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A494F"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675B2F04"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3027AC0F"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7D007BBC"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1697D5A8" w14:textId="77777777" w:rsidR="00CA12DC" w:rsidRPr="00FE7642" w:rsidRDefault="00CA12DC" w:rsidP="00CA12DC">
      <w:pPr>
        <w:jc w:val="center"/>
        <w:rPr>
          <w:rFonts w:cs="Arial"/>
          <w:b/>
          <w:sz w:val="32"/>
          <w:szCs w:val="32"/>
        </w:rPr>
      </w:pPr>
    </w:p>
    <w:p w14:paraId="59EC5955"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5B2C00C5"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42267F2D" w14:textId="77777777" w:rsidR="00CA12DC" w:rsidRPr="00FE7642" w:rsidRDefault="00CA12DC" w:rsidP="00CA12DC">
      <w:pPr>
        <w:rPr>
          <w:rFonts w:cs="Arial"/>
          <w:sz w:val="24"/>
          <w:szCs w:val="24"/>
        </w:rPr>
      </w:pPr>
    </w:p>
    <w:p w14:paraId="59E9B39E"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759C9F2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1A7D1B0B" w14:textId="77777777" w:rsidTr="001C6B3E">
        <w:tc>
          <w:tcPr>
            <w:tcW w:w="5353" w:type="dxa"/>
          </w:tcPr>
          <w:p w14:paraId="14932E9B" w14:textId="77777777" w:rsidR="00CA12DC" w:rsidRPr="00FE7642" w:rsidRDefault="00CA12DC" w:rsidP="000F1367">
            <w:pPr>
              <w:rPr>
                <w:rFonts w:cs="Arial"/>
                <w:b/>
                <w:sz w:val="24"/>
                <w:szCs w:val="24"/>
              </w:rPr>
            </w:pPr>
            <w:r w:rsidRPr="00FE7642">
              <w:rPr>
                <w:rFonts w:cs="Arial"/>
                <w:b/>
                <w:sz w:val="24"/>
                <w:szCs w:val="24"/>
              </w:rPr>
              <w:t>NAME</w:t>
            </w:r>
          </w:p>
        </w:tc>
        <w:tc>
          <w:tcPr>
            <w:tcW w:w="5387" w:type="dxa"/>
          </w:tcPr>
          <w:p w14:paraId="6D6FBF0E" w14:textId="3ED0E4E9" w:rsidR="00CA12DC" w:rsidRPr="00FE7642" w:rsidRDefault="003203BC" w:rsidP="000F1367">
            <w:pPr>
              <w:rPr>
                <w:rFonts w:cs="Arial"/>
                <w:sz w:val="24"/>
                <w:szCs w:val="24"/>
              </w:rPr>
            </w:pPr>
            <w:r>
              <w:rPr>
                <w:rFonts w:cs="Arial"/>
                <w:sz w:val="24"/>
                <w:szCs w:val="24"/>
              </w:rPr>
              <w:t>Dr Jamiu Adetayo Dauda</w:t>
            </w:r>
          </w:p>
          <w:p w14:paraId="7301789D" w14:textId="77777777" w:rsidR="00CA12DC" w:rsidRPr="00FE7642" w:rsidRDefault="00CA12DC" w:rsidP="000F1367">
            <w:pPr>
              <w:rPr>
                <w:rFonts w:cs="Arial"/>
                <w:sz w:val="24"/>
                <w:szCs w:val="24"/>
              </w:rPr>
            </w:pPr>
          </w:p>
        </w:tc>
      </w:tr>
      <w:tr w:rsidR="00CA12DC" w:rsidRPr="00FE7642" w14:paraId="2EDAE116" w14:textId="77777777" w:rsidTr="001C6B3E">
        <w:tc>
          <w:tcPr>
            <w:tcW w:w="5353" w:type="dxa"/>
          </w:tcPr>
          <w:p w14:paraId="4C834026" w14:textId="77777777" w:rsidR="000E3A5B" w:rsidRPr="00FE7642" w:rsidRDefault="00CA12DC" w:rsidP="000F1367">
            <w:pPr>
              <w:rPr>
                <w:rFonts w:cs="Arial"/>
                <w:b/>
                <w:sz w:val="24"/>
                <w:szCs w:val="24"/>
              </w:rPr>
            </w:pPr>
            <w:r w:rsidRPr="00FE7642">
              <w:rPr>
                <w:rFonts w:cs="Arial"/>
                <w:b/>
                <w:sz w:val="24"/>
                <w:szCs w:val="24"/>
              </w:rPr>
              <w:t>FACULTY/CENTRE/SCHOOL/</w:t>
            </w:r>
          </w:p>
          <w:p w14:paraId="6240D2C3" w14:textId="77777777" w:rsidR="00CA12DC" w:rsidRPr="00FE7642" w:rsidRDefault="00CA12DC" w:rsidP="000F1367">
            <w:pPr>
              <w:rPr>
                <w:rFonts w:cs="Arial"/>
                <w:b/>
                <w:sz w:val="24"/>
                <w:szCs w:val="24"/>
              </w:rPr>
            </w:pPr>
            <w:r w:rsidRPr="00FE7642">
              <w:rPr>
                <w:rFonts w:cs="Arial"/>
                <w:b/>
                <w:sz w:val="24"/>
                <w:szCs w:val="24"/>
              </w:rPr>
              <w:t>DEPARTMENT</w:t>
            </w:r>
          </w:p>
        </w:tc>
        <w:tc>
          <w:tcPr>
            <w:tcW w:w="5387" w:type="dxa"/>
          </w:tcPr>
          <w:p w14:paraId="26D4C21B" w14:textId="77777777" w:rsidR="001D12BE" w:rsidRDefault="003203BC" w:rsidP="000F1367">
            <w:pPr>
              <w:rPr>
                <w:rFonts w:cs="Arial"/>
                <w:sz w:val="24"/>
                <w:szCs w:val="24"/>
              </w:rPr>
            </w:pPr>
            <w:r>
              <w:rPr>
                <w:rFonts w:cs="Arial"/>
                <w:sz w:val="24"/>
                <w:szCs w:val="24"/>
              </w:rPr>
              <w:t>A</w:t>
            </w:r>
            <w:r w:rsidR="00FE21B1" w:rsidRPr="00FE21B1">
              <w:rPr>
                <w:rFonts w:cs="Arial"/>
                <w:sz w:val="24"/>
                <w:szCs w:val="24"/>
              </w:rPr>
              <w:t>rchitecture, Built and Natural Environments</w:t>
            </w:r>
          </w:p>
          <w:p w14:paraId="0396B9AA" w14:textId="3558B2EB" w:rsidR="001B5434" w:rsidRPr="00FE7642" w:rsidRDefault="001D12BE" w:rsidP="000F1367">
            <w:pPr>
              <w:rPr>
                <w:rFonts w:cs="Arial"/>
                <w:sz w:val="24"/>
                <w:szCs w:val="24"/>
              </w:rPr>
            </w:pPr>
            <w:r w:rsidRPr="001D12BE">
              <w:rPr>
                <w:rFonts w:cs="Arial"/>
                <w:sz w:val="24"/>
                <w:szCs w:val="24"/>
              </w:rPr>
              <w:t>Wales Institute of Science and Art (WISA)</w:t>
            </w:r>
          </w:p>
          <w:p w14:paraId="66498E09" w14:textId="77777777" w:rsidR="00CA12DC" w:rsidRPr="00FE7642" w:rsidRDefault="00CA12DC" w:rsidP="000F1367">
            <w:pPr>
              <w:rPr>
                <w:rFonts w:cs="Arial"/>
                <w:sz w:val="24"/>
                <w:szCs w:val="24"/>
              </w:rPr>
            </w:pPr>
          </w:p>
        </w:tc>
      </w:tr>
      <w:tr w:rsidR="00CA12DC" w:rsidRPr="00FE7642" w14:paraId="367455FD" w14:textId="77777777" w:rsidTr="001C6B3E">
        <w:tc>
          <w:tcPr>
            <w:tcW w:w="5353" w:type="dxa"/>
          </w:tcPr>
          <w:p w14:paraId="1DF9DF76" w14:textId="77777777"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15FE7CE0" w14:textId="77777777" w:rsidR="00CA12DC" w:rsidRPr="00FE7642" w:rsidRDefault="00CA12DC" w:rsidP="000F1367">
            <w:pPr>
              <w:rPr>
                <w:rFonts w:cs="Arial"/>
                <w:b/>
                <w:sz w:val="24"/>
                <w:szCs w:val="24"/>
              </w:rPr>
            </w:pPr>
          </w:p>
        </w:tc>
        <w:tc>
          <w:tcPr>
            <w:tcW w:w="5387" w:type="dxa"/>
          </w:tcPr>
          <w:p w14:paraId="5F094A08" w14:textId="5C6BC8CB" w:rsidR="00CA12DC" w:rsidRPr="00FE7642" w:rsidRDefault="00FE21B1" w:rsidP="000F1367">
            <w:pPr>
              <w:rPr>
                <w:rFonts w:cs="Arial"/>
                <w:sz w:val="24"/>
                <w:szCs w:val="24"/>
              </w:rPr>
            </w:pPr>
            <w:r>
              <w:rPr>
                <w:rFonts w:cs="Arial"/>
                <w:sz w:val="24"/>
                <w:szCs w:val="24"/>
              </w:rPr>
              <w:t>Lecturer</w:t>
            </w:r>
          </w:p>
          <w:p w14:paraId="0269F8A4" w14:textId="77777777" w:rsidR="00CA12DC" w:rsidRPr="00FE7642" w:rsidRDefault="00CA12DC" w:rsidP="000F1367">
            <w:pPr>
              <w:rPr>
                <w:rFonts w:cs="Arial"/>
                <w:sz w:val="24"/>
                <w:szCs w:val="24"/>
              </w:rPr>
            </w:pPr>
          </w:p>
        </w:tc>
      </w:tr>
      <w:tr w:rsidR="00CA12DC" w:rsidRPr="00FE7642" w14:paraId="2298CB8A" w14:textId="77777777" w:rsidTr="001C6B3E">
        <w:tc>
          <w:tcPr>
            <w:tcW w:w="5353" w:type="dxa"/>
          </w:tcPr>
          <w:p w14:paraId="28139D69" w14:textId="77777777"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138A8F1A" w14:textId="77777777" w:rsidR="00CA12DC" w:rsidRPr="00FE7642" w:rsidRDefault="00CA12DC" w:rsidP="000F1367">
            <w:pPr>
              <w:rPr>
                <w:rFonts w:cs="Arial"/>
                <w:b/>
                <w:sz w:val="24"/>
                <w:szCs w:val="24"/>
              </w:rPr>
            </w:pPr>
          </w:p>
        </w:tc>
        <w:tc>
          <w:tcPr>
            <w:tcW w:w="5387" w:type="dxa"/>
          </w:tcPr>
          <w:p w14:paraId="45A096A3" w14:textId="59AA9B1F" w:rsidR="00CA12DC" w:rsidRPr="00FE7642" w:rsidRDefault="00786F40" w:rsidP="000F1367">
            <w:pPr>
              <w:rPr>
                <w:rFonts w:cs="Arial"/>
                <w:sz w:val="24"/>
                <w:szCs w:val="24"/>
              </w:rPr>
            </w:pPr>
            <w:r>
              <w:rPr>
                <w:rFonts w:cs="Arial"/>
                <w:sz w:val="24"/>
                <w:szCs w:val="24"/>
              </w:rPr>
              <w:t xml:space="preserve">Programme Manager and </w:t>
            </w:r>
            <w:r w:rsidR="0099645C">
              <w:rPr>
                <w:rFonts w:cs="Arial"/>
                <w:sz w:val="24"/>
                <w:szCs w:val="24"/>
              </w:rPr>
              <w:t>Module</w:t>
            </w:r>
            <w:r>
              <w:rPr>
                <w:rFonts w:cs="Arial"/>
                <w:sz w:val="24"/>
                <w:szCs w:val="24"/>
              </w:rPr>
              <w:t>s</w:t>
            </w:r>
            <w:r w:rsidR="0099645C">
              <w:rPr>
                <w:rFonts w:cs="Arial"/>
                <w:sz w:val="24"/>
                <w:szCs w:val="24"/>
              </w:rPr>
              <w:t xml:space="preserve"> Leader </w:t>
            </w:r>
          </w:p>
          <w:p w14:paraId="3CBFBBEA" w14:textId="77777777" w:rsidR="00CA12DC" w:rsidRPr="00FE7642" w:rsidRDefault="00CA12DC" w:rsidP="000F1367">
            <w:pPr>
              <w:rPr>
                <w:rFonts w:cs="Arial"/>
                <w:sz w:val="24"/>
                <w:szCs w:val="24"/>
              </w:rPr>
            </w:pPr>
          </w:p>
        </w:tc>
      </w:tr>
      <w:tr w:rsidR="00CA12DC" w:rsidRPr="00FE7642" w14:paraId="03024104" w14:textId="77777777" w:rsidTr="001C6B3E">
        <w:tc>
          <w:tcPr>
            <w:tcW w:w="5353" w:type="dxa"/>
          </w:tcPr>
          <w:p w14:paraId="5AC52434" w14:textId="77777777" w:rsidR="00CA12DC" w:rsidRPr="00FE7642" w:rsidRDefault="00E452F4" w:rsidP="000F1367">
            <w:pPr>
              <w:rPr>
                <w:rFonts w:cs="Arial"/>
                <w:b/>
                <w:sz w:val="24"/>
                <w:szCs w:val="24"/>
              </w:rPr>
            </w:pPr>
            <w:r>
              <w:rPr>
                <w:rFonts w:cs="Arial"/>
                <w:b/>
                <w:sz w:val="24"/>
                <w:szCs w:val="24"/>
              </w:rPr>
              <w:t>LENGTH OF SERVICE AT UWTSD</w:t>
            </w:r>
          </w:p>
          <w:p w14:paraId="580ACC23" w14:textId="77777777" w:rsidR="00CA12DC" w:rsidRPr="00FE7642" w:rsidRDefault="00CA12DC" w:rsidP="000F1367">
            <w:pPr>
              <w:rPr>
                <w:rFonts w:cs="Arial"/>
                <w:b/>
                <w:sz w:val="24"/>
                <w:szCs w:val="24"/>
              </w:rPr>
            </w:pPr>
            <w:r w:rsidRPr="00FE7642">
              <w:rPr>
                <w:rFonts w:cs="Arial"/>
                <w:b/>
                <w:sz w:val="24"/>
                <w:szCs w:val="24"/>
              </w:rPr>
              <w:t>(Applicants must have at least one year’s service to evidence a CPD record)</w:t>
            </w:r>
          </w:p>
          <w:p w14:paraId="31462E1C" w14:textId="77777777" w:rsidR="00CA12DC" w:rsidRPr="00FE7642" w:rsidRDefault="00CA12DC" w:rsidP="000F1367">
            <w:pPr>
              <w:rPr>
                <w:rFonts w:cs="Arial"/>
                <w:b/>
                <w:sz w:val="24"/>
                <w:szCs w:val="24"/>
              </w:rPr>
            </w:pPr>
          </w:p>
        </w:tc>
        <w:tc>
          <w:tcPr>
            <w:tcW w:w="5387" w:type="dxa"/>
          </w:tcPr>
          <w:p w14:paraId="6C63C861" w14:textId="190CFA4F" w:rsidR="00CA12DC" w:rsidRPr="00FE7642" w:rsidRDefault="00CA12DC" w:rsidP="000F1367">
            <w:pPr>
              <w:rPr>
                <w:rFonts w:cs="Arial"/>
                <w:b/>
                <w:sz w:val="24"/>
                <w:szCs w:val="24"/>
              </w:rPr>
            </w:pPr>
            <w:r w:rsidRPr="00FE7642">
              <w:rPr>
                <w:rFonts w:cs="Arial"/>
                <w:b/>
                <w:sz w:val="24"/>
                <w:szCs w:val="24"/>
              </w:rPr>
              <w:t>YEARS:</w:t>
            </w:r>
            <w:r w:rsidRPr="00FE7642">
              <w:rPr>
                <w:rFonts w:cs="Arial"/>
                <w:sz w:val="24"/>
                <w:szCs w:val="24"/>
              </w:rPr>
              <w:t xml:space="preserve">    </w:t>
            </w:r>
            <w:r w:rsidR="00B6284E">
              <w:rPr>
                <w:rFonts w:cs="Arial"/>
                <w:sz w:val="24"/>
                <w:szCs w:val="24"/>
              </w:rPr>
              <w:t>1</w:t>
            </w:r>
            <w:r w:rsidRPr="00FE7642">
              <w:rPr>
                <w:rFonts w:cs="Arial"/>
                <w:sz w:val="24"/>
                <w:szCs w:val="24"/>
              </w:rPr>
              <w:t xml:space="preserve">           </w:t>
            </w:r>
            <w:r w:rsidRPr="00FE7642">
              <w:rPr>
                <w:rFonts w:cs="Arial"/>
                <w:b/>
                <w:sz w:val="24"/>
                <w:szCs w:val="24"/>
              </w:rPr>
              <w:t>MONTHS:</w:t>
            </w:r>
            <w:r w:rsidR="0026315A">
              <w:rPr>
                <w:rFonts w:cs="Arial"/>
                <w:b/>
                <w:sz w:val="24"/>
                <w:szCs w:val="24"/>
              </w:rPr>
              <w:t xml:space="preserve"> </w:t>
            </w:r>
            <w:r w:rsidR="00B6284E" w:rsidRPr="00B6284E">
              <w:rPr>
                <w:rFonts w:cs="Arial"/>
                <w:bCs/>
                <w:sz w:val="24"/>
                <w:szCs w:val="24"/>
              </w:rPr>
              <w:t>3</w:t>
            </w:r>
          </w:p>
          <w:p w14:paraId="4B0B13C5" w14:textId="77777777" w:rsidR="00CA12DC" w:rsidRPr="00FE7642" w:rsidRDefault="00CA12DC" w:rsidP="000F1367">
            <w:pPr>
              <w:rPr>
                <w:rFonts w:cs="Arial"/>
                <w:sz w:val="24"/>
                <w:szCs w:val="24"/>
              </w:rPr>
            </w:pPr>
          </w:p>
        </w:tc>
      </w:tr>
    </w:tbl>
    <w:p w14:paraId="0884DEC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780D3CEC" w14:textId="77777777" w:rsidTr="001C6B3E">
        <w:tc>
          <w:tcPr>
            <w:tcW w:w="10740" w:type="dxa"/>
          </w:tcPr>
          <w:p w14:paraId="6C62D467" w14:textId="77777777" w:rsidR="000E3A5B" w:rsidRPr="00FE7642" w:rsidRDefault="000E3A5B" w:rsidP="0056012A">
            <w:pPr>
              <w:rPr>
                <w:rFonts w:cs="Arial"/>
                <w:b/>
                <w:sz w:val="24"/>
                <w:szCs w:val="24"/>
              </w:rPr>
            </w:pPr>
          </w:p>
          <w:p w14:paraId="267B640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6B92B65" w14:textId="77777777" w:rsidR="00A87D25" w:rsidRPr="00FE7642" w:rsidRDefault="00A87D25" w:rsidP="000E3A5B">
            <w:pPr>
              <w:jc w:val="center"/>
              <w:rPr>
                <w:rFonts w:cs="Arial"/>
                <w:b/>
                <w:sz w:val="24"/>
                <w:szCs w:val="24"/>
                <w:u w:val="single"/>
              </w:rPr>
            </w:pPr>
          </w:p>
          <w:p w14:paraId="68C2AD23"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0F7903B1" w14:textId="77777777" w:rsidR="00A87D25" w:rsidRPr="00FE7642" w:rsidRDefault="00A87D25" w:rsidP="00A87D25">
            <w:pPr>
              <w:rPr>
                <w:rFonts w:cs="Arial"/>
                <w:sz w:val="24"/>
                <w:szCs w:val="24"/>
              </w:rPr>
            </w:pPr>
          </w:p>
          <w:p w14:paraId="308F46F6"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03A224E9" w14:textId="4FE53595" w:rsidR="00A87D25" w:rsidRDefault="00A87D25" w:rsidP="00A87D25">
            <w:pPr>
              <w:rPr>
                <w:rFonts w:cs="Arial"/>
                <w:sz w:val="24"/>
                <w:szCs w:val="24"/>
              </w:rPr>
            </w:pPr>
          </w:p>
          <w:p w14:paraId="274581C7" w14:textId="77777777" w:rsidR="00AB33EA" w:rsidRPr="00FE7642" w:rsidRDefault="00AB33EA" w:rsidP="00A87D25">
            <w:pPr>
              <w:rPr>
                <w:rFonts w:cs="Arial"/>
                <w:sz w:val="24"/>
                <w:szCs w:val="24"/>
              </w:rPr>
            </w:pPr>
          </w:p>
          <w:p w14:paraId="7E6EB471" w14:textId="77777777" w:rsidR="000E3A5B" w:rsidRPr="00FE7642" w:rsidRDefault="000E3A5B" w:rsidP="000F1367">
            <w:pPr>
              <w:jc w:val="center"/>
              <w:rPr>
                <w:rFonts w:cs="Arial"/>
                <w:sz w:val="24"/>
                <w:szCs w:val="24"/>
              </w:rPr>
            </w:pPr>
          </w:p>
        </w:tc>
      </w:tr>
    </w:tbl>
    <w:p w14:paraId="2EE71CE7" w14:textId="77777777" w:rsidR="001C6B3E" w:rsidRPr="00FE7642" w:rsidRDefault="001C6B3E">
      <w:pPr>
        <w:rPr>
          <w:rFonts w:cs="Arial"/>
        </w:rPr>
      </w:pPr>
    </w:p>
    <w:p w14:paraId="734C846F" w14:textId="77777777" w:rsidR="001C6B3E" w:rsidRDefault="001C6B3E">
      <w:pPr>
        <w:rPr>
          <w:rFonts w:cs="Arial"/>
        </w:rPr>
      </w:pPr>
    </w:p>
    <w:p w14:paraId="59819135" w14:textId="77777777" w:rsid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2B553739" w14:textId="77777777" w:rsidTr="001C6B3E">
        <w:tc>
          <w:tcPr>
            <w:tcW w:w="10740" w:type="dxa"/>
          </w:tcPr>
          <w:p w14:paraId="3C74C8B7" w14:textId="77777777" w:rsidR="000E3A5B" w:rsidRPr="00FE7642" w:rsidRDefault="000E3A5B" w:rsidP="00407E26">
            <w:pPr>
              <w:jc w:val="both"/>
              <w:rPr>
                <w:rFonts w:cs="Arial"/>
                <w:b/>
                <w:sz w:val="24"/>
                <w:szCs w:val="24"/>
              </w:rPr>
            </w:pPr>
          </w:p>
          <w:p w14:paraId="6744E5A0"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592A2076" w14:textId="77777777" w:rsidR="000E3A5B" w:rsidRPr="00FE7642" w:rsidRDefault="000E3A5B" w:rsidP="00407E26">
            <w:pPr>
              <w:jc w:val="both"/>
              <w:rPr>
                <w:rFonts w:cs="Arial"/>
                <w:sz w:val="24"/>
                <w:szCs w:val="24"/>
              </w:rPr>
            </w:pPr>
          </w:p>
          <w:p w14:paraId="402C39F1"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w:t>
            </w:r>
            <w:proofErr w:type="gramStart"/>
            <w:r w:rsidRPr="00FE7642">
              <w:rPr>
                <w:rFonts w:ascii="Arial" w:hAnsi="Arial" w:cs="Arial"/>
                <w:sz w:val="24"/>
                <w:szCs w:val="24"/>
              </w:rPr>
              <w:t>discipline</w:t>
            </w:r>
            <w:proofErr w:type="gramEnd"/>
            <w:r w:rsidRPr="00FE7642">
              <w:rPr>
                <w:rFonts w:ascii="Arial" w:hAnsi="Arial" w:cs="Arial"/>
                <w:sz w:val="24"/>
                <w:szCs w:val="24"/>
              </w:rPr>
              <w:t xml:space="preserve"> or profession in which you teach</w:t>
            </w:r>
            <w:r w:rsidR="00407E26">
              <w:rPr>
                <w:rFonts w:ascii="Arial" w:hAnsi="Arial" w:cs="Arial"/>
                <w:sz w:val="24"/>
                <w:szCs w:val="24"/>
              </w:rPr>
              <w:t xml:space="preserve">. </w:t>
            </w:r>
          </w:p>
          <w:p w14:paraId="7BB79BAD" w14:textId="77777777" w:rsidR="00C86610" w:rsidRPr="00FE7642" w:rsidRDefault="00C86610" w:rsidP="00407E26">
            <w:pPr>
              <w:pStyle w:val="ListParagraph"/>
              <w:spacing w:after="0" w:line="240" w:lineRule="auto"/>
              <w:jc w:val="both"/>
              <w:rPr>
                <w:rFonts w:ascii="Arial" w:hAnsi="Arial" w:cs="Arial"/>
                <w:b/>
                <w:sz w:val="24"/>
                <w:szCs w:val="24"/>
              </w:rPr>
            </w:pPr>
          </w:p>
          <w:p w14:paraId="4DDC46D7"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 xml:space="preserve">provide reasons for the choice of activities you </w:t>
            </w:r>
            <w:proofErr w:type="gramStart"/>
            <w:r w:rsidRPr="00FE7642">
              <w:rPr>
                <w:rFonts w:ascii="Arial" w:hAnsi="Arial" w:cs="Arial"/>
                <w:b/>
                <w:sz w:val="24"/>
                <w:szCs w:val="24"/>
              </w:rPr>
              <w:t>describe</w:t>
            </w:r>
            <w:r w:rsidRPr="00FE7642">
              <w:rPr>
                <w:rFonts w:ascii="Arial" w:hAnsi="Arial" w:cs="Arial"/>
                <w:sz w:val="24"/>
                <w:szCs w:val="24"/>
              </w:rPr>
              <w:t>, and</w:t>
            </w:r>
            <w:proofErr w:type="gramEnd"/>
            <w:r w:rsidRPr="00FE7642">
              <w:rPr>
                <w:rFonts w:ascii="Arial" w:hAnsi="Arial" w:cs="Arial"/>
                <w:sz w:val="24"/>
                <w:szCs w:val="24"/>
              </w:rPr>
              <w:t xml:space="preserve"> demonstrate that you reflect on your teaching practice and the students’ learning experience.</w:t>
            </w:r>
          </w:p>
          <w:p w14:paraId="16967DD9" w14:textId="77777777" w:rsidR="001C6B3E" w:rsidRPr="00FE7642" w:rsidRDefault="001C6B3E" w:rsidP="00407E26">
            <w:pPr>
              <w:pStyle w:val="ListParagraph"/>
              <w:spacing w:line="240" w:lineRule="auto"/>
              <w:jc w:val="both"/>
              <w:rPr>
                <w:rFonts w:ascii="Arial" w:hAnsi="Arial" w:cs="Arial"/>
                <w:sz w:val="24"/>
                <w:szCs w:val="24"/>
              </w:rPr>
            </w:pPr>
          </w:p>
          <w:p w14:paraId="2666BC35"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4E4F16F1" w14:textId="77777777" w:rsidR="00407E26" w:rsidRPr="00407E26" w:rsidRDefault="00407E26" w:rsidP="00407E26">
            <w:pPr>
              <w:pStyle w:val="ListParagraph"/>
              <w:rPr>
                <w:rFonts w:ascii="Arial" w:hAnsi="Arial" w:cs="Arial"/>
                <w:sz w:val="24"/>
                <w:szCs w:val="24"/>
              </w:rPr>
            </w:pPr>
          </w:p>
          <w:p w14:paraId="4B3005A6"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FE7642">
              <w:rPr>
                <w:rFonts w:ascii="Arial" w:hAnsi="Arial" w:cs="Arial"/>
                <w:sz w:val="24"/>
                <w:szCs w:val="24"/>
              </w:rPr>
              <w:t>roles</w:t>
            </w:r>
            <w:proofErr w:type="gramEnd"/>
            <w:r w:rsidRPr="00FE7642">
              <w:rPr>
                <w:rFonts w:ascii="Arial" w:hAnsi="Arial" w:cs="Arial"/>
                <w:sz w:val="24"/>
                <w:szCs w:val="24"/>
              </w:rPr>
              <w:t xml:space="preserve"> and contexts. </w:t>
            </w:r>
            <w:r w:rsidRPr="00FE7642">
              <w:rPr>
                <w:rFonts w:ascii="Arial" w:hAnsi="Arial" w:cs="Arial"/>
                <w:b/>
                <w:sz w:val="24"/>
                <w:szCs w:val="24"/>
              </w:rPr>
              <w:t>The quality of your reflection is far more important than quantity.</w:t>
            </w:r>
          </w:p>
          <w:p w14:paraId="0C5592F1" w14:textId="77777777" w:rsidR="001C6B3E" w:rsidRPr="00FE7642" w:rsidRDefault="001C6B3E" w:rsidP="00407E26">
            <w:pPr>
              <w:pStyle w:val="ListParagraph"/>
              <w:spacing w:line="240" w:lineRule="auto"/>
              <w:jc w:val="both"/>
              <w:rPr>
                <w:rFonts w:ascii="Arial" w:hAnsi="Arial" w:cs="Arial"/>
                <w:sz w:val="24"/>
                <w:szCs w:val="24"/>
              </w:rPr>
            </w:pPr>
          </w:p>
          <w:p w14:paraId="49F2CEAA"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02EF228F" w14:textId="77777777" w:rsidR="00CB2CBF" w:rsidRPr="00FE7642" w:rsidRDefault="00CB2CBF" w:rsidP="00407E26">
            <w:pPr>
              <w:pStyle w:val="ListParagraph"/>
              <w:jc w:val="both"/>
              <w:rPr>
                <w:rFonts w:ascii="Arial" w:hAnsi="Arial" w:cs="Arial"/>
                <w:b/>
                <w:sz w:val="24"/>
                <w:szCs w:val="24"/>
              </w:rPr>
            </w:pPr>
          </w:p>
          <w:p w14:paraId="2B0D7069"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3D9E4949"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 xml:space="preserve">Think deeply about and thereby enhance the quality and effectiveness of your work </w:t>
            </w:r>
            <w:proofErr w:type="gramStart"/>
            <w:r w:rsidRPr="00FE7642">
              <w:rPr>
                <w:rFonts w:ascii="Arial" w:hAnsi="Arial" w:cs="Arial"/>
                <w:sz w:val="24"/>
                <w:szCs w:val="24"/>
              </w:rPr>
              <w:t>in the area of</w:t>
            </w:r>
            <w:proofErr w:type="gramEnd"/>
            <w:r w:rsidRPr="00FE7642">
              <w:rPr>
                <w:rFonts w:ascii="Arial" w:hAnsi="Arial" w:cs="Arial"/>
                <w:sz w:val="24"/>
                <w:szCs w:val="24"/>
              </w:rPr>
              <w:t xml:space="preserve"> teaching and supporting learning in HE.</w:t>
            </w:r>
          </w:p>
          <w:p w14:paraId="7C6E3787"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7F343EE0" w14:textId="77777777" w:rsidR="00CA12DC" w:rsidRPr="00FE7642" w:rsidRDefault="00CA12DC" w:rsidP="00CA12DC">
      <w:pPr>
        <w:rPr>
          <w:rFonts w:cs="Arial"/>
          <w:sz w:val="24"/>
          <w:szCs w:val="24"/>
        </w:rPr>
      </w:pPr>
    </w:p>
    <w:p w14:paraId="125D07EC"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1605959F" w14:textId="77777777" w:rsidR="00CA12DC" w:rsidRPr="00FE7642" w:rsidRDefault="00CA12DC" w:rsidP="00CA12DC">
      <w:pPr>
        <w:jc w:val="both"/>
        <w:rPr>
          <w:rFonts w:cs="Arial"/>
          <w:sz w:val="24"/>
          <w:szCs w:val="24"/>
        </w:rPr>
      </w:pPr>
    </w:p>
    <w:p w14:paraId="6F49A0AB"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76A5AAE4" w14:textId="77777777" w:rsidR="00CA12DC" w:rsidRPr="00FE7642" w:rsidRDefault="00CA12DC" w:rsidP="00CA12DC">
      <w:pPr>
        <w:jc w:val="both"/>
        <w:rPr>
          <w:rFonts w:cs="Arial"/>
          <w:sz w:val="24"/>
          <w:szCs w:val="24"/>
        </w:rPr>
      </w:pPr>
    </w:p>
    <w:p w14:paraId="4C99E6E3"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473B6842" w14:textId="77777777" w:rsidR="004F687F" w:rsidRPr="00FE7642" w:rsidRDefault="004F687F" w:rsidP="00CA12DC">
      <w:pPr>
        <w:jc w:val="both"/>
        <w:rPr>
          <w:rFonts w:cs="Arial"/>
          <w:sz w:val="24"/>
          <w:szCs w:val="24"/>
        </w:rPr>
      </w:pPr>
    </w:p>
    <w:p w14:paraId="4D1B84FE" w14:textId="716B7478" w:rsidR="00CA12DC" w:rsidRDefault="00CA12DC" w:rsidP="00CA12DC">
      <w:pPr>
        <w:jc w:val="both"/>
        <w:rPr>
          <w:rFonts w:cs="Arial"/>
          <w:b/>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42600EA3" w14:textId="77777777" w:rsidR="006C46C0" w:rsidRPr="00FE7642" w:rsidRDefault="006C46C0" w:rsidP="00CA12DC">
      <w:pPr>
        <w:jc w:val="both"/>
        <w:rPr>
          <w:rFonts w:cs="Arial"/>
          <w:sz w:val="24"/>
          <w:szCs w:val="24"/>
        </w:rPr>
      </w:pPr>
    </w:p>
    <w:p w14:paraId="33C9D605"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185A6445" w14:textId="77777777" w:rsidTr="00AC5818">
        <w:tc>
          <w:tcPr>
            <w:tcW w:w="10598" w:type="dxa"/>
            <w:gridSpan w:val="2"/>
          </w:tcPr>
          <w:p w14:paraId="61245E2C" w14:textId="77777777" w:rsidR="00CA12DC" w:rsidRPr="00FE7642" w:rsidRDefault="00CA12DC" w:rsidP="000F1367">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4B3DAE74" w14:textId="77777777"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15F51AFB" w14:textId="77777777" w:rsidTr="00E0025F">
        <w:tc>
          <w:tcPr>
            <w:tcW w:w="5070" w:type="dxa"/>
          </w:tcPr>
          <w:p w14:paraId="5EC57385" w14:textId="77777777"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14:paraId="57EDA7F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53513865"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w:t>
            </w:r>
            <w:proofErr w:type="gramStart"/>
            <w:r w:rsidR="00CA12DC" w:rsidRPr="00FE7642">
              <w:rPr>
                <w:rFonts w:ascii="Arial" w:hAnsi="Arial" w:cs="Arial"/>
                <w:sz w:val="20"/>
                <w:szCs w:val="20"/>
              </w:rPr>
              <w:t>course</w:t>
            </w:r>
            <w:proofErr w:type="gramEnd"/>
            <w:r w:rsidR="00CA12DC" w:rsidRPr="00FE7642">
              <w:rPr>
                <w:rFonts w:ascii="Arial" w:hAnsi="Arial" w:cs="Arial"/>
                <w:sz w:val="20"/>
                <w:szCs w:val="20"/>
              </w:rPr>
              <w:t xml:space="preserve"> or programme level</w:t>
            </w:r>
          </w:p>
          <w:p w14:paraId="6DED651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474BFA7F" w14:textId="77777777" w:rsidR="00CA12DC" w:rsidRPr="00FE7642" w:rsidRDefault="00CA12DC" w:rsidP="000F1367">
            <w:pPr>
              <w:rPr>
                <w:rFonts w:cs="Arial"/>
                <w:sz w:val="20"/>
                <w:szCs w:val="20"/>
              </w:rPr>
            </w:pPr>
          </w:p>
        </w:tc>
        <w:tc>
          <w:tcPr>
            <w:tcW w:w="5528" w:type="dxa"/>
          </w:tcPr>
          <w:p w14:paraId="48D5BD91"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4AD63EF0"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1839602C"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C2B296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w:t>
            </w:r>
            <w:proofErr w:type="gramStart"/>
            <w:r w:rsidRPr="00FE7642">
              <w:rPr>
                <w:rFonts w:ascii="Arial" w:hAnsi="Arial" w:cs="Arial"/>
                <w:sz w:val="20"/>
                <w:szCs w:val="20"/>
              </w:rPr>
              <w:t>modules</w:t>
            </w:r>
            <w:proofErr w:type="gramEnd"/>
            <w:r w:rsidRPr="00FE7642">
              <w:rPr>
                <w:rFonts w:ascii="Arial" w:hAnsi="Arial" w:cs="Arial"/>
                <w:sz w:val="20"/>
                <w:szCs w:val="20"/>
              </w:rPr>
              <w:t xml:space="preserve"> or programmes</w:t>
            </w:r>
          </w:p>
          <w:p w14:paraId="4EE1830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3C6C9F8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w:t>
            </w:r>
            <w:proofErr w:type="gramStart"/>
            <w:r w:rsidRPr="00FE7642">
              <w:rPr>
                <w:rFonts w:ascii="Arial" w:hAnsi="Arial" w:cs="Arial"/>
                <w:sz w:val="20"/>
                <w:szCs w:val="20"/>
              </w:rPr>
              <w:t>e.g.</w:t>
            </w:r>
            <w:proofErr w:type="gramEnd"/>
            <w:r w:rsidRPr="00FE7642">
              <w:rPr>
                <w:rFonts w:ascii="Arial" w:hAnsi="Arial" w:cs="Arial"/>
                <w:sz w:val="20"/>
                <w:szCs w:val="20"/>
              </w:rPr>
              <w:t xml:space="preserve"> within/beyond own institution)</w:t>
            </w:r>
          </w:p>
          <w:p w14:paraId="2E31AF4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431EF6F6" w14:textId="77777777" w:rsidR="00CA12DC" w:rsidRPr="00FE7642" w:rsidRDefault="00CA12DC" w:rsidP="000F1367">
            <w:pPr>
              <w:rPr>
                <w:rFonts w:cs="Arial"/>
                <w:sz w:val="20"/>
                <w:szCs w:val="20"/>
              </w:rPr>
            </w:pPr>
          </w:p>
        </w:tc>
      </w:tr>
      <w:tr w:rsidR="00AC5818" w:rsidRPr="00FE7642" w14:paraId="0916D041" w14:textId="77777777" w:rsidTr="00AC5818">
        <w:tc>
          <w:tcPr>
            <w:tcW w:w="10598" w:type="dxa"/>
            <w:gridSpan w:val="2"/>
          </w:tcPr>
          <w:p w14:paraId="7718B9F7" w14:textId="4AA96130" w:rsidR="00AC5818" w:rsidRPr="00FE7642" w:rsidRDefault="005F1278" w:rsidP="000F1367">
            <w:pPr>
              <w:jc w:val="both"/>
              <w:rPr>
                <w:rFonts w:cs="Arial"/>
                <w:b/>
                <w:sz w:val="24"/>
                <w:szCs w:val="24"/>
                <w:u w:val="single"/>
              </w:rPr>
            </w:pPr>
            <w:r w:rsidRPr="00FE7642">
              <w:rPr>
                <w:rFonts w:cs="Arial"/>
                <w:b/>
                <w:sz w:val="24"/>
                <w:szCs w:val="24"/>
                <w:u w:val="single"/>
              </w:rPr>
              <w:t>Write your evidence here</w:t>
            </w:r>
            <w:r w:rsidR="00BE14DB">
              <w:rPr>
                <w:rFonts w:cs="Arial"/>
                <w:b/>
                <w:sz w:val="24"/>
                <w:szCs w:val="24"/>
                <w:u w:val="single"/>
              </w:rPr>
              <w:t xml:space="preserve"> </w:t>
            </w:r>
          </w:p>
          <w:p w14:paraId="0AA32E12" w14:textId="03EEEFD8" w:rsidR="005F1278" w:rsidRDefault="005F1278" w:rsidP="000F1367">
            <w:pPr>
              <w:jc w:val="both"/>
              <w:rPr>
                <w:rFonts w:cs="Arial"/>
                <w:sz w:val="24"/>
                <w:szCs w:val="24"/>
              </w:rPr>
            </w:pPr>
          </w:p>
          <w:p w14:paraId="771D80DD" w14:textId="22F11F5B" w:rsidR="00597F90" w:rsidRPr="00EE4895" w:rsidRDefault="002B143F" w:rsidP="00597F90">
            <w:pPr>
              <w:pStyle w:val="Default"/>
              <w:spacing w:line="276" w:lineRule="auto"/>
              <w:jc w:val="both"/>
              <w:rPr>
                <w:sz w:val="22"/>
                <w:szCs w:val="22"/>
              </w:rPr>
            </w:pPr>
            <w:r w:rsidRPr="00EE4895">
              <w:rPr>
                <w:sz w:val="22"/>
                <w:szCs w:val="22"/>
              </w:rPr>
              <w:t xml:space="preserve">As a </w:t>
            </w:r>
            <w:r w:rsidR="00FF1FD6" w:rsidRPr="00EE4895">
              <w:rPr>
                <w:sz w:val="22"/>
                <w:szCs w:val="22"/>
              </w:rPr>
              <w:t>lecturer</w:t>
            </w:r>
            <w:r w:rsidR="00597F90" w:rsidRPr="00EE4895">
              <w:rPr>
                <w:sz w:val="22"/>
                <w:szCs w:val="22"/>
              </w:rPr>
              <w:t>, I have designed and planned several learning activities to provide teaching in</w:t>
            </w:r>
            <w:r w:rsidR="00182355">
              <w:rPr>
                <w:sz w:val="22"/>
                <w:szCs w:val="22"/>
              </w:rPr>
              <w:t xml:space="preserve"> </w:t>
            </w:r>
            <w:r w:rsidR="00597F90" w:rsidRPr="00EE4895">
              <w:rPr>
                <w:sz w:val="22"/>
                <w:szCs w:val="22"/>
              </w:rPr>
              <w:t>variet</w:t>
            </w:r>
            <w:r w:rsidR="00182355">
              <w:rPr>
                <w:sz w:val="22"/>
                <w:szCs w:val="22"/>
              </w:rPr>
              <w:t>ies</w:t>
            </w:r>
            <w:r w:rsidR="00597F90" w:rsidRPr="00EE4895">
              <w:rPr>
                <w:sz w:val="22"/>
                <w:szCs w:val="22"/>
              </w:rPr>
              <w:t xml:space="preserve"> of small </w:t>
            </w:r>
            <w:r w:rsidR="00A1252D">
              <w:rPr>
                <w:sz w:val="22"/>
                <w:szCs w:val="22"/>
              </w:rPr>
              <w:t>and</w:t>
            </w:r>
            <w:r w:rsidR="00597F90" w:rsidRPr="00EE4895">
              <w:rPr>
                <w:sz w:val="22"/>
                <w:szCs w:val="22"/>
              </w:rPr>
              <w:t xml:space="preserve"> large lectures, using appropriate and engaging pedagogical teaching techniques. However, the</w:t>
            </w:r>
            <w:r w:rsidR="00A52DBA" w:rsidRPr="00EE4895">
              <w:t xml:space="preserve"> </w:t>
            </w:r>
            <w:r w:rsidR="00185201" w:rsidRPr="00EE4895">
              <w:rPr>
                <w:sz w:val="22"/>
                <w:szCs w:val="22"/>
              </w:rPr>
              <w:t>transition to online delivery</w:t>
            </w:r>
            <w:r w:rsidR="00597F90" w:rsidRPr="00EE4895">
              <w:rPr>
                <w:sz w:val="22"/>
                <w:szCs w:val="22"/>
              </w:rPr>
              <w:t xml:space="preserve"> due to the outbreak of Coronavirus</w:t>
            </w:r>
            <w:r w:rsidR="006028D7" w:rsidRPr="00EE4895">
              <w:rPr>
                <w:sz w:val="22"/>
                <w:szCs w:val="22"/>
              </w:rPr>
              <w:t xml:space="preserve"> </w:t>
            </w:r>
            <w:r w:rsidR="0037692B" w:rsidRPr="00EE4895">
              <w:rPr>
                <w:sz w:val="22"/>
                <w:szCs w:val="22"/>
              </w:rPr>
              <w:t>provides opportunities</w:t>
            </w:r>
            <w:r w:rsidR="00051C54">
              <w:rPr>
                <w:sz w:val="22"/>
                <w:szCs w:val="22"/>
              </w:rPr>
              <w:t xml:space="preserve"> </w:t>
            </w:r>
            <w:r w:rsidR="0037692B" w:rsidRPr="00EE4895">
              <w:rPr>
                <w:sz w:val="22"/>
                <w:szCs w:val="22"/>
              </w:rPr>
              <w:t>to redesign my learning activities. As such, I reviewed the previous modules’ feedback</w:t>
            </w:r>
            <w:r w:rsidR="00B33D50" w:rsidRPr="00EE4895">
              <w:rPr>
                <w:sz w:val="22"/>
                <w:szCs w:val="22"/>
              </w:rPr>
              <w:t xml:space="preserve"> as strongly recommended by Gibbs (2010)</w:t>
            </w:r>
            <w:r w:rsidR="0037692B" w:rsidRPr="00EE4895">
              <w:rPr>
                <w:sz w:val="22"/>
                <w:szCs w:val="22"/>
              </w:rPr>
              <w:t xml:space="preserve"> to identify and sustain the best practises that worked well for me, this is an evidence-informed learning </w:t>
            </w:r>
            <w:r w:rsidR="00155C8F" w:rsidRPr="00EE4895">
              <w:rPr>
                <w:sz w:val="22"/>
                <w:szCs w:val="22"/>
              </w:rPr>
              <w:t>approach</w:t>
            </w:r>
            <w:r w:rsidR="00DF1952">
              <w:rPr>
                <w:sz w:val="22"/>
                <w:szCs w:val="22"/>
              </w:rPr>
              <w:t xml:space="preserve"> </w:t>
            </w:r>
            <w:r w:rsidR="00155C8F" w:rsidRPr="00EE4895">
              <w:rPr>
                <w:sz w:val="22"/>
                <w:szCs w:val="22"/>
              </w:rPr>
              <w:t>(V3)</w:t>
            </w:r>
            <w:r w:rsidR="0037692B" w:rsidRPr="00EE4895">
              <w:rPr>
                <w:sz w:val="22"/>
                <w:szCs w:val="22"/>
              </w:rPr>
              <w:t>. The review also allowed me to resolve the concerns from the modules’</w:t>
            </w:r>
            <w:r w:rsidR="009B18DC">
              <w:rPr>
                <w:sz w:val="22"/>
                <w:szCs w:val="22"/>
              </w:rPr>
              <w:t xml:space="preserve"> </w:t>
            </w:r>
            <w:r w:rsidR="0037692B" w:rsidRPr="00EE4895">
              <w:rPr>
                <w:sz w:val="22"/>
                <w:szCs w:val="22"/>
              </w:rPr>
              <w:t>feedback as part of my CPD reflection. This is vital</w:t>
            </w:r>
            <w:r w:rsidR="00E14068">
              <w:rPr>
                <w:sz w:val="22"/>
                <w:szCs w:val="22"/>
              </w:rPr>
              <w:t xml:space="preserve"> </w:t>
            </w:r>
            <w:r w:rsidR="0037692B" w:rsidRPr="00EE4895">
              <w:rPr>
                <w:sz w:val="22"/>
                <w:szCs w:val="22"/>
              </w:rPr>
              <w:t>to improve my teaching and students</w:t>
            </w:r>
            <w:r w:rsidR="00BB690B" w:rsidRPr="00EE4895">
              <w:rPr>
                <w:sz w:val="22"/>
                <w:szCs w:val="22"/>
              </w:rPr>
              <w:t>'</w:t>
            </w:r>
            <w:r w:rsidR="0037692B" w:rsidRPr="00EE4895">
              <w:rPr>
                <w:sz w:val="22"/>
                <w:szCs w:val="22"/>
              </w:rPr>
              <w:t xml:space="preserve"> engagements (K5,</w:t>
            </w:r>
            <w:r w:rsidR="00DF1952">
              <w:rPr>
                <w:sz w:val="22"/>
                <w:szCs w:val="22"/>
              </w:rPr>
              <w:t xml:space="preserve"> </w:t>
            </w:r>
            <w:r w:rsidR="0037692B" w:rsidRPr="00EE4895">
              <w:rPr>
                <w:sz w:val="22"/>
                <w:szCs w:val="22"/>
              </w:rPr>
              <w:t xml:space="preserve">V3) as supported by </w:t>
            </w:r>
            <w:proofErr w:type="spellStart"/>
            <w:r w:rsidR="0037692B" w:rsidRPr="00EE4895">
              <w:rPr>
                <w:sz w:val="22"/>
                <w:szCs w:val="22"/>
              </w:rPr>
              <w:t>Cordingley</w:t>
            </w:r>
            <w:proofErr w:type="spellEnd"/>
            <w:r w:rsidR="002C19DB">
              <w:rPr>
                <w:sz w:val="22"/>
                <w:szCs w:val="22"/>
              </w:rPr>
              <w:t xml:space="preserve"> </w:t>
            </w:r>
            <w:r w:rsidR="0037692B" w:rsidRPr="00EE4895">
              <w:rPr>
                <w:sz w:val="22"/>
                <w:szCs w:val="22"/>
              </w:rPr>
              <w:t>et.al (2018)</w:t>
            </w:r>
            <w:r w:rsidR="009B18DC">
              <w:rPr>
                <w:sz w:val="22"/>
                <w:szCs w:val="22"/>
              </w:rPr>
              <w:t xml:space="preserve"> </w:t>
            </w:r>
            <w:r w:rsidR="0037692B" w:rsidRPr="00EE4895">
              <w:rPr>
                <w:sz w:val="22"/>
                <w:szCs w:val="22"/>
              </w:rPr>
              <w:t>that tutor</w:t>
            </w:r>
            <w:r w:rsidR="000B33B7">
              <w:rPr>
                <w:sz w:val="22"/>
                <w:szCs w:val="22"/>
              </w:rPr>
              <w:t>s</w:t>
            </w:r>
            <w:r w:rsidR="0037692B" w:rsidRPr="00EE4895">
              <w:rPr>
                <w:sz w:val="22"/>
                <w:szCs w:val="22"/>
              </w:rPr>
              <w:t>’ CPD impact</w:t>
            </w:r>
            <w:r w:rsidR="000B33B7">
              <w:rPr>
                <w:sz w:val="22"/>
                <w:szCs w:val="22"/>
              </w:rPr>
              <w:t>s</w:t>
            </w:r>
            <w:r w:rsidR="009B18DC">
              <w:rPr>
                <w:sz w:val="22"/>
                <w:szCs w:val="22"/>
              </w:rPr>
              <w:t xml:space="preserve"> </w:t>
            </w:r>
            <w:r w:rsidR="0037692B" w:rsidRPr="00EE4895">
              <w:rPr>
                <w:sz w:val="22"/>
                <w:szCs w:val="22"/>
              </w:rPr>
              <w:t>student</w:t>
            </w:r>
            <w:r w:rsidR="009B18DC">
              <w:rPr>
                <w:sz w:val="22"/>
                <w:szCs w:val="22"/>
              </w:rPr>
              <w:t>s’</w:t>
            </w:r>
            <w:r w:rsidR="0037692B" w:rsidRPr="00EE4895">
              <w:rPr>
                <w:sz w:val="22"/>
                <w:szCs w:val="22"/>
              </w:rPr>
              <w:t xml:space="preserve"> outcome</w:t>
            </w:r>
            <w:r w:rsidR="009B18DC">
              <w:rPr>
                <w:sz w:val="22"/>
                <w:szCs w:val="22"/>
              </w:rPr>
              <w:t>s</w:t>
            </w:r>
            <w:r w:rsidR="0037692B" w:rsidRPr="00EE4895">
              <w:rPr>
                <w:sz w:val="22"/>
                <w:szCs w:val="22"/>
              </w:rPr>
              <w:t>.</w:t>
            </w:r>
          </w:p>
          <w:p w14:paraId="41E58490" w14:textId="77777777" w:rsidR="00597F90" w:rsidRPr="00EE4895" w:rsidRDefault="00597F90" w:rsidP="00597F90">
            <w:pPr>
              <w:pStyle w:val="Default"/>
              <w:spacing w:line="276" w:lineRule="auto"/>
              <w:jc w:val="both"/>
              <w:rPr>
                <w:sz w:val="22"/>
                <w:szCs w:val="22"/>
              </w:rPr>
            </w:pPr>
          </w:p>
          <w:p w14:paraId="1D1B6B72" w14:textId="0AE7B6DA" w:rsidR="00597F90" w:rsidRPr="00EE4895" w:rsidRDefault="00597F90" w:rsidP="00597F90">
            <w:pPr>
              <w:pStyle w:val="Default"/>
              <w:spacing w:line="276" w:lineRule="auto"/>
              <w:jc w:val="both"/>
              <w:rPr>
                <w:sz w:val="22"/>
                <w:szCs w:val="22"/>
              </w:rPr>
            </w:pPr>
            <w:r w:rsidRPr="00EE4895">
              <w:rPr>
                <w:sz w:val="22"/>
                <w:szCs w:val="22"/>
              </w:rPr>
              <w:t>I am teaching STEM modules</w:t>
            </w:r>
            <w:r w:rsidR="007F510C">
              <w:rPr>
                <w:sz w:val="22"/>
                <w:szCs w:val="22"/>
              </w:rPr>
              <w:t xml:space="preserve"> and </w:t>
            </w:r>
            <w:r w:rsidRPr="00EE4895">
              <w:rPr>
                <w:sz w:val="22"/>
                <w:szCs w:val="22"/>
              </w:rPr>
              <w:t xml:space="preserve">I </w:t>
            </w:r>
            <w:r w:rsidR="00613E19" w:rsidRPr="00EE4895">
              <w:rPr>
                <w:sz w:val="22"/>
                <w:szCs w:val="22"/>
              </w:rPr>
              <w:t xml:space="preserve">always </w:t>
            </w:r>
            <w:r w:rsidRPr="00EE4895">
              <w:rPr>
                <w:sz w:val="22"/>
                <w:szCs w:val="22"/>
              </w:rPr>
              <w:t>engaged in demonstration activities in class to explain certain engineering concepts to students and prepare them for acquiring necessary skills for</w:t>
            </w:r>
            <w:r w:rsidR="00742CBC">
              <w:rPr>
                <w:sz w:val="22"/>
                <w:szCs w:val="22"/>
              </w:rPr>
              <w:t xml:space="preserve"> </w:t>
            </w:r>
            <w:r w:rsidR="00155C8F" w:rsidRPr="00EE4895">
              <w:rPr>
                <w:sz w:val="22"/>
                <w:szCs w:val="22"/>
              </w:rPr>
              <w:t>workplace</w:t>
            </w:r>
            <w:r w:rsidRPr="00EE4895">
              <w:rPr>
                <w:sz w:val="22"/>
                <w:szCs w:val="22"/>
              </w:rPr>
              <w:t>.</w:t>
            </w:r>
            <w:r w:rsidR="00FD5075" w:rsidRPr="00EE4895">
              <w:rPr>
                <w:sz w:val="22"/>
                <w:szCs w:val="22"/>
              </w:rPr>
              <w:t xml:space="preserve"> This is referred to</w:t>
            </w:r>
            <w:r w:rsidR="00E87129" w:rsidRPr="00EE4895">
              <w:rPr>
                <w:sz w:val="22"/>
                <w:szCs w:val="22"/>
              </w:rPr>
              <w:t xml:space="preserve"> </w:t>
            </w:r>
            <w:r w:rsidR="00FD5075" w:rsidRPr="00EE4895">
              <w:rPr>
                <w:sz w:val="22"/>
                <w:szCs w:val="22"/>
              </w:rPr>
              <w:t>as experiential learning</w:t>
            </w:r>
            <w:r w:rsidR="003A5506" w:rsidRPr="00EE4895">
              <w:rPr>
                <w:sz w:val="22"/>
                <w:szCs w:val="22"/>
              </w:rPr>
              <w:t xml:space="preserve"> by </w:t>
            </w:r>
            <w:proofErr w:type="spellStart"/>
            <w:r w:rsidR="003A5506" w:rsidRPr="00EE4895">
              <w:rPr>
                <w:sz w:val="22"/>
                <w:szCs w:val="22"/>
              </w:rPr>
              <w:t>Arend</w:t>
            </w:r>
            <w:proofErr w:type="spellEnd"/>
            <w:r w:rsidR="003A5506" w:rsidRPr="00EE4895">
              <w:rPr>
                <w:sz w:val="22"/>
                <w:szCs w:val="22"/>
              </w:rPr>
              <w:t xml:space="preserve"> and Davis</w:t>
            </w:r>
            <w:r w:rsidR="00D4777C">
              <w:rPr>
                <w:sz w:val="22"/>
                <w:szCs w:val="22"/>
              </w:rPr>
              <w:t xml:space="preserve"> (</w:t>
            </w:r>
            <w:r w:rsidR="003A5506" w:rsidRPr="00EE4895">
              <w:rPr>
                <w:sz w:val="22"/>
                <w:szCs w:val="22"/>
              </w:rPr>
              <w:t>2013)</w:t>
            </w:r>
            <w:r w:rsidR="004F0037" w:rsidRPr="00EE4895">
              <w:rPr>
                <w:sz w:val="22"/>
                <w:szCs w:val="22"/>
              </w:rPr>
              <w:t xml:space="preserve"> which is based on the conce</w:t>
            </w:r>
            <w:r w:rsidR="0081725E" w:rsidRPr="00EE4895">
              <w:rPr>
                <w:sz w:val="22"/>
                <w:szCs w:val="22"/>
              </w:rPr>
              <w:t xml:space="preserve">pt that </w:t>
            </w:r>
            <w:r w:rsidR="00C02F1C" w:rsidRPr="00EE4895">
              <w:rPr>
                <w:sz w:val="22"/>
                <w:szCs w:val="22"/>
              </w:rPr>
              <w:t>teaching should be learning-</w:t>
            </w:r>
            <w:proofErr w:type="spellStart"/>
            <w:r w:rsidR="00C02F1C" w:rsidRPr="00EE4895">
              <w:rPr>
                <w:sz w:val="22"/>
                <w:szCs w:val="22"/>
              </w:rPr>
              <w:t>centered</w:t>
            </w:r>
            <w:proofErr w:type="spellEnd"/>
            <w:r w:rsidR="00831332" w:rsidRPr="00EE4895">
              <w:rPr>
                <w:sz w:val="22"/>
                <w:szCs w:val="22"/>
              </w:rPr>
              <w:t xml:space="preserve"> (K2, K4, V1)</w:t>
            </w:r>
            <w:r w:rsidR="006719AB" w:rsidRPr="00EE4895">
              <w:rPr>
                <w:sz w:val="22"/>
                <w:szCs w:val="22"/>
              </w:rPr>
              <w:t xml:space="preserve">. With this approach, my students </w:t>
            </w:r>
            <w:r w:rsidR="00596B6D" w:rsidRPr="00EE4895">
              <w:rPr>
                <w:sz w:val="22"/>
                <w:szCs w:val="22"/>
              </w:rPr>
              <w:t xml:space="preserve">are fully involved in their learning </w:t>
            </w:r>
            <w:r w:rsidR="00F67AD6" w:rsidRPr="00EE4895">
              <w:rPr>
                <w:sz w:val="22"/>
                <w:szCs w:val="22"/>
              </w:rPr>
              <w:t>through active participation and reflection</w:t>
            </w:r>
            <w:r w:rsidR="00944ABE" w:rsidRPr="00EE4895">
              <w:rPr>
                <w:sz w:val="22"/>
                <w:szCs w:val="22"/>
              </w:rPr>
              <w:t xml:space="preserve">. </w:t>
            </w:r>
            <w:r w:rsidR="00E16D82" w:rsidRPr="00EE4895">
              <w:rPr>
                <w:sz w:val="22"/>
                <w:szCs w:val="22"/>
              </w:rPr>
              <w:t xml:space="preserve">I particularly used </w:t>
            </w:r>
            <w:r w:rsidR="006B0432" w:rsidRPr="006B0432">
              <w:rPr>
                <w:sz w:val="22"/>
                <w:szCs w:val="22"/>
              </w:rPr>
              <w:t xml:space="preserve">experiential learning </w:t>
            </w:r>
            <w:r w:rsidR="00E16D82" w:rsidRPr="00EE4895">
              <w:rPr>
                <w:sz w:val="22"/>
                <w:szCs w:val="22"/>
              </w:rPr>
              <w:t xml:space="preserve">because over </w:t>
            </w:r>
            <w:r w:rsidR="00BE1FCD" w:rsidRPr="00EE4895">
              <w:rPr>
                <w:sz w:val="22"/>
                <w:szCs w:val="22"/>
              </w:rPr>
              <w:t>7</w:t>
            </w:r>
            <w:r w:rsidR="00E16D82" w:rsidRPr="00EE4895">
              <w:rPr>
                <w:sz w:val="22"/>
                <w:szCs w:val="22"/>
              </w:rPr>
              <w:t>0% of my students</w:t>
            </w:r>
            <w:r w:rsidR="00BE1FCD" w:rsidRPr="00EE4895">
              <w:rPr>
                <w:sz w:val="22"/>
                <w:szCs w:val="22"/>
              </w:rPr>
              <w:t xml:space="preserve"> have practical experience </w:t>
            </w:r>
            <w:r w:rsidR="00B56D23">
              <w:rPr>
                <w:sz w:val="22"/>
                <w:szCs w:val="22"/>
              </w:rPr>
              <w:t>i</w:t>
            </w:r>
            <w:r w:rsidR="00BE1FCD" w:rsidRPr="00EE4895">
              <w:rPr>
                <w:sz w:val="22"/>
                <w:szCs w:val="22"/>
              </w:rPr>
              <w:t xml:space="preserve">n construction </w:t>
            </w:r>
            <w:r w:rsidR="0035526B">
              <w:rPr>
                <w:sz w:val="22"/>
                <w:szCs w:val="22"/>
              </w:rPr>
              <w:t>su</w:t>
            </w:r>
            <w:r w:rsidR="00B56D23">
              <w:rPr>
                <w:sz w:val="22"/>
                <w:szCs w:val="22"/>
              </w:rPr>
              <w:t>bjects that</w:t>
            </w:r>
            <w:r w:rsidR="00F40A6F" w:rsidRPr="00EE4895">
              <w:rPr>
                <w:sz w:val="22"/>
                <w:szCs w:val="22"/>
              </w:rPr>
              <w:t xml:space="preserve"> we discussed</w:t>
            </w:r>
            <w:r w:rsidR="002F16A0" w:rsidRPr="00EE4895">
              <w:rPr>
                <w:sz w:val="22"/>
                <w:szCs w:val="22"/>
              </w:rPr>
              <w:t xml:space="preserve"> in class</w:t>
            </w:r>
            <w:r w:rsidR="00BE40DF" w:rsidRPr="00EE4895">
              <w:rPr>
                <w:sz w:val="22"/>
                <w:szCs w:val="22"/>
              </w:rPr>
              <w:t>.</w:t>
            </w:r>
            <w:r w:rsidR="00A601B5" w:rsidRPr="00EE4895">
              <w:rPr>
                <w:sz w:val="22"/>
                <w:szCs w:val="22"/>
              </w:rPr>
              <w:t xml:space="preserve"> So, </w:t>
            </w:r>
            <w:r w:rsidR="00F40A6F" w:rsidRPr="00EE4895">
              <w:rPr>
                <w:sz w:val="22"/>
                <w:szCs w:val="22"/>
              </w:rPr>
              <w:t xml:space="preserve">I </w:t>
            </w:r>
            <w:r w:rsidR="002F16A0" w:rsidRPr="00EE4895">
              <w:rPr>
                <w:sz w:val="22"/>
                <w:szCs w:val="22"/>
              </w:rPr>
              <w:t>used my learning sessions to develop their reflect</w:t>
            </w:r>
            <w:r w:rsidR="005A1A32" w:rsidRPr="00EE4895">
              <w:rPr>
                <w:sz w:val="22"/>
                <w:szCs w:val="22"/>
              </w:rPr>
              <w:t xml:space="preserve">ive </w:t>
            </w:r>
            <w:r w:rsidR="00BF084B" w:rsidRPr="00EE4895">
              <w:rPr>
                <w:sz w:val="22"/>
                <w:szCs w:val="22"/>
              </w:rPr>
              <w:t xml:space="preserve">ability </w:t>
            </w:r>
            <w:r w:rsidR="00DA46B7" w:rsidRPr="00EE4895">
              <w:rPr>
                <w:sz w:val="22"/>
                <w:szCs w:val="22"/>
              </w:rPr>
              <w:t xml:space="preserve">to </w:t>
            </w:r>
            <w:r w:rsidR="00E247E5" w:rsidRPr="00EE4895">
              <w:rPr>
                <w:sz w:val="22"/>
                <w:szCs w:val="22"/>
              </w:rPr>
              <w:t xml:space="preserve">introspect </w:t>
            </w:r>
            <w:r w:rsidR="00DA46B7" w:rsidRPr="00EE4895">
              <w:rPr>
                <w:sz w:val="22"/>
                <w:szCs w:val="22"/>
              </w:rPr>
              <w:t xml:space="preserve">from </w:t>
            </w:r>
            <w:r w:rsidR="002F16A0" w:rsidRPr="00EE4895">
              <w:rPr>
                <w:sz w:val="22"/>
                <w:szCs w:val="22"/>
              </w:rPr>
              <w:t>the</w:t>
            </w:r>
            <w:r w:rsidR="00E247E5" w:rsidRPr="00EE4895">
              <w:rPr>
                <w:sz w:val="22"/>
                <w:szCs w:val="22"/>
              </w:rPr>
              <w:t>ir</w:t>
            </w:r>
            <w:r w:rsidR="002F16A0" w:rsidRPr="00EE4895">
              <w:rPr>
                <w:sz w:val="22"/>
                <w:szCs w:val="22"/>
              </w:rPr>
              <w:t xml:space="preserve"> experience</w:t>
            </w:r>
            <w:r w:rsidR="00E247E5" w:rsidRPr="00EE4895">
              <w:rPr>
                <w:sz w:val="22"/>
                <w:szCs w:val="22"/>
              </w:rPr>
              <w:t xml:space="preserve"> and develop new solution</w:t>
            </w:r>
            <w:r w:rsidR="00EE5F51" w:rsidRPr="00EE4895">
              <w:rPr>
                <w:sz w:val="22"/>
                <w:szCs w:val="22"/>
              </w:rPr>
              <w:t>s</w:t>
            </w:r>
            <w:r w:rsidR="00E247E5" w:rsidRPr="00EE4895">
              <w:rPr>
                <w:sz w:val="22"/>
                <w:szCs w:val="22"/>
              </w:rPr>
              <w:t xml:space="preserve"> to </w:t>
            </w:r>
            <w:r w:rsidR="00716964">
              <w:rPr>
                <w:sz w:val="22"/>
                <w:szCs w:val="22"/>
              </w:rPr>
              <w:t>construction issues</w:t>
            </w:r>
            <w:r w:rsidR="002B010C" w:rsidRPr="00EE4895">
              <w:rPr>
                <w:sz w:val="22"/>
                <w:szCs w:val="22"/>
              </w:rPr>
              <w:t xml:space="preserve"> in the real</w:t>
            </w:r>
            <w:r w:rsidR="00716964">
              <w:rPr>
                <w:sz w:val="22"/>
                <w:szCs w:val="22"/>
              </w:rPr>
              <w:t>-</w:t>
            </w:r>
            <w:r w:rsidR="002B010C" w:rsidRPr="00EE4895">
              <w:rPr>
                <w:sz w:val="22"/>
                <w:szCs w:val="22"/>
              </w:rPr>
              <w:t>wor</w:t>
            </w:r>
            <w:r w:rsidR="00BB690B" w:rsidRPr="00EE4895">
              <w:rPr>
                <w:sz w:val="22"/>
                <w:szCs w:val="22"/>
              </w:rPr>
              <w:t>l</w:t>
            </w:r>
            <w:r w:rsidR="002B010C" w:rsidRPr="00EE4895">
              <w:rPr>
                <w:sz w:val="22"/>
                <w:szCs w:val="22"/>
              </w:rPr>
              <w:t>d.</w:t>
            </w:r>
            <w:r w:rsidR="002D540B" w:rsidRPr="00EE4895">
              <w:rPr>
                <w:sz w:val="22"/>
                <w:szCs w:val="22"/>
              </w:rPr>
              <w:t xml:space="preserve"> This has proven to be largely successful with </w:t>
            </w:r>
            <w:r w:rsidR="000146F6" w:rsidRPr="00EE4895">
              <w:rPr>
                <w:sz w:val="22"/>
                <w:szCs w:val="22"/>
              </w:rPr>
              <w:t>annual review</w:t>
            </w:r>
            <w:r w:rsidR="00BB690B" w:rsidRPr="00EE4895">
              <w:rPr>
                <w:sz w:val="22"/>
                <w:szCs w:val="22"/>
              </w:rPr>
              <w:t>s</w:t>
            </w:r>
            <w:r w:rsidR="000146F6" w:rsidRPr="00EE4895">
              <w:rPr>
                <w:sz w:val="22"/>
                <w:szCs w:val="22"/>
              </w:rPr>
              <w:t xml:space="preserve"> showing good </w:t>
            </w:r>
            <w:proofErr w:type="gramStart"/>
            <w:r w:rsidR="002D540B" w:rsidRPr="00EE4895">
              <w:rPr>
                <w:sz w:val="22"/>
                <w:szCs w:val="22"/>
              </w:rPr>
              <w:t>students</w:t>
            </w:r>
            <w:proofErr w:type="gramEnd"/>
            <w:r w:rsidR="002D540B" w:rsidRPr="00EE4895">
              <w:rPr>
                <w:sz w:val="22"/>
                <w:szCs w:val="22"/>
              </w:rPr>
              <w:t xml:space="preserve"> attainment and progression</w:t>
            </w:r>
            <w:r w:rsidR="00F67724" w:rsidRPr="00EE4895">
              <w:rPr>
                <w:sz w:val="22"/>
                <w:szCs w:val="22"/>
              </w:rPr>
              <w:t xml:space="preserve"> (</w:t>
            </w:r>
            <w:r w:rsidR="005F6E43" w:rsidRPr="00EE4895">
              <w:rPr>
                <w:sz w:val="22"/>
                <w:szCs w:val="22"/>
              </w:rPr>
              <w:t>K6, V4).</w:t>
            </w:r>
          </w:p>
          <w:p w14:paraId="3FF5B3CE" w14:textId="77777777" w:rsidR="00597F90" w:rsidRPr="00EE4895" w:rsidRDefault="00597F90" w:rsidP="00597F90">
            <w:pPr>
              <w:pStyle w:val="Default"/>
              <w:spacing w:line="276" w:lineRule="auto"/>
              <w:jc w:val="both"/>
              <w:rPr>
                <w:sz w:val="22"/>
                <w:szCs w:val="22"/>
              </w:rPr>
            </w:pPr>
          </w:p>
          <w:p w14:paraId="4FFFB2F0" w14:textId="68DD4D06" w:rsidR="00597F90" w:rsidRPr="00EE4895" w:rsidRDefault="00A62F4D" w:rsidP="00597F90">
            <w:pPr>
              <w:pStyle w:val="Default"/>
              <w:spacing w:line="276" w:lineRule="auto"/>
              <w:jc w:val="both"/>
              <w:rPr>
                <w:sz w:val="22"/>
                <w:szCs w:val="22"/>
              </w:rPr>
            </w:pPr>
            <w:r w:rsidRPr="00EE4895">
              <w:rPr>
                <w:sz w:val="22"/>
                <w:szCs w:val="22"/>
              </w:rPr>
              <w:t>However,</w:t>
            </w:r>
            <w:r w:rsidR="0080427A" w:rsidRPr="00EE4895">
              <w:rPr>
                <w:sz w:val="22"/>
                <w:szCs w:val="22"/>
              </w:rPr>
              <w:t xml:space="preserve"> </w:t>
            </w:r>
            <w:r w:rsidRPr="00EE4895">
              <w:rPr>
                <w:sz w:val="22"/>
                <w:szCs w:val="22"/>
              </w:rPr>
              <w:t>t</w:t>
            </w:r>
            <w:r w:rsidR="00597F90" w:rsidRPr="00EE4895">
              <w:rPr>
                <w:sz w:val="22"/>
                <w:szCs w:val="22"/>
              </w:rPr>
              <w:t>he rapid switch to online delivery as a response to COVID-19 lockdown makes the delivery of STEM modules very challenging. In addition to the technical barriers, lack of interactions</w:t>
            </w:r>
            <w:r w:rsidR="000631EA">
              <w:rPr>
                <w:sz w:val="22"/>
                <w:szCs w:val="22"/>
              </w:rPr>
              <w:t xml:space="preserve"> and </w:t>
            </w:r>
            <w:r w:rsidR="00155C8F" w:rsidRPr="00EE4895">
              <w:rPr>
                <w:sz w:val="22"/>
                <w:szCs w:val="22"/>
              </w:rPr>
              <w:t>students’</w:t>
            </w:r>
            <w:r w:rsidR="00597F90" w:rsidRPr="00EE4895">
              <w:rPr>
                <w:sz w:val="22"/>
                <w:szCs w:val="22"/>
              </w:rPr>
              <w:t xml:space="preserve"> engagements make</w:t>
            </w:r>
            <w:r w:rsidR="000631EA">
              <w:rPr>
                <w:sz w:val="22"/>
                <w:szCs w:val="22"/>
              </w:rPr>
              <w:t>s</w:t>
            </w:r>
            <w:r w:rsidR="00597F90" w:rsidRPr="00EE4895">
              <w:rPr>
                <w:sz w:val="22"/>
                <w:szCs w:val="22"/>
              </w:rPr>
              <w:t xml:space="preserve"> teaching many of my modules very difficult. Therefore, I redesigned my learning activities using a combination of </w:t>
            </w:r>
            <w:r w:rsidR="002104ED" w:rsidRPr="00EE4895">
              <w:rPr>
                <w:sz w:val="22"/>
                <w:szCs w:val="22"/>
              </w:rPr>
              <w:t>inquiry-based (</w:t>
            </w:r>
            <w:proofErr w:type="spellStart"/>
            <w:r w:rsidR="002104ED" w:rsidRPr="00EE4895">
              <w:rPr>
                <w:sz w:val="22"/>
                <w:szCs w:val="22"/>
              </w:rPr>
              <w:t>e.g</w:t>
            </w:r>
            <w:proofErr w:type="spellEnd"/>
            <w:r w:rsidR="002104ED" w:rsidRPr="00EE4895">
              <w:rPr>
                <w:sz w:val="22"/>
                <w:szCs w:val="22"/>
              </w:rPr>
              <w:t xml:space="preserve"> asking students to explore modern methods of construction to reduce carbon emission) and project-based (</w:t>
            </w:r>
            <w:proofErr w:type="spellStart"/>
            <w:r w:rsidR="002104ED" w:rsidRPr="00EE4895">
              <w:rPr>
                <w:sz w:val="22"/>
                <w:szCs w:val="22"/>
              </w:rPr>
              <w:t>e.g</w:t>
            </w:r>
            <w:proofErr w:type="spellEnd"/>
            <w:r w:rsidR="002104ED" w:rsidRPr="00EE4895">
              <w:rPr>
                <w:sz w:val="22"/>
                <w:szCs w:val="22"/>
              </w:rPr>
              <w:t xml:space="preserve"> giving students tasks to produce structural design and explain their design assumptions). The inquiry-based (Weller, 2011) allowed me to fully engage my students (</w:t>
            </w:r>
            <w:r w:rsidR="0072202F" w:rsidRPr="00EE4895">
              <w:rPr>
                <w:sz w:val="22"/>
                <w:szCs w:val="22"/>
              </w:rPr>
              <w:t xml:space="preserve">K1, </w:t>
            </w:r>
            <w:r w:rsidR="002104ED" w:rsidRPr="00EE4895">
              <w:rPr>
                <w:sz w:val="22"/>
                <w:szCs w:val="22"/>
              </w:rPr>
              <w:t>K2, K4, V2) and provide an interacting student-</w:t>
            </w:r>
            <w:proofErr w:type="spellStart"/>
            <w:r w:rsidR="002104ED" w:rsidRPr="00EE4895">
              <w:rPr>
                <w:sz w:val="22"/>
                <w:szCs w:val="22"/>
              </w:rPr>
              <w:t>centered</w:t>
            </w:r>
            <w:proofErr w:type="spellEnd"/>
            <w:r w:rsidR="002104ED" w:rsidRPr="00EE4895">
              <w:rPr>
                <w:sz w:val="22"/>
                <w:szCs w:val="22"/>
              </w:rPr>
              <w:t xml:space="preserve"> learning environment where students are invited to be my partners and share the</w:t>
            </w:r>
            <w:r w:rsidR="001E21C7">
              <w:rPr>
                <w:sz w:val="22"/>
                <w:szCs w:val="22"/>
              </w:rPr>
              <w:t>ir</w:t>
            </w:r>
            <w:r w:rsidR="002104ED" w:rsidRPr="00EE4895">
              <w:rPr>
                <w:sz w:val="22"/>
                <w:szCs w:val="22"/>
              </w:rPr>
              <w:t xml:space="preserve"> </w:t>
            </w:r>
            <w:r w:rsidR="00155C8F" w:rsidRPr="00EE4895">
              <w:rPr>
                <w:sz w:val="22"/>
                <w:szCs w:val="22"/>
              </w:rPr>
              <w:t xml:space="preserve">ideas </w:t>
            </w:r>
            <w:r w:rsidR="001E21C7">
              <w:rPr>
                <w:sz w:val="22"/>
                <w:szCs w:val="22"/>
              </w:rPr>
              <w:t>in</w:t>
            </w:r>
            <w:r w:rsidR="002104ED" w:rsidRPr="00EE4895">
              <w:rPr>
                <w:sz w:val="22"/>
                <w:szCs w:val="22"/>
              </w:rPr>
              <w:t xml:space="preserve"> </w:t>
            </w:r>
            <w:r w:rsidR="00E369F2">
              <w:rPr>
                <w:sz w:val="22"/>
                <w:szCs w:val="22"/>
              </w:rPr>
              <w:t>learning</w:t>
            </w:r>
            <w:r w:rsidR="002104ED" w:rsidRPr="00EE4895">
              <w:rPr>
                <w:sz w:val="22"/>
                <w:szCs w:val="22"/>
              </w:rPr>
              <w:t xml:space="preserve"> to meet their full potential (K3,</w:t>
            </w:r>
            <w:r w:rsidRPr="00EE4895">
              <w:rPr>
                <w:sz w:val="22"/>
                <w:szCs w:val="22"/>
              </w:rPr>
              <w:t xml:space="preserve"> V1,</w:t>
            </w:r>
            <w:r w:rsidR="002104ED" w:rsidRPr="00EE4895">
              <w:rPr>
                <w:sz w:val="22"/>
                <w:szCs w:val="22"/>
              </w:rPr>
              <w:t xml:space="preserve"> V2). I am accustomed to the project-based learning method (</w:t>
            </w:r>
            <w:proofErr w:type="spellStart"/>
            <w:r w:rsidR="002104ED" w:rsidRPr="00EE4895">
              <w:rPr>
                <w:sz w:val="22"/>
                <w:szCs w:val="22"/>
              </w:rPr>
              <w:t>Larmer</w:t>
            </w:r>
            <w:proofErr w:type="spellEnd"/>
            <w:r w:rsidR="002104ED" w:rsidRPr="00EE4895">
              <w:rPr>
                <w:sz w:val="22"/>
                <w:szCs w:val="22"/>
              </w:rPr>
              <w:t>, 2013) because it allowed me to encourage students to learn skills that are used in real engineering worlds and apply that to solve real-life problems (K1</w:t>
            </w:r>
            <w:r w:rsidR="007B4D93">
              <w:rPr>
                <w:sz w:val="22"/>
                <w:szCs w:val="22"/>
              </w:rPr>
              <w:t>,</w:t>
            </w:r>
            <w:r w:rsidR="001323A6">
              <w:rPr>
                <w:sz w:val="22"/>
                <w:szCs w:val="22"/>
              </w:rPr>
              <w:t xml:space="preserve"> V3</w:t>
            </w:r>
            <w:r w:rsidR="002104ED" w:rsidRPr="00EE4895">
              <w:rPr>
                <w:sz w:val="22"/>
                <w:szCs w:val="22"/>
              </w:rPr>
              <w:t>).</w:t>
            </w:r>
            <w:r w:rsidR="007504E0" w:rsidRPr="00EE4895">
              <w:rPr>
                <w:sz w:val="22"/>
                <w:szCs w:val="22"/>
              </w:rPr>
              <w:t xml:space="preserve"> </w:t>
            </w:r>
            <w:r w:rsidR="006C146F" w:rsidRPr="00EE4895">
              <w:rPr>
                <w:sz w:val="22"/>
                <w:szCs w:val="22"/>
              </w:rPr>
              <w:t>T</w:t>
            </w:r>
            <w:r w:rsidR="00597F90" w:rsidRPr="00EE4895">
              <w:rPr>
                <w:sz w:val="22"/>
                <w:szCs w:val="22"/>
              </w:rPr>
              <w:t>he inquiry-based method encouraged my students to ask questions and thus create channels through which every class member participate in the learning, encouraging students’ widening participation (K3,</w:t>
            </w:r>
            <w:r w:rsidR="006C146F" w:rsidRPr="00EE4895">
              <w:rPr>
                <w:sz w:val="22"/>
                <w:szCs w:val="22"/>
              </w:rPr>
              <w:t xml:space="preserve"> V1,</w:t>
            </w:r>
            <w:r w:rsidR="00E45624">
              <w:rPr>
                <w:sz w:val="22"/>
                <w:szCs w:val="22"/>
              </w:rPr>
              <w:t xml:space="preserve"> </w:t>
            </w:r>
            <w:r w:rsidR="00597F90" w:rsidRPr="00EE4895">
              <w:rPr>
                <w:sz w:val="22"/>
                <w:szCs w:val="22"/>
              </w:rPr>
              <w:t>V2).</w:t>
            </w:r>
            <w:r w:rsidR="00CB3F8F">
              <w:rPr>
                <w:sz w:val="22"/>
                <w:szCs w:val="22"/>
              </w:rPr>
              <w:t xml:space="preserve"> </w:t>
            </w:r>
            <w:r w:rsidR="00597F90" w:rsidRPr="00EE4895">
              <w:rPr>
                <w:sz w:val="22"/>
                <w:szCs w:val="22"/>
              </w:rPr>
              <w:t>This allowed students to develop skills on how to analyse and evaluate problems.</w:t>
            </w:r>
            <w:r w:rsidR="0034128E">
              <w:rPr>
                <w:sz w:val="22"/>
                <w:szCs w:val="22"/>
              </w:rPr>
              <w:t xml:space="preserve"> </w:t>
            </w:r>
          </w:p>
          <w:p w14:paraId="55F3DA39" w14:textId="2E5E76DE" w:rsidR="00C3166B" w:rsidRPr="00EE4895" w:rsidRDefault="00597F90" w:rsidP="00C3166B">
            <w:pPr>
              <w:pStyle w:val="Default"/>
              <w:spacing w:line="276" w:lineRule="auto"/>
              <w:jc w:val="both"/>
              <w:rPr>
                <w:sz w:val="22"/>
                <w:szCs w:val="22"/>
              </w:rPr>
            </w:pPr>
            <w:r w:rsidRPr="00EE4895">
              <w:rPr>
                <w:sz w:val="22"/>
                <w:szCs w:val="22"/>
              </w:rPr>
              <w:lastRenderedPageBreak/>
              <w:t>For instance, in delivering Engineering Survey last academic session, I created a scenario where students carried out levelling survey for</w:t>
            </w:r>
            <w:r w:rsidR="00072000">
              <w:rPr>
                <w:sz w:val="22"/>
                <w:szCs w:val="22"/>
              </w:rPr>
              <w:t xml:space="preserve"> </w:t>
            </w:r>
            <w:r w:rsidRPr="00EE4895">
              <w:rPr>
                <w:sz w:val="22"/>
                <w:szCs w:val="22"/>
              </w:rPr>
              <w:t xml:space="preserve">construction of new road. The students used extensive resources and </w:t>
            </w:r>
            <w:proofErr w:type="gramStart"/>
            <w:r w:rsidRPr="00EE4895">
              <w:rPr>
                <w:sz w:val="22"/>
                <w:szCs w:val="22"/>
              </w:rPr>
              <w:t>comes</w:t>
            </w:r>
            <w:proofErr w:type="gramEnd"/>
            <w:r w:rsidRPr="00EE4895">
              <w:rPr>
                <w:sz w:val="22"/>
                <w:szCs w:val="22"/>
              </w:rPr>
              <w:t xml:space="preserve"> up with working plans on how to carry out the survey exercise. Their</w:t>
            </w:r>
            <w:r w:rsidR="00801D80">
              <w:rPr>
                <w:sz w:val="22"/>
                <w:szCs w:val="22"/>
              </w:rPr>
              <w:t xml:space="preserve"> </w:t>
            </w:r>
            <w:r w:rsidRPr="00EE4895">
              <w:rPr>
                <w:sz w:val="22"/>
                <w:szCs w:val="22"/>
              </w:rPr>
              <w:t>plan</w:t>
            </w:r>
            <w:r w:rsidR="00801D80">
              <w:rPr>
                <w:sz w:val="22"/>
                <w:szCs w:val="22"/>
              </w:rPr>
              <w:t>s</w:t>
            </w:r>
            <w:r w:rsidRPr="00EE4895">
              <w:rPr>
                <w:sz w:val="22"/>
                <w:szCs w:val="22"/>
              </w:rPr>
              <w:t xml:space="preserve"> include the equipment needed,</w:t>
            </w:r>
            <w:r w:rsidR="002F5635">
              <w:rPr>
                <w:sz w:val="22"/>
                <w:szCs w:val="22"/>
              </w:rPr>
              <w:t xml:space="preserve"> </w:t>
            </w:r>
            <w:r w:rsidRPr="00EE4895">
              <w:rPr>
                <w:sz w:val="22"/>
                <w:szCs w:val="22"/>
              </w:rPr>
              <w:t xml:space="preserve">steps, the data </w:t>
            </w:r>
            <w:r w:rsidR="00801D80">
              <w:rPr>
                <w:sz w:val="22"/>
                <w:szCs w:val="22"/>
              </w:rPr>
              <w:t xml:space="preserve">to </w:t>
            </w:r>
            <w:r w:rsidRPr="00EE4895">
              <w:rPr>
                <w:sz w:val="22"/>
                <w:szCs w:val="22"/>
              </w:rPr>
              <w:t xml:space="preserve">be collected, and how to process and analyse the data. All </w:t>
            </w:r>
            <w:r w:rsidR="00B81986" w:rsidRPr="00EE4895">
              <w:rPr>
                <w:sz w:val="22"/>
                <w:szCs w:val="22"/>
              </w:rPr>
              <w:t>students’</w:t>
            </w:r>
            <w:r w:rsidRPr="00EE4895">
              <w:rPr>
                <w:sz w:val="22"/>
                <w:szCs w:val="22"/>
              </w:rPr>
              <w:t xml:space="preserve"> submissions met all learning outcomes with some students even provided assumed data with clear rationale. This shows a high level of attainment in subject knowledge, critical thinking, and creativity (K5,</w:t>
            </w:r>
            <w:r w:rsidR="002D2E80" w:rsidRPr="00EE4895">
              <w:rPr>
                <w:sz w:val="22"/>
                <w:szCs w:val="22"/>
              </w:rPr>
              <w:t xml:space="preserve"> K6,</w:t>
            </w:r>
            <w:r w:rsidR="00817A14">
              <w:rPr>
                <w:sz w:val="22"/>
                <w:szCs w:val="22"/>
              </w:rPr>
              <w:t xml:space="preserve"> </w:t>
            </w:r>
            <w:r w:rsidRPr="00EE4895">
              <w:rPr>
                <w:sz w:val="22"/>
                <w:szCs w:val="22"/>
              </w:rPr>
              <w:t>V4).</w:t>
            </w:r>
            <w:r w:rsidR="00572C4D">
              <w:rPr>
                <w:sz w:val="22"/>
                <w:szCs w:val="22"/>
              </w:rPr>
              <w:t xml:space="preserve"> </w:t>
            </w:r>
            <w:r w:rsidRPr="00EE4895">
              <w:rPr>
                <w:sz w:val="22"/>
                <w:szCs w:val="22"/>
              </w:rPr>
              <w:t>This approach also ensure that the learning outcomes were met with additional opportunities for students to develop further critical thinking skills in analysing and applying engineering principles.</w:t>
            </w:r>
          </w:p>
          <w:p w14:paraId="4A7D5B24" w14:textId="77777777" w:rsidR="00C3166B" w:rsidRPr="00EE4895" w:rsidRDefault="00C3166B" w:rsidP="00C3166B">
            <w:pPr>
              <w:pStyle w:val="Default"/>
              <w:spacing w:line="276" w:lineRule="auto"/>
              <w:jc w:val="both"/>
              <w:rPr>
                <w:sz w:val="22"/>
                <w:szCs w:val="22"/>
              </w:rPr>
            </w:pPr>
          </w:p>
          <w:p w14:paraId="7E1874CE" w14:textId="77777777" w:rsidR="00407E26" w:rsidRDefault="00597F90" w:rsidP="00304946">
            <w:pPr>
              <w:pStyle w:val="Default"/>
              <w:spacing w:line="276" w:lineRule="auto"/>
              <w:jc w:val="both"/>
              <w:rPr>
                <w:sz w:val="22"/>
                <w:szCs w:val="22"/>
              </w:rPr>
            </w:pPr>
            <w:r w:rsidRPr="00EE4895">
              <w:rPr>
                <w:sz w:val="22"/>
                <w:szCs w:val="22"/>
              </w:rPr>
              <w:t>In addition, the student's submissions for their assessment compared to the previous years I have taken the module show that my students have acquired appropriate levels of learning for their level</w:t>
            </w:r>
            <w:r w:rsidR="002D2E80" w:rsidRPr="00EE4895">
              <w:rPr>
                <w:sz w:val="22"/>
                <w:szCs w:val="22"/>
              </w:rPr>
              <w:t xml:space="preserve"> (V1)</w:t>
            </w:r>
            <w:r w:rsidRPr="00EE4895">
              <w:rPr>
                <w:sz w:val="22"/>
                <w:szCs w:val="22"/>
              </w:rPr>
              <w:t xml:space="preserve">. Most of the submissions evident the revised Blooms Taxonomy of learning framework (Anderson et. al, 2011) by showing their knowledge in the </w:t>
            </w:r>
            <w:proofErr w:type="gramStart"/>
            <w:r w:rsidRPr="00EE4895">
              <w:rPr>
                <w:sz w:val="22"/>
                <w:szCs w:val="22"/>
              </w:rPr>
              <w:t>first</w:t>
            </w:r>
            <w:r w:rsidR="005F78D3">
              <w:rPr>
                <w:sz w:val="22"/>
                <w:szCs w:val="22"/>
              </w:rPr>
              <w:t>-</w:t>
            </w:r>
            <w:r w:rsidRPr="00EE4895">
              <w:rPr>
                <w:sz w:val="22"/>
                <w:szCs w:val="22"/>
              </w:rPr>
              <w:t>scale</w:t>
            </w:r>
            <w:proofErr w:type="gramEnd"/>
            <w:r w:rsidRPr="00EE4895">
              <w:rPr>
                <w:sz w:val="22"/>
                <w:szCs w:val="22"/>
              </w:rPr>
              <w:t xml:space="preserve"> (remember) and second</w:t>
            </w:r>
            <w:r w:rsidR="005F78D3">
              <w:rPr>
                <w:sz w:val="22"/>
                <w:szCs w:val="22"/>
              </w:rPr>
              <w:t>-</w:t>
            </w:r>
            <w:r w:rsidRPr="00EE4895">
              <w:rPr>
                <w:sz w:val="22"/>
                <w:szCs w:val="22"/>
              </w:rPr>
              <w:t>scale (understand) and advancing their arguments to the third</w:t>
            </w:r>
            <w:r w:rsidR="005F78D3">
              <w:rPr>
                <w:sz w:val="22"/>
                <w:szCs w:val="22"/>
              </w:rPr>
              <w:t>-</w:t>
            </w:r>
            <w:r w:rsidRPr="00EE4895">
              <w:rPr>
                <w:sz w:val="22"/>
                <w:szCs w:val="22"/>
              </w:rPr>
              <w:t>scale (apply) and fourth</w:t>
            </w:r>
            <w:r w:rsidR="005F78D3">
              <w:rPr>
                <w:sz w:val="22"/>
                <w:szCs w:val="22"/>
              </w:rPr>
              <w:t xml:space="preserve">-scale </w:t>
            </w:r>
            <w:r w:rsidRPr="00EE4895">
              <w:rPr>
                <w:sz w:val="22"/>
                <w:szCs w:val="22"/>
              </w:rPr>
              <w:t>(analyse) and created a smooth transition to the fifth (evaluate) and sixth (create) scales (K5,</w:t>
            </w:r>
            <w:r w:rsidR="00565CC7" w:rsidRPr="00EE4895">
              <w:rPr>
                <w:sz w:val="22"/>
                <w:szCs w:val="22"/>
              </w:rPr>
              <w:t xml:space="preserve"> K6,</w:t>
            </w:r>
            <w:r w:rsidRPr="00EE4895">
              <w:rPr>
                <w:sz w:val="22"/>
                <w:szCs w:val="22"/>
              </w:rPr>
              <w:t xml:space="preserve"> V4).</w:t>
            </w:r>
          </w:p>
          <w:p w14:paraId="39806036" w14:textId="77777777" w:rsidR="00091092" w:rsidRDefault="00091092" w:rsidP="00304946">
            <w:pPr>
              <w:pStyle w:val="Default"/>
              <w:spacing w:line="276" w:lineRule="auto"/>
              <w:jc w:val="both"/>
              <w:rPr>
                <w:sz w:val="22"/>
                <w:szCs w:val="22"/>
              </w:rPr>
            </w:pPr>
          </w:p>
          <w:p w14:paraId="63D2E4A5" w14:textId="77777777" w:rsidR="00091092" w:rsidRDefault="00091092" w:rsidP="00304946">
            <w:pPr>
              <w:pStyle w:val="Default"/>
              <w:spacing w:line="276" w:lineRule="auto"/>
              <w:jc w:val="both"/>
              <w:rPr>
                <w:sz w:val="22"/>
                <w:szCs w:val="22"/>
              </w:rPr>
            </w:pPr>
            <w:r w:rsidRPr="00EE4895">
              <w:rPr>
                <w:sz w:val="22"/>
                <w:szCs w:val="22"/>
              </w:rPr>
              <w:t>F</w:t>
            </w:r>
            <w:r w:rsidR="00FD25EB">
              <w:rPr>
                <w:sz w:val="22"/>
                <w:szCs w:val="22"/>
              </w:rPr>
              <w:t xml:space="preserve">inally, </w:t>
            </w:r>
            <w:r w:rsidRPr="00EE4895">
              <w:rPr>
                <w:sz w:val="22"/>
                <w:szCs w:val="22"/>
              </w:rPr>
              <w:t>I</w:t>
            </w:r>
            <w:r>
              <w:rPr>
                <w:sz w:val="22"/>
                <w:szCs w:val="22"/>
              </w:rPr>
              <w:t xml:space="preserve"> use b</w:t>
            </w:r>
            <w:r w:rsidRPr="00EE4895">
              <w:rPr>
                <w:sz w:val="22"/>
                <w:szCs w:val="22"/>
              </w:rPr>
              <w:t>lended learning approaches by applying technology</w:t>
            </w:r>
            <w:r>
              <w:rPr>
                <w:sz w:val="22"/>
                <w:szCs w:val="22"/>
              </w:rPr>
              <w:t xml:space="preserve"> to</w:t>
            </w:r>
            <w:r w:rsidRPr="00EE4895">
              <w:rPr>
                <w:sz w:val="22"/>
                <w:szCs w:val="22"/>
              </w:rPr>
              <w:t xml:space="preserve"> incorporate graphs, charts, videos in </w:t>
            </w:r>
            <w:r>
              <w:rPr>
                <w:sz w:val="22"/>
                <w:szCs w:val="22"/>
              </w:rPr>
              <w:t>my</w:t>
            </w:r>
            <w:r w:rsidRPr="00EE4895">
              <w:rPr>
                <w:sz w:val="22"/>
                <w:szCs w:val="22"/>
              </w:rPr>
              <w:t xml:space="preserve"> contents to aid students learning</w:t>
            </w:r>
            <w:r w:rsidR="00C26364">
              <w:rPr>
                <w:sz w:val="22"/>
                <w:szCs w:val="22"/>
              </w:rPr>
              <w:t xml:space="preserve"> during my sessions</w:t>
            </w:r>
            <w:r w:rsidRPr="00EE4895">
              <w:rPr>
                <w:sz w:val="22"/>
                <w:szCs w:val="22"/>
              </w:rPr>
              <w:t xml:space="preserve"> (K1, K4, V3</w:t>
            </w:r>
            <w:r>
              <w:rPr>
                <w:sz w:val="22"/>
                <w:szCs w:val="22"/>
              </w:rPr>
              <w:t>).</w:t>
            </w:r>
          </w:p>
          <w:p w14:paraId="5C53775B" w14:textId="562EFDFE" w:rsidR="0058195A" w:rsidRPr="00FE7642" w:rsidRDefault="0058195A" w:rsidP="00304946">
            <w:pPr>
              <w:pStyle w:val="Default"/>
              <w:spacing w:line="276" w:lineRule="auto"/>
              <w:jc w:val="both"/>
            </w:pPr>
          </w:p>
        </w:tc>
      </w:tr>
    </w:tbl>
    <w:p w14:paraId="4B3FFA32" w14:textId="2BDCA895" w:rsidR="00CA12DC" w:rsidRDefault="00CA12DC" w:rsidP="00CA12DC">
      <w:pPr>
        <w:jc w:val="both"/>
        <w:rPr>
          <w:rFonts w:cs="Arial"/>
          <w:sz w:val="24"/>
          <w:szCs w:val="24"/>
        </w:rPr>
      </w:pPr>
    </w:p>
    <w:p w14:paraId="7DEDEAFF" w14:textId="77777777" w:rsidR="00793E99" w:rsidRPr="00FE7642" w:rsidRDefault="00793E99" w:rsidP="00CA12DC">
      <w:pPr>
        <w:jc w:val="both"/>
        <w:rPr>
          <w:rFonts w:cs="Arial"/>
          <w:sz w:val="24"/>
          <w:szCs w:val="24"/>
        </w:rPr>
      </w:pPr>
    </w:p>
    <w:tbl>
      <w:tblPr>
        <w:tblStyle w:val="TableGrid"/>
        <w:tblW w:w="0" w:type="auto"/>
        <w:tblLook w:val="04A0" w:firstRow="1" w:lastRow="0" w:firstColumn="1" w:lastColumn="0" w:noHBand="0" w:noVBand="1"/>
      </w:tblPr>
      <w:tblGrid>
        <w:gridCol w:w="4864"/>
        <w:gridCol w:w="131"/>
        <w:gridCol w:w="5461"/>
      </w:tblGrid>
      <w:tr w:rsidR="00CA12DC" w:rsidRPr="00FE7642" w14:paraId="19CF6679" w14:textId="77777777" w:rsidTr="001D5DE9">
        <w:tc>
          <w:tcPr>
            <w:tcW w:w="10456" w:type="dxa"/>
            <w:gridSpan w:val="3"/>
          </w:tcPr>
          <w:p w14:paraId="706E2CEC" w14:textId="77777777" w:rsidR="00CA12DC" w:rsidRPr="00FE7642" w:rsidRDefault="00CA12DC" w:rsidP="000F136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4DBE54FE" w14:textId="77777777"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379511F8" w14:textId="77777777" w:rsidTr="001D5DE9">
        <w:tc>
          <w:tcPr>
            <w:tcW w:w="4995" w:type="dxa"/>
            <w:gridSpan w:val="2"/>
          </w:tcPr>
          <w:p w14:paraId="449AED66" w14:textId="77777777"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14:paraId="069239C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32C015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0E050FB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461" w:type="dxa"/>
          </w:tcPr>
          <w:p w14:paraId="73398964"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0158C95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Lecturing, </w:t>
            </w:r>
            <w:proofErr w:type="gramStart"/>
            <w:r w:rsidRPr="00FE7642">
              <w:rPr>
                <w:rFonts w:ascii="Arial" w:hAnsi="Arial" w:cs="Arial"/>
                <w:sz w:val="20"/>
                <w:szCs w:val="20"/>
              </w:rPr>
              <w:t>tutorial</w:t>
            </w:r>
            <w:proofErr w:type="gramEnd"/>
            <w:r w:rsidRPr="00FE7642">
              <w:rPr>
                <w:rFonts w:ascii="Arial" w:hAnsi="Arial" w:cs="Arial"/>
                <w:sz w:val="20"/>
                <w:szCs w:val="20"/>
              </w:rPr>
              <w:t xml:space="preserve"> or seminar work</w:t>
            </w:r>
          </w:p>
          <w:p w14:paraId="463042B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447BCD28"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5C7A4DB3"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5B03A18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35584ED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17D4B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w:t>
            </w:r>
            <w:proofErr w:type="gramStart"/>
            <w:r w:rsidRPr="00FE7642">
              <w:rPr>
                <w:rFonts w:ascii="Arial" w:hAnsi="Arial" w:cs="Arial"/>
                <w:sz w:val="20"/>
                <w:szCs w:val="20"/>
              </w:rPr>
              <w:t>e.g.</w:t>
            </w:r>
            <w:proofErr w:type="gramEnd"/>
            <w:r w:rsidRPr="00FE7642">
              <w:rPr>
                <w:rFonts w:ascii="Arial" w:hAnsi="Arial" w:cs="Arial"/>
                <w:sz w:val="20"/>
                <w:szCs w:val="20"/>
              </w:rPr>
              <w:t xml:space="preserve"> relevant session plans/module materials)</w:t>
            </w:r>
          </w:p>
          <w:p w14:paraId="5584BD2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10035044" w14:textId="77777777" w:rsidR="005407DE" w:rsidRDefault="00CA12DC" w:rsidP="007F6C89">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014462F5" w14:textId="6BD97250" w:rsidR="007F6C89" w:rsidRPr="007F6C89" w:rsidRDefault="007F6C89" w:rsidP="007F6C89">
            <w:pPr>
              <w:pStyle w:val="ListParagraph"/>
              <w:numPr>
                <w:ilvl w:val="0"/>
                <w:numId w:val="1"/>
              </w:numPr>
              <w:spacing w:after="0" w:line="240" w:lineRule="auto"/>
              <w:ind w:left="414" w:hanging="357"/>
              <w:rPr>
                <w:rFonts w:ascii="Arial" w:hAnsi="Arial" w:cs="Arial"/>
                <w:sz w:val="20"/>
                <w:szCs w:val="20"/>
              </w:rPr>
            </w:pPr>
          </w:p>
        </w:tc>
      </w:tr>
      <w:tr w:rsidR="005F1278" w:rsidRPr="00FE7642" w14:paraId="67CFE80B" w14:textId="77777777" w:rsidTr="001D5DE9">
        <w:tc>
          <w:tcPr>
            <w:tcW w:w="10456" w:type="dxa"/>
            <w:gridSpan w:val="3"/>
          </w:tcPr>
          <w:p w14:paraId="6CDF1D13" w14:textId="13A90901" w:rsidR="005F1278" w:rsidRPr="00EE4895" w:rsidRDefault="005F1278" w:rsidP="000F1367">
            <w:pPr>
              <w:jc w:val="both"/>
              <w:rPr>
                <w:rFonts w:cs="Arial"/>
                <w:b/>
                <w:sz w:val="24"/>
                <w:szCs w:val="24"/>
                <w:u w:val="single"/>
              </w:rPr>
            </w:pPr>
            <w:r w:rsidRPr="00EE4895">
              <w:rPr>
                <w:rFonts w:cs="Arial"/>
                <w:b/>
                <w:sz w:val="24"/>
                <w:szCs w:val="24"/>
                <w:u w:val="single"/>
              </w:rPr>
              <w:t>Write your evidence here</w:t>
            </w:r>
          </w:p>
          <w:p w14:paraId="20579ADE" w14:textId="7EB0A3A5" w:rsidR="005F1278" w:rsidRPr="00EE4895" w:rsidRDefault="005F1278" w:rsidP="000F1367">
            <w:pPr>
              <w:jc w:val="both"/>
              <w:rPr>
                <w:rFonts w:cs="Arial"/>
                <w:sz w:val="24"/>
                <w:szCs w:val="24"/>
              </w:rPr>
            </w:pPr>
          </w:p>
          <w:p w14:paraId="29178D65" w14:textId="47E8BBAE" w:rsidR="00C3166B" w:rsidRPr="00EE4895" w:rsidRDefault="00C3166B" w:rsidP="00C3166B">
            <w:pPr>
              <w:pStyle w:val="NormalWeb"/>
              <w:spacing w:before="0" w:beforeAutospacing="0" w:after="0" w:afterAutospacing="0" w:line="276" w:lineRule="auto"/>
              <w:jc w:val="both"/>
              <w:rPr>
                <w:rFonts w:ascii="Arial" w:hAnsi="Arial" w:cs="Arial"/>
                <w:color w:val="000000" w:themeColor="text1"/>
                <w:sz w:val="22"/>
                <w:szCs w:val="22"/>
              </w:rPr>
            </w:pPr>
            <w:r w:rsidRPr="00EE4895">
              <w:rPr>
                <w:rFonts w:ascii="Arial" w:hAnsi="Arial" w:cs="Arial"/>
                <w:color w:val="000000" w:themeColor="text1"/>
                <w:sz w:val="22"/>
                <w:szCs w:val="22"/>
              </w:rPr>
              <w:t xml:space="preserve">I have experience in teaching and student support across a range of courses by creating appropriate resources to facilitate the delivery of the learning sessions to ensure that learning outcomes are reached. My experience has been mainly drawn from </w:t>
            </w:r>
            <w:r w:rsidR="003E74A7">
              <w:rPr>
                <w:rFonts w:ascii="Arial" w:hAnsi="Arial" w:cs="Arial"/>
                <w:color w:val="000000" w:themeColor="text1"/>
                <w:sz w:val="22"/>
                <w:szCs w:val="22"/>
              </w:rPr>
              <w:t xml:space="preserve">teaching </w:t>
            </w:r>
            <w:r w:rsidRPr="00EE4895">
              <w:rPr>
                <w:rFonts w:ascii="Arial" w:hAnsi="Arial" w:cs="Arial"/>
                <w:color w:val="000000" w:themeColor="text1"/>
                <w:sz w:val="22"/>
                <w:szCs w:val="22"/>
              </w:rPr>
              <w:t>at undergraduate and postgraduate levels. Most importantly, I have carried out all my teaching with an engaging pedagogical approach in recognition of the Teaching Excellence and Student Outcomes Framework that demands students should receive an excellent teaching experience (Department for Education, 2016). I have always taken an informed teaching approach and pastoral support for students to encourage original thinking to drive up engagement and prepare them for the real world of work (K2,</w:t>
            </w:r>
            <w:r w:rsidR="009D0C8F" w:rsidRPr="00EE4895">
              <w:rPr>
                <w:rFonts w:ascii="Arial" w:hAnsi="Arial" w:cs="Arial"/>
                <w:color w:val="000000" w:themeColor="text1"/>
                <w:sz w:val="22"/>
                <w:szCs w:val="22"/>
              </w:rPr>
              <w:t xml:space="preserve"> V1,</w:t>
            </w:r>
            <w:r w:rsidRPr="00EE4895">
              <w:rPr>
                <w:rFonts w:ascii="Arial" w:hAnsi="Arial" w:cs="Arial"/>
                <w:color w:val="000000" w:themeColor="text1"/>
                <w:sz w:val="22"/>
                <w:szCs w:val="22"/>
              </w:rPr>
              <w:t xml:space="preserve"> V4). </w:t>
            </w:r>
          </w:p>
          <w:p w14:paraId="7541D477" w14:textId="46CA20BF" w:rsidR="00C3166B" w:rsidRPr="00EE4895" w:rsidRDefault="00C3166B" w:rsidP="00CE4419">
            <w:pPr>
              <w:pStyle w:val="Default"/>
              <w:numPr>
                <w:ilvl w:val="0"/>
                <w:numId w:val="11"/>
              </w:numPr>
              <w:spacing w:before="240" w:line="276" w:lineRule="auto"/>
              <w:jc w:val="both"/>
              <w:rPr>
                <w:color w:val="000000" w:themeColor="text1"/>
                <w:sz w:val="22"/>
                <w:szCs w:val="22"/>
              </w:rPr>
            </w:pPr>
            <w:r w:rsidRPr="00EE4895">
              <w:rPr>
                <w:color w:val="000000" w:themeColor="text1"/>
                <w:sz w:val="22"/>
                <w:szCs w:val="22"/>
              </w:rPr>
              <w:lastRenderedPageBreak/>
              <w:t xml:space="preserve">I have used many technology-enhanced teaching approaches to engage and enthuse students. In addition to the use of Moodle during the recent lockdown, I have supported students' learning </w:t>
            </w:r>
            <w:r w:rsidR="00D147C6">
              <w:rPr>
                <w:color w:val="000000" w:themeColor="text1"/>
                <w:sz w:val="22"/>
                <w:szCs w:val="22"/>
              </w:rPr>
              <w:t>using</w:t>
            </w:r>
            <w:r w:rsidRPr="00EE4895">
              <w:rPr>
                <w:color w:val="000000" w:themeColor="text1"/>
                <w:sz w:val="22"/>
                <w:szCs w:val="22"/>
              </w:rPr>
              <w:t xml:space="preserve"> tools and platforms such as </w:t>
            </w:r>
            <w:r w:rsidR="00D147C6">
              <w:rPr>
                <w:color w:val="000000" w:themeColor="text1"/>
                <w:sz w:val="22"/>
                <w:szCs w:val="22"/>
              </w:rPr>
              <w:t xml:space="preserve">Teams, </w:t>
            </w:r>
            <w:r w:rsidRPr="00EE4895">
              <w:rPr>
                <w:color w:val="000000" w:themeColor="text1"/>
                <w:sz w:val="22"/>
                <w:szCs w:val="22"/>
              </w:rPr>
              <w:t>Panopto, Kahoot</w:t>
            </w:r>
            <w:r w:rsidR="00D147C6">
              <w:rPr>
                <w:color w:val="000000" w:themeColor="text1"/>
                <w:sz w:val="22"/>
                <w:szCs w:val="22"/>
              </w:rPr>
              <w:t xml:space="preserve">, </w:t>
            </w:r>
            <w:r w:rsidRPr="00EE4895">
              <w:rPr>
                <w:color w:val="000000" w:themeColor="text1"/>
                <w:sz w:val="22"/>
                <w:szCs w:val="22"/>
              </w:rPr>
              <w:t>and Poll Everywhere to encourage students’ interest and participation in the classroom and beyond. These approaches provide means for students to interact and collaborate (</w:t>
            </w:r>
            <w:proofErr w:type="spellStart"/>
            <w:r w:rsidRPr="00EE4895">
              <w:rPr>
                <w:color w:val="000000" w:themeColor="text1"/>
                <w:sz w:val="22"/>
                <w:szCs w:val="22"/>
              </w:rPr>
              <w:t>i.e</w:t>
            </w:r>
            <w:proofErr w:type="spellEnd"/>
            <w:r w:rsidRPr="00EE4895">
              <w:rPr>
                <w:color w:val="000000" w:themeColor="text1"/>
                <w:sz w:val="22"/>
                <w:szCs w:val="22"/>
              </w:rPr>
              <w:t xml:space="preserve"> peer-to-peer learning and assessment) </w:t>
            </w:r>
            <w:r w:rsidR="00E82ECB" w:rsidRPr="00EE4895">
              <w:rPr>
                <w:color w:val="000000" w:themeColor="text1"/>
                <w:sz w:val="22"/>
                <w:szCs w:val="22"/>
              </w:rPr>
              <w:t xml:space="preserve">which </w:t>
            </w:r>
            <w:r w:rsidR="00B72D72" w:rsidRPr="00EE4895">
              <w:rPr>
                <w:color w:val="000000" w:themeColor="text1"/>
                <w:sz w:val="22"/>
                <w:szCs w:val="22"/>
              </w:rPr>
              <w:t xml:space="preserve">thus </w:t>
            </w:r>
            <w:r w:rsidRPr="00EE4895">
              <w:rPr>
                <w:color w:val="000000" w:themeColor="text1"/>
                <w:sz w:val="22"/>
                <w:szCs w:val="22"/>
              </w:rPr>
              <w:t>enhance</w:t>
            </w:r>
            <w:r w:rsidR="00714455" w:rsidRPr="00EE4895">
              <w:rPr>
                <w:color w:val="000000" w:themeColor="text1"/>
                <w:sz w:val="22"/>
                <w:szCs w:val="22"/>
              </w:rPr>
              <w:t>s</w:t>
            </w:r>
            <w:r w:rsidRPr="00EE4895">
              <w:rPr>
                <w:color w:val="000000" w:themeColor="text1"/>
                <w:sz w:val="22"/>
                <w:szCs w:val="22"/>
              </w:rPr>
              <w:t xml:space="preserve"> teaching and learning in the university</w:t>
            </w:r>
            <w:r w:rsidR="00E82ECB" w:rsidRPr="00EE4895">
              <w:rPr>
                <w:color w:val="000000" w:themeColor="text1"/>
                <w:sz w:val="22"/>
                <w:szCs w:val="22"/>
              </w:rPr>
              <w:t xml:space="preserve"> as co</w:t>
            </w:r>
            <w:r w:rsidR="00CA37C0" w:rsidRPr="00EE4895">
              <w:rPr>
                <w:color w:val="000000" w:themeColor="text1"/>
                <w:sz w:val="22"/>
                <w:szCs w:val="22"/>
              </w:rPr>
              <w:t>rroborated</w:t>
            </w:r>
            <w:r w:rsidR="00E82ECB" w:rsidRPr="00EE4895">
              <w:rPr>
                <w:color w:val="000000" w:themeColor="text1"/>
                <w:sz w:val="22"/>
                <w:szCs w:val="22"/>
              </w:rPr>
              <w:t xml:space="preserve"> by Andrews and Clark </w:t>
            </w:r>
            <w:r w:rsidR="00B72D72" w:rsidRPr="00EE4895">
              <w:rPr>
                <w:color w:val="000000" w:themeColor="text1"/>
                <w:sz w:val="22"/>
                <w:szCs w:val="22"/>
              </w:rPr>
              <w:t>(</w:t>
            </w:r>
            <w:proofErr w:type="gramStart"/>
            <w:r w:rsidR="00B72D72" w:rsidRPr="00EE4895">
              <w:rPr>
                <w:color w:val="000000" w:themeColor="text1"/>
                <w:sz w:val="22"/>
                <w:szCs w:val="22"/>
              </w:rPr>
              <w:t>2018)</w:t>
            </w:r>
            <w:r w:rsidRPr="00EE4895">
              <w:rPr>
                <w:color w:val="000000" w:themeColor="text1"/>
                <w:sz w:val="22"/>
                <w:szCs w:val="22"/>
              </w:rPr>
              <w:t>(</w:t>
            </w:r>
            <w:proofErr w:type="gramEnd"/>
            <w:r w:rsidRPr="00EE4895">
              <w:rPr>
                <w:color w:val="000000" w:themeColor="text1"/>
                <w:sz w:val="22"/>
                <w:szCs w:val="22"/>
              </w:rPr>
              <w:t>K3, K4, V2, V3).</w:t>
            </w:r>
            <w:r w:rsidR="00AB2C7F" w:rsidRPr="00EE4895">
              <w:rPr>
                <w:color w:val="000000" w:themeColor="text1"/>
                <w:sz w:val="22"/>
                <w:szCs w:val="22"/>
              </w:rPr>
              <w:t xml:space="preserve"> </w:t>
            </w:r>
            <w:r w:rsidRPr="00EE4895">
              <w:rPr>
                <w:color w:val="000000" w:themeColor="text1"/>
                <w:sz w:val="22"/>
                <w:szCs w:val="22"/>
              </w:rPr>
              <w:t xml:space="preserve">Most importantly, I always ensure that I offer a variety of physical and virtual learning environments that </w:t>
            </w:r>
            <w:r w:rsidR="004A41D3" w:rsidRPr="00EE4895">
              <w:rPr>
                <w:color w:val="000000" w:themeColor="text1"/>
                <w:sz w:val="22"/>
                <w:szCs w:val="22"/>
              </w:rPr>
              <w:t xml:space="preserve">respect and </w:t>
            </w:r>
            <w:r w:rsidRPr="00EE4895">
              <w:rPr>
                <w:color w:val="000000" w:themeColor="text1"/>
                <w:sz w:val="22"/>
                <w:szCs w:val="22"/>
              </w:rPr>
              <w:t>support students’ diverse learning needs (K6, V1</w:t>
            </w:r>
            <w:r w:rsidR="002A6185" w:rsidRPr="00EE4895">
              <w:rPr>
                <w:color w:val="000000" w:themeColor="text1"/>
                <w:sz w:val="22"/>
                <w:szCs w:val="22"/>
              </w:rPr>
              <w:t>, V2</w:t>
            </w:r>
            <w:r w:rsidRPr="00EE4895">
              <w:rPr>
                <w:color w:val="000000" w:themeColor="text1"/>
                <w:sz w:val="22"/>
                <w:szCs w:val="22"/>
              </w:rPr>
              <w:t xml:space="preserve">). </w:t>
            </w:r>
          </w:p>
          <w:p w14:paraId="7980BEFB" w14:textId="5133DE25" w:rsidR="00C3166B" w:rsidRPr="00EE4895" w:rsidRDefault="00C3166B" w:rsidP="00C3166B">
            <w:pPr>
              <w:pStyle w:val="NormalWeb"/>
              <w:spacing w:before="240" w:beforeAutospacing="0" w:after="0" w:afterAutospacing="0" w:line="276" w:lineRule="auto"/>
              <w:jc w:val="both"/>
              <w:textAlignment w:val="baseline"/>
              <w:rPr>
                <w:rFonts w:ascii="Arial" w:hAnsi="Arial" w:cs="Arial"/>
                <w:color w:val="000000" w:themeColor="text1"/>
                <w:sz w:val="22"/>
                <w:szCs w:val="22"/>
              </w:rPr>
            </w:pPr>
            <w:r w:rsidRPr="00EE4895">
              <w:rPr>
                <w:rFonts w:ascii="Arial" w:hAnsi="Arial" w:cs="Arial"/>
                <w:color w:val="000000" w:themeColor="text1"/>
                <w:sz w:val="22"/>
                <w:szCs w:val="22"/>
              </w:rPr>
              <w:t xml:space="preserve">In my early years as a lecturer, I have always been passionate about impactful learning and my teaching sessions are traditionally focussed mainly on meeting the learning outcomes as identified in module specification (K1). However, this led to me having too much </w:t>
            </w:r>
            <w:proofErr w:type="spellStart"/>
            <w:r w:rsidRPr="00EE4895">
              <w:rPr>
                <w:rFonts w:ascii="Arial" w:hAnsi="Arial" w:cs="Arial"/>
                <w:color w:val="000000" w:themeColor="text1"/>
                <w:sz w:val="22"/>
                <w:szCs w:val="22"/>
              </w:rPr>
              <w:t>contentin</w:t>
            </w:r>
            <w:proofErr w:type="spellEnd"/>
            <w:r w:rsidRPr="00EE4895">
              <w:rPr>
                <w:rFonts w:ascii="Arial" w:hAnsi="Arial" w:cs="Arial"/>
                <w:color w:val="000000" w:themeColor="text1"/>
                <w:sz w:val="22"/>
                <w:szCs w:val="22"/>
              </w:rPr>
              <w:t xml:space="preserve"> my lecture which sometimes doesn’t allow me to interact well with students. An experienced colleague, who observed one of my teaching cycles pointed out that I talked too fast and rush in the delivery which makes students pick too little from the contents I delivered. The observer suggested that students not engaging or asking questions but answering yes, all-time to the lecturer (happened to me in my early days) is a red flag to lack of proper understanding</w:t>
            </w:r>
            <w:r w:rsidR="00482314">
              <w:rPr>
                <w:rFonts w:ascii="Arial" w:hAnsi="Arial" w:cs="Arial"/>
                <w:color w:val="000000" w:themeColor="text1"/>
                <w:sz w:val="22"/>
                <w:szCs w:val="22"/>
              </w:rPr>
              <w:t xml:space="preserve">. </w:t>
            </w:r>
            <w:r w:rsidR="00482314" w:rsidRPr="00482314">
              <w:rPr>
                <w:rFonts w:ascii="Arial" w:hAnsi="Arial" w:cs="Arial"/>
                <w:color w:val="000000" w:themeColor="text1"/>
                <w:sz w:val="22"/>
                <w:szCs w:val="22"/>
              </w:rPr>
              <w:t>Campbell</w:t>
            </w:r>
            <w:r w:rsidR="00482314">
              <w:rPr>
                <w:rFonts w:ascii="Arial" w:hAnsi="Arial" w:cs="Arial"/>
                <w:color w:val="000000" w:themeColor="text1"/>
                <w:sz w:val="22"/>
                <w:szCs w:val="22"/>
              </w:rPr>
              <w:t xml:space="preserve"> </w:t>
            </w:r>
            <w:r w:rsidR="00482314" w:rsidRPr="00482314">
              <w:rPr>
                <w:rFonts w:ascii="Arial" w:hAnsi="Arial" w:cs="Arial"/>
                <w:color w:val="000000" w:themeColor="text1"/>
                <w:sz w:val="22"/>
                <w:szCs w:val="22"/>
              </w:rPr>
              <w:t>and Norton</w:t>
            </w:r>
            <w:r w:rsidR="00482314">
              <w:rPr>
                <w:rFonts w:ascii="Arial" w:hAnsi="Arial" w:cs="Arial"/>
                <w:color w:val="000000" w:themeColor="text1"/>
                <w:sz w:val="22"/>
                <w:szCs w:val="22"/>
              </w:rPr>
              <w:t xml:space="preserve"> </w:t>
            </w:r>
            <w:r w:rsidR="00482314" w:rsidRPr="00482314">
              <w:rPr>
                <w:rFonts w:ascii="Arial" w:hAnsi="Arial" w:cs="Arial"/>
                <w:color w:val="000000" w:themeColor="text1"/>
                <w:sz w:val="22"/>
                <w:szCs w:val="22"/>
              </w:rPr>
              <w:t xml:space="preserve">(2007) submitted that </w:t>
            </w:r>
            <w:r w:rsidR="00BD0193">
              <w:rPr>
                <w:rFonts w:ascii="Arial" w:hAnsi="Arial" w:cs="Arial"/>
                <w:color w:val="000000" w:themeColor="text1"/>
                <w:sz w:val="22"/>
                <w:szCs w:val="22"/>
              </w:rPr>
              <w:t xml:space="preserve">continuous training and </w:t>
            </w:r>
            <w:r w:rsidR="00482314" w:rsidRPr="00482314">
              <w:rPr>
                <w:rFonts w:ascii="Arial" w:hAnsi="Arial" w:cs="Arial"/>
                <w:color w:val="000000" w:themeColor="text1"/>
                <w:sz w:val="22"/>
                <w:szCs w:val="22"/>
              </w:rPr>
              <w:t>reflective practise</w:t>
            </w:r>
            <w:r w:rsidR="00BD0193">
              <w:rPr>
                <w:rFonts w:ascii="Arial" w:hAnsi="Arial" w:cs="Arial"/>
                <w:color w:val="000000" w:themeColor="text1"/>
                <w:sz w:val="22"/>
                <w:szCs w:val="22"/>
              </w:rPr>
              <w:t>s</w:t>
            </w:r>
            <w:r w:rsidR="00482314" w:rsidRPr="00482314">
              <w:rPr>
                <w:rFonts w:ascii="Arial" w:hAnsi="Arial" w:cs="Arial"/>
                <w:color w:val="000000" w:themeColor="text1"/>
                <w:sz w:val="22"/>
                <w:szCs w:val="22"/>
              </w:rPr>
              <w:t xml:space="preserve"> </w:t>
            </w:r>
            <w:r w:rsidR="00BD0193">
              <w:rPr>
                <w:rFonts w:ascii="Arial" w:hAnsi="Arial" w:cs="Arial"/>
                <w:color w:val="000000" w:themeColor="text1"/>
                <w:sz w:val="22"/>
                <w:szCs w:val="22"/>
              </w:rPr>
              <w:t>are</w:t>
            </w:r>
            <w:r w:rsidR="00482314" w:rsidRPr="00482314">
              <w:rPr>
                <w:rFonts w:ascii="Arial" w:hAnsi="Arial" w:cs="Arial"/>
                <w:color w:val="000000" w:themeColor="text1"/>
                <w:sz w:val="22"/>
                <w:szCs w:val="22"/>
              </w:rPr>
              <w:t xml:space="preserve"> key to improving teaching and learning strategies, thereafter I completed a Foundation in Teaching course which significantly improved my teaching style with students interacting well in my sessions (K5, V3).</w:t>
            </w:r>
          </w:p>
          <w:p w14:paraId="2C93AF09" w14:textId="70ACB142" w:rsidR="005407DE" w:rsidRPr="00EE4895" w:rsidRDefault="003D54AD" w:rsidP="005248A5">
            <w:pPr>
              <w:pStyle w:val="NormalWeb"/>
              <w:spacing w:before="240" w:beforeAutospacing="0" w:after="0" w:afterAutospacing="0" w:line="276" w:lineRule="auto"/>
              <w:jc w:val="both"/>
              <w:textAlignment w:val="baseline"/>
              <w:rPr>
                <w:rFonts w:ascii="Arial" w:hAnsi="Arial" w:cs="Arial"/>
                <w:color w:val="000000" w:themeColor="text1"/>
                <w:sz w:val="22"/>
                <w:szCs w:val="22"/>
              </w:rPr>
            </w:pPr>
            <w:r w:rsidRPr="00EE4895">
              <w:rPr>
                <w:rFonts w:ascii="Arial" w:hAnsi="Arial" w:cs="Arial"/>
                <w:color w:val="000000" w:themeColor="text1"/>
                <w:sz w:val="22"/>
                <w:szCs w:val="22"/>
              </w:rPr>
              <w:t>Currently, I</w:t>
            </w:r>
            <w:r w:rsidR="00C3166B" w:rsidRPr="00EE4895">
              <w:rPr>
                <w:rFonts w:ascii="Arial" w:hAnsi="Arial" w:cs="Arial"/>
                <w:color w:val="000000" w:themeColor="text1"/>
                <w:sz w:val="22"/>
                <w:szCs w:val="22"/>
              </w:rPr>
              <w:t xml:space="preserve"> </w:t>
            </w:r>
            <w:r w:rsidR="009B3EA7" w:rsidRPr="00EE4895">
              <w:rPr>
                <w:rFonts w:ascii="Arial" w:hAnsi="Arial" w:cs="Arial"/>
                <w:color w:val="000000" w:themeColor="text1"/>
                <w:sz w:val="22"/>
                <w:szCs w:val="22"/>
              </w:rPr>
              <w:t xml:space="preserve">am applying knowledge construction process where new information is incorporated appropriately with </w:t>
            </w:r>
            <w:r w:rsidR="000B657D" w:rsidRPr="00EE4895">
              <w:rPr>
                <w:rFonts w:ascii="Arial" w:hAnsi="Arial" w:cs="Arial"/>
                <w:color w:val="000000" w:themeColor="text1"/>
                <w:sz w:val="22"/>
                <w:szCs w:val="22"/>
              </w:rPr>
              <w:t>pre-existing</w:t>
            </w:r>
            <w:r w:rsidR="009B3EA7" w:rsidRPr="00EE4895">
              <w:rPr>
                <w:rFonts w:ascii="Arial" w:hAnsi="Arial" w:cs="Arial"/>
                <w:color w:val="000000" w:themeColor="text1"/>
                <w:sz w:val="22"/>
                <w:szCs w:val="22"/>
              </w:rPr>
              <w:t xml:space="preserve"> understandings (Biggs &amp; Tang, 2011)</w:t>
            </w:r>
            <w:r w:rsidR="005F3886" w:rsidRPr="00EE4895">
              <w:rPr>
                <w:rFonts w:ascii="Arial" w:hAnsi="Arial" w:cs="Arial"/>
                <w:color w:val="000000" w:themeColor="text1"/>
                <w:sz w:val="22"/>
                <w:szCs w:val="22"/>
              </w:rPr>
              <w:t xml:space="preserve"> in all my teaching sessions</w:t>
            </w:r>
            <w:r w:rsidR="009B3EA7" w:rsidRPr="00EE4895">
              <w:rPr>
                <w:rFonts w:ascii="Arial" w:hAnsi="Arial" w:cs="Arial"/>
                <w:color w:val="000000" w:themeColor="text1"/>
                <w:sz w:val="22"/>
                <w:szCs w:val="22"/>
              </w:rPr>
              <w:t xml:space="preserve">. </w:t>
            </w:r>
            <w:r w:rsidR="00486F05" w:rsidRPr="00EE4895">
              <w:rPr>
                <w:rFonts w:ascii="Arial" w:hAnsi="Arial" w:cs="Arial"/>
                <w:color w:val="000000" w:themeColor="text1"/>
                <w:sz w:val="22"/>
                <w:szCs w:val="22"/>
              </w:rPr>
              <w:t xml:space="preserve"> I used thi</w:t>
            </w:r>
            <w:r w:rsidR="0021173D" w:rsidRPr="00EE4895">
              <w:rPr>
                <w:rFonts w:ascii="Arial" w:hAnsi="Arial" w:cs="Arial"/>
                <w:color w:val="000000" w:themeColor="text1"/>
                <w:sz w:val="22"/>
                <w:szCs w:val="22"/>
              </w:rPr>
              <w:t>s process to</w:t>
            </w:r>
            <w:r w:rsidR="00C3166B" w:rsidRPr="00EE4895">
              <w:rPr>
                <w:rFonts w:ascii="Arial" w:hAnsi="Arial" w:cs="Arial"/>
                <w:color w:val="000000" w:themeColor="text1"/>
                <w:sz w:val="22"/>
                <w:szCs w:val="22"/>
              </w:rPr>
              <w:t xml:space="preserve"> check the current understanding of my students before introducing them to a new lesson</w:t>
            </w:r>
            <w:r w:rsidR="006869F3" w:rsidRPr="00EE4895">
              <w:rPr>
                <w:rFonts w:ascii="Arial" w:hAnsi="Arial" w:cs="Arial"/>
                <w:color w:val="000000" w:themeColor="text1"/>
                <w:sz w:val="22"/>
                <w:szCs w:val="22"/>
              </w:rPr>
              <w:t xml:space="preserve">. </w:t>
            </w:r>
            <w:r w:rsidR="00C3166B" w:rsidRPr="00EE4895">
              <w:rPr>
                <w:rFonts w:ascii="Arial" w:hAnsi="Arial" w:cs="Arial"/>
                <w:color w:val="000000" w:themeColor="text1"/>
                <w:sz w:val="22"/>
                <w:szCs w:val="22"/>
              </w:rPr>
              <w:t xml:space="preserve"> This is usually done in an interactive session by allowing students to answer some generic questions on the previous lesson, many of these questions were picked from the questions students asked in the previous session or on online collaborative platforms. Then, the new session will be delivered using the planned lessons which are mostly based on the inquiry-based and problem-based learning methods (</w:t>
            </w:r>
            <w:r w:rsidR="00C3166B" w:rsidRPr="00EE4895">
              <w:rPr>
                <w:rFonts w:ascii="Arial" w:hAnsi="Arial" w:cs="Arial"/>
                <w:color w:val="000000" w:themeColor="text1"/>
              </w:rPr>
              <w:t>Weller, 2011</w:t>
            </w:r>
            <w:r w:rsidR="00C3166B" w:rsidRPr="00EE4895">
              <w:rPr>
                <w:rFonts w:ascii="Arial" w:hAnsi="Arial" w:cs="Arial"/>
                <w:color w:val="000000" w:themeColor="text1"/>
                <w:sz w:val="22"/>
                <w:szCs w:val="22"/>
              </w:rPr>
              <w:t>). During the sessions, I always introduce some activities like conducting Kahoot Quizzes and Poll to promote engagement and check students’ understanding.</w:t>
            </w:r>
            <w:r w:rsidR="00C3166B" w:rsidRPr="00EE4895" w:rsidDel="009576DF">
              <w:rPr>
                <w:rFonts w:ascii="Arial" w:hAnsi="Arial" w:cs="Arial"/>
                <w:color w:val="000000" w:themeColor="text1"/>
                <w:sz w:val="22"/>
                <w:szCs w:val="22"/>
              </w:rPr>
              <w:t xml:space="preserve"> </w:t>
            </w:r>
            <w:r w:rsidR="00C3166B" w:rsidRPr="00EE4895">
              <w:rPr>
                <w:rFonts w:ascii="Arial" w:hAnsi="Arial" w:cs="Arial"/>
                <w:color w:val="000000" w:themeColor="text1"/>
                <w:sz w:val="22"/>
                <w:szCs w:val="22"/>
              </w:rPr>
              <w:t>I always ensure that I use this strategy moderately to avoid overstimulating the students so that I can stay in control of the learning session (K1, K5, V3).</w:t>
            </w:r>
            <w:r w:rsidR="007041E2" w:rsidRPr="00EE4895">
              <w:rPr>
                <w:rFonts w:ascii="Arial" w:hAnsi="Arial" w:cs="Arial"/>
                <w:color w:val="000000" w:themeColor="text1"/>
                <w:sz w:val="22"/>
                <w:szCs w:val="22"/>
              </w:rPr>
              <w:t xml:space="preserve"> </w:t>
            </w:r>
          </w:p>
          <w:p w14:paraId="14DDB75F" w14:textId="77777777" w:rsidR="005248A5" w:rsidRDefault="005248A5" w:rsidP="005248A5">
            <w:pPr>
              <w:pStyle w:val="NormalWeb"/>
              <w:spacing w:before="240" w:beforeAutospacing="0" w:after="0" w:afterAutospacing="0" w:line="276" w:lineRule="auto"/>
              <w:jc w:val="both"/>
              <w:textAlignment w:val="baseline"/>
              <w:rPr>
                <w:rFonts w:ascii="Arial" w:hAnsi="Arial" w:cs="Arial"/>
                <w:color w:val="000000" w:themeColor="text1"/>
                <w:sz w:val="22"/>
                <w:szCs w:val="22"/>
              </w:rPr>
            </w:pPr>
            <w:r w:rsidRPr="00EE4895">
              <w:rPr>
                <w:rFonts w:ascii="Arial" w:hAnsi="Arial" w:cs="Arial"/>
                <w:sz w:val="22"/>
                <w:szCs w:val="22"/>
              </w:rPr>
              <w:t xml:space="preserve">My main strength is the ability to </w:t>
            </w:r>
            <w:r w:rsidRPr="00EE4895">
              <w:rPr>
                <w:rFonts w:ascii="Arial" w:hAnsi="Arial" w:cs="Arial"/>
                <w:color w:val="000000" w:themeColor="text1"/>
                <w:sz w:val="22"/>
                <w:szCs w:val="22"/>
              </w:rPr>
              <w:t>always adapt my teaching style to the kind of students I have (K4, V1). This is an inference I took from Race (2014) works that emphasised that adaptation of teaching to different learners is very important in diverse learning communities to ensure that all learners are provided with equal opportunity (K2, VA, V2).</w:t>
            </w:r>
            <w:r w:rsidR="009E53B4" w:rsidRPr="00EE4895">
              <w:rPr>
                <w:rFonts w:ascii="Arial" w:hAnsi="Arial" w:cs="Arial"/>
                <w:color w:val="000000" w:themeColor="text1"/>
                <w:sz w:val="22"/>
                <w:szCs w:val="22"/>
              </w:rPr>
              <w:t xml:space="preserve"> </w:t>
            </w:r>
            <w:r w:rsidRPr="00EE4895">
              <w:rPr>
                <w:rFonts w:ascii="Arial" w:hAnsi="Arial" w:cs="Arial"/>
                <w:color w:val="000000" w:themeColor="text1"/>
                <w:sz w:val="22"/>
                <w:szCs w:val="22"/>
              </w:rPr>
              <w:t>I am an advocate of inclusive learning and I always prepare my teaching to accommodate all students’ curiosity, allowing students to discuss extensively and share their thought while staying in control by providing closing remarks to highlight all the learnings from their discussion. My interactive teaching styles has earned me good complement and positive feedbacks from my students with many of them testifying that the use of visuals, Kahoot game, quizzes make my sessions more engaging and thus improve their understanding (K2, K6, V4).</w:t>
            </w:r>
          </w:p>
          <w:p w14:paraId="4F622C1F" w14:textId="77777777" w:rsidR="008F7563" w:rsidRDefault="008F7563" w:rsidP="005248A5">
            <w:pPr>
              <w:pStyle w:val="NormalWeb"/>
              <w:spacing w:before="240" w:beforeAutospacing="0" w:after="0" w:afterAutospacing="0" w:line="276" w:lineRule="auto"/>
              <w:jc w:val="both"/>
              <w:textAlignment w:val="baseline"/>
              <w:rPr>
                <w:rFonts w:ascii="Arial" w:hAnsi="Arial" w:cs="Arial"/>
              </w:rPr>
            </w:pPr>
          </w:p>
          <w:p w14:paraId="2DA8112B" w14:textId="77777777" w:rsidR="00F14306" w:rsidRDefault="00F14306" w:rsidP="005248A5">
            <w:pPr>
              <w:pStyle w:val="NormalWeb"/>
              <w:spacing w:before="240" w:beforeAutospacing="0" w:after="0" w:afterAutospacing="0" w:line="276" w:lineRule="auto"/>
              <w:jc w:val="both"/>
              <w:textAlignment w:val="baseline"/>
              <w:rPr>
                <w:rFonts w:ascii="Arial" w:hAnsi="Arial" w:cs="Arial"/>
              </w:rPr>
            </w:pPr>
          </w:p>
          <w:p w14:paraId="46272C00" w14:textId="0443873E" w:rsidR="00F14306" w:rsidRPr="00EE4895" w:rsidRDefault="00F14306" w:rsidP="005248A5">
            <w:pPr>
              <w:pStyle w:val="NormalWeb"/>
              <w:spacing w:before="240" w:beforeAutospacing="0" w:after="0" w:afterAutospacing="0" w:line="276" w:lineRule="auto"/>
              <w:jc w:val="both"/>
              <w:textAlignment w:val="baseline"/>
              <w:rPr>
                <w:rFonts w:ascii="Arial" w:hAnsi="Arial" w:cs="Arial"/>
              </w:rPr>
            </w:pPr>
          </w:p>
        </w:tc>
      </w:tr>
      <w:tr w:rsidR="00CA12DC" w:rsidRPr="00FE7642" w14:paraId="42025350" w14:textId="77777777" w:rsidTr="001D5DE9">
        <w:tc>
          <w:tcPr>
            <w:tcW w:w="10456" w:type="dxa"/>
            <w:gridSpan w:val="3"/>
          </w:tcPr>
          <w:p w14:paraId="31F18213" w14:textId="77777777" w:rsidR="00CA12DC" w:rsidRPr="00FE7642" w:rsidRDefault="00CA12DC" w:rsidP="000F1367">
            <w:pPr>
              <w:jc w:val="both"/>
              <w:rPr>
                <w:rFonts w:cs="Arial"/>
                <w:b/>
                <w:sz w:val="28"/>
                <w:szCs w:val="28"/>
              </w:rPr>
            </w:pPr>
            <w:r w:rsidRPr="00FE7642">
              <w:rPr>
                <w:rFonts w:cs="Arial"/>
                <w:b/>
                <w:sz w:val="28"/>
                <w:szCs w:val="28"/>
              </w:rPr>
              <w:lastRenderedPageBreak/>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1917D2E5" w14:textId="77777777"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w:t>
            </w:r>
            <w:proofErr w:type="gramStart"/>
            <w:r w:rsidR="005407DE" w:rsidRPr="00FE7642">
              <w:rPr>
                <w:rFonts w:cs="Arial"/>
                <w:sz w:val="24"/>
                <w:szCs w:val="24"/>
              </w:rPr>
              <w:t>formal</w:t>
            </w:r>
            <w:proofErr w:type="gramEnd"/>
            <w:r w:rsidR="005407DE" w:rsidRPr="00FE7642">
              <w:rPr>
                <w:rFonts w:cs="Arial"/>
                <w:sz w:val="24"/>
                <w:szCs w:val="24"/>
              </w:rPr>
              <w:t xml:space="preserve"> or informal. </w:t>
            </w:r>
          </w:p>
        </w:tc>
      </w:tr>
      <w:tr w:rsidR="00CA12DC" w:rsidRPr="00FE7642" w14:paraId="19E7C397" w14:textId="77777777" w:rsidTr="001D5DE9">
        <w:tc>
          <w:tcPr>
            <w:tcW w:w="4864" w:type="dxa"/>
          </w:tcPr>
          <w:p w14:paraId="6E42FFC6" w14:textId="77777777"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14:paraId="1B5B355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151AC9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3FB45E0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0588FB6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592" w:type="dxa"/>
            <w:gridSpan w:val="2"/>
          </w:tcPr>
          <w:p w14:paraId="732180B9"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67541F0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21377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6E06BA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4A8F85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7EF49AB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08E10F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3D1D001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1C9A251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08E957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5907C39A" w14:textId="77777777" w:rsidR="005407DE" w:rsidRPr="00FE7642" w:rsidRDefault="005407DE" w:rsidP="005407DE">
            <w:pPr>
              <w:ind w:left="57"/>
              <w:rPr>
                <w:rFonts w:cs="Arial"/>
                <w:sz w:val="20"/>
                <w:szCs w:val="20"/>
              </w:rPr>
            </w:pPr>
          </w:p>
        </w:tc>
      </w:tr>
      <w:tr w:rsidR="005407DE" w:rsidRPr="00FE7642" w14:paraId="38966EDE" w14:textId="77777777" w:rsidTr="001D5DE9">
        <w:tc>
          <w:tcPr>
            <w:tcW w:w="10456" w:type="dxa"/>
            <w:gridSpan w:val="3"/>
          </w:tcPr>
          <w:p w14:paraId="6B4726C2" w14:textId="69323033" w:rsidR="005407DE" w:rsidRPr="00FE7642" w:rsidRDefault="005407DE" w:rsidP="000F1367">
            <w:pPr>
              <w:jc w:val="both"/>
              <w:rPr>
                <w:rFonts w:cs="Arial"/>
                <w:b/>
                <w:sz w:val="24"/>
                <w:szCs w:val="24"/>
                <w:u w:val="single"/>
              </w:rPr>
            </w:pPr>
            <w:r w:rsidRPr="00FE7642">
              <w:rPr>
                <w:rFonts w:cs="Arial"/>
                <w:b/>
                <w:sz w:val="24"/>
                <w:szCs w:val="24"/>
                <w:u w:val="single"/>
              </w:rPr>
              <w:t>Write your evidence here</w:t>
            </w:r>
          </w:p>
          <w:p w14:paraId="7413F2B3" w14:textId="1BAED6E6" w:rsidR="00A52A03" w:rsidRPr="00A20954" w:rsidRDefault="00A52A03" w:rsidP="00D50ED5">
            <w:pPr>
              <w:pStyle w:val="NormalWeb"/>
              <w:spacing w:before="240" w:beforeAutospacing="0" w:line="276" w:lineRule="auto"/>
              <w:jc w:val="both"/>
              <w:textAlignment w:val="baseline"/>
              <w:rPr>
                <w:rFonts w:ascii="Arial" w:hAnsi="Arial" w:cs="Arial"/>
                <w:color w:val="000000" w:themeColor="text1"/>
                <w:sz w:val="22"/>
                <w:szCs w:val="22"/>
              </w:rPr>
            </w:pPr>
            <w:r w:rsidRPr="00A20954">
              <w:rPr>
                <w:rFonts w:ascii="Arial" w:hAnsi="Arial" w:cs="Arial"/>
                <w:color w:val="000000" w:themeColor="text1"/>
                <w:sz w:val="22"/>
                <w:szCs w:val="22"/>
              </w:rPr>
              <w:t xml:space="preserve">I am involving in assessing and giving feedback to learners at both undergraduate and postgraduate levels. I have acted as the departmental internal compliance officer verifying </w:t>
            </w:r>
            <w:r w:rsidRPr="00A20954">
              <w:rPr>
                <w:rFonts w:ascii="Arial" w:hAnsi="Arial" w:cs="Arial"/>
                <w:sz w:val="22"/>
                <w:szCs w:val="22"/>
              </w:rPr>
              <w:t xml:space="preserve">assessment specifications </w:t>
            </w:r>
            <w:r w:rsidRPr="00A20954">
              <w:rPr>
                <w:rFonts w:ascii="Arial" w:hAnsi="Arial" w:cs="Arial"/>
                <w:color w:val="000000" w:themeColor="text1"/>
                <w:sz w:val="22"/>
                <w:szCs w:val="22"/>
              </w:rPr>
              <w:t>to ensure that assessments are at the appropriate level of the QAA Framework for Higher Education Qualifications. In doing this, I applied my knowledge and understanding of issues around appropriate assessment for learner levels, marking standards, clarity of assessment criteria, academic regulations, and the market needs to meet the benchmarks of quality and excellence in education assessment pointed out by Dearing (1997) (K2, V4). These have ensured me to set appropriate assessment criteria that meet subject-specific competencies and soft skills required for preparing students for their workplaces</w:t>
            </w:r>
            <w:r w:rsidR="00E81278">
              <w:rPr>
                <w:rFonts w:ascii="Arial" w:hAnsi="Arial" w:cs="Arial"/>
                <w:color w:val="000000" w:themeColor="text1"/>
                <w:sz w:val="22"/>
                <w:szCs w:val="22"/>
              </w:rPr>
              <w:t xml:space="preserve"> (K6, V4)</w:t>
            </w:r>
            <w:r w:rsidRPr="00A20954">
              <w:rPr>
                <w:rFonts w:ascii="Arial" w:hAnsi="Arial" w:cs="Arial"/>
                <w:color w:val="000000" w:themeColor="text1"/>
                <w:sz w:val="22"/>
                <w:szCs w:val="22"/>
              </w:rPr>
              <w:t>.</w:t>
            </w:r>
          </w:p>
          <w:p w14:paraId="3C52ABB2" w14:textId="5083E4FD" w:rsidR="00A52A03" w:rsidRPr="00A20954" w:rsidRDefault="00A52A03" w:rsidP="00A52A03">
            <w:pPr>
              <w:pStyle w:val="NormalWeb"/>
              <w:spacing w:before="240" w:beforeAutospacing="0" w:after="0" w:line="276" w:lineRule="auto"/>
              <w:jc w:val="both"/>
              <w:textAlignment w:val="baseline"/>
              <w:rPr>
                <w:rFonts w:ascii="Arial" w:hAnsi="Arial" w:cs="Arial"/>
                <w:sz w:val="22"/>
                <w:szCs w:val="22"/>
              </w:rPr>
            </w:pPr>
            <w:r w:rsidRPr="00A20954">
              <w:rPr>
                <w:rFonts w:ascii="Arial" w:hAnsi="Arial" w:cs="Arial"/>
                <w:color w:val="000000" w:themeColor="text1"/>
                <w:sz w:val="22"/>
                <w:szCs w:val="22"/>
              </w:rPr>
              <w:t>Most of the modules I am teaching use varieties of assessment methods such as practical exercise, fieldwork, coursework, examination, and verbal presentation.</w:t>
            </w:r>
            <w:r w:rsidR="009F2650">
              <w:rPr>
                <w:rFonts w:ascii="Arial" w:hAnsi="Arial" w:cs="Arial"/>
                <w:color w:val="000000" w:themeColor="text1"/>
                <w:sz w:val="22"/>
                <w:szCs w:val="22"/>
              </w:rPr>
              <w:t xml:space="preserve"> </w:t>
            </w:r>
            <w:r w:rsidRPr="00A20954">
              <w:rPr>
                <w:rFonts w:ascii="Arial" w:hAnsi="Arial" w:cs="Arial"/>
                <w:color w:val="000000" w:themeColor="text1"/>
                <w:sz w:val="22"/>
                <w:szCs w:val="22"/>
              </w:rPr>
              <w:t>When using any of these, I have always set</w:t>
            </w:r>
            <w:r w:rsidR="00216C60">
              <w:rPr>
                <w:rFonts w:ascii="Arial" w:hAnsi="Arial" w:cs="Arial"/>
                <w:color w:val="000000" w:themeColor="text1"/>
                <w:sz w:val="22"/>
                <w:szCs w:val="22"/>
              </w:rPr>
              <w:t xml:space="preserve"> or moderate </w:t>
            </w:r>
            <w:r w:rsidRPr="00A20954">
              <w:rPr>
                <w:rFonts w:ascii="Arial" w:hAnsi="Arial" w:cs="Arial"/>
                <w:color w:val="000000" w:themeColor="text1"/>
                <w:sz w:val="22"/>
                <w:szCs w:val="22"/>
              </w:rPr>
              <w:t>assessment to ensure that tasks are clearly explained and conform to the description in the module’s specification (K2, K5</w:t>
            </w:r>
            <w:r w:rsidR="00FE3C90" w:rsidRPr="00A20954">
              <w:rPr>
                <w:rFonts w:ascii="Arial" w:hAnsi="Arial" w:cs="Arial"/>
                <w:color w:val="000000" w:themeColor="text1"/>
                <w:sz w:val="22"/>
                <w:szCs w:val="22"/>
              </w:rPr>
              <w:t>, V4</w:t>
            </w:r>
            <w:r w:rsidRPr="00A20954">
              <w:rPr>
                <w:rFonts w:ascii="Arial" w:hAnsi="Arial" w:cs="Arial"/>
                <w:color w:val="000000" w:themeColor="text1"/>
                <w:sz w:val="22"/>
                <w:szCs w:val="22"/>
              </w:rPr>
              <w:t>). In my early years of teaching, students mentioned in the module feedback that they performed poorly because they did not understand the tasks given to them and the assessment criteria. As part of my problem-analysis-reflection-action loop</w:t>
            </w:r>
            <w:r w:rsidR="00957649" w:rsidRPr="00A20954">
              <w:rPr>
                <w:rFonts w:ascii="Arial" w:hAnsi="Arial" w:cs="Arial"/>
                <w:color w:val="000000" w:themeColor="text1"/>
                <w:sz w:val="22"/>
                <w:szCs w:val="22"/>
              </w:rPr>
              <w:t xml:space="preserve"> recommended </w:t>
            </w:r>
            <w:r w:rsidR="00A02645" w:rsidRPr="00A20954">
              <w:rPr>
                <w:rFonts w:ascii="Arial" w:hAnsi="Arial" w:cs="Arial"/>
                <w:color w:val="000000" w:themeColor="text1"/>
                <w:sz w:val="22"/>
                <w:szCs w:val="22"/>
              </w:rPr>
              <w:t>for every lecture</w:t>
            </w:r>
            <w:r w:rsidR="00213486">
              <w:rPr>
                <w:rFonts w:ascii="Arial" w:hAnsi="Arial" w:cs="Arial"/>
                <w:color w:val="000000" w:themeColor="text1"/>
                <w:sz w:val="22"/>
                <w:szCs w:val="22"/>
              </w:rPr>
              <w:t>r</w:t>
            </w:r>
            <w:r w:rsidR="00A02645" w:rsidRPr="00A20954">
              <w:rPr>
                <w:rFonts w:ascii="Arial" w:hAnsi="Arial" w:cs="Arial"/>
                <w:color w:val="000000" w:themeColor="text1"/>
                <w:sz w:val="22"/>
                <w:szCs w:val="22"/>
              </w:rPr>
              <w:t xml:space="preserve"> (Race, 2014)</w:t>
            </w:r>
            <w:r w:rsidRPr="00A20954">
              <w:rPr>
                <w:rFonts w:ascii="Arial" w:hAnsi="Arial" w:cs="Arial"/>
                <w:color w:val="000000" w:themeColor="text1"/>
                <w:sz w:val="22"/>
                <w:szCs w:val="22"/>
              </w:rPr>
              <w:t>, I improved on setting assessment tasks and prioritise setting accurate, brief, and clear assessment tasks. These ensured students’ submission and participation to be specific, reflective, meet learning outcomes, and conform with the industry standard in most practice-based tasks (K5, K6,</w:t>
            </w:r>
            <w:r w:rsidR="00E157A3">
              <w:rPr>
                <w:rFonts w:ascii="Arial" w:hAnsi="Arial" w:cs="Arial"/>
                <w:color w:val="000000" w:themeColor="text1"/>
                <w:sz w:val="22"/>
                <w:szCs w:val="22"/>
              </w:rPr>
              <w:t xml:space="preserve"> V1, </w:t>
            </w:r>
            <w:r w:rsidRPr="00A20954">
              <w:rPr>
                <w:rFonts w:ascii="Arial" w:hAnsi="Arial" w:cs="Arial"/>
                <w:color w:val="000000" w:themeColor="text1"/>
                <w:sz w:val="22"/>
                <w:szCs w:val="22"/>
              </w:rPr>
              <w:t>V4).</w:t>
            </w:r>
            <w:r w:rsidRPr="00A20954">
              <w:rPr>
                <w:rFonts w:ascii="Arial" w:hAnsi="Arial" w:cs="Arial"/>
                <w:sz w:val="22"/>
                <w:szCs w:val="22"/>
              </w:rPr>
              <w:t xml:space="preserve"> </w:t>
            </w:r>
          </w:p>
          <w:p w14:paraId="12DEB134" w14:textId="53A7ECF0" w:rsidR="00366C9C" w:rsidRPr="00A20954" w:rsidRDefault="00A52A03" w:rsidP="00A52A03">
            <w:pPr>
              <w:pStyle w:val="NormalWeb"/>
              <w:spacing w:before="240" w:beforeAutospacing="0" w:after="0" w:line="276" w:lineRule="auto"/>
              <w:jc w:val="both"/>
              <w:textAlignment w:val="baseline"/>
              <w:rPr>
                <w:rFonts w:ascii="Arial" w:hAnsi="Arial" w:cs="Arial"/>
                <w:color w:val="000000" w:themeColor="text1"/>
                <w:sz w:val="22"/>
                <w:szCs w:val="22"/>
              </w:rPr>
            </w:pPr>
            <w:r w:rsidRPr="00A20954">
              <w:rPr>
                <w:rFonts w:ascii="Arial" w:hAnsi="Arial" w:cs="Arial"/>
                <w:color w:val="000000" w:themeColor="text1"/>
                <w:sz w:val="22"/>
                <w:szCs w:val="22"/>
              </w:rPr>
              <w:t>I equally ensured that I set valid, reliable, fair, and objective assessments criteria that meet learning outcomes at the appropriate subject level. These ensured that the outcome of the assessment is the same regardless of the situation and the assessor (K1, K2, V1). The concept of assessment validity as explained by Biggs and Tang (2011) ensures that the assessment test what is within the module contents and evaluates how well that correlates with the external and professional requirements at</w:t>
            </w:r>
            <w:r w:rsidR="00366C9C" w:rsidRPr="00A20954">
              <w:rPr>
                <w:rFonts w:ascii="Arial" w:hAnsi="Arial" w:cs="Arial"/>
                <w:color w:val="000000" w:themeColor="text1"/>
                <w:sz w:val="22"/>
                <w:szCs w:val="22"/>
              </w:rPr>
              <w:t xml:space="preserve"> </w:t>
            </w:r>
            <w:r w:rsidRPr="00A20954">
              <w:rPr>
                <w:rFonts w:ascii="Arial" w:hAnsi="Arial" w:cs="Arial"/>
                <w:color w:val="000000" w:themeColor="text1"/>
                <w:sz w:val="22"/>
                <w:szCs w:val="22"/>
              </w:rPr>
              <w:t>specific level</w:t>
            </w:r>
            <w:r w:rsidR="00366C9C" w:rsidRPr="00A20954">
              <w:rPr>
                <w:rFonts w:ascii="Arial" w:hAnsi="Arial" w:cs="Arial"/>
                <w:color w:val="000000" w:themeColor="text1"/>
                <w:sz w:val="22"/>
                <w:szCs w:val="22"/>
              </w:rPr>
              <w:t xml:space="preserve"> </w:t>
            </w:r>
            <w:r w:rsidR="00903B89" w:rsidRPr="00A20954">
              <w:rPr>
                <w:rFonts w:ascii="Arial" w:hAnsi="Arial" w:cs="Arial"/>
                <w:color w:val="000000" w:themeColor="text1"/>
                <w:sz w:val="22"/>
                <w:szCs w:val="22"/>
              </w:rPr>
              <w:t>(K</w:t>
            </w:r>
            <w:proofErr w:type="gramStart"/>
            <w:r w:rsidR="00903B89" w:rsidRPr="00A20954">
              <w:rPr>
                <w:rFonts w:ascii="Arial" w:hAnsi="Arial" w:cs="Arial"/>
                <w:color w:val="000000" w:themeColor="text1"/>
                <w:sz w:val="22"/>
                <w:szCs w:val="22"/>
              </w:rPr>
              <w:t>1,V</w:t>
            </w:r>
            <w:proofErr w:type="gramEnd"/>
            <w:r w:rsidR="00903B89" w:rsidRPr="00A20954">
              <w:rPr>
                <w:rFonts w:ascii="Arial" w:hAnsi="Arial" w:cs="Arial"/>
                <w:color w:val="000000" w:themeColor="text1"/>
                <w:sz w:val="22"/>
                <w:szCs w:val="22"/>
              </w:rPr>
              <w:t>4</w:t>
            </w:r>
            <w:r w:rsidR="0051063E" w:rsidRPr="00A20954">
              <w:rPr>
                <w:rFonts w:ascii="Arial" w:hAnsi="Arial" w:cs="Arial"/>
                <w:color w:val="000000" w:themeColor="text1"/>
                <w:sz w:val="22"/>
                <w:szCs w:val="22"/>
              </w:rPr>
              <w:t>)</w:t>
            </w:r>
            <w:r w:rsidRPr="00A20954">
              <w:rPr>
                <w:rFonts w:ascii="Arial" w:hAnsi="Arial" w:cs="Arial"/>
                <w:color w:val="000000" w:themeColor="text1"/>
                <w:sz w:val="22"/>
                <w:szCs w:val="22"/>
              </w:rPr>
              <w:t>.</w:t>
            </w:r>
          </w:p>
          <w:p w14:paraId="1F5962AE" w14:textId="23C5ABC8" w:rsidR="00A52A03" w:rsidRPr="00A20954" w:rsidRDefault="00A52A03" w:rsidP="00A52A03">
            <w:pPr>
              <w:pStyle w:val="NormalWeb"/>
              <w:spacing w:before="240" w:beforeAutospacing="0" w:after="0" w:line="276" w:lineRule="auto"/>
              <w:jc w:val="both"/>
              <w:textAlignment w:val="baseline"/>
              <w:rPr>
                <w:rFonts w:ascii="Arial" w:hAnsi="Arial" w:cs="Arial"/>
                <w:color w:val="000000" w:themeColor="text1"/>
                <w:sz w:val="22"/>
                <w:szCs w:val="22"/>
              </w:rPr>
            </w:pPr>
            <w:r w:rsidRPr="00A20954">
              <w:rPr>
                <w:rFonts w:ascii="Arial" w:hAnsi="Arial" w:cs="Arial"/>
                <w:color w:val="000000" w:themeColor="text1"/>
                <w:sz w:val="22"/>
                <w:szCs w:val="22"/>
              </w:rPr>
              <w:t xml:space="preserve">I utilise both formative and summative modes of assessment. </w:t>
            </w:r>
            <w:r w:rsidR="005B38D3" w:rsidRPr="00A20954">
              <w:rPr>
                <w:rFonts w:ascii="Arial" w:hAnsi="Arial" w:cs="Arial"/>
                <w:color w:val="000000" w:themeColor="text1"/>
                <w:sz w:val="22"/>
                <w:szCs w:val="22"/>
              </w:rPr>
              <w:t xml:space="preserve">According to </w:t>
            </w:r>
            <w:r w:rsidR="002F5FFE" w:rsidRPr="00A20954">
              <w:rPr>
                <w:rFonts w:ascii="Arial" w:hAnsi="Arial" w:cs="Arial"/>
                <w:sz w:val="22"/>
                <w:szCs w:val="22"/>
              </w:rPr>
              <w:t xml:space="preserve">Sambell </w:t>
            </w:r>
            <w:r w:rsidR="005B38D3" w:rsidRPr="00A20954">
              <w:rPr>
                <w:rFonts w:ascii="Arial" w:hAnsi="Arial" w:cs="Arial"/>
                <w:sz w:val="22"/>
                <w:szCs w:val="22"/>
              </w:rPr>
              <w:t>et.al (201</w:t>
            </w:r>
            <w:r w:rsidR="002F5FFE" w:rsidRPr="00A20954">
              <w:rPr>
                <w:rFonts w:ascii="Arial" w:hAnsi="Arial" w:cs="Arial"/>
                <w:sz w:val="22"/>
                <w:szCs w:val="22"/>
              </w:rPr>
              <w:t>2</w:t>
            </w:r>
            <w:r w:rsidR="005B38D3" w:rsidRPr="00A20954">
              <w:rPr>
                <w:rFonts w:ascii="Arial" w:hAnsi="Arial" w:cs="Arial"/>
                <w:sz w:val="22"/>
                <w:szCs w:val="22"/>
              </w:rPr>
              <w:t>),</w:t>
            </w:r>
            <w:r w:rsidRPr="00A20954">
              <w:rPr>
                <w:rFonts w:ascii="Arial" w:hAnsi="Arial" w:cs="Arial"/>
                <w:color w:val="000000" w:themeColor="text1"/>
                <w:sz w:val="22"/>
                <w:szCs w:val="22"/>
              </w:rPr>
              <w:t xml:space="preserve"> </w:t>
            </w:r>
            <w:r w:rsidR="00A773BD">
              <w:rPr>
                <w:rFonts w:ascii="Arial" w:hAnsi="Arial" w:cs="Arial"/>
                <w:color w:val="000000" w:themeColor="text1"/>
                <w:sz w:val="22"/>
                <w:szCs w:val="22"/>
              </w:rPr>
              <w:t xml:space="preserve">the </w:t>
            </w:r>
            <w:r w:rsidRPr="00A20954">
              <w:rPr>
                <w:rFonts w:ascii="Arial" w:hAnsi="Arial" w:cs="Arial"/>
                <w:color w:val="000000" w:themeColor="text1"/>
                <w:sz w:val="22"/>
                <w:szCs w:val="22"/>
              </w:rPr>
              <w:t xml:space="preserve">formative assessment allows me to engage in continuous assessment and support students by providing them with relevant and timely feedback identifying their strengths and weakness before going for summative assessment which counts towards the level of their attainment. I am passionate about providing </w:t>
            </w:r>
            <w:r w:rsidR="00E94C79" w:rsidRPr="00A20954">
              <w:rPr>
                <w:rFonts w:ascii="Arial" w:hAnsi="Arial" w:cs="Arial"/>
                <w:color w:val="000000" w:themeColor="text1"/>
                <w:sz w:val="22"/>
                <w:szCs w:val="22"/>
              </w:rPr>
              <w:t xml:space="preserve">individual </w:t>
            </w:r>
            <w:r w:rsidRPr="00A20954">
              <w:rPr>
                <w:rFonts w:ascii="Arial" w:hAnsi="Arial" w:cs="Arial"/>
                <w:color w:val="000000" w:themeColor="text1"/>
                <w:sz w:val="22"/>
                <w:szCs w:val="22"/>
              </w:rPr>
              <w:t>constructive formative feedback because it gives opportunities to students to know exactly where they are in their learning</w:t>
            </w:r>
            <w:r w:rsidRPr="00A20954">
              <w:rPr>
                <w:rFonts w:ascii="Arial" w:hAnsi="Arial" w:cs="Arial"/>
                <w:sz w:val="22"/>
                <w:szCs w:val="22"/>
              </w:rPr>
              <w:t xml:space="preserve"> </w:t>
            </w:r>
            <w:r w:rsidRPr="00A20954">
              <w:rPr>
                <w:rFonts w:ascii="Arial" w:hAnsi="Arial" w:cs="Arial"/>
                <w:color w:val="000000" w:themeColor="text1"/>
                <w:sz w:val="22"/>
                <w:szCs w:val="22"/>
              </w:rPr>
              <w:t xml:space="preserve">and to address issues in their further learning (Duff, 2003). I provide formative </w:t>
            </w:r>
            <w:r w:rsidRPr="00A20954">
              <w:rPr>
                <w:rFonts w:ascii="Arial" w:hAnsi="Arial" w:cs="Arial"/>
                <w:color w:val="000000" w:themeColor="text1"/>
                <w:sz w:val="22"/>
                <w:szCs w:val="22"/>
              </w:rPr>
              <w:lastRenderedPageBreak/>
              <w:t>assessments and feedback to improve students’ understanding and subsequently their grades. On modules with fewer students, I keep track of students’</w:t>
            </w:r>
            <w:r w:rsidR="00A773BD">
              <w:rPr>
                <w:rFonts w:ascii="Arial" w:hAnsi="Arial" w:cs="Arial"/>
                <w:color w:val="000000" w:themeColor="text1"/>
                <w:sz w:val="22"/>
                <w:szCs w:val="22"/>
              </w:rPr>
              <w:t xml:space="preserve"> </w:t>
            </w:r>
            <w:r w:rsidRPr="00A20954">
              <w:rPr>
                <w:rFonts w:ascii="Arial" w:hAnsi="Arial" w:cs="Arial"/>
                <w:color w:val="000000" w:themeColor="text1"/>
                <w:sz w:val="22"/>
                <w:szCs w:val="22"/>
              </w:rPr>
              <w:t xml:space="preserve">attainment in every formative task. Where students’ attainment is not improving, I provided additional one-on-one support to motivate and specifically coach them on how to approach similar tasks in the future (K2, V1, V2). This method has proved very effective because I observed that students who considered some of the formative feedbacks given to them got additional marks that moved them up on the grade scale. </w:t>
            </w:r>
            <w:r w:rsidR="003C7D39">
              <w:rPr>
                <w:rFonts w:ascii="Arial" w:hAnsi="Arial" w:cs="Arial"/>
                <w:color w:val="000000" w:themeColor="text1"/>
                <w:sz w:val="22"/>
                <w:szCs w:val="22"/>
              </w:rPr>
              <w:t>I use</w:t>
            </w:r>
            <w:r w:rsidRPr="00A20954">
              <w:rPr>
                <w:rFonts w:ascii="Arial" w:hAnsi="Arial" w:cs="Arial"/>
                <w:color w:val="000000" w:themeColor="text1"/>
                <w:sz w:val="22"/>
                <w:szCs w:val="22"/>
              </w:rPr>
              <w:t xml:space="preserve"> technology to provide formative feedback on students’ posts on Blog, Padlet, draft submission on Turnitin</w:t>
            </w:r>
            <w:r w:rsidR="00C3721D">
              <w:rPr>
                <w:rFonts w:ascii="Arial" w:hAnsi="Arial" w:cs="Arial"/>
                <w:color w:val="000000" w:themeColor="text1"/>
                <w:sz w:val="22"/>
                <w:szCs w:val="22"/>
              </w:rPr>
              <w:t xml:space="preserve">, and </w:t>
            </w:r>
            <w:r w:rsidRPr="00A20954">
              <w:rPr>
                <w:rFonts w:ascii="Arial" w:hAnsi="Arial" w:cs="Arial"/>
                <w:color w:val="000000" w:themeColor="text1"/>
                <w:sz w:val="22"/>
                <w:szCs w:val="22"/>
              </w:rPr>
              <w:t>Teams</w:t>
            </w:r>
            <w:r w:rsidR="00C3721D">
              <w:rPr>
                <w:rFonts w:ascii="Arial" w:hAnsi="Arial" w:cs="Arial"/>
                <w:color w:val="000000" w:themeColor="text1"/>
                <w:sz w:val="22"/>
                <w:szCs w:val="22"/>
              </w:rPr>
              <w:t xml:space="preserve"> </w:t>
            </w:r>
            <w:r w:rsidRPr="00A20954">
              <w:rPr>
                <w:rFonts w:ascii="Arial" w:hAnsi="Arial" w:cs="Arial"/>
                <w:color w:val="000000" w:themeColor="text1"/>
                <w:sz w:val="22"/>
                <w:szCs w:val="22"/>
              </w:rPr>
              <w:t>to enhance students learning (K4,</w:t>
            </w:r>
            <w:r w:rsidR="00844358">
              <w:rPr>
                <w:rFonts w:ascii="Arial" w:hAnsi="Arial" w:cs="Arial"/>
                <w:color w:val="000000" w:themeColor="text1"/>
                <w:sz w:val="22"/>
                <w:szCs w:val="22"/>
              </w:rPr>
              <w:t xml:space="preserve"> V2</w:t>
            </w:r>
            <w:r w:rsidRPr="00A20954">
              <w:rPr>
                <w:rFonts w:ascii="Arial" w:hAnsi="Arial" w:cs="Arial"/>
                <w:color w:val="000000" w:themeColor="text1"/>
                <w:sz w:val="22"/>
                <w:szCs w:val="22"/>
              </w:rPr>
              <w:t xml:space="preserve"> V3).</w:t>
            </w:r>
          </w:p>
          <w:p w14:paraId="6AD6415D" w14:textId="22A816BE" w:rsidR="0058195A" w:rsidRPr="0058195A" w:rsidRDefault="00A52A03" w:rsidP="00A52A03">
            <w:pPr>
              <w:pStyle w:val="NormalWeb"/>
              <w:spacing w:before="240" w:beforeAutospacing="0" w:after="0" w:line="276" w:lineRule="auto"/>
              <w:jc w:val="both"/>
              <w:textAlignment w:val="baseline"/>
              <w:rPr>
                <w:rFonts w:ascii="Arial" w:hAnsi="Arial" w:cs="Arial"/>
                <w:sz w:val="22"/>
                <w:szCs w:val="22"/>
              </w:rPr>
            </w:pPr>
            <w:r w:rsidRPr="00A20954">
              <w:rPr>
                <w:rFonts w:ascii="Arial" w:hAnsi="Arial" w:cs="Arial"/>
                <w:color w:val="000000" w:themeColor="text1"/>
                <w:sz w:val="22"/>
                <w:szCs w:val="22"/>
              </w:rPr>
              <w:t>For the final summative assessment, I always used the generic marking criteria set by the university with alignment to some module-specific criteria where needed. The module-specific criteria provide students with the flexibility to approach their work thoughtfully and connect to the specific module learning objectives (K2, V1, V4). Notably, when acting as either the first or second marker, providing moderations, I always provide students with constructive feedbacks clearly stating their strengths and the areas for further development as identified in their submission. The internal moderators and external examiner have always agreed with my marking and in a particular instance provides further comments such as ‘‘</w:t>
            </w:r>
            <w:r w:rsidRPr="00A20954">
              <w:rPr>
                <w:rFonts w:ascii="Arial" w:hAnsi="Arial" w:cs="Arial"/>
                <w:i/>
                <w:iCs/>
                <w:color w:val="000000" w:themeColor="text1"/>
                <w:sz w:val="22"/>
                <w:szCs w:val="22"/>
              </w:rPr>
              <w:t xml:space="preserve">agreed marks and very good feedback that </w:t>
            </w:r>
            <w:r w:rsidRPr="00A20954">
              <w:rPr>
                <w:rFonts w:ascii="Arial" w:eastAsia="Arial Narrow" w:hAnsi="Arial" w:cs="Arial"/>
                <w:i/>
                <w:iCs/>
                <w:sz w:val="22"/>
                <w:szCs w:val="22"/>
              </w:rPr>
              <w:t>identify opportunities for improved performance has been provided by the marker</w:t>
            </w:r>
            <w:r w:rsidR="001D5DE9" w:rsidRPr="00A20954">
              <w:rPr>
                <w:rFonts w:ascii="Arial" w:eastAsia="Arial Narrow" w:hAnsi="Arial" w:cs="Arial"/>
                <w:i/>
                <w:iCs/>
                <w:sz w:val="22"/>
                <w:szCs w:val="22"/>
              </w:rPr>
              <w:t>’’</w:t>
            </w:r>
            <w:r w:rsidRPr="00A20954">
              <w:rPr>
                <w:rFonts w:ascii="Arial" w:eastAsia="Arial Narrow" w:hAnsi="Arial" w:cs="Arial"/>
                <w:sz w:val="22"/>
                <w:szCs w:val="22"/>
              </w:rPr>
              <w:t>.</w:t>
            </w:r>
            <w:r w:rsidRPr="00A20954">
              <w:rPr>
                <w:rFonts w:ascii="Arial" w:hAnsi="Arial" w:cs="Arial"/>
                <w:color w:val="000000" w:themeColor="text1"/>
                <w:sz w:val="22"/>
                <w:szCs w:val="22"/>
              </w:rPr>
              <w:t xml:space="preserve"> In addition, the module feedbacks I received from my students have shown that they have benefitted from my approach to setting and marking assessments and thus improved the </w:t>
            </w:r>
            <w:r w:rsidRPr="00A20954">
              <w:rPr>
                <w:rFonts w:ascii="Arial" w:hAnsi="Arial" w:cs="Arial"/>
                <w:sz w:val="22"/>
                <w:szCs w:val="22"/>
              </w:rPr>
              <w:t>student's attainment and progression in my department</w:t>
            </w:r>
            <w:r w:rsidR="00E9601A">
              <w:rPr>
                <w:rFonts w:ascii="Arial" w:hAnsi="Arial" w:cs="Arial"/>
                <w:sz w:val="22"/>
                <w:szCs w:val="22"/>
              </w:rPr>
              <w:t xml:space="preserve"> (</w:t>
            </w:r>
            <w:r w:rsidR="000F5F85">
              <w:rPr>
                <w:rFonts w:ascii="Arial" w:hAnsi="Arial" w:cs="Arial"/>
                <w:sz w:val="22"/>
                <w:szCs w:val="22"/>
              </w:rPr>
              <w:t>K1,</w:t>
            </w:r>
            <w:r w:rsidR="000E6296">
              <w:rPr>
                <w:rFonts w:ascii="Arial" w:hAnsi="Arial" w:cs="Arial"/>
                <w:sz w:val="22"/>
                <w:szCs w:val="22"/>
              </w:rPr>
              <w:t xml:space="preserve"> K6</w:t>
            </w:r>
            <w:r w:rsidR="002028A8">
              <w:rPr>
                <w:rFonts w:ascii="Arial" w:hAnsi="Arial" w:cs="Arial"/>
                <w:sz w:val="22"/>
                <w:szCs w:val="22"/>
              </w:rPr>
              <w:t>, V4)</w:t>
            </w:r>
            <w:r w:rsidRPr="00A20954">
              <w:rPr>
                <w:rFonts w:ascii="Arial" w:hAnsi="Arial" w:cs="Arial"/>
                <w:sz w:val="22"/>
                <w:szCs w:val="22"/>
              </w:rPr>
              <w:t>.</w:t>
            </w:r>
          </w:p>
        </w:tc>
      </w:tr>
    </w:tbl>
    <w:p w14:paraId="591D874B" w14:textId="257D337E" w:rsidR="003A0B74" w:rsidRDefault="003A0B74" w:rsidP="00CA12DC">
      <w:pPr>
        <w:jc w:val="both"/>
        <w:rPr>
          <w:rFonts w:cs="Arial"/>
          <w:sz w:val="24"/>
          <w:szCs w:val="24"/>
        </w:rPr>
      </w:pPr>
    </w:p>
    <w:p w14:paraId="4F2D32A7" w14:textId="77777777" w:rsidR="0058195A" w:rsidRPr="00FE7642" w:rsidRDefault="0058195A"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56D1521D" w14:textId="77777777" w:rsidTr="00E0025F">
        <w:tc>
          <w:tcPr>
            <w:tcW w:w="10598" w:type="dxa"/>
            <w:gridSpan w:val="2"/>
          </w:tcPr>
          <w:p w14:paraId="6153A057" w14:textId="77777777" w:rsidR="00CA12DC" w:rsidRPr="00FE7642" w:rsidRDefault="00CA12DC" w:rsidP="000F1367">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603B1CEB" w14:textId="77777777" w:rsidR="00CA12DC" w:rsidRPr="00FE7642" w:rsidRDefault="00502713" w:rsidP="000F136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51A8A0F1" w14:textId="77777777" w:rsidTr="00E0025F">
        <w:tc>
          <w:tcPr>
            <w:tcW w:w="5070" w:type="dxa"/>
          </w:tcPr>
          <w:p w14:paraId="37480E35" w14:textId="77777777" w:rsidR="00CA12DC" w:rsidRPr="00FE7642" w:rsidRDefault="00CA12DC" w:rsidP="000F1367">
            <w:pPr>
              <w:rPr>
                <w:rFonts w:cs="Arial"/>
                <w:sz w:val="20"/>
                <w:szCs w:val="20"/>
                <w:u w:val="single"/>
              </w:rPr>
            </w:pPr>
            <w:r w:rsidRPr="00FE7642">
              <w:rPr>
                <w:rFonts w:cs="Arial"/>
                <w:sz w:val="20"/>
                <w:szCs w:val="20"/>
                <w:u w:val="single"/>
              </w:rPr>
              <w:t>Engagement with:</w:t>
            </w:r>
          </w:p>
          <w:p w14:paraId="6255E1C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13C3063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learners </w:t>
            </w:r>
            <w:proofErr w:type="gramStart"/>
            <w:r w:rsidRPr="00FE7642">
              <w:rPr>
                <w:rFonts w:ascii="Arial" w:hAnsi="Arial" w:cs="Arial"/>
                <w:sz w:val="20"/>
                <w:szCs w:val="20"/>
              </w:rPr>
              <w:t>e.g.</w:t>
            </w:r>
            <w:proofErr w:type="gramEnd"/>
            <w:r w:rsidRPr="00FE7642">
              <w:rPr>
                <w:rFonts w:ascii="Arial" w:hAnsi="Arial" w:cs="Arial"/>
                <w:sz w:val="20"/>
                <w:szCs w:val="20"/>
              </w:rPr>
              <w:t xml:space="preserve">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3BD2B9B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w:t>
            </w:r>
            <w:proofErr w:type="gramStart"/>
            <w:r w:rsidRPr="00FE7642">
              <w:rPr>
                <w:rFonts w:ascii="Arial" w:hAnsi="Arial" w:cs="Arial"/>
                <w:sz w:val="20"/>
                <w:szCs w:val="20"/>
              </w:rPr>
              <w:t>e.g.</w:t>
            </w:r>
            <w:proofErr w:type="gramEnd"/>
            <w:r w:rsidRPr="00FE7642">
              <w:rPr>
                <w:rFonts w:ascii="Arial" w:hAnsi="Arial" w:cs="Arial"/>
                <w:sz w:val="20"/>
                <w:szCs w:val="20"/>
              </w:rPr>
              <w:t xml:space="preserve"> distance-based, blended, work/practice-based, etc. </w:t>
            </w:r>
          </w:p>
          <w:p w14:paraId="1E2C32E5"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20A94D9D"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1A135262"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724C44FA"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72FF20AE"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4095A8C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48788D9E"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53DDD07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7F9479C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7E10480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74C880D6" w14:textId="77777777" w:rsidTr="00E0025F">
        <w:tc>
          <w:tcPr>
            <w:tcW w:w="10598" w:type="dxa"/>
            <w:gridSpan w:val="2"/>
          </w:tcPr>
          <w:p w14:paraId="4D331A63" w14:textId="7074D87B" w:rsidR="00502713" w:rsidRPr="00D02100" w:rsidRDefault="00502713" w:rsidP="000F1367">
            <w:pPr>
              <w:jc w:val="both"/>
              <w:rPr>
                <w:rFonts w:cs="Arial"/>
                <w:b/>
                <w:sz w:val="24"/>
                <w:szCs w:val="24"/>
                <w:u w:val="single"/>
              </w:rPr>
            </w:pPr>
            <w:r w:rsidRPr="00D02100">
              <w:rPr>
                <w:rFonts w:cs="Arial"/>
                <w:b/>
                <w:sz w:val="24"/>
                <w:szCs w:val="24"/>
                <w:u w:val="single"/>
              </w:rPr>
              <w:t>Write your evidence here</w:t>
            </w:r>
          </w:p>
          <w:p w14:paraId="14219688" w14:textId="77777777" w:rsidR="00B67799" w:rsidRDefault="00D02100" w:rsidP="00B67799">
            <w:pPr>
              <w:pStyle w:val="Default"/>
              <w:spacing w:before="240" w:line="276" w:lineRule="auto"/>
              <w:jc w:val="both"/>
              <w:rPr>
                <w:color w:val="000000" w:themeColor="text1"/>
                <w:sz w:val="22"/>
                <w:szCs w:val="22"/>
              </w:rPr>
            </w:pPr>
            <w:r w:rsidRPr="00A20954">
              <w:rPr>
                <w:color w:val="000000" w:themeColor="text1"/>
                <w:sz w:val="22"/>
                <w:szCs w:val="22"/>
              </w:rPr>
              <w:t xml:space="preserve">I have delivered learning sessions in varieties of environments such as physical locations, online, and most recently </w:t>
            </w:r>
            <w:proofErr w:type="spellStart"/>
            <w:r w:rsidRPr="00A20954">
              <w:rPr>
                <w:color w:val="000000" w:themeColor="text1"/>
                <w:sz w:val="22"/>
                <w:szCs w:val="22"/>
              </w:rPr>
              <w:t>hyflex</w:t>
            </w:r>
            <w:proofErr w:type="spellEnd"/>
            <w:r w:rsidRPr="00A20954">
              <w:rPr>
                <w:color w:val="000000" w:themeColor="text1"/>
                <w:sz w:val="22"/>
                <w:szCs w:val="22"/>
              </w:rPr>
              <w:t xml:space="preserve"> arrangements combining both the in-class and online learners at the same time. When planning and designing any of these sessions, I prioritise students</w:t>
            </w:r>
            <w:r w:rsidR="00EC275B">
              <w:rPr>
                <w:color w:val="000000" w:themeColor="text1"/>
                <w:sz w:val="22"/>
                <w:szCs w:val="22"/>
              </w:rPr>
              <w:t xml:space="preserve">’ needs </w:t>
            </w:r>
            <w:r w:rsidRPr="00A20954">
              <w:rPr>
                <w:color w:val="000000" w:themeColor="text1"/>
                <w:sz w:val="22"/>
                <w:szCs w:val="22"/>
              </w:rPr>
              <w:t xml:space="preserve">and focus on a way to make the learning environment more conducive for students to inspire their participation and concentration during </w:t>
            </w:r>
            <w:r w:rsidR="00690942">
              <w:rPr>
                <w:color w:val="000000" w:themeColor="text1"/>
                <w:sz w:val="22"/>
                <w:szCs w:val="22"/>
              </w:rPr>
              <w:t>learning</w:t>
            </w:r>
            <w:r w:rsidRPr="00A20954">
              <w:rPr>
                <w:color w:val="000000" w:themeColor="text1"/>
                <w:sz w:val="22"/>
                <w:szCs w:val="22"/>
              </w:rPr>
              <w:t xml:space="preserve"> (K1, K3,</w:t>
            </w:r>
            <w:r w:rsidR="00BC4F67">
              <w:rPr>
                <w:color w:val="000000" w:themeColor="text1"/>
                <w:sz w:val="22"/>
                <w:szCs w:val="22"/>
              </w:rPr>
              <w:t xml:space="preserve"> V1, </w:t>
            </w:r>
            <w:r w:rsidRPr="00A20954">
              <w:rPr>
                <w:color w:val="000000" w:themeColor="text1"/>
                <w:sz w:val="22"/>
                <w:szCs w:val="22"/>
              </w:rPr>
              <w:t>V2). This is in line with the Hierarchy of Human Needs which says the basics need of humans should be met before focusing on the higher-order needs like learning (Maslow, 1987).</w:t>
            </w:r>
          </w:p>
          <w:p w14:paraId="6919305F" w14:textId="6523B746" w:rsidR="00D02100" w:rsidRPr="00A20954" w:rsidRDefault="002F605B" w:rsidP="00B67799">
            <w:pPr>
              <w:pStyle w:val="Default"/>
              <w:spacing w:before="240" w:line="276" w:lineRule="auto"/>
              <w:jc w:val="both"/>
              <w:rPr>
                <w:color w:val="000000" w:themeColor="text1"/>
                <w:sz w:val="22"/>
                <w:szCs w:val="22"/>
              </w:rPr>
            </w:pPr>
            <w:r>
              <w:rPr>
                <w:color w:val="000000" w:themeColor="text1"/>
                <w:sz w:val="22"/>
                <w:szCs w:val="22"/>
              </w:rPr>
              <w:lastRenderedPageBreak/>
              <w:t>Before start</w:t>
            </w:r>
            <w:r w:rsidR="00EA0824">
              <w:rPr>
                <w:color w:val="000000" w:themeColor="text1"/>
                <w:sz w:val="22"/>
                <w:szCs w:val="22"/>
              </w:rPr>
              <w:t xml:space="preserve">ing </w:t>
            </w:r>
            <w:r w:rsidR="00D02100" w:rsidRPr="00A20954">
              <w:rPr>
                <w:color w:val="000000" w:themeColor="text1"/>
                <w:sz w:val="22"/>
                <w:szCs w:val="22"/>
              </w:rPr>
              <w:t>teaching in</w:t>
            </w:r>
            <w:r w:rsidR="00B67799">
              <w:rPr>
                <w:color w:val="000000" w:themeColor="text1"/>
                <w:sz w:val="22"/>
                <w:szCs w:val="22"/>
              </w:rPr>
              <w:t xml:space="preserve"> </w:t>
            </w:r>
            <w:r w:rsidR="00D02100" w:rsidRPr="00A20954">
              <w:rPr>
                <w:color w:val="000000" w:themeColor="text1"/>
                <w:sz w:val="22"/>
                <w:szCs w:val="22"/>
              </w:rPr>
              <w:t>classroom</w:t>
            </w:r>
            <w:r w:rsidR="00B67799">
              <w:rPr>
                <w:color w:val="000000" w:themeColor="text1"/>
                <w:sz w:val="22"/>
                <w:szCs w:val="22"/>
              </w:rPr>
              <w:t>s</w:t>
            </w:r>
            <w:r w:rsidR="00D02100" w:rsidRPr="00A20954">
              <w:rPr>
                <w:color w:val="000000" w:themeColor="text1"/>
                <w:sz w:val="22"/>
                <w:szCs w:val="22"/>
              </w:rPr>
              <w:t>, I always remind students about the university safety regulation, especially</w:t>
            </w:r>
            <w:r w:rsidR="00B67799">
              <w:rPr>
                <w:color w:val="000000" w:themeColor="text1"/>
                <w:sz w:val="22"/>
                <w:szCs w:val="22"/>
              </w:rPr>
              <w:t xml:space="preserve"> </w:t>
            </w:r>
            <w:r w:rsidR="00D02100" w:rsidRPr="00A20954">
              <w:rPr>
                <w:color w:val="000000" w:themeColor="text1"/>
                <w:sz w:val="22"/>
                <w:szCs w:val="22"/>
              </w:rPr>
              <w:t>with Covid measures in the current situation.</w:t>
            </w:r>
            <w:r w:rsidR="00EA4FEA">
              <w:rPr>
                <w:color w:val="000000" w:themeColor="text1"/>
                <w:sz w:val="22"/>
                <w:szCs w:val="22"/>
              </w:rPr>
              <w:t xml:space="preserve"> </w:t>
            </w:r>
            <w:r w:rsidR="00D02100" w:rsidRPr="00A20954">
              <w:rPr>
                <w:color w:val="000000" w:themeColor="text1"/>
                <w:sz w:val="22"/>
                <w:szCs w:val="22"/>
              </w:rPr>
              <w:t xml:space="preserve">This ensured that students </w:t>
            </w:r>
            <w:proofErr w:type="gramStart"/>
            <w:r w:rsidR="00D02100" w:rsidRPr="00A20954">
              <w:rPr>
                <w:color w:val="000000" w:themeColor="text1"/>
                <w:sz w:val="22"/>
                <w:szCs w:val="22"/>
              </w:rPr>
              <w:t>can</w:t>
            </w:r>
            <w:proofErr w:type="gramEnd"/>
            <w:r w:rsidR="00D02100" w:rsidRPr="00A20954">
              <w:rPr>
                <w:color w:val="000000" w:themeColor="text1"/>
                <w:sz w:val="22"/>
                <w:szCs w:val="22"/>
              </w:rPr>
              <w:t xml:space="preserve"> feel safe and concentrated in the classroom to maximise the available learning opportunities</w:t>
            </w:r>
            <w:r w:rsidR="00A62551" w:rsidRPr="00A20954">
              <w:rPr>
                <w:color w:val="000000" w:themeColor="text1"/>
                <w:sz w:val="22"/>
                <w:szCs w:val="22"/>
              </w:rPr>
              <w:t xml:space="preserve"> (</w:t>
            </w:r>
            <w:r w:rsidR="00353B6F">
              <w:rPr>
                <w:color w:val="000000" w:themeColor="text1"/>
                <w:sz w:val="22"/>
                <w:szCs w:val="22"/>
              </w:rPr>
              <w:t xml:space="preserve">K2, </w:t>
            </w:r>
            <w:r w:rsidR="00A62551" w:rsidRPr="00A20954">
              <w:rPr>
                <w:color w:val="000000" w:themeColor="text1"/>
                <w:sz w:val="22"/>
                <w:szCs w:val="22"/>
              </w:rPr>
              <w:t>K3, V1)</w:t>
            </w:r>
            <w:r w:rsidR="00D02100" w:rsidRPr="00A20954">
              <w:rPr>
                <w:color w:val="000000" w:themeColor="text1"/>
                <w:sz w:val="22"/>
                <w:szCs w:val="22"/>
              </w:rPr>
              <w:t>. When delivering online, I provide additional support to students by welcoming and making them feel part of the team to encourage widening participation. I usually start online sessions by asking about learners’ safety and reminding them to check if there</w:t>
            </w:r>
            <w:r w:rsidR="002E76EB">
              <w:rPr>
                <w:color w:val="000000" w:themeColor="text1"/>
                <w:sz w:val="22"/>
                <w:szCs w:val="22"/>
              </w:rPr>
              <w:t xml:space="preserve"> is </w:t>
            </w:r>
            <w:r w:rsidR="00D02100" w:rsidRPr="00A20954">
              <w:rPr>
                <w:color w:val="000000" w:themeColor="text1"/>
                <w:sz w:val="22"/>
                <w:szCs w:val="22"/>
              </w:rPr>
              <w:t>anything that can disturb them while learning. I also promote inclusiveness in learning by making random calls to students to participate in the class discussion and providing timely and encouraging feedback to learners to boost their confidence and esteem needs</w:t>
            </w:r>
            <w:r w:rsidR="001F7F8E">
              <w:rPr>
                <w:color w:val="000000" w:themeColor="text1"/>
                <w:sz w:val="22"/>
                <w:szCs w:val="22"/>
              </w:rPr>
              <w:t xml:space="preserve"> as suggested by Bates (2015) </w:t>
            </w:r>
            <w:r w:rsidR="00533FDB">
              <w:rPr>
                <w:color w:val="000000" w:themeColor="text1"/>
                <w:sz w:val="22"/>
                <w:szCs w:val="22"/>
              </w:rPr>
              <w:t>(</w:t>
            </w:r>
            <w:r w:rsidR="00D02100" w:rsidRPr="00A20954">
              <w:rPr>
                <w:color w:val="000000" w:themeColor="text1"/>
                <w:sz w:val="22"/>
                <w:szCs w:val="22"/>
              </w:rPr>
              <w:t>K4, K5, V2). I</w:t>
            </w:r>
            <w:r w:rsidR="00BE50AE">
              <w:rPr>
                <w:color w:val="000000" w:themeColor="text1"/>
                <w:sz w:val="22"/>
                <w:szCs w:val="22"/>
              </w:rPr>
              <w:t xml:space="preserve"> </w:t>
            </w:r>
            <w:r w:rsidR="00D02100" w:rsidRPr="00A20954">
              <w:rPr>
                <w:color w:val="000000" w:themeColor="text1"/>
                <w:sz w:val="22"/>
                <w:szCs w:val="22"/>
              </w:rPr>
              <w:t>use online platforms such as Team, Blackboard Collaborates, Padlet to create friendly, supportive, and engaging platforms for students to interact with one another and me via online platforms beyond the classroom or learning sessions. These approaches promote widening participation, equality of opportunity for learners and encourage peer-to-peer learning</w:t>
            </w:r>
            <w:r w:rsidR="00D824E8" w:rsidRPr="00A20954">
              <w:rPr>
                <w:color w:val="000000" w:themeColor="text1"/>
                <w:sz w:val="22"/>
                <w:szCs w:val="22"/>
              </w:rPr>
              <w:t xml:space="preserve"> needed to enhance students learning</w:t>
            </w:r>
            <w:r w:rsidR="00DC51BB" w:rsidRPr="00A20954">
              <w:rPr>
                <w:color w:val="000000" w:themeColor="text1"/>
                <w:sz w:val="22"/>
                <w:szCs w:val="22"/>
              </w:rPr>
              <w:t xml:space="preserve"> as pointed </w:t>
            </w:r>
            <w:r w:rsidR="00F6200F">
              <w:rPr>
                <w:color w:val="000000" w:themeColor="text1"/>
                <w:sz w:val="22"/>
                <w:szCs w:val="22"/>
              </w:rPr>
              <w:t xml:space="preserve">out </w:t>
            </w:r>
            <w:r w:rsidR="00DC51BB" w:rsidRPr="00A20954">
              <w:rPr>
                <w:color w:val="000000" w:themeColor="text1"/>
                <w:sz w:val="22"/>
                <w:szCs w:val="22"/>
              </w:rPr>
              <w:t xml:space="preserve">by </w:t>
            </w:r>
            <w:r w:rsidR="00F86117" w:rsidRPr="00A20954">
              <w:rPr>
                <w:color w:val="000000" w:themeColor="text1"/>
                <w:sz w:val="22"/>
                <w:szCs w:val="22"/>
              </w:rPr>
              <w:t>Andrew and Clark (2018)</w:t>
            </w:r>
            <w:r w:rsidR="00D02100" w:rsidRPr="00A20954">
              <w:rPr>
                <w:color w:val="000000" w:themeColor="text1"/>
                <w:sz w:val="22"/>
                <w:szCs w:val="22"/>
              </w:rPr>
              <w:t xml:space="preserve"> (K2,</w:t>
            </w:r>
            <w:r w:rsidR="00A21B75">
              <w:rPr>
                <w:color w:val="000000" w:themeColor="text1"/>
                <w:sz w:val="22"/>
                <w:szCs w:val="22"/>
              </w:rPr>
              <w:t xml:space="preserve"> K6, </w:t>
            </w:r>
            <w:r w:rsidR="00D02100" w:rsidRPr="00A20954">
              <w:rPr>
                <w:color w:val="000000" w:themeColor="text1"/>
                <w:sz w:val="22"/>
                <w:szCs w:val="22"/>
              </w:rPr>
              <w:t>V1, V2)</w:t>
            </w:r>
            <w:r w:rsidR="00533FDB">
              <w:rPr>
                <w:color w:val="000000" w:themeColor="text1"/>
                <w:sz w:val="22"/>
                <w:szCs w:val="22"/>
              </w:rPr>
              <w:t>.</w:t>
            </w:r>
          </w:p>
          <w:p w14:paraId="71013D67" w14:textId="77777777" w:rsidR="00601437" w:rsidRDefault="00D02100" w:rsidP="00D02100">
            <w:pPr>
              <w:pStyle w:val="Default"/>
              <w:spacing w:before="240" w:line="276" w:lineRule="auto"/>
              <w:jc w:val="both"/>
              <w:rPr>
                <w:color w:val="000000" w:themeColor="text1"/>
                <w:sz w:val="22"/>
                <w:szCs w:val="22"/>
              </w:rPr>
            </w:pPr>
            <w:r w:rsidRPr="00A20954">
              <w:rPr>
                <w:color w:val="000000" w:themeColor="text1"/>
                <w:sz w:val="22"/>
                <w:szCs w:val="22"/>
              </w:rPr>
              <w:t xml:space="preserve">I have experience of dealing with both traditional and mature students as I teach on various programmes including Certification in Higher Education which are majorly for experienced students that have industrial experience but with no formal education. I also teach adult learners that have left university years ago but come back to </w:t>
            </w:r>
            <w:proofErr w:type="spellStart"/>
            <w:r w:rsidRPr="00A20954">
              <w:rPr>
                <w:color w:val="000000" w:themeColor="text1"/>
                <w:sz w:val="22"/>
                <w:szCs w:val="22"/>
              </w:rPr>
              <w:t>enroll</w:t>
            </w:r>
            <w:proofErr w:type="spellEnd"/>
            <w:r w:rsidRPr="00A20954">
              <w:rPr>
                <w:color w:val="000000" w:themeColor="text1"/>
                <w:sz w:val="22"/>
                <w:szCs w:val="22"/>
              </w:rPr>
              <w:t xml:space="preserve"> in our degree Top-Up programme. Dealing with adult or mature students (andragogy) is different from traditional students that are coming from high school or colleges</w:t>
            </w:r>
            <w:r w:rsidR="00336295" w:rsidRPr="00A20954">
              <w:rPr>
                <w:color w:val="000000" w:themeColor="text1"/>
                <w:sz w:val="22"/>
                <w:szCs w:val="22"/>
              </w:rPr>
              <w:t xml:space="preserve"> (Knowles, 1990). </w:t>
            </w:r>
            <w:r w:rsidRPr="00A20954">
              <w:rPr>
                <w:color w:val="000000" w:themeColor="text1"/>
                <w:sz w:val="22"/>
                <w:szCs w:val="22"/>
              </w:rPr>
              <w:t>The mature students are most often grounded in the practical application of the subjects while the traditional students are vast in the theory of the subjects but need additional support to bridge the gap between academic and the real</w:t>
            </w:r>
            <w:r w:rsidR="00964E69">
              <w:rPr>
                <w:color w:val="000000" w:themeColor="text1"/>
                <w:sz w:val="22"/>
                <w:szCs w:val="22"/>
              </w:rPr>
              <w:t>-</w:t>
            </w:r>
            <w:r w:rsidRPr="00A20954">
              <w:rPr>
                <w:color w:val="000000" w:themeColor="text1"/>
                <w:sz w:val="22"/>
                <w:szCs w:val="22"/>
              </w:rPr>
              <w:t>world of work. So, I use flexible approach</w:t>
            </w:r>
            <w:r w:rsidR="00601437">
              <w:rPr>
                <w:color w:val="000000" w:themeColor="text1"/>
                <w:sz w:val="22"/>
                <w:szCs w:val="22"/>
              </w:rPr>
              <w:t>es</w:t>
            </w:r>
            <w:r w:rsidRPr="00A20954">
              <w:rPr>
                <w:color w:val="000000" w:themeColor="text1"/>
                <w:sz w:val="22"/>
                <w:szCs w:val="22"/>
              </w:rPr>
              <w:t xml:space="preserve"> in developing the learning sessions and supporting them</w:t>
            </w:r>
            <w:r w:rsidR="004C1672" w:rsidRPr="00A20954">
              <w:rPr>
                <w:color w:val="000000" w:themeColor="text1"/>
                <w:sz w:val="22"/>
                <w:szCs w:val="22"/>
              </w:rPr>
              <w:t xml:space="preserve"> (K2, V3, V4)</w:t>
            </w:r>
            <w:r w:rsidRPr="00A20954">
              <w:rPr>
                <w:color w:val="000000" w:themeColor="text1"/>
                <w:sz w:val="22"/>
                <w:szCs w:val="22"/>
              </w:rPr>
              <w:t>.</w:t>
            </w:r>
          </w:p>
          <w:p w14:paraId="54D8E2E3" w14:textId="269CAA5B" w:rsidR="009B4AD8" w:rsidRPr="00A20954" w:rsidRDefault="00D02100" w:rsidP="00D02100">
            <w:pPr>
              <w:pStyle w:val="Default"/>
              <w:spacing w:before="240" w:line="276" w:lineRule="auto"/>
              <w:jc w:val="both"/>
            </w:pPr>
            <w:r w:rsidRPr="00A20954">
              <w:rPr>
                <w:color w:val="000000" w:themeColor="text1"/>
                <w:sz w:val="22"/>
                <w:szCs w:val="22"/>
              </w:rPr>
              <w:t>For instance, in the ongoing academic sessions, I have a mixture of both experienced students studying part-time and traditional full-time students enrolled on my Digital Surveying module. In the first learning session, each student completed a SWOT analysis identifying the strengths, weaknesses, opportunities, and threats to their learning. Through this, I identified the current level of each student and subsequently divided them into tutorial groups comprising a mixture of both experience and traditional students to enhance peer-to-peer learning. The students have remarked that this grouping idea helps students to offer and receive mutual support from peers. It also helps them to develop good team working skills that will be needed in their workplaces after graduation, as teamwork is an essential skill in the built environment profession (K3,</w:t>
            </w:r>
            <w:r w:rsidR="00A51127">
              <w:rPr>
                <w:color w:val="000000" w:themeColor="text1"/>
                <w:sz w:val="22"/>
                <w:szCs w:val="22"/>
              </w:rPr>
              <w:t xml:space="preserve"> </w:t>
            </w:r>
            <w:r w:rsidR="00016EC7">
              <w:rPr>
                <w:color w:val="000000" w:themeColor="text1"/>
                <w:sz w:val="22"/>
                <w:szCs w:val="22"/>
              </w:rPr>
              <w:t xml:space="preserve">K6, </w:t>
            </w:r>
            <w:r w:rsidRPr="00A20954">
              <w:rPr>
                <w:color w:val="000000" w:themeColor="text1"/>
                <w:sz w:val="22"/>
                <w:szCs w:val="22"/>
              </w:rPr>
              <w:t>V3, V4).</w:t>
            </w:r>
          </w:p>
          <w:p w14:paraId="3DCB58AA" w14:textId="668A3A03" w:rsidR="00502713" w:rsidRPr="00A20954" w:rsidRDefault="002B0DB8" w:rsidP="009B4AD8">
            <w:pPr>
              <w:pStyle w:val="Default"/>
              <w:spacing w:before="240" w:line="276" w:lineRule="auto"/>
              <w:jc w:val="both"/>
            </w:pPr>
            <w:r w:rsidRPr="00A20954">
              <w:rPr>
                <w:color w:val="000000" w:themeColor="text1"/>
                <w:sz w:val="22"/>
                <w:szCs w:val="22"/>
              </w:rPr>
              <w:t>Finally, I have experience in supporting students in their academic issues</w:t>
            </w:r>
            <w:r w:rsidR="00C82A03">
              <w:rPr>
                <w:color w:val="000000" w:themeColor="text1"/>
                <w:sz w:val="22"/>
                <w:szCs w:val="22"/>
              </w:rPr>
              <w:t xml:space="preserve"> </w:t>
            </w:r>
            <w:r w:rsidRPr="00A20954">
              <w:rPr>
                <w:color w:val="000000" w:themeColor="text1"/>
                <w:sz w:val="22"/>
                <w:szCs w:val="22"/>
              </w:rPr>
              <w:t xml:space="preserve">as </w:t>
            </w:r>
            <w:r w:rsidR="00056500">
              <w:rPr>
                <w:color w:val="000000" w:themeColor="text1"/>
                <w:sz w:val="22"/>
                <w:szCs w:val="22"/>
              </w:rPr>
              <w:t xml:space="preserve">a </w:t>
            </w:r>
            <w:r w:rsidRPr="00A20954">
              <w:rPr>
                <w:color w:val="000000" w:themeColor="text1"/>
                <w:sz w:val="22"/>
                <w:szCs w:val="22"/>
              </w:rPr>
              <w:t>mentor</w:t>
            </w:r>
            <w:r w:rsidR="00056500">
              <w:rPr>
                <w:color w:val="000000" w:themeColor="text1"/>
                <w:sz w:val="22"/>
                <w:szCs w:val="22"/>
              </w:rPr>
              <w:t xml:space="preserve"> and </w:t>
            </w:r>
            <w:r w:rsidRPr="00A20954">
              <w:rPr>
                <w:color w:val="000000" w:themeColor="text1"/>
                <w:sz w:val="22"/>
                <w:szCs w:val="22"/>
              </w:rPr>
              <w:t>level advisor</w:t>
            </w:r>
            <w:r w:rsidR="00D149BD">
              <w:rPr>
                <w:color w:val="000000" w:themeColor="text1"/>
                <w:sz w:val="22"/>
                <w:szCs w:val="22"/>
              </w:rPr>
              <w:t>. M</w:t>
            </w:r>
            <w:r w:rsidRPr="00A20954">
              <w:rPr>
                <w:color w:val="000000" w:themeColor="text1"/>
                <w:sz w:val="22"/>
                <w:szCs w:val="22"/>
              </w:rPr>
              <w:t>y responsibilities involve liaising with colleagues to help address students' queries and problems. I also provid</w:t>
            </w:r>
            <w:r w:rsidR="000F37D1">
              <w:rPr>
                <w:color w:val="000000" w:themeColor="text1"/>
                <w:sz w:val="22"/>
                <w:szCs w:val="22"/>
              </w:rPr>
              <w:t>e</w:t>
            </w:r>
            <w:r w:rsidRPr="00A20954">
              <w:rPr>
                <w:color w:val="000000" w:themeColor="text1"/>
                <w:sz w:val="22"/>
                <w:szCs w:val="22"/>
              </w:rPr>
              <w:t xml:space="preserve"> pastoral care for students</w:t>
            </w:r>
            <w:r w:rsidR="00071968">
              <w:rPr>
                <w:color w:val="000000" w:themeColor="text1"/>
                <w:sz w:val="22"/>
                <w:szCs w:val="22"/>
              </w:rPr>
              <w:t xml:space="preserve"> to</w:t>
            </w:r>
            <w:r w:rsidR="00247703">
              <w:rPr>
                <w:color w:val="000000" w:themeColor="text1"/>
                <w:sz w:val="22"/>
                <w:szCs w:val="22"/>
              </w:rPr>
              <w:t xml:space="preserve"> improve </w:t>
            </w:r>
            <w:r w:rsidR="00CF68FD">
              <w:rPr>
                <w:color w:val="000000" w:themeColor="text1"/>
                <w:sz w:val="22"/>
                <w:szCs w:val="22"/>
              </w:rPr>
              <w:t xml:space="preserve">their </w:t>
            </w:r>
            <w:r w:rsidR="00247703">
              <w:rPr>
                <w:color w:val="000000" w:themeColor="text1"/>
                <w:sz w:val="22"/>
                <w:szCs w:val="22"/>
              </w:rPr>
              <w:t>participation (Reid, 2003)</w:t>
            </w:r>
            <w:r w:rsidRPr="00A20954">
              <w:rPr>
                <w:color w:val="000000" w:themeColor="text1"/>
                <w:sz w:val="22"/>
                <w:szCs w:val="22"/>
              </w:rPr>
              <w:t>. For instance, I supported struggling first-year students in engineering mathematics</w:t>
            </w:r>
            <w:r w:rsidR="006645C2">
              <w:rPr>
                <w:color w:val="000000" w:themeColor="text1"/>
                <w:sz w:val="22"/>
                <w:szCs w:val="22"/>
              </w:rPr>
              <w:t xml:space="preserve"> and mechanics</w:t>
            </w:r>
            <w:r w:rsidRPr="00A20954">
              <w:rPr>
                <w:color w:val="000000" w:themeColor="text1"/>
                <w:sz w:val="22"/>
                <w:szCs w:val="22"/>
              </w:rPr>
              <w:t>, helping them to identify materials from the library and doing tutorials for them. Moreso, I</w:t>
            </w:r>
            <w:r w:rsidR="00B671DC">
              <w:rPr>
                <w:color w:val="000000" w:themeColor="text1"/>
                <w:sz w:val="22"/>
                <w:szCs w:val="22"/>
              </w:rPr>
              <w:t xml:space="preserve"> </w:t>
            </w:r>
            <w:r w:rsidRPr="00A20954">
              <w:rPr>
                <w:color w:val="000000" w:themeColor="text1"/>
                <w:sz w:val="22"/>
                <w:szCs w:val="22"/>
              </w:rPr>
              <w:t>supervised students' research, assisted them in identifying research gaps, and developed attainable research objectives for each student. I constantly mentored and supervised them through either the experimental and/or numerical phase of their work. Through research supervision, I support students to encourage original thinking that drives up engagement and prepares them for the real world of work (K1, K6,</w:t>
            </w:r>
            <w:r w:rsidR="00BC633E">
              <w:rPr>
                <w:color w:val="000000" w:themeColor="text1"/>
                <w:sz w:val="22"/>
                <w:szCs w:val="22"/>
              </w:rPr>
              <w:t xml:space="preserve"> V3, </w:t>
            </w:r>
            <w:r w:rsidRPr="00A20954">
              <w:rPr>
                <w:color w:val="000000" w:themeColor="text1"/>
                <w:sz w:val="22"/>
                <w:szCs w:val="22"/>
              </w:rPr>
              <w:t>V4).</w:t>
            </w:r>
            <w:r w:rsidR="00D02100" w:rsidRPr="00A20954">
              <w:rPr>
                <w:color w:val="000000" w:themeColor="text1"/>
                <w:sz w:val="22"/>
                <w:szCs w:val="22"/>
              </w:rPr>
              <w:t xml:space="preserve"> </w:t>
            </w:r>
          </w:p>
          <w:p w14:paraId="3D154A19" w14:textId="77777777" w:rsidR="00E0025F" w:rsidRPr="00FE7642" w:rsidRDefault="00E0025F" w:rsidP="000F1367">
            <w:pPr>
              <w:jc w:val="both"/>
              <w:rPr>
                <w:rFonts w:cs="Arial"/>
                <w:sz w:val="24"/>
                <w:szCs w:val="24"/>
              </w:rPr>
            </w:pPr>
          </w:p>
        </w:tc>
      </w:tr>
    </w:tbl>
    <w:p w14:paraId="2333A21A"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5EAECDD" w14:textId="77777777" w:rsidTr="00E0025F">
        <w:tc>
          <w:tcPr>
            <w:tcW w:w="10598" w:type="dxa"/>
            <w:gridSpan w:val="2"/>
          </w:tcPr>
          <w:p w14:paraId="0EDE7D6A" w14:textId="77777777" w:rsidR="00CA12DC" w:rsidRPr="00FE7642" w:rsidRDefault="00CA12DC" w:rsidP="000F1367">
            <w:pPr>
              <w:jc w:val="both"/>
              <w:rPr>
                <w:rFonts w:cs="Arial"/>
                <w:b/>
                <w:sz w:val="28"/>
                <w:szCs w:val="28"/>
              </w:rPr>
            </w:pPr>
            <w:r w:rsidRPr="00FE7642">
              <w:rPr>
                <w:rFonts w:cs="Arial"/>
                <w:b/>
                <w:sz w:val="28"/>
                <w:szCs w:val="28"/>
              </w:rPr>
              <w:lastRenderedPageBreak/>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087E074E"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107F52FA" w14:textId="77777777" w:rsidTr="00E0025F">
        <w:tc>
          <w:tcPr>
            <w:tcW w:w="5211" w:type="dxa"/>
          </w:tcPr>
          <w:p w14:paraId="008DB69A" w14:textId="77777777" w:rsidR="00CA12DC" w:rsidRPr="00FE7642" w:rsidRDefault="00CA12DC" w:rsidP="000F1367">
            <w:pPr>
              <w:rPr>
                <w:rFonts w:cs="Arial"/>
                <w:sz w:val="20"/>
                <w:szCs w:val="20"/>
                <w:u w:val="single"/>
              </w:rPr>
            </w:pPr>
            <w:r w:rsidRPr="00FE7642">
              <w:rPr>
                <w:rFonts w:cs="Arial"/>
                <w:sz w:val="20"/>
                <w:szCs w:val="20"/>
                <w:u w:val="single"/>
              </w:rPr>
              <w:t>Engagement in:</w:t>
            </w:r>
          </w:p>
          <w:p w14:paraId="57A2DD0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1E06406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70E122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07F0CC3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3BD71FE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46EF335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1923FD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42A7F8C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40FF52F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1E1FA14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3E7C0EA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384B8E1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4596C54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441ADBC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556D6656"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60FBC84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36405B1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5DF333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5608038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0C7B6D3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7618B7E8"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2D542795"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42CDFE4" w14:textId="77777777" w:rsidTr="00E0025F">
        <w:tc>
          <w:tcPr>
            <w:tcW w:w="10598" w:type="dxa"/>
            <w:gridSpan w:val="2"/>
          </w:tcPr>
          <w:p w14:paraId="7F9EFE1C" w14:textId="303F1612" w:rsidR="00A33E6F" w:rsidRPr="00FE7642" w:rsidRDefault="00A33E6F" w:rsidP="000F1367">
            <w:pPr>
              <w:jc w:val="both"/>
              <w:rPr>
                <w:rFonts w:cs="Arial"/>
                <w:b/>
                <w:sz w:val="24"/>
                <w:szCs w:val="24"/>
                <w:u w:val="single"/>
              </w:rPr>
            </w:pPr>
            <w:r w:rsidRPr="00FE7642">
              <w:rPr>
                <w:rFonts w:cs="Arial"/>
                <w:b/>
                <w:sz w:val="24"/>
                <w:szCs w:val="24"/>
                <w:u w:val="single"/>
              </w:rPr>
              <w:t>Write your evidence here</w:t>
            </w:r>
          </w:p>
          <w:p w14:paraId="23C1FF09" w14:textId="78EE206E" w:rsidR="00BE14DB" w:rsidRDefault="00843EFD" w:rsidP="00BE14DB">
            <w:pPr>
              <w:spacing w:before="240" w:line="276" w:lineRule="auto"/>
              <w:jc w:val="both"/>
              <w:rPr>
                <w:rFonts w:cs="Arial"/>
                <w:color w:val="000000"/>
                <w:bdr w:val="none" w:sz="0" w:space="0" w:color="auto" w:frame="1"/>
                <w:lang w:val="en-US"/>
              </w:rPr>
            </w:pPr>
            <w:r w:rsidRPr="00A20954">
              <w:rPr>
                <w:rFonts w:cs="Arial"/>
                <w:color w:val="000000"/>
                <w:bdr w:val="none" w:sz="0" w:space="0" w:color="auto" w:frame="1"/>
                <w:lang w:val="en-US"/>
              </w:rPr>
              <w:t>I am very keen to advance my teaching, research, and professional career by acquiring the skills relevant to the delivery of teaching, learning activities, and academic leadership. I have therefore attended several teaching courses to improve and validate my teaching experience. For instance, I completed courses in Stepping into Learning Environments and Student Support in 2017 and Foundations in Teaching in 2019 at the University of Leeds. Through these courses, I developed and strengthen my skills in supporting teaching and learning in various formats. I focus on my self-development through continued reflection, education, and research to constantly stay ahead of the curve</w:t>
            </w:r>
            <w:r w:rsidR="00501D94">
              <w:rPr>
                <w:rFonts w:cs="Arial"/>
                <w:color w:val="000000"/>
                <w:bdr w:val="none" w:sz="0" w:space="0" w:color="auto" w:frame="1"/>
                <w:lang w:val="en-US"/>
              </w:rPr>
              <w:t xml:space="preserve"> (</w:t>
            </w:r>
            <w:proofErr w:type="spellStart"/>
            <w:r w:rsidR="001E773A" w:rsidRPr="001E773A">
              <w:rPr>
                <w:rFonts w:cs="Arial"/>
                <w:color w:val="000000"/>
                <w:bdr w:val="none" w:sz="0" w:space="0" w:color="auto" w:frame="1"/>
                <w:lang w:val="en-US"/>
              </w:rPr>
              <w:t>Cordingley</w:t>
            </w:r>
            <w:proofErr w:type="spellEnd"/>
            <w:r w:rsidR="001E773A">
              <w:rPr>
                <w:rFonts w:cs="Arial"/>
                <w:color w:val="000000"/>
                <w:bdr w:val="none" w:sz="0" w:space="0" w:color="auto" w:frame="1"/>
                <w:lang w:val="en-US"/>
              </w:rPr>
              <w:t xml:space="preserve"> et.al, 2018)</w:t>
            </w:r>
            <w:r w:rsidRPr="00A20954">
              <w:rPr>
                <w:rFonts w:cs="Arial"/>
                <w:color w:val="000000"/>
                <w:bdr w:val="none" w:sz="0" w:space="0" w:color="auto" w:frame="1"/>
                <w:lang w:val="en-US"/>
              </w:rPr>
              <w:t xml:space="preserve">. Continuing professional development has been the cornerstone of my pedagogy, and it has helped me to develop requisite skills and build confidence in my teaching, research, and presentations to achieve positive learning outcomes (K6, V4). </w:t>
            </w:r>
          </w:p>
          <w:p w14:paraId="76F2B987" w14:textId="65E7C514" w:rsidR="00843EFD" w:rsidRPr="00A20954" w:rsidRDefault="00843EFD" w:rsidP="00BE14DB">
            <w:pPr>
              <w:spacing w:before="240" w:line="276" w:lineRule="auto"/>
              <w:jc w:val="both"/>
              <w:rPr>
                <w:rFonts w:cs="Arial"/>
              </w:rPr>
            </w:pPr>
            <w:r w:rsidRPr="00A20954">
              <w:rPr>
                <w:rFonts w:cs="Arial"/>
              </w:rPr>
              <w:t>The research, theory, and practice within the built environment are continually evolving with a lot of innovation and I strive to stay abreast of these innovations. Hence, my teaching is always research-based which creates awareness for my students on the need to constantly adapt to changes in the trends within the field</w:t>
            </w:r>
            <w:r w:rsidR="00712312">
              <w:rPr>
                <w:rFonts w:cs="Arial"/>
              </w:rPr>
              <w:t xml:space="preserve"> (K1,</w:t>
            </w:r>
            <w:r w:rsidR="00F11B8F">
              <w:rPr>
                <w:rFonts w:cs="Arial"/>
              </w:rPr>
              <w:t xml:space="preserve"> V3)</w:t>
            </w:r>
            <w:r w:rsidRPr="00A20954">
              <w:rPr>
                <w:rFonts w:cs="Arial"/>
              </w:rPr>
              <w:t>. As evident by areas that are currently being funded by various research councils (including Royal Society, Innovate UK, EPSRC, etc.), BIM and digital technologies are becoming increasingly adopted within my field. Based on this, I have attended training, conferences,</w:t>
            </w:r>
            <w:r w:rsidR="00F11B8F">
              <w:rPr>
                <w:rFonts w:cs="Arial"/>
              </w:rPr>
              <w:t xml:space="preserve"> and read </w:t>
            </w:r>
            <w:r w:rsidRPr="00A20954">
              <w:rPr>
                <w:rFonts w:cs="Arial"/>
              </w:rPr>
              <w:t>to boost my knowledge in key areas. I have also learnt about BIM communication Protocols and Intelligent Parametric Modelling. I understand how to implement BIM within engineering projects using such tools as ASTA project-wise. As a result, I facilitate teaching in technological aspects of BIM (K1, K4, V3, V4).</w:t>
            </w:r>
          </w:p>
          <w:p w14:paraId="58C46D66" w14:textId="3BC50149" w:rsidR="00843EFD" w:rsidRPr="00A20954" w:rsidRDefault="00843EFD" w:rsidP="00843EFD">
            <w:pPr>
              <w:pStyle w:val="NormalWeb"/>
              <w:shd w:val="clear" w:color="auto" w:fill="FFFFFF"/>
              <w:spacing w:before="0" w:beforeAutospacing="0" w:after="160" w:afterAutospacing="0" w:line="276" w:lineRule="auto"/>
              <w:jc w:val="both"/>
              <w:rPr>
                <w:rFonts w:ascii="Arial" w:hAnsi="Arial" w:cs="Arial"/>
                <w:sz w:val="22"/>
                <w:szCs w:val="22"/>
              </w:rPr>
            </w:pPr>
            <w:r w:rsidRPr="00A20954">
              <w:rPr>
                <w:rFonts w:ascii="Arial" w:hAnsi="Arial" w:cs="Arial"/>
                <w:sz w:val="22"/>
                <w:szCs w:val="22"/>
              </w:rPr>
              <w:lastRenderedPageBreak/>
              <w:t>Based on the increasing digitalisation of the global economy and all facets of professional fields, I have developed myself to gain competencies in the application of digital technologies such as 3D printing, Non- Destructive Testing (NDT) of structure using CT scanners, impact hammers, and the use of robots/drones for building survey</w:t>
            </w:r>
            <w:r w:rsidR="00CF1F1F">
              <w:rPr>
                <w:rFonts w:ascii="Arial" w:hAnsi="Arial" w:cs="Arial"/>
                <w:sz w:val="22"/>
                <w:szCs w:val="22"/>
              </w:rPr>
              <w:t xml:space="preserve">. </w:t>
            </w:r>
            <w:r w:rsidRPr="00A20954">
              <w:rPr>
                <w:rFonts w:ascii="Arial" w:hAnsi="Arial" w:cs="Arial"/>
                <w:sz w:val="22"/>
                <w:szCs w:val="22"/>
              </w:rPr>
              <w:t>Therefore, I regularly update my teaching materials to enable students to gain valuable knowledge for effective competition in the world of work</w:t>
            </w:r>
            <w:r w:rsidR="00CF1F1F">
              <w:rPr>
                <w:rFonts w:ascii="Arial" w:hAnsi="Arial" w:cs="Arial"/>
                <w:sz w:val="22"/>
                <w:szCs w:val="22"/>
              </w:rPr>
              <w:t xml:space="preserve"> </w:t>
            </w:r>
            <w:r w:rsidR="00CF1F1F" w:rsidRPr="00A20954">
              <w:rPr>
                <w:rFonts w:ascii="Arial" w:hAnsi="Arial" w:cs="Arial"/>
                <w:sz w:val="22"/>
                <w:szCs w:val="22"/>
              </w:rPr>
              <w:t>(K1,</w:t>
            </w:r>
            <w:r w:rsidR="00CF1F1F">
              <w:rPr>
                <w:rFonts w:ascii="Arial" w:hAnsi="Arial" w:cs="Arial"/>
                <w:sz w:val="22"/>
                <w:szCs w:val="22"/>
              </w:rPr>
              <w:t xml:space="preserve"> V2, </w:t>
            </w:r>
            <w:r w:rsidR="00CF1F1F" w:rsidRPr="00A20954">
              <w:rPr>
                <w:rFonts w:ascii="Arial" w:hAnsi="Arial" w:cs="Arial"/>
                <w:sz w:val="22"/>
                <w:szCs w:val="22"/>
              </w:rPr>
              <w:t>V3).</w:t>
            </w:r>
            <w:r w:rsidR="00CF1F1F">
              <w:rPr>
                <w:rFonts w:ascii="Arial" w:hAnsi="Arial" w:cs="Arial"/>
                <w:sz w:val="22"/>
                <w:szCs w:val="22"/>
              </w:rPr>
              <w:t xml:space="preserve"> </w:t>
            </w:r>
            <w:r w:rsidRPr="00A20954">
              <w:rPr>
                <w:rFonts w:ascii="Arial" w:hAnsi="Arial" w:cs="Arial"/>
                <w:sz w:val="22"/>
                <w:szCs w:val="22"/>
              </w:rPr>
              <w:t>Apart from my ability to integrate the latest technology into teaching and curriculum design, I am also teaching students how to use various software tools (</w:t>
            </w:r>
            <w:proofErr w:type="spellStart"/>
            <w:r w:rsidRPr="00A20954">
              <w:rPr>
                <w:rFonts w:ascii="Arial" w:hAnsi="Arial" w:cs="Arial"/>
                <w:sz w:val="22"/>
                <w:szCs w:val="22"/>
              </w:rPr>
              <w:t>e.g</w:t>
            </w:r>
            <w:proofErr w:type="spellEnd"/>
            <w:r w:rsidRPr="00A20954">
              <w:rPr>
                <w:rFonts w:ascii="Arial" w:hAnsi="Arial" w:cs="Arial"/>
                <w:sz w:val="22"/>
                <w:szCs w:val="22"/>
              </w:rPr>
              <w:t xml:space="preserve"> ABAQUS, ANSYS, REVIT) that are used in workplaces as the practice of civil engineering and construction has progressed rapidly from the use of hand drawing and manual calculation to the use of advanced software solutions. I have developed myself and facilitated teaching in current thinking about developments in research, theory, and practice in the field of civil, construction, and built environment (K3,</w:t>
            </w:r>
            <w:r w:rsidR="00CF3460">
              <w:rPr>
                <w:rFonts w:ascii="Arial" w:hAnsi="Arial" w:cs="Arial"/>
                <w:sz w:val="22"/>
                <w:szCs w:val="22"/>
              </w:rPr>
              <w:t xml:space="preserve"> K6,</w:t>
            </w:r>
            <w:r w:rsidRPr="00A20954">
              <w:rPr>
                <w:rFonts w:ascii="Arial" w:hAnsi="Arial" w:cs="Arial"/>
                <w:sz w:val="22"/>
                <w:szCs w:val="22"/>
              </w:rPr>
              <w:t xml:space="preserve"> V3</w:t>
            </w:r>
            <w:r w:rsidR="00CF3460">
              <w:rPr>
                <w:rFonts w:ascii="Arial" w:hAnsi="Arial" w:cs="Arial"/>
                <w:sz w:val="22"/>
                <w:szCs w:val="22"/>
              </w:rPr>
              <w:t>, V4</w:t>
            </w:r>
            <w:r w:rsidRPr="00A20954">
              <w:rPr>
                <w:rFonts w:ascii="Arial" w:hAnsi="Arial" w:cs="Arial"/>
                <w:sz w:val="22"/>
                <w:szCs w:val="22"/>
              </w:rPr>
              <w:t>). I have published seventeen (17) articles and currently have additional three (3) articles under review in reputable journals and conference proceedings (</w:t>
            </w:r>
            <w:hyperlink r:id="rId7" w:history="1">
              <w:dir w:val="ltr">
                <w:r w:rsidRPr="00A20954">
                  <w:rPr>
                    <w:rStyle w:val="Hyperlink"/>
                    <w:rFonts w:ascii="Arial" w:hAnsi="Arial" w:cs="Arial"/>
                    <w:sz w:val="22"/>
                    <w:szCs w:val="22"/>
                  </w:rPr>
                  <w:t>Jamiu</w:t>
                </w:r>
                <w:r w:rsidR="00CF7DF7">
                  <w:rPr>
                    <w:rStyle w:val="Hyperlink"/>
                    <w:rFonts w:ascii="Arial" w:hAnsi="Arial" w:cs="Arial"/>
                    <w:sz w:val="22"/>
                    <w:szCs w:val="22"/>
                  </w:rPr>
                  <w:t>-</w:t>
                </w:r>
                <w:proofErr w:type="spellStart"/>
                <w:r w:rsidRPr="00A20954">
                  <w:rPr>
                    <w:rStyle w:val="Hyperlink"/>
                    <w:rFonts w:ascii="Arial" w:hAnsi="Arial" w:cs="Arial"/>
                    <w:sz w:val="22"/>
                    <w:szCs w:val="22"/>
                  </w:rPr>
                  <w:t>Adetayo</w:t>
                </w:r>
                <w:proofErr w:type="spellEnd"/>
                <w:r w:rsidR="00CF7DF7">
                  <w:rPr>
                    <w:rStyle w:val="Hyperlink"/>
                    <w:rFonts w:ascii="Arial" w:hAnsi="Arial" w:cs="Arial"/>
                    <w:sz w:val="22"/>
                    <w:szCs w:val="22"/>
                  </w:rPr>
                  <w:t>-</w:t>
                </w:r>
                <w:r w:rsidRPr="00A20954">
                  <w:rPr>
                    <w:rStyle w:val="Hyperlink"/>
                    <w:rFonts w:ascii="Arial" w:hAnsi="Arial" w:cs="Arial"/>
                    <w:sz w:val="22"/>
                    <w:szCs w:val="22"/>
                  </w:rPr>
                  <w:t>Dauda</w:t>
                </w:r>
                <w:r w:rsidRPr="00A20954">
                  <w:rPr>
                    <w:rStyle w:val="Hyperlink"/>
                    <w:rFonts w:ascii="Arial" w:hAnsi="Arial" w:cs="Arial"/>
                    <w:sz w:val="22"/>
                    <w:szCs w:val="22"/>
                  </w:rPr>
                  <w:t xml:space="preserve">‬ - </w:t>
                </w:r>
                <w:dir w:val="ltr">
                  <w:r w:rsidRPr="00A20954">
                    <w:rPr>
                      <w:rStyle w:val="Hyperlink"/>
                      <w:rFonts w:ascii="Arial" w:hAnsi="Arial" w:cs="Arial"/>
                      <w:sz w:val="22"/>
                      <w:szCs w:val="22"/>
                    </w:rPr>
                    <w:t>Google Scholar</w:t>
                  </w:r>
                  <w:r w:rsidRPr="00A20954">
                    <w:rPr>
                      <w:rStyle w:val="Hyperlink"/>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r w:rsidR="00FD50AD" w:rsidRPr="00A20954">
                    <w:rPr>
                      <w:rFonts w:ascii="Arial" w:hAnsi="Arial" w:cs="Arial"/>
                      <w:sz w:val="22"/>
                      <w:szCs w:val="22"/>
                    </w:rPr>
                    <w:t>‬</w:t>
                  </w:r>
                  <w:r w:rsidR="00FD50AD" w:rsidRPr="00A20954">
                    <w:rPr>
                      <w:rFonts w:ascii="Arial" w:hAnsi="Arial" w:cs="Arial"/>
                      <w:sz w:val="22"/>
                      <w:szCs w:val="22"/>
                    </w:rPr>
                    <w:t>‬</w:t>
                  </w:r>
                  <w:r w:rsidR="00AF5278" w:rsidRPr="00A20954">
                    <w:rPr>
                      <w:rFonts w:ascii="Arial" w:hAnsi="Arial" w:cs="Arial"/>
                      <w:sz w:val="22"/>
                      <w:szCs w:val="22"/>
                    </w:rPr>
                    <w:t>‬</w:t>
                  </w:r>
                  <w:r w:rsidR="00AF5278" w:rsidRPr="00A20954">
                    <w:rPr>
                      <w:rFonts w:ascii="Arial" w:hAnsi="Arial" w:cs="Arial"/>
                      <w:sz w:val="22"/>
                      <w:szCs w:val="22"/>
                    </w:rPr>
                    <w:t>‬</w:t>
                  </w:r>
                  <w:r w:rsidR="00201910" w:rsidRPr="00A20954">
                    <w:rPr>
                      <w:rFonts w:ascii="Arial" w:hAnsi="Arial" w:cs="Arial"/>
                      <w:sz w:val="22"/>
                      <w:szCs w:val="22"/>
                    </w:rPr>
                    <w:t>‬</w:t>
                  </w:r>
                  <w:r w:rsidR="00201910" w:rsidRPr="00A20954">
                    <w:rPr>
                      <w:rFonts w:ascii="Arial" w:hAnsi="Arial" w:cs="Arial"/>
                      <w:sz w:val="22"/>
                      <w:szCs w:val="22"/>
                    </w:rPr>
                    <w:t>‬</w:t>
                  </w:r>
                  <w:r w:rsidR="00720C6F" w:rsidRPr="00A20954">
                    <w:rPr>
                      <w:rFonts w:ascii="Arial" w:hAnsi="Arial" w:cs="Arial"/>
                      <w:sz w:val="22"/>
                      <w:szCs w:val="22"/>
                    </w:rPr>
                    <w:t>‬</w:t>
                  </w:r>
                  <w:r w:rsidR="00720C6F" w:rsidRPr="00A20954">
                    <w:rPr>
                      <w:rFonts w:ascii="Arial" w:hAnsi="Arial" w:cs="Arial"/>
                      <w:sz w:val="22"/>
                      <w:szCs w:val="22"/>
                    </w:rPr>
                    <w:t>‬</w:t>
                  </w:r>
                  <w:r w:rsidR="00F96B03" w:rsidRPr="00A20954">
                    <w:rPr>
                      <w:rFonts w:ascii="Arial" w:hAnsi="Arial" w:cs="Arial"/>
                      <w:sz w:val="22"/>
                      <w:szCs w:val="22"/>
                    </w:rPr>
                    <w:t>‬</w:t>
                  </w:r>
                  <w:r w:rsidR="00F96B03" w:rsidRPr="00A20954">
                    <w:rPr>
                      <w:rFonts w:ascii="Arial" w:hAnsi="Arial" w:cs="Arial"/>
                      <w:sz w:val="22"/>
                      <w:szCs w:val="22"/>
                    </w:rPr>
                    <w:t>‬</w:t>
                  </w:r>
                  <w:r w:rsidR="00B65FDA" w:rsidRPr="00A20954">
                    <w:rPr>
                      <w:rFonts w:ascii="Arial" w:hAnsi="Arial" w:cs="Arial"/>
                      <w:sz w:val="22"/>
                      <w:szCs w:val="22"/>
                    </w:rPr>
                    <w:t>‬</w:t>
                  </w:r>
                  <w:r w:rsidR="00B65FDA" w:rsidRPr="00A20954">
                    <w:rPr>
                      <w:rFonts w:ascii="Arial" w:hAnsi="Arial" w:cs="Arial"/>
                      <w:sz w:val="22"/>
                      <w:szCs w:val="22"/>
                    </w:rPr>
                    <w:t>‬</w:t>
                  </w:r>
                  <w:r w:rsidR="00294D67" w:rsidRPr="00A20954">
                    <w:rPr>
                      <w:rFonts w:ascii="Arial" w:hAnsi="Arial" w:cs="Arial"/>
                      <w:sz w:val="22"/>
                      <w:szCs w:val="22"/>
                    </w:rPr>
                    <w:t>‬</w:t>
                  </w:r>
                  <w:r w:rsidR="00294D67" w:rsidRPr="00A20954">
                    <w:rPr>
                      <w:rFonts w:ascii="Arial" w:hAnsi="Arial" w:cs="Arial"/>
                      <w:sz w:val="22"/>
                      <w:szCs w:val="22"/>
                    </w:rPr>
                    <w:t>‬</w:t>
                  </w:r>
                  <w:r w:rsidR="00BE14DB" w:rsidRPr="00A20954">
                    <w:rPr>
                      <w:rFonts w:ascii="Arial" w:hAnsi="Arial" w:cs="Arial"/>
                      <w:sz w:val="22"/>
                      <w:szCs w:val="22"/>
                    </w:rPr>
                    <w:t>‬</w:t>
                  </w:r>
                  <w:r w:rsidR="00BE14DB" w:rsidRPr="00A20954">
                    <w:rPr>
                      <w:rFonts w:ascii="Arial" w:hAnsi="Arial" w:cs="Arial"/>
                      <w:sz w:val="22"/>
                      <w:szCs w:val="22"/>
                    </w:rPr>
                    <w:t>‬</w:t>
                  </w:r>
                  <w:r w:rsidR="00F314CB">
                    <w:t>‬</w:t>
                  </w:r>
                  <w:r w:rsidR="00F314CB">
                    <w:t>‬</w:t>
                  </w:r>
                  <w:r w:rsidR="00F14306">
                    <w:t>‬</w:t>
                  </w:r>
                  <w:r w:rsidR="00F14306">
                    <w:t>‬</w:t>
                  </w:r>
                  <w:r w:rsidR="0058195A">
                    <w:t>‬</w:t>
                  </w:r>
                  <w:r w:rsidR="0058195A">
                    <w:t>‬</w:t>
                  </w:r>
                </w:dir>
              </w:dir>
            </w:hyperlink>
            <w:r w:rsidRPr="00A20954">
              <w:rPr>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r w:rsidRPr="00A20954">
              <w:rPr>
                <w:rFonts w:ascii="Arial" w:hAnsi="Arial" w:cs="Arial"/>
                <w:sz w:val="22"/>
                <w:szCs w:val="22"/>
              </w:rPr>
              <w:t>‬.</w:t>
            </w:r>
          </w:p>
          <w:p w14:paraId="02A5B78D" w14:textId="363066BD" w:rsidR="00843EFD" w:rsidRPr="00A20954" w:rsidRDefault="00843EFD" w:rsidP="00843EFD">
            <w:pPr>
              <w:pStyle w:val="NormalWeb"/>
              <w:shd w:val="clear" w:color="auto" w:fill="FFFFFF"/>
              <w:spacing w:before="0" w:beforeAutospacing="0" w:after="160" w:afterAutospacing="0" w:line="276" w:lineRule="auto"/>
              <w:jc w:val="both"/>
              <w:rPr>
                <w:rFonts w:ascii="Arial" w:hAnsi="Arial" w:cs="Arial"/>
                <w:sz w:val="22"/>
                <w:szCs w:val="22"/>
              </w:rPr>
            </w:pPr>
            <w:r w:rsidRPr="00A20954">
              <w:rPr>
                <w:rFonts w:ascii="Arial" w:hAnsi="Arial" w:cs="Arial"/>
                <w:sz w:val="22"/>
                <w:szCs w:val="22"/>
              </w:rPr>
              <w:t xml:space="preserve">Specifically, below is my account of three </w:t>
            </w:r>
            <w:r w:rsidR="006C54AD">
              <w:rPr>
                <w:rFonts w:ascii="Arial" w:hAnsi="Arial" w:cs="Arial"/>
                <w:sz w:val="22"/>
                <w:szCs w:val="22"/>
              </w:rPr>
              <w:t xml:space="preserve">most recent </w:t>
            </w:r>
            <w:r w:rsidRPr="00A20954">
              <w:rPr>
                <w:rFonts w:ascii="Arial" w:hAnsi="Arial" w:cs="Arial"/>
                <w:sz w:val="22"/>
                <w:szCs w:val="22"/>
              </w:rPr>
              <w:t>CPD events:</w:t>
            </w:r>
          </w:p>
          <w:p w14:paraId="2A7F595E" w14:textId="77777777" w:rsidR="00843EFD" w:rsidRPr="00A20954" w:rsidRDefault="00843EFD" w:rsidP="00843EFD">
            <w:pPr>
              <w:pStyle w:val="NormalWeb"/>
              <w:numPr>
                <w:ilvl w:val="0"/>
                <w:numId w:val="12"/>
              </w:numPr>
              <w:shd w:val="clear" w:color="auto" w:fill="FFFFFF"/>
              <w:spacing w:before="0" w:beforeAutospacing="0" w:after="160" w:afterAutospacing="0" w:line="276" w:lineRule="auto"/>
              <w:jc w:val="both"/>
              <w:rPr>
                <w:rFonts w:ascii="Arial" w:hAnsi="Arial" w:cs="Arial"/>
                <w:sz w:val="22"/>
                <w:szCs w:val="22"/>
              </w:rPr>
            </w:pPr>
            <w:r w:rsidRPr="00A20954">
              <w:rPr>
                <w:rFonts w:ascii="Arial" w:hAnsi="Arial" w:cs="Arial"/>
                <w:sz w:val="22"/>
                <w:szCs w:val="22"/>
              </w:rPr>
              <w:t xml:space="preserve">Effective demonstration of </w:t>
            </w:r>
            <w:proofErr w:type="spellStart"/>
            <w:r w:rsidRPr="00A20954">
              <w:rPr>
                <w:rFonts w:ascii="Arial" w:hAnsi="Arial" w:cs="Arial"/>
                <w:sz w:val="22"/>
                <w:szCs w:val="22"/>
              </w:rPr>
              <w:t>Hyflex</w:t>
            </w:r>
            <w:proofErr w:type="spellEnd"/>
            <w:r w:rsidRPr="00A20954">
              <w:rPr>
                <w:rFonts w:ascii="Arial" w:hAnsi="Arial" w:cs="Arial"/>
                <w:sz w:val="22"/>
                <w:szCs w:val="22"/>
              </w:rPr>
              <w:t xml:space="preserve"> Teaching (September 2021): I participated in two hours discussion on how to effectively conduct a </w:t>
            </w:r>
            <w:proofErr w:type="spellStart"/>
            <w:r w:rsidRPr="00A20954">
              <w:rPr>
                <w:rFonts w:ascii="Arial" w:hAnsi="Arial" w:cs="Arial"/>
                <w:sz w:val="22"/>
                <w:szCs w:val="22"/>
              </w:rPr>
              <w:t>Hyflex</w:t>
            </w:r>
            <w:proofErr w:type="spellEnd"/>
            <w:r w:rsidRPr="00A20954">
              <w:rPr>
                <w:rFonts w:ascii="Arial" w:hAnsi="Arial" w:cs="Arial"/>
                <w:sz w:val="22"/>
                <w:szCs w:val="22"/>
              </w:rPr>
              <w:t xml:space="preserve"> learning session. Through this, I developed competency in delivering teaching to online learners and face-to-face students who are in class at the same time. In planning </w:t>
            </w:r>
            <w:proofErr w:type="spellStart"/>
            <w:r w:rsidRPr="00A20954">
              <w:rPr>
                <w:rFonts w:ascii="Arial" w:hAnsi="Arial" w:cs="Arial"/>
                <w:sz w:val="22"/>
                <w:szCs w:val="22"/>
              </w:rPr>
              <w:t>Hyflex</w:t>
            </w:r>
            <w:proofErr w:type="spellEnd"/>
            <w:r w:rsidRPr="00A20954">
              <w:rPr>
                <w:rFonts w:ascii="Arial" w:hAnsi="Arial" w:cs="Arial"/>
                <w:sz w:val="22"/>
                <w:szCs w:val="22"/>
              </w:rPr>
              <w:t xml:space="preserve"> teaching, I leverage technology to find what works for both the online and in-class learners so that both learners can have equal engagement levels (K2, V1, V2).</w:t>
            </w:r>
          </w:p>
          <w:p w14:paraId="73549A21" w14:textId="77777777" w:rsidR="00843EFD" w:rsidRPr="00A20954" w:rsidRDefault="00843EFD" w:rsidP="00843EFD">
            <w:pPr>
              <w:pStyle w:val="NormalWeb"/>
              <w:numPr>
                <w:ilvl w:val="0"/>
                <w:numId w:val="12"/>
              </w:numPr>
              <w:shd w:val="clear" w:color="auto" w:fill="FFFFFF"/>
              <w:spacing w:before="0" w:beforeAutospacing="0" w:after="160" w:afterAutospacing="0" w:line="276" w:lineRule="auto"/>
              <w:jc w:val="both"/>
              <w:rPr>
                <w:rFonts w:ascii="Arial" w:hAnsi="Arial" w:cs="Arial"/>
                <w:sz w:val="22"/>
                <w:szCs w:val="22"/>
              </w:rPr>
            </w:pPr>
            <w:r w:rsidRPr="00A20954">
              <w:rPr>
                <w:rFonts w:ascii="Arial" w:hAnsi="Arial" w:cs="Arial"/>
                <w:sz w:val="22"/>
                <w:szCs w:val="22"/>
              </w:rPr>
              <w:t xml:space="preserve">Using Drones &amp; Thermal Sensors in Building Survey (August 2021): This is an event that was basically on the evaluation of old buildings. The training provides me with the foundation knowledge on how to use drones to survey buildings. The training has helped me to subsequently revise my digital surveying module teaching materials with the most updated information on the use of drones and artificial intelligence in carrying out </w:t>
            </w:r>
            <w:proofErr w:type="gramStart"/>
            <w:r w:rsidRPr="00A20954">
              <w:rPr>
                <w:rFonts w:ascii="Arial" w:hAnsi="Arial" w:cs="Arial"/>
                <w:sz w:val="22"/>
                <w:szCs w:val="22"/>
              </w:rPr>
              <w:t>buildings</w:t>
            </w:r>
            <w:proofErr w:type="gramEnd"/>
            <w:r w:rsidRPr="00A20954">
              <w:rPr>
                <w:rFonts w:ascii="Arial" w:hAnsi="Arial" w:cs="Arial"/>
                <w:sz w:val="22"/>
                <w:szCs w:val="22"/>
              </w:rPr>
              <w:t xml:space="preserve"> surveys (K1, V3).</w:t>
            </w:r>
          </w:p>
          <w:p w14:paraId="68AED4B6" w14:textId="73A4B694" w:rsidR="00D02100" w:rsidRPr="00A20954" w:rsidRDefault="00843EFD" w:rsidP="00843EFD">
            <w:pPr>
              <w:pStyle w:val="NormalWeb"/>
              <w:numPr>
                <w:ilvl w:val="0"/>
                <w:numId w:val="12"/>
              </w:numPr>
              <w:shd w:val="clear" w:color="auto" w:fill="FFFFFF"/>
              <w:spacing w:before="0" w:beforeAutospacing="0" w:after="160" w:afterAutospacing="0" w:line="276" w:lineRule="auto"/>
              <w:jc w:val="both"/>
              <w:rPr>
                <w:rFonts w:ascii="Arial" w:hAnsi="Arial" w:cs="Arial"/>
                <w:sz w:val="22"/>
                <w:szCs w:val="22"/>
              </w:rPr>
            </w:pPr>
            <w:r w:rsidRPr="00A20954">
              <w:rPr>
                <w:rFonts w:ascii="Arial" w:hAnsi="Arial" w:cs="Arial"/>
                <w:caps/>
                <w:sz w:val="22"/>
                <w:szCs w:val="22"/>
              </w:rPr>
              <w:t>A</w:t>
            </w:r>
            <w:r w:rsidRPr="00A20954">
              <w:rPr>
                <w:rFonts w:ascii="Arial" w:hAnsi="Arial" w:cs="Arial"/>
                <w:sz w:val="22"/>
                <w:szCs w:val="22"/>
              </w:rPr>
              <w:t>cademic Management and Leadership Training (July</w:t>
            </w:r>
            <w:r w:rsidR="00785494" w:rsidRPr="00A20954">
              <w:rPr>
                <w:rFonts w:ascii="Arial" w:hAnsi="Arial" w:cs="Arial"/>
                <w:sz w:val="22"/>
                <w:szCs w:val="22"/>
              </w:rPr>
              <w:t xml:space="preserve"> and </w:t>
            </w:r>
            <w:proofErr w:type="spellStart"/>
            <w:r w:rsidR="000B0B44" w:rsidRPr="00A20954">
              <w:rPr>
                <w:rFonts w:ascii="Arial" w:hAnsi="Arial" w:cs="Arial"/>
                <w:sz w:val="22"/>
                <w:szCs w:val="22"/>
              </w:rPr>
              <w:t>Decemeber</w:t>
            </w:r>
            <w:proofErr w:type="spellEnd"/>
            <w:r w:rsidRPr="00A20954">
              <w:rPr>
                <w:rFonts w:ascii="Arial" w:hAnsi="Arial" w:cs="Arial"/>
                <w:sz w:val="22"/>
                <w:szCs w:val="22"/>
              </w:rPr>
              <w:t xml:space="preserve"> 2021): Taking a new role as programme </w:t>
            </w:r>
            <w:r w:rsidR="00F738F0">
              <w:rPr>
                <w:rFonts w:ascii="Arial" w:hAnsi="Arial" w:cs="Arial"/>
                <w:sz w:val="22"/>
                <w:szCs w:val="22"/>
              </w:rPr>
              <w:t>manager</w:t>
            </w:r>
            <w:r w:rsidRPr="00A20954">
              <w:rPr>
                <w:rFonts w:ascii="Arial" w:hAnsi="Arial" w:cs="Arial"/>
                <w:sz w:val="22"/>
                <w:szCs w:val="22"/>
              </w:rPr>
              <w:t>, this training provides me with the necessary management and leadership skills needed as a programme leader (K6, V4). I learnt about the proper way of delegating tasks within the team, and I have started using some of the learnings in my teaching &amp; research engagements.</w:t>
            </w:r>
          </w:p>
          <w:p w14:paraId="62C96B79" w14:textId="77777777" w:rsidR="00DD414C" w:rsidRPr="00FE7642" w:rsidRDefault="00DD414C" w:rsidP="000F1367">
            <w:pPr>
              <w:jc w:val="both"/>
              <w:rPr>
                <w:rFonts w:cs="Arial"/>
                <w:sz w:val="24"/>
                <w:szCs w:val="24"/>
              </w:rPr>
            </w:pPr>
          </w:p>
        </w:tc>
      </w:tr>
    </w:tbl>
    <w:p w14:paraId="28960CFD" w14:textId="77777777" w:rsidR="00CA12DC" w:rsidRPr="00FE7642" w:rsidRDefault="00CA12DC" w:rsidP="00CA12DC">
      <w:pPr>
        <w:jc w:val="both"/>
        <w:rPr>
          <w:rFonts w:cs="Arial"/>
          <w:sz w:val="24"/>
          <w:szCs w:val="24"/>
        </w:rPr>
      </w:pPr>
    </w:p>
    <w:p w14:paraId="63B930DA" w14:textId="22E664E1" w:rsidR="009B789D" w:rsidRDefault="009B789D" w:rsidP="009B789D">
      <w:pPr>
        <w:pStyle w:val="Default"/>
        <w:spacing w:after="240" w:line="360" w:lineRule="auto"/>
        <w:jc w:val="both"/>
        <w:rPr>
          <w:rFonts w:asciiTheme="minorBidi" w:hAnsiTheme="minorBidi" w:cstheme="minorBidi"/>
          <w:b/>
          <w:bCs/>
          <w:sz w:val="22"/>
          <w:szCs w:val="22"/>
        </w:rPr>
      </w:pPr>
    </w:p>
    <w:p w14:paraId="7BB8C6DA" w14:textId="7AB1A575" w:rsidR="009B4AD8" w:rsidRDefault="009B4AD8" w:rsidP="009B789D">
      <w:pPr>
        <w:pStyle w:val="Default"/>
        <w:spacing w:after="240" w:line="360" w:lineRule="auto"/>
        <w:jc w:val="both"/>
        <w:rPr>
          <w:rFonts w:asciiTheme="minorBidi" w:hAnsiTheme="minorBidi" w:cstheme="minorBidi"/>
          <w:b/>
          <w:bCs/>
          <w:sz w:val="22"/>
          <w:szCs w:val="22"/>
        </w:rPr>
      </w:pPr>
    </w:p>
    <w:p w14:paraId="0C257AE9" w14:textId="14E8E46F" w:rsidR="009B4AD8" w:rsidRDefault="009B4AD8" w:rsidP="009B789D">
      <w:pPr>
        <w:pStyle w:val="Default"/>
        <w:spacing w:after="240" w:line="360" w:lineRule="auto"/>
        <w:jc w:val="both"/>
        <w:rPr>
          <w:rFonts w:asciiTheme="minorBidi" w:hAnsiTheme="minorBidi" w:cstheme="minorBidi"/>
          <w:b/>
          <w:bCs/>
          <w:sz w:val="22"/>
          <w:szCs w:val="22"/>
        </w:rPr>
      </w:pPr>
    </w:p>
    <w:p w14:paraId="155E4494" w14:textId="2F7A1B77" w:rsidR="009B4AD8" w:rsidRDefault="009B4AD8" w:rsidP="009B789D">
      <w:pPr>
        <w:pStyle w:val="Default"/>
        <w:spacing w:after="240" w:line="360" w:lineRule="auto"/>
        <w:jc w:val="both"/>
        <w:rPr>
          <w:rFonts w:asciiTheme="minorBidi" w:hAnsiTheme="minorBidi" w:cstheme="minorBidi"/>
          <w:b/>
          <w:bCs/>
          <w:sz w:val="22"/>
          <w:szCs w:val="22"/>
        </w:rPr>
      </w:pPr>
    </w:p>
    <w:p w14:paraId="7A7C74ED" w14:textId="77777777" w:rsidR="00492508" w:rsidRDefault="00492508" w:rsidP="009B789D">
      <w:pPr>
        <w:pStyle w:val="Default"/>
        <w:spacing w:after="240" w:line="360" w:lineRule="auto"/>
        <w:jc w:val="both"/>
        <w:rPr>
          <w:rFonts w:asciiTheme="minorBidi" w:hAnsiTheme="minorBidi" w:cstheme="minorBidi"/>
          <w:b/>
          <w:bCs/>
          <w:sz w:val="22"/>
          <w:szCs w:val="22"/>
        </w:rPr>
      </w:pPr>
    </w:p>
    <w:p w14:paraId="3F1A404D" w14:textId="6A84AF17" w:rsidR="009B4AD8" w:rsidRDefault="009B4AD8" w:rsidP="009B789D">
      <w:pPr>
        <w:pStyle w:val="Default"/>
        <w:spacing w:after="240" w:line="360" w:lineRule="auto"/>
        <w:jc w:val="both"/>
        <w:rPr>
          <w:rFonts w:asciiTheme="minorBidi" w:hAnsiTheme="minorBidi" w:cstheme="minorBidi"/>
          <w:b/>
          <w:bCs/>
          <w:sz w:val="22"/>
          <w:szCs w:val="22"/>
        </w:rPr>
      </w:pPr>
    </w:p>
    <w:p w14:paraId="7F3DF55F" w14:textId="77777777" w:rsidR="00BE14DB" w:rsidRDefault="00BE14DB" w:rsidP="009B789D">
      <w:pPr>
        <w:pStyle w:val="Default"/>
        <w:spacing w:after="240" w:line="360" w:lineRule="auto"/>
        <w:jc w:val="both"/>
        <w:rPr>
          <w:rFonts w:asciiTheme="minorBidi" w:hAnsiTheme="minorBidi" w:cstheme="minorBidi"/>
          <w:b/>
          <w:bCs/>
          <w:sz w:val="22"/>
          <w:szCs w:val="22"/>
        </w:rPr>
      </w:pPr>
    </w:p>
    <w:p w14:paraId="673A9869" w14:textId="4FEF0353" w:rsidR="009B789D" w:rsidRPr="00A20954" w:rsidRDefault="009B789D" w:rsidP="009B789D">
      <w:pPr>
        <w:pStyle w:val="Default"/>
        <w:spacing w:after="240" w:line="360" w:lineRule="auto"/>
        <w:jc w:val="both"/>
        <w:rPr>
          <w:b/>
          <w:bCs/>
        </w:rPr>
      </w:pPr>
      <w:r w:rsidRPr="00A20954">
        <w:rPr>
          <w:b/>
          <w:bCs/>
        </w:rPr>
        <w:lastRenderedPageBreak/>
        <w:t>Reference</w:t>
      </w:r>
    </w:p>
    <w:p w14:paraId="6E52737D"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Anderson, L., Krathwohl, D., </w:t>
      </w:r>
      <w:proofErr w:type="spellStart"/>
      <w:r w:rsidRPr="005B7F06">
        <w:rPr>
          <w:rFonts w:cs="Arial"/>
          <w:color w:val="000000" w:themeColor="text1"/>
        </w:rPr>
        <w:t>Airasian</w:t>
      </w:r>
      <w:proofErr w:type="spellEnd"/>
      <w:r w:rsidRPr="005B7F06">
        <w:rPr>
          <w:rFonts w:cs="Arial"/>
          <w:color w:val="000000" w:themeColor="text1"/>
        </w:rPr>
        <w:t xml:space="preserve">, P., Cruikshank, K., Mayer, R., </w:t>
      </w:r>
      <w:proofErr w:type="spellStart"/>
      <w:r w:rsidRPr="005B7F06">
        <w:rPr>
          <w:rFonts w:cs="Arial"/>
          <w:color w:val="000000" w:themeColor="text1"/>
        </w:rPr>
        <w:t>Pintrich</w:t>
      </w:r>
      <w:proofErr w:type="spellEnd"/>
      <w:r w:rsidRPr="005B7F06">
        <w:rPr>
          <w:rFonts w:cs="Arial"/>
          <w:color w:val="000000" w:themeColor="text1"/>
        </w:rPr>
        <w:t xml:space="preserve">, P., Raths, J., &amp; Wittrock, M. (2001). </w:t>
      </w:r>
      <w:r w:rsidRPr="005B7F06">
        <w:rPr>
          <w:rFonts w:cs="Arial"/>
          <w:i/>
          <w:iCs/>
          <w:color w:val="000000" w:themeColor="text1"/>
        </w:rPr>
        <w:t>A taxonomy for learning, teaching, and assessing: A revision of Bloom’s Taxonomy of educational objectives</w:t>
      </w:r>
      <w:r w:rsidRPr="005B7F06">
        <w:rPr>
          <w:rFonts w:cs="Arial"/>
          <w:color w:val="000000" w:themeColor="text1"/>
        </w:rPr>
        <w:t>. New York: Longman.</w:t>
      </w:r>
    </w:p>
    <w:p w14:paraId="6C25860F"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Andrews J. and Clark R. (2018). </w:t>
      </w:r>
      <w:r w:rsidRPr="005B7F06">
        <w:rPr>
          <w:rFonts w:cs="Arial"/>
          <w:i/>
          <w:iCs/>
          <w:color w:val="000000" w:themeColor="text1"/>
        </w:rPr>
        <w:t>Peer mentoring works! How peer mentoring enhances student success in higher education: Evaluation tool kits</w:t>
      </w:r>
      <w:r w:rsidRPr="005B7F06">
        <w:rPr>
          <w:rFonts w:cs="Arial"/>
          <w:color w:val="000000" w:themeColor="text1"/>
        </w:rPr>
        <w:t xml:space="preserve">. [Online]. Available at &lt;https://www.advance-he.ac.uk/knowledge-hub/peer-mentoring-works-how-peer-mentoring-enhances-student-success-higher-education&gt; Accessed on 22 January 2022. </w:t>
      </w:r>
    </w:p>
    <w:p w14:paraId="7694CCD4" w14:textId="77777777" w:rsidR="00492508" w:rsidRPr="005B7F06" w:rsidRDefault="00492508" w:rsidP="003A035A">
      <w:pPr>
        <w:spacing w:after="240" w:line="276" w:lineRule="auto"/>
        <w:ind w:left="907" w:hanging="907"/>
        <w:jc w:val="both"/>
        <w:rPr>
          <w:rFonts w:cs="Arial"/>
          <w:color w:val="000000" w:themeColor="text1"/>
        </w:rPr>
      </w:pPr>
      <w:proofErr w:type="spellStart"/>
      <w:r w:rsidRPr="005B7F06">
        <w:rPr>
          <w:rFonts w:cs="Arial"/>
          <w:color w:val="000000" w:themeColor="text1"/>
        </w:rPr>
        <w:t>Arend</w:t>
      </w:r>
      <w:proofErr w:type="spellEnd"/>
      <w:r w:rsidRPr="005B7F06">
        <w:rPr>
          <w:rFonts w:cs="Arial"/>
          <w:color w:val="000000" w:themeColor="text1"/>
        </w:rPr>
        <w:t xml:space="preserve">, B. D., &amp; Davis, J. R. (2013). </w:t>
      </w:r>
      <w:r w:rsidRPr="005B7F06">
        <w:rPr>
          <w:rFonts w:cs="Arial"/>
          <w:i/>
          <w:iCs/>
          <w:color w:val="000000" w:themeColor="text1"/>
        </w:rPr>
        <w:t>Facilitating seven ways of learning: A resource for more purposeful, effective, and enjoyable college teaching</w:t>
      </w:r>
      <w:r w:rsidRPr="005B7F06">
        <w:rPr>
          <w:rFonts w:cs="Arial"/>
          <w:color w:val="000000" w:themeColor="text1"/>
        </w:rPr>
        <w:t>. Sterling, VA: Stylus.</w:t>
      </w:r>
    </w:p>
    <w:p w14:paraId="4582EA0F"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Aubrey, K. (2016). </w:t>
      </w:r>
      <w:r w:rsidRPr="005B7F06">
        <w:rPr>
          <w:rFonts w:cs="Arial"/>
          <w:i/>
          <w:iCs/>
          <w:color w:val="000000" w:themeColor="text1"/>
        </w:rPr>
        <w:t>Understanding and using educational theories</w:t>
      </w:r>
      <w:r w:rsidRPr="005B7F06">
        <w:rPr>
          <w:rFonts w:cs="Arial"/>
          <w:color w:val="000000" w:themeColor="text1"/>
        </w:rPr>
        <w:t xml:space="preserve">. London: Sage. </w:t>
      </w:r>
    </w:p>
    <w:p w14:paraId="4A5A23D4"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Bates, B. (2015). </w:t>
      </w:r>
      <w:r w:rsidRPr="005B7F06">
        <w:rPr>
          <w:rFonts w:cs="Arial"/>
          <w:i/>
          <w:iCs/>
          <w:color w:val="000000" w:themeColor="text1"/>
        </w:rPr>
        <w:t>Learning theories simplified – and how to apply them to teaching</w:t>
      </w:r>
      <w:r w:rsidRPr="005B7F06">
        <w:rPr>
          <w:rFonts w:cs="Arial"/>
          <w:color w:val="000000" w:themeColor="text1"/>
        </w:rPr>
        <w:t xml:space="preserve">. London: Sage. </w:t>
      </w:r>
    </w:p>
    <w:p w14:paraId="7F1D68CF"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Biggs, J. B., &amp; Tang, C. (2011). </w:t>
      </w:r>
      <w:r w:rsidRPr="005B7F06">
        <w:rPr>
          <w:rFonts w:cs="Arial"/>
          <w:i/>
          <w:iCs/>
          <w:color w:val="000000" w:themeColor="text1"/>
        </w:rPr>
        <w:t>Teaching for quality learning at university (4th ed.).</w:t>
      </w:r>
      <w:r w:rsidRPr="005B7F06">
        <w:rPr>
          <w:rFonts w:cs="Arial"/>
          <w:color w:val="000000" w:themeColor="text1"/>
        </w:rPr>
        <w:t xml:space="preserve"> Open University Press.</w:t>
      </w:r>
    </w:p>
    <w:p w14:paraId="264AC383" w14:textId="77777777" w:rsidR="00492508" w:rsidRPr="005B7F06" w:rsidRDefault="00492508" w:rsidP="003A035A">
      <w:pPr>
        <w:spacing w:after="240" w:line="276" w:lineRule="auto"/>
        <w:ind w:left="907" w:hanging="907"/>
        <w:jc w:val="both"/>
        <w:rPr>
          <w:rFonts w:cs="Arial"/>
          <w:color w:val="000000" w:themeColor="text1"/>
        </w:rPr>
      </w:pPr>
      <w:proofErr w:type="spellStart"/>
      <w:r w:rsidRPr="005B7F06">
        <w:rPr>
          <w:rFonts w:cs="Arial"/>
          <w:color w:val="000000" w:themeColor="text1"/>
        </w:rPr>
        <w:t>Cordingley</w:t>
      </w:r>
      <w:proofErr w:type="spellEnd"/>
      <w:r w:rsidRPr="005B7F06">
        <w:rPr>
          <w:rFonts w:cs="Arial"/>
          <w:color w:val="000000" w:themeColor="text1"/>
        </w:rPr>
        <w:t xml:space="preserve">, P., </w:t>
      </w:r>
      <w:proofErr w:type="spellStart"/>
      <w:r w:rsidRPr="005B7F06">
        <w:rPr>
          <w:rFonts w:cs="Arial"/>
          <w:color w:val="000000" w:themeColor="text1"/>
        </w:rPr>
        <w:t>Greany</w:t>
      </w:r>
      <w:proofErr w:type="spellEnd"/>
      <w:r w:rsidRPr="005B7F06">
        <w:rPr>
          <w:rFonts w:cs="Arial"/>
          <w:color w:val="000000" w:themeColor="text1"/>
        </w:rPr>
        <w:t xml:space="preserve">, T., Crisp, B., </w:t>
      </w:r>
      <w:proofErr w:type="spellStart"/>
      <w:r w:rsidRPr="005B7F06">
        <w:rPr>
          <w:rFonts w:cs="Arial"/>
          <w:color w:val="000000" w:themeColor="text1"/>
        </w:rPr>
        <w:t>Seleznyov</w:t>
      </w:r>
      <w:proofErr w:type="spellEnd"/>
      <w:r w:rsidRPr="005B7F06">
        <w:rPr>
          <w:rFonts w:cs="Arial"/>
          <w:color w:val="000000" w:themeColor="text1"/>
        </w:rPr>
        <w:t xml:space="preserve">, S., Bradbury, M., Perry, T. (2018). </w:t>
      </w:r>
      <w:r w:rsidRPr="005B7F06">
        <w:rPr>
          <w:rFonts w:cs="Arial"/>
          <w:i/>
          <w:iCs/>
          <w:color w:val="000000" w:themeColor="text1"/>
        </w:rPr>
        <w:t>Developing great subject teaching: Rapid evidence review of subject-specific continuing professional development in the UK</w:t>
      </w:r>
      <w:r w:rsidRPr="005B7F06">
        <w:rPr>
          <w:rFonts w:cs="Arial"/>
          <w:color w:val="000000" w:themeColor="text1"/>
        </w:rPr>
        <w:t xml:space="preserve">. London: </w:t>
      </w:r>
      <w:proofErr w:type="spellStart"/>
      <w:r w:rsidRPr="005B7F06">
        <w:rPr>
          <w:rFonts w:cs="Arial"/>
          <w:color w:val="000000" w:themeColor="text1"/>
        </w:rPr>
        <w:t>Wellcome</w:t>
      </w:r>
      <w:proofErr w:type="spellEnd"/>
      <w:r w:rsidRPr="005B7F06">
        <w:rPr>
          <w:rFonts w:cs="Arial"/>
          <w:color w:val="000000" w:themeColor="text1"/>
        </w:rPr>
        <w:t xml:space="preserve">. </w:t>
      </w:r>
    </w:p>
    <w:p w14:paraId="1D3B4B3D"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Department for Education (2016). </w:t>
      </w:r>
      <w:r w:rsidRPr="005B7F06">
        <w:rPr>
          <w:rFonts w:cs="Arial"/>
          <w:i/>
          <w:iCs/>
          <w:color w:val="000000" w:themeColor="text1"/>
        </w:rPr>
        <w:t>Teaching excellence and student outcomes framework</w:t>
      </w:r>
      <w:r w:rsidRPr="005B7F06">
        <w:rPr>
          <w:rFonts w:cs="Arial"/>
          <w:color w:val="000000" w:themeColor="text1"/>
        </w:rPr>
        <w:t xml:space="preserve">. [Online]. Available at &lt; https://www.gov.uk/government/collections/teaching-excellence-framework&gt;. Accessed on 21 September 2021. </w:t>
      </w:r>
    </w:p>
    <w:p w14:paraId="06C2240D"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Gibbs, G. (2010). </w:t>
      </w:r>
      <w:r w:rsidRPr="005B7F06">
        <w:rPr>
          <w:rFonts w:cs="Arial"/>
          <w:i/>
          <w:iCs/>
          <w:color w:val="000000" w:themeColor="text1"/>
        </w:rPr>
        <w:t>Dimensions of quality</w:t>
      </w:r>
      <w:r w:rsidRPr="005B7F06">
        <w:rPr>
          <w:rFonts w:cs="Arial"/>
          <w:color w:val="000000" w:themeColor="text1"/>
        </w:rPr>
        <w:t>. York: Higher Education Academy (HEA)</w:t>
      </w:r>
    </w:p>
    <w:p w14:paraId="60EDC5BC"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Knowles, M. (1990). </w:t>
      </w:r>
      <w:r w:rsidRPr="005B7F06">
        <w:rPr>
          <w:rFonts w:cs="Arial"/>
          <w:i/>
          <w:iCs/>
          <w:color w:val="000000" w:themeColor="text1"/>
        </w:rPr>
        <w:t>The Adult Learner: A neglected species (4th ed.)</w:t>
      </w:r>
      <w:r w:rsidRPr="005B7F06">
        <w:rPr>
          <w:rFonts w:cs="Arial"/>
          <w:color w:val="000000" w:themeColor="text1"/>
        </w:rPr>
        <w:t>. Houston, TX: Gulf Publishing.</w:t>
      </w:r>
    </w:p>
    <w:p w14:paraId="1CC7B449" w14:textId="77777777" w:rsidR="00492508" w:rsidRPr="005B7F06" w:rsidRDefault="00492508" w:rsidP="003A035A">
      <w:pPr>
        <w:spacing w:after="240" w:line="276" w:lineRule="auto"/>
        <w:ind w:left="907" w:hanging="907"/>
        <w:jc w:val="both"/>
        <w:rPr>
          <w:rFonts w:cs="Arial"/>
          <w:color w:val="000000" w:themeColor="text1"/>
        </w:rPr>
      </w:pPr>
      <w:proofErr w:type="spellStart"/>
      <w:r w:rsidRPr="005B7F06">
        <w:rPr>
          <w:rFonts w:cs="Arial"/>
          <w:color w:val="000000" w:themeColor="text1"/>
        </w:rPr>
        <w:t>Larmer</w:t>
      </w:r>
      <w:proofErr w:type="spellEnd"/>
      <w:r w:rsidRPr="005B7F06">
        <w:rPr>
          <w:rFonts w:cs="Arial"/>
          <w:color w:val="000000" w:themeColor="text1"/>
        </w:rPr>
        <w:t xml:space="preserve">, J. (2013). </w:t>
      </w:r>
      <w:r w:rsidRPr="005B7F06">
        <w:rPr>
          <w:rFonts w:cs="Arial"/>
          <w:i/>
          <w:iCs/>
          <w:color w:val="000000" w:themeColor="text1"/>
        </w:rPr>
        <w:t>Project-based learning vs. Problem-based learning vs. XBL</w:t>
      </w:r>
      <w:r w:rsidRPr="005B7F06">
        <w:rPr>
          <w:rFonts w:cs="Arial"/>
          <w:color w:val="000000" w:themeColor="text1"/>
        </w:rPr>
        <w:t>. [Online]. Available at &lt;</w:t>
      </w:r>
      <w:hyperlink r:id="rId8" w:history="1">
        <w:r w:rsidRPr="005B7F06">
          <w:rPr>
            <w:rStyle w:val="Hyperlink"/>
            <w:rFonts w:cs="Arial"/>
            <w:color w:val="000000" w:themeColor="text1"/>
            <w:u w:val="none"/>
          </w:rPr>
          <w:t>https://www.edutopia.org/blog/pbl-vs-pbl-vs-xbl-john-larmer</w:t>
        </w:r>
      </w:hyperlink>
      <w:r w:rsidRPr="005B7F06">
        <w:rPr>
          <w:rFonts w:cs="Arial"/>
          <w:color w:val="000000" w:themeColor="text1"/>
        </w:rPr>
        <w:t>&gt;. Accessed on 20 September 2021.</w:t>
      </w:r>
    </w:p>
    <w:p w14:paraId="345C1914"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Race, P. (2014). </w:t>
      </w:r>
      <w:r w:rsidRPr="005B7F06">
        <w:rPr>
          <w:rFonts w:cs="Arial"/>
          <w:i/>
          <w:iCs/>
          <w:color w:val="000000" w:themeColor="text1"/>
        </w:rPr>
        <w:t>The lecturer’s toolkit</w:t>
      </w:r>
      <w:r w:rsidRPr="005B7F06">
        <w:rPr>
          <w:rFonts w:cs="Arial"/>
          <w:color w:val="000000" w:themeColor="text1"/>
        </w:rPr>
        <w:t xml:space="preserve">. London: Kogan Page. </w:t>
      </w:r>
    </w:p>
    <w:p w14:paraId="4C3AF5D2"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Reid, K. (2003). </w:t>
      </w:r>
      <w:r w:rsidRPr="005B7F06">
        <w:rPr>
          <w:rFonts w:cs="Arial"/>
          <w:i/>
          <w:iCs/>
          <w:color w:val="000000" w:themeColor="text1"/>
        </w:rPr>
        <w:t>The search for solutions to truancy and other forms of school absenteeism</w:t>
      </w:r>
      <w:r w:rsidRPr="005B7F06">
        <w:rPr>
          <w:rFonts w:cs="Arial"/>
          <w:color w:val="000000" w:themeColor="text1"/>
        </w:rPr>
        <w:t>. Pastoral Care in Education, 21(1), 3–9.</w:t>
      </w:r>
    </w:p>
    <w:p w14:paraId="0CF5662A"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Sambell, K., McDowell, L., &amp; Montgomery, C. (2012). </w:t>
      </w:r>
      <w:r w:rsidRPr="005B7F06">
        <w:rPr>
          <w:rFonts w:cs="Arial"/>
          <w:i/>
          <w:iCs/>
          <w:color w:val="000000" w:themeColor="text1"/>
        </w:rPr>
        <w:t>Assessment for learning in higher education</w:t>
      </w:r>
      <w:r w:rsidRPr="005B7F06">
        <w:rPr>
          <w:rFonts w:cs="Arial"/>
          <w:color w:val="000000" w:themeColor="text1"/>
        </w:rPr>
        <w:t xml:space="preserve"> (1st ed.). Routledge. </w:t>
      </w:r>
      <w:hyperlink r:id="rId9" w:history="1">
        <w:r w:rsidRPr="005B7F06">
          <w:rPr>
            <w:rStyle w:val="Hyperlink"/>
            <w:rFonts w:cs="Arial"/>
            <w:color w:val="000000" w:themeColor="text1"/>
            <w:u w:val="none"/>
          </w:rPr>
          <w:t>https://doi.org/10.4324/9780203818268</w:t>
        </w:r>
      </w:hyperlink>
      <w:r w:rsidRPr="005B7F06">
        <w:rPr>
          <w:rStyle w:val="Hyperlink"/>
          <w:rFonts w:cs="Arial"/>
          <w:color w:val="000000" w:themeColor="text1"/>
          <w:u w:val="none"/>
        </w:rPr>
        <w:t>.</w:t>
      </w:r>
    </w:p>
    <w:p w14:paraId="3D5D09D0" w14:textId="77777777" w:rsidR="00492508" w:rsidRPr="005B7F06" w:rsidRDefault="00492508" w:rsidP="003A035A">
      <w:pPr>
        <w:spacing w:after="240" w:line="276" w:lineRule="auto"/>
        <w:ind w:left="907" w:hanging="907"/>
        <w:jc w:val="both"/>
        <w:rPr>
          <w:rFonts w:cs="Arial"/>
          <w:color w:val="000000" w:themeColor="text1"/>
        </w:rPr>
      </w:pPr>
      <w:r w:rsidRPr="005B7F06">
        <w:rPr>
          <w:rFonts w:cs="Arial"/>
          <w:color w:val="000000" w:themeColor="text1"/>
        </w:rPr>
        <w:t xml:space="preserve">Weller, M. (2011). </w:t>
      </w:r>
      <w:r w:rsidRPr="005B7F06">
        <w:rPr>
          <w:rFonts w:cs="Arial"/>
          <w:i/>
          <w:iCs/>
          <w:color w:val="000000" w:themeColor="text1"/>
        </w:rPr>
        <w:t xml:space="preserve">A pedagogy of abundance. </w:t>
      </w:r>
      <w:r w:rsidRPr="005B7F06">
        <w:rPr>
          <w:rFonts w:cs="Arial"/>
          <w:color w:val="000000" w:themeColor="text1"/>
        </w:rPr>
        <w:t xml:space="preserve">Spanish Journal of Pedagogy, 249, 223-236. </w:t>
      </w:r>
    </w:p>
    <w:p w14:paraId="5E71BD1E" w14:textId="2680D19B" w:rsidR="009B789D" w:rsidRDefault="009B789D" w:rsidP="00CA12DC">
      <w:pPr>
        <w:jc w:val="both"/>
        <w:rPr>
          <w:rFonts w:cs="Arial"/>
          <w:b/>
          <w:sz w:val="32"/>
          <w:szCs w:val="32"/>
        </w:rPr>
      </w:pPr>
    </w:p>
    <w:p w14:paraId="5AE68DCB" w14:textId="0D653644" w:rsidR="00DD414C" w:rsidRDefault="00DD414C" w:rsidP="00CA12DC">
      <w:pPr>
        <w:jc w:val="both"/>
        <w:rPr>
          <w:rFonts w:cs="Arial"/>
          <w:b/>
          <w:sz w:val="32"/>
          <w:szCs w:val="32"/>
        </w:rPr>
      </w:pPr>
    </w:p>
    <w:p w14:paraId="7EDF8433" w14:textId="77777777" w:rsidR="003A035A" w:rsidRDefault="003A035A" w:rsidP="00CA12DC">
      <w:pPr>
        <w:jc w:val="both"/>
        <w:rPr>
          <w:rFonts w:cs="Arial"/>
          <w:b/>
          <w:sz w:val="32"/>
          <w:szCs w:val="32"/>
        </w:rPr>
      </w:pPr>
    </w:p>
    <w:p w14:paraId="59DA8C12"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303C7AE3" w14:textId="77777777" w:rsidR="00CA12DC" w:rsidRPr="00FE7642" w:rsidRDefault="00CA12DC" w:rsidP="00CA12DC">
      <w:pPr>
        <w:jc w:val="both"/>
        <w:rPr>
          <w:rFonts w:cs="Arial"/>
          <w:sz w:val="24"/>
          <w:szCs w:val="24"/>
        </w:rPr>
      </w:pPr>
    </w:p>
    <w:p w14:paraId="1B4322F8"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14:paraId="79A14906" w14:textId="77777777" w:rsidR="0092057B" w:rsidRPr="00FE7642" w:rsidRDefault="0092057B" w:rsidP="00CA12DC">
      <w:pPr>
        <w:jc w:val="both"/>
        <w:rPr>
          <w:rFonts w:cs="Arial"/>
          <w:sz w:val="24"/>
          <w:szCs w:val="24"/>
        </w:rPr>
      </w:pPr>
    </w:p>
    <w:p w14:paraId="3B7B6F94"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0974591C" w14:textId="77777777" w:rsidR="0092057B" w:rsidRPr="00FE7642" w:rsidRDefault="0092057B" w:rsidP="00CA12DC">
      <w:pPr>
        <w:jc w:val="both"/>
        <w:rPr>
          <w:rFonts w:cs="Arial"/>
          <w:sz w:val="24"/>
          <w:szCs w:val="24"/>
        </w:rPr>
      </w:pPr>
    </w:p>
    <w:p w14:paraId="4F8B4091"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2C38D9C3" w14:textId="77777777" w:rsidR="0092057B" w:rsidRPr="00FE7642" w:rsidRDefault="0092057B" w:rsidP="00CA12DC">
      <w:pPr>
        <w:jc w:val="both"/>
        <w:rPr>
          <w:rFonts w:cs="Arial"/>
          <w:sz w:val="24"/>
          <w:szCs w:val="24"/>
        </w:rPr>
      </w:pPr>
    </w:p>
    <w:p w14:paraId="1C06D493"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4D15D0D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1"/>
        <w:gridCol w:w="5865"/>
      </w:tblGrid>
      <w:tr w:rsidR="00CA12DC" w:rsidRPr="00FE7642" w14:paraId="4BB7EEA9" w14:textId="77777777" w:rsidTr="0092057B">
        <w:tc>
          <w:tcPr>
            <w:tcW w:w="10598" w:type="dxa"/>
            <w:gridSpan w:val="2"/>
          </w:tcPr>
          <w:p w14:paraId="58FA705F" w14:textId="77777777" w:rsidR="00CA12DC" w:rsidRPr="00FE7642" w:rsidRDefault="00CA12DC" w:rsidP="000F1367">
            <w:pPr>
              <w:jc w:val="both"/>
              <w:rPr>
                <w:rFonts w:cs="Arial"/>
                <w:b/>
                <w:sz w:val="24"/>
                <w:szCs w:val="24"/>
              </w:rPr>
            </w:pPr>
            <w:r w:rsidRPr="00FE7642">
              <w:rPr>
                <w:rFonts w:cs="Arial"/>
                <w:b/>
                <w:sz w:val="24"/>
                <w:szCs w:val="24"/>
              </w:rPr>
              <w:t>First Referee:</w:t>
            </w:r>
          </w:p>
          <w:p w14:paraId="1AB5CE4C" w14:textId="77777777" w:rsidR="00CA12DC" w:rsidRPr="00FE7642" w:rsidRDefault="00CA12DC" w:rsidP="000F1367">
            <w:pPr>
              <w:jc w:val="both"/>
              <w:rPr>
                <w:rFonts w:cs="Arial"/>
                <w:sz w:val="24"/>
                <w:szCs w:val="24"/>
              </w:rPr>
            </w:pPr>
          </w:p>
        </w:tc>
      </w:tr>
      <w:tr w:rsidR="00CA12DC" w:rsidRPr="00FE7642" w14:paraId="3862A14A" w14:textId="77777777" w:rsidTr="0092057B">
        <w:tc>
          <w:tcPr>
            <w:tcW w:w="4621" w:type="dxa"/>
          </w:tcPr>
          <w:p w14:paraId="6A4B93F2" w14:textId="77777777" w:rsidR="00CA12DC" w:rsidRPr="00FE7642" w:rsidRDefault="00CA12DC" w:rsidP="000F1367">
            <w:pPr>
              <w:jc w:val="both"/>
              <w:rPr>
                <w:rFonts w:cs="Arial"/>
                <w:sz w:val="24"/>
                <w:szCs w:val="24"/>
              </w:rPr>
            </w:pPr>
            <w:r w:rsidRPr="00FE7642">
              <w:rPr>
                <w:rFonts w:cs="Arial"/>
                <w:sz w:val="24"/>
                <w:szCs w:val="24"/>
              </w:rPr>
              <w:t>Name</w:t>
            </w:r>
          </w:p>
        </w:tc>
        <w:tc>
          <w:tcPr>
            <w:tcW w:w="5977" w:type="dxa"/>
          </w:tcPr>
          <w:p w14:paraId="7077A0D9" w14:textId="23973082" w:rsidR="00CA12DC" w:rsidRPr="00FE7642" w:rsidRDefault="00D717DD" w:rsidP="000F1367">
            <w:pPr>
              <w:jc w:val="both"/>
              <w:rPr>
                <w:rFonts w:cs="Arial"/>
                <w:sz w:val="24"/>
                <w:szCs w:val="24"/>
              </w:rPr>
            </w:pPr>
            <w:r>
              <w:rPr>
                <w:rFonts w:cs="Arial"/>
                <w:sz w:val="24"/>
                <w:szCs w:val="24"/>
              </w:rPr>
              <w:t>Lara Hop</w:t>
            </w:r>
            <w:r w:rsidR="00686FAD">
              <w:rPr>
                <w:rFonts w:cs="Arial"/>
                <w:sz w:val="24"/>
                <w:szCs w:val="24"/>
              </w:rPr>
              <w:t>kinson</w:t>
            </w:r>
            <w:r w:rsidR="00E05256">
              <w:rPr>
                <w:rFonts w:cs="Arial"/>
                <w:sz w:val="24"/>
                <w:szCs w:val="24"/>
              </w:rPr>
              <w:t>, FHEA</w:t>
            </w:r>
          </w:p>
        </w:tc>
      </w:tr>
      <w:tr w:rsidR="00CA12DC" w:rsidRPr="00FE7642" w14:paraId="3CD33C87" w14:textId="77777777" w:rsidTr="0092057B">
        <w:tc>
          <w:tcPr>
            <w:tcW w:w="4621" w:type="dxa"/>
          </w:tcPr>
          <w:p w14:paraId="3AD2627C" w14:textId="77777777"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14:paraId="3418F747" w14:textId="36FF4C74" w:rsidR="00CA12DC" w:rsidRPr="00FE7642" w:rsidRDefault="00D717DD" w:rsidP="000F1367">
            <w:pPr>
              <w:jc w:val="both"/>
              <w:rPr>
                <w:rFonts w:cs="Arial"/>
                <w:sz w:val="24"/>
                <w:szCs w:val="24"/>
              </w:rPr>
            </w:pPr>
            <w:r>
              <w:rPr>
                <w:rFonts w:cs="Arial"/>
                <w:sz w:val="24"/>
                <w:szCs w:val="24"/>
              </w:rPr>
              <w:t>Senior Lecturer</w:t>
            </w:r>
            <w:r w:rsidR="007F0EDA">
              <w:rPr>
                <w:rFonts w:cs="Arial"/>
                <w:sz w:val="24"/>
                <w:szCs w:val="24"/>
              </w:rPr>
              <w:t>/Programme Director</w:t>
            </w:r>
          </w:p>
        </w:tc>
      </w:tr>
      <w:tr w:rsidR="00CA12DC" w:rsidRPr="00FE7642" w14:paraId="7B92314E" w14:textId="77777777" w:rsidTr="0092057B">
        <w:tc>
          <w:tcPr>
            <w:tcW w:w="4621" w:type="dxa"/>
          </w:tcPr>
          <w:p w14:paraId="0EC5E9CD" w14:textId="77777777"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14:paraId="4C71735E" w14:textId="77777777" w:rsidR="00513D38" w:rsidRDefault="00513D38" w:rsidP="00513D38">
            <w:pPr>
              <w:rPr>
                <w:rFonts w:cs="Arial"/>
                <w:sz w:val="24"/>
                <w:szCs w:val="24"/>
              </w:rPr>
            </w:pPr>
            <w:r>
              <w:rPr>
                <w:rFonts w:cs="Arial"/>
                <w:sz w:val="24"/>
                <w:szCs w:val="24"/>
              </w:rPr>
              <w:t>A</w:t>
            </w:r>
            <w:r w:rsidRPr="00FE21B1">
              <w:rPr>
                <w:rFonts w:cs="Arial"/>
                <w:sz w:val="24"/>
                <w:szCs w:val="24"/>
              </w:rPr>
              <w:t>rchitecture, Built and Natural Environments</w:t>
            </w:r>
          </w:p>
          <w:p w14:paraId="59A72062" w14:textId="3763AAA0" w:rsidR="00CA12DC" w:rsidRPr="00FE7642" w:rsidRDefault="00513D38" w:rsidP="00513D38">
            <w:pPr>
              <w:jc w:val="both"/>
              <w:rPr>
                <w:rFonts w:cs="Arial"/>
                <w:sz w:val="24"/>
                <w:szCs w:val="24"/>
              </w:rPr>
            </w:pPr>
            <w:r w:rsidRPr="001D12BE">
              <w:rPr>
                <w:rFonts w:cs="Arial"/>
                <w:sz w:val="24"/>
                <w:szCs w:val="24"/>
              </w:rPr>
              <w:t>Wales Institute of Science and Art (WISA)</w:t>
            </w:r>
          </w:p>
        </w:tc>
      </w:tr>
      <w:tr w:rsidR="00CA12DC" w:rsidRPr="00FE7642" w14:paraId="3EDB17F8" w14:textId="77777777" w:rsidTr="0092057B">
        <w:tc>
          <w:tcPr>
            <w:tcW w:w="4621" w:type="dxa"/>
          </w:tcPr>
          <w:p w14:paraId="327A7825" w14:textId="77777777"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14:paraId="1F5FF232" w14:textId="4689B443" w:rsidR="00CA12DC" w:rsidRPr="00FE7642" w:rsidRDefault="007F0EDA" w:rsidP="000F1367">
            <w:pPr>
              <w:jc w:val="both"/>
              <w:rPr>
                <w:rFonts w:cs="Arial"/>
                <w:sz w:val="24"/>
                <w:szCs w:val="24"/>
              </w:rPr>
            </w:pPr>
            <w:r w:rsidRPr="007F0EDA">
              <w:rPr>
                <w:rFonts w:cs="Arial"/>
                <w:sz w:val="24"/>
                <w:szCs w:val="24"/>
              </w:rPr>
              <w:t>lara.hopkinson@uwtsd.ac.uk</w:t>
            </w:r>
          </w:p>
        </w:tc>
      </w:tr>
      <w:tr w:rsidR="00CA12DC" w:rsidRPr="00FE7642" w14:paraId="52E933C4" w14:textId="77777777" w:rsidTr="0092057B">
        <w:tc>
          <w:tcPr>
            <w:tcW w:w="10598" w:type="dxa"/>
            <w:gridSpan w:val="2"/>
          </w:tcPr>
          <w:p w14:paraId="6AE3E978" w14:textId="379B8E2D" w:rsidR="00FE0FDE" w:rsidRDefault="00CA12DC" w:rsidP="000F1367">
            <w:pPr>
              <w:jc w:val="both"/>
              <w:rPr>
                <w:rFonts w:cs="Arial"/>
                <w:sz w:val="24"/>
                <w:szCs w:val="24"/>
              </w:rPr>
            </w:pPr>
            <w:r w:rsidRPr="00FE7642">
              <w:rPr>
                <w:rFonts w:cs="Arial"/>
                <w:sz w:val="24"/>
                <w:szCs w:val="24"/>
              </w:rPr>
              <w:t>In what capacity can this individual comment on your professional practice?</w:t>
            </w:r>
          </w:p>
          <w:p w14:paraId="65AA2E56" w14:textId="4CC078DA" w:rsidR="00E05256" w:rsidRDefault="00E05256" w:rsidP="000F1367">
            <w:pPr>
              <w:jc w:val="both"/>
              <w:rPr>
                <w:rFonts w:cs="Arial"/>
                <w:sz w:val="24"/>
                <w:szCs w:val="24"/>
              </w:rPr>
            </w:pPr>
          </w:p>
          <w:p w14:paraId="0EE91459" w14:textId="37760C1C" w:rsidR="00E05256" w:rsidRPr="00FE7642" w:rsidRDefault="001C7B09" w:rsidP="000F1367">
            <w:pPr>
              <w:jc w:val="both"/>
              <w:rPr>
                <w:rFonts w:cs="Arial"/>
                <w:sz w:val="24"/>
                <w:szCs w:val="24"/>
              </w:rPr>
            </w:pPr>
            <w:r>
              <w:rPr>
                <w:rFonts w:cs="Arial"/>
                <w:sz w:val="24"/>
                <w:szCs w:val="24"/>
              </w:rPr>
              <w:t>Qualifies to comment on my t</w:t>
            </w:r>
            <w:r w:rsidR="00E05256" w:rsidRPr="003B0778">
              <w:rPr>
                <w:rFonts w:cs="Arial"/>
                <w:sz w:val="24"/>
                <w:szCs w:val="24"/>
              </w:rPr>
              <w:t>eaching and contribution to academic program</w:t>
            </w:r>
            <w:r w:rsidR="0037702A" w:rsidRPr="003B0778">
              <w:rPr>
                <w:rFonts w:cs="Arial"/>
                <w:sz w:val="24"/>
                <w:szCs w:val="24"/>
              </w:rPr>
              <w:t>me</w:t>
            </w:r>
            <w:r w:rsidR="00B058FF">
              <w:rPr>
                <w:rFonts w:cs="Arial"/>
                <w:sz w:val="24"/>
                <w:szCs w:val="24"/>
              </w:rPr>
              <w:t xml:space="preserve"> within the school of </w:t>
            </w:r>
            <w:r w:rsidR="00B058FF" w:rsidRPr="00B058FF">
              <w:rPr>
                <w:rFonts w:cs="Arial"/>
                <w:sz w:val="24"/>
                <w:szCs w:val="24"/>
              </w:rPr>
              <w:t>Architecture, Built and Natural Environments</w:t>
            </w:r>
            <w:r w:rsidR="00B058FF">
              <w:rPr>
                <w:rFonts w:cs="Arial"/>
                <w:sz w:val="24"/>
                <w:szCs w:val="24"/>
              </w:rPr>
              <w:t>.</w:t>
            </w:r>
          </w:p>
          <w:p w14:paraId="149D8BDF" w14:textId="77777777" w:rsidR="0092057B" w:rsidRPr="00FE7642" w:rsidRDefault="0092057B" w:rsidP="000F1367">
            <w:pPr>
              <w:jc w:val="both"/>
              <w:rPr>
                <w:rFonts w:cs="Arial"/>
                <w:sz w:val="24"/>
                <w:szCs w:val="24"/>
              </w:rPr>
            </w:pPr>
          </w:p>
          <w:p w14:paraId="7B0BA281" w14:textId="17791CB5" w:rsidR="0092057B" w:rsidRDefault="0092057B" w:rsidP="000F1367">
            <w:pPr>
              <w:jc w:val="both"/>
              <w:rPr>
                <w:rFonts w:cs="Arial"/>
                <w:sz w:val="24"/>
                <w:szCs w:val="24"/>
              </w:rPr>
            </w:pPr>
          </w:p>
          <w:p w14:paraId="1C4F091F" w14:textId="77777777" w:rsidR="00E82678" w:rsidRPr="00FE7642" w:rsidRDefault="00E82678" w:rsidP="000F1367">
            <w:pPr>
              <w:jc w:val="both"/>
              <w:rPr>
                <w:rFonts w:cs="Arial"/>
                <w:sz w:val="24"/>
                <w:szCs w:val="24"/>
              </w:rPr>
            </w:pPr>
          </w:p>
          <w:p w14:paraId="08662D6C" w14:textId="77777777" w:rsidR="0092057B" w:rsidRPr="00FE7642" w:rsidRDefault="0092057B" w:rsidP="000F1367">
            <w:pPr>
              <w:jc w:val="both"/>
              <w:rPr>
                <w:rFonts w:cs="Arial"/>
                <w:sz w:val="24"/>
                <w:szCs w:val="24"/>
              </w:rPr>
            </w:pPr>
          </w:p>
        </w:tc>
      </w:tr>
    </w:tbl>
    <w:p w14:paraId="5773D47F"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4AEB1B2B" w14:textId="77777777" w:rsidTr="0092057B">
        <w:tc>
          <w:tcPr>
            <w:tcW w:w="10598" w:type="dxa"/>
            <w:gridSpan w:val="2"/>
          </w:tcPr>
          <w:p w14:paraId="11ABF45D" w14:textId="77777777" w:rsidR="00CA12DC" w:rsidRPr="00FE7642" w:rsidRDefault="00CA12DC" w:rsidP="000F1367">
            <w:pPr>
              <w:jc w:val="both"/>
              <w:rPr>
                <w:rFonts w:cs="Arial"/>
                <w:b/>
                <w:sz w:val="24"/>
                <w:szCs w:val="24"/>
              </w:rPr>
            </w:pPr>
            <w:r w:rsidRPr="00FE7642">
              <w:rPr>
                <w:rFonts w:cs="Arial"/>
                <w:b/>
                <w:sz w:val="24"/>
                <w:szCs w:val="24"/>
              </w:rPr>
              <w:t>Second Referee:</w:t>
            </w:r>
          </w:p>
          <w:p w14:paraId="0CCA60AA" w14:textId="77777777" w:rsidR="00CA12DC" w:rsidRPr="00FE7642" w:rsidRDefault="00CA12DC" w:rsidP="000F1367">
            <w:pPr>
              <w:jc w:val="both"/>
              <w:rPr>
                <w:rFonts w:cs="Arial"/>
                <w:sz w:val="24"/>
                <w:szCs w:val="24"/>
              </w:rPr>
            </w:pPr>
          </w:p>
        </w:tc>
      </w:tr>
      <w:tr w:rsidR="00CA12DC" w:rsidRPr="00FE7642" w14:paraId="0D01A37D" w14:textId="77777777" w:rsidTr="0092057B">
        <w:tc>
          <w:tcPr>
            <w:tcW w:w="4621" w:type="dxa"/>
          </w:tcPr>
          <w:p w14:paraId="387E306A" w14:textId="77777777" w:rsidR="00CA12DC" w:rsidRPr="00FE7642" w:rsidRDefault="00CA12DC" w:rsidP="000F1367">
            <w:pPr>
              <w:jc w:val="both"/>
              <w:rPr>
                <w:rFonts w:cs="Arial"/>
                <w:sz w:val="24"/>
                <w:szCs w:val="24"/>
              </w:rPr>
            </w:pPr>
            <w:r w:rsidRPr="00FE7642">
              <w:rPr>
                <w:rFonts w:cs="Arial"/>
                <w:sz w:val="24"/>
                <w:szCs w:val="24"/>
              </w:rPr>
              <w:t>Name</w:t>
            </w:r>
          </w:p>
        </w:tc>
        <w:tc>
          <w:tcPr>
            <w:tcW w:w="5977" w:type="dxa"/>
          </w:tcPr>
          <w:p w14:paraId="5C142CA5" w14:textId="45EAB0F6" w:rsidR="00CA12DC" w:rsidRPr="00FE7642" w:rsidRDefault="001A7322" w:rsidP="000F1367">
            <w:pPr>
              <w:jc w:val="both"/>
              <w:rPr>
                <w:rFonts w:cs="Arial"/>
                <w:sz w:val="24"/>
                <w:szCs w:val="24"/>
              </w:rPr>
            </w:pPr>
            <w:r>
              <w:rPr>
                <w:rFonts w:cs="Arial"/>
                <w:sz w:val="24"/>
                <w:szCs w:val="24"/>
              </w:rPr>
              <w:t>Allan Nantel</w:t>
            </w:r>
            <w:r w:rsidR="00E05256">
              <w:rPr>
                <w:rFonts w:cs="Arial"/>
                <w:sz w:val="24"/>
                <w:szCs w:val="24"/>
              </w:rPr>
              <w:t>, FHEA</w:t>
            </w:r>
          </w:p>
        </w:tc>
      </w:tr>
      <w:tr w:rsidR="00CA12DC" w:rsidRPr="00FE7642" w14:paraId="14C7AFD6" w14:textId="77777777" w:rsidTr="0092057B">
        <w:tc>
          <w:tcPr>
            <w:tcW w:w="4621" w:type="dxa"/>
          </w:tcPr>
          <w:p w14:paraId="12E9BB52" w14:textId="77777777"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14:paraId="2BC3E227" w14:textId="3212B71A" w:rsidR="00CA12DC" w:rsidRPr="00FE7642" w:rsidRDefault="001A7322" w:rsidP="000F1367">
            <w:pPr>
              <w:jc w:val="both"/>
              <w:rPr>
                <w:rFonts w:cs="Arial"/>
                <w:sz w:val="24"/>
                <w:szCs w:val="24"/>
              </w:rPr>
            </w:pPr>
            <w:r>
              <w:rPr>
                <w:rFonts w:cs="Arial"/>
                <w:sz w:val="24"/>
                <w:szCs w:val="24"/>
              </w:rPr>
              <w:t>Lecturer/Programme manager</w:t>
            </w:r>
          </w:p>
        </w:tc>
      </w:tr>
      <w:tr w:rsidR="00CA12DC" w:rsidRPr="00FE7642" w14:paraId="3B05FB66" w14:textId="77777777" w:rsidTr="0092057B">
        <w:tc>
          <w:tcPr>
            <w:tcW w:w="4621" w:type="dxa"/>
          </w:tcPr>
          <w:p w14:paraId="4BB16B06" w14:textId="77777777"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14:paraId="73EB4F3F" w14:textId="77777777" w:rsidR="001A7322" w:rsidRDefault="001A7322" w:rsidP="001A7322">
            <w:pPr>
              <w:rPr>
                <w:rFonts w:cs="Arial"/>
                <w:sz w:val="24"/>
                <w:szCs w:val="24"/>
              </w:rPr>
            </w:pPr>
            <w:r>
              <w:rPr>
                <w:rFonts w:cs="Arial"/>
                <w:sz w:val="24"/>
                <w:szCs w:val="24"/>
              </w:rPr>
              <w:t>A</w:t>
            </w:r>
            <w:r w:rsidRPr="00FE21B1">
              <w:rPr>
                <w:rFonts w:cs="Arial"/>
                <w:sz w:val="24"/>
                <w:szCs w:val="24"/>
              </w:rPr>
              <w:t>rchitecture, Built and Natural Environments</w:t>
            </w:r>
          </w:p>
          <w:p w14:paraId="7063AD8D" w14:textId="0AB0FAD7" w:rsidR="00CA12DC" w:rsidRPr="00FE7642" w:rsidRDefault="001A7322" w:rsidP="001A7322">
            <w:pPr>
              <w:rPr>
                <w:rFonts w:cs="Arial"/>
                <w:sz w:val="24"/>
                <w:szCs w:val="24"/>
              </w:rPr>
            </w:pPr>
            <w:r w:rsidRPr="001D12BE">
              <w:rPr>
                <w:rFonts w:cs="Arial"/>
                <w:sz w:val="24"/>
                <w:szCs w:val="24"/>
              </w:rPr>
              <w:t>Wales Institute of Science and Art (WISA)</w:t>
            </w:r>
          </w:p>
        </w:tc>
      </w:tr>
      <w:tr w:rsidR="00CA12DC" w:rsidRPr="00FE7642" w14:paraId="57A75A84" w14:textId="77777777" w:rsidTr="0092057B">
        <w:tc>
          <w:tcPr>
            <w:tcW w:w="4621" w:type="dxa"/>
          </w:tcPr>
          <w:p w14:paraId="6F8A5796" w14:textId="77777777"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14:paraId="294F0609" w14:textId="371F2CC9" w:rsidR="00CA12DC" w:rsidRPr="00FE7642" w:rsidRDefault="00204F44" w:rsidP="000F1367">
            <w:pPr>
              <w:jc w:val="both"/>
              <w:rPr>
                <w:rFonts w:cs="Arial"/>
                <w:sz w:val="24"/>
                <w:szCs w:val="24"/>
              </w:rPr>
            </w:pPr>
            <w:r w:rsidRPr="00204F44">
              <w:rPr>
                <w:rFonts w:cs="Arial"/>
                <w:sz w:val="24"/>
                <w:szCs w:val="24"/>
              </w:rPr>
              <w:t>alan.nantel@uwtsd.ac.uk</w:t>
            </w:r>
          </w:p>
        </w:tc>
      </w:tr>
      <w:tr w:rsidR="00CA12DC" w:rsidRPr="00FE7642" w14:paraId="2E7C3664" w14:textId="77777777" w:rsidTr="0092057B">
        <w:tc>
          <w:tcPr>
            <w:tcW w:w="10598" w:type="dxa"/>
            <w:gridSpan w:val="2"/>
          </w:tcPr>
          <w:p w14:paraId="4A484C39" w14:textId="77777777" w:rsidR="00CA12DC" w:rsidRPr="00FE7642" w:rsidRDefault="00CA12DC" w:rsidP="000F1367">
            <w:pPr>
              <w:jc w:val="both"/>
              <w:rPr>
                <w:rFonts w:cs="Arial"/>
                <w:sz w:val="24"/>
                <w:szCs w:val="24"/>
              </w:rPr>
            </w:pPr>
            <w:r w:rsidRPr="00FE7642">
              <w:rPr>
                <w:rFonts w:cs="Arial"/>
                <w:sz w:val="24"/>
                <w:szCs w:val="24"/>
              </w:rPr>
              <w:t>In what capacity can this individual comment on your professional practice?</w:t>
            </w:r>
          </w:p>
          <w:p w14:paraId="52A1117B" w14:textId="77777777" w:rsidR="00CA12DC" w:rsidRPr="00FE7642" w:rsidRDefault="00CA12DC" w:rsidP="000F1367">
            <w:pPr>
              <w:jc w:val="both"/>
              <w:rPr>
                <w:rFonts w:cs="Arial"/>
                <w:sz w:val="24"/>
                <w:szCs w:val="24"/>
              </w:rPr>
            </w:pPr>
          </w:p>
          <w:p w14:paraId="4A57992B" w14:textId="77777777" w:rsidR="001C7B09" w:rsidRPr="00FE7642" w:rsidRDefault="001C7B09" w:rsidP="001C7B09">
            <w:pPr>
              <w:jc w:val="both"/>
              <w:rPr>
                <w:rFonts w:cs="Arial"/>
                <w:sz w:val="24"/>
                <w:szCs w:val="24"/>
              </w:rPr>
            </w:pPr>
            <w:r>
              <w:rPr>
                <w:rFonts w:cs="Arial"/>
                <w:sz w:val="24"/>
                <w:szCs w:val="24"/>
              </w:rPr>
              <w:t>Qualifies to comment on my t</w:t>
            </w:r>
            <w:r w:rsidRPr="003B0778">
              <w:rPr>
                <w:rFonts w:cs="Arial"/>
                <w:sz w:val="24"/>
                <w:szCs w:val="24"/>
              </w:rPr>
              <w:t>eaching and contribution to academic programme</w:t>
            </w:r>
            <w:r>
              <w:rPr>
                <w:rFonts w:cs="Arial"/>
                <w:sz w:val="24"/>
                <w:szCs w:val="24"/>
              </w:rPr>
              <w:t xml:space="preserve"> within the school of </w:t>
            </w:r>
            <w:r w:rsidRPr="00B058FF">
              <w:rPr>
                <w:rFonts w:cs="Arial"/>
                <w:sz w:val="24"/>
                <w:szCs w:val="24"/>
              </w:rPr>
              <w:t>Architecture, Built and Natural Environments</w:t>
            </w:r>
            <w:r>
              <w:rPr>
                <w:rFonts w:cs="Arial"/>
                <w:sz w:val="24"/>
                <w:szCs w:val="24"/>
              </w:rPr>
              <w:t>.</w:t>
            </w:r>
          </w:p>
          <w:p w14:paraId="529D1AC4" w14:textId="77777777" w:rsidR="00E82678" w:rsidRPr="00FE7642" w:rsidRDefault="00E82678" w:rsidP="00E05256">
            <w:pPr>
              <w:jc w:val="both"/>
              <w:rPr>
                <w:rFonts w:cs="Arial"/>
                <w:sz w:val="24"/>
                <w:szCs w:val="24"/>
              </w:rPr>
            </w:pPr>
          </w:p>
          <w:p w14:paraId="1242D217" w14:textId="77777777" w:rsidR="0092057B" w:rsidRPr="00FE7642" w:rsidRDefault="0092057B" w:rsidP="000F1367">
            <w:pPr>
              <w:jc w:val="both"/>
              <w:rPr>
                <w:rFonts w:cs="Arial"/>
                <w:sz w:val="24"/>
                <w:szCs w:val="24"/>
              </w:rPr>
            </w:pPr>
          </w:p>
          <w:p w14:paraId="28826C29" w14:textId="77777777" w:rsidR="0092057B" w:rsidRPr="00FE7642" w:rsidRDefault="0092057B" w:rsidP="000F1367">
            <w:pPr>
              <w:jc w:val="both"/>
              <w:rPr>
                <w:rFonts w:cs="Arial"/>
                <w:sz w:val="24"/>
                <w:szCs w:val="24"/>
              </w:rPr>
            </w:pPr>
          </w:p>
        </w:tc>
      </w:tr>
    </w:tbl>
    <w:p w14:paraId="6E030F33" w14:textId="7C4C6237" w:rsidR="004F687F" w:rsidRPr="00FE7642" w:rsidRDefault="00594F89" w:rsidP="004F687F">
      <w:pPr>
        <w:jc w:val="both"/>
        <w:rPr>
          <w:rFonts w:cs="Arial"/>
          <w:b/>
          <w:sz w:val="32"/>
          <w:szCs w:val="32"/>
        </w:rPr>
      </w:pPr>
      <w:r w:rsidRPr="00FE7642">
        <w:rPr>
          <w:rFonts w:cs="Arial"/>
          <w:b/>
          <w:sz w:val="32"/>
          <w:szCs w:val="32"/>
        </w:rPr>
        <w:lastRenderedPageBreak/>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066B1855" w14:textId="77777777" w:rsidR="004F687F" w:rsidRPr="00FE7642" w:rsidRDefault="004F687F">
      <w:pPr>
        <w:rPr>
          <w:rFonts w:cs="Arial"/>
          <w:sz w:val="24"/>
          <w:szCs w:val="24"/>
        </w:rPr>
      </w:pPr>
    </w:p>
    <w:p w14:paraId="559131A5"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3E2A6CB2" w14:textId="77777777" w:rsidR="004F687F" w:rsidRPr="00FE7642" w:rsidRDefault="004F687F">
      <w:pPr>
        <w:rPr>
          <w:rFonts w:cs="Arial"/>
          <w:sz w:val="24"/>
          <w:szCs w:val="24"/>
        </w:rPr>
      </w:pPr>
    </w:p>
    <w:p w14:paraId="7C98B5C3"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0981F68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59DB2FBF"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48C38DA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111DFC4A"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4664545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12043C97"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6126"/>
        <w:gridCol w:w="4330"/>
      </w:tblGrid>
      <w:tr w:rsidR="00594F89" w:rsidRPr="00FE7642" w14:paraId="5D871CD8" w14:textId="77777777" w:rsidTr="00237787">
        <w:tc>
          <w:tcPr>
            <w:tcW w:w="10598" w:type="dxa"/>
            <w:gridSpan w:val="2"/>
          </w:tcPr>
          <w:p w14:paraId="47951C0F" w14:textId="77777777" w:rsidR="00594F89" w:rsidRPr="00FE7642" w:rsidRDefault="00594F89" w:rsidP="00237787">
            <w:pPr>
              <w:jc w:val="both"/>
              <w:rPr>
                <w:rFonts w:cs="Arial"/>
                <w:b/>
                <w:sz w:val="24"/>
                <w:szCs w:val="24"/>
              </w:rPr>
            </w:pPr>
            <w:r w:rsidRPr="00FE7642">
              <w:rPr>
                <w:rFonts w:cs="Arial"/>
                <w:b/>
                <w:sz w:val="24"/>
                <w:szCs w:val="24"/>
              </w:rPr>
              <w:t>Institutional Signatory</w:t>
            </w:r>
          </w:p>
          <w:p w14:paraId="3E6255EC" w14:textId="77777777" w:rsidR="00594F89" w:rsidRPr="00FE7642" w:rsidRDefault="00594F89" w:rsidP="00237787">
            <w:pPr>
              <w:jc w:val="both"/>
              <w:rPr>
                <w:rFonts w:cs="Arial"/>
                <w:sz w:val="24"/>
                <w:szCs w:val="24"/>
              </w:rPr>
            </w:pPr>
          </w:p>
        </w:tc>
      </w:tr>
      <w:tr w:rsidR="00594F89" w:rsidRPr="00FE7642" w14:paraId="162A6A08" w14:textId="77777777" w:rsidTr="00237787">
        <w:tc>
          <w:tcPr>
            <w:tcW w:w="4621" w:type="dxa"/>
          </w:tcPr>
          <w:p w14:paraId="236A69B4" w14:textId="77777777"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14:paraId="4465F30F" w14:textId="77777777" w:rsidR="00594F89" w:rsidRPr="00FE7642" w:rsidRDefault="00594F89" w:rsidP="00237787">
            <w:pPr>
              <w:jc w:val="both"/>
              <w:rPr>
                <w:rFonts w:cs="Arial"/>
                <w:sz w:val="24"/>
                <w:szCs w:val="24"/>
              </w:rPr>
            </w:pPr>
          </w:p>
        </w:tc>
      </w:tr>
      <w:tr w:rsidR="00594F89" w:rsidRPr="00FE7642" w14:paraId="61F9A77A" w14:textId="77777777" w:rsidTr="00237787">
        <w:tc>
          <w:tcPr>
            <w:tcW w:w="4621" w:type="dxa"/>
          </w:tcPr>
          <w:p w14:paraId="743277BD" w14:textId="77777777"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14:paraId="4F288EC3" w14:textId="77777777" w:rsidR="00594F89" w:rsidRPr="00FE7642" w:rsidRDefault="00594F89" w:rsidP="00237787">
            <w:pPr>
              <w:jc w:val="both"/>
              <w:rPr>
                <w:rFonts w:cs="Arial"/>
                <w:sz w:val="24"/>
                <w:szCs w:val="24"/>
              </w:rPr>
            </w:pPr>
          </w:p>
        </w:tc>
      </w:tr>
      <w:tr w:rsidR="00594F89" w:rsidRPr="00FE7642" w14:paraId="467A73C1" w14:textId="77777777" w:rsidTr="00237787">
        <w:tc>
          <w:tcPr>
            <w:tcW w:w="4621" w:type="dxa"/>
          </w:tcPr>
          <w:p w14:paraId="419AEEF4" w14:textId="77777777" w:rsidR="00594F89" w:rsidRPr="00FE7642" w:rsidRDefault="00594F89" w:rsidP="00237787">
            <w:pPr>
              <w:jc w:val="both"/>
              <w:rPr>
                <w:rFonts w:cs="Arial"/>
                <w:b/>
                <w:sz w:val="24"/>
                <w:szCs w:val="24"/>
              </w:rPr>
            </w:pPr>
            <w:r w:rsidRPr="00FE7642">
              <w:rPr>
                <w:rFonts w:cs="Arial"/>
                <w:b/>
                <w:sz w:val="24"/>
                <w:szCs w:val="24"/>
              </w:rPr>
              <w:t>Job Title</w:t>
            </w:r>
          </w:p>
        </w:tc>
        <w:tc>
          <w:tcPr>
            <w:tcW w:w="5977" w:type="dxa"/>
          </w:tcPr>
          <w:p w14:paraId="6FCDD53D" w14:textId="77777777" w:rsidR="00594F89" w:rsidRPr="00FE7642" w:rsidRDefault="00594F89" w:rsidP="00237787">
            <w:pPr>
              <w:jc w:val="both"/>
              <w:rPr>
                <w:rFonts w:cs="Arial"/>
                <w:sz w:val="24"/>
                <w:szCs w:val="24"/>
              </w:rPr>
            </w:pPr>
          </w:p>
        </w:tc>
      </w:tr>
      <w:tr w:rsidR="00594F89" w:rsidRPr="00FE7642" w14:paraId="2F5BDEC5" w14:textId="77777777" w:rsidTr="00237787">
        <w:tc>
          <w:tcPr>
            <w:tcW w:w="4621" w:type="dxa"/>
          </w:tcPr>
          <w:p w14:paraId="62B790D9" w14:textId="77777777"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14:paraId="373CB797" w14:textId="77777777" w:rsidR="00594F89" w:rsidRPr="00FE7642" w:rsidRDefault="00594F89" w:rsidP="00237787">
            <w:pPr>
              <w:jc w:val="both"/>
              <w:rPr>
                <w:rFonts w:cs="Arial"/>
                <w:sz w:val="24"/>
                <w:szCs w:val="24"/>
              </w:rPr>
            </w:pPr>
          </w:p>
        </w:tc>
      </w:tr>
      <w:tr w:rsidR="00594F89" w:rsidRPr="00FE7642" w14:paraId="036A3A1C" w14:textId="77777777" w:rsidTr="00237787">
        <w:tc>
          <w:tcPr>
            <w:tcW w:w="4621" w:type="dxa"/>
          </w:tcPr>
          <w:p w14:paraId="727DE6E8" w14:textId="77777777"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14:paraId="63104D16" w14:textId="77777777" w:rsidR="00594F89" w:rsidRPr="00FE7642" w:rsidRDefault="00594F89" w:rsidP="00237787">
            <w:pPr>
              <w:jc w:val="both"/>
              <w:rPr>
                <w:rFonts w:cs="Arial"/>
                <w:sz w:val="24"/>
                <w:szCs w:val="24"/>
              </w:rPr>
            </w:pPr>
          </w:p>
        </w:tc>
      </w:tr>
      <w:tr w:rsidR="00594F89" w:rsidRPr="00FE7642" w14:paraId="3E7B6787" w14:textId="77777777" w:rsidTr="00237787">
        <w:tc>
          <w:tcPr>
            <w:tcW w:w="10598" w:type="dxa"/>
            <w:gridSpan w:val="2"/>
          </w:tcPr>
          <w:p w14:paraId="1D43F3FB" w14:textId="77777777" w:rsidR="00594F89" w:rsidRPr="00FE7642" w:rsidRDefault="00594F89" w:rsidP="00237787">
            <w:pPr>
              <w:jc w:val="both"/>
              <w:rPr>
                <w:rFonts w:cs="Arial"/>
                <w:sz w:val="24"/>
                <w:szCs w:val="24"/>
              </w:rPr>
            </w:pPr>
          </w:p>
          <w:p w14:paraId="52F39350" w14:textId="77777777" w:rsidR="00594F89" w:rsidRPr="00FE7642" w:rsidRDefault="00594F89" w:rsidP="00237787">
            <w:pPr>
              <w:jc w:val="both"/>
              <w:rPr>
                <w:rFonts w:cs="Arial"/>
                <w:sz w:val="24"/>
                <w:szCs w:val="24"/>
              </w:rPr>
            </w:pPr>
            <w:r w:rsidRPr="00FE7642">
              <w:rPr>
                <w:rFonts w:cs="Arial"/>
                <w:sz w:val="24"/>
                <w:szCs w:val="24"/>
              </w:rPr>
              <w:t>Dear Sir/Madam</w:t>
            </w:r>
          </w:p>
          <w:p w14:paraId="65674791" w14:textId="77777777" w:rsidR="00594F89" w:rsidRPr="00FE7642" w:rsidRDefault="00594F89" w:rsidP="00237787">
            <w:pPr>
              <w:jc w:val="both"/>
              <w:rPr>
                <w:rFonts w:cs="Arial"/>
                <w:sz w:val="24"/>
                <w:szCs w:val="24"/>
              </w:rPr>
            </w:pPr>
          </w:p>
          <w:p w14:paraId="463167E8" w14:textId="77777777" w:rsidR="00594F89" w:rsidRPr="00FE7642" w:rsidRDefault="00594F89" w:rsidP="0023778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706C0E23" w14:textId="77777777" w:rsidR="00594F89" w:rsidRPr="00FE7642" w:rsidRDefault="00594F89" w:rsidP="00237787">
            <w:pPr>
              <w:jc w:val="both"/>
              <w:rPr>
                <w:rFonts w:cs="Arial"/>
                <w:sz w:val="24"/>
                <w:szCs w:val="24"/>
              </w:rPr>
            </w:pPr>
          </w:p>
          <w:p w14:paraId="7C675344" w14:textId="77777777" w:rsidR="00594F89" w:rsidRPr="00FE7642" w:rsidRDefault="00594F89" w:rsidP="00237787">
            <w:pPr>
              <w:jc w:val="both"/>
              <w:rPr>
                <w:rFonts w:cs="Arial"/>
                <w:sz w:val="24"/>
                <w:szCs w:val="24"/>
              </w:rPr>
            </w:pPr>
          </w:p>
          <w:p w14:paraId="22F24FF7" w14:textId="77777777" w:rsidR="00594F89" w:rsidRPr="00FE7642" w:rsidRDefault="00594F89" w:rsidP="00237787">
            <w:pPr>
              <w:jc w:val="both"/>
              <w:rPr>
                <w:rFonts w:cs="Arial"/>
                <w:sz w:val="24"/>
                <w:szCs w:val="24"/>
              </w:rPr>
            </w:pPr>
            <w:proofErr w:type="gramStart"/>
            <w:r w:rsidRPr="00FE7642">
              <w:rPr>
                <w:rFonts w:cs="Arial"/>
                <w:b/>
                <w:sz w:val="24"/>
                <w:szCs w:val="24"/>
              </w:rPr>
              <w:t>Signature:</w:t>
            </w:r>
            <w:r w:rsidRPr="00FE7642">
              <w:rPr>
                <w:rFonts w:cs="Arial"/>
                <w:sz w:val="24"/>
                <w:szCs w:val="24"/>
              </w:rPr>
              <w:t>_</w:t>
            </w:r>
            <w:proofErr w:type="gramEnd"/>
            <w:r w:rsidRPr="00FE7642">
              <w:rPr>
                <w:rFonts w:cs="Arial"/>
                <w:sz w:val="24"/>
                <w:szCs w:val="24"/>
              </w:rPr>
              <w:t>________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____________________________</w:t>
            </w:r>
          </w:p>
          <w:p w14:paraId="44F27EBD" w14:textId="77777777" w:rsidR="00594F89" w:rsidRDefault="00594F89" w:rsidP="00237787">
            <w:pPr>
              <w:jc w:val="both"/>
              <w:rPr>
                <w:rFonts w:cs="Arial"/>
                <w:sz w:val="24"/>
                <w:szCs w:val="24"/>
              </w:rPr>
            </w:pPr>
          </w:p>
          <w:p w14:paraId="25F4E17E" w14:textId="77777777" w:rsidR="00706492" w:rsidRPr="00FE7642" w:rsidRDefault="00706492" w:rsidP="00237787">
            <w:pPr>
              <w:jc w:val="both"/>
              <w:rPr>
                <w:rFonts w:cs="Arial"/>
                <w:sz w:val="24"/>
                <w:szCs w:val="24"/>
              </w:rPr>
            </w:pPr>
          </w:p>
        </w:tc>
      </w:tr>
    </w:tbl>
    <w:p w14:paraId="1F3F8E32" w14:textId="77777777" w:rsidR="004F687F" w:rsidRPr="00FE7642" w:rsidRDefault="004F687F">
      <w:pPr>
        <w:rPr>
          <w:rFonts w:cs="Arial"/>
          <w:sz w:val="24"/>
          <w:szCs w:val="24"/>
        </w:rPr>
      </w:pPr>
    </w:p>
    <w:sectPr w:rsidR="004F687F" w:rsidRPr="00FE7642" w:rsidSect="00C86610">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AF5B6" w14:textId="77777777" w:rsidR="00F314CB" w:rsidRDefault="00F314CB" w:rsidP="00CA12DC">
      <w:r>
        <w:separator/>
      </w:r>
    </w:p>
  </w:endnote>
  <w:endnote w:type="continuationSeparator" w:id="0">
    <w:p w14:paraId="69110088" w14:textId="77777777" w:rsidR="00F314CB" w:rsidRDefault="00F314CB"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660C5"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FBC8D" w14:textId="77777777" w:rsidR="00F314CB" w:rsidRDefault="00F314CB" w:rsidP="00CA12DC">
      <w:r>
        <w:separator/>
      </w:r>
    </w:p>
  </w:footnote>
  <w:footnote w:type="continuationSeparator" w:id="0">
    <w:p w14:paraId="29B160EB" w14:textId="77777777" w:rsidR="00F314CB" w:rsidRDefault="00F314CB"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B609E" w14:textId="77777777" w:rsidR="00CA12DC" w:rsidRPr="00CA12DC" w:rsidRDefault="00847DBA">
    <w:pPr>
      <w:pStyle w:val="Header"/>
      <w:rPr>
        <w:rFonts w:ascii="Times New Roman" w:hAnsi="Times New Roman"/>
        <w:b/>
      </w:rPr>
    </w:pPr>
    <w:r>
      <w:rPr>
        <w:noProof/>
      </w:rPr>
      <w:drawing>
        <wp:inline distT="0" distB="0" distL="0" distR="0" wp14:anchorId="2B143D6B" wp14:editId="428508F0">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2BC4E1"/>
    <w:multiLevelType w:val="hybridMultilevel"/>
    <w:tmpl w:val="84183214"/>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E2061C"/>
    <w:multiLevelType w:val="hybridMultilevel"/>
    <w:tmpl w:val="158E53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CE2B06"/>
    <w:multiLevelType w:val="hybridMultilevel"/>
    <w:tmpl w:val="75025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12"/>
  </w:num>
  <w:num w:numId="7">
    <w:abstractNumId w:val="7"/>
  </w:num>
  <w:num w:numId="8">
    <w:abstractNumId w:val="3"/>
  </w:num>
  <w:num w:numId="9">
    <w:abstractNumId w:val="9"/>
  </w:num>
  <w:num w:numId="10">
    <w:abstractNumId w:val="11"/>
  </w:num>
  <w:num w:numId="11">
    <w:abstractNumId w:val="6"/>
    <w:lvlOverride w:ilvl="0">
      <w:startOverride w:val="1"/>
    </w:lvlOverride>
    <w:lvlOverride w:ilvl="1"/>
    <w:lvlOverride w:ilvl="2"/>
    <w:lvlOverride w:ilvl="3"/>
    <w:lvlOverride w:ilvl="4"/>
    <w:lvlOverride w:ilvl="5"/>
    <w:lvlOverride w:ilvl="6"/>
    <w:lvlOverride w:ilvl="7"/>
    <w:lvlOverride w:ilvl="8"/>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0tzAzMDM3MzaxMDdU0lEKTi0uzszPAykwNKkFAONdcS8tAAAA"/>
  </w:docVars>
  <w:rsids>
    <w:rsidRoot w:val="00CA12DC"/>
    <w:rsid w:val="0000000C"/>
    <w:rsid w:val="000146F6"/>
    <w:rsid w:val="00016EC7"/>
    <w:rsid w:val="00024504"/>
    <w:rsid w:val="000276A8"/>
    <w:rsid w:val="0003063D"/>
    <w:rsid w:val="00041909"/>
    <w:rsid w:val="00042744"/>
    <w:rsid w:val="00051C54"/>
    <w:rsid w:val="00056500"/>
    <w:rsid w:val="000631EA"/>
    <w:rsid w:val="00071968"/>
    <w:rsid w:val="00072000"/>
    <w:rsid w:val="000760FC"/>
    <w:rsid w:val="00091092"/>
    <w:rsid w:val="0009217C"/>
    <w:rsid w:val="000A167D"/>
    <w:rsid w:val="000A28A7"/>
    <w:rsid w:val="000B0B44"/>
    <w:rsid w:val="000B33B7"/>
    <w:rsid w:val="000B657D"/>
    <w:rsid w:val="000D0E83"/>
    <w:rsid w:val="000D643B"/>
    <w:rsid w:val="000E3A5B"/>
    <w:rsid w:val="000E6296"/>
    <w:rsid w:val="000F37D1"/>
    <w:rsid w:val="000F44D3"/>
    <w:rsid w:val="000F5F85"/>
    <w:rsid w:val="00100DEC"/>
    <w:rsid w:val="001169A1"/>
    <w:rsid w:val="001200F1"/>
    <w:rsid w:val="0012312D"/>
    <w:rsid w:val="00125959"/>
    <w:rsid w:val="001323A6"/>
    <w:rsid w:val="00150A2A"/>
    <w:rsid w:val="00155C8F"/>
    <w:rsid w:val="00167EC6"/>
    <w:rsid w:val="00170DDA"/>
    <w:rsid w:val="00176A70"/>
    <w:rsid w:val="00182355"/>
    <w:rsid w:val="00185090"/>
    <w:rsid w:val="00185201"/>
    <w:rsid w:val="00186395"/>
    <w:rsid w:val="001A7322"/>
    <w:rsid w:val="001B19FA"/>
    <w:rsid w:val="001B5434"/>
    <w:rsid w:val="001B7FF0"/>
    <w:rsid w:val="001C6B3E"/>
    <w:rsid w:val="001C7B09"/>
    <w:rsid w:val="001D12BE"/>
    <w:rsid w:val="001D2322"/>
    <w:rsid w:val="001D5DE9"/>
    <w:rsid w:val="001E21C7"/>
    <w:rsid w:val="001E773A"/>
    <w:rsid w:val="001F7F8E"/>
    <w:rsid w:val="002002B7"/>
    <w:rsid w:val="00201910"/>
    <w:rsid w:val="0020253A"/>
    <w:rsid w:val="002028A8"/>
    <w:rsid w:val="00204F44"/>
    <w:rsid w:val="002104ED"/>
    <w:rsid w:val="0021173D"/>
    <w:rsid w:val="00213486"/>
    <w:rsid w:val="00216C60"/>
    <w:rsid w:val="002256D0"/>
    <w:rsid w:val="00231E18"/>
    <w:rsid w:val="00240F2D"/>
    <w:rsid w:val="00244613"/>
    <w:rsid w:val="00247703"/>
    <w:rsid w:val="0026315A"/>
    <w:rsid w:val="002645C4"/>
    <w:rsid w:val="00282442"/>
    <w:rsid w:val="00284939"/>
    <w:rsid w:val="0029455F"/>
    <w:rsid w:val="00294D67"/>
    <w:rsid w:val="00297529"/>
    <w:rsid w:val="002A6185"/>
    <w:rsid w:val="002B010C"/>
    <w:rsid w:val="002B0DB8"/>
    <w:rsid w:val="002B143F"/>
    <w:rsid w:val="002B2A1E"/>
    <w:rsid w:val="002B3C84"/>
    <w:rsid w:val="002B6CFB"/>
    <w:rsid w:val="002C19DB"/>
    <w:rsid w:val="002C2085"/>
    <w:rsid w:val="002C788E"/>
    <w:rsid w:val="002D2E80"/>
    <w:rsid w:val="002D540B"/>
    <w:rsid w:val="002E76EB"/>
    <w:rsid w:val="002F16A0"/>
    <w:rsid w:val="002F5635"/>
    <w:rsid w:val="002F5EDD"/>
    <w:rsid w:val="002F5FFE"/>
    <w:rsid w:val="002F605B"/>
    <w:rsid w:val="00304946"/>
    <w:rsid w:val="00306B01"/>
    <w:rsid w:val="003203BC"/>
    <w:rsid w:val="003213B5"/>
    <w:rsid w:val="00330AA5"/>
    <w:rsid w:val="00330F3B"/>
    <w:rsid w:val="00336295"/>
    <w:rsid w:val="0033652C"/>
    <w:rsid w:val="0034128E"/>
    <w:rsid w:val="00353B6F"/>
    <w:rsid w:val="0035526B"/>
    <w:rsid w:val="003565D6"/>
    <w:rsid w:val="00356BA8"/>
    <w:rsid w:val="00366C9C"/>
    <w:rsid w:val="0037692B"/>
    <w:rsid w:val="0037702A"/>
    <w:rsid w:val="00380558"/>
    <w:rsid w:val="003834E5"/>
    <w:rsid w:val="003853BF"/>
    <w:rsid w:val="003912D1"/>
    <w:rsid w:val="00396619"/>
    <w:rsid w:val="003A035A"/>
    <w:rsid w:val="003A0B74"/>
    <w:rsid w:val="003A5506"/>
    <w:rsid w:val="003B0778"/>
    <w:rsid w:val="003B1841"/>
    <w:rsid w:val="003B6BE2"/>
    <w:rsid w:val="003C49CA"/>
    <w:rsid w:val="003C7D39"/>
    <w:rsid w:val="003D54AD"/>
    <w:rsid w:val="003E74A7"/>
    <w:rsid w:val="004037DF"/>
    <w:rsid w:val="004045C2"/>
    <w:rsid w:val="0040482B"/>
    <w:rsid w:val="00407E26"/>
    <w:rsid w:val="004128B9"/>
    <w:rsid w:val="0042223C"/>
    <w:rsid w:val="0042351C"/>
    <w:rsid w:val="00451ACA"/>
    <w:rsid w:val="00460878"/>
    <w:rsid w:val="00482314"/>
    <w:rsid w:val="00486F05"/>
    <w:rsid w:val="00492508"/>
    <w:rsid w:val="00496B7F"/>
    <w:rsid w:val="00496FF6"/>
    <w:rsid w:val="004A41D3"/>
    <w:rsid w:val="004B67DF"/>
    <w:rsid w:val="004C1672"/>
    <w:rsid w:val="004D2241"/>
    <w:rsid w:val="004E23CC"/>
    <w:rsid w:val="004E6D0F"/>
    <w:rsid w:val="004F0037"/>
    <w:rsid w:val="004F4C36"/>
    <w:rsid w:val="004F687F"/>
    <w:rsid w:val="00501D94"/>
    <w:rsid w:val="00502713"/>
    <w:rsid w:val="00507C0E"/>
    <w:rsid w:val="0051063E"/>
    <w:rsid w:val="00513D38"/>
    <w:rsid w:val="00521C0E"/>
    <w:rsid w:val="005248A5"/>
    <w:rsid w:val="00527395"/>
    <w:rsid w:val="00533FDB"/>
    <w:rsid w:val="00534CB0"/>
    <w:rsid w:val="00540671"/>
    <w:rsid w:val="005407DE"/>
    <w:rsid w:val="00555DF5"/>
    <w:rsid w:val="00557F6E"/>
    <w:rsid w:val="0056012A"/>
    <w:rsid w:val="00564081"/>
    <w:rsid w:val="00565CC7"/>
    <w:rsid w:val="00567B25"/>
    <w:rsid w:val="0057211A"/>
    <w:rsid w:val="00572C4D"/>
    <w:rsid w:val="00575752"/>
    <w:rsid w:val="0058195A"/>
    <w:rsid w:val="00594F89"/>
    <w:rsid w:val="00596B6D"/>
    <w:rsid w:val="00597F90"/>
    <w:rsid w:val="005A1A32"/>
    <w:rsid w:val="005A4C0A"/>
    <w:rsid w:val="005B27ED"/>
    <w:rsid w:val="005B38D3"/>
    <w:rsid w:val="005B7F06"/>
    <w:rsid w:val="005D52B1"/>
    <w:rsid w:val="005E3562"/>
    <w:rsid w:val="005F1278"/>
    <w:rsid w:val="005F3886"/>
    <w:rsid w:val="005F6E43"/>
    <w:rsid w:val="005F78D3"/>
    <w:rsid w:val="00601437"/>
    <w:rsid w:val="006028D7"/>
    <w:rsid w:val="00607D95"/>
    <w:rsid w:val="00613E19"/>
    <w:rsid w:val="0062210F"/>
    <w:rsid w:val="006447A1"/>
    <w:rsid w:val="00662D86"/>
    <w:rsid w:val="006645C2"/>
    <w:rsid w:val="0066563C"/>
    <w:rsid w:val="00666309"/>
    <w:rsid w:val="006719AB"/>
    <w:rsid w:val="00674E61"/>
    <w:rsid w:val="006869F3"/>
    <w:rsid w:val="00686FAD"/>
    <w:rsid w:val="0069091E"/>
    <w:rsid w:val="00690942"/>
    <w:rsid w:val="00694AA0"/>
    <w:rsid w:val="00694B1A"/>
    <w:rsid w:val="006B0432"/>
    <w:rsid w:val="006B74A4"/>
    <w:rsid w:val="006C146F"/>
    <w:rsid w:val="006C46C0"/>
    <w:rsid w:val="006C54AD"/>
    <w:rsid w:val="006E7EA2"/>
    <w:rsid w:val="007020F9"/>
    <w:rsid w:val="007041E2"/>
    <w:rsid w:val="00706492"/>
    <w:rsid w:val="00712312"/>
    <w:rsid w:val="00714455"/>
    <w:rsid w:val="00716964"/>
    <w:rsid w:val="0072023A"/>
    <w:rsid w:val="00720C6F"/>
    <w:rsid w:val="0072202F"/>
    <w:rsid w:val="0072336C"/>
    <w:rsid w:val="00732D02"/>
    <w:rsid w:val="00742CBC"/>
    <w:rsid w:val="00747018"/>
    <w:rsid w:val="007504E0"/>
    <w:rsid w:val="00785494"/>
    <w:rsid w:val="00786F40"/>
    <w:rsid w:val="00787060"/>
    <w:rsid w:val="00787230"/>
    <w:rsid w:val="00793E99"/>
    <w:rsid w:val="00795521"/>
    <w:rsid w:val="007A6895"/>
    <w:rsid w:val="007B4D93"/>
    <w:rsid w:val="007C3CB1"/>
    <w:rsid w:val="007C43D4"/>
    <w:rsid w:val="007F0EDA"/>
    <w:rsid w:val="007F510C"/>
    <w:rsid w:val="007F6C89"/>
    <w:rsid w:val="00801AAF"/>
    <w:rsid w:val="00801D80"/>
    <w:rsid w:val="0080427A"/>
    <w:rsid w:val="008048CD"/>
    <w:rsid w:val="0081725E"/>
    <w:rsid w:val="00817A14"/>
    <w:rsid w:val="00831332"/>
    <w:rsid w:val="00843EFD"/>
    <w:rsid w:val="00844358"/>
    <w:rsid w:val="00847DBA"/>
    <w:rsid w:val="00867AE5"/>
    <w:rsid w:val="008B1083"/>
    <w:rsid w:val="008D5662"/>
    <w:rsid w:val="008F7563"/>
    <w:rsid w:val="00903B89"/>
    <w:rsid w:val="00904B70"/>
    <w:rsid w:val="00912165"/>
    <w:rsid w:val="0092057B"/>
    <w:rsid w:val="00944ABE"/>
    <w:rsid w:val="00957649"/>
    <w:rsid w:val="0096492E"/>
    <w:rsid w:val="00964E69"/>
    <w:rsid w:val="0097502D"/>
    <w:rsid w:val="00975289"/>
    <w:rsid w:val="0097618A"/>
    <w:rsid w:val="00987B66"/>
    <w:rsid w:val="0099645C"/>
    <w:rsid w:val="009B18DC"/>
    <w:rsid w:val="009B3EA7"/>
    <w:rsid w:val="009B4AD8"/>
    <w:rsid w:val="009B789D"/>
    <w:rsid w:val="009D0C8F"/>
    <w:rsid w:val="009E29C8"/>
    <w:rsid w:val="009E53B4"/>
    <w:rsid w:val="009F2650"/>
    <w:rsid w:val="009F67B9"/>
    <w:rsid w:val="00A02645"/>
    <w:rsid w:val="00A10188"/>
    <w:rsid w:val="00A12485"/>
    <w:rsid w:val="00A1252D"/>
    <w:rsid w:val="00A1372E"/>
    <w:rsid w:val="00A20954"/>
    <w:rsid w:val="00A21B75"/>
    <w:rsid w:val="00A33E6F"/>
    <w:rsid w:val="00A417F1"/>
    <w:rsid w:val="00A50840"/>
    <w:rsid w:val="00A51127"/>
    <w:rsid w:val="00A52A03"/>
    <w:rsid w:val="00A52DBA"/>
    <w:rsid w:val="00A54704"/>
    <w:rsid w:val="00A601B5"/>
    <w:rsid w:val="00A62551"/>
    <w:rsid w:val="00A62F4D"/>
    <w:rsid w:val="00A773BD"/>
    <w:rsid w:val="00A87D25"/>
    <w:rsid w:val="00AB2C7F"/>
    <w:rsid w:val="00AB33EA"/>
    <w:rsid w:val="00AB7052"/>
    <w:rsid w:val="00AC5818"/>
    <w:rsid w:val="00AD0FC0"/>
    <w:rsid w:val="00AF5278"/>
    <w:rsid w:val="00B00B8A"/>
    <w:rsid w:val="00B058FF"/>
    <w:rsid w:val="00B070EA"/>
    <w:rsid w:val="00B26C11"/>
    <w:rsid w:val="00B33D50"/>
    <w:rsid w:val="00B56D23"/>
    <w:rsid w:val="00B6284E"/>
    <w:rsid w:val="00B65FDA"/>
    <w:rsid w:val="00B671DC"/>
    <w:rsid w:val="00B67799"/>
    <w:rsid w:val="00B67F65"/>
    <w:rsid w:val="00B72D72"/>
    <w:rsid w:val="00B80B3C"/>
    <w:rsid w:val="00B81986"/>
    <w:rsid w:val="00B86C5B"/>
    <w:rsid w:val="00B9638B"/>
    <w:rsid w:val="00BA46A9"/>
    <w:rsid w:val="00BB690B"/>
    <w:rsid w:val="00BB6A1F"/>
    <w:rsid w:val="00BC4F67"/>
    <w:rsid w:val="00BC633E"/>
    <w:rsid w:val="00BD0193"/>
    <w:rsid w:val="00BD52D1"/>
    <w:rsid w:val="00BE14DB"/>
    <w:rsid w:val="00BE1FCD"/>
    <w:rsid w:val="00BE40DF"/>
    <w:rsid w:val="00BE50AE"/>
    <w:rsid w:val="00BF084B"/>
    <w:rsid w:val="00BF0F2D"/>
    <w:rsid w:val="00C02F1C"/>
    <w:rsid w:val="00C05662"/>
    <w:rsid w:val="00C11B19"/>
    <w:rsid w:val="00C12C3E"/>
    <w:rsid w:val="00C26364"/>
    <w:rsid w:val="00C3166B"/>
    <w:rsid w:val="00C34098"/>
    <w:rsid w:val="00C34FAE"/>
    <w:rsid w:val="00C3721D"/>
    <w:rsid w:val="00C403A6"/>
    <w:rsid w:val="00C76099"/>
    <w:rsid w:val="00C82A03"/>
    <w:rsid w:val="00C86610"/>
    <w:rsid w:val="00C87286"/>
    <w:rsid w:val="00C8788B"/>
    <w:rsid w:val="00CA12DC"/>
    <w:rsid w:val="00CA37C0"/>
    <w:rsid w:val="00CB2CBF"/>
    <w:rsid w:val="00CB3F8F"/>
    <w:rsid w:val="00CC4671"/>
    <w:rsid w:val="00CD55B6"/>
    <w:rsid w:val="00CD714B"/>
    <w:rsid w:val="00CD78C1"/>
    <w:rsid w:val="00CE4419"/>
    <w:rsid w:val="00CF1AFF"/>
    <w:rsid w:val="00CF1F1F"/>
    <w:rsid w:val="00CF3460"/>
    <w:rsid w:val="00CF68FD"/>
    <w:rsid w:val="00CF6949"/>
    <w:rsid w:val="00CF7DF7"/>
    <w:rsid w:val="00D02100"/>
    <w:rsid w:val="00D06B8F"/>
    <w:rsid w:val="00D147C6"/>
    <w:rsid w:val="00D149BD"/>
    <w:rsid w:val="00D149C9"/>
    <w:rsid w:val="00D1674F"/>
    <w:rsid w:val="00D4777C"/>
    <w:rsid w:val="00D50A60"/>
    <w:rsid w:val="00D50ED5"/>
    <w:rsid w:val="00D538BB"/>
    <w:rsid w:val="00D717DD"/>
    <w:rsid w:val="00D723C2"/>
    <w:rsid w:val="00D8088B"/>
    <w:rsid w:val="00D824E8"/>
    <w:rsid w:val="00D97EBA"/>
    <w:rsid w:val="00DA46B7"/>
    <w:rsid w:val="00DB7218"/>
    <w:rsid w:val="00DC51BB"/>
    <w:rsid w:val="00DD2792"/>
    <w:rsid w:val="00DD414C"/>
    <w:rsid w:val="00DF1952"/>
    <w:rsid w:val="00E0025F"/>
    <w:rsid w:val="00E05256"/>
    <w:rsid w:val="00E14068"/>
    <w:rsid w:val="00E149B0"/>
    <w:rsid w:val="00E157A3"/>
    <w:rsid w:val="00E16D82"/>
    <w:rsid w:val="00E247E5"/>
    <w:rsid w:val="00E369F2"/>
    <w:rsid w:val="00E40902"/>
    <w:rsid w:val="00E452F4"/>
    <w:rsid w:val="00E45624"/>
    <w:rsid w:val="00E605C5"/>
    <w:rsid w:val="00E62475"/>
    <w:rsid w:val="00E63C5F"/>
    <w:rsid w:val="00E81278"/>
    <w:rsid w:val="00E82678"/>
    <w:rsid w:val="00E82ECB"/>
    <w:rsid w:val="00E8333B"/>
    <w:rsid w:val="00E87129"/>
    <w:rsid w:val="00E94C79"/>
    <w:rsid w:val="00E9601A"/>
    <w:rsid w:val="00EA0824"/>
    <w:rsid w:val="00EA4FEA"/>
    <w:rsid w:val="00EB7AA2"/>
    <w:rsid w:val="00EC1856"/>
    <w:rsid w:val="00EC275B"/>
    <w:rsid w:val="00EC399F"/>
    <w:rsid w:val="00EC3A7C"/>
    <w:rsid w:val="00EE4895"/>
    <w:rsid w:val="00EE5F51"/>
    <w:rsid w:val="00EF091D"/>
    <w:rsid w:val="00EF2A12"/>
    <w:rsid w:val="00F07483"/>
    <w:rsid w:val="00F07A7C"/>
    <w:rsid w:val="00F11B8F"/>
    <w:rsid w:val="00F14306"/>
    <w:rsid w:val="00F306B5"/>
    <w:rsid w:val="00F314CB"/>
    <w:rsid w:val="00F40A6F"/>
    <w:rsid w:val="00F44900"/>
    <w:rsid w:val="00F56993"/>
    <w:rsid w:val="00F6200F"/>
    <w:rsid w:val="00F67023"/>
    <w:rsid w:val="00F67724"/>
    <w:rsid w:val="00F67AD6"/>
    <w:rsid w:val="00F738F0"/>
    <w:rsid w:val="00F74D3F"/>
    <w:rsid w:val="00F86117"/>
    <w:rsid w:val="00F96B03"/>
    <w:rsid w:val="00FC3A6E"/>
    <w:rsid w:val="00FC6E51"/>
    <w:rsid w:val="00FD0230"/>
    <w:rsid w:val="00FD0FB4"/>
    <w:rsid w:val="00FD25EB"/>
    <w:rsid w:val="00FD4854"/>
    <w:rsid w:val="00FD5075"/>
    <w:rsid w:val="00FD50AD"/>
    <w:rsid w:val="00FE0FDE"/>
    <w:rsid w:val="00FE21B1"/>
    <w:rsid w:val="00FE3C90"/>
    <w:rsid w:val="00FE7642"/>
    <w:rsid w:val="00FF1F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CCED2"/>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customStyle="1" w:styleId="Default">
    <w:name w:val="Default"/>
    <w:uiPriority w:val="99"/>
    <w:rsid w:val="00597F9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C3166B"/>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843EFD"/>
    <w:rPr>
      <w:color w:val="0000FF" w:themeColor="hyperlink"/>
      <w:u w:val="single"/>
    </w:rPr>
  </w:style>
  <w:style w:type="paragraph" w:styleId="Revision">
    <w:name w:val="Revision"/>
    <w:hidden/>
    <w:uiPriority w:val="99"/>
    <w:semiHidden/>
    <w:rsid w:val="00C05662"/>
    <w:p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2F5F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dutopia.org/blog/pbl-vs-pbl-vs-xbl-john-larm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lar.google.com/citations?user=lBvcfzkAAAA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4324/978020381826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13</Pages>
  <Words>5712</Words>
  <Characters>32559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Jamiu Dauda</cp:lastModifiedBy>
  <cp:revision>405</cp:revision>
  <cp:lastPrinted>2012-09-17T12:27:00Z</cp:lastPrinted>
  <dcterms:created xsi:type="dcterms:W3CDTF">2021-09-11T20:05:00Z</dcterms:created>
  <dcterms:modified xsi:type="dcterms:W3CDTF">2022-01-28T17:16:00Z</dcterms:modified>
</cp:coreProperties>
</file>