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531C" w:rsidRDefault="00CA531C" w:rsidP="00723F7D">
      <w:pPr>
        <w:pStyle w:val="10"/>
        <w:spacing w:line="360" w:lineRule="auto"/>
        <w:jc w:val="center"/>
        <w:rPr>
          <w:rFonts w:ascii="Times New Roman" w:hAnsi="Times New Roman" w:cs="Times New Roman"/>
          <w:b/>
          <w:sz w:val="32"/>
          <w:szCs w:val="32"/>
          <w:highlight w:val="white"/>
          <w:lang w:val="en-GB"/>
        </w:rPr>
      </w:pPr>
    </w:p>
    <w:p w:rsidR="00CA531C" w:rsidRDefault="00CA531C" w:rsidP="00723F7D">
      <w:pPr>
        <w:pStyle w:val="10"/>
        <w:spacing w:line="360" w:lineRule="auto"/>
        <w:jc w:val="center"/>
        <w:rPr>
          <w:rFonts w:ascii="Times New Roman" w:hAnsi="Times New Roman" w:cs="Times New Roman"/>
          <w:b/>
          <w:sz w:val="32"/>
          <w:szCs w:val="32"/>
          <w:highlight w:val="white"/>
          <w:lang w:val="en-GB"/>
        </w:rPr>
      </w:pPr>
    </w:p>
    <w:p w:rsidR="00CA531C" w:rsidRDefault="00CA531C" w:rsidP="00723F7D">
      <w:pPr>
        <w:pStyle w:val="10"/>
        <w:spacing w:line="360" w:lineRule="auto"/>
        <w:jc w:val="center"/>
        <w:rPr>
          <w:rFonts w:ascii="Times New Roman" w:hAnsi="Times New Roman" w:cs="Times New Roman"/>
          <w:b/>
          <w:sz w:val="32"/>
          <w:szCs w:val="32"/>
          <w:highlight w:val="white"/>
          <w:lang w:val="en-GB"/>
        </w:rPr>
      </w:pPr>
    </w:p>
    <w:p w:rsidR="00CA531C" w:rsidRDefault="00CA531C" w:rsidP="00B7324B">
      <w:pPr>
        <w:jc w:val="center"/>
        <w:rPr>
          <w:b/>
          <w:sz w:val="24"/>
          <w:szCs w:val="24"/>
          <w:shd w:val="clear" w:color="auto" w:fill="FFFFFF"/>
          <w:lang w:val="bg-BG"/>
        </w:rPr>
      </w:pPr>
      <w:r w:rsidRPr="00F62ECD">
        <w:rPr>
          <w:b/>
          <w:sz w:val="24"/>
          <w:szCs w:val="24"/>
          <w:shd w:val="clear" w:color="auto" w:fill="FFFFFF"/>
        </w:rPr>
        <w:t>MODULE CODE: BUSINESS SKILLS FOR INTERNATIONAL HOTEL INDUSTRY</w:t>
      </w:r>
    </w:p>
    <w:p w:rsidR="00CA531C" w:rsidRPr="00B7324B" w:rsidRDefault="00CA531C" w:rsidP="00B7324B">
      <w:pPr>
        <w:jc w:val="center"/>
        <w:rPr>
          <w:b/>
          <w:sz w:val="24"/>
          <w:szCs w:val="24"/>
          <w:shd w:val="clear" w:color="auto" w:fill="FFFFFF"/>
          <w:lang w:val="bg-BG"/>
        </w:rPr>
      </w:pPr>
    </w:p>
    <w:p w:rsidR="00CA531C" w:rsidRDefault="00CA531C" w:rsidP="00B7324B">
      <w:pPr>
        <w:jc w:val="center"/>
        <w:rPr>
          <w:b/>
          <w:sz w:val="24"/>
          <w:szCs w:val="24"/>
          <w:shd w:val="clear" w:color="auto" w:fill="FFFFFF"/>
          <w:lang w:val="bg-BG"/>
        </w:rPr>
      </w:pPr>
      <w:r w:rsidRPr="00F62ECD">
        <w:rPr>
          <w:b/>
          <w:sz w:val="24"/>
          <w:szCs w:val="24"/>
          <w:shd w:val="clear" w:color="auto" w:fill="FFFFFF"/>
        </w:rPr>
        <w:t>MODULE CODE: M4X 01917</w:t>
      </w:r>
    </w:p>
    <w:p w:rsidR="00CA531C" w:rsidRPr="00B7324B" w:rsidRDefault="00CA531C" w:rsidP="00B7324B">
      <w:pPr>
        <w:jc w:val="center"/>
        <w:rPr>
          <w:b/>
          <w:sz w:val="24"/>
          <w:szCs w:val="24"/>
          <w:shd w:val="clear" w:color="auto" w:fill="FFFFFF"/>
          <w:lang w:val="bg-BG"/>
        </w:rPr>
      </w:pPr>
    </w:p>
    <w:p w:rsidR="00CA531C" w:rsidRDefault="00CA531C" w:rsidP="00B7324B">
      <w:pPr>
        <w:jc w:val="center"/>
        <w:rPr>
          <w:b/>
          <w:sz w:val="24"/>
          <w:szCs w:val="24"/>
          <w:shd w:val="clear" w:color="auto" w:fill="FFFFFF"/>
          <w:lang w:val="bg-BG"/>
        </w:rPr>
      </w:pPr>
      <w:r w:rsidRPr="00F62ECD">
        <w:rPr>
          <w:b/>
          <w:sz w:val="24"/>
          <w:szCs w:val="24"/>
          <w:shd w:val="clear" w:color="auto" w:fill="FFFFFF"/>
        </w:rPr>
        <w:t xml:space="preserve">Program: International Hotel Management </w:t>
      </w:r>
    </w:p>
    <w:p w:rsidR="00CA531C" w:rsidRPr="00B7324B" w:rsidRDefault="00CA531C" w:rsidP="00B7324B">
      <w:pPr>
        <w:jc w:val="center"/>
        <w:rPr>
          <w:b/>
          <w:sz w:val="24"/>
          <w:szCs w:val="24"/>
          <w:shd w:val="clear" w:color="auto" w:fill="FFFFFF"/>
          <w:lang w:val="bg-BG"/>
        </w:rPr>
      </w:pPr>
    </w:p>
    <w:p w:rsidR="00CA531C" w:rsidRDefault="00CA531C" w:rsidP="00B7324B">
      <w:pPr>
        <w:jc w:val="center"/>
        <w:rPr>
          <w:b/>
          <w:sz w:val="24"/>
          <w:szCs w:val="24"/>
          <w:shd w:val="clear" w:color="auto" w:fill="FFFFFF"/>
          <w:lang w:val="bg-BG"/>
        </w:rPr>
      </w:pPr>
      <w:r w:rsidRPr="00F62ECD">
        <w:rPr>
          <w:b/>
          <w:sz w:val="24"/>
          <w:szCs w:val="24"/>
          <w:shd w:val="clear" w:color="auto" w:fill="FFFFFF"/>
        </w:rPr>
        <w:t xml:space="preserve">Lecture Name: </w:t>
      </w:r>
      <w:r>
        <w:rPr>
          <w:b/>
          <w:sz w:val="24"/>
          <w:szCs w:val="24"/>
          <w:shd w:val="clear" w:color="auto" w:fill="FFFFFF"/>
        </w:rPr>
        <w:t>Dale Clark</w:t>
      </w:r>
    </w:p>
    <w:p w:rsidR="00CA531C" w:rsidRPr="00B7324B" w:rsidRDefault="00CA531C" w:rsidP="00B7324B">
      <w:pPr>
        <w:jc w:val="center"/>
        <w:rPr>
          <w:b/>
          <w:sz w:val="24"/>
          <w:szCs w:val="24"/>
          <w:shd w:val="clear" w:color="auto" w:fill="FFFFFF"/>
          <w:lang w:val="bg-BG"/>
        </w:rPr>
      </w:pPr>
    </w:p>
    <w:p w:rsidR="00CA531C" w:rsidRDefault="00CA531C" w:rsidP="00B7324B">
      <w:pPr>
        <w:spacing w:line="240" w:lineRule="auto"/>
        <w:jc w:val="center"/>
        <w:rPr>
          <w:rFonts w:ascii="Cambria" w:hAnsi="Cambria" w:cs="Times New Roman"/>
          <w:b/>
          <w:color w:val="202124"/>
          <w:sz w:val="33"/>
          <w:szCs w:val="33"/>
          <w:shd w:val="clear" w:color="auto" w:fill="FFFFFF"/>
          <w:lang w:val="bg-BG" w:eastAsia="en-GB"/>
        </w:rPr>
      </w:pPr>
      <w:r w:rsidRPr="00F62ECD">
        <w:rPr>
          <w:b/>
          <w:sz w:val="24"/>
          <w:szCs w:val="24"/>
          <w:shd w:val="clear" w:color="auto" w:fill="FFFFFF"/>
        </w:rPr>
        <w:t>Name:</w:t>
      </w:r>
      <w:r>
        <w:rPr>
          <w:b/>
          <w:sz w:val="24"/>
          <w:szCs w:val="24"/>
          <w:shd w:val="clear" w:color="auto" w:fill="FFFFFF"/>
        </w:rPr>
        <w:t xml:space="preserve"> </w:t>
      </w:r>
      <w:r w:rsidRPr="00F62ECD">
        <w:rPr>
          <w:rFonts w:ascii="Helvetica" w:hAnsi="Helvetica" w:cs="Times New Roman"/>
          <w:b/>
          <w:color w:val="202124"/>
          <w:sz w:val="33"/>
          <w:szCs w:val="33"/>
          <w:shd w:val="clear" w:color="auto" w:fill="FFFFFF"/>
          <w:lang w:val="en-GB" w:eastAsia="en-GB"/>
        </w:rPr>
        <w:t>Dimitar</w:t>
      </w:r>
      <w:r>
        <w:rPr>
          <w:rFonts w:ascii="Helvetica" w:hAnsi="Helvetica" w:cs="Times New Roman"/>
          <w:b/>
          <w:color w:val="202124"/>
          <w:sz w:val="33"/>
          <w:szCs w:val="33"/>
          <w:shd w:val="clear" w:color="auto" w:fill="FFFFFF"/>
          <w:lang w:val="en-GB" w:eastAsia="en-GB"/>
        </w:rPr>
        <w:t xml:space="preserve"> </w:t>
      </w:r>
      <w:r w:rsidRPr="00F62ECD">
        <w:rPr>
          <w:rFonts w:ascii="Helvetica" w:hAnsi="Helvetica" w:cs="Times New Roman"/>
          <w:b/>
          <w:color w:val="202124"/>
          <w:sz w:val="33"/>
          <w:szCs w:val="33"/>
          <w:shd w:val="clear" w:color="auto" w:fill="FFFFFF"/>
          <w:lang w:val="en-GB" w:eastAsia="en-GB"/>
        </w:rPr>
        <w:t>Lazov</w:t>
      </w:r>
    </w:p>
    <w:p w:rsidR="00CA531C" w:rsidRPr="00B7324B" w:rsidRDefault="00CA531C" w:rsidP="00B7324B">
      <w:pPr>
        <w:spacing w:line="240" w:lineRule="auto"/>
        <w:jc w:val="center"/>
        <w:rPr>
          <w:rFonts w:ascii="Cambria" w:hAnsi="Cambria" w:cs="Times New Roman"/>
          <w:sz w:val="24"/>
          <w:szCs w:val="24"/>
          <w:lang w:val="bg-BG" w:eastAsia="en-GB"/>
        </w:rPr>
      </w:pPr>
    </w:p>
    <w:p w:rsidR="00CA531C" w:rsidRPr="00F62ECD" w:rsidRDefault="00CA531C" w:rsidP="00B7324B">
      <w:pPr>
        <w:jc w:val="center"/>
        <w:rPr>
          <w:b/>
          <w:sz w:val="24"/>
          <w:szCs w:val="24"/>
          <w:shd w:val="clear" w:color="auto" w:fill="FFFFFF"/>
        </w:rPr>
      </w:pPr>
      <w:r w:rsidRPr="00F62ECD">
        <w:rPr>
          <w:b/>
          <w:sz w:val="24"/>
          <w:szCs w:val="24"/>
          <w:shd w:val="clear" w:color="auto" w:fill="FFFFFF"/>
        </w:rPr>
        <w:t>ID:</w:t>
      </w:r>
      <w:r w:rsidR="005001FC">
        <w:rPr>
          <w:b/>
          <w:sz w:val="24"/>
          <w:szCs w:val="24"/>
          <w:shd w:val="clear" w:color="auto" w:fill="FFFFFF"/>
        </w:rPr>
        <w:t>1818541</w:t>
      </w:r>
    </w:p>
    <w:p w:rsidR="00CA531C" w:rsidRDefault="00CA531C" w:rsidP="00723F7D">
      <w:pPr>
        <w:pStyle w:val="10"/>
        <w:spacing w:line="360" w:lineRule="auto"/>
        <w:jc w:val="center"/>
        <w:rPr>
          <w:rFonts w:ascii="Times New Roman" w:hAnsi="Times New Roman" w:cs="Times New Roman"/>
          <w:b/>
          <w:sz w:val="32"/>
          <w:szCs w:val="32"/>
          <w:highlight w:val="white"/>
          <w:lang w:val="en-GB"/>
        </w:rPr>
      </w:pPr>
    </w:p>
    <w:p w:rsidR="00CA531C" w:rsidRDefault="00CA531C" w:rsidP="00723F7D">
      <w:pPr>
        <w:pStyle w:val="10"/>
        <w:spacing w:line="360" w:lineRule="auto"/>
        <w:jc w:val="center"/>
        <w:rPr>
          <w:rFonts w:ascii="Times New Roman" w:hAnsi="Times New Roman" w:cs="Times New Roman"/>
          <w:b/>
          <w:sz w:val="32"/>
          <w:szCs w:val="32"/>
          <w:highlight w:val="white"/>
          <w:lang w:val="en-GB"/>
        </w:rPr>
      </w:pPr>
    </w:p>
    <w:p w:rsidR="00CA531C" w:rsidRDefault="00CA531C" w:rsidP="00723F7D">
      <w:pPr>
        <w:pStyle w:val="10"/>
        <w:spacing w:line="360" w:lineRule="auto"/>
        <w:jc w:val="center"/>
        <w:rPr>
          <w:rFonts w:ascii="Times New Roman" w:hAnsi="Times New Roman" w:cs="Times New Roman"/>
          <w:b/>
          <w:sz w:val="32"/>
          <w:szCs w:val="32"/>
          <w:highlight w:val="white"/>
          <w:lang w:val="bg-BG"/>
        </w:rPr>
      </w:pPr>
    </w:p>
    <w:p w:rsidR="00CA531C" w:rsidRPr="00B7324B" w:rsidRDefault="00CA531C" w:rsidP="00723F7D">
      <w:pPr>
        <w:pStyle w:val="10"/>
        <w:spacing w:line="360" w:lineRule="auto"/>
        <w:jc w:val="center"/>
        <w:rPr>
          <w:rFonts w:ascii="Times New Roman" w:hAnsi="Times New Roman" w:cs="Times New Roman"/>
          <w:b/>
          <w:sz w:val="32"/>
          <w:szCs w:val="32"/>
          <w:highlight w:val="white"/>
          <w:lang w:val="bg-BG"/>
        </w:rPr>
      </w:pPr>
    </w:p>
    <w:p w:rsidR="00CA531C" w:rsidRPr="00723F7D" w:rsidRDefault="005001FC" w:rsidP="00723F7D">
      <w:pPr>
        <w:pStyle w:val="10"/>
        <w:spacing w:line="360" w:lineRule="auto"/>
        <w:jc w:val="center"/>
        <w:rPr>
          <w:rFonts w:ascii="Times New Roman" w:hAnsi="Times New Roman" w:cs="Times New Roman"/>
          <w:b/>
          <w:sz w:val="32"/>
          <w:szCs w:val="32"/>
          <w:highlight w:val="white"/>
          <w:lang w:val="en-GB"/>
        </w:rPr>
      </w:pPr>
      <w:r>
        <w:rPr>
          <w:rFonts w:ascii="Times New Roman" w:hAnsi="Times New Roman" w:cs="Times New Roman"/>
          <w:b/>
          <w:sz w:val="32"/>
          <w:szCs w:val="32"/>
          <w:highlight w:val="white"/>
          <w:lang w:val="en-GB"/>
        </w:rPr>
        <w:t>PART:2</w:t>
      </w:r>
    </w:p>
    <w:p w:rsidR="00CA531C" w:rsidRDefault="00CA531C">
      <w:pPr>
        <w:rPr>
          <w:rFonts w:ascii="Times New Roman" w:hAnsi="Times New Roman" w:cs="Times New Roman"/>
          <w:b/>
          <w:sz w:val="24"/>
          <w:szCs w:val="24"/>
          <w:highlight w:val="white"/>
          <w:lang w:val="en-GB"/>
        </w:rPr>
      </w:pPr>
      <w:r>
        <w:rPr>
          <w:rFonts w:ascii="Times New Roman" w:hAnsi="Times New Roman" w:cs="Times New Roman"/>
          <w:b/>
          <w:sz w:val="24"/>
          <w:szCs w:val="24"/>
          <w:highlight w:val="white"/>
          <w:lang w:val="en-GB"/>
        </w:rPr>
        <w:br w:type="page"/>
      </w:r>
    </w:p>
    <w:p w:rsidR="00CA531C" w:rsidRDefault="00CA531C" w:rsidP="00CC2CD8">
      <w:pPr>
        <w:pStyle w:val="a9"/>
        <w:spacing w:before="0" w:line="360" w:lineRule="auto"/>
        <w:jc w:val="center"/>
        <w:rPr>
          <w:rFonts w:ascii="Times New Roman" w:hAnsi="Times New Roman"/>
          <w:color w:val="000000"/>
          <w:sz w:val="24"/>
          <w:szCs w:val="24"/>
        </w:rPr>
      </w:pPr>
      <w:r w:rsidRPr="00E31703">
        <w:rPr>
          <w:rFonts w:ascii="Times New Roman" w:hAnsi="Times New Roman"/>
          <w:color w:val="000000"/>
          <w:sz w:val="24"/>
          <w:szCs w:val="24"/>
        </w:rPr>
        <w:lastRenderedPageBreak/>
        <w:t>Table of Contents</w:t>
      </w:r>
    </w:p>
    <w:p w:rsidR="00CA531C" w:rsidRPr="003C2786" w:rsidRDefault="00CA531C" w:rsidP="003C2786"/>
    <w:p w:rsidR="00FA2460" w:rsidRDefault="00F034EF">
      <w:pPr>
        <w:pStyle w:val="12"/>
        <w:rPr>
          <w:rFonts w:asciiTheme="minorHAnsi" w:eastAsiaTheme="minorEastAsia" w:hAnsiTheme="minorHAnsi" w:cstheme="minorBidi"/>
          <w:noProof/>
          <w:lang w:val="bg-BG" w:eastAsia="bg-BG"/>
        </w:rPr>
      </w:pPr>
      <w:r w:rsidRPr="00E31703">
        <w:rPr>
          <w:color w:val="000000"/>
        </w:rPr>
        <w:fldChar w:fldCharType="begin"/>
      </w:r>
      <w:r w:rsidR="00CA531C" w:rsidRPr="00E31703">
        <w:rPr>
          <w:color w:val="000000"/>
        </w:rPr>
        <w:instrText xml:space="preserve"> TOC \o "1-3" \h \z \u </w:instrText>
      </w:r>
      <w:r w:rsidRPr="00E31703">
        <w:rPr>
          <w:color w:val="000000"/>
        </w:rPr>
        <w:fldChar w:fldCharType="separate"/>
      </w:r>
      <w:hyperlink w:anchor="_Toc25759427" w:history="1">
        <w:r w:rsidR="00FA2460" w:rsidRPr="00EE0674">
          <w:rPr>
            <w:rStyle w:val="a7"/>
            <w:noProof/>
            <w:lang w:eastAsia="bg-BG"/>
          </w:rPr>
          <w:t>1.</w:t>
        </w:r>
        <w:r w:rsidR="00FA2460">
          <w:rPr>
            <w:rFonts w:asciiTheme="minorHAnsi" w:eastAsiaTheme="minorEastAsia" w:hAnsiTheme="minorHAnsi" w:cstheme="minorBidi"/>
            <w:noProof/>
            <w:lang w:val="bg-BG" w:eastAsia="bg-BG"/>
          </w:rPr>
          <w:tab/>
        </w:r>
        <w:r w:rsidR="00FA2460" w:rsidRPr="00EE0674">
          <w:rPr>
            <w:rStyle w:val="a7"/>
            <w:noProof/>
            <w:lang w:eastAsia="bg-BG"/>
          </w:rPr>
          <w:t>Introduction</w:t>
        </w:r>
        <w:r w:rsidR="00FA2460">
          <w:rPr>
            <w:noProof/>
            <w:webHidden/>
          </w:rPr>
          <w:tab/>
        </w:r>
        <w:r>
          <w:rPr>
            <w:noProof/>
            <w:webHidden/>
          </w:rPr>
          <w:fldChar w:fldCharType="begin"/>
        </w:r>
        <w:r w:rsidR="00FA2460">
          <w:rPr>
            <w:noProof/>
            <w:webHidden/>
          </w:rPr>
          <w:instrText xml:space="preserve"> PAGEREF _Toc25759427 \h </w:instrText>
        </w:r>
        <w:r>
          <w:rPr>
            <w:noProof/>
            <w:webHidden/>
          </w:rPr>
        </w:r>
        <w:r>
          <w:rPr>
            <w:noProof/>
            <w:webHidden/>
          </w:rPr>
          <w:fldChar w:fldCharType="separate"/>
        </w:r>
        <w:r w:rsidR="00FA2460">
          <w:rPr>
            <w:noProof/>
            <w:webHidden/>
          </w:rPr>
          <w:t>3</w:t>
        </w:r>
        <w:r>
          <w:rPr>
            <w:noProof/>
            <w:webHidden/>
          </w:rPr>
          <w:fldChar w:fldCharType="end"/>
        </w:r>
      </w:hyperlink>
    </w:p>
    <w:p w:rsidR="00FA2460" w:rsidRDefault="00F034EF">
      <w:pPr>
        <w:pStyle w:val="12"/>
        <w:rPr>
          <w:rFonts w:asciiTheme="minorHAnsi" w:eastAsiaTheme="minorEastAsia" w:hAnsiTheme="minorHAnsi" w:cstheme="minorBidi"/>
          <w:noProof/>
          <w:lang w:val="bg-BG" w:eastAsia="bg-BG"/>
        </w:rPr>
      </w:pPr>
      <w:hyperlink w:anchor="_Toc25759428" w:history="1">
        <w:r w:rsidR="00FA2460" w:rsidRPr="00EE0674">
          <w:rPr>
            <w:rStyle w:val="a7"/>
            <w:noProof/>
            <w:highlight w:val="white"/>
          </w:rPr>
          <w:t>2.</w:t>
        </w:r>
        <w:r w:rsidR="00FA2460">
          <w:rPr>
            <w:rFonts w:asciiTheme="minorHAnsi" w:eastAsiaTheme="minorEastAsia" w:hAnsiTheme="minorHAnsi" w:cstheme="minorBidi"/>
            <w:noProof/>
            <w:lang w:val="bg-BG" w:eastAsia="bg-BG"/>
          </w:rPr>
          <w:tab/>
        </w:r>
        <w:r w:rsidR="00FA2460" w:rsidRPr="00EE0674">
          <w:rPr>
            <w:rStyle w:val="a7"/>
            <w:rFonts w:cs="Arial"/>
            <w:noProof/>
            <w:highlight w:val="white"/>
          </w:rPr>
          <w:t>What is your understanding on data protection in the Hospitality Industry?</w:t>
        </w:r>
        <w:r w:rsidR="00FA2460">
          <w:rPr>
            <w:noProof/>
            <w:webHidden/>
          </w:rPr>
          <w:tab/>
        </w:r>
        <w:r>
          <w:rPr>
            <w:noProof/>
            <w:webHidden/>
          </w:rPr>
          <w:fldChar w:fldCharType="begin"/>
        </w:r>
        <w:r w:rsidR="00FA2460">
          <w:rPr>
            <w:noProof/>
            <w:webHidden/>
          </w:rPr>
          <w:instrText xml:space="preserve"> PAGEREF _Toc25759428 \h </w:instrText>
        </w:r>
        <w:r>
          <w:rPr>
            <w:noProof/>
            <w:webHidden/>
          </w:rPr>
        </w:r>
        <w:r>
          <w:rPr>
            <w:noProof/>
            <w:webHidden/>
          </w:rPr>
          <w:fldChar w:fldCharType="separate"/>
        </w:r>
        <w:r w:rsidR="00FA2460">
          <w:rPr>
            <w:noProof/>
            <w:webHidden/>
          </w:rPr>
          <w:t>3</w:t>
        </w:r>
        <w:r>
          <w:rPr>
            <w:noProof/>
            <w:webHidden/>
          </w:rPr>
          <w:fldChar w:fldCharType="end"/>
        </w:r>
      </w:hyperlink>
    </w:p>
    <w:p w:rsidR="00FA2460" w:rsidRDefault="00F034EF">
      <w:pPr>
        <w:pStyle w:val="12"/>
        <w:rPr>
          <w:rFonts w:asciiTheme="minorHAnsi" w:eastAsiaTheme="minorEastAsia" w:hAnsiTheme="minorHAnsi" w:cstheme="minorBidi"/>
          <w:noProof/>
          <w:lang w:val="bg-BG" w:eastAsia="bg-BG"/>
        </w:rPr>
      </w:pPr>
      <w:hyperlink w:anchor="_Toc25759429" w:history="1">
        <w:r w:rsidR="00FA2460" w:rsidRPr="00EE0674">
          <w:rPr>
            <w:rStyle w:val="a7"/>
            <w:noProof/>
            <w:highlight w:val="white"/>
          </w:rPr>
          <w:t>3.</w:t>
        </w:r>
        <w:r w:rsidR="00FA2460">
          <w:rPr>
            <w:rFonts w:asciiTheme="minorHAnsi" w:eastAsiaTheme="minorEastAsia" w:hAnsiTheme="minorHAnsi" w:cstheme="minorBidi"/>
            <w:noProof/>
            <w:lang w:val="bg-BG" w:eastAsia="bg-BG"/>
          </w:rPr>
          <w:tab/>
        </w:r>
        <w:r w:rsidR="00FA2460" w:rsidRPr="00EE0674">
          <w:rPr>
            <w:rStyle w:val="a7"/>
            <w:rFonts w:cs="Arial"/>
            <w:noProof/>
            <w:highlight w:val="white"/>
          </w:rPr>
          <w:t>What is health and safety in the workplace and why is this important?</w:t>
        </w:r>
        <w:r w:rsidR="00FA2460">
          <w:rPr>
            <w:noProof/>
            <w:webHidden/>
          </w:rPr>
          <w:tab/>
        </w:r>
        <w:r>
          <w:rPr>
            <w:noProof/>
            <w:webHidden/>
          </w:rPr>
          <w:fldChar w:fldCharType="begin"/>
        </w:r>
        <w:r w:rsidR="00FA2460">
          <w:rPr>
            <w:noProof/>
            <w:webHidden/>
          </w:rPr>
          <w:instrText xml:space="preserve"> PAGEREF _Toc25759429 \h </w:instrText>
        </w:r>
        <w:r>
          <w:rPr>
            <w:noProof/>
            <w:webHidden/>
          </w:rPr>
        </w:r>
        <w:r>
          <w:rPr>
            <w:noProof/>
            <w:webHidden/>
          </w:rPr>
          <w:fldChar w:fldCharType="separate"/>
        </w:r>
        <w:r w:rsidR="00FA2460">
          <w:rPr>
            <w:noProof/>
            <w:webHidden/>
          </w:rPr>
          <w:t>4</w:t>
        </w:r>
        <w:r>
          <w:rPr>
            <w:noProof/>
            <w:webHidden/>
          </w:rPr>
          <w:fldChar w:fldCharType="end"/>
        </w:r>
      </w:hyperlink>
    </w:p>
    <w:p w:rsidR="00FA2460" w:rsidRDefault="00F034EF">
      <w:pPr>
        <w:pStyle w:val="12"/>
        <w:rPr>
          <w:rFonts w:asciiTheme="minorHAnsi" w:eastAsiaTheme="minorEastAsia" w:hAnsiTheme="minorHAnsi" w:cstheme="minorBidi"/>
          <w:noProof/>
          <w:lang w:val="bg-BG" w:eastAsia="bg-BG"/>
        </w:rPr>
      </w:pPr>
      <w:hyperlink w:anchor="_Toc25759430" w:history="1">
        <w:r w:rsidR="00FA2460" w:rsidRPr="00EE0674">
          <w:rPr>
            <w:rStyle w:val="a7"/>
            <w:noProof/>
            <w:highlight w:val="white"/>
          </w:rPr>
          <w:t>4.</w:t>
        </w:r>
        <w:r w:rsidR="00FA2460">
          <w:rPr>
            <w:rFonts w:asciiTheme="minorHAnsi" w:eastAsiaTheme="minorEastAsia" w:hAnsiTheme="minorHAnsi" w:cstheme="minorBidi"/>
            <w:noProof/>
            <w:lang w:val="bg-BG" w:eastAsia="bg-BG"/>
          </w:rPr>
          <w:tab/>
        </w:r>
        <w:r w:rsidR="00FA2460" w:rsidRPr="00EE0674">
          <w:rPr>
            <w:rStyle w:val="a7"/>
            <w:rFonts w:cs="Arial"/>
            <w:noProof/>
            <w:highlight w:val="white"/>
          </w:rPr>
          <w:t>Why is risk assessment conducted?</w:t>
        </w:r>
        <w:r w:rsidR="00FA2460">
          <w:rPr>
            <w:noProof/>
            <w:webHidden/>
          </w:rPr>
          <w:tab/>
        </w:r>
        <w:r>
          <w:rPr>
            <w:noProof/>
            <w:webHidden/>
          </w:rPr>
          <w:fldChar w:fldCharType="begin"/>
        </w:r>
        <w:r w:rsidR="00FA2460">
          <w:rPr>
            <w:noProof/>
            <w:webHidden/>
          </w:rPr>
          <w:instrText xml:space="preserve"> PAGEREF _Toc25759430 \h </w:instrText>
        </w:r>
        <w:r>
          <w:rPr>
            <w:noProof/>
            <w:webHidden/>
          </w:rPr>
        </w:r>
        <w:r>
          <w:rPr>
            <w:noProof/>
            <w:webHidden/>
          </w:rPr>
          <w:fldChar w:fldCharType="separate"/>
        </w:r>
        <w:r w:rsidR="00FA2460">
          <w:rPr>
            <w:noProof/>
            <w:webHidden/>
          </w:rPr>
          <w:t>5</w:t>
        </w:r>
        <w:r>
          <w:rPr>
            <w:noProof/>
            <w:webHidden/>
          </w:rPr>
          <w:fldChar w:fldCharType="end"/>
        </w:r>
      </w:hyperlink>
    </w:p>
    <w:p w:rsidR="00FA2460" w:rsidRDefault="00F034EF">
      <w:pPr>
        <w:pStyle w:val="12"/>
        <w:rPr>
          <w:rFonts w:asciiTheme="minorHAnsi" w:eastAsiaTheme="minorEastAsia" w:hAnsiTheme="minorHAnsi" w:cstheme="minorBidi"/>
          <w:noProof/>
          <w:lang w:val="bg-BG" w:eastAsia="bg-BG"/>
        </w:rPr>
      </w:pPr>
      <w:hyperlink w:anchor="_Toc25759431" w:history="1">
        <w:r w:rsidR="00FA2460" w:rsidRPr="00EE0674">
          <w:rPr>
            <w:rStyle w:val="a7"/>
            <w:noProof/>
            <w:highlight w:val="white"/>
          </w:rPr>
          <w:t>5.</w:t>
        </w:r>
        <w:r w:rsidR="00FA2460">
          <w:rPr>
            <w:rFonts w:asciiTheme="minorHAnsi" w:eastAsiaTheme="minorEastAsia" w:hAnsiTheme="minorHAnsi" w:cstheme="minorBidi"/>
            <w:noProof/>
            <w:lang w:val="bg-BG" w:eastAsia="bg-BG"/>
          </w:rPr>
          <w:tab/>
        </w:r>
        <w:r w:rsidR="00FA2460" w:rsidRPr="00EE0674">
          <w:rPr>
            <w:rStyle w:val="a7"/>
            <w:rFonts w:cs="Arial"/>
            <w:noProof/>
            <w:highlight w:val="white"/>
          </w:rPr>
          <w:t>What is the Hotel Proprietors Act and what is the purpose of this act?</w:t>
        </w:r>
        <w:r w:rsidR="00FA2460">
          <w:rPr>
            <w:noProof/>
            <w:webHidden/>
          </w:rPr>
          <w:tab/>
        </w:r>
        <w:r>
          <w:rPr>
            <w:noProof/>
            <w:webHidden/>
          </w:rPr>
          <w:fldChar w:fldCharType="begin"/>
        </w:r>
        <w:r w:rsidR="00FA2460">
          <w:rPr>
            <w:noProof/>
            <w:webHidden/>
          </w:rPr>
          <w:instrText xml:space="preserve"> PAGEREF _Toc25759431 \h </w:instrText>
        </w:r>
        <w:r>
          <w:rPr>
            <w:noProof/>
            <w:webHidden/>
          </w:rPr>
        </w:r>
        <w:r>
          <w:rPr>
            <w:noProof/>
            <w:webHidden/>
          </w:rPr>
          <w:fldChar w:fldCharType="separate"/>
        </w:r>
        <w:r w:rsidR="00FA2460">
          <w:rPr>
            <w:noProof/>
            <w:webHidden/>
          </w:rPr>
          <w:t>5</w:t>
        </w:r>
        <w:r>
          <w:rPr>
            <w:noProof/>
            <w:webHidden/>
          </w:rPr>
          <w:fldChar w:fldCharType="end"/>
        </w:r>
      </w:hyperlink>
    </w:p>
    <w:p w:rsidR="00FA2460" w:rsidRDefault="00F034EF" w:rsidP="00FA2460">
      <w:pPr>
        <w:pStyle w:val="12"/>
        <w:jc w:val="left"/>
        <w:rPr>
          <w:rFonts w:asciiTheme="minorHAnsi" w:eastAsiaTheme="minorEastAsia" w:hAnsiTheme="minorHAnsi" w:cstheme="minorBidi"/>
          <w:noProof/>
          <w:lang w:val="bg-BG" w:eastAsia="bg-BG"/>
        </w:rPr>
      </w:pPr>
      <w:hyperlink w:anchor="_Toc25759432" w:history="1">
        <w:r w:rsidR="00FA2460" w:rsidRPr="00EE0674">
          <w:rPr>
            <w:rStyle w:val="a7"/>
            <w:noProof/>
            <w:highlight w:val="white"/>
          </w:rPr>
          <w:t>6.</w:t>
        </w:r>
        <w:r w:rsidR="00FA2460">
          <w:rPr>
            <w:rFonts w:asciiTheme="minorHAnsi" w:eastAsiaTheme="minorEastAsia" w:hAnsiTheme="minorHAnsi" w:cstheme="minorBidi"/>
            <w:noProof/>
            <w:lang w:val="bg-BG" w:eastAsia="bg-BG"/>
          </w:rPr>
          <w:tab/>
        </w:r>
        <w:r w:rsidR="00FA2460" w:rsidRPr="00EE0674">
          <w:rPr>
            <w:rStyle w:val="a7"/>
            <w:rFonts w:cs="Arial"/>
            <w:noProof/>
            <w:highlight w:val="white"/>
          </w:rPr>
          <w:t>Explain why managers and employees needs to abide by employee legislation protected under this legislation?</w:t>
        </w:r>
        <w:r w:rsidR="00FA2460">
          <w:rPr>
            <w:noProof/>
            <w:webHidden/>
          </w:rPr>
          <w:tab/>
        </w:r>
        <w:r>
          <w:rPr>
            <w:noProof/>
            <w:webHidden/>
          </w:rPr>
          <w:fldChar w:fldCharType="begin"/>
        </w:r>
        <w:r w:rsidR="00FA2460">
          <w:rPr>
            <w:noProof/>
            <w:webHidden/>
          </w:rPr>
          <w:instrText xml:space="preserve"> PAGEREF _Toc25759432 \h </w:instrText>
        </w:r>
        <w:r>
          <w:rPr>
            <w:noProof/>
            <w:webHidden/>
          </w:rPr>
        </w:r>
        <w:r>
          <w:rPr>
            <w:noProof/>
            <w:webHidden/>
          </w:rPr>
          <w:fldChar w:fldCharType="separate"/>
        </w:r>
        <w:r w:rsidR="00FA2460">
          <w:rPr>
            <w:noProof/>
            <w:webHidden/>
          </w:rPr>
          <w:t>6</w:t>
        </w:r>
        <w:r>
          <w:rPr>
            <w:noProof/>
            <w:webHidden/>
          </w:rPr>
          <w:fldChar w:fldCharType="end"/>
        </w:r>
      </w:hyperlink>
    </w:p>
    <w:p w:rsidR="00FA2460" w:rsidRDefault="00F034EF">
      <w:pPr>
        <w:pStyle w:val="12"/>
        <w:rPr>
          <w:rFonts w:asciiTheme="minorHAnsi" w:eastAsiaTheme="minorEastAsia" w:hAnsiTheme="minorHAnsi" w:cstheme="minorBidi"/>
          <w:noProof/>
          <w:lang w:val="bg-BG" w:eastAsia="bg-BG"/>
        </w:rPr>
      </w:pPr>
      <w:hyperlink w:anchor="_Toc25759433" w:history="1">
        <w:r w:rsidR="00FA2460" w:rsidRPr="00EE0674">
          <w:rPr>
            <w:rStyle w:val="a7"/>
            <w:noProof/>
          </w:rPr>
          <w:t>7.</w:t>
        </w:r>
        <w:r w:rsidR="00FA2460">
          <w:rPr>
            <w:rFonts w:asciiTheme="minorHAnsi" w:eastAsiaTheme="minorEastAsia" w:hAnsiTheme="minorHAnsi" w:cstheme="minorBidi"/>
            <w:noProof/>
            <w:lang w:val="bg-BG" w:eastAsia="bg-BG"/>
          </w:rPr>
          <w:tab/>
        </w:r>
        <w:r w:rsidR="00FA2460" w:rsidRPr="00EE0674">
          <w:rPr>
            <w:rStyle w:val="a7"/>
            <w:noProof/>
          </w:rPr>
          <w:t>Conclusion</w:t>
        </w:r>
        <w:r w:rsidR="00FA2460">
          <w:rPr>
            <w:noProof/>
            <w:webHidden/>
          </w:rPr>
          <w:tab/>
        </w:r>
        <w:r>
          <w:rPr>
            <w:noProof/>
            <w:webHidden/>
          </w:rPr>
          <w:fldChar w:fldCharType="begin"/>
        </w:r>
        <w:r w:rsidR="00FA2460">
          <w:rPr>
            <w:noProof/>
            <w:webHidden/>
          </w:rPr>
          <w:instrText xml:space="preserve"> PAGEREF _Toc25759433 \h </w:instrText>
        </w:r>
        <w:r>
          <w:rPr>
            <w:noProof/>
            <w:webHidden/>
          </w:rPr>
        </w:r>
        <w:r>
          <w:rPr>
            <w:noProof/>
            <w:webHidden/>
          </w:rPr>
          <w:fldChar w:fldCharType="separate"/>
        </w:r>
        <w:r w:rsidR="00FA2460">
          <w:rPr>
            <w:noProof/>
            <w:webHidden/>
          </w:rPr>
          <w:t>7</w:t>
        </w:r>
        <w:r>
          <w:rPr>
            <w:noProof/>
            <w:webHidden/>
          </w:rPr>
          <w:fldChar w:fldCharType="end"/>
        </w:r>
      </w:hyperlink>
    </w:p>
    <w:p w:rsidR="00FA2460" w:rsidRDefault="00F034EF">
      <w:pPr>
        <w:pStyle w:val="12"/>
        <w:rPr>
          <w:rFonts w:asciiTheme="minorHAnsi" w:eastAsiaTheme="minorEastAsia" w:hAnsiTheme="minorHAnsi" w:cstheme="minorBidi"/>
          <w:noProof/>
          <w:lang w:val="bg-BG" w:eastAsia="bg-BG"/>
        </w:rPr>
      </w:pPr>
      <w:hyperlink w:anchor="_Toc25759434" w:history="1">
        <w:r w:rsidR="00FA2460" w:rsidRPr="00EE0674">
          <w:rPr>
            <w:rStyle w:val="a7"/>
            <w:rFonts w:cs="Arial"/>
            <w:noProof/>
            <w:shd w:val="clear" w:color="auto" w:fill="FFFFFF"/>
          </w:rPr>
          <w:t>References</w:t>
        </w:r>
        <w:r w:rsidR="00FA2460">
          <w:rPr>
            <w:noProof/>
            <w:webHidden/>
          </w:rPr>
          <w:tab/>
        </w:r>
        <w:r>
          <w:rPr>
            <w:noProof/>
            <w:webHidden/>
          </w:rPr>
          <w:fldChar w:fldCharType="begin"/>
        </w:r>
        <w:r w:rsidR="00FA2460">
          <w:rPr>
            <w:noProof/>
            <w:webHidden/>
          </w:rPr>
          <w:instrText xml:space="preserve"> PAGEREF _Toc25759434 \h </w:instrText>
        </w:r>
        <w:r>
          <w:rPr>
            <w:noProof/>
            <w:webHidden/>
          </w:rPr>
        </w:r>
        <w:r>
          <w:rPr>
            <w:noProof/>
            <w:webHidden/>
          </w:rPr>
          <w:fldChar w:fldCharType="separate"/>
        </w:r>
        <w:r w:rsidR="00FA2460">
          <w:rPr>
            <w:noProof/>
            <w:webHidden/>
          </w:rPr>
          <w:t>8</w:t>
        </w:r>
        <w:r>
          <w:rPr>
            <w:noProof/>
            <w:webHidden/>
          </w:rPr>
          <w:fldChar w:fldCharType="end"/>
        </w:r>
      </w:hyperlink>
    </w:p>
    <w:p w:rsidR="00CA531C" w:rsidRDefault="00F034EF" w:rsidP="00CC2CD8">
      <w:pPr>
        <w:spacing w:line="360" w:lineRule="auto"/>
        <w:jc w:val="center"/>
      </w:pPr>
      <w:r w:rsidRPr="00E31703">
        <w:rPr>
          <w:color w:val="000000"/>
        </w:rPr>
        <w:fldChar w:fldCharType="end"/>
      </w:r>
    </w:p>
    <w:p w:rsidR="00CA531C" w:rsidRDefault="00CA531C" w:rsidP="00CC2CD8">
      <w:pPr>
        <w:spacing w:line="360" w:lineRule="auto"/>
        <w:rPr>
          <w:rFonts w:ascii="Courier New" w:hAnsi="Courier New" w:cs="Courier New"/>
          <w:sz w:val="20"/>
          <w:szCs w:val="20"/>
          <w:lang w:val="en-GB" w:eastAsia="bg-BG"/>
        </w:rPr>
      </w:pPr>
    </w:p>
    <w:p w:rsidR="00CA531C" w:rsidRPr="00E055E2" w:rsidRDefault="00CA531C" w:rsidP="00CC2CD8">
      <w:pPr>
        <w:spacing w:line="360" w:lineRule="auto"/>
        <w:rPr>
          <w:lang w:val="en-GB" w:eastAsia="bg-BG"/>
        </w:rPr>
      </w:pPr>
    </w:p>
    <w:p w:rsidR="00CA531C" w:rsidRPr="00E055E2" w:rsidRDefault="00CA531C" w:rsidP="00CC2CD8">
      <w:pPr>
        <w:spacing w:line="360" w:lineRule="auto"/>
        <w:rPr>
          <w:lang w:val="en-GB" w:eastAsia="bg-BG"/>
        </w:rPr>
      </w:pPr>
    </w:p>
    <w:p w:rsidR="00CA531C" w:rsidRPr="00E055E2" w:rsidRDefault="00CA531C" w:rsidP="00CC2CD8">
      <w:pPr>
        <w:spacing w:line="360" w:lineRule="auto"/>
        <w:rPr>
          <w:lang w:val="en-GB" w:eastAsia="bg-BG"/>
        </w:rPr>
      </w:pPr>
    </w:p>
    <w:p w:rsidR="00CA531C" w:rsidRDefault="00CA531C" w:rsidP="00CC2CD8">
      <w:pPr>
        <w:spacing w:line="360" w:lineRule="auto"/>
        <w:rPr>
          <w:lang w:val="en-GB" w:eastAsia="bg-BG"/>
        </w:rPr>
      </w:pPr>
    </w:p>
    <w:p w:rsidR="00CA531C" w:rsidRDefault="00CA531C" w:rsidP="00CC2CD8">
      <w:pPr>
        <w:spacing w:line="360" w:lineRule="auto"/>
        <w:rPr>
          <w:lang w:val="en-GB" w:eastAsia="bg-BG"/>
        </w:rPr>
      </w:pPr>
    </w:p>
    <w:p w:rsidR="00CA531C" w:rsidRDefault="00CA531C" w:rsidP="00CC2CD8">
      <w:pPr>
        <w:spacing w:line="360" w:lineRule="auto"/>
        <w:rPr>
          <w:lang w:val="en-GB" w:eastAsia="bg-BG"/>
        </w:rPr>
      </w:pPr>
    </w:p>
    <w:p w:rsidR="00CA531C" w:rsidRDefault="00CA531C" w:rsidP="00CC2CD8">
      <w:pPr>
        <w:spacing w:line="360" w:lineRule="auto"/>
        <w:rPr>
          <w:lang w:val="bg-BG" w:eastAsia="bg-BG"/>
        </w:rPr>
      </w:pPr>
    </w:p>
    <w:p w:rsidR="00CA531C" w:rsidRDefault="00CA531C" w:rsidP="00CC2CD8">
      <w:pPr>
        <w:spacing w:line="360" w:lineRule="auto"/>
        <w:rPr>
          <w:lang w:val="bg-BG" w:eastAsia="bg-BG"/>
        </w:rPr>
      </w:pPr>
    </w:p>
    <w:p w:rsidR="00CA531C" w:rsidRDefault="00CA531C" w:rsidP="00CC2CD8">
      <w:pPr>
        <w:spacing w:line="360" w:lineRule="auto"/>
        <w:rPr>
          <w:lang w:val="bg-BG" w:eastAsia="bg-BG"/>
        </w:rPr>
      </w:pPr>
    </w:p>
    <w:p w:rsidR="00CA531C" w:rsidRDefault="00CA531C" w:rsidP="00CC2CD8">
      <w:pPr>
        <w:spacing w:line="360" w:lineRule="auto"/>
        <w:rPr>
          <w:lang w:val="bg-BG" w:eastAsia="bg-BG"/>
        </w:rPr>
      </w:pPr>
    </w:p>
    <w:p w:rsidR="00CA531C" w:rsidRDefault="00CA531C" w:rsidP="00CC2CD8">
      <w:pPr>
        <w:spacing w:line="360" w:lineRule="auto"/>
        <w:rPr>
          <w:lang w:val="bg-BG" w:eastAsia="bg-BG"/>
        </w:rPr>
      </w:pPr>
    </w:p>
    <w:p w:rsidR="00CA531C" w:rsidRDefault="00CA531C" w:rsidP="00CC2CD8">
      <w:pPr>
        <w:spacing w:line="360" w:lineRule="auto"/>
        <w:rPr>
          <w:lang w:val="bg-BG" w:eastAsia="bg-BG"/>
        </w:rPr>
      </w:pPr>
    </w:p>
    <w:p w:rsidR="00CA531C" w:rsidRDefault="00CA531C" w:rsidP="00CC2CD8">
      <w:pPr>
        <w:spacing w:line="360" w:lineRule="auto"/>
        <w:rPr>
          <w:lang w:val="bg-BG" w:eastAsia="bg-BG"/>
        </w:rPr>
      </w:pPr>
    </w:p>
    <w:p w:rsidR="00CA531C" w:rsidRDefault="00CA531C" w:rsidP="00CC2CD8">
      <w:pPr>
        <w:spacing w:line="360" w:lineRule="auto"/>
        <w:rPr>
          <w:lang w:val="bg-BG" w:eastAsia="bg-BG"/>
        </w:rPr>
      </w:pPr>
    </w:p>
    <w:p w:rsidR="00CA531C" w:rsidRDefault="00CA531C" w:rsidP="00CC2CD8">
      <w:pPr>
        <w:spacing w:line="360" w:lineRule="auto"/>
        <w:rPr>
          <w:lang w:val="bg-BG" w:eastAsia="bg-BG"/>
        </w:rPr>
      </w:pPr>
    </w:p>
    <w:p w:rsidR="00CA531C" w:rsidRDefault="00CA531C" w:rsidP="00CC2CD8">
      <w:pPr>
        <w:spacing w:line="360" w:lineRule="auto"/>
        <w:rPr>
          <w:lang w:val="bg-BG" w:eastAsia="bg-BG"/>
        </w:rPr>
      </w:pPr>
    </w:p>
    <w:p w:rsidR="00CA531C" w:rsidRDefault="00CA531C" w:rsidP="00CC2CD8">
      <w:pPr>
        <w:spacing w:line="360" w:lineRule="auto"/>
        <w:rPr>
          <w:lang w:val="bg-BG" w:eastAsia="bg-BG"/>
        </w:rPr>
      </w:pPr>
    </w:p>
    <w:p w:rsidR="00CA531C" w:rsidRDefault="00CA531C" w:rsidP="00CC2CD8">
      <w:pPr>
        <w:spacing w:line="360" w:lineRule="auto"/>
        <w:rPr>
          <w:lang w:val="bg-BG" w:eastAsia="bg-BG"/>
        </w:rPr>
      </w:pPr>
    </w:p>
    <w:p w:rsidR="00CA531C" w:rsidRDefault="00CA531C" w:rsidP="00CC2CD8">
      <w:pPr>
        <w:spacing w:line="360" w:lineRule="auto"/>
        <w:rPr>
          <w:lang w:val="bg-BG" w:eastAsia="bg-BG"/>
        </w:rPr>
      </w:pPr>
    </w:p>
    <w:p w:rsidR="00CA531C" w:rsidRDefault="00CA531C" w:rsidP="00CC2CD8">
      <w:pPr>
        <w:spacing w:line="360" w:lineRule="auto"/>
        <w:rPr>
          <w:lang w:val="bg-BG" w:eastAsia="bg-BG"/>
        </w:rPr>
      </w:pPr>
    </w:p>
    <w:p w:rsidR="00CA531C" w:rsidRPr="00E055E2" w:rsidRDefault="00CA531C" w:rsidP="00FA2460">
      <w:pPr>
        <w:spacing w:line="360" w:lineRule="auto"/>
        <w:ind w:left="0"/>
        <w:rPr>
          <w:lang w:val="en-GB" w:eastAsia="bg-BG"/>
        </w:rPr>
      </w:pPr>
    </w:p>
    <w:p w:rsidR="00CA531C" w:rsidRPr="00FA2460" w:rsidRDefault="00CA531C" w:rsidP="00FA2460">
      <w:pPr>
        <w:pStyle w:val="1"/>
        <w:ind w:left="0" w:right="-43" w:firstLine="284"/>
        <w:rPr>
          <w:rFonts w:ascii="Arial" w:hAnsi="Arial" w:cs="Arial"/>
          <w:sz w:val="22"/>
          <w:szCs w:val="22"/>
          <w:lang w:eastAsia="bg-BG"/>
        </w:rPr>
      </w:pPr>
      <w:bookmarkStart w:id="0" w:name="_Toc25759427"/>
      <w:r w:rsidRPr="00FA2460">
        <w:rPr>
          <w:rFonts w:ascii="Arial" w:hAnsi="Arial" w:cs="Arial"/>
          <w:sz w:val="22"/>
          <w:szCs w:val="22"/>
          <w:lang w:eastAsia="bg-BG"/>
        </w:rPr>
        <w:t>Introduction</w:t>
      </w:r>
      <w:bookmarkEnd w:id="0"/>
    </w:p>
    <w:p w:rsidR="00CA531C" w:rsidRDefault="00CA531C" w:rsidP="00FA2460">
      <w:pPr>
        <w:spacing w:line="360" w:lineRule="auto"/>
        <w:ind w:left="0" w:right="-43"/>
        <w:jc w:val="both"/>
        <w:rPr>
          <w:i/>
          <w:lang w:val="bg-BG" w:eastAsia="bg-BG"/>
        </w:rPr>
      </w:pPr>
      <w:r w:rsidRPr="005F3293">
        <w:rPr>
          <w:lang w:val="en-GB" w:eastAsia="bg-BG"/>
        </w:rPr>
        <w:lastRenderedPageBreak/>
        <w:t>One of the main priorities in the development of the hotel industry is the protection of personal data. Visitors provide details of their information, and the organization must ensure that they are protected.</w:t>
      </w:r>
      <w:r>
        <w:rPr>
          <w:lang w:val="bg-BG" w:eastAsia="bg-BG"/>
        </w:rPr>
        <w:t xml:space="preserve"> </w:t>
      </w:r>
      <w:r w:rsidRPr="007B395F">
        <w:rPr>
          <w:i/>
          <w:lang w:val="bg-BG" w:eastAsia="bg-BG"/>
        </w:rPr>
        <w:t>Please note that in some cases there is specific sectoral legislation governing eg the use of location data or the use of cookies - the ePrivacy Directive (Directive 2002/58 / EC</w:t>
      </w:r>
      <w:r>
        <w:rPr>
          <w:i/>
          <w:lang w:val="bg-BG" w:eastAsia="bg-BG"/>
        </w:rPr>
        <w:t>)</w:t>
      </w:r>
      <w:r w:rsidRPr="007B395F">
        <w:rPr>
          <w:i/>
          <w:lang w:val="bg-BG" w:eastAsia="bg-BG"/>
        </w:rPr>
        <w:t>) and Regulation (EC) No 2006/2004</w:t>
      </w:r>
      <w:r>
        <w:rPr>
          <w:i/>
          <w:lang w:val="bg-BG" w:eastAsia="bg-BG"/>
        </w:rPr>
        <w:t>.</w:t>
      </w:r>
      <w:r w:rsidRPr="007B395F">
        <w:rPr>
          <w:i/>
          <w:lang w:val="bg-BG" w:eastAsia="bg-BG"/>
        </w:rPr>
        <w:t xml:space="preserve"> </w:t>
      </w:r>
    </w:p>
    <w:p w:rsidR="00CA531C" w:rsidRPr="005F3293" w:rsidRDefault="00CA531C" w:rsidP="00FA2460">
      <w:pPr>
        <w:spacing w:line="360" w:lineRule="auto"/>
        <w:ind w:left="0" w:right="-43"/>
        <w:jc w:val="both"/>
        <w:rPr>
          <w:lang w:val="en-GB" w:eastAsia="bg-BG"/>
        </w:rPr>
      </w:pPr>
      <w:r w:rsidRPr="005F3293">
        <w:rPr>
          <w:lang w:val="en-GB" w:eastAsia="bg-BG"/>
        </w:rPr>
        <w:t>Health and safety at work are also the main tasks of the owner. Healthy employees - a healthy company.</w:t>
      </w:r>
    </w:p>
    <w:p w:rsidR="00CA531C" w:rsidRPr="005F3293" w:rsidRDefault="00CA531C" w:rsidP="00FA2460">
      <w:pPr>
        <w:spacing w:line="360" w:lineRule="auto"/>
        <w:ind w:left="0" w:right="-43"/>
        <w:jc w:val="both"/>
        <w:rPr>
          <w:lang w:val="en-GB" w:eastAsia="bg-BG"/>
        </w:rPr>
      </w:pPr>
      <w:r w:rsidRPr="005F3293">
        <w:rPr>
          <w:lang w:val="en-GB" w:eastAsia="bg-BG"/>
        </w:rPr>
        <w:t xml:space="preserve">Improving performance depends on the condition depends on the state of mind and body. </w:t>
      </w:r>
    </w:p>
    <w:p w:rsidR="00CA531C" w:rsidRPr="005F3293" w:rsidRDefault="00CA531C" w:rsidP="00FA2460">
      <w:pPr>
        <w:spacing w:line="360" w:lineRule="auto"/>
        <w:ind w:left="0" w:right="-43"/>
        <w:jc w:val="both"/>
        <w:rPr>
          <w:lang w:val="en-GB" w:eastAsia="bg-BG"/>
        </w:rPr>
      </w:pPr>
      <w:r w:rsidRPr="005F3293">
        <w:rPr>
          <w:lang w:val="en-GB" w:eastAsia="bg-BG"/>
        </w:rPr>
        <w:t>This could be achieved in a safe and secure work environment. In order to be well defined and to ensure this environment, a risk assessment must be carried out. Risk assessment should be carried out periodically to monitor changes in employees' daily habits. This could improve the quality of the work environment, which is most important for fulfilling the duties of employees, as well as the good visitation of visitors.</w:t>
      </w:r>
    </w:p>
    <w:p w:rsidR="00CA531C" w:rsidRPr="005F3293" w:rsidRDefault="00CA531C" w:rsidP="00FA2460">
      <w:pPr>
        <w:spacing w:line="360" w:lineRule="auto"/>
        <w:ind w:left="0" w:right="-43"/>
        <w:jc w:val="both"/>
        <w:rPr>
          <w:lang w:val="en-GB" w:eastAsia="bg-BG"/>
        </w:rPr>
      </w:pPr>
      <w:r w:rsidRPr="005F3293">
        <w:rPr>
          <w:lang w:val="en-GB" w:eastAsia="bg-BG"/>
        </w:rPr>
        <w:t>With the introduction of the Hotel Owners Act of 1956. determine the order and protection of the hotel owner for loss or damage to the property of the guest.</w:t>
      </w:r>
    </w:p>
    <w:p w:rsidR="00CA531C" w:rsidRPr="005F3293" w:rsidRDefault="00CA531C" w:rsidP="00FA2460">
      <w:pPr>
        <w:spacing w:line="360" w:lineRule="auto"/>
        <w:ind w:left="0" w:right="-43"/>
        <w:jc w:val="both"/>
        <w:rPr>
          <w:lang w:val="en-GB" w:eastAsia="bg-BG"/>
        </w:rPr>
      </w:pPr>
      <w:r w:rsidRPr="005F3293">
        <w:rPr>
          <w:lang w:val="en-GB" w:eastAsia="bg-BG"/>
        </w:rPr>
        <w:t>Complying with employee law provides workers with a sense of calm and security. Following the legal norms, one should not allow an attitude in which anyone would feel hurt or harmed by their rights.</w:t>
      </w:r>
    </w:p>
    <w:p w:rsidR="00CA531C" w:rsidRPr="00297282" w:rsidRDefault="00CA531C" w:rsidP="00FA2460">
      <w:pPr>
        <w:pStyle w:val="10"/>
        <w:spacing w:line="360" w:lineRule="auto"/>
        <w:ind w:left="0" w:right="-43"/>
        <w:jc w:val="both"/>
        <w:rPr>
          <w:rFonts w:ascii="Times New Roman" w:hAnsi="Times New Roman" w:cs="Times New Roman"/>
          <w:b/>
          <w:sz w:val="24"/>
          <w:szCs w:val="24"/>
          <w:highlight w:val="white"/>
          <w:lang w:val="en-GB"/>
        </w:rPr>
      </w:pPr>
    </w:p>
    <w:p w:rsidR="00CA531C" w:rsidRPr="00A556F1" w:rsidRDefault="00CA531C" w:rsidP="00FA2460">
      <w:pPr>
        <w:pStyle w:val="1"/>
        <w:ind w:left="0" w:right="-43" w:firstLine="284"/>
        <w:rPr>
          <w:rFonts w:ascii="Arial" w:hAnsi="Arial" w:cs="Arial"/>
          <w:sz w:val="22"/>
          <w:szCs w:val="22"/>
          <w:highlight w:val="white"/>
        </w:rPr>
      </w:pPr>
      <w:bookmarkStart w:id="1" w:name="_Toc25759428"/>
      <w:r w:rsidRPr="00A556F1">
        <w:rPr>
          <w:rFonts w:ascii="Arial" w:hAnsi="Arial" w:cs="Arial"/>
          <w:sz w:val="22"/>
          <w:szCs w:val="22"/>
          <w:highlight w:val="white"/>
        </w:rPr>
        <w:t>What is your understanding on data protection in the Hospitality Industry?</w:t>
      </w:r>
      <w:bookmarkEnd w:id="1"/>
    </w:p>
    <w:p w:rsidR="00CA531C" w:rsidRPr="00A556F1" w:rsidRDefault="00CA531C" w:rsidP="00FA2460">
      <w:pPr>
        <w:pStyle w:val="10"/>
        <w:spacing w:line="360" w:lineRule="auto"/>
        <w:ind w:left="0" w:right="-43"/>
        <w:jc w:val="both"/>
        <w:rPr>
          <w:highlight w:val="white"/>
          <w:lang w:val="en-GB"/>
        </w:rPr>
      </w:pPr>
      <w:r w:rsidRPr="00A556F1">
        <w:rPr>
          <w:highlight w:val="white"/>
          <w:lang w:val="en-GB"/>
        </w:rPr>
        <w:t xml:space="preserve">Protection of the essential information of customers needs to be safeguarded by the hospitality industry.  Effective measures are needed to avoid any kind of financial repercussions. The strict implication of General Data Protection Regulation is mandatory in the hospitality industry (Gov. </w:t>
      </w:r>
      <w:smartTag w:uri="urn:schemas-microsoft-com:office:smarttags" w:element="place">
        <w:smartTag w:uri="urn:schemas-microsoft-com:office:smarttags" w:element="country-region">
          <w:r w:rsidRPr="00A556F1">
            <w:rPr>
              <w:highlight w:val="white"/>
              <w:lang w:val="en-GB"/>
            </w:rPr>
            <w:t>UK</w:t>
          </w:r>
        </w:smartTag>
      </w:smartTag>
      <w:r w:rsidRPr="00A556F1">
        <w:rPr>
          <w:highlight w:val="white"/>
          <w:lang w:val="en-GB"/>
        </w:rPr>
        <w:t xml:space="preserve">, 2019). An individual seeking services from a hotel needs to provide personal details such as their contact number, address proof as well as their email address. This data is considered to be vital for the hotel industries and are maintained for safety measures. However if this data gets leaked in any case both the customer as well as the hotel authorities comes under trouble. The business is sure to suffer financial loss as the customer according to </w:t>
      </w:r>
      <w:r w:rsidRPr="00A556F1">
        <w:rPr>
          <w:b/>
          <w:i/>
          <w:highlight w:val="white"/>
          <w:lang w:val="en-GB"/>
        </w:rPr>
        <w:t>Data Protection Act 1998</w:t>
      </w:r>
      <w:r w:rsidRPr="00A556F1">
        <w:rPr>
          <w:highlight w:val="white"/>
          <w:lang w:val="en-GB"/>
        </w:rPr>
        <w:t xml:space="preserve"> can accuse the hospital authorities for their lame behaviour (Gov. </w:t>
      </w:r>
      <w:smartTag w:uri="urn:schemas-microsoft-com:office:smarttags" w:element="place">
        <w:smartTag w:uri="urn:schemas-microsoft-com:office:smarttags" w:element="country-region">
          <w:r w:rsidRPr="00A556F1">
            <w:rPr>
              <w:highlight w:val="white"/>
              <w:lang w:val="en-GB"/>
            </w:rPr>
            <w:t>UK</w:t>
          </w:r>
        </w:smartTag>
      </w:smartTag>
      <w:r w:rsidRPr="00A556F1">
        <w:rPr>
          <w:highlight w:val="white"/>
          <w:lang w:val="en-GB"/>
        </w:rPr>
        <w:t xml:space="preserve">, 2019).  The </w:t>
      </w:r>
      <w:r w:rsidRPr="00A556F1">
        <w:rPr>
          <w:b/>
          <w:i/>
          <w:highlight w:val="white"/>
          <w:lang w:val="en-GB"/>
        </w:rPr>
        <w:t>General Data Protection Regulation</w:t>
      </w:r>
      <w:r w:rsidRPr="00A556F1">
        <w:rPr>
          <w:highlight w:val="white"/>
          <w:lang w:val="en-GB"/>
        </w:rPr>
        <w:t xml:space="preserve"> of </w:t>
      </w:r>
      <w:smartTag w:uri="urn:schemas-microsoft-com:office:smarttags" w:element="place">
        <w:smartTag w:uri="urn:schemas-microsoft-com:office:smarttags" w:element="country-region">
          <w:r w:rsidRPr="00A556F1">
            <w:rPr>
              <w:highlight w:val="white"/>
              <w:lang w:val="en-GB"/>
            </w:rPr>
            <w:t>UK</w:t>
          </w:r>
        </w:smartTag>
      </w:smartTag>
      <w:r w:rsidRPr="00A556F1">
        <w:rPr>
          <w:highlight w:val="white"/>
          <w:lang w:val="en-GB"/>
        </w:rPr>
        <w:t xml:space="preserve"> which is enforced from the month of May is effective for all hotel process take even takes into consideration information of credit card transactions. Hotels mostly take the aspect of data protection of their customers in a very light manner. As mentioned by Ashraf (2018), the spread of personal information is very common but worth the implication of strict Data protection regulations in hospitality sectors of </w:t>
      </w:r>
      <w:smartTag w:uri="urn:schemas-microsoft-com:office:smarttags" w:element="place">
        <w:smartTag w:uri="urn:schemas-microsoft-com:office:smarttags" w:element="country-region">
          <w:r w:rsidRPr="00A556F1">
            <w:rPr>
              <w:highlight w:val="white"/>
              <w:lang w:val="en-GB"/>
            </w:rPr>
            <w:t>UK</w:t>
          </w:r>
        </w:smartTag>
      </w:smartTag>
      <w:r w:rsidRPr="00A556F1">
        <w:rPr>
          <w:highlight w:val="white"/>
          <w:lang w:val="en-GB"/>
        </w:rPr>
        <w:t xml:space="preserve"> the scenario has changed.</w:t>
      </w:r>
    </w:p>
    <w:p w:rsidR="00CA531C" w:rsidRDefault="00CA531C" w:rsidP="00FA2460">
      <w:pPr>
        <w:pStyle w:val="10"/>
        <w:spacing w:line="360" w:lineRule="auto"/>
        <w:ind w:left="0" w:right="-43"/>
        <w:jc w:val="both"/>
        <w:rPr>
          <w:highlight w:val="white"/>
          <w:lang w:val="en-GB"/>
        </w:rPr>
      </w:pPr>
      <w:r w:rsidRPr="00A556F1">
        <w:rPr>
          <w:highlight w:val="white"/>
          <w:lang w:val="en-GB"/>
        </w:rPr>
        <w:t xml:space="preserve">Proper maintenance of portal for keeping records for both personal as well as financial details of the customers is needed. At the same time appointment of a data protection officer </w:t>
      </w:r>
      <w:r w:rsidRPr="00A556F1">
        <w:rPr>
          <w:highlight w:val="white"/>
          <w:lang w:val="en-GB"/>
        </w:rPr>
        <w:lastRenderedPageBreak/>
        <w:t xml:space="preserve">is also essential to ensure that the business of the hospitality industry is executed in a systematic manner. </w:t>
      </w:r>
    </w:p>
    <w:p w:rsidR="00FA2460" w:rsidRPr="00A556F1" w:rsidRDefault="00FA2460" w:rsidP="00FA2460">
      <w:pPr>
        <w:pStyle w:val="10"/>
        <w:spacing w:line="360" w:lineRule="auto"/>
        <w:ind w:left="0" w:right="-43"/>
        <w:jc w:val="both"/>
        <w:rPr>
          <w:highlight w:val="white"/>
          <w:lang w:val="en-GB"/>
        </w:rPr>
      </w:pPr>
    </w:p>
    <w:p w:rsidR="00CA531C" w:rsidRPr="00A556F1" w:rsidRDefault="00CA531C" w:rsidP="00FA2460">
      <w:pPr>
        <w:pStyle w:val="1"/>
        <w:ind w:left="0" w:right="-43" w:firstLine="284"/>
        <w:rPr>
          <w:rFonts w:ascii="Arial" w:hAnsi="Arial" w:cs="Arial"/>
          <w:sz w:val="22"/>
          <w:szCs w:val="22"/>
          <w:highlight w:val="white"/>
        </w:rPr>
      </w:pPr>
      <w:bookmarkStart w:id="2" w:name="_Toc25759429"/>
      <w:r w:rsidRPr="00A556F1">
        <w:rPr>
          <w:rFonts w:ascii="Arial" w:hAnsi="Arial" w:cs="Arial"/>
          <w:sz w:val="22"/>
          <w:szCs w:val="22"/>
          <w:highlight w:val="white"/>
        </w:rPr>
        <w:t>What is health and safety in the workplace and why is this important?</w:t>
      </w:r>
      <w:bookmarkEnd w:id="2"/>
    </w:p>
    <w:p w:rsidR="00CA531C" w:rsidRPr="00A556F1" w:rsidRDefault="00CA531C" w:rsidP="00FA2460">
      <w:pPr>
        <w:pStyle w:val="10"/>
        <w:spacing w:line="360" w:lineRule="auto"/>
        <w:ind w:left="0" w:right="-43"/>
        <w:jc w:val="both"/>
        <w:rPr>
          <w:highlight w:val="white"/>
          <w:lang w:val="en-GB"/>
        </w:rPr>
      </w:pPr>
      <w:r w:rsidRPr="00A556F1">
        <w:rPr>
          <w:highlight w:val="white"/>
          <w:lang w:val="en-GB"/>
        </w:rPr>
        <w:t xml:space="preserve">Maintaining proper safety measures is mandatory for any workplace. The hospitality sector being a labour intensive sector needs to be very specific about the safety measure for the employees serving their business.  As opined by Ariza-Montes </w:t>
      </w:r>
      <w:r w:rsidRPr="00A556F1">
        <w:rPr>
          <w:i/>
          <w:highlight w:val="white"/>
          <w:lang w:val="en-GB"/>
        </w:rPr>
        <w:t>et al.</w:t>
      </w:r>
      <w:r w:rsidRPr="00A556F1">
        <w:rPr>
          <w:highlight w:val="white"/>
          <w:lang w:val="en-GB"/>
        </w:rPr>
        <w:t xml:space="preserve"> (2017), maintaining of proper working hours and providing proper wages for overtime work is needed. It is the commitment of the hospitality industry to provide a safe environment for both staff as well as guests.  </w:t>
      </w:r>
    </w:p>
    <w:p w:rsidR="00FA2460" w:rsidRDefault="00CA531C" w:rsidP="00FA2460">
      <w:pPr>
        <w:pStyle w:val="10"/>
        <w:spacing w:line="360" w:lineRule="auto"/>
        <w:ind w:left="0" w:right="-43"/>
        <w:jc w:val="both"/>
        <w:rPr>
          <w:highlight w:val="white"/>
          <w:lang w:val="en-GB"/>
        </w:rPr>
      </w:pPr>
      <w:r w:rsidRPr="00A556F1">
        <w:rPr>
          <w:highlight w:val="white"/>
          <w:lang w:val="en-GB"/>
        </w:rPr>
        <w:t xml:space="preserve">Taking up proper measures regarding health and safety measure is considered to be beneficial as it asides a feeling of concern for the employees and the employees are treated as an integral part of the company. As opined by </w:t>
      </w:r>
      <w:smartTag w:uri="urn:schemas-microsoft-com:office:smarttags" w:element="place">
        <w:r w:rsidRPr="00A556F1">
          <w:rPr>
            <w:highlight w:val="white"/>
            <w:lang w:val="en-GB"/>
          </w:rPr>
          <w:t>Tay</w:t>
        </w:r>
      </w:smartTag>
      <w:r w:rsidRPr="00A556F1">
        <w:rPr>
          <w:highlight w:val="white"/>
          <w:lang w:val="en-GB"/>
        </w:rPr>
        <w:t xml:space="preserve"> and Frimpong (2017), a healthy employee at</w:t>
      </w:r>
      <w:r w:rsidRPr="00297282">
        <w:rPr>
          <w:rFonts w:ascii="Times New Roman" w:hAnsi="Times New Roman" w:cs="Times New Roman"/>
          <w:sz w:val="24"/>
          <w:szCs w:val="24"/>
          <w:highlight w:val="white"/>
          <w:lang w:val="en-GB"/>
        </w:rPr>
        <w:t xml:space="preserve"> </w:t>
      </w:r>
      <w:r w:rsidRPr="00A556F1">
        <w:rPr>
          <w:highlight w:val="white"/>
          <w:lang w:val="en-GB"/>
        </w:rPr>
        <w:t xml:space="preserve">the same time is effective in enhancing the services they are executing for the business in an effective manner. It also reduces the work related accidents and enables the company to make maximum profit. The hotels can take up measures to reduce the safety related training to employees to ensure healthy and safety work environment. </w:t>
      </w:r>
    </w:p>
    <w:p w:rsidR="00FA2460" w:rsidRPr="00A556F1" w:rsidRDefault="00FA2460" w:rsidP="00FA2460">
      <w:pPr>
        <w:pStyle w:val="10"/>
        <w:spacing w:line="360" w:lineRule="auto"/>
        <w:ind w:left="0" w:right="-43"/>
        <w:jc w:val="both"/>
        <w:rPr>
          <w:highlight w:val="white"/>
          <w:lang w:val="en-GB"/>
        </w:rPr>
      </w:pPr>
    </w:p>
    <w:p w:rsidR="00FA2460" w:rsidRPr="00FA2460" w:rsidRDefault="00CA531C" w:rsidP="00FA2460">
      <w:pPr>
        <w:pStyle w:val="1"/>
        <w:ind w:left="0" w:right="-43" w:firstLine="284"/>
        <w:rPr>
          <w:rFonts w:ascii="Arial" w:hAnsi="Arial" w:cs="Arial"/>
          <w:sz w:val="22"/>
          <w:szCs w:val="22"/>
          <w:highlight w:val="white"/>
        </w:rPr>
      </w:pPr>
      <w:bookmarkStart w:id="3" w:name="_Toc25759430"/>
      <w:r w:rsidRPr="00A556F1">
        <w:rPr>
          <w:rFonts w:ascii="Arial" w:hAnsi="Arial" w:cs="Arial"/>
          <w:sz w:val="22"/>
          <w:szCs w:val="22"/>
          <w:highlight w:val="white"/>
        </w:rPr>
        <w:t>Why is risk assessment conducted?</w:t>
      </w:r>
      <w:bookmarkEnd w:id="3"/>
    </w:p>
    <w:p w:rsidR="00CA531C" w:rsidRDefault="00CA531C" w:rsidP="00FA2460">
      <w:pPr>
        <w:pStyle w:val="10"/>
        <w:spacing w:line="360" w:lineRule="auto"/>
        <w:ind w:left="0" w:right="-43"/>
        <w:jc w:val="both"/>
        <w:rPr>
          <w:highlight w:val="white"/>
          <w:lang w:val="en-GB"/>
        </w:rPr>
      </w:pPr>
      <w:r w:rsidRPr="00A556F1">
        <w:rPr>
          <w:highlight w:val="white"/>
          <w:lang w:val="en-GB"/>
        </w:rPr>
        <w:t xml:space="preserve">The amount of workplace injuries in the hospitality sector is the reason for the manager to take up effective risk assessment measures. Guidance has been measured by the Health &amp; Safety Executives which enlist the safety measures that are a hospitality business needs to undertake as per the standards of the safety policies in the </w:t>
      </w:r>
      <w:smartTag w:uri="urn:schemas-microsoft-com:office:smarttags" w:element="place">
        <w:smartTag w:uri="urn:schemas-microsoft-com:office:smarttags" w:element="country-region">
          <w:r w:rsidRPr="00A556F1">
            <w:rPr>
              <w:highlight w:val="white"/>
              <w:lang w:val="en-GB"/>
            </w:rPr>
            <w:t>UK</w:t>
          </w:r>
        </w:smartTag>
      </w:smartTag>
      <w:r w:rsidRPr="00A556F1">
        <w:rPr>
          <w:highlight w:val="white"/>
          <w:lang w:val="en-GB"/>
        </w:rPr>
        <w:t xml:space="preserve">.  As mentioned by Ashraf (2018), the assurance of risk mitigation process is effective for the establishment of better service execution by the company. It is identified that the hospitality business with organised risk assessment measures are able to execute their services in a more profound manner with their healthy staff. </w:t>
      </w:r>
    </w:p>
    <w:p w:rsidR="00FA2460" w:rsidRPr="00A556F1" w:rsidRDefault="00FA2460" w:rsidP="00FA2460">
      <w:pPr>
        <w:pStyle w:val="10"/>
        <w:spacing w:line="360" w:lineRule="auto"/>
        <w:ind w:left="0" w:right="-43"/>
        <w:jc w:val="both"/>
        <w:rPr>
          <w:highlight w:val="white"/>
          <w:lang w:val="en-GB"/>
        </w:rPr>
      </w:pPr>
    </w:p>
    <w:p w:rsidR="00CA531C" w:rsidRPr="00A556F1" w:rsidRDefault="00CA531C" w:rsidP="00FA2460">
      <w:pPr>
        <w:pStyle w:val="1"/>
        <w:ind w:left="0" w:right="-43" w:firstLine="284"/>
        <w:rPr>
          <w:rFonts w:ascii="Arial" w:hAnsi="Arial" w:cs="Arial"/>
          <w:sz w:val="22"/>
          <w:szCs w:val="22"/>
          <w:highlight w:val="white"/>
        </w:rPr>
      </w:pPr>
      <w:bookmarkStart w:id="4" w:name="_Toc25759431"/>
      <w:r w:rsidRPr="00A556F1">
        <w:rPr>
          <w:rFonts w:ascii="Arial" w:hAnsi="Arial" w:cs="Arial"/>
          <w:sz w:val="22"/>
          <w:szCs w:val="22"/>
          <w:highlight w:val="white"/>
        </w:rPr>
        <w:t>What is the Hotel Proprietors Act and what is the purpose of this act?</w:t>
      </w:r>
      <w:bookmarkEnd w:id="4"/>
    </w:p>
    <w:p w:rsidR="00CA531C" w:rsidRPr="00A556F1" w:rsidRDefault="00CA531C" w:rsidP="00FA2460">
      <w:pPr>
        <w:pStyle w:val="10"/>
        <w:spacing w:line="360" w:lineRule="auto"/>
        <w:ind w:left="0" w:right="-43"/>
        <w:jc w:val="both"/>
        <w:rPr>
          <w:highlight w:val="white"/>
          <w:lang w:val="en-GB"/>
        </w:rPr>
      </w:pPr>
      <w:r w:rsidRPr="00A556F1">
        <w:rPr>
          <w:b/>
          <w:i/>
          <w:highlight w:val="white"/>
          <w:lang w:val="en-GB"/>
        </w:rPr>
        <w:t>Hotel Proprietor Act 19</w:t>
      </w:r>
      <w:r>
        <w:rPr>
          <w:b/>
          <w:i/>
          <w:highlight w:val="white"/>
          <w:lang w:val="bg-BG"/>
        </w:rPr>
        <w:t>56</w:t>
      </w:r>
      <w:r w:rsidRPr="00A556F1">
        <w:rPr>
          <w:highlight w:val="white"/>
          <w:lang w:val="en-GB"/>
        </w:rPr>
        <w:t xml:space="preserve">, takes into consideration four major components the goods or the property brought by the customers, guest which is the customer them self, hotel as well as proprietor which is the manager of the hotel. The guest seeking the services of the hotels needs to use the hospital liabilities in an effective manner. In case of any damage to the hotel properties, the proprietors as the right to charge extra payment while leaving the hotel by the guests (Gov. </w:t>
      </w:r>
      <w:smartTag w:uri="urn:schemas-microsoft-com:office:smarttags" w:element="place">
        <w:smartTag w:uri="urn:schemas-microsoft-com:office:smarttags" w:element="country-region">
          <w:r w:rsidRPr="00A556F1">
            <w:rPr>
              <w:highlight w:val="white"/>
              <w:lang w:val="en-GB"/>
            </w:rPr>
            <w:t>UK</w:t>
          </w:r>
        </w:smartTag>
      </w:smartTag>
      <w:r w:rsidRPr="00A556F1">
        <w:rPr>
          <w:highlight w:val="white"/>
          <w:lang w:val="en-GB"/>
        </w:rPr>
        <w:t xml:space="preserve">, 2019). However in case the goods of a customer are damaged by the fault of the hotel proprietor of hotel staff, it is mandatory for the hotel authorities to pay for the damage. However, not more the $500 can be charged for one article and not more than </w:t>
      </w:r>
      <w:r w:rsidRPr="00A556F1">
        <w:rPr>
          <w:highlight w:val="white"/>
          <w:lang w:val="en-GB"/>
        </w:rPr>
        <w:lastRenderedPageBreak/>
        <w:t xml:space="preserve">$2000 for one guest under any circumstances. This act does not take into consideration the vehicle, horse or any animal brought to the hotel by the guest (Gov. </w:t>
      </w:r>
      <w:smartTag w:uri="urn:schemas-microsoft-com:office:smarttags" w:element="place">
        <w:smartTag w:uri="urn:schemas-microsoft-com:office:smarttags" w:element="country-region">
          <w:r w:rsidRPr="00A556F1">
            <w:rPr>
              <w:highlight w:val="white"/>
              <w:lang w:val="en-GB"/>
            </w:rPr>
            <w:t>UK</w:t>
          </w:r>
        </w:smartTag>
      </w:smartTag>
      <w:r w:rsidRPr="00A556F1">
        <w:rPr>
          <w:highlight w:val="white"/>
          <w:lang w:val="en-GB"/>
        </w:rPr>
        <w:t>, 2019).</w:t>
      </w:r>
    </w:p>
    <w:p w:rsidR="00CA531C" w:rsidRDefault="00CA531C" w:rsidP="00FA2460">
      <w:pPr>
        <w:pStyle w:val="10"/>
        <w:spacing w:line="360" w:lineRule="auto"/>
        <w:ind w:left="0" w:right="-43"/>
        <w:jc w:val="both"/>
        <w:rPr>
          <w:highlight w:val="white"/>
          <w:lang w:val="en-GB"/>
        </w:rPr>
      </w:pPr>
      <w:r w:rsidRPr="00A556F1">
        <w:rPr>
          <w:highlight w:val="white"/>
          <w:lang w:val="en-GB"/>
        </w:rPr>
        <w:t xml:space="preserve">At the same time, any Proprietor refusing the stay of guest due to discrimination is guilty as per the act. A fine of $ 1500 is imposed on the person. And can even be imprisoned for six months. This act is only implicated in the guest seeking sleeping accommodation in the hotel. The customers staying over nights are protected under the act and needs to follow the regulation for the stay in the hotel (Gov. </w:t>
      </w:r>
      <w:smartTag w:uri="urn:schemas-microsoft-com:office:smarttags" w:element="place">
        <w:smartTag w:uri="urn:schemas-microsoft-com:office:smarttags" w:element="country-region">
          <w:r w:rsidRPr="00A556F1">
            <w:rPr>
              <w:highlight w:val="white"/>
              <w:lang w:val="en-GB"/>
            </w:rPr>
            <w:t>UK</w:t>
          </w:r>
        </w:smartTag>
      </w:smartTag>
      <w:r w:rsidRPr="00A556F1">
        <w:rPr>
          <w:highlight w:val="white"/>
          <w:lang w:val="en-GB"/>
        </w:rPr>
        <w:t xml:space="preserve">, 2019). </w:t>
      </w:r>
    </w:p>
    <w:p w:rsidR="00FA2460" w:rsidRPr="00A556F1" w:rsidRDefault="00FA2460" w:rsidP="00FA2460">
      <w:pPr>
        <w:pStyle w:val="10"/>
        <w:spacing w:line="360" w:lineRule="auto"/>
        <w:ind w:left="0" w:right="-43"/>
        <w:jc w:val="both"/>
        <w:rPr>
          <w:highlight w:val="white"/>
          <w:lang w:val="en-GB"/>
        </w:rPr>
      </w:pPr>
    </w:p>
    <w:p w:rsidR="00CA531C" w:rsidRPr="00A556F1" w:rsidRDefault="00CA531C" w:rsidP="00CC2CD8">
      <w:pPr>
        <w:pStyle w:val="1"/>
        <w:rPr>
          <w:rFonts w:ascii="Arial" w:hAnsi="Arial" w:cs="Arial"/>
          <w:sz w:val="22"/>
          <w:szCs w:val="22"/>
          <w:highlight w:val="white"/>
        </w:rPr>
      </w:pPr>
      <w:bookmarkStart w:id="5" w:name="_Toc25759432"/>
      <w:r w:rsidRPr="00A556F1">
        <w:rPr>
          <w:rFonts w:ascii="Arial" w:hAnsi="Arial" w:cs="Arial"/>
          <w:sz w:val="22"/>
          <w:szCs w:val="22"/>
          <w:highlight w:val="white"/>
        </w:rPr>
        <w:t>Explain why managers and employees needs to abide by employee legislation protected under this legislation?</w:t>
      </w:r>
      <w:bookmarkEnd w:id="5"/>
    </w:p>
    <w:p w:rsidR="00CA531C" w:rsidRDefault="00CA531C" w:rsidP="00FA2460">
      <w:pPr>
        <w:pStyle w:val="10"/>
        <w:spacing w:line="360" w:lineRule="auto"/>
        <w:ind w:left="0" w:right="98"/>
        <w:jc w:val="both"/>
        <w:rPr>
          <w:highlight w:val="white"/>
          <w:lang w:val="en-GB"/>
        </w:rPr>
      </w:pPr>
      <w:r w:rsidRPr="00A556F1">
        <w:rPr>
          <w:highlight w:val="white"/>
          <w:lang w:val="en-GB"/>
        </w:rPr>
        <w:t xml:space="preserve">Abiding by the regulation of the legalization as imposed by the </w:t>
      </w:r>
      <w:smartTag w:uri="urn:schemas-microsoft-com:office:smarttags" w:element="place">
        <w:smartTag w:uri="urn:schemas-microsoft-com:office:smarttags" w:element="country-region">
          <w:r w:rsidRPr="00A556F1">
            <w:rPr>
              <w:highlight w:val="white"/>
              <w:lang w:val="en-GB"/>
            </w:rPr>
            <w:t>UK</w:t>
          </w:r>
        </w:smartTag>
      </w:smartTag>
      <w:r w:rsidRPr="00A556F1">
        <w:rPr>
          <w:highlight w:val="white"/>
          <w:lang w:val="en-GB"/>
        </w:rPr>
        <w:t xml:space="preserve"> government is effective in reducing confusion. The miscommunication among the customers, employees as well as management team of the hotel will be reduced. The legalisation are made in such a manner that it is beneficial to all if maintained in a proper manner. The rights of both customers as well as the hotel authorities are marinated in an effective manner with the help of the protecting legislation of </w:t>
      </w:r>
      <w:smartTag w:uri="urn:schemas-microsoft-com:office:smarttags" w:element="country-region">
        <w:r w:rsidRPr="00A556F1">
          <w:rPr>
            <w:highlight w:val="white"/>
            <w:lang w:val="en-GB"/>
          </w:rPr>
          <w:t>UK</w:t>
        </w:r>
      </w:smartTag>
      <w:r w:rsidRPr="00A556F1">
        <w:rPr>
          <w:highlight w:val="white"/>
          <w:lang w:val="en-GB"/>
        </w:rPr>
        <w:t xml:space="preserve"> especially in the case of hotel businesses (Gov. </w:t>
      </w:r>
      <w:smartTag w:uri="urn:schemas-microsoft-com:office:smarttags" w:element="place">
        <w:smartTag w:uri="urn:schemas-microsoft-com:office:smarttags" w:element="country-region">
          <w:r w:rsidRPr="00A556F1">
            <w:rPr>
              <w:highlight w:val="white"/>
              <w:lang w:val="en-GB"/>
            </w:rPr>
            <w:t>UK</w:t>
          </w:r>
        </w:smartTag>
      </w:smartTag>
      <w:r w:rsidRPr="00A556F1">
        <w:rPr>
          <w:highlight w:val="white"/>
          <w:lang w:val="en-GB"/>
        </w:rPr>
        <w:t xml:space="preserve">, 2019). The </w:t>
      </w:r>
      <w:r w:rsidRPr="00A556F1">
        <w:rPr>
          <w:b/>
          <w:i/>
          <w:highlight w:val="white"/>
          <w:lang w:val="en-GB"/>
        </w:rPr>
        <w:t>Hotel Proprietor Act 1967</w:t>
      </w:r>
      <w:r w:rsidRPr="00A556F1">
        <w:rPr>
          <w:highlight w:val="white"/>
          <w:lang w:val="en-GB"/>
        </w:rPr>
        <w:t xml:space="preserve"> is effective in safeguarding both the hotel authorities as well as that of the guest. It is essential in arising the feeling of responsibility with in hotel authorities and guest as well (Gov. UK, 2019). This legislation enables the victim to change the accuser and get paid within a limited range to compensate for their loss. The act is beneficial in maintaining stability in executing business in a hotel and the customer is able to enjoy their stay with their belongings. </w:t>
      </w:r>
    </w:p>
    <w:p w:rsidR="00FA2460" w:rsidRPr="00A556F1" w:rsidRDefault="00FA2460" w:rsidP="00CC2CD8">
      <w:pPr>
        <w:pStyle w:val="10"/>
        <w:spacing w:line="360" w:lineRule="auto"/>
        <w:jc w:val="both"/>
        <w:rPr>
          <w:highlight w:val="white"/>
          <w:lang w:val="en-GB"/>
        </w:rPr>
      </w:pPr>
    </w:p>
    <w:p w:rsidR="00CA531C" w:rsidRPr="00FA2460" w:rsidRDefault="00CA531C" w:rsidP="00FA2460">
      <w:pPr>
        <w:pStyle w:val="1"/>
        <w:rPr>
          <w:rFonts w:ascii="Arial" w:hAnsi="Arial" w:cs="Arial"/>
          <w:sz w:val="22"/>
          <w:szCs w:val="22"/>
        </w:rPr>
      </w:pPr>
      <w:bookmarkStart w:id="6" w:name="_Toc25759433"/>
      <w:r w:rsidRPr="00FA2460">
        <w:rPr>
          <w:rFonts w:ascii="Arial" w:hAnsi="Arial" w:cs="Arial"/>
          <w:sz w:val="22"/>
          <w:szCs w:val="22"/>
        </w:rPr>
        <w:t>Conclusion</w:t>
      </w:r>
      <w:bookmarkEnd w:id="6"/>
    </w:p>
    <w:p w:rsidR="00CA531C" w:rsidRPr="005F3293" w:rsidRDefault="00CA531C" w:rsidP="00FA2460">
      <w:pPr>
        <w:pStyle w:val="HTML"/>
        <w:spacing w:line="360" w:lineRule="auto"/>
        <w:ind w:left="0" w:right="98"/>
        <w:jc w:val="both"/>
        <w:rPr>
          <w:rFonts w:ascii="Arial" w:hAnsi="Arial" w:cs="Arial"/>
          <w:color w:val="222222"/>
          <w:sz w:val="22"/>
          <w:szCs w:val="22"/>
          <w:lang w:val="en-US"/>
        </w:rPr>
      </w:pPr>
      <w:r w:rsidRPr="005F3293">
        <w:rPr>
          <w:rFonts w:ascii="Arial" w:hAnsi="Arial" w:cs="Arial"/>
          <w:color w:val="222222"/>
          <w:sz w:val="22"/>
          <w:szCs w:val="22"/>
        </w:rPr>
        <w:t xml:space="preserve">In conclusion, we could summarize the following. </w:t>
      </w:r>
    </w:p>
    <w:p w:rsidR="00CA531C" w:rsidRPr="005F3293" w:rsidRDefault="00CA531C" w:rsidP="00FA2460">
      <w:pPr>
        <w:pStyle w:val="HTML"/>
        <w:spacing w:line="360" w:lineRule="auto"/>
        <w:ind w:left="0" w:right="98"/>
        <w:jc w:val="both"/>
        <w:rPr>
          <w:rFonts w:ascii="Arial" w:hAnsi="Arial" w:cs="Arial"/>
          <w:color w:val="222222"/>
          <w:sz w:val="22"/>
          <w:szCs w:val="22"/>
        </w:rPr>
      </w:pPr>
      <w:r w:rsidRPr="005F3293">
        <w:rPr>
          <w:rFonts w:ascii="Arial" w:hAnsi="Arial" w:cs="Arial"/>
          <w:color w:val="222222"/>
          <w:sz w:val="22"/>
          <w:szCs w:val="22"/>
        </w:rPr>
        <w:t>Compliance with UK law would ensure legal certainty for the hotel staff and guests. The responsibility of the managers is great considering the care for the data security, health and safety of all the people staying at the hotel. Food hygiene and their traceability from entry into the hotel, to their storage, through their preparation and serving the customer. This whole process is in the pyramid of important manager duties. Monitoring the fitness and quality with which the goods arrive at the hotel is also within their competence to avoid the risk of</w:t>
      </w:r>
      <w:r w:rsidRPr="005F3293">
        <w:rPr>
          <w:rFonts w:ascii="inherit" w:hAnsi="inherit"/>
          <w:color w:val="222222"/>
          <w:sz w:val="42"/>
          <w:szCs w:val="42"/>
        </w:rPr>
        <w:t xml:space="preserve"> </w:t>
      </w:r>
      <w:r w:rsidRPr="005F3293">
        <w:rPr>
          <w:rFonts w:ascii="Arial" w:hAnsi="Arial" w:cs="Arial"/>
          <w:color w:val="222222"/>
          <w:sz w:val="22"/>
          <w:szCs w:val="22"/>
        </w:rPr>
        <w:t>poisoning or discomfort. Risk management requires qualities and a sense of the work environment that the manager possesses.</w:t>
      </w:r>
    </w:p>
    <w:p w:rsidR="00FA2460" w:rsidRDefault="00FA2460" w:rsidP="00CC2CD8">
      <w:pPr>
        <w:pStyle w:val="1"/>
        <w:numPr>
          <w:ilvl w:val="0"/>
          <w:numId w:val="0"/>
        </w:numPr>
        <w:rPr>
          <w:rFonts w:asciiTheme="minorHAnsi" w:hAnsiTheme="minorHAnsi" w:cs="Courier New"/>
          <w:b w:val="0"/>
          <w:color w:val="222222"/>
          <w:sz w:val="42"/>
          <w:szCs w:val="42"/>
          <w:lang w:val="bg-BG" w:eastAsia="bg-BG"/>
        </w:rPr>
      </w:pPr>
      <w:bookmarkStart w:id="7" w:name="_Toc25759434"/>
    </w:p>
    <w:p w:rsidR="00947B86" w:rsidRDefault="00947B86" w:rsidP="00947B86">
      <w:pPr>
        <w:pStyle w:val="10"/>
        <w:rPr>
          <w:lang w:val="bg-BG" w:eastAsia="bg-BG"/>
        </w:rPr>
      </w:pPr>
    </w:p>
    <w:p w:rsidR="00947B86" w:rsidRPr="00947B86" w:rsidRDefault="00947B86" w:rsidP="00947B86">
      <w:pPr>
        <w:pStyle w:val="10"/>
        <w:rPr>
          <w:lang w:val="bg-BG" w:eastAsia="bg-BG"/>
        </w:rPr>
      </w:pPr>
    </w:p>
    <w:p w:rsidR="00CA531C" w:rsidRPr="00A556F1" w:rsidRDefault="00CA531C" w:rsidP="00CC2CD8">
      <w:pPr>
        <w:pStyle w:val="1"/>
        <w:numPr>
          <w:ilvl w:val="0"/>
          <w:numId w:val="0"/>
        </w:numPr>
        <w:rPr>
          <w:rFonts w:ascii="Arial" w:hAnsi="Arial" w:cs="Arial"/>
          <w:sz w:val="22"/>
          <w:szCs w:val="22"/>
          <w:shd w:val="clear" w:color="auto" w:fill="FFFFFF"/>
        </w:rPr>
      </w:pPr>
      <w:r w:rsidRPr="00A556F1">
        <w:rPr>
          <w:rFonts w:ascii="Arial" w:hAnsi="Arial" w:cs="Arial"/>
          <w:sz w:val="22"/>
          <w:szCs w:val="22"/>
          <w:shd w:val="clear" w:color="auto" w:fill="FFFFFF"/>
        </w:rPr>
        <w:lastRenderedPageBreak/>
        <w:t>References</w:t>
      </w:r>
      <w:bookmarkEnd w:id="7"/>
    </w:p>
    <w:p w:rsidR="00CA531C" w:rsidRPr="00A556F1" w:rsidRDefault="00CA531C" w:rsidP="00465C6B">
      <w:pPr>
        <w:spacing w:line="360" w:lineRule="auto"/>
        <w:ind w:left="0" w:right="98"/>
        <w:rPr>
          <w:color w:val="000000"/>
          <w:shd w:val="clear" w:color="auto" w:fill="FFFFFF"/>
          <w:lang w:val="en-GB"/>
        </w:rPr>
      </w:pPr>
      <w:r w:rsidRPr="00A556F1">
        <w:rPr>
          <w:color w:val="000000"/>
          <w:shd w:val="clear" w:color="auto" w:fill="FFFFFF"/>
          <w:lang w:val="en-GB"/>
        </w:rPr>
        <w:t>Ariza-Montes, A., Arjona-Fuentes, J.M., Law, R. and Han, H., 2017. Incidence of workplace bullying among hospitality employees. </w:t>
      </w:r>
      <w:r w:rsidRPr="00A556F1">
        <w:rPr>
          <w:i/>
          <w:iCs/>
          <w:color w:val="000000"/>
          <w:shd w:val="clear" w:color="auto" w:fill="FFFFFF"/>
          <w:lang w:val="en-GB"/>
        </w:rPr>
        <w:t>International Journal of Contemporary Hospitality Management</w:t>
      </w:r>
      <w:r w:rsidRPr="00A556F1">
        <w:rPr>
          <w:color w:val="000000"/>
          <w:shd w:val="clear" w:color="auto" w:fill="FFFFFF"/>
          <w:lang w:val="en-GB"/>
        </w:rPr>
        <w:t>, </w:t>
      </w:r>
      <w:r w:rsidRPr="00A556F1">
        <w:rPr>
          <w:i/>
          <w:iCs/>
          <w:color w:val="000000"/>
          <w:shd w:val="clear" w:color="auto" w:fill="FFFFFF"/>
          <w:lang w:val="en-GB"/>
        </w:rPr>
        <w:t>29</w:t>
      </w:r>
      <w:r w:rsidRPr="00A556F1">
        <w:rPr>
          <w:color w:val="000000"/>
          <w:shd w:val="clear" w:color="auto" w:fill="FFFFFF"/>
          <w:lang w:val="en-GB"/>
        </w:rPr>
        <w:t>(4), pp.1116-1132.</w:t>
      </w:r>
    </w:p>
    <w:p w:rsidR="00CA531C" w:rsidRDefault="00CA531C" w:rsidP="00465C6B">
      <w:pPr>
        <w:spacing w:line="360" w:lineRule="auto"/>
        <w:ind w:left="0" w:right="98"/>
        <w:rPr>
          <w:color w:val="000000"/>
          <w:shd w:val="clear" w:color="auto" w:fill="FFFFFF"/>
          <w:lang w:val="bg-BG"/>
        </w:rPr>
      </w:pPr>
      <w:r w:rsidRPr="00A556F1">
        <w:rPr>
          <w:color w:val="000000"/>
          <w:shd w:val="clear" w:color="auto" w:fill="FFFFFF"/>
          <w:lang w:val="en-GB"/>
        </w:rPr>
        <w:t>Ashraf, N., 2018. </w:t>
      </w:r>
      <w:r w:rsidRPr="00A556F1">
        <w:rPr>
          <w:i/>
          <w:iCs/>
          <w:color w:val="000000"/>
          <w:shd w:val="clear" w:color="auto" w:fill="FFFFFF"/>
          <w:lang w:val="en-GB"/>
        </w:rPr>
        <w:t>-A study that examines Safety Culture, Risk Management and Safety Management in Hospitality Industry</w:t>
      </w:r>
      <w:r w:rsidRPr="00A556F1">
        <w:rPr>
          <w:color w:val="000000"/>
          <w:shd w:val="clear" w:color="auto" w:fill="FFFFFF"/>
          <w:lang w:val="en-GB"/>
        </w:rPr>
        <w:t> (Master's thesis, University of Stavanger, Norway).</w:t>
      </w:r>
    </w:p>
    <w:p w:rsidR="00CA531C" w:rsidRPr="007B395F" w:rsidRDefault="00CA531C" w:rsidP="00465C6B">
      <w:pPr>
        <w:spacing w:line="360" w:lineRule="auto"/>
        <w:ind w:left="0" w:right="98"/>
        <w:rPr>
          <w:color w:val="000000"/>
          <w:lang w:val="bg-BG"/>
        </w:rPr>
      </w:pPr>
      <w:r w:rsidRPr="007B395F">
        <w:rPr>
          <w:color w:val="000000"/>
          <w:lang w:val="en-GB"/>
        </w:rPr>
        <w:t>Directive 2002/58 / EC of the European Parliament and of of the Council of 12 July 2002 (OJ L 201, 31.7.2002, p. 37) and Regulation (EC) No 2006/2004 of the European Parliament and of the Council of 27 October 2004 (OJ L 364, 9.12 .2004, p. 1).</w:t>
      </w:r>
    </w:p>
    <w:p w:rsidR="00CA531C" w:rsidRPr="00A556F1" w:rsidRDefault="00CA531C" w:rsidP="00465C6B">
      <w:pPr>
        <w:spacing w:line="360" w:lineRule="auto"/>
        <w:ind w:left="0" w:right="98"/>
        <w:rPr>
          <w:color w:val="000000"/>
          <w:shd w:val="clear" w:color="auto" w:fill="FFFFFF"/>
          <w:lang w:val="en-GB"/>
        </w:rPr>
      </w:pPr>
      <w:r w:rsidRPr="00A556F1">
        <w:rPr>
          <w:color w:val="000000"/>
          <w:lang w:val="en-GB"/>
        </w:rPr>
        <w:t xml:space="preserve">Gov. UK (2019), </w:t>
      </w:r>
      <w:r w:rsidRPr="00A556F1">
        <w:rPr>
          <w:i/>
          <w:color w:val="000000"/>
          <w:shd w:val="clear" w:color="auto" w:fill="FFFFFF"/>
          <w:lang w:val="en-GB"/>
        </w:rPr>
        <w:t>Data protection Act 1998</w:t>
      </w:r>
      <w:r w:rsidRPr="00A556F1">
        <w:rPr>
          <w:color w:val="000000"/>
          <w:lang w:val="en-GB"/>
        </w:rPr>
        <w:t xml:space="preserve"> Available at: </w:t>
      </w:r>
      <w:hyperlink r:id="rId7" w:history="1">
        <w:r w:rsidRPr="00A556F1">
          <w:rPr>
            <w:rStyle w:val="a7"/>
            <w:rFonts w:cs="Arial"/>
            <w:color w:val="000000"/>
            <w:u w:val="none"/>
            <w:lang w:val="en-GB"/>
          </w:rPr>
          <w:t>http://www.legislation.gov.uk/ukpga/Eliz2/32-96</w:t>
        </w:r>
      </w:hyperlink>
      <w:r w:rsidRPr="00A556F1">
        <w:rPr>
          <w:color w:val="000000"/>
          <w:lang w:val="en-GB"/>
        </w:rPr>
        <w:t xml:space="preserve"> </w:t>
      </w:r>
    </w:p>
    <w:p w:rsidR="00CA531C" w:rsidRPr="00A556F1" w:rsidRDefault="00CA531C" w:rsidP="00465C6B">
      <w:pPr>
        <w:spacing w:line="360" w:lineRule="auto"/>
        <w:ind w:left="0" w:right="98"/>
        <w:rPr>
          <w:color w:val="000000"/>
          <w:shd w:val="clear" w:color="auto" w:fill="FFFFFF"/>
          <w:lang w:val="en-GB"/>
        </w:rPr>
      </w:pPr>
      <w:r w:rsidRPr="00A556F1">
        <w:rPr>
          <w:color w:val="000000"/>
          <w:lang w:val="en-GB"/>
        </w:rPr>
        <w:t xml:space="preserve">Gov. UK (2019), </w:t>
      </w:r>
      <w:r w:rsidRPr="00A556F1">
        <w:rPr>
          <w:i/>
          <w:color w:val="000000"/>
          <w:shd w:val="clear" w:color="auto" w:fill="FFFFFF"/>
          <w:lang w:val="en-GB"/>
        </w:rPr>
        <w:t>Hotel Proprietor Act 19</w:t>
      </w:r>
      <w:r>
        <w:rPr>
          <w:i/>
          <w:color w:val="000000"/>
          <w:shd w:val="clear" w:color="auto" w:fill="FFFFFF"/>
          <w:lang w:val="bg-BG"/>
        </w:rPr>
        <w:t>56</w:t>
      </w:r>
      <w:r w:rsidRPr="00A556F1">
        <w:rPr>
          <w:color w:val="000000"/>
          <w:lang w:val="en-GB"/>
        </w:rPr>
        <w:t xml:space="preserve"> Available at: http://www.le</w:t>
      </w:r>
      <w:bookmarkStart w:id="8" w:name="_GoBack"/>
      <w:bookmarkEnd w:id="8"/>
      <w:r w:rsidRPr="00A556F1">
        <w:rPr>
          <w:color w:val="000000"/>
          <w:lang w:val="en-GB"/>
        </w:rPr>
        <w:t xml:space="preserve">gislation.gov.uk/ukpga/Eliz2/4-5/62 </w:t>
      </w:r>
    </w:p>
    <w:p w:rsidR="00CA531C" w:rsidRPr="00A556F1" w:rsidRDefault="00CA531C" w:rsidP="00465C6B">
      <w:pPr>
        <w:spacing w:line="360" w:lineRule="auto"/>
        <w:ind w:left="0" w:right="98"/>
        <w:rPr>
          <w:color w:val="000000"/>
          <w:shd w:val="clear" w:color="auto" w:fill="FFFFFF"/>
          <w:lang w:val="en-GB"/>
        </w:rPr>
      </w:pPr>
      <w:r w:rsidRPr="00A556F1">
        <w:rPr>
          <w:color w:val="000000"/>
          <w:shd w:val="clear" w:color="auto" w:fill="FFFFFF"/>
          <w:lang w:val="en-GB"/>
        </w:rPr>
        <w:t>Tay, G. and Frimpong, K., 2017. Examining the Contributions of the Older Workforce in the UK Hospitality Industry. </w:t>
      </w:r>
      <w:r w:rsidRPr="00A556F1">
        <w:rPr>
          <w:i/>
          <w:iCs/>
          <w:color w:val="000000"/>
          <w:shd w:val="clear" w:color="auto" w:fill="FFFFFF"/>
          <w:lang w:val="en-GB"/>
        </w:rPr>
        <w:t>Journal of Academic</w:t>
      </w:r>
      <w:r w:rsidRPr="00A556F1">
        <w:rPr>
          <w:color w:val="000000"/>
          <w:shd w:val="clear" w:color="auto" w:fill="FFFFFF"/>
          <w:lang w:val="en-GB"/>
        </w:rPr>
        <w:t>, p.13.</w:t>
      </w:r>
    </w:p>
    <w:sectPr w:rsidR="00CA531C" w:rsidRPr="00A556F1" w:rsidSect="001E76E3">
      <w:footerReference w:type="default" r:id="rId8"/>
      <w:pgSz w:w="11909" w:h="16834"/>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5804" w:rsidRDefault="00DC5804" w:rsidP="00723F7D">
      <w:pPr>
        <w:spacing w:line="240" w:lineRule="auto"/>
      </w:pPr>
      <w:r>
        <w:separator/>
      </w:r>
    </w:p>
  </w:endnote>
  <w:endnote w:type="continuationSeparator" w:id="0">
    <w:p w:rsidR="00DC5804" w:rsidRDefault="00DC5804" w:rsidP="00723F7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31C" w:rsidRDefault="00F034EF">
    <w:pPr>
      <w:pStyle w:val="ae"/>
      <w:jc w:val="right"/>
    </w:pPr>
    <w:r w:rsidRPr="00723F7D">
      <w:rPr>
        <w:rFonts w:ascii="Times New Roman" w:hAnsi="Times New Roman" w:cs="Times New Roman"/>
        <w:sz w:val="20"/>
        <w:szCs w:val="20"/>
      </w:rPr>
      <w:fldChar w:fldCharType="begin"/>
    </w:r>
    <w:r w:rsidR="00CA531C" w:rsidRPr="00723F7D">
      <w:rPr>
        <w:rFonts w:ascii="Times New Roman" w:hAnsi="Times New Roman" w:cs="Times New Roman"/>
        <w:sz w:val="20"/>
        <w:szCs w:val="20"/>
      </w:rPr>
      <w:instrText xml:space="preserve"> PAGE   \* MERGEFORMAT </w:instrText>
    </w:r>
    <w:r w:rsidRPr="00723F7D">
      <w:rPr>
        <w:rFonts w:ascii="Times New Roman" w:hAnsi="Times New Roman" w:cs="Times New Roman"/>
        <w:sz w:val="20"/>
        <w:szCs w:val="20"/>
      </w:rPr>
      <w:fldChar w:fldCharType="separate"/>
    </w:r>
    <w:r w:rsidR="008123B1">
      <w:rPr>
        <w:rFonts w:ascii="Times New Roman" w:hAnsi="Times New Roman" w:cs="Times New Roman"/>
        <w:noProof/>
        <w:sz w:val="20"/>
        <w:szCs w:val="20"/>
      </w:rPr>
      <w:t>3</w:t>
    </w:r>
    <w:r w:rsidRPr="00723F7D">
      <w:rPr>
        <w:rFonts w:ascii="Times New Roman" w:hAnsi="Times New Roman" w:cs="Times New Roman"/>
        <w:sz w:val="20"/>
        <w:szCs w:val="20"/>
      </w:rPr>
      <w:fldChar w:fldCharType="end"/>
    </w:r>
  </w:p>
  <w:p w:rsidR="00CA531C" w:rsidRDefault="00CA531C">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5804" w:rsidRDefault="00DC5804" w:rsidP="00723F7D">
      <w:pPr>
        <w:spacing w:line="240" w:lineRule="auto"/>
      </w:pPr>
      <w:r>
        <w:separator/>
      </w:r>
    </w:p>
  </w:footnote>
  <w:footnote w:type="continuationSeparator" w:id="0">
    <w:p w:rsidR="00DC5804" w:rsidRDefault="00DC5804" w:rsidP="00723F7D">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C30A46"/>
    <w:multiLevelType w:val="hybridMultilevel"/>
    <w:tmpl w:val="CB40F412"/>
    <w:lvl w:ilvl="0" w:tplc="02A27B96">
      <w:start w:val="1"/>
      <w:numFmt w:val="decimal"/>
      <w:pStyle w:val="1"/>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1"/>
    <w:footnote w:id="0"/>
  </w:footnotePr>
  <w:endnotePr>
    <w:endnote w:id="-1"/>
    <w:endnote w:id="0"/>
  </w:endnotePr>
  <w:compat/>
  <w:rsids>
    <w:rsidRoot w:val="001E76E3"/>
    <w:rsid w:val="0009636F"/>
    <w:rsid w:val="000D52FF"/>
    <w:rsid w:val="00190BDA"/>
    <w:rsid w:val="001A32C5"/>
    <w:rsid w:val="001C0023"/>
    <w:rsid w:val="001E5476"/>
    <w:rsid w:val="001E76E3"/>
    <w:rsid w:val="00297282"/>
    <w:rsid w:val="002D3490"/>
    <w:rsid w:val="00316260"/>
    <w:rsid w:val="00345AC5"/>
    <w:rsid w:val="003472A8"/>
    <w:rsid w:val="00377FC4"/>
    <w:rsid w:val="003906E8"/>
    <w:rsid w:val="003C2786"/>
    <w:rsid w:val="00400175"/>
    <w:rsid w:val="00454DE3"/>
    <w:rsid w:val="00465C6B"/>
    <w:rsid w:val="004D1D5D"/>
    <w:rsid w:val="005001FC"/>
    <w:rsid w:val="00501480"/>
    <w:rsid w:val="00554159"/>
    <w:rsid w:val="005E096C"/>
    <w:rsid w:val="005F3293"/>
    <w:rsid w:val="006135AE"/>
    <w:rsid w:val="00617FE6"/>
    <w:rsid w:val="006200C0"/>
    <w:rsid w:val="00633734"/>
    <w:rsid w:val="00723F7D"/>
    <w:rsid w:val="007B395F"/>
    <w:rsid w:val="007B78AB"/>
    <w:rsid w:val="00803AEE"/>
    <w:rsid w:val="008123B1"/>
    <w:rsid w:val="0085420A"/>
    <w:rsid w:val="008600E6"/>
    <w:rsid w:val="008601B1"/>
    <w:rsid w:val="00864038"/>
    <w:rsid w:val="00872638"/>
    <w:rsid w:val="0089603E"/>
    <w:rsid w:val="008D0C58"/>
    <w:rsid w:val="008D775F"/>
    <w:rsid w:val="009215A3"/>
    <w:rsid w:val="00947B86"/>
    <w:rsid w:val="009A1009"/>
    <w:rsid w:val="00A331A0"/>
    <w:rsid w:val="00A45036"/>
    <w:rsid w:val="00A5163A"/>
    <w:rsid w:val="00A556F1"/>
    <w:rsid w:val="00A95E03"/>
    <w:rsid w:val="00B24540"/>
    <w:rsid w:val="00B46980"/>
    <w:rsid w:val="00B60B63"/>
    <w:rsid w:val="00B7324B"/>
    <w:rsid w:val="00BB7E5A"/>
    <w:rsid w:val="00BC4CE0"/>
    <w:rsid w:val="00C11B0E"/>
    <w:rsid w:val="00C75D20"/>
    <w:rsid w:val="00CA531C"/>
    <w:rsid w:val="00CB6D9A"/>
    <w:rsid w:val="00CC2CD8"/>
    <w:rsid w:val="00CF420C"/>
    <w:rsid w:val="00DA283D"/>
    <w:rsid w:val="00DC5804"/>
    <w:rsid w:val="00DF0E4E"/>
    <w:rsid w:val="00E055E2"/>
    <w:rsid w:val="00E102D0"/>
    <w:rsid w:val="00E12F36"/>
    <w:rsid w:val="00E31703"/>
    <w:rsid w:val="00E971DC"/>
    <w:rsid w:val="00ED6344"/>
    <w:rsid w:val="00F01223"/>
    <w:rsid w:val="00F034EF"/>
    <w:rsid w:val="00F606A7"/>
    <w:rsid w:val="00F62ECD"/>
    <w:rsid w:val="00F758E4"/>
    <w:rsid w:val="00F7770E"/>
    <w:rsid w:val="00FA2460"/>
    <w:rsid w:val="00FB09B7"/>
    <w:rsid w:val="00FE1400"/>
    <w:rsid w:val="00FE4F39"/>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316260"/>
    <w:pPr>
      <w:spacing w:line="276" w:lineRule="auto"/>
      <w:ind w:left="1134" w:right="1134"/>
    </w:pPr>
    <w:rPr>
      <w:lang w:val="en-US" w:eastAsia="en-US"/>
    </w:rPr>
  </w:style>
  <w:style w:type="paragraph" w:styleId="1">
    <w:name w:val="heading 1"/>
    <w:basedOn w:val="10"/>
    <w:next w:val="10"/>
    <w:link w:val="11"/>
    <w:uiPriority w:val="99"/>
    <w:qFormat/>
    <w:rsid w:val="006200C0"/>
    <w:pPr>
      <w:numPr>
        <w:numId w:val="1"/>
      </w:numPr>
      <w:spacing w:line="360" w:lineRule="auto"/>
      <w:jc w:val="both"/>
      <w:outlineLvl w:val="0"/>
    </w:pPr>
    <w:rPr>
      <w:rFonts w:ascii="Times New Roman" w:eastAsia="Times New Roman" w:hAnsi="Times New Roman" w:cs="Times New Roman"/>
      <w:b/>
      <w:sz w:val="32"/>
      <w:szCs w:val="32"/>
      <w:lang w:val="en-GB"/>
    </w:rPr>
  </w:style>
  <w:style w:type="paragraph" w:styleId="2">
    <w:name w:val="heading 2"/>
    <w:basedOn w:val="10"/>
    <w:next w:val="10"/>
    <w:link w:val="20"/>
    <w:uiPriority w:val="99"/>
    <w:qFormat/>
    <w:rsid w:val="001E76E3"/>
    <w:pPr>
      <w:keepNext/>
      <w:keepLines/>
      <w:spacing w:before="360" w:after="120"/>
      <w:outlineLvl w:val="1"/>
    </w:pPr>
    <w:rPr>
      <w:sz w:val="32"/>
      <w:szCs w:val="32"/>
    </w:rPr>
  </w:style>
  <w:style w:type="paragraph" w:styleId="3">
    <w:name w:val="heading 3"/>
    <w:basedOn w:val="10"/>
    <w:next w:val="10"/>
    <w:link w:val="30"/>
    <w:uiPriority w:val="99"/>
    <w:qFormat/>
    <w:rsid w:val="001E76E3"/>
    <w:pPr>
      <w:keepNext/>
      <w:keepLines/>
      <w:spacing w:before="320" w:after="80"/>
      <w:outlineLvl w:val="2"/>
    </w:pPr>
    <w:rPr>
      <w:color w:val="434343"/>
      <w:sz w:val="28"/>
      <w:szCs w:val="28"/>
    </w:rPr>
  </w:style>
  <w:style w:type="paragraph" w:styleId="4">
    <w:name w:val="heading 4"/>
    <w:basedOn w:val="10"/>
    <w:next w:val="10"/>
    <w:link w:val="40"/>
    <w:uiPriority w:val="99"/>
    <w:qFormat/>
    <w:rsid w:val="001E76E3"/>
    <w:pPr>
      <w:keepNext/>
      <w:keepLines/>
      <w:spacing w:before="280" w:after="80"/>
      <w:outlineLvl w:val="3"/>
    </w:pPr>
    <w:rPr>
      <w:color w:val="666666"/>
      <w:sz w:val="24"/>
      <w:szCs w:val="24"/>
    </w:rPr>
  </w:style>
  <w:style w:type="paragraph" w:styleId="5">
    <w:name w:val="heading 5"/>
    <w:basedOn w:val="10"/>
    <w:next w:val="10"/>
    <w:link w:val="50"/>
    <w:uiPriority w:val="99"/>
    <w:qFormat/>
    <w:rsid w:val="001E76E3"/>
    <w:pPr>
      <w:keepNext/>
      <w:keepLines/>
      <w:spacing w:before="240" w:after="80"/>
      <w:outlineLvl w:val="4"/>
    </w:pPr>
    <w:rPr>
      <w:color w:val="666666"/>
    </w:rPr>
  </w:style>
  <w:style w:type="paragraph" w:styleId="6">
    <w:name w:val="heading 6"/>
    <w:basedOn w:val="10"/>
    <w:next w:val="10"/>
    <w:link w:val="60"/>
    <w:uiPriority w:val="99"/>
    <w:qFormat/>
    <w:rsid w:val="001E76E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лавие 1 Знак"/>
    <w:basedOn w:val="a0"/>
    <w:link w:val="1"/>
    <w:uiPriority w:val="9"/>
    <w:rsid w:val="0051703A"/>
    <w:rPr>
      <w:rFonts w:asciiTheme="majorHAnsi" w:eastAsiaTheme="majorEastAsia" w:hAnsiTheme="majorHAnsi" w:cstheme="majorBidi"/>
      <w:b/>
      <w:bCs/>
      <w:kern w:val="32"/>
      <w:sz w:val="32"/>
      <w:szCs w:val="32"/>
      <w:lang w:val="en-US" w:eastAsia="en-US"/>
    </w:rPr>
  </w:style>
  <w:style w:type="character" w:customStyle="1" w:styleId="20">
    <w:name w:val="Заглавие 2 Знак"/>
    <w:basedOn w:val="a0"/>
    <w:link w:val="2"/>
    <w:uiPriority w:val="9"/>
    <w:semiHidden/>
    <w:rsid w:val="0051703A"/>
    <w:rPr>
      <w:rFonts w:asciiTheme="majorHAnsi" w:eastAsiaTheme="majorEastAsia" w:hAnsiTheme="majorHAnsi" w:cstheme="majorBidi"/>
      <w:b/>
      <w:bCs/>
      <w:i/>
      <w:iCs/>
      <w:sz w:val="28"/>
      <w:szCs w:val="28"/>
      <w:lang w:val="en-US" w:eastAsia="en-US"/>
    </w:rPr>
  </w:style>
  <w:style w:type="character" w:customStyle="1" w:styleId="30">
    <w:name w:val="Заглавие 3 Знак"/>
    <w:basedOn w:val="a0"/>
    <w:link w:val="3"/>
    <w:uiPriority w:val="9"/>
    <w:semiHidden/>
    <w:rsid w:val="0051703A"/>
    <w:rPr>
      <w:rFonts w:asciiTheme="majorHAnsi" w:eastAsiaTheme="majorEastAsia" w:hAnsiTheme="majorHAnsi" w:cstheme="majorBidi"/>
      <w:b/>
      <w:bCs/>
      <w:sz w:val="26"/>
      <w:szCs w:val="26"/>
      <w:lang w:val="en-US" w:eastAsia="en-US"/>
    </w:rPr>
  </w:style>
  <w:style w:type="character" w:customStyle="1" w:styleId="40">
    <w:name w:val="Заглавие 4 Знак"/>
    <w:basedOn w:val="a0"/>
    <w:link w:val="4"/>
    <w:uiPriority w:val="9"/>
    <w:semiHidden/>
    <w:rsid w:val="0051703A"/>
    <w:rPr>
      <w:rFonts w:asciiTheme="minorHAnsi" w:eastAsiaTheme="minorEastAsia" w:hAnsiTheme="minorHAnsi" w:cstheme="minorBidi"/>
      <w:b/>
      <w:bCs/>
      <w:sz w:val="28"/>
      <w:szCs w:val="28"/>
      <w:lang w:val="en-US" w:eastAsia="en-US"/>
    </w:rPr>
  </w:style>
  <w:style w:type="character" w:customStyle="1" w:styleId="50">
    <w:name w:val="Заглавие 5 Знак"/>
    <w:basedOn w:val="a0"/>
    <w:link w:val="5"/>
    <w:uiPriority w:val="9"/>
    <w:semiHidden/>
    <w:rsid w:val="0051703A"/>
    <w:rPr>
      <w:rFonts w:asciiTheme="minorHAnsi" w:eastAsiaTheme="minorEastAsia" w:hAnsiTheme="minorHAnsi" w:cstheme="minorBidi"/>
      <w:b/>
      <w:bCs/>
      <w:i/>
      <w:iCs/>
      <w:sz w:val="26"/>
      <w:szCs w:val="26"/>
      <w:lang w:val="en-US" w:eastAsia="en-US"/>
    </w:rPr>
  </w:style>
  <w:style w:type="character" w:customStyle="1" w:styleId="60">
    <w:name w:val="Заглавие 6 Знак"/>
    <w:basedOn w:val="a0"/>
    <w:link w:val="6"/>
    <w:uiPriority w:val="9"/>
    <w:semiHidden/>
    <w:rsid w:val="0051703A"/>
    <w:rPr>
      <w:rFonts w:asciiTheme="minorHAnsi" w:eastAsiaTheme="minorEastAsia" w:hAnsiTheme="minorHAnsi" w:cstheme="minorBidi"/>
      <w:b/>
      <w:bCs/>
      <w:lang w:val="en-US" w:eastAsia="en-US"/>
    </w:rPr>
  </w:style>
  <w:style w:type="paragraph" w:customStyle="1" w:styleId="10">
    <w:name w:val="Нормален1"/>
    <w:uiPriority w:val="99"/>
    <w:rsid w:val="001E76E3"/>
    <w:pPr>
      <w:spacing w:line="276" w:lineRule="auto"/>
      <w:ind w:left="1134" w:right="1134"/>
    </w:pPr>
    <w:rPr>
      <w:lang w:val="en-US" w:eastAsia="en-US"/>
    </w:rPr>
  </w:style>
  <w:style w:type="paragraph" w:styleId="a3">
    <w:name w:val="Title"/>
    <w:basedOn w:val="10"/>
    <w:next w:val="10"/>
    <w:link w:val="a4"/>
    <w:uiPriority w:val="99"/>
    <w:qFormat/>
    <w:rsid w:val="001E76E3"/>
    <w:pPr>
      <w:keepNext/>
      <w:keepLines/>
      <w:spacing w:after="60"/>
    </w:pPr>
    <w:rPr>
      <w:sz w:val="52"/>
      <w:szCs w:val="52"/>
    </w:rPr>
  </w:style>
  <w:style w:type="character" w:customStyle="1" w:styleId="a4">
    <w:name w:val="Заглавие Знак"/>
    <w:basedOn w:val="a0"/>
    <w:link w:val="a3"/>
    <w:uiPriority w:val="10"/>
    <w:rsid w:val="0051703A"/>
    <w:rPr>
      <w:rFonts w:asciiTheme="majorHAnsi" w:eastAsiaTheme="majorEastAsia" w:hAnsiTheme="majorHAnsi" w:cstheme="majorBidi"/>
      <w:b/>
      <w:bCs/>
      <w:kern w:val="28"/>
      <w:sz w:val="32"/>
      <w:szCs w:val="32"/>
      <w:lang w:val="en-US" w:eastAsia="en-US"/>
    </w:rPr>
  </w:style>
  <w:style w:type="paragraph" w:styleId="a5">
    <w:name w:val="Subtitle"/>
    <w:basedOn w:val="10"/>
    <w:next w:val="10"/>
    <w:link w:val="a6"/>
    <w:uiPriority w:val="99"/>
    <w:qFormat/>
    <w:rsid w:val="001E76E3"/>
    <w:pPr>
      <w:keepNext/>
      <w:keepLines/>
      <w:spacing w:after="320"/>
    </w:pPr>
    <w:rPr>
      <w:color w:val="666666"/>
      <w:sz w:val="30"/>
      <w:szCs w:val="30"/>
    </w:rPr>
  </w:style>
  <w:style w:type="character" w:customStyle="1" w:styleId="a6">
    <w:name w:val="Подзаглавие Знак"/>
    <w:basedOn w:val="a0"/>
    <w:link w:val="a5"/>
    <w:uiPriority w:val="11"/>
    <w:rsid w:val="0051703A"/>
    <w:rPr>
      <w:rFonts w:asciiTheme="majorHAnsi" w:eastAsiaTheme="majorEastAsia" w:hAnsiTheme="majorHAnsi" w:cstheme="majorBidi"/>
      <w:sz w:val="24"/>
      <w:szCs w:val="24"/>
      <w:lang w:val="en-US" w:eastAsia="en-US"/>
    </w:rPr>
  </w:style>
  <w:style w:type="character" w:styleId="a7">
    <w:name w:val="Hyperlink"/>
    <w:basedOn w:val="a0"/>
    <w:uiPriority w:val="99"/>
    <w:rsid w:val="005E096C"/>
    <w:rPr>
      <w:rFonts w:cs="Times New Roman"/>
      <w:color w:val="0000FF"/>
      <w:u w:val="single"/>
    </w:rPr>
  </w:style>
  <w:style w:type="character" w:styleId="a8">
    <w:name w:val="FollowedHyperlink"/>
    <w:basedOn w:val="a0"/>
    <w:uiPriority w:val="99"/>
    <w:semiHidden/>
    <w:rsid w:val="005E096C"/>
    <w:rPr>
      <w:rFonts w:cs="Times New Roman"/>
      <w:color w:val="800080"/>
      <w:u w:val="single"/>
    </w:rPr>
  </w:style>
  <w:style w:type="paragraph" w:styleId="a9">
    <w:name w:val="TOC Heading"/>
    <w:basedOn w:val="1"/>
    <w:next w:val="a"/>
    <w:uiPriority w:val="99"/>
    <w:qFormat/>
    <w:rsid w:val="006200C0"/>
    <w:pPr>
      <w:keepNext/>
      <w:keepLines/>
      <w:numPr>
        <w:numId w:val="0"/>
      </w:numPr>
      <w:spacing w:before="480" w:line="276" w:lineRule="auto"/>
      <w:jc w:val="left"/>
      <w:outlineLvl w:val="9"/>
    </w:pPr>
    <w:rPr>
      <w:rFonts w:ascii="Calibri" w:hAnsi="Calibri"/>
      <w:bCs/>
      <w:color w:val="365F91"/>
      <w:sz w:val="28"/>
      <w:szCs w:val="28"/>
      <w:lang w:val="en-US"/>
    </w:rPr>
  </w:style>
  <w:style w:type="paragraph" w:styleId="12">
    <w:name w:val="toc 1"/>
    <w:basedOn w:val="a"/>
    <w:next w:val="a"/>
    <w:autoRedefine/>
    <w:uiPriority w:val="39"/>
    <w:rsid w:val="00C75D20"/>
    <w:pPr>
      <w:tabs>
        <w:tab w:val="left" w:pos="440"/>
        <w:tab w:val="right" w:leader="dot" w:pos="9019"/>
      </w:tabs>
      <w:spacing w:after="100" w:line="360" w:lineRule="auto"/>
      <w:ind w:left="0" w:right="0"/>
      <w:jc w:val="center"/>
    </w:pPr>
  </w:style>
  <w:style w:type="paragraph" w:styleId="aa">
    <w:name w:val="Balloon Text"/>
    <w:basedOn w:val="a"/>
    <w:link w:val="ab"/>
    <w:uiPriority w:val="99"/>
    <w:semiHidden/>
    <w:rsid w:val="006200C0"/>
    <w:pPr>
      <w:spacing w:line="240" w:lineRule="auto"/>
    </w:pPr>
    <w:rPr>
      <w:rFonts w:ascii="Tahoma" w:hAnsi="Tahoma" w:cs="Tahoma"/>
      <w:sz w:val="16"/>
      <w:szCs w:val="16"/>
    </w:rPr>
  </w:style>
  <w:style w:type="character" w:customStyle="1" w:styleId="ab">
    <w:name w:val="Изнесен текст Знак"/>
    <w:basedOn w:val="a0"/>
    <w:link w:val="aa"/>
    <w:uiPriority w:val="99"/>
    <w:semiHidden/>
    <w:locked/>
    <w:rsid w:val="006200C0"/>
    <w:rPr>
      <w:rFonts w:ascii="Tahoma" w:hAnsi="Tahoma" w:cs="Tahoma"/>
      <w:sz w:val="16"/>
      <w:szCs w:val="16"/>
    </w:rPr>
  </w:style>
  <w:style w:type="paragraph" w:styleId="ac">
    <w:name w:val="header"/>
    <w:basedOn w:val="a"/>
    <w:link w:val="ad"/>
    <w:uiPriority w:val="99"/>
    <w:semiHidden/>
    <w:rsid w:val="00723F7D"/>
    <w:pPr>
      <w:tabs>
        <w:tab w:val="center" w:pos="4680"/>
        <w:tab w:val="right" w:pos="9360"/>
      </w:tabs>
      <w:spacing w:line="240" w:lineRule="auto"/>
    </w:pPr>
  </w:style>
  <w:style w:type="character" w:customStyle="1" w:styleId="ad">
    <w:name w:val="Горен колонтитул Знак"/>
    <w:basedOn w:val="a0"/>
    <w:link w:val="ac"/>
    <w:uiPriority w:val="99"/>
    <w:semiHidden/>
    <w:locked/>
    <w:rsid w:val="00723F7D"/>
    <w:rPr>
      <w:rFonts w:cs="Times New Roman"/>
    </w:rPr>
  </w:style>
  <w:style w:type="paragraph" w:styleId="ae">
    <w:name w:val="footer"/>
    <w:basedOn w:val="a"/>
    <w:link w:val="af"/>
    <w:uiPriority w:val="99"/>
    <w:rsid w:val="00723F7D"/>
    <w:pPr>
      <w:tabs>
        <w:tab w:val="center" w:pos="4680"/>
        <w:tab w:val="right" w:pos="9360"/>
      </w:tabs>
      <w:spacing w:line="240" w:lineRule="auto"/>
    </w:pPr>
  </w:style>
  <w:style w:type="character" w:customStyle="1" w:styleId="af">
    <w:name w:val="Долен колонтитул Знак"/>
    <w:basedOn w:val="a0"/>
    <w:link w:val="ae"/>
    <w:uiPriority w:val="99"/>
    <w:locked/>
    <w:rsid w:val="00723F7D"/>
    <w:rPr>
      <w:rFonts w:cs="Times New Roman"/>
    </w:rPr>
  </w:style>
  <w:style w:type="paragraph" w:styleId="HTML">
    <w:name w:val="HTML Preformatted"/>
    <w:basedOn w:val="a"/>
    <w:link w:val="HTML0"/>
    <w:uiPriority w:val="99"/>
    <w:rsid w:val="00E05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bg-BG" w:eastAsia="bg-BG"/>
    </w:rPr>
  </w:style>
  <w:style w:type="character" w:customStyle="1" w:styleId="HTML0">
    <w:name w:val="HTML стандартен Знак"/>
    <w:basedOn w:val="a0"/>
    <w:link w:val="HTML"/>
    <w:uiPriority w:val="99"/>
    <w:locked/>
    <w:rsid w:val="00E055E2"/>
    <w:rPr>
      <w:rFonts w:ascii="Courier New" w:hAnsi="Courier New" w:cs="Courier New"/>
      <w:sz w:val="20"/>
      <w:szCs w:val="20"/>
      <w:lang w:val="bg-BG" w:eastAsia="bg-BG"/>
    </w:rPr>
  </w:style>
</w:styles>
</file>

<file path=word/webSettings.xml><?xml version="1.0" encoding="utf-8"?>
<w:webSettings xmlns:r="http://schemas.openxmlformats.org/officeDocument/2006/relationships" xmlns:w="http://schemas.openxmlformats.org/wordprocessingml/2006/main">
  <w:divs>
    <w:div w:id="1108543863">
      <w:marLeft w:val="0"/>
      <w:marRight w:val="0"/>
      <w:marTop w:val="0"/>
      <w:marBottom w:val="0"/>
      <w:divBdr>
        <w:top w:val="none" w:sz="0" w:space="0" w:color="auto"/>
        <w:left w:val="none" w:sz="0" w:space="0" w:color="auto"/>
        <w:bottom w:val="none" w:sz="0" w:space="0" w:color="auto"/>
        <w:right w:val="none" w:sz="0" w:space="0" w:color="auto"/>
      </w:divBdr>
    </w:div>
    <w:div w:id="1108543865">
      <w:marLeft w:val="0"/>
      <w:marRight w:val="0"/>
      <w:marTop w:val="0"/>
      <w:marBottom w:val="0"/>
      <w:divBdr>
        <w:top w:val="none" w:sz="0" w:space="0" w:color="auto"/>
        <w:left w:val="none" w:sz="0" w:space="0" w:color="auto"/>
        <w:bottom w:val="none" w:sz="0" w:space="0" w:color="auto"/>
        <w:right w:val="none" w:sz="0" w:space="0" w:color="auto"/>
      </w:divBdr>
    </w:div>
    <w:div w:id="1108543867">
      <w:marLeft w:val="0"/>
      <w:marRight w:val="0"/>
      <w:marTop w:val="0"/>
      <w:marBottom w:val="0"/>
      <w:divBdr>
        <w:top w:val="none" w:sz="0" w:space="0" w:color="auto"/>
        <w:left w:val="none" w:sz="0" w:space="0" w:color="auto"/>
        <w:bottom w:val="none" w:sz="0" w:space="0" w:color="auto"/>
        <w:right w:val="none" w:sz="0" w:space="0" w:color="auto"/>
      </w:divBdr>
    </w:div>
    <w:div w:id="1108543870">
      <w:marLeft w:val="0"/>
      <w:marRight w:val="0"/>
      <w:marTop w:val="0"/>
      <w:marBottom w:val="0"/>
      <w:divBdr>
        <w:top w:val="none" w:sz="0" w:space="0" w:color="auto"/>
        <w:left w:val="none" w:sz="0" w:space="0" w:color="auto"/>
        <w:bottom w:val="none" w:sz="0" w:space="0" w:color="auto"/>
        <w:right w:val="none" w:sz="0" w:space="0" w:color="auto"/>
      </w:divBdr>
    </w:div>
    <w:div w:id="1108543871">
      <w:marLeft w:val="0"/>
      <w:marRight w:val="0"/>
      <w:marTop w:val="0"/>
      <w:marBottom w:val="0"/>
      <w:divBdr>
        <w:top w:val="none" w:sz="0" w:space="0" w:color="auto"/>
        <w:left w:val="none" w:sz="0" w:space="0" w:color="auto"/>
        <w:bottom w:val="none" w:sz="0" w:space="0" w:color="auto"/>
        <w:right w:val="none" w:sz="0" w:space="0" w:color="auto"/>
      </w:divBdr>
      <w:divsChild>
        <w:div w:id="1108543869">
          <w:marLeft w:val="0"/>
          <w:marRight w:val="0"/>
          <w:marTop w:val="0"/>
          <w:marBottom w:val="0"/>
          <w:divBdr>
            <w:top w:val="none" w:sz="0" w:space="0" w:color="auto"/>
            <w:left w:val="none" w:sz="0" w:space="0" w:color="auto"/>
            <w:bottom w:val="none" w:sz="0" w:space="0" w:color="auto"/>
            <w:right w:val="none" w:sz="0" w:space="0" w:color="auto"/>
          </w:divBdr>
          <w:divsChild>
            <w:div w:id="1108543872">
              <w:marLeft w:val="-240"/>
              <w:marRight w:val="-240"/>
              <w:marTop w:val="0"/>
              <w:marBottom w:val="0"/>
              <w:divBdr>
                <w:top w:val="none" w:sz="0" w:space="0" w:color="auto"/>
                <w:left w:val="none" w:sz="0" w:space="0" w:color="auto"/>
                <w:bottom w:val="none" w:sz="0" w:space="0" w:color="auto"/>
                <w:right w:val="none" w:sz="0" w:space="0" w:color="auto"/>
              </w:divBdr>
              <w:divsChild>
                <w:div w:id="1108543889">
                  <w:marLeft w:val="0"/>
                  <w:marRight w:val="0"/>
                  <w:marTop w:val="0"/>
                  <w:marBottom w:val="0"/>
                  <w:divBdr>
                    <w:top w:val="none" w:sz="0" w:space="0" w:color="auto"/>
                    <w:left w:val="none" w:sz="0" w:space="0" w:color="auto"/>
                    <w:bottom w:val="none" w:sz="0" w:space="0" w:color="auto"/>
                    <w:right w:val="none" w:sz="0" w:space="0" w:color="auto"/>
                  </w:divBdr>
                  <w:divsChild>
                    <w:div w:id="110854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8543873">
      <w:marLeft w:val="0"/>
      <w:marRight w:val="0"/>
      <w:marTop w:val="0"/>
      <w:marBottom w:val="0"/>
      <w:divBdr>
        <w:top w:val="none" w:sz="0" w:space="0" w:color="auto"/>
        <w:left w:val="none" w:sz="0" w:space="0" w:color="auto"/>
        <w:bottom w:val="none" w:sz="0" w:space="0" w:color="auto"/>
        <w:right w:val="none" w:sz="0" w:space="0" w:color="auto"/>
      </w:divBdr>
    </w:div>
    <w:div w:id="1108543874">
      <w:marLeft w:val="0"/>
      <w:marRight w:val="0"/>
      <w:marTop w:val="0"/>
      <w:marBottom w:val="0"/>
      <w:divBdr>
        <w:top w:val="none" w:sz="0" w:space="0" w:color="auto"/>
        <w:left w:val="none" w:sz="0" w:space="0" w:color="auto"/>
        <w:bottom w:val="none" w:sz="0" w:space="0" w:color="auto"/>
        <w:right w:val="none" w:sz="0" w:space="0" w:color="auto"/>
      </w:divBdr>
    </w:div>
    <w:div w:id="1108543876">
      <w:marLeft w:val="0"/>
      <w:marRight w:val="0"/>
      <w:marTop w:val="0"/>
      <w:marBottom w:val="0"/>
      <w:divBdr>
        <w:top w:val="none" w:sz="0" w:space="0" w:color="auto"/>
        <w:left w:val="none" w:sz="0" w:space="0" w:color="auto"/>
        <w:bottom w:val="none" w:sz="0" w:space="0" w:color="auto"/>
        <w:right w:val="none" w:sz="0" w:space="0" w:color="auto"/>
      </w:divBdr>
    </w:div>
    <w:div w:id="1108543879">
      <w:marLeft w:val="0"/>
      <w:marRight w:val="0"/>
      <w:marTop w:val="0"/>
      <w:marBottom w:val="0"/>
      <w:divBdr>
        <w:top w:val="none" w:sz="0" w:space="0" w:color="auto"/>
        <w:left w:val="none" w:sz="0" w:space="0" w:color="auto"/>
        <w:bottom w:val="none" w:sz="0" w:space="0" w:color="auto"/>
        <w:right w:val="none" w:sz="0" w:space="0" w:color="auto"/>
      </w:divBdr>
      <w:divsChild>
        <w:div w:id="1108543866">
          <w:marLeft w:val="0"/>
          <w:marRight w:val="0"/>
          <w:marTop w:val="0"/>
          <w:marBottom w:val="0"/>
          <w:divBdr>
            <w:top w:val="none" w:sz="0" w:space="0" w:color="auto"/>
            <w:left w:val="none" w:sz="0" w:space="0" w:color="auto"/>
            <w:bottom w:val="none" w:sz="0" w:space="0" w:color="auto"/>
            <w:right w:val="none" w:sz="0" w:space="0" w:color="auto"/>
          </w:divBdr>
          <w:divsChild>
            <w:div w:id="1108543887">
              <w:marLeft w:val="0"/>
              <w:marRight w:val="0"/>
              <w:marTop w:val="0"/>
              <w:marBottom w:val="0"/>
              <w:divBdr>
                <w:top w:val="none" w:sz="0" w:space="0" w:color="auto"/>
                <w:left w:val="none" w:sz="0" w:space="0" w:color="auto"/>
                <w:bottom w:val="none" w:sz="0" w:space="0" w:color="auto"/>
                <w:right w:val="none" w:sz="0" w:space="0" w:color="auto"/>
              </w:divBdr>
              <w:divsChild>
                <w:div w:id="1108543875">
                  <w:marLeft w:val="-240"/>
                  <w:marRight w:val="-240"/>
                  <w:marTop w:val="0"/>
                  <w:marBottom w:val="0"/>
                  <w:divBdr>
                    <w:top w:val="none" w:sz="0" w:space="0" w:color="auto"/>
                    <w:left w:val="none" w:sz="0" w:space="0" w:color="auto"/>
                    <w:bottom w:val="none" w:sz="0" w:space="0" w:color="auto"/>
                    <w:right w:val="none" w:sz="0" w:space="0" w:color="auto"/>
                  </w:divBdr>
                  <w:divsChild>
                    <w:div w:id="1108543880">
                      <w:marLeft w:val="0"/>
                      <w:marRight w:val="0"/>
                      <w:marTop w:val="0"/>
                      <w:marBottom w:val="0"/>
                      <w:divBdr>
                        <w:top w:val="none" w:sz="0" w:space="0" w:color="auto"/>
                        <w:left w:val="none" w:sz="0" w:space="0" w:color="auto"/>
                        <w:bottom w:val="none" w:sz="0" w:space="0" w:color="auto"/>
                        <w:right w:val="none" w:sz="0" w:space="0" w:color="auto"/>
                      </w:divBdr>
                      <w:divsChild>
                        <w:div w:id="110854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8543882">
      <w:marLeft w:val="0"/>
      <w:marRight w:val="0"/>
      <w:marTop w:val="0"/>
      <w:marBottom w:val="0"/>
      <w:divBdr>
        <w:top w:val="none" w:sz="0" w:space="0" w:color="auto"/>
        <w:left w:val="none" w:sz="0" w:space="0" w:color="auto"/>
        <w:bottom w:val="none" w:sz="0" w:space="0" w:color="auto"/>
        <w:right w:val="none" w:sz="0" w:space="0" w:color="auto"/>
      </w:divBdr>
      <w:divsChild>
        <w:div w:id="1108543891">
          <w:marLeft w:val="0"/>
          <w:marRight w:val="0"/>
          <w:marTop w:val="0"/>
          <w:marBottom w:val="0"/>
          <w:divBdr>
            <w:top w:val="none" w:sz="0" w:space="0" w:color="auto"/>
            <w:left w:val="none" w:sz="0" w:space="0" w:color="auto"/>
            <w:bottom w:val="none" w:sz="0" w:space="0" w:color="auto"/>
            <w:right w:val="none" w:sz="0" w:space="0" w:color="auto"/>
          </w:divBdr>
          <w:divsChild>
            <w:div w:id="1108543864">
              <w:marLeft w:val="0"/>
              <w:marRight w:val="0"/>
              <w:marTop w:val="0"/>
              <w:marBottom w:val="0"/>
              <w:divBdr>
                <w:top w:val="none" w:sz="0" w:space="0" w:color="auto"/>
                <w:left w:val="none" w:sz="0" w:space="0" w:color="auto"/>
                <w:bottom w:val="none" w:sz="0" w:space="0" w:color="auto"/>
                <w:right w:val="none" w:sz="0" w:space="0" w:color="auto"/>
              </w:divBdr>
              <w:divsChild>
                <w:div w:id="1108543878">
                  <w:marLeft w:val="-240"/>
                  <w:marRight w:val="-240"/>
                  <w:marTop w:val="0"/>
                  <w:marBottom w:val="0"/>
                  <w:divBdr>
                    <w:top w:val="none" w:sz="0" w:space="0" w:color="auto"/>
                    <w:left w:val="none" w:sz="0" w:space="0" w:color="auto"/>
                    <w:bottom w:val="none" w:sz="0" w:space="0" w:color="auto"/>
                    <w:right w:val="none" w:sz="0" w:space="0" w:color="auto"/>
                  </w:divBdr>
                  <w:divsChild>
                    <w:div w:id="1108543881">
                      <w:marLeft w:val="0"/>
                      <w:marRight w:val="0"/>
                      <w:marTop w:val="0"/>
                      <w:marBottom w:val="0"/>
                      <w:divBdr>
                        <w:top w:val="none" w:sz="0" w:space="0" w:color="auto"/>
                        <w:left w:val="none" w:sz="0" w:space="0" w:color="auto"/>
                        <w:bottom w:val="none" w:sz="0" w:space="0" w:color="auto"/>
                        <w:right w:val="none" w:sz="0" w:space="0" w:color="auto"/>
                      </w:divBdr>
                      <w:divsChild>
                        <w:div w:id="110854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8543883">
      <w:marLeft w:val="0"/>
      <w:marRight w:val="0"/>
      <w:marTop w:val="0"/>
      <w:marBottom w:val="0"/>
      <w:divBdr>
        <w:top w:val="none" w:sz="0" w:space="0" w:color="auto"/>
        <w:left w:val="none" w:sz="0" w:space="0" w:color="auto"/>
        <w:bottom w:val="none" w:sz="0" w:space="0" w:color="auto"/>
        <w:right w:val="none" w:sz="0" w:space="0" w:color="auto"/>
      </w:divBdr>
    </w:div>
    <w:div w:id="1108543884">
      <w:marLeft w:val="0"/>
      <w:marRight w:val="0"/>
      <w:marTop w:val="0"/>
      <w:marBottom w:val="0"/>
      <w:divBdr>
        <w:top w:val="none" w:sz="0" w:space="0" w:color="auto"/>
        <w:left w:val="none" w:sz="0" w:space="0" w:color="auto"/>
        <w:bottom w:val="none" w:sz="0" w:space="0" w:color="auto"/>
        <w:right w:val="none" w:sz="0" w:space="0" w:color="auto"/>
      </w:divBdr>
    </w:div>
    <w:div w:id="1108543886">
      <w:marLeft w:val="0"/>
      <w:marRight w:val="0"/>
      <w:marTop w:val="0"/>
      <w:marBottom w:val="0"/>
      <w:divBdr>
        <w:top w:val="none" w:sz="0" w:space="0" w:color="auto"/>
        <w:left w:val="none" w:sz="0" w:space="0" w:color="auto"/>
        <w:bottom w:val="none" w:sz="0" w:space="0" w:color="auto"/>
        <w:right w:val="none" w:sz="0" w:space="0" w:color="auto"/>
      </w:divBdr>
    </w:div>
    <w:div w:id="1108543888">
      <w:marLeft w:val="0"/>
      <w:marRight w:val="0"/>
      <w:marTop w:val="0"/>
      <w:marBottom w:val="0"/>
      <w:divBdr>
        <w:top w:val="none" w:sz="0" w:space="0" w:color="auto"/>
        <w:left w:val="none" w:sz="0" w:space="0" w:color="auto"/>
        <w:bottom w:val="none" w:sz="0" w:space="0" w:color="auto"/>
        <w:right w:val="none" w:sz="0" w:space="0" w:color="auto"/>
      </w:divBdr>
    </w:div>
    <w:div w:id="11085438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legislation.gov.uk/ukpga/Eliz2/32-9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1564</Words>
  <Characters>8919</Characters>
  <Application>Microsoft Office Word</Application>
  <DocSecurity>0</DocSecurity>
  <Lines>74</Lines>
  <Paragraphs>20</Paragraphs>
  <ScaleCrop>false</ScaleCrop>
  <HeadingPairs>
    <vt:vector size="2" baseType="variant">
      <vt:variant>
        <vt:lpstr>Заглавие</vt:lpstr>
      </vt:variant>
      <vt:variant>
        <vt:i4>1</vt:i4>
      </vt:variant>
    </vt:vector>
  </HeadingPairs>
  <TitlesOfParts>
    <vt:vector size="1" baseType="lpstr">
      <vt:lpstr>MODULE CODE: BUSINESS SKILLS FOR INTERNATIONAL HOTEL INDUSTRY</vt:lpstr>
    </vt:vector>
  </TitlesOfParts>
  <Company/>
  <LinksUpToDate>false</LinksUpToDate>
  <CharactersWithSpaces>10463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CODE: BUSINESS SKILLS FOR INTERNATIONAL HOTEL INDUSTRY</dc:title>
  <dc:creator>User</dc:creator>
  <cp:lastModifiedBy>Митко</cp:lastModifiedBy>
  <cp:revision>2</cp:revision>
  <dcterms:created xsi:type="dcterms:W3CDTF">2019-11-27T14:14:00Z</dcterms:created>
  <dcterms:modified xsi:type="dcterms:W3CDTF">2019-11-27T14:14:00Z</dcterms:modified>
</cp:coreProperties>
</file>