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6208E"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32"/>
          <w:szCs w:val="32"/>
          <w:lang w:eastAsia="en-GB"/>
        </w:rPr>
      </w:pPr>
      <w:r>
        <w:rPr>
          <w:rFonts w:ascii="Adobe Caslon Pro Bold" w:eastAsia="Times New Roman" w:hAnsi="Adobe Caslon Pro Bold" w:cs="Times New Roman"/>
          <w:b/>
          <w:i/>
          <w:color w:val="4C4C4C"/>
          <w:kern w:val="36"/>
          <w:sz w:val="32"/>
          <w:szCs w:val="32"/>
          <w:lang w:eastAsia="en-GB"/>
        </w:rPr>
        <w:t>“The Culture and Heritage Tourism Sector and its Management”</w:t>
      </w:r>
    </w:p>
    <w:p w14:paraId="6B5BBA3B" w14:textId="25B60469"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33"/>
          <w:szCs w:val="33"/>
          <w:lang w:eastAsia="en-GB"/>
        </w:rPr>
      </w:pPr>
      <w:r>
        <w:rPr>
          <w:noProof/>
        </w:rPr>
        <mc:AlternateContent>
          <mc:Choice Requires="wps">
            <w:drawing>
              <wp:anchor distT="0" distB="0" distL="114300" distR="114300" simplePos="0" relativeHeight="251658240" behindDoc="0" locked="0" layoutInCell="1" allowOverlap="1" wp14:anchorId="74D4E445" wp14:editId="527D2309">
                <wp:simplePos x="0" y="0"/>
                <wp:positionH relativeFrom="column">
                  <wp:posOffset>3134360</wp:posOffset>
                </wp:positionH>
                <wp:positionV relativeFrom="paragraph">
                  <wp:posOffset>52070</wp:posOffset>
                </wp:positionV>
                <wp:extent cx="307340" cy="168275"/>
                <wp:effectExtent l="38100" t="0" r="0" b="41275"/>
                <wp:wrapNone/>
                <wp:docPr id="4" name="Arrow: Down 4"/>
                <wp:cNvGraphicFramePr/>
                <a:graphic xmlns:a="http://schemas.openxmlformats.org/drawingml/2006/main">
                  <a:graphicData uri="http://schemas.microsoft.com/office/word/2010/wordprocessingShape">
                    <wps:wsp>
                      <wps:cNvSpPr/>
                      <wps:spPr>
                        <a:xfrm>
                          <a:off x="0" y="0"/>
                          <a:ext cx="306705" cy="1676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14C509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246.8pt;margin-top:4.1pt;width:24.2pt;height:13.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" adj="10800" fillcolor="#4472c4 [3204]" strokecolor="#1f3763 [1604]" strokeweight="1pt"/>
            </w:pict>
          </mc:Fallback>
        </mc:AlternateContent>
      </w:r>
    </w:p>
    <w:p w14:paraId="390450AF" w14:textId="77777777" w:rsidR="0025432C" w:rsidRDefault="0025432C" w:rsidP="0025432C">
      <w:pPr>
        <w:shd w:val="clear" w:color="auto" w:fill="FFFFFF"/>
        <w:spacing w:after="0" w:line="240" w:lineRule="auto"/>
        <w:jc w:val="center"/>
        <w:outlineLvl w:val="2"/>
        <w:rPr>
          <w:rFonts w:ascii="Adobe Caslon Pro Bold" w:eastAsia="Times New Roman" w:hAnsi="Adobe Caslon Pro Bold" w:cs="Times New Roman"/>
          <w:b/>
          <w:i/>
          <w:color w:val="4C4C4C"/>
          <w:sz w:val="27"/>
          <w:szCs w:val="27"/>
          <w:lang w:eastAsia="en-GB"/>
        </w:rPr>
      </w:pPr>
      <w:r>
        <w:rPr>
          <w:rFonts w:ascii="Adobe Caslon Pro Bold" w:eastAsia="Times New Roman" w:hAnsi="Adobe Caslon Pro Bold" w:cs="Times New Roman"/>
          <w:b/>
          <w:i/>
          <w:color w:val="4C4C4C"/>
          <w:sz w:val="27"/>
          <w:szCs w:val="27"/>
          <w:lang w:eastAsia="en-GB"/>
        </w:rPr>
        <w:t>The Global Challenges of:  Preservation, Presentation, Promotion and Profit……</w:t>
      </w:r>
    </w:p>
    <w:p w14:paraId="75982F19"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28"/>
          <w:szCs w:val="28"/>
          <w:lang w:eastAsia="en-GB"/>
        </w:rPr>
      </w:pPr>
      <w:r>
        <w:rPr>
          <w:rFonts w:ascii="Adobe Caslon Pro Bold" w:eastAsia="Times New Roman" w:hAnsi="Adobe Caslon Pro Bold" w:cs="Times New Roman"/>
          <w:b/>
          <w:i/>
          <w:color w:val="4C4C4C"/>
          <w:kern w:val="36"/>
          <w:sz w:val="28"/>
          <w:szCs w:val="28"/>
          <w:lang w:eastAsia="en-GB"/>
        </w:rPr>
        <w:t>International Conference 2019.</w:t>
      </w:r>
    </w:p>
    <w:p w14:paraId="6A53D701" w14:textId="77777777" w:rsidR="0025432C" w:rsidRDefault="0025432C" w:rsidP="0025432C">
      <w:pPr>
        <w:shd w:val="clear" w:color="auto" w:fill="FFFFFF"/>
        <w:spacing w:after="0" w:line="240" w:lineRule="auto"/>
        <w:jc w:val="center"/>
        <w:outlineLvl w:val="1"/>
        <w:rPr>
          <w:rFonts w:ascii="Adobe Caslon Pro Bold" w:eastAsia="Times New Roman" w:hAnsi="Adobe Caslon Pro Bold" w:cs="Times New Roman"/>
          <w:b/>
          <w:i/>
          <w:color w:val="4C4C4C"/>
          <w:kern w:val="36"/>
          <w:sz w:val="28"/>
          <w:szCs w:val="28"/>
          <w:lang w:eastAsia="en-GB"/>
        </w:rPr>
      </w:pPr>
    </w:p>
    <w:p w14:paraId="71BC2DD1" w14:textId="58AE537A" w:rsidR="0025432C" w:rsidRDefault="0025432C"/>
    <w:p w14:paraId="32C54DF5" w14:textId="564C734A" w:rsidR="00EF5AD2" w:rsidRPr="00E42BD1" w:rsidRDefault="00EF5AD2">
      <w:pPr>
        <w:rPr>
          <w:rFonts w:ascii="Arial" w:hAnsi="Arial" w:cs="Arial"/>
          <w:sz w:val="24"/>
          <w:szCs w:val="24"/>
        </w:rPr>
      </w:pPr>
    </w:p>
    <w:p w14:paraId="3F0D53E1" w14:textId="0DFF233F" w:rsidR="00EF5AD2" w:rsidRPr="007516FF" w:rsidRDefault="007650A5" w:rsidP="007516FF">
      <w:pPr>
        <w:spacing w:line="360" w:lineRule="auto"/>
        <w:rPr>
          <w:rFonts w:ascii="Arial" w:hAnsi="Arial" w:cs="Arial"/>
          <w:b/>
          <w:bCs/>
          <w:sz w:val="24"/>
          <w:szCs w:val="24"/>
        </w:rPr>
      </w:pPr>
      <w:r w:rsidRPr="007516FF">
        <w:rPr>
          <w:rFonts w:ascii="Arial" w:hAnsi="Arial" w:cs="Arial"/>
          <w:b/>
          <w:bCs/>
          <w:sz w:val="24"/>
          <w:szCs w:val="24"/>
        </w:rPr>
        <w:t xml:space="preserve">Case Study of </w:t>
      </w:r>
      <w:r w:rsidR="00EF5AD2" w:rsidRPr="007516FF">
        <w:rPr>
          <w:rFonts w:ascii="Arial" w:hAnsi="Arial" w:cs="Arial"/>
          <w:b/>
          <w:bCs/>
          <w:sz w:val="24"/>
          <w:szCs w:val="24"/>
        </w:rPr>
        <w:t>Belize:</w:t>
      </w:r>
    </w:p>
    <w:p w14:paraId="53441D86" w14:textId="3C6B4A5C" w:rsidR="007650A5" w:rsidRPr="007516FF" w:rsidRDefault="007650A5" w:rsidP="007516FF">
      <w:pPr>
        <w:spacing w:line="360" w:lineRule="auto"/>
        <w:rPr>
          <w:rFonts w:ascii="Arial" w:hAnsi="Arial" w:cs="Arial"/>
          <w:b/>
          <w:bCs/>
          <w:sz w:val="24"/>
          <w:szCs w:val="24"/>
        </w:rPr>
      </w:pPr>
      <w:r w:rsidRPr="007516FF">
        <w:rPr>
          <w:rFonts w:ascii="Arial" w:hAnsi="Arial" w:cs="Arial"/>
          <w:b/>
          <w:bCs/>
          <w:sz w:val="24"/>
          <w:szCs w:val="24"/>
        </w:rPr>
        <w:t xml:space="preserve">Abstract: </w:t>
      </w:r>
    </w:p>
    <w:p w14:paraId="7B10754C" w14:textId="7B0B1DCB" w:rsidR="007650A5" w:rsidRPr="007516FF" w:rsidRDefault="007650A5" w:rsidP="007516FF">
      <w:pPr>
        <w:spacing w:line="360" w:lineRule="auto"/>
        <w:rPr>
          <w:rFonts w:ascii="Arial" w:hAnsi="Arial" w:cs="Arial"/>
          <w:sz w:val="24"/>
          <w:szCs w:val="24"/>
        </w:rPr>
      </w:pPr>
      <w:r w:rsidRPr="007516FF">
        <w:rPr>
          <w:rFonts w:ascii="Arial" w:hAnsi="Arial" w:cs="Arial"/>
          <w:sz w:val="24"/>
          <w:szCs w:val="24"/>
        </w:rPr>
        <w:t>An overarching analysis of Belize’s destination management</w:t>
      </w:r>
      <w:r w:rsidR="00830814" w:rsidRPr="007516FF">
        <w:rPr>
          <w:rFonts w:ascii="Arial" w:hAnsi="Arial" w:cs="Arial"/>
          <w:sz w:val="24"/>
          <w:szCs w:val="24"/>
        </w:rPr>
        <w:t>, with critical appraisal of their existing strategy and identifying key market developments set out in blending their established environmental strengths with their culture and heritage.</w:t>
      </w:r>
    </w:p>
    <w:p w14:paraId="4DEFBC11" w14:textId="7B3A946B"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 xml:space="preserve">Background and </w:t>
      </w:r>
      <w:r w:rsidR="00B85C5D" w:rsidRPr="007516FF">
        <w:rPr>
          <w:rFonts w:ascii="Arial" w:hAnsi="Arial" w:cs="Arial"/>
          <w:b/>
          <w:bCs/>
          <w:sz w:val="24"/>
          <w:szCs w:val="24"/>
        </w:rPr>
        <w:t>features</w:t>
      </w:r>
      <w:r w:rsidRPr="007516FF">
        <w:rPr>
          <w:rFonts w:ascii="Arial" w:hAnsi="Arial" w:cs="Arial"/>
          <w:b/>
          <w:bCs/>
          <w:sz w:val="24"/>
          <w:szCs w:val="24"/>
        </w:rPr>
        <w:t xml:space="preserve"> as </w:t>
      </w:r>
      <w:r w:rsidR="00B85C5D" w:rsidRPr="007516FF">
        <w:rPr>
          <w:rFonts w:ascii="Arial" w:hAnsi="Arial" w:cs="Arial"/>
          <w:b/>
          <w:bCs/>
          <w:sz w:val="24"/>
          <w:szCs w:val="24"/>
        </w:rPr>
        <w:t xml:space="preserve">an </w:t>
      </w:r>
      <w:r w:rsidRPr="007516FF">
        <w:rPr>
          <w:rFonts w:ascii="Arial" w:hAnsi="Arial" w:cs="Arial"/>
          <w:b/>
          <w:bCs/>
          <w:sz w:val="24"/>
          <w:szCs w:val="24"/>
        </w:rPr>
        <w:t xml:space="preserve">Ecotourism </w:t>
      </w:r>
      <w:r w:rsidR="00B45465" w:rsidRPr="007516FF">
        <w:rPr>
          <w:rFonts w:ascii="Arial" w:hAnsi="Arial" w:cs="Arial"/>
          <w:b/>
          <w:bCs/>
          <w:sz w:val="24"/>
          <w:szCs w:val="24"/>
        </w:rPr>
        <w:t>d</w:t>
      </w:r>
      <w:r w:rsidRPr="007516FF">
        <w:rPr>
          <w:rFonts w:ascii="Arial" w:hAnsi="Arial" w:cs="Arial"/>
          <w:b/>
          <w:bCs/>
          <w:sz w:val="24"/>
          <w:szCs w:val="24"/>
        </w:rPr>
        <w:t>estination</w:t>
      </w:r>
      <w:r w:rsidR="00B85C5D" w:rsidRPr="007516FF">
        <w:rPr>
          <w:rFonts w:ascii="Arial" w:hAnsi="Arial" w:cs="Arial"/>
          <w:b/>
          <w:bCs/>
          <w:sz w:val="24"/>
          <w:szCs w:val="24"/>
        </w:rPr>
        <w:t>:</w:t>
      </w:r>
    </w:p>
    <w:p w14:paraId="5F29C8CD" w14:textId="27F06222" w:rsidR="001C081C" w:rsidRPr="007516FF" w:rsidRDefault="001C081C" w:rsidP="007516FF">
      <w:pPr>
        <w:spacing w:before="240" w:line="360" w:lineRule="auto"/>
        <w:rPr>
          <w:rFonts w:ascii="Arial" w:eastAsia="Times New Roman" w:hAnsi="Arial" w:cs="Arial"/>
          <w:sz w:val="24"/>
          <w:szCs w:val="24"/>
          <w:lang w:val="en-US"/>
        </w:rPr>
      </w:pPr>
      <w:r w:rsidRPr="007516FF">
        <w:rPr>
          <w:rFonts w:ascii="Arial" w:hAnsi="Arial" w:cs="Arial"/>
          <w:sz w:val="24"/>
          <w:szCs w:val="24"/>
        </w:rPr>
        <w:t xml:space="preserve">Belize </w:t>
      </w:r>
      <w:r w:rsidR="00B502A7" w:rsidRPr="007516FF">
        <w:rPr>
          <w:rFonts w:ascii="Arial" w:hAnsi="Arial" w:cs="Arial"/>
          <w:sz w:val="24"/>
          <w:szCs w:val="24"/>
        </w:rPr>
        <w:t xml:space="preserve">is the northernmost Central American nation. </w:t>
      </w:r>
      <w:r w:rsidR="00B502A7" w:rsidRPr="007516FF">
        <w:rPr>
          <w:rFonts w:ascii="Arial" w:hAnsi="Arial" w:cs="Arial"/>
          <w:sz w:val="24"/>
          <w:szCs w:val="24"/>
          <w:shd w:val="clear" w:color="auto" w:fill="FFFFFF"/>
        </w:rPr>
        <w:t xml:space="preserve">Belize forms part of the Commonwealth Caribbean. Bordering Mexico to the north, Guatemala to the west and south and on the East the </w:t>
      </w:r>
      <w:r w:rsidR="00F05985" w:rsidRPr="007516FF">
        <w:rPr>
          <w:rFonts w:ascii="Arial" w:hAnsi="Arial" w:cs="Arial"/>
          <w:sz w:val="24"/>
          <w:szCs w:val="24"/>
          <w:shd w:val="clear" w:color="auto" w:fill="FFFFFF"/>
        </w:rPr>
        <w:t>Caribbean Sea</w:t>
      </w:r>
      <w:r w:rsidR="00B502A7" w:rsidRPr="007516FF">
        <w:rPr>
          <w:rFonts w:ascii="Arial" w:hAnsi="Arial" w:cs="Arial"/>
          <w:sz w:val="24"/>
          <w:szCs w:val="24"/>
          <w:shd w:val="clear" w:color="auto" w:fill="FFFFFF"/>
        </w:rPr>
        <w:t xml:space="preserve">. </w:t>
      </w:r>
      <w:r w:rsidR="00B502A7" w:rsidRPr="007516FF">
        <w:rPr>
          <w:rFonts w:ascii="Arial" w:eastAsia="Times New Roman" w:hAnsi="Arial" w:cs="Arial"/>
          <w:sz w:val="24"/>
          <w:szCs w:val="24"/>
          <w:lang w:val="en-US"/>
        </w:rPr>
        <w:t>The British and Spanish disputed the region in the 17th and 18th centuries; it formally became the colony of British Honduras in 1854</w:t>
      </w:r>
      <w:r w:rsidR="009B0EE5" w:rsidRPr="007516FF">
        <w:rPr>
          <w:rFonts w:ascii="Arial" w:eastAsia="Times New Roman" w:hAnsi="Arial" w:cs="Arial"/>
          <w:sz w:val="24"/>
          <w:szCs w:val="24"/>
          <w:lang w:val="en-US"/>
        </w:rPr>
        <w:t xml:space="preserve"> until 1973</w:t>
      </w:r>
      <w:r w:rsidR="00B502A7" w:rsidRPr="007516FF">
        <w:rPr>
          <w:rFonts w:ascii="Arial" w:hAnsi="Arial" w:cs="Arial"/>
          <w:sz w:val="24"/>
          <w:szCs w:val="24"/>
        </w:rPr>
        <w:t>.</w:t>
      </w:r>
      <w:r w:rsidR="009B0EE5" w:rsidRPr="007516FF">
        <w:rPr>
          <w:rFonts w:ascii="Arial" w:hAnsi="Arial" w:cs="Arial"/>
          <w:sz w:val="24"/>
          <w:szCs w:val="24"/>
        </w:rPr>
        <w:t xml:space="preserve"> </w:t>
      </w:r>
      <w:r w:rsidR="00F05985" w:rsidRPr="007516FF">
        <w:rPr>
          <w:rFonts w:ascii="Arial" w:hAnsi="Arial" w:cs="Arial"/>
          <w:i/>
          <w:iCs/>
          <w:sz w:val="24"/>
          <w:szCs w:val="24"/>
        </w:rPr>
        <w:t>(</w:t>
      </w:r>
      <w:r w:rsidR="009B0EE5" w:rsidRPr="007516FF">
        <w:rPr>
          <w:rStyle w:val="HTMLCite"/>
          <w:rFonts w:ascii="Arial" w:hAnsi="Arial" w:cs="Arial"/>
          <w:i w:val="0"/>
          <w:iCs w:val="0"/>
          <w:sz w:val="24"/>
          <w:szCs w:val="24"/>
        </w:rPr>
        <w:t>thecommonwealth.org)</w:t>
      </w:r>
      <w:r w:rsidR="00B502A7" w:rsidRPr="007516FF">
        <w:rPr>
          <w:rFonts w:ascii="Arial" w:hAnsi="Arial" w:cs="Arial"/>
          <w:sz w:val="24"/>
          <w:szCs w:val="24"/>
        </w:rPr>
        <w:t xml:space="preserve"> </w:t>
      </w:r>
      <w:r w:rsidRPr="007516FF">
        <w:rPr>
          <w:rFonts w:ascii="Arial" w:eastAsia="Times New Roman" w:hAnsi="Arial" w:cs="Arial"/>
          <w:sz w:val="24"/>
          <w:szCs w:val="24"/>
          <w:lang w:val="en-US"/>
        </w:rPr>
        <w:t xml:space="preserve">Its total area is 8,867 square miles. It is a constitutional monarchy with an estimated population of 333,200. </w:t>
      </w:r>
      <w:r w:rsidR="00B502A7" w:rsidRPr="007516FF">
        <w:rPr>
          <w:rFonts w:ascii="Arial" w:eastAsia="Times New Roman" w:hAnsi="Arial" w:cs="Arial"/>
          <w:sz w:val="24"/>
          <w:szCs w:val="24"/>
          <w:lang w:val="en-US"/>
        </w:rPr>
        <w:t>Belize was the site of several Mayan city states until their decline at the end of the first millennium.</w:t>
      </w:r>
      <w:r w:rsidR="009B0EE5" w:rsidRPr="007516FF">
        <w:rPr>
          <w:rFonts w:ascii="Arial" w:eastAsia="Times New Roman" w:hAnsi="Arial" w:cs="Arial"/>
          <w:sz w:val="24"/>
          <w:szCs w:val="24"/>
          <w:lang w:val="en-US"/>
        </w:rPr>
        <w:t xml:space="preserve"> (WorldFacts.us). </w:t>
      </w:r>
    </w:p>
    <w:p w14:paraId="5AB3C212" w14:textId="5CC0CF64" w:rsidR="009B0EE5" w:rsidRPr="007516FF" w:rsidRDefault="00F05985" w:rsidP="007516FF">
      <w:pPr>
        <w:spacing w:before="240" w:line="360" w:lineRule="auto"/>
        <w:rPr>
          <w:rFonts w:ascii="Arial" w:eastAsia="Times New Roman" w:hAnsi="Arial" w:cs="Arial"/>
          <w:sz w:val="24"/>
          <w:szCs w:val="24"/>
          <w:lang w:val="en-US"/>
        </w:rPr>
      </w:pPr>
      <w:r w:rsidRPr="007516FF">
        <w:rPr>
          <w:rFonts w:ascii="Arial" w:eastAsia="Times New Roman" w:hAnsi="Arial" w:cs="Arial"/>
          <w:sz w:val="24"/>
          <w:szCs w:val="24"/>
        </w:rPr>
        <w:t xml:space="preserve">In </w:t>
      </w:r>
      <w:r w:rsidR="009B0EE5" w:rsidRPr="007516FF">
        <w:rPr>
          <w:rFonts w:ascii="Arial" w:eastAsia="Times New Roman" w:hAnsi="Arial" w:cs="Arial"/>
          <w:sz w:val="24"/>
          <w:szCs w:val="24"/>
        </w:rPr>
        <w:t xml:space="preserve">2003, 54% of </w:t>
      </w:r>
      <w:r w:rsidRPr="007516FF">
        <w:rPr>
          <w:rFonts w:ascii="Arial" w:eastAsia="Times New Roman" w:hAnsi="Arial" w:cs="Arial"/>
          <w:sz w:val="24"/>
          <w:szCs w:val="24"/>
        </w:rPr>
        <w:t xml:space="preserve">Belize was </w:t>
      </w:r>
      <w:r w:rsidR="009B0EE5" w:rsidRPr="007516FF">
        <w:rPr>
          <w:rFonts w:ascii="Arial" w:eastAsia="Times New Roman" w:hAnsi="Arial" w:cs="Arial"/>
          <w:sz w:val="24"/>
          <w:szCs w:val="24"/>
        </w:rPr>
        <w:t xml:space="preserve">included in the International Union for the Conservation of Nature (IUCN) </w:t>
      </w:r>
      <w:r w:rsidRPr="007516FF">
        <w:rPr>
          <w:rFonts w:ascii="Arial" w:eastAsia="Times New Roman" w:hAnsi="Arial" w:cs="Arial"/>
          <w:sz w:val="24"/>
          <w:szCs w:val="24"/>
        </w:rPr>
        <w:t>protecting</w:t>
      </w:r>
      <w:r w:rsidR="009B0EE5" w:rsidRPr="007516FF">
        <w:rPr>
          <w:rFonts w:ascii="Arial" w:eastAsia="Times New Roman" w:hAnsi="Arial" w:cs="Arial"/>
          <w:sz w:val="24"/>
          <w:szCs w:val="24"/>
        </w:rPr>
        <w:t xml:space="preserve"> longest barrier reef in the western hemisphere and has the largest cave system in Central America. </w:t>
      </w:r>
    </w:p>
    <w:p w14:paraId="45356BF7" w14:textId="722057B9" w:rsidR="00F05985" w:rsidRPr="007516FF" w:rsidRDefault="009B0EE5" w:rsidP="007516FF">
      <w:pPr>
        <w:spacing w:before="240" w:line="360" w:lineRule="auto"/>
        <w:rPr>
          <w:rFonts w:ascii="Arial" w:eastAsia="Times New Roman" w:hAnsi="Arial" w:cs="Arial"/>
          <w:sz w:val="24"/>
          <w:szCs w:val="24"/>
          <w:lang w:val="en-US"/>
        </w:rPr>
      </w:pPr>
      <w:r w:rsidRPr="007516FF">
        <w:rPr>
          <w:rFonts w:ascii="Arial" w:eastAsia="Times New Roman" w:hAnsi="Arial" w:cs="Arial"/>
          <w:sz w:val="24"/>
          <w:szCs w:val="24"/>
          <w:lang w:val="en-US"/>
        </w:rPr>
        <w:t>UNESCO in 1996 declared seven protected areas of Belize’s Reef identified as Belize Barrier Reef Reserve System as a World Heritage site due to its Outstanding Universal Value.</w:t>
      </w:r>
    </w:p>
    <w:p w14:paraId="2AC70AE9" w14:textId="540F4B56" w:rsidR="00EF5AD2" w:rsidRPr="007516FF" w:rsidRDefault="00B85C5D" w:rsidP="007516FF">
      <w:pPr>
        <w:spacing w:line="360" w:lineRule="auto"/>
        <w:rPr>
          <w:rFonts w:ascii="Arial" w:hAnsi="Arial" w:cs="Arial"/>
          <w:sz w:val="24"/>
          <w:szCs w:val="24"/>
        </w:rPr>
      </w:pPr>
      <w:r w:rsidRPr="007516FF">
        <w:rPr>
          <w:rFonts w:ascii="Arial" w:hAnsi="Arial" w:cs="Arial"/>
          <w:sz w:val="24"/>
          <w:szCs w:val="24"/>
        </w:rPr>
        <w:lastRenderedPageBreak/>
        <w:t>Tourism in Belize can be described as nestled within the Ecotourism sector.</w:t>
      </w:r>
      <w:r w:rsidR="00471DBD" w:rsidRPr="007516FF">
        <w:rPr>
          <w:rFonts w:ascii="Arial" w:hAnsi="Arial" w:cs="Arial"/>
          <w:sz w:val="24"/>
          <w:szCs w:val="24"/>
        </w:rPr>
        <w:t xml:space="preserve"> </w:t>
      </w:r>
      <w:r w:rsidR="00F05985" w:rsidRPr="007516FF">
        <w:rPr>
          <w:rFonts w:ascii="Arial" w:hAnsi="Arial" w:cs="Arial"/>
          <w:sz w:val="24"/>
          <w:szCs w:val="24"/>
        </w:rPr>
        <w:t>’These natural and cultural attractions combined with its location close to North America give Belize an advantage in attracting ecotourists’. (</w:t>
      </w:r>
      <w:proofErr w:type="spellStart"/>
      <w:r w:rsidR="00F05985" w:rsidRPr="007516FF">
        <w:rPr>
          <w:rFonts w:ascii="Arial" w:hAnsi="Arial" w:cs="Arial"/>
          <w:sz w:val="24"/>
          <w:szCs w:val="24"/>
        </w:rPr>
        <w:t>kwan</w:t>
      </w:r>
      <w:proofErr w:type="spellEnd"/>
      <w:r w:rsidR="00F05985" w:rsidRPr="007516FF">
        <w:rPr>
          <w:rFonts w:ascii="Arial" w:hAnsi="Arial" w:cs="Arial"/>
          <w:sz w:val="24"/>
          <w:szCs w:val="24"/>
        </w:rPr>
        <w:t>, P. Et., Al. 2007)</w:t>
      </w:r>
      <w:r w:rsidR="00471DBD" w:rsidRPr="007516FF">
        <w:rPr>
          <w:rFonts w:ascii="Arial" w:hAnsi="Arial" w:cs="Arial"/>
          <w:sz w:val="24"/>
          <w:szCs w:val="24"/>
        </w:rPr>
        <w:t xml:space="preserve"> (Appendices 1)</w:t>
      </w:r>
      <w:r w:rsidRPr="007516FF">
        <w:rPr>
          <w:rFonts w:ascii="Arial" w:hAnsi="Arial" w:cs="Arial"/>
          <w:sz w:val="24"/>
          <w:szCs w:val="24"/>
        </w:rPr>
        <w:t xml:space="preserve"> It</w:t>
      </w:r>
      <w:r w:rsidR="00690C40" w:rsidRPr="007516FF">
        <w:rPr>
          <w:rFonts w:ascii="Arial" w:hAnsi="Arial" w:cs="Arial"/>
          <w:sz w:val="24"/>
          <w:szCs w:val="24"/>
        </w:rPr>
        <w:t xml:space="preserve"> developed a</w:t>
      </w:r>
      <w:r w:rsidRPr="007516FF">
        <w:rPr>
          <w:rFonts w:ascii="Arial" w:hAnsi="Arial" w:cs="Arial"/>
          <w:sz w:val="24"/>
          <w:szCs w:val="24"/>
        </w:rPr>
        <w:t xml:space="preserve"> pioneering </w:t>
      </w:r>
      <w:r w:rsidR="00B502A7" w:rsidRPr="007516FF">
        <w:rPr>
          <w:rFonts w:ascii="Arial" w:hAnsi="Arial" w:cs="Arial"/>
          <w:sz w:val="24"/>
          <w:szCs w:val="24"/>
        </w:rPr>
        <w:t>Protected</w:t>
      </w:r>
      <w:r w:rsidR="00290418" w:rsidRPr="007516FF">
        <w:rPr>
          <w:rFonts w:ascii="Arial" w:hAnsi="Arial" w:cs="Arial"/>
          <w:sz w:val="24"/>
          <w:szCs w:val="24"/>
        </w:rPr>
        <w:t xml:space="preserve"> Area Conservation Trust </w:t>
      </w:r>
      <w:r w:rsidRPr="007516FF">
        <w:rPr>
          <w:rFonts w:ascii="Arial" w:hAnsi="Arial" w:cs="Arial"/>
          <w:sz w:val="24"/>
          <w:szCs w:val="24"/>
        </w:rPr>
        <w:t>legislation</w:t>
      </w:r>
      <w:r w:rsidR="002610E5" w:rsidRPr="007516FF">
        <w:rPr>
          <w:rFonts w:ascii="Arial" w:hAnsi="Arial" w:cs="Arial"/>
          <w:sz w:val="24"/>
          <w:szCs w:val="24"/>
        </w:rPr>
        <w:t xml:space="preserve"> in 1996</w:t>
      </w:r>
      <w:r w:rsidRPr="007516FF">
        <w:rPr>
          <w:rFonts w:ascii="Arial" w:hAnsi="Arial" w:cs="Arial"/>
          <w:sz w:val="24"/>
          <w:szCs w:val="24"/>
        </w:rPr>
        <w:t xml:space="preserve"> </w:t>
      </w:r>
      <w:r w:rsidR="00A462EB" w:rsidRPr="007516FF">
        <w:rPr>
          <w:rFonts w:ascii="Arial" w:hAnsi="Arial" w:cs="Arial"/>
          <w:sz w:val="24"/>
          <w:szCs w:val="24"/>
        </w:rPr>
        <w:t>(PACT</w:t>
      </w:r>
      <w:r w:rsidR="002610E5" w:rsidRPr="007516FF">
        <w:rPr>
          <w:rFonts w:ascii="Arial" w:hAnsi="Arial" w:cs="Arial"/>
          <w:sz w:val="24"/>
          <w:szCs w:val="24"/>
        </w:rPr>
        <w:t>Belize.org)</w:t>
      </w:r>
      <w:r w:rsidR="00BB3F1C" w:rsidRPr="007516FF">
        <w:rPr>
          <w:rFonts w:ascii="Arial" w:hAnsi="Arial" w:cs="Arial"/>
          <w:sz w:val="24"/>
          <w:szCs w:val="24"/>
        </w:rPr>
        <w:t>. Since the</w:t>
      </w:r>
      <w:r w:rsidR="00F05985" w:rsidRPr="007516FF">
        <w:rPr>
          <w:rFonts w:ascii="Arial" w:hAnsi="Arial" w:cs="Arial"/>
          <w:sz w:val="24"/>
          <w:szCs w:val="24"/>
        </w:rPr>
        <w:t>n</w:t>
      </w:r>
      <w:r w:rsidR="00BB3F1C" w:rsidRPr="007516FF">
        <w:rPr>
          <w:rFonts w:ascii="Arial" w:hAnsi="Arial" w:cs="Arial"/>
          <w:sz w:val="24"/>
          <w:szCs w:val="24"/>
        </w:rPr>
        <w:t xml:space="preserve"> two decades of its creation it has now 103 protected areas</w:t>
      </w:r>
      <w:r w:rsidR="00290418" w:rsidRPr="007516FF">
        <w:rPr>
          <w:rFonts w:ascii="Arial" w:hAnsi="Arial" w:cs="Arial"/>
          <w:sz w:val="24"/>
          <w:szCs w:val="24"/>
        </w:rPr>
        <w:t xml:space="preserve">, known as the Vast National Protected Areas System (NPAS), which </w:t>
      </w:r>
      <w:r w:rsidR="00B502A7" w:rsidRPr="007516FF">
        <w:rPr>
          <w:rFonts w:ascii="Arial" w:hAnsi="Arial" w:cs="Arial"/>
          <w:sz w:val="24"/>
          <w:szCs w:val="24"/>
        </w:rPr>
        <w:t>encompass nature</w:t>
      </w:r>
      <w:r w:rsidR="00290418" w:rsidRPr="007516FF">
        <w:rPr>
          <w:rFonts w:ascii="Arial" w:hAnsi="Arial" w:cs="Arial"/>
          <w:sz w:val="24"/>
          <w:szCs w:val="24"/>
        </w:rPr>
        <w:t xml:space="preserve"> reserves, national parks, marine reserves, wildlife sanctuaries, natural monuments, spawning aggregation reserves and archaeological reserves.</w:t>
      </w:r>
    </w:p>
    <w:p w14:paraId="732911B3" w14:textId="77777777" w:rsidR="00833843" w:rsidRDefault="00290418" w:rsidP="00833843">
      <w:pPr>
        <w:spacing w:line="240" w:lineRule="auto"/>
        <w:ind w:left="720" w:hanging="720"/>
        <w:rPr>
          <w:rFonts w:ascii="Arial" w:hAnsi="Arial" w:cs="Arial"/>
          <w:sz w:val="24"/>
          <w:szCs w:val="24"/>
        </w:rPr>
      </w:pPr>
      <w:r w:rsidRPr="007516FF">
        <w:rPr>
          <w:rFonts w:ascii="Arial" w:hAnsi="Arial" w:cs="Arial"/>
          <w:sz w:val="24"/>
          <w:szCs w:val="24"/>
        </w:rPr>
        <w:t>PACT has been accredited with the fiduciary role with global agencies and conservation</w:t>
      </w:r>
    </w:p>
    <w:p w14:paraId="06E23A10" w14:textId="1F2E6F84" w:rsidR="00290418" w:rsidRPr="007516FF" w:rsidRDefault="00290418" w:rsidP="00833843">
      <w:pPr>
        <w:spacing w:line="360" w:lineRule="auto"/>
        <w:rPr>
          <w:rFonts w:ascii="Arial" w:hAnsi="Arial" w:cs="Arial"/>
          <w:sz w:val="24"/>
          <w:szCs w:val="24"/>
        </w:rPr>
      </w:pPr>
      <w:r w:rsidRPr="007516FF">
        <w:rPr>
          <w:rFonts w:ascii="Arial" w:hAnsi="Arial" w:cs="Arial"/>
          <w:sz w:val="24"/>
          <w:szCs w:val="24"/>
        </w:rPr>
        <w:t>funds</w:t>
      </w:r>
      <w:r w:rsidR="003661DA" w:rsidRPr="007516FF">
        <w:rPr>
          <w:rFonts w:ascii="Arial" w:hAnsi="Arial" w:cs="Arial"/>
          <w:sz w:val="24"/>
          <w:szCs w:val="24"/>
        </w:rPr>
        <w:t xml:space="preserve"> such as </w:t>
      </w:r>
      <w:r w:rsidR="0010356D" w:rsidRPr="007516FF">
        <w:rPr>
          <w:rFonts w:ascii="Arial" w:hAnsi="Arial" w:cs="Arial"/>
          <w:sz w:val="24"/>
          <w:szCs w:val="24"/>
        </w:rPr>
        <w:t>Global Environment Facility, Meso</w:t>
      </w:r>
      <w:r w:rsidR="000B7C8C" w:rsidRPr="007516FF">
        <w:rPr>
          <w:rFonts w:ascii="Arial" w:hAnsi="Arial" w:cs="Arial"/>
          <w:sz w:val="24"/>
          <w:szCs w:val="24"/>
        </w:rPr>
        <w:t>-</w:t>
      </w:r>
      <w:r w:rsidR="0010356D" w:rsidRPr="007516FF">
        <w:rPr>
          <w:rFonts w:ascii="Arial" w:hAnsi="Arial" w:cs="Arial"/>
          <w:sz w:val="24"/>
          <w:szCs w:val="24"/>
        </w:rPr>
        <w:t>American</w:t>
      </w:r>
      <w:r w:rsidR="00E51FA6" w:rsidRPr="007516FF">
        <w:rPr>
          <w:rFonts w:ascii="Arial" w:hAnsi="Arial" w:cs="Arial"/>
          <w:sz w:val="24"/>
          <w:szCs w:val="24"/>
        </w:rPr>
        <w:t xml:space="preserve"> Reef Fund and Belize Nature Conservation Fund.</w:t>
      </w:r>
      <w:r w:rsidR="00562DBF" w:rsidRPr="007516FF">
        <w:rPr>
          <w:rFonts w:ascii="Arial" w:hAnsi="Arial" w:cs="Arial"/>
          <w:sz w:val="24"/>
          <w:szCs w:val="24"/>
        </w:rPr>
        <w:t xml:space="preserve"> Revenues for the conservation are maintained by a $3.75 overnight visitor tax and fifteen percent commission per person on cruise ship visitors</w:t>
      </w:r>
      <w:r w:rsidR="000B7C8C" w:rsidRPr="007516FF">
        <w:rPr>
          <w:rFonts w:ascii="Arial" w:hAnsi="Arial" w:cs="Arial"/>
          <w:sz w:val="24"/>
          <w:szCs w:val="24"/>
        </w:rPr>
        <w:t xml:space="preserve">. This provides fifty percent of PACT’s revenue, an example of an Ecotourism project it has financially supported is the Community Baboon Sanctuary. </w:t>
      </w:r>
      <w:r w:rsidR="001C081C" w:rsidRPr="007516FF">
        <w:rPr>
          <w:rFonts w:ascii="Arial" w:hAnsi="Arial" w:cs="Arial"/>
          <w:sz w:val="24"/>
          <w:szCs w:val="24"/>
        </w:rPr>
        <w:t>(</w:t>
      </w:r>
      <w:proofErr w:type="spellStart"/>
      <w:r w:rsidR="001C081C" w:rsidRPr="007516FF">
        <w:rPr>
          <w:rFonts w:ascii="Arial" w:hAnsi="Arial" w:cs="Arial"/>
          <w:sz w:val="24"/>
          <w:szCs w:val="24"/>
        </w:rPr>
        <w:t>Belizeadventure</w:t>
      </w:r>
      <w:proofErr w:type="spellEnd"/>
      <w:r w:rsidR="001C081C" w:rsidRPr="007516FF">
        <w:rPr>
          <w:rFonts w:ascii="Arial" w:hAnsi="Arial" w:cs="Arial"/>
          <w:sz w:val="24"/>
          <w:szCs w:val="24"/>
        </w:rPr>
        <w:t>)</w:t>
      </w:r>
    </w:p>
    <w:p w14:paraId="14624989" w14:textId="77777777" w:rsidR="00562DBF" w:rsidRPr="007516FF" w:rsidRDefault="00562DBF" w:rsidP="007516FF">
      <w:pPr>
        <w:spacing w:line="360" w:lineRule="auto"/>
        <w:rPr>
          <w:rFonts w:ascii="Arial" w:hAnsi="Arial" w:cs="Arial"/>
          <w:b/>
          <w:bCs/>
          <w:sz w:val="24"/>
          <w:szCs w:val="24"/>
        </w:rPr>
      </w:pPr>
    </w:p>
    <w:p w14:paraId="06F3A72E" w14:textId="268F696E"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Current Destination Management</w:t>
      </w:r>
      <w:r w:rsidR="008C4D3A" w:rsidRPr="007516FF">
        <w:rPr>
          <w:rFonts w:ascii="Arial" w:hAnsi="Arial" w:cs="Arial"/>
          <w:b/>
          <w:bCs/>
          <w:sz w:val="24"/>
          <w:szCs w:val="24"/>
        </w:rPr>
        <w:t>:</w:t>
      </w:r>
    </w:p>
    <w:p w14:paraId="4463099A" w14:textId="4D4FF8B1" w:rsidR="00795B08" w:rsidRPr="007516FF" w:rsidRDefault="00F04AAA" w:rsidP="007516FF">
      <w:pPr>
        <w:spacing w:line="360" w:lineRule="auto"/>
        <w:rPr>
          <w:rFonts w:ascii="Arial" w:hAnsi="Arial" w:cs="Arial"/>
          <w:sz w:val="24"/>
          <w:szCs w:val="24"/>
          <w:lang w:val="en-US"/>
        </w:rPr>
      </w:pPr>
      <w:r w:rsidRPr="007516FF">
        <w:rPr>
          <w:rFonts w:ascii="Arial" w:hAnsi="Arial" w:cs="Arial"/>
          <w:sz w:val="24"/>
          <w:szCs w:val="24"/>
        </w:rPr>
        <w:t>Belize has a devised destination management plan</w:t>
      </w:r>
      <w:r w:rsidR="00795B08" w:rsidRPr="007516FF">
        <w:rPr>
          <w:rFonts w:ascii="Arial" w:hAnsi="Arial" w:cs="Arial"/>
          <w:sz w:val="24"/>
          <w:szCs w:val="24"/>
        </w:rPr>
        <w:t xml:space="preserve"> 2019-2022</w:t>
      </w:r>
      <w:r w:rsidR="00471DBD" w:rsidRPr="007516FF">
        <w:rPr>
          <w:rFonts w:ascii="Arial" w:hAnsi="Arial" w:cs="Arial"/>
          <w:sz w:val="24"/>
          <w:szCs w:val="24"/>
        </w:rPr>
        <w:t xml:space="preserve"> th</w:t>
      </w:r>
      <w:r w:rsidR="00795B08" w:rsidRPr="007516FF">
        <w:rPr>
          <w:rFonts w:ascii="Arial" w:hAnsi="Arial" w:cs="Arial"/>
          <w:sz w:val="24"/>
          <w:szCs w:val="24"/>
        </w:rPr>
        <w:t xml:space="preserve">is </w:t>
      </w:r>
      <w:r w:rsidR="007516FF" w:rsidRPr="007516FF">
        <w:rPr>
          <w:rFonts w:ascii="Arial" w:hAnsi="Arial" w:cs="Arial"/>
          <w:sz w:val="24"/>
          <w:szCs w:val="24"/>
        </w:rPr>
        <w:t>being</w:t>
      </w:r>
      <w:r w:rsidR="00795B08" w:rsidRPr="007516FF">
        <w:rPr>
          <w:rFonts w:ascii="Arial" w:hAnsi="Arial" w:cs="Arial"/>
          <w:sz w:val="24"/>
          <w:szCs w:val="24"/>
        </w:rPr>
        <w:t xml:space="preserve"> devised</w:t>
      </w:r>
      <w:r w:rsidR="00471DBD" w:rsidRPr="007516FF">
        <w:rPr>
          <w:rFonts w:ascii="Arial" w:hAnsi="Arial" w:cs="Arial"/>
          <w:sz w:val="24"/>
          <w:szCs w:val="24"/>
        </w:rPr>
        <w:t xml:space="preserve"> by Belize Tourism Board</w:t>
      </w:r>
      <w:r w:rsidR="007D6274" w:rsidRPr="007516FF">
        <w:rPr>
          <w:rFonts w:ascii="Arial" w:hAnsi="Arial" w:cs="Arial"/>
          <w:sz w:val="24"/>
          <w:szCs w:val="24"/>
        </w:rPr>
        <w:t xml:space="preserve">. They state their </w:t>
      </w:r>
      <w:r w:rsidR="00795B08" w:rsidRPr="007516FF">
        <w:rPr>
          <w:rFonts w:ascii="Arial" w:hAnsi="Arial" w:cs="Arial"/>
          <w:sz w:val="24"/>
          <w:szCs w:val="24"/>
        </w:rPr>
        <w:t>‘Strategic plan outlines strategies to improve, enhance and deliver Belize as a sustainable and successful tourism product…visitors</w:t>
      </w:r>
      <w:r w:rsidR="00830814" w:rsidRPr="007516FF">
        <w:rPr>
          <w:rFonts w:ascii="Arial" w:hAnsi="Arial" w:cs="Arial"/>
          <w:sz w:val="24"/>
          <w:szCs w:val="24"/>
        </w:rPr>
        <w:t xml:space="preserve"> </w:t>
      </w:r>
      <w:r w:rsidR="00795B08" w:rsidRPr="007516FF">
        <w:rPr>
          <w:rFonts w:ascii="Arial" w:hAnsi="Arial" w:cs="Arial"/>
          <w:sz w:val="24"/>
          <w:szCs w:val="24"/>
        </w:rPr>
        <w:t xml:space="preserve">experience is critical to the success of Belize’. This time bound </w:t>
      </w:r>
      <w:r w:rsidR="00E23884" w:rsidRPr="007516FF">
        <w:rPr>
          <w:rFonts w:ascii="Arial" w:hAnsi="Arial" w:cs="Arial"/>
          <w:sz w:val="24"/>
          <w:szCs w:val="24"/>
        </w:rPr>
        <w:t>three-year</w:t>
      </w:r>
      <w:r w:rsidR="00795B08" w:rsidRPr="007516FF">
        <w:rPr>
          <w:rFonts w:ascii="Arial" w:hAnsi="Arial" w:cs="Arial"/>
          <w:sz w:val="24"/>
          <w:szCs w:val="24"/>
        </w:rPr>
        <w:t xml:space="preserve"> plan is part of the larger </w:t>
      </w:r>
      <w:r w:rsidR="00392FB4" w:rsidRPr="007516FF">
        <w:rPr>
          <w:rFonts w:ascii="Arial" w:hAnsi="Arial" w:cs="Arial"/>
          <w:sz w:val="24"/>
          <w:szCs w:val="24"/>
        </w:rPr>
        <w:t>ten-year</w:t>
      </w:r>
      <w:r w:rsidR="00795B08" w:rsidRPr="007516FF">
        <w:rPr>
          <w:rFonts w:ascii="Arial" w:hAnsi="Arial" w:cs="Arial"/>
          <w:sz w:val="24"/>
          <w:szCs w:val="24"/>
        </w:rPr>
        <w:t xml:space="preserve"> </w:t>
      </w:r>
      <w:r w:rsidR="00392FB4" w:rsidRPr="007516FF">
        <w:rPr>
          <w:rFonts w:ascii="Arial" w:hAnsi="Arial" w:cs="Arial"/>
          <w:sz w:val="24"/>
          <w:szCs w:val="24"/>
        </w:rPr>
        <w:t xml:space="preserve">National </w:t>
      </w:r>
      <w:r w:rsidR="00795B08" w:rsidRPr="007516FF">
        <w:rPr>
          <w:rFonts w:ascii="Arial" w:hAnsi="Arial" w:cs="Arial"/>
          <w:sz w:val="24"/>
          <w:szCs w:val="24"/>
        </w:rPr>
        <w:t>Sustainable Tourism Master Plan</w:t>
      </w:r>
      <w:r w:rsidR="00392FB4" w:rsidRPr="007516FF">
        <w:rPr>
          <w:rFonts w:ascii="Arial" w:hAnsi="Arial" w:cs="Arial"/>
          <w:sz w:val="24"/>
          <w:szCs w:val="24"/>
        </w:rPr>
        <w:t xml:space="preserve"> (NSTMP)</w:t>
      </w:r>
      <w:r w:rsidR="00795B08" w:rsidRPr="007516FF">
        <w:rPr>
          <w:rFonts w:ascii="Arial" w:hAnsi="Arial" w:cs="Arial"/>
          <w:sz w:val="24"/>
          <w:szCs w:val="24"/>
        </w:rPr>
        <w:t>:</w:t>
      </w:r>
    </w:p>
    <w:p w14:paraId="2674308A" w14:textId="77777777"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Marketing &amp; Branding</w:t>
      </w:r>
    </w:p>
    <w:p w14:paraId="5276DE92" w14:textId="77777777"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Product Development</w:t>
      </w:r>
    </w:p>
    <w:p w14:paraId="354568F9" w14:textId="00DC3283" w:rsidR="00795B08" w:rsidRPr="007516FF" w:rsidRDefault="00795B08" w:rsidP="007516FF">
      <w:pPr>
        <w:numPr>
          <w:ilvl w:val="0"/>
          <w:numId w:val="3"/>
        </w:numPr>
        <w:spacing w:line="360" w:lineRule="auto"/>
        <w:rPr>
          <w:rFonts w:ascii="Arial" w:hAnsi="Arial" w:cs="Arial"/>
          <w:sz w:val="24"/>
          <w:szCs w:val="24"/>
          <w:lang w:val="en-US"/>
        </w:rPr>
      </w:pPr>
      <w:r w:rsidRPr="007516FF">
        <w:rPr>
          <w:rFonts w:ascii="Arial" w:hAnsi="Arial" w:cs="Arial"/>
          <w:sz w:val="24"/>
          <w:szCs w:val="24"/>
        </w:rPr>
        <w:t>Capacity Building</w:t>
      </w:r>
    </w:p>
    <w:p w14:paraId="1A8A6C30" w14:textId="53559214" w:rsidR="00795B08" w:rsidRPr="007516FF" w:rsidRDefault="00E23884" w:rsidP="007516FF">
      <w:pPr>
        <w:spacing w:line="360" w:lineRule="auto"/>
        <w:rPr>
          <w:rFonts w:ascii="Arial" w:hAnsi="Arial" w:cs="Arial"/>
          <w:sz w:val="24"/>
          <w:szCs w:val="24"/>
        </w:rPr>
      </w:pPr>
      <w:r w:rsidRPr="007516FF">
        <w:rPr>
          <w:rFonts w:ascii="Arial" w:hAnsi="Arial" w:cs="Arial"/>
          <w:sz w:val="24"/>
          <w:szCs w:val="24"/>
        </w:rPr>
        <w:t xml:space="preserve">The tourism board continues to assert ‘BTB’s vision is that by 2030, the country will be an internationally recognized destination. </w:t>
      </w:r>
      <w:r w:rsidR="00392FB4" w:rsidRPr="007516FF">
        <w:rPr>
          <w:rFonts w:ascii="Arial" w:hAnsi="Arial" w:cs="Arial"/>
          <w:sz w:val="24"/>
          <w:szCs w:val="24"/>
        </w:rPr>
        <w:t>The NSTMP refers to the three pillars of sustainability</w:t>
      </w:r>
      <w:r w:rsidR="0056458E" w:rsidRPr="007516FF">
        <w:rPr>
          <w:rFonts w:ascii="Arial" w:hAnsi="Arial" w:cs="Arial"/>
          <w:sz w:val="24"/>
          <w:szCs w:val="24"/>
        </w:rPr>
        <w:t xml:space="preserve"> approach, which is a complex concept in sustainable tourism (</w:t>
      </w:r>
      <w:proofErr w:type="spellStart"/>
      <w:r w:rsidR="0056458E" w:rsidRPr="007516FF">
        <w:rPr>
          <w:rFonts w:ascii="Arial" w:hAnsi="Arial" w:cs="Arial"/>
          <w:sz w:val="24"/>
          <w:szCs w:val="24"/>
        </w:rPr>
        <w:t>Cernat</w:t>
      </w:r>
      <w:proofErr w:type="spellEnd"/>
      <w:r w:rsidR="0056458E" w:rsidRPr="007516FF">
        <w:rPr>
          <w:rFonts w:ascii="Arial" w:hAnsi="Arial" w:cs="Arial"/>
          <w:sz w:val="24"/>
          <w:szCs w:val="24"/>
        </w:rPr>
        <w:t xml:space="preserve">, L. &amp; </w:t>
      </w:r>
      <w:proofErr w:type="spellStart"/>
      <w:r w:rsidR="0056458E" w:rsidRPr="007516FF">
        <w:rPr>
          <w:rFonts w:ascii="Arial" w:hAnsi="Arial" w:cs="Arial"/>
          <w:sz w:val="24"/>
          <w:szCs w:val="24"/>
        </w:rPr>
        <w:lastRenderedPageBreak/>
        <w:t>Gourdon</w:t>
      </w:r>
      <w:proofErr w:type="spellEnd"/>
      <w:r w:rsidR="0056458E" w:rsidRPr="007516FF">
        <w:rPr>
          <w:rFonts w:ascii="Arial" w:hAnsi="Arial" w:cs="Arial"/>
          <w:sz w:val="24"/>
          <w:szCs w:val="24"/>
        </w:rPr>
        <w:t>, J. 2012) the incorporation of this approach is said to be nurtured in development of the following objectives:</w:t>
      </w:r>
    </w:p>
    <w:p w14:paraId="47048131"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Leadership which will support the Belizean stakeholders in taking leadership over sustainable tourism </w:t>
      </w:r>
      <w:proofErr w:type="gramStart"/>
      <w:r w:rsidRPr="007516FF">
        <w:rPr>
          <w:rFonts w:ascii="Arial" w:hAnsi="Arial" w:cs="Arial"/>
          <w:sz w:val="24"/>
          <w:szCs w:val="24"/>
        </w:rPr>
        <w:t>development;</w:t>
      </w:r>
      <w:proofErr w:type="gramEnd"/>
      <w:r w:rsidRPr="007516FF">
        <w:rPr>
          <w:rFonts w:ascii="Arial" w:hAnsi="Arial" w:cs="Arial"/>
          <w:sz w:val="24"/>
          <w:szCs w:val="24"/>
        </w:rPr>
        <w:t> </w:t>
      </w:r>
    </w:p>
    <w:p w14:paraId="12DD1F47"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Optimization of socio-economic benefits from </w:t>
      </w:r>
      <w:proofErr w:type="gramStart"/>
      <w:r w:rsidRPr="007516FF">
        <w:rPr>
          <w:rFonts w:ascii="Arial" w:hAnsi="Arial" w:cs="Arial"/>
          <w:sz w:val="24"/>
          <w:szCs w:val="24"/>
        </w:rPr>
        <w:t>tourism;</w:t>
      </w:r>
      <w:proofErr w:type="gramEnd"/>
      <w:r w:rsidRPr="007516FF">
        <w:rPr>
          <w:rFonts w:ascii="Arial" w:hAnsi="Arial" w:cs="Arial"/>
          <w:sz w:val="24"/>
          <w:szCs w:val="24"/>
        </w:rPr>
        <w:t> </w:t>
      </w:r>
    </w:p>
    <w:p w14:paraId="48059E8A" w14:textId="77777777"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 xml:space="preserve">Sustainable tourism planned </w:t>
      </w:r>
      <w:proofErr w:type="gramStart"/>
      <w:r w:rsidRPr="007516FF">
        <w:rPr>
          <w:rFonts w:ascii="Arial" w:hAnsi="Arial" w:cs="Arial"/>
          <w:sz w:val="24"/>
          <w:szCs w:val="24"/>
        </w:rPr>
        <w:t>development;</w:t>
      </w:r>
      <w:proofErr w:type="gramEnd"/>
      <w:r w:rsidRPr="007516FF">
        <w:rPr>
          <w:rFonts w:ascii="Arial" w:hAnsi="Arial" w:cs="Arial"/>
          <w:sz w:val="24"/>
          <w:szCs w:val="24"/>
        </w:rPr>
        <w:t> </w:t>
      </w:r>
    </w:p>
    <w:p w14:paraId="1A9FF35F" w14:textId="0D0FE21C" w:rsidR="0056458E" w:rsidRPr="007516FF" w:rsidRDefault="0056458E" w:rsidP="007516FF">
      <w:pPr>
        <w:numPr>
          <w:ilvl w:val="0"/>
          <w:numId w:val="4"/>
        </w:numPr>
        <w:spacing w:line="360" w:lineRule="auto"/>
        <w:rPr>
          <w:rFonts w:ascii="Arial" w:hAnsi="Arial" w:cs="Arial"/>
          <w:sz w:val="24"/>
          <w:szCs w:val="24"/>
          <w:lang w:val="en-US"/>
        </w:rPr>
      </w:pPr>
      <w:r w:rsidRPr="007516FF">
        <w:rPr>
          <w:rFonts w:ascii="Arial" w:hAnsi="Arial" w:cs="Arial"/>
          <w:sz w:val="24"/>
          <w:szCs w:val="24"/>
        </w:rPr>
        <w:t>and Competitiveness in achieving world-class destination status</w:t>
      </w:r>
      <w:r w:rsidR="00EF653B" w:rsidRPr="007516FF">
        <w:rPr>
          <w:rFonts w:ascii="Arial" w:hAnsi="Arial" w:cs="Arial"/>
          <w:sz w:val="24"/>
          <w:szCs w:val="24"/>
        </w:rPr>
        <w:t>.</w:t>
      </w:r>
    </w:p>
    <w:p w14:paraId="37DFC3A8" w14:textId="68C8AB83" w:rsidR="00795B08" w:rsidRPr="007516FF" w:rsidRDefault="00B45465" w:rsidP="007516FF">
      <w:pPr>
        <w:spacing w:line="360" w:lineRule="auto"/>
        <w:rPr>
          <w:rFonts w:ascii="Arial" w:hAnsi="Arial" w:cs="Arial"/>
          <w:sz w:val="24"/>
          <w:szCs w:val="24"/>
          <w:lang w:val="en-US"/>
        </w:rPr>
      </w:pPr>
      <w:r w:rsidRPr="007516FF">
        <w:rPr>
          <w:rFonts w:ascii="Arial" w:hAnsi="Arial" w:cs="Arial"/>
          <w:sz w:val="24"/>
          <w:szCs w:val="24"/>
        </w:rPr>
        <w:t xml:space="preserve">As the global challenges set out in the International Conference 2019 set out Preservation, Presentation, Promotion and Profit are the parameters for management strategies </w:t>
      </w:r>
      <w:r w:rsidR="00DE0BEB" w:rsidRPr="007516FF">
        <w:rPr>
          <w:rFonts w:ascii="Arial" w:hAnsi="Arial" w:cs="Arial"/>
          <w:sz w:val="24"/>
          <w:szCs w:val="24"/>
        </w:rPr>
        <w:t>echoing M</w:t>
      </w:r>
      <w:r w:rsidR="001271CA" w:rsidRPr="007516FF">
        <w:rPr>
          <w:rFonts w:ascii="Arial" w:hAnsi="Arial" w:cs="Arial"/>
          <w:sz w:val="24"/>
          <w:szCs w:val="24"/>
        </w:rPr>
        <w:t>cC</w:t>
      </w:r>
      <w:r w:rsidR="00DE0BEB" w:rsidRPr="007516FF">
        <w:rPr>
          <w:rFonts w:ascii="Arial" w:hAnsi="Arial" w:cs="Arial"/>
          <w:sz w:val="24"/>
          <w:szCs w:val="24"/>
        </w:rPr>
        <w:t>arthy</w:t>
      </w:r>
      <w:r w:rsidR="00D60317" w:rsidRPr="007516FF">
        <w:rPr>
          <w:rFonts w:ascii="Arial" w:hAnsi="Arial" w:cs="Arial"/>
          <w:sz w:val="24"/>
          <w:szCs w:val="24"/>
        </w:rPr>
        <w:t xml:space="preserve"> 4 P’s</w:t>
      </w:r>
      <w:r w:rsidR="00DE0BEB" w:rsidRPr="007516FF">
        <w:rPr>
          <w:rFonts w:ascii="Arial" w:hAnsi="Arial" w:cs="Arial"/>
          <w:sz w:val="24"/>
          <w:szCs w:val="24"/>
        </w:rPr>
        <w:t xml:space="preserve"> </w:t>
      </w:r>
      <w:r w:rsidR="001271CA" w:rsidRPr="007516FF">
        <w:rPr>
          <w:rFonts w:ascii="Arial" w:hAnsi="Arial" w:cs="Arial"/>
          <w:sz w:val="24"/>
          <w:szCs w:val="24"/>
        </w:rPr>
        <w:t xml:space="preserve">(Weitz 2002). The necessity for the identified complexity of sustainable tourism requires the Culture and Heritage </w:t>
      </w:r>
      <w:r w:rsidR="0044652F" w:rsidRPr="007516FF">
        <w:rPr>
          <w:rFonts w:ascii="Arial" w:hAnsi="Arial" w:cs="Arial"/>
          <w:sz w:val="24"/>
          <w:szCs w:val="24"/>
        </w:rPr>
        <w:t>management to extend to Boom &amp; Bitner 7 P’s Marketing Mix. (</w:t>
      </w:r>
      <w:hyperlink r:id="rId5" w:history="1">
        <w:r w:rsidR="0044652F" w:rsidRPr="007516FF">
          <w:rPr>
            <w:rStyle w:val="Hyperlink"/>
            <w:rFonts w:ascii="Arial" w:hAnsi="Arial" w:cs="Arial"/>
            <w:color w:val="auto"/>
            <w:sz w:val="24"/>
            <w:szCs w:val="24"/>
            <w:u w:val="none"/>
          </w:rPr>
          <w:t>Rafiq, M.</w:t>
        </w:r>
      </w:hyperlink>
      <w:r w:rsidR="0044652F" w:rsidRPr="007516FF">
        <w:rPr>
          <w:rFonts w:ascii="Arial" w:hAnsi="Arial" w:cs="Arial"/>
          <w:sz w:val="24"/>
          <w:szCs w:val="24"/>
        </w:rPr>
        <w:t xml:space="preserve"> and </w:t>
      </w:r>
      <w:hyperlink r:id="rId6" w:history="1">
        <w:r w:rsidR="0044652F" w:rsidRPr="007516FF">
          <w:rPr>
            <w:rStyle w:val="Hyperlink"/>
            <w:rFonts w:ascii="Arial" w:hAnsi="Arial" w:cs="Arial"/>
            <w:color w:val="auto"/>
            <w:sz w:val="24"/>
            <w:szCs w:val="24"/>
            <w:u w:val="none"/>
          </w:rPr>
          <w:t>Ahmed, P.</w:t>
        </w:r>
      </w:hyperlink>
      <w:r w:rsidR="0044652F" w:rsidRPr="007516FF">
        <w:rPr>
          <w:rFonts w:ascii="Arial" w:hAnsi="Arial" w:cs="Arial"/>
          <w:sz w:val="24"/>
          <w:szCs w:val="24"/>
        </w:rPr>
        <w:t xml:space="preserve"> 1995) </w:t>
      </w:r>
      <w:r w:rsidR="00EE2E1C" w:rsidRPr="007516FF">
        <w:rPr>
          <w:rFonts w:ascii="Arial" w:hAnsi="Arial" w:cs="Arial"/>
          <w:sz w:val="24"/>
          <w:szCs w:val="24"/>
        </w:rPr>
        <w:t>(Appendix 2) E</w:t>
      </w:r>
      <w:r w:rsidR="00EF653B" w:rsidRPr="007516FF">
        <w:rPr>
          <w:rFonts w:ascii="Arial" w:hAnsi="Arial" w:cs="Arial"/>
          <w:sz w:val="24"/>
          <w:szCs w:val="24"/>
        </w:rPr>
        <w:t>xpanding on</w:t>
      </w:r>
      <w:r w:rsidR="0044652F" w:rsidRPr="007516FF">
        <w:rPr>
          <w:rFonts w:ascii="Arial" w:hAnsi="Arial" w:cs="Arial"/>
          <w:sz w:val="24"/>
          <w:szCs w:val="24"/>
        </w:rPr>
        <w:t xml:space="preserve"> service </w:t>
      </w:r>
      <w:r w:rsidR="00852C6F" w:rsidRPr="007516FF">
        <w:rPr>
          <w:rFonts w:ascii="Arial" w:hAnsi="Arial" w:cs="Arial"/>
          <w:sz w:val="24"/>
          <w:szCs w:val="24"/>
        </w:rPr>
        <w:t>marketing</w:t>
      </w:r>
      <w:r w:rsidR="0044652F" w:rsidRPr="007516FF">
        <w:rPr>
          <w:rFonts w:ascii="Arial" w:hAnsi="Arial" w:cs="Arial"/>
          <w:sz w:val="24"/>
          <w:szCs w:val="24"/>
        </w:rPr>
        <w:t xml:space="preserve"> strategy </w:t>
      </w:r>
      <w:r w:rsidR="00852C6F" w:rsidRPr="007516FF">
        <w:rPr>
          <w:rFonts w:ascii="Arial" w:hAnsi="Arial" w:cs="Arial"/>
          <w:sz w:val="24"/>
          <w:szCs w:val="24"/>
          <w:shd w:val="clear" w:color="auto" w:fill="FFFFFF"/>
        </w:rPr>
        <w:t xml:space="preserve">having its </w:t>
      </w:r>
      <w:r w:rsidR="0044652F" w:rsidRPr="007516FF">
        <w:rPr>
          <w:rFonts w:ascii="Arial" w:hAnsi="Arial" w:cs="Arial"/>
          <w:sz w:val="24"/>
          <w:szCs w:val="24"/>
          <w:shd w:val="clear" w:color="auto" w:fill="FFFFFF"/>
        </w:rPr>
        <w:t>own fundamental characteristics like being intangible, perishable, inseparable and heterogeneous</w:t>
      </w:r>
      <w:r w:rsidR="00852C6F" w:rsidRPr="007516FF">
        <w:rPr>
          <w:rFonts w:ascii="Arial" w:hAnsi="Arial" w:cs="Arial"/>
          <w:sz w:val="24"/>
          <w:szCs w:val="24"/>
          <w:shd w:val="clear" w:color="auto" w:fill="FFFFFF"/>
        </w:rPr>
        <w:t>. These additional factors are People, Process and Physical evidence.</w:t>
      </w:r>
      <w:r w:rsidR="00EF653B" w:rsidRPr="007516FF">
        <w:rPr>
          <w:rFonts w:ascii="Arial" w:hAnsi="Arial" w:cs="Arial"/>
          <w:sz w:val="24"/>
          <w:szCs w:val="24"/>
          <w:shd w:val="clear" w:color="auto" w:fill="FFFFFF"/>
        </w:rPr>
        <w:t xml:space="preserve"> Whilst the identified NSTMP embraces the framework of the &amp; 7 P’s the poignant absence is the representation of its vibrant people and their varied culture</w:t>
      </w:r>
      <w:r w:rsidR="00D60317" w:rsidRPr="007516FF">
        <w:rPr>
          <w:rFonts w:ascii="Arial" w:hAnsi="Arial" w:cs="Arial"/>
          <w:sz w:val="24"/>
          <w:szCs w:val="24"/>
          <w:shd w:val="clear" w:color="auto" w:fill="FFFFFF"/>
        </w:rPr>
        <w:t xml:space="preserve"> and heritage</w:t>
      </w:r>
      <w:r w:rsidR="00EF653B" w:rsidRPr="007516FF">
        <w:rPr>
          <w:rFonts w:ascii="Arial" w:hAnsi="Arial" w:cs="Arial"/>
          <w:sz w:val="24"/>
          <w:szCs w:val="24"/>
          <w:shd w:val="clear" w:color="auto" w:fill="FFFFFF"/>
        </w:rPr>
        <w:t xml:space="preserve"> </w:t>
      </w:r>
      <w:r w:rsidR="00D60317" w:rsidRPr="007516FF">
        <w:rPr>
          <w:rFonts w:ascii="Arial" w:hAnsi="Arial" w:cs="Arial"/>
          <w:sz w:val="24"/>
          <w:szCs w:val="24"/>
          <w:shd w:val="clear" w:color="auto" w:fill="FFFFFF"/>
        </w:rPr>
        <w:t>as the emphasis is on Belize’s geographical and ecological attributes.</w:t>
      </w:r>
    </w:p>
    <w:p w14:paraId="122C22A2" w14:textId="42D8DB71" w:rsidR="00690C40" w:rsidRPr="007516FF" w:rsidRDefault="00690C40" w:rsidP="007516FF">
      <w:pPr>
        <w:spacing w:line="360" w:lineRule="auto"/>
        <w:rPr>
          <w:rFonts w:ascii="Arial" w:hAnsi="Arial" w:cs="Arial"/>
          <w:sz w:val="24"/>
          <w:szCs w:val="24"/>
        </w:rPr>
      </w:pPr>
    </w:p>
    <w:p w14:paraId="4913A8DA" w14:textId="292689B3" w:rsidR="00EF5AD2" w:rsidRPr="007516FF" w:rsidRDefault="00EF5AD2" w:rsidP="007516FF">
      <w:pPr>
        <w:spacing w:line="360" w:lineRule="auto"/>
        <w:rPr>
          <w:rFonts w:ascii="Arial" w:hAnsi="Arial" w:cs="Arial"/>
          <w:b/>
          <w:bCs/>
          <w:sz w:val="24"/>
          <w:szCs w:val="24"/>
        </w:rPr>
      </w:pPr>
      <w:r w:rsidRPr="007516FF">
        <w:rPr>
          <w:rFonts w:ascii="Arial" w:hAnsi="Arial" w:cs="Arial"/>
          <w:b/>
          <w:bCs/>
          <w:sz w:val="24"/>
          <w:szCs w:val="24"/>
        </w:rPr>
        <w:t>Identified Vacuity</w:t>
      </w:r>
      <w:r w:rsidR="00F37EC5" w:rsidRPr="007516FF">
        <w:rPr>
          <w:rFonts w:ascii="Arial" w:hAnsi="Arial" w:cs="Arial"/>
          <w:b/>
          <w:bCs/>
          <w:sz w:val="24"/>
          <w:szCs w:val="24"/>
        </w:rPr>
        <w:t>:</w:t>
      </w:r>
    </w:p>
    <w:p w14:paraId="128F14C4" w14:textId="64BE0E51" w:rsidR="000315E4" w:rsidRPr="007516FF" w:rsidRDefault="000315E4" w:rsidP="007516FF">
      <w:pPr>
        <w:spacing w:line="360" w:lineRule="auto"/>
        <w:rPr>
          <w:rFonts w:ascii="Arial" w:hAnsi="Arial" w:cs="Arial"/>
          <w:sz w:val="24"/>
          <w:szCs w:val="24"/>
          <w:shd w:val="clear" w:color="auto" w:fill="FFFFFF"/>
        </w:rPr>
      </w:pPr>
      <w:r w:rsidRPr="007516FF">
        <w:rPr>
          <w:rFonts w:ascii="Arial" w:hAnsi="Arial" w:cs="Arial"/>
          <w:sz w:val="24"/>
          <w:szCs w:val="24"/>
        </w:rPr>
        <w:t xml:space="preserve">Belize </w:t>
      </w:r>
      <w:r w:rsidR="00510B8E" w:rsidRPr="007516FF">
        <w:rPr>
          <w:rFonts w:ascii="Arial" w:hAnsi="Arial" w:cs="Arial"/>
          <w:sz w:val="24"/>
          <w:szCs w:val="24"/>
        </w:rPr>
        <w:t>has a unique, diverse range of culture. It is the only English-speaking country in Central America. They also recognise Creole as their national language with the influence from neighbouring Caribbean islands of The Commonwealth such as Jamaica, which also brings with</w:t>
      </w:r>
      <w:r w:rsidR="00100048" w:rsidRPr="007516FF">
        <w:rPr>
          <w:rFonts w:ascii="Arial" w:hAnsi="Arial" w:cs="Arial"/>
          <w:sz w:val="24"/>
          <w:szCs w:val="24"/>
        </w:rPr>
        <w:t xml:space="preserve"> it the music of reggae and bar life</w:t>
      </w:r>
      <w:r w:rsidR="00A42760" w:rsidRPr="007516FF">
        <w:rPr>
          <w:rFonts w:ascii="Arial" w:hAnsi="Arial" w:cs="Arial"/>
          <w:sz w:val="24"/>
          <w:szCs w:val="24"/>
        </w:rPr>
        <w:t>. The Garifuna have a uni</w:t>
      </w:r>
      <w:r w:rsidR="00B720D8" w:rsidRPr="007516FF">
        <w:rPr>
          <w:rFonts w:ascii="Arial" w:hAnsi="Arial" w:cs="Arial"/>
          <w:sz w:val="24"/>
          <w:szCs w:val="24"/>
        </w:rPr>
        <w:t>q</w:t>
      </w:r>
      <w:r w:rsidR="00A42760" w:rsidRPr="007516FF">
        <w:rPr>
          <w:rFonts w:ascii="Arial" w:hAnsi="Arial" w:cs="Arial"/>
          <w:sz w:val="24"/>
          <w:szCs w:val="24"/>
        </w:rPr>
        <w:t xml:space="preserve">ue identity with its strong African roots and mix of indigenous people. The Garifuna culture has been listed on </w:t>
      </w:r>
      <w:r w:rsidRPr="007516FF">
        <w:rPr>
          <w:rFonts w:ascii="Arial" w:hAnsi="Arial" w:cs="Arial"/>
          <w:sz w:val="24"/>
          <w:szCs w:val="24"/>
          <w:shd w:val="clear" w:color="auto" w:fill="FFFFFF"/>
        </w:rPr>
        <w:t>Intangible Cultural Heritage of Humanity (UNESCO 2008)</w:t>
      </w:r>
      <w:r w:rsidR="00A42760" w:rsidRPr="007516FF">
        <w:rPr>
          <w:rFonts w:ascii="Arial" w:hAnsi="Arial" w:cs="Arial"/>
          <w:sz w:val="24"/>
          <w:szCs w:val="24"/>
          <w:shd w:val="clear" w:color="auto" w:fill="FFFFFF"/>
        </w:rPr>
        <w:t>. The Garifuna are rich in their music, language and food. (</w:t>
      </w:r>
      <w:proofErr w:type="spellStart"/>
      <w:r w:rsidR="00A42760" w:rsidRPr="007516FF">
        <w:rPr>
          <w:rFonts w:ascii="Arial" w:hAnsi="Arial" w:cs="Arial"/>
          <w:sz w:val="24"/>
          <w:szCs w:val="24"/>
          <w:shd w:val="clear" w:color="auto" w:fill="FFFFFF"/>
        </w:rPr>
        <w:t>BelizeHub</w:t>
      </w:r>
      <w:proofErr w:type="spellEnd"/>
      <w:r w:rsidR="00A42760" w:rsidRPr="007516FF">
        <w:rPr>
          <w:rFonts w:ascii="Arial" w:hAnsi="Arial" w:cs="Arial"/>
          <w:sz w:val="24"/>
          <w:szCs w:val="24"/>
          <w:shd w:val="clear" w:color="auto" w:fill="FFFFFF"/>
        </w:rPr>
        <w:t>)</w:t>
      </w:r>
      <w:r w:rsidR="00E42BD1" w:rsidRPr="007516FF">
        <w:rPr>
          <w:rFonts w:ascii="Arial" w:hAnsi="Arial" w:cs="Arial"/>
          <w:sz w:val="24"/>
          <w:szCs w:val="24"/>
          <w:shd w:val="clear" w:color="auto" w:fill="FFFFFF"/>
        </w:rPr>
        <w:t>.</w:t>
      </w:r>
    </w:p>
    <w:p w14:paraId="050E4075" w14:textId="46B4FBF7" w:rsidR="00D22347" w:rsidRPr="007516FF" w:rsidRDefault="00D22347" w:rsidP="007516FF">
      <w:pPr>
        <w:spacing w:line="360" w:lineRule="auto"/>
        <w:rPr>
          <w:rFonts w:ascii="Arial" w:hAnsi="Arial" w:cs="Arial"/>
          <w:sz w:val="24"/>
          <w:szCs w:val="24"/>
        </w:rPr>
      </w:pPr>
      <w:r w:rsidRPr="007516FF">
        <w:rPr>
          <w:rFonts w:ascii="Arial" w:hAnsi="Arial" w:cs="Arial"/>
          <w:sz w:val="24"/>
          <w:szCs w:val="24"/>
          <w:shd w:val="clear" w:color="auto" w:fill="FFFFFF"/>
        </w:rPr>
        <w:lastRenderedPageBreak/>
        <w:t xml:space="preserve">Research by </w:t>
      </w:r>
      <w:proofErr w:type="spellStart"/>
      <w:r w:rsidRPr="007516FF">
        <w:rPr>
          <w:rFonts w:ascii="Arial" w:hAnsi="Arial" w:cs="Arial"/>
          <w:sz w:val="24"/>
          <w:szCs w:val="24"/>
          <w:shd w:val="clear" w:color="auto" w:fill="FFFFFF"/>
        </w:rPr>
        <w:t>Scher</w:t>
      </w:r>
      <w:proofErr w:type="spellEnd"/>
      <w:r w:rsidRPr="007516FF">
        <w:rPr>
          <w:rFonts w:ascii="Arial" w:hAnsi="Arial" w:cs="Arial"/>
          <w:sz w:val="24"/>
          <w:szCs w:val="24"/>
          <w:shd w:val="clear" w:color="auto" w:fill="FFFFFF"/>
        </w:rPr>
        <w:t xml:space="preserve"> (2011) describes the ‘growth of heritage tourism in the Caribbean</w:t>
      </w:r>
      <w:r w:rsidR="00830814" w:rsidRPr="007516FF">
        <w:rPr>
          <w:rFonts w:ascii="Arial" w:hAnsi="Arial" w:cs="Arial"/>
          <w:sz w:val="24"/>
          <w:szCs w:val="24"/>
          <w:shd w:val="clear" w:color="auto" w:fill="FFFFFF"/>
        </w:rPr>
        <w:t>,</w:t>
      </w:r>
      <w:r w:rsidRPr="007516FF">
        <w:rPr>
          <w:rFonts w:ascii="Arial" w:hAnsi="Arial" w:cs="Arial"/>
          <w:sz w:val="24"/>
          <w:szCs w:val="24"/>
          <w:shd w:val="clear" w:color="auto" w:fill="FFFFFF"/>
        </w:rPr>
        <w:t xml:space="preserve"> how culture</w:t>
      </w:r>
      <w:r w:rsidR="00830814" w:rsidRPr="007516FF">
        <w:rPr>
          <w:rFonts w:ascii="Arial" w:hAnsi="Arial" w:cs="Arial"/>
          <w:sz w:val="24"/>
          <w:szCs w:val="24"/>
          <w:shd w:val="clear" w:color="auto" w:fill="FFFFFF"/>
        </w:rPr>
        <w:t xml:space="preserve"> </w:t>
      </w:r>
      <w:proofErr w:type="gramStart"/>
      <w:r w:rsidR="00830814" w:rsidRPr="007516FF">
        <w:rPr>
          <w:rFonts w:ascii="Arial" w:hAnsi="Arial" w:cs="Arial"/>
          <w:sz w:val="24"/>
          <w:szCs w:val="24"/>
          <w:shd w:val="clear" w:color="auto" w:fill="FFFFFF"/>
        </w:rPr>
        <w:t xml:space="preserve">can be </w:t>
      </w:r>
      <w:r w:rsidRPr="007516FF">
        <w:rPr>
          <w:rFonts w:ascii="Arial" w:hAnsi="Arial" w:cs="Arial"/>
          <w:sz w:val="24"/>
          <w:szCs w:val="24"/>
          <w:shd w:val="clear" w:color="auto" w:fill="FFFFFF"/>
        </w:rPr>
        <w:t>seen as</w:t>
      </w:r>
      <w:proofErr w:type="gramEnd"/>
      <w:r w:rsidRPr="007516FF">
        <w:rPr>
          <w:rFonts w:ascii="Arial" w:hAnsi="Arial" w:cs="Arial"/>
          <w:sz w:val="24"/>
          <w:szCs w:val="24"/>
          <w:shd w:val="clear" w:color="auto" w:fill="FFFFFF"/>
        </w:rPr>
        <w:t xml:space="preserve"> a resource, becomes a marketing force in the wake of increasingly difficult economic times in the Caribbean region. The marketing and selling of culture </w:t>
      </w:r>
      <w:r w:rsidR="009F6797" w:rsidRPr="007516FF">
        <w:rPr>
          <w:rFonts w:ascii="Arial" w:hAnsi="Arial" w:cs="Arial"/>
          <w:sz w:val="24"/>
          <w:szCs w:val="24"/>
          <w:shd w:val="clear" w:color="auto" w:fill="FFFFFF"/>
        </w:rPr>
        <w:t>are</w:t>
      </w:r>
      <w:r w:rsidRPr="007516FF">
        <w:rPr>
          <w:rFonts w:ascii="Arial" w:hAnsi="Arial" w:cs="Arial"/>
          <w:sz w:val="24"/>
          <w:szCs w:val="24"/>
          <w:shd w:val="clear" w:color="auto" w:fill="FFFFFF"/>
        </w:rPr>
        <w:t xml:space="preserve"> increasingly important tourism strategie</w:t>
      </w:r>
      <w:r w:rsidR="009F6797" w:rsidRPr="007516FF">
        <w:rPr>
          <w:rFonts w:ascii="Arial" w:hAnsi="Arial" w:cs="Arial"/>
          <w:sz w:val="24"/>
          <w:szCs w:val="24"/>
          <w:shd w:val="clear" w:color="auto" w:fill="FFFFFF"/>
        </w:rPr>
        <w:t>s</w:t>
      </w:r>
      <w:r w:rsidR="00830814" w:rsidRPr="007516FF">
        <w:rPr>
          <w:rFonts w:ascii="Arial" w:hAnsi="Arial" w:cs="Arial"/>
          <w:sz w:val="24"/>
          <w:szCs w:val="24"/>
          <w:shd w:val="clear" w:color="auto" w:fill="FFFFFF"/>
        </w:rPr>
        <w:t xml:space="preserve">. The </w:t>
      </w:r>
      <w:r w:rsidRPr="007516FF">
        <w:rPr>
          <w:rFonts w:ascii="Arial" w:hAnsi="Arial" w:cs="Arial"/>
          <w:sz w:val="24"/>
          <w:szCs w:val="24"/>
          <w:shd w:val="clear" w:color="auto" w:fill="FFFFFF"/>
        </w:rPr>
        <w:t>notion of the value of identity to the political process</w:t>
      </w:r>
      <w:r w:rsidR="009F6797" w:rsidRPr="007516FF">
        <w:rPr>
          <w:rFonts w:ascii="Arial" w:hAnsi="Arial" w:cs="Arial"/>
          <w:sz w:val="24"/>
          <w:szCs w:val="24"/>
          <w:shd w:val="clear" w:color="auto" w:fill="FFFFFF"/>
        </w:rPr>
        <w:t>, c</w:t>
      </w:r>
      <w:r w:rsidRPr="007516FF">
        <w:rPr>
          <w:rFonts w:ascii="Arial" w:hAnsi="Arial" w:cs="Arial"/>
          <w:sz w:val="24"/>
          <w:szCs w:val="24"/>
          <w:shd w:val="clear" w:color="auto" w:fill="FFFFFF"/>
        </w:rPr>
        <w:t xml:space="preserve">ulture is valuable now in concrete, economic </w:t>
      </w:r>
      <w:proofErr w:type="gramStart"/>
      <w:r w:rsidRPr="007516FF">
        <w:rPr>
          <w:rFonts w:ascii="Arial" w:hAnsi="Arial" w:cs="Arial"/>
          <w:sz w:val="24"/>
          <w:szCs w:val="24"/>
          <w:shd w:val="clear" w:color="auto" w:fill="FFFFFF"/>
        </w:rPr>
        <w:t>ways’</w:t>
      </w:r>
      <w:proofErr w:type="gramEnd"/>
      <w:r w:rsidRPr="007516FF">
        <w:rPr>
          <w:rFonts w:ascii="Arial" w:hAnsi="Arial" w:cs="Arial"/>
          <w:sz w:val="24"/>
          <w:szCs w:val="24"/>
          <w:shd w:val="clear" w:color="auto" w:fill="FFFFFF"/>
        </w:rPr>
        <w:t xml:space="preserve">. This author theory articulating how Belize has a credible vacuity in its destination strategy. </w:t>
      </w:r>
    </w:p>
    <w:p w14:paraId="1635E22F" w14:textId="1FC340D4" w:rsidR="00A42760" w:rsidRPr="007516FF" w:rsidRDefault="00D22347" w:rsidP="007516FF">
      <w:pPr>
        <w:spacing w:line="360" w:lineRule="auto"/>
        <w:rPr>
          <w:rFonts w:ascii="Arial" w:hAnsi="Arial" w:cs="Arial"/>
          <w:spacing w:val="2"/>
          <w:sz w:val="24"/>
          <w:szCs w:val="24"/>
          <w:shd w:val="clear" w:color="auto" w:fill="FFFFFF"/>
        </w:rPr>
      </w:pPr>
      <w:r w:rsidRPr="007516FF">
        <w:rPr>
          <w:rFonts w:ascii="Arial" w:hAnsi="Arial" w:cs="Arial"/>
          <w:sz w:val="24"/>
          <w:szCs w:val="24"/>
          <w:shd w:val="clear" w:color="auto" w:fill="FFFFFF"/>
        </w:rPr>
        <w:t xml:space="preserve">Equally, </w:t>
      </w:r>
      <w:r w:rsidR="00E42BD1" w:rsidRPr="007516FF">
        <w:rPr>
          <w:rFonts w:ascii="Arial" w:hAnsi="Arial" w:cs="Arial"/>
          <w:sz w:val="24"/>
          <w:szCs w:val="24"/>
          <w:shd w:val="clear" w:color="auto" w:fill="FFFFFF"/>
        </w:rPr>
        <w:t xml:space="preserve">Belize is home to a vast array of Mayan Pyramids of the ancient </w:t>
      </w:r>
      <w:r w:rsidR="00B720D8" w:rsidRPr="007516FF">
        <w:rPr>
          <w:rFonts w:ascii="Arial" w:hAnsi="Arial" w:cs="Arial"/>
          <w:sz w:val="24"/>
          <w:szCs w:val="24"/>
          <w:shd w:val="clear" w:color="auto" w:fill="FFFFFF"/>
        </w:rPr>
        <w:t>civilisation</w:t>
      </w:r>
      <w:r w:rsidR="00E42BD1" w:rsidRPr="007516FF">
        <w:rPr>
          <w:rFonts w:ascii="Arial" w:hAnsi="Arial" w:cs="Arial"/>
          <w:sz w:val="24"/>
          <w:szCs w:val="24"/>
          <w:shd w:val="clear" w:color="auto" w:fill="FFFFFF"/>
        </w:rPr>
        <w:t xml:space="preserve"> of the Maya dating back to 300 B.C. Many of the sites unexcavated and although are protected by law don’t receive national recognition or prestige such as their Mexican and </w:t>
      </w:r>
      <w:r w:rsidR="00B720D8" w:rsidRPr="007516FF">
        <w:rPr>
          <w:rFonts w:ascii="Arial" w:hAnsi="Arial" w:cs="Arial"/>
          <w:sz w:val="24"/>
          <w:szCs w:val="24"/>
          <w:shd w:val="clear" w:color="auto" w:fill="FFFFFF"/>
        </w:rPr>
        <w:t>Guatemalan</w:t>
      </w:r>
      <w:r w:rsidR="00E42BD1" w:rsidRPr="007516FF">
        <w:rPr>
          <w:rFonts w:ascii="Arial" w:hAnsi="Arial" w:cs="Arial"/>
          <w:sz w:val="24"/>
          <w:szCs w:val="24"/>
          <w:shd w:val="clear" w:color="auto" w:fill="FFFFFF"/>
        </w:rPr>
        <w:t xml:space="preserve"> counterparts not receiving status of a tourism attraction. Fifteen of the </w:t>
      </w:r>
      <w:r w:rsidR="00B720D8" w:rsidRPr="007516FF">
        <w:rPr>
          <w:rFonts w:ascii="Arial" w:hAnsi="Arial" w:cs="Arial"/>
          <w:sz w:val="24"/>
          <w:szCs w:val="24"/>
          <w:shd w:val="clear" w:color="auto" w:fill="FFFFFF"/>
        </w:rPr>
        <w:t>pyramids</w:t>
      </w:r>
      <w:r w:rsidR="00E42BD1" w:rsidRPr="007516FF">
        <w:rPr>
          <w:rFonts w:ascii="Arial" w:hAnsi="Arial" w:cs="Arial"/>
          <w:sz w:val="24"/>
          <w:szCs w:val="24"/>
          <w:shd w:val="clear" w:color="auto" w:fill="FFFFFF"/>
        </w:rPr>
        <w:t xml:space="preserve"> are on the National Geographic World Atlas. </w:t>
      </w:r>
      <w:r w:rsidR="00B720D8" w:rsidRPr="007516FF">
        <w:rPr>
          <w:rFonts w:ascii="Arial" w:hAnsi="Arial" w:cs="Arial"/>
          <w:sz w:val="24"/>
          <w:szCs w:val="24"/>
          <w:shd w:val="clear" w:color="auto" w:fill="FFFFFF"/>
        </w:rPr>
        <w:t>Unfortunately,</w:t>
      </w:r>
      <w:r w:rsidR="00E42BD1" w:rsidRPr="007516FF">
        <w:rPr>
          <w:rFonts w:ascii="Arial" w:hAnsi="Arial" w:cs="Arial"/>
          <w:sz w:val="24"/>
          <w:szCs w:val="24"/>
          <w:shd w:val="clear" w:color="auto" w:fill="FFFFFF"/>
        </w:rPr>
        <w:t xml:space="preserve"> a sad report of one of the pyramids being destroyed for stone for construction. (National </w:t>
      </w:r>
      <w:r w:rsidR="00E05E20" w:rsidRPr="007516FF">
        <w:rPr>
          <w:rFonts w:ascii="Arial" w:hAnsi="Arial" w:cs="Arial"/>
          <w:sz w:val="24"/>
          <w:szCs w:val="24"/>
          <w:shd w:val="clear" w:color="auto" w:fill="FFFFFF"/>
        </w:rPr>
        <w:t>Geographic</w:t>
      </w:r>
      <w:r w:rsidR="00E42BD1" w:rsidRPr="007516FF">
        <w:rPr>
          <w:rFonts w:ascii="Arial" w:hAnsi="Arial" w:cs="Arial"/>
          <w:sz w:val="24"/>
          <w:szCs w:val="24"/>
          <w:shd w:val="clear" w:color="auto" w:fill="FFFFFF"/>
        </w:rPr>
        <w:t xml:space="preserve"> 2013)</w:t>
      </w:r>
      <w:r w:rsidR="00B720D8" w:rsidRPr="007516FF">
        <w:rPr>
          <w:rFonts w:ascii="Arial" w:hAnsi="Arial" w:cs="Arial"/>
          <w:sz w:val="24"/>
          <w:szCs w:val="24"/>
          <w:shd w:val="clear" w:color="auto" w:fill="FFFFFF"/>
        </w:rPr>
        <w:t xml:space="preserve"> </w:t>
      </w:r>
      <w:r w:rsidR="00E42BD1" w:rsidRPr="007516FF">
        <w:rPr>
          <w:rFonts w:ascii="Arial" w:hAnsi="Arial" w:cs="Arial"/>
          <w:spacing w:val="2"/>
          <w:sz w:val="24"/>
          <w:szCs w:val="24"/>
          <w:shd w:val="clear" w:color="auto" w:fill="FFFFFF"/>
        </w:rPr>
        <w:t xml:space="preserve">The department of Belize Ministry of Tourism and Culture stated </w:t>
      </w:r>
      <w:r w:rsidR="00B720D8" w:rsidRPr="007516FF">
        <w:rPr>
          <w:rFonts w:ascii="Arial" w:hAnsi="Arial" w:cs="Arial"/>
          <w:spacing w:val="2"/>
          <w:sz w:val="24"/>
          <w:szCs w:val="24"/>
          <w:shd w:val="clear" w:color="auto" w:fill="FFFFFF"/>
        </w:rPr>
        <w:t>‘</w:t>
      </w:r>
      <w:r w:rsidR="00E42BD1" w:rsidRPr="007516FF">
        <w:rPr>
          <w:rFonts w:ascii="Arial" w:hAnsi="Arial" w:cs="Arial"/>
          <w:spacing w:val="2"/>
          <w:sz w:val="24"/>
          <w:szCs w:val="24"/>
          <w:shd w:val="clear" w:color="auto" w:fill="FFFFFF"/>
        </w:rPr>
        <w:t>The Institute of Archaeology is going to use this opportunity to really embark on a national awareness campaign for the preservation and protection of the country’</w:t>
      </w:r>
      <w:r w:rsidR="00B720D8" w:rsidRPr="007516FF">
        <w:rPr>
          <w:rFonts w:ascii="Arial" w:hAnsi="Arial" w:cs="Arial"/>
          <w:spacing w:val="2"/>
          <w:sz w:val="24"/>
          <w:szCs w:val="24"/>
          <w:shd w:val="clear" w:color="auto" w:fill="FFFFFF"/>
        </w:rPr>
        <w:t xml:space="preserve"> however no evidence of this in the seven years since the incident.</w:t>
      </w:r>
    </w:p>
    <w:p w14:paraId="1F49095E" w14:textId="6646A6E0" w:rsidR="00B720D8" w:rsidRPr="007516FF" w:rsidRDefault="00B720D8" w:rsidP="007516FF">
      <w:pPr>
        <w:spacing w:line="360" w:lineRule="auto"/>
        <w:rPr>
          <w:rFonts w:ascii="Arial" w:hAnsi="Arial" w:cs="Arial"/>
          <w:sz w:val="24"/>
          <w:szCs w:val="24"/>
          <w:shd w:val="clear" w:color="auto" w:fill="FFFFFF"/>
        </w:rPr>
      </w:pPr>
      <w:r w:rsidRPr="007516FF">
        <w:rPr>
          <w:rFonts w:ascii="Arial" w:hAnsi="Arial" w:cs="Arial"/>
          <w:spacing w:val="2"/>
          <w:sz w:val="24"/>
          <w:szCs w:val="24"/>
          <w:shd w:val="clear" w:color="auto" w:fill="FFFFFF"/>
        </w:rPr>
        <w:t xml:space="preserve">Belize’s destination management plan failing to encompass the identified opportunity by </w:t>
      </w:r>
      <w:proofErr w:type="spellStart"/>
      <w:r w:rsidRPr="007516FF">
        <w:rPr>
          <w:rFonts w:ascii="Arial" w:hAnsi="Arial" w:cs="Arial"/>
          <w:spacing w:val="2"/>
          <w:sz w:val="24"/>
          <w:szCs w:val="24"/>
          <w:shd w:val="clear" w:color="auto" w:fill="FFFFFF"/>
        </w:rPr>
        <w:t>Dallen</w:t>
      </w:r>
      <w:proofErr w:type="spellEnd"/>
      <w:r w:rsidRPr="007516FF">
        <w:rPr>
          <w:rFonts w:ascii="Arial" w:hAnsi="Arial" w:cs="Arial"/>
          <w:spacing w:val="2"/>
          <w:sz w:val="24"/>
          <w:szCs w:val="24"/>
          <w:shd w:val="clear" w:color="auto" w:fill="FFFFFF"/>
        </w:rPr>
        <w:t xml:space="preserve"> (2018) ‘</w:t>
      </w:r>
      <w:r w:rsidRPr="007516FF">
        <w:rPr>
          <w:rFonts w:ascii="Arial" w:hAnsi="Arial" w:cs="Arial"/>
          <w:sz w:val="24"/>
          <w:szCs w:val="24"/>
          <w:shd w:val="clear" w:color="auto" w:fill="FFFFFF"/>
        </w:rPr>
        <w:t xml:space="preserve">Heritage tourism is based upon the utilization of historic resources and forms the backbone of the tourism economies of many </w:t>
      </w:r>
      <w:proofErr w:type="gramStart"/>
      <w:r w:rsidR="00E05E20" w:rsidRPr="007516FF">
        <w:rPr>
          <w:rFonts w:ascii="Arial" w:hAnsi="Arial" w:cs="Arial"/>
          <w:sz w:val="24"/>
          <w:szCs w:val="24"/>
          <w:shd w:val="clear" w:color="auto" w:fill="FFFFFF"/>
        </w:rPr>
        <w:t>destinations’</w:t>
      </w:r>
      <w:proofErr w:type="gramEnd"/>
      <w:r w:rsidR="00E05E20" w:rsidRPr="007516FF">
        <w:rPr>
          <w:rFonts w:ascii="Arial" w:hAnsi="Arial" w:cs="Arial"/>
          <w:sz w:val="24"/>
          <w:szCs w:val="24"/>
          <w:shd w:val="clear" w:color="auto" w:fill="FFFFFF"/>
        </w:rPr>
        <w:t>.</w:t>
      </w:r>
    </w:p>
    <w:p w14:paraId="0E94A61E" w14:textId="337A8F5F" w:rsidR="008C4D3A" w:rsidRPr="007516FF" w:rsidRDefault="008C4D3A" w:rsidP="007516FF">
      <w:p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rPr>
        <w:t xml:space="preserve">Critically </w:t>
      </w:r>
      <w:r w:rsidR="00E05E20" w:rsidRPr="007516FF">
        <w:rPr>
          <w:rFonts w:ascii="Arial" w:hAnsi="Arial" w:cs="Arial"/>
          <w:sz w:val="24"/>
          <w:szCs w:val="24"/>
          <w:shd w:val="clear" w:color="auto" w:fill="FFFFFF"/>
        </w:rPr>
        <w:t>analysing</w:t>
      </w:r>
      <w:r w:rsidRPr="007516FF">
        <w:rPr>
          <w:rFonts w:ascii="Arial" w:hAnsi="Arial" w:cs="Arial"/>
          <w:sz w:val="24"/>
          <w:szCs w:val="24"/>
          <w:shd w:val="clear" w:color="auto" w:fill="FFFFFF"/>
        </w:rPr>
        <w:t xml:space="preserve"> the strategic theory for culture and heritage management ‘</w:t>
      </w:r>
      <w:r w:rsidRPr="007516FF">
        <w:rPr>
          <w:rFonts w:ascii="Arial" w:hAnsi="Arial" w:cs="Arial"/>
          <w:sz w:val="24"/>
          <w:szCs w:val="24"/>
          <w:shd w:val="clear" w:color="auto" w:fill="FFFFFF"/>
          <w:lang w:val="en-US"/>
        </w:rPr>
        <w:t>place marketing and branding have become important strategic tools to allow destinations to create their own unique identity…to project a positive brand image’ (Baker &amp; Cameron 2008)</w:t>
      </w:r>
    </w:p>
    <w:p w14:paraId="4C5B9098" w14:textId="36919A95" w:rsidR="003D1D1A" w:rsidRPr="007516FF" w:rsidRDefault="008C4D3A" w:rsidP="007516FF">
      <w:pPr>
        <w:spacing w:line="360" w:lineRule="auto"/>
        <w:rPr>
          <w:rFonts w:ascii="Arial" w:hAnsi="Arial" w:cs="Arial"/>
          <w:sz w:val="24"/>
          <w:szCs w:val="24"/>
          <w:shd w:val="clear" w:color="auto" w:fill="FFFFFF"/>
        </w:rPr>
      </w:pPr>
      <w:r w:rsidRPr="007516FF">
        <w:rPr>
          <w:rFonts w:ascii="Arial" w:hAnsi="Arial" w:cs="Arial"/>
          <w:sz w:val="24"/>
          <w:szCs w:val="24"/>
          <w:shd w:val="clear" w:color="auto" w:fill="FFFFFF"/>
          <w:lang w:val="en-US"/>
        </w:rPr>
        <w:t>This positive image requires a destination to advocate ‘the emotional power of a destination’s ton</w:t>
      </w:r>
      <w:r w:rsidR="00E05E20" w:rsidRPr="007516FF">
        <w:rPr>
          <w:rFonts w:ascii="Arial" w:hAnsi="Arial" w:cs="Arial"/>
          <w:sz w:val="24"/>
          <w:szCs w:val="24"/>
          <w:shd w:val="clear" w:color="auto" w:fill="FFFFFF"/>
          <w:lang w:val="en-US"/>
        </w:rPr>
        <w:t>e..</w:t>
      </w:r>
      <w:r w:rsidRPr="007516FF">
        <w:rPr>
          <w:rFonts w:ascii="Arial" w:hAnsi="Arial" w:cs="Arial"/>
          <w:sz w:val="24"/>
          <w:szCs w:val="24"/>
          <w:shd w:val="clear" w:color="auto" w:fill="FFFFFF"/>
          <w:lang w:val="en-US"/>
        </w:rPr>
        <w:t xml:space="preserve">.a place’s ambiance, its physical fabric and character’ along with ‘the attitude of its people, its heritage, and narratives’…a destination’s sense of place. (Morgan. Et., Al. 2011). The term sense of place </w:t>
      </w:r>
      <w:r w:rsidR="00E643A9" w:rsidRPr="007516FF">
        <w:rPr>
          <w:rFonts w:ascii="Arial" w:hAnsi="Arial" w:cs="Arial"/>
          <w:sz w:val="24"/>
          <w:szCs w:val="24"/>
          <w:shd w:val="clear" w:color="auto" w:fill="FFFFFF"/>
          <w:lang w:val="en-US"/>
        </w:rPr>
        <w:t>amplifies a destinations</w:t>
      </w:r>
      <w:r w:rsidRPr="007516FF">
        <w:rPr>
          <w:rFonts w:ascii="Arial" w:hAnsi="Arial" w:cs="Arial"/>
          <w:sz w:val="24"/>
          <w:szCs w:val="24"/>
          <w:shd w:val="clear" w:color="auto" w:fill="FFFFFF"/>
          <w:lang w:val="en-US"/>
        </w:rPr>
        <w:t xml:space="preserve"> distinctive</w:t>
      </w:r>
      <w:r w:rsidR="00E643A9" w:rsidRPr="007516FF">
        <w:rPr>
          <w:rFonts w:ascii="Arial" w:hAnsi="Arial" w:cs="Arial"/>
          <w:sz w:val="24"/>
          <w:szCs w:val="24"/>
          <w:shd w:val="clear" w:color="auto" w:fill="FFFFFF"/>
          <w:lang w:val="en-US"/>
        </w:rPr>
        <w:t>ness. Being able to be clear of the desired projected personality the</w:t>
      </w:r>
      <w:r w:rsidRPr="007516FF">
        <w:rPr>
          <w:rFonts w:ascii="Arial" w:hAnsi="Arial" w:cs="Arial"/>
          <w:sz w:val="24"/>
          <w:szCs w:val="24"/>
          <w:shd w:val="clear" w:color="auto" w:fill="FFFFFF"/>
          <w:lang w:val="en-US"/>
        </w:rPr>
        <w:t xml:space="preserve"> ‘DNA of a </w:t>
      </w:r>
      <w:r w:rsidRPr="007516FF">
        <w:rPr>
          <w:rFonts w:ascii="Arial" w:hAnsi="Arial" w:cs="Arial"/>
          <w:sz w:val="24"/>
          <w:szCs w:val="24"/>
          <w:shd w:val="clear" w:color="auto" w:fill="FFFFFF"/>
          <w:lang w:val="en-US"/>
        </w:rPr>
        <w:lastRenderedPageBreak/>
        <w:t>place’</w:t>
      </w:r>
      <w:r w:rsidR="00E643A9" w:rsidRPr="007516FF">
        <w:rPr>
          <w:rFonts w:ascii="Arial" w:hAnsi="Arial" w:cs="Arial"/>
          <w:sz w:val="24"/>
          <w:szCs w:val="24"/>
          <w:shd w:val="clear" w:color="auto" w:fill="FFFFFF"/>
          <w:lang w:val="en-US"/>
        </w:rPr>
        <w:t xml:space="preserve"> being </w:t>
      </w:r>
      <w:r w:rsidRPr="007516FF">
        <w:rPr>
          <w:rFonts w:ascii="Arial" w:hAnsi="Arial" w:cs="Arial"/>
          <w:sz w:val="24"/>
          <w:szCs w:val="24"/>
          <w:shd w:val="clear" w:color="auto" w:fill="FFFFFF"/>
          <w:lang w:val="en-US"/>
        </w:rPr>
        <w:t>the physical and cultural environment. (</w:t>
      </w:r>
      <w:proofErr w:type="spellStart"/>
      <w:r w:rsidRPr="007516FF">
        <w:rPr>
          <w:rFonts w:ascii="Arial" w:hAnsi="Arial" w:cs="Arial"/>
          <w:sz w:val="24"/>
          <w:szCs w:val="24"/>
          <w:shd w:val="clear" w:color="auto" w:fill="FFFFFF"/>
          <w:lang w:val="en-US"/>
        </w:rPr>
        <w:t>Anholt</w:t>
      </w:r>
      <w:proofErr w:type="spellEnd"/>
      <w:r w:rsidRPr="007516FF">
        <w:rPr>
          <w:rFonts w:ascii="Arial" w:hAnsi="Arial" w:cs="Arial"/>
          <w:sz w:val="24"/>
          <w:szCs w:val="24"/>
          <w:shd w:val="clear" w:color="auto" w:fill="FFFFFF"/>
          <w:lang w:val="en-US"/>
        </w:rPr>
        <w:t xml:space="preserve"> 2009)</w:t>
      </w:r>
      <w:r w:rsidR="00E643A9" w:rsidRPr="007516FF">
        <w:rPr>
          <w:rFonts w:ascii="Arial" w:hAnsi="Arial" w:cs="Arial"/>
          <w:sz w:val="24"/>
          <w:szCs w:val="24"/>
          <w:shd w:val="clear" w:color="auto" w:fill="FFFFFF"/>
          <w:lang w:val="en-US"/>
        </w:rPr>
        <w:t>. This identified blend of both the physical and cultural attributes of Belize is key to their achieving their objective as an internationally recognized destination by 2030</w:t>
      </w:r>
      <w:r w:rsidR="0062650D" w:rsidRPr="007516FF">
        <w:rPr>
          <w:rFonts w:ascii="Arial" w:hAnsi="Arial" w:cs="Arial"/>
          <w:sz w:val="24"/>
          <w:szCs w:val="24"/>
          <w:shd w:val="clear" w:color="auto" w:fill="FFFFFF"/>
          <w:lang w:val="en-US"/>
        </w:rPr>
        <w:t xml:space="preserve"> currently their conservation, </w:t>
      </w:r>
      <w:r w:rsidR="000A2BA9" w:rsidRPr="007516FF">
        <w:rPr>
          <w:rFonts w:ascii="Arial" w:hAnsi="Arial" w:cs="Arial"/>
          <w:sz w:val="24"/>
          <w:szCs w:val="24"/>
          <w:shd w:val="clear" w:color="auto" w:fill="FFFFFF"/>
          <w:lang w:val="en-US"/>
        </w:rPr>
        <w:t>environmental</w:t>
      </w:r>
      <w:r w:rsidR="0062650D" w:rsidRPr="007516FF">
        <w:rPr>
          <w:rFonts w:ascii="Arial" w:hAnsi="Arial" w:cs="Arial"/>
          <w:sz w:val="24"/>
          <w:szCs w:val="24"/>
          <w:shd w:val="clear" w:color="auto" w:fill="FFFFFF"/>
          <w:lang w:val="en-US"/>
        </w:rPr>
        <w:t xml:space="preserve"> attributes are heavily weighted in their product vision</w:t>
      </w:r>
      <w:r w:rsidR="00E643A9" w:rsidRPr="007516FF">
        <w:rPr>
          <w:rFonts w:ascii="Arial" w:hAnsi="Arial" w:cs="Arial"/>
          <w:sz w:val="24"/>
          <w:szCs w:val="24"/>
          <w:shd w:val="clear" w:color="auto" w:fill="FFFFFF"/>
          <w:lang w:val="en-US"/>
        </w:rPr>
        <w:t xml:space="preserve">. As confirmed by </w:t>
      </w:r>
      <w:proofErr w:type="spellStart"/>
      <w:r w:rsidR="00E643A9" w:rsidRPr="007516FF">
        <w:rPr>
          <w:rFonts w:ascii="Arial" w:hAnsi="Arial" w:cs="Arial"/>
          <w:sz w:val="24"/>
          <w:szCs w:val="24"/>
          <w:shd w:val="clear" w:color="auto" w:fill="FFFFFF"/>
          <w:lang w:val="en-US"/>
        </w:rPr>
        <w:t>Campelo</w:t>
      </w:r>
      <w:proofErr w:type="spellEnd"/>
      <w:r w:rsidR="00E643A9" w:rsidRPr="007516FF">
        <w:rPr>
          <w:rFonts w:ascii="Arial" w:hAnsi="Arial" w:cs="Arial"/>
          <w:sz w:val="24"/>
          <w:szCs w:val="24"/>
          <w:shd w:val="clear" w:color="auto" w:fill="FFFFFF"/>
          <w:lang w:val="en-US"/>
        </w:rPr>
        <w:t xml:space="preserve"> Et., Al. it’s the interaction </w:t>
      </w:r>
      <w:r w:rsidR="00E05E20" w:rsidRPr="007516FF">
        <w:rPr>
          <w:rFonts w:ascii="Arial" w:hAnsi="Arial" w:cs="Arial"/>
          <w:sz w:val="24"/>
          <w:szCs w:val="24"/>
          <w:shd w:val="clear" w:color="auto" w:fill="FFFFFF"/>
          <w:lang w:val="en-US"/>
        </w:rPr>
        <w:t>of the</w:t>
      </w:r>
      <w:r w:rsidR="00E643A9" w:rsidRPr="007516FF">
        <w:rPr>
          <w:rFonts w:ascii="Arial" w:hAnsi="Arial" w:cs="Arial"/>
          <w:sz w:val="24"/>
          <w:szCs w:val="24"/>
          <w:shd w:val="clear" w:color="auto" w:fill="FFFFFF"/>
          <w:lang w:val="en-US"/>
        </w:rPr>
        <w:t xml:space="preserve"> t</w:t>
      </w:r>
      <w:r w:rsidRPr="007516FF">
        <w:rPr>
          <w:rFonts w:ascii="Arial" w:hAnsi="Arial" w:cs="Arial"/>
          <w:sz w:val="24"/>
          <w:szCs w:val="24"/>
          <w:shd w:val="clear" w:color="auto" w:fill="FFFFFF"/>
          <w:lang w:val="en-US"/>
        </w:rPr>
        <w:t>angible</w:t>
      </w:r>
      <w:r w:rsidR="00E643A9" w:rsidRPr="007516FF">
        <w:rPr>
          <w:rFonts w:ascii="Arial" w:hAnsi="Arial" w:cs="Arial"/>
          <w:sz w:val="24"/>
          <w:szCs w:val="24"/>
          <w:shd w:val="clear" w:color="auto" w:fill="FFFFFF"/>
          <w:lang w:val="en-US"/>
        </w:rPr>
        <w:t xml:space="preserve"> </w:t>
      </w:r>
      <w:r w:rsidRPr="007516FF">
        <w:rPr>
          <w:rFonts w:ascii="Arial" w:hAnsi="Arial" w:cs="Arial"/>
          <w:sz w:val="24"/>
          <w:szCs w:val="24"/>
          <w:shd w:val="clear" w:color="auto" w:fill="FFFFFF"/>
          <w:lang w:val="en-US"/>
        </w:rPr>
        <w:t>physical aspects</w:t>
      </w:r>
      <w:r w:rsidR="00E643A9" w:rsidRPr="007516FF">
        <w:rPr>
          <w:rFonts w:ascii="Arial" w:hAnsi="Arial" w:cs="Arial"/>
          <w:sz w:val="24"/>
          <w:szCs w:val="24"/>
          <w:shd w:val="clear" w:color="auto" w:fill="FFFFFF"/>
          <w:lang w:val="en-US"/>
        </w:rPr>
        <w:t xml:space="preserve"> of</w:t>
      </w:r>
      <w:r w:rsidRPr="007516FF">
        <w:rPr>
          <w:rFonts w:ascii="Arial" w:hAnsi="Arial" w:cs="Arial"/>
          <w:sz w:val="24"/>
          <w:szCs w:val="24"/>
          <w:shd w:val="clear" w:color="auto" w:fill="FFFFFF"/>
          <w:lang w:val="en-US"/>
        </w:rPr>
        <w:t xml:space="preserve"> geographic location and physical landscape</w:t>
      </w:r>
      <w:r w:rsidR="00E643A9" w:rsidRPr="007516FF">
        <w:rPr>
          <w:rFonts w:ascii="Arial" w:hAnsi="Arial" w:cs="Arial"/>
          <w:sz w:val="24"/>
          <w:szCs w:val="24"/>
          <w:shd w:val="clear" w:color="auto" w:fill="FFFFFF"/>
          <w:lang w:val="en-US"/>
        </w:rPr>
        <w:t xml:space="preserve"> with the intangible</w:t>
      </w:r>
      <w:r w:rsidRPr="007516FF">
        <w:rPr>
          <w:rFonts w:ascii="Arial" w:hAnsi="Arial" w:cs="Arial"/>
          <w:sz w:val="24"/>
          <w:szCs w:val="24"/>
          <w:shd w:val="clear" w:color="auto" w:fill="FFFFFF"/>
          <w:lang w:val="en-US"/>
        </w:rPr>
        <w:t xml:space="preserve"> social and cultural capital </w:t>
      </w:r>
      <w:r w:rsidR="00E643A9" w:rsidRPr="007516FF">
        <w:rPr>
          <w:rFonts w:ascii="Arial" w:hAnsi="Arial" w:cs="Arial"/>
          <w:sz w:val="24"/>
          <w:szCs w:val="24"/>
          <w:shd w:val="clear" w:color="auto" w:fill="FFFFFF"/>
          <w:lang w:val="en-US"/>
        </w:rPr>
        <w:t xml:space="preserve">which ultimately </w:t>
      </w:r>
      <w:r w:rsidRPr="007516FF">
        <w:rPr>
          <w:rFonts w:ascii="Arial" w:hAnsi="Arial" w:cs="Arial"/>
          <w:sz w:val="24"/>
          <w:szCs w:val="24"/>
          <w:shd w:val="clear" w:color="auto" w:fill="FFFFFF"/>
          <w:lang w:val="en-US"/>
        </w:rPr>
        <w:t>represent</w:t>
      </w:r>
      <w:r w:rsidR="00E643A9" w:rsidRPr="007516FF">
        <w:rPr>
          <w:rFonts w:ascii="Arial" w:hAnsi="Arial" w:cs="Arial"/>
          <w:sz w:val="24"/>
          <w:szCs w:val="24"/>
          <w:shd w:val="clear" w:color="auto" w:fill="FFFFFF"/>
          <w:lang w:val="en-US"/>
        </w:rPr>
        <w:t>s</w:t>
      </w:r>
      <w:r w:rsidRPr="007516FF">
        <w:rPr>
          <w:rFonts w:ascii="Arial" w:hAnsi="Arial" w:cs="Arial"/>
          <w:sz w:val="24"/>
          <w:szCs w:val="24"/>
          <w:shd w:val="clear" w:color="auto" w:fill="FFFFFF"/>
          <w:lang w:val="en-US"/>
        </w:rPr>
        <w:t xml:space="preserve"> the appeal of the destination.</w:t>
      </w:r>
      <w:r w:rsidR="00E643A9" w:rsidRPr="007516FF">
        <w:rPr>
          <w:rFonts w:ascii="Arial" w:hAnsi="Arial" w:cs="Arial"/>
          <w:sz w:val="24"/>
          <w:szCs w:val="24"/>
          <w:shd w:val="clear" w:color="auto" w:fill="FFFFFF"/>
          <w:lang w:val="en-US"/>
        </w:rPr>
        <w:t xml:space="preserve"> The key blending of </w:t>
      </w:r>
      <w:r w:rsidR="003D1D1A" w:rsidRPr="007516FF">
        <w:rPr>
          <w:rFonts w:ascii="Arial" w:hAnsi="Arial" w:cs="Arial"/>
          <w:sz w:val="24"/>
          <w:szCs w:val="24"/>
          <w:shd w:val="clear" w:color="auto" w:fill="FFFFFF"/>
        </w:rPr>
        <w:t>successful tourism sector</w:t>
      </w:r>
      <w:r w:rsidR="00E05E20" w:rsidRPr="007516FF">
        <w:rPr>
          <w:rFonts w:ascii="Arial" w:hAnsi="Arial" w:cs="Arial"/>
          <w:sz w:val="24"/>
          <w:szCs w:val="24"/>
          <w:shd w:val="clear" w:color="auto" w:fill="FFFFFF"/>
        </w:rPr>
        <w:t>s is</w:t>
      </w:r>
      <w:r w:rsidR="003D1D1A" w:rsidRPr="007516FF">
        <w:rPr>
          <w:rFonts w:ascii="Arial" w:hAnsi="Arial" w:cs="Arial"/>
          <w:sz w:val="24"/>
          <w:szCs w:val="24"/>
          <w:shd w:val="clear" w:color="auto" w:fill="FFFFFF"/>
        </w:rPr>
        <w:t xml:space="preserve"> i</w:t>
      </w:r>
      <w:r w:rsidR="00E643A9" w:rsidRPr="007516FF">
        <w:rPr>
          <w:rFonts w:ascii="Arial" w:hAnsi="Arial" w:cs="Arial"/>
          <w:sz w:val="24"/>
          <w:szCs w:val="24"/>
          <w:shd w:val="clear" w:color="auto" w:fill="FFFFFF"/>
        </w:rPr>
        <w:t>t</w:t>
      </w:r>
      <w:r w:rsidR="003D1D1A" w:rsidRPr="007516FF">
        <w:rPr>
          <w:rFonts w:ascii="Arial" w:hAnsi="Arial" w:cs="Arial"/>
          <w:sz w:val="24"/>
          <w:szCs w:val="24"/>
          <w:shd w:val="clear" w:color="auto" w:fill="FFFFFF"/>
        </w:rPr>
        <w:t xml:space="preserve">s </w:t>
      </w:r>
      <w:r w:rsidR="00E05E20"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rPr>
        <w:t xml:space="preserve">timely policy </w:t>
      </w:r>
      <w:proofErr w:type="gramStart"/>
      <w:r w:rsidR="003D1D1A" w:rsidRPr="007516FF">
        <w:rPr>
          <w:rFonts w:ascii="Arial" w:hAnsi="Arial" w:cs="Arial"/>
          <w:sz w:val="24"/>
          <w:szCs w:val="24"/>
          <w:shd w:val="clear" w:color="auto" w:fill="FFFFFF"/>
        </w:rPr>
        <w:t>making</w:t>
      </w:r>
      <w:proofErr w:type="gramEnd"/>
      <w:r w:rsidR="003D1D1A" w:rsidRPr="007516FF">
        <w:rPr>
          <w:rFonts w:ascii="Arial" w:hAnsi="Arial" w:cs="Arial"/>
          <w:sz w:val="24"/>
          <w:szCs w:val="24"/>
          <w:shd w:val="clear" w:color="auto" w:fill="FFFFFF"/>
        </w:rPr>
        <w:t xml:space="preserve"> and detailed planning</w:t>
      </w:r>
      <w:r w:rsidR="00E643A9" w:rsidRPr="007516FF">
        <w:rPr>
          <w:rFonts w:ascii="Arial" w:hAnsi="Arial" w:cs="Arial"/>
          <w:sz w:val="24"/>
          <w:szCs w:val="24"/>
          <w:shd w:val="clear" w:color="auto" w:fill="FFFFFF"/>
        </w:rPr>
        <w:t xml:space="preserve"> </w:t>
      </w:r>
      <w:r w:rsidR="003D1D1A" w:rsidRPr="007516FF">
        <w:rPr>
          <w:rFonts w:ascii="Arial" w:hAnsi="Arial" w:cs="Arial"/>
          <w:sz w:val="24"/>
          <w:szCs w:val="24"/>
          <w:shd w:val="clear" w:color="auto" w:fill="FFFFFF"/>
        </w:rPr>
        <w:t>help break intra- and inter-organisational information and planning silos, blending information from different sources</w:t>
      </w:r>
      <w:r w:rsidR="00E05E20"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rPr>
        <w:t>.</w:t>
      </w:r>
      <w:r w:rsidR="003D1D1A" w:rsidRPr="007516FF">
        <w:rPr>
          <w:rFonts w:ascii="Arial" w:hAnsi="Arial" w:cs="Arial"/>
          <w:sz w:val="24"/>
          <w:szCs w:val="24"/>
          <w:shd w:val="clear" w:color="auto" w:fill="FFFFFF"/>
          <w:lang w:val="en-US"/>
        </w:rPr>
        <w:t xml:space="preserve"> (</w:t>
      </w:r>
      <w:proofErr w:type="spellStart"/>
      <w:r w:rsidR="003D1D1A" w:rsidRPr="007516FF">
        <w:rPr>
          <w:rFonts w:ascii="Arial" w:hAnsi="Arial" w:cs="Arial"/>
          <w:sz w:val="24"/>
          <w:szCs w:val="24"/>
          <w:shd w:val="clear" w:color="auto" w:fill="FFFFFF"/>
        </w:rPr>
        <w:t>Kourentzes</w:t>
      </w:r>
      <w:proofErr w:type="spellEnd"/>
      <w:r w:rsidR="003D1D1A" w:rsidRPr="007516FF">
        <w:rPr>
          <w:rFonts w:ascii="Arial" w:hAnsi="Arial" w:cs="Arial"/>
          <w:sz w:val="24"/>
          <w:szCs w:val="24"/>
          <w:shd w:val="clear" w:color="auto" w:fill="FFFFFF"/>
        </w:rPr>
        <w:t>, N &amp;</w:t>
      </w:r>
      <w:r w:rsidR="003D1D1A" w:rsidRPr="007516FF">
        <w:rPr>
          <w:rFonts w:ascii="Arial" w:hAnsi="Arial" w:cs="Arial"/>
          <w:sz w:val="24"/>
          <w:szCs w:val="24"/>
          <w:shd w:val="clear" w:color="auto" w:fill="FFFFFF"/>
          <w:vertAlign w:val="superscript"/>
        </w:rPr>
        <w:t xml:space="preserve"> </w:t>
      </w:r>
      <w:proofErr w:type="spellStart"/>
      <w:r w:rsidR="003D1D1A" w:rsidRPr="007516FF">
        <w:rPr>
          <w:rFonts w:ascii="Arial" w:hAnsi="Arial" w:cs="Arial"/>
          <w:sz w:val="24"/>
          <w:szCs w:val="24"/>
          <w:shd w:val="clear" w:color="auto" w:fill="FFFFFF"/>
        </w:rPr>
        <w:t>Athanasopoulos</w:t>
      </w:r>
      <w:proofErr w:type="spellEnd"/>
      <w:r w:rsidR="003D1D1A" w:rsidRPr="007516FF">
        <w:rPr>
          <w:rFonts w:ascii="Arial" w:hAnsi="Arial" w:cs="Arial"/>
          <w:sz w:val="24"/>
          <w:szCs w:val="24"/>
          <w:shd w:val="clear" w:color="auto" w:fill="FFFFFF"/>
        </w:rPr>
        <w:t>, G. 2019)</w:t>
      </w:r>
    </w:p>
    <w:p w14:paraId="0AE4060C" w14:textId="77777777" w:rsidR="00830814" w:rsidRPr="007516FF" w:rsidRDefault="00830814" w:rsidP="007516FF">
      <w:pPr>
        <w:spacing w:line="360" w:lineRule="auto"/>
        <w:rPr>
          <w:rFonts w:ascii="Arial" w:hAnsi="Arial" w:cs="Arial"/>
          <w:sz w:val="24"/>
          <w:szCs w:val="24"/>
          <w:shd w:val="clear" w:color="auto" w:fill="FFFFFF"/>
        </w:rPr>
      </w:pPr>
    </w:p>
    <w:p w14:paraId="08B67BA0" w14:textId="52622518" w:rsidR="0062650D" w:rsidRPr="007516FF" w:rsidRDefault="0062650D" w:rsidP="007516FF">
      <w:pPr>
        <w:spacing w:line="360" w:lineRule="auto"/>
        <w:rPr>
          <w:rFonts w:ascii="Arial" w:hAnsi="Arial" w:cs="Arial"/>
          <w:b/>
          <w:bCs/>
          <w:sz w:val="24"/>
          <w:szCs w:val="24"/>
          <w:shd w:val="clear" w:color="auto" w:fill="FFFFFF"/>
        </w:rPr>
      </w:pPr>
      <w:r w:rsidRPr="007516FF">
        <w:rPr>
          <w:rFonts w:ascii="Arial" w:hAnsi="Arial" w:cs="Arial"/>
          <w:b/>
          <w:bCs/>
          <w:sz w:val="24"/>
          <w:szCs w:val="24"/>
          <w:shd w:val="clear" w:color="auto" w:fill="FFFFFF"/>
        </w:rPr>
        <w:t>Segmentation:</w:t>
      </w:r>
    </w:p>
    <w:p w14:paraId="1D62A2C6" w14:textId="77777777" w:rsidR="00F43072" w:rsidRPr="007516FF" w:rsidRDefault="0036316D" w:rsidP="007516FF">
      <w:pPr>
        <w:spacing w:line="360" w:lineRule="auto"/>
        <w:rPr>
          <w:rFonts w:ascii="Arial" w:hAnsi="Arial" w:cs="Arial"/>
          <w:sz w:val="24"/>
          <w:szCs w:val="24"/>
          <w:shd w:val="clear" w:color="auto" w:fill="FFFFFF"/>
        </w:rPr>
      </w:pPr>
      <w:r w:rsidRPr="007516FF">
        <w:rPr>
          <w:rFonts w:ascii="Arial" w:hAnsi="Arial" w:cs="Arial"/>
          <w:sz w:val="24"/>
          <w:szCs w:val="24"/>
          <w:shd w:val="clear" w:color="auto" w:fill="FFFFFF"/>
        </w:rPr>
        <w:t xml:space="preserve">The BTB have identified, as it describes the ‘delicate balance’ through research to understand Belize’s resource to develop ‘strategic campaigns to a targeted demographic’. The nations targeted in this research include North and South America, and Europe and what motivates/inspires these markets. They go to claim that their niche markets are ‘Honeymooners, fly-fishing, birding and cuisine. </w:t>
      </w:r>
      <w:proofErr w:type="gramStart"/>
      <w:r w:rsidRPr="007516FF">
        <w:rPr>
          <w:rFonts w:ascii="Arial" w:hAnsi="Arial" w:cs="Arial"/>
          <w:sz w:val="24"/>
          <w:szCs w:val="24"/>
          <w:shd w:val="clear" w:color="auto" w:fill="FFFFFF"/>
        </w:rPr>
        <w:t>However</w:t>
      </w:r>
      <w:proofErr w:type="gramEnd"/>
      <w:r w:rsidRPr="007516FF">
        <w:rPr>
          <w:rFonts w:ascii="Arial" w:hAnsi="Arial" w:cs="Arial"/>
          <w:sz w:val="24"/>
          <w:szCs w:val="24"/>
          <w:shd w:val="clear" w:color="auto" w:fill="FFFFFF"/>
        </w:rPr>
        <w:t xml:space="preserve"> t</w:t>
      </w:r>
      <w:r w:rsidR="00423517" w:rsidRPr="007516FF">
        <w:rPr>
          <w:rFonts w:ascii="Arial" w:hAnsi="Arial" w:cs="Arial"/>
          <w:sz w:val="24"/>
          <w:szCs w:val="24"/>
          <w:shd w:val="clear" w:color="auto" w:fill="FFFFFF"/>
        </w:rPr>
        <w:t xml:space="preserve">he top activities include diving and extreme sport’. The initial identification of their leading market segments gives the potential to be optimised into their NSTMP disseminating the information through leadership to all stakeholders. </w:t>
      </w:r>
    </w:p>
    <w:p w14:paraId="72F13CFB" w14:textId="6D6760F4" w:rsidR="00143FCE" w:rsidRPr="007516FF" w:rsidRDefault="00423517" w:rsidP="007516FF">
      <w:p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rPr>
        <w:t xml:space="preserve">Belize has an embarked on the development and protection of its profoundly diverse ecological </w:t>
      </w:r>
      <w:r w:rsidR="00F43072" w:rsidRPr="007516FF">
        <w:rPr>
          <w:rFonts w:ascii="Arial" w:hAnsi="Arial" w:cs="Arial"/>
          <w:sz w:val="24"/>
          <w:szCs w:val="24"/>
          <w:shd w:val="clear" w:color="auto" w:fill="FFFFFF"/>
        </w:rPr>
        <w:t>environments</w:t>
      </w:r>
      <w:r w:rsidRPr="007516FF">
        <w:rPr>
          <w:rFonts w:ascii="Arial" w:hAnsi="Arial" w:cs="Arial"/>
          <w:sz w:val="24"/>
          <w:szCs w:val="24"/>
          <w:shd w:val="clear" w:color="auto" w:fill="FFFFFF"/>
        </w:rPr>
        <w:t xml:space="preserve"> this can be further</w:t>
      </w:r>
      <w:r w:rsidR="00F43072" w:rsidRPr="007516FF">
        <w:rPr>
          <w:rFonts w:ascii="Arial" w:hAnsi="Arial" w:cs="Arial"/>
          <w:sz w:val="24"/>
          <w:szCs w:val="24"/>
          <w:shd w:val="clear" w:color="auto" w:fill="FFFFFF"/>
        </w:rPr>
        <w:t xml:space="preserve"> segmented as </w:t>
      </w:r>
      <w:r w:rsidR="00143FCE" w:rsidRPr="007516FF">
        <w:rPr>
          <w:rFonts w:ascii="Arial" w:hAnsi="Arial" w:cs="Arial"/>
          <w:sz w:val="24"/>
          <w:szCs w:val="24"/>
          <w:shd w:val="clear" w:color="auto" w:fill="FFFFFF"/>
          <w:lang w:val="en-US"/>
        </w:rPr>
        <w:t>Palacio (1997)</w:t>
      </w:r>
      <w:r w:rsidRPr="007516FF">
        <w:rPr>
          <w:rFonts w:ascii="Arial" w:hAnsi="Arial" w:cs="Arial"/>
          <w:sz w:val="24"/>
          <w:szCs w:val="24"/>
          <w:shd w:val="clear" w:color="auto" w:fill="FFFFFF"/>
          <w:lang w:val="en-US"/>
        </w:rPr>
        <w:t xml:space="preserve"> </w:t>
      </w:r>
      <w:r w:rsidR="00143FCE" w:rsidRPr="007516FF">
        <w:rPr>
          <w:rFonts w:ascii="Arial" w:hAnsi="Arial" w:cs="Arial"/>
          <w:sz w:val="24"/>
          <w:szCs w:val="24"/>
          <w:shd w:val="clear" w:color="auto" w:fill="FFFFFF"/>
          <w:lang w:val="en-US"/>
        </w:rPr>
        <w:t>states in the Journal of Sustainable Tourism ‘to understand the Ecotourist market its necessary to segment the market…helps product developers enhance a products strength and overcome weakness’</w:t>
      </w:r>
      <w:r w:rsidR="00F43072" w:rsidRPr="007516FF">
        <w:rPr>
          <w:rFonts w:ascii="Arial" w:hAnsi="Arial" w:cs="Arial"/>
          <w:sz w:val="24"/>
          <w:szCs w:val="24"/>
          <w:shd w:val="clear" w:color="auto" w:fill="FFFFFF"/>
          <w:lang w:val="en-US"/>
        </w:rPr>
        <w:t xml:space="preserve">. This can be said to </w:t>
      </w:r>
      <w:r w:rsidR="009F6797" w:rsidRPr="007516FF">
        <w:rPr>
          <w:rFonts w:ascii="Arial" w:hAnsi="Arial" w:cs="Arial"/>
          <w:sz w:val="24"/>
          <w:szCs w:val="24"/>
          <w:shd w:val="clear" w:color="auto" w:fill="FFFFFF"/>
          <w:lang w:val="en-US"/>
        </w:rPr>
        <w:t xml:space="preserve">be </w:t>
      </w:r>
      <w:r w:rsidR="00F43072" w:rsidRPr="007516FF">
        <w:rPr>
          <w:rFonts w:ascii="Arial" w:hAnsi="Arial" w:cs="Arial"/>
          <w:sz w:val="24"/>
          <w:szCs w:val="24"/>
          <w:shd w:val="clear" w:color="auto" w:fill="FFFFFF"/>
          <w:lang w:val="en-US"/>
        </w:rPr>
        <w:t xml:space="preserve">reinforcing </w:t>
      </w:r>
      <w:r w:rsidR="000A2BA9" w:rsidRPr="007516FF">
        <w:rPr>
          <w:rFonts w:ascii="Arial" w:hAnsi="Arial" w:cs="Arial"/>
          <w:sz w:val="24"/>
          <w:szCs w:val="24"/>
          <w:shd w:val="clear" w:color="auto" w:fill="FFFFFF"/>
          <w:lang w:val="en-US"/>
        </w:rPr>
        <w:t>visitors’</w:t>
      </w:r>
      <w:r w:rsidR="00F43072" w:rsidRPr="007516FF">
        <w:rPr>
          <w:rFonts w:ascii="Arial" w:hAnsi="Arial" w:cs="Arial"/>
          <w:sz w:val="24"/>
          <w:szCs w:val="24"/>
          <w:shd w:val="clear" w:color="auto" w:fill="FFFFFF"/>
          <w:lang w:val="en-US"/>
        </w:rPr>
        <w:t xml:space="preserve"> favorable attitudes but </w:t>
      </w:r>
      <w:r w:rsidR="009F6797" w:rsidRPr="007516FF">
        <w:rPr>
          <w:rFonts w:ascii="Arial" w:hAnsi="Arial" w:cs="Arial"/>
          <w:sz w:val="24"/>
          <w:szCs w:val="24"/>
          <w:shd w:val="clear" w:color="auto" w:fill="FFFFFF"/>
          <w:lang w:val="en-US"/>
        </w:rPr>
        <w:t xml:space="preserve">also </w:t>
      </w:r>
      <w:r w:rsidR="00F43072" w:rsidRPr="007516FF">
        <w:rPr>
          <w:rFonts w:ascii="Arial" w:hAnsi="Arial" w:cs="Arial"/>
          <w:sz w:val="24"/>
          <w:szCs w:val="24"/>
          <w:shd w:val="clear" w:color="auto" w:fill="FFFFFF"/>
          <w:lang w:val="en-US"/>
        </w:rPr>
        <w:t>increasing the visitor experience thus increasing the desire for interest into Ecotourism. Positively</w:t>
      </w:r>
      <w:r w:rsidR="00F43072" w:rsidRPr="007516FF">
        <w:rPr>
          <w:rFonts w:ascii="Arial" w:hAnsi="Arial" w:cs="Arial"/>
          <w:sz w:val="24"/>
          <w:szCs w:val="24"/>
          <w:shd w:val="clear" w:color="auto" w:fill="FFFFFF"/>
        </w:rPr>
        <w:t xml:space="preserve"> these cumulative effects in segmenting ecotourism could achieve its educative goal. (Lee, W. and </w:t>
      </w:r>
      <w:proofErr w:type="spellStart"/>
      <w:r w:rsidR="00F43072" w:rsidRPr="007516FF">
        <w:rPr>
          <w:rFonts w:ascii="Arial" w:hAnsi="Arial" w:cs="Arial"/>
          <w:sz w:val="24"/>
          <w:szCs w:val="24"/>
          <w:shd w:val="clear" w:color="auto" w:fill="FFFFFF"/>
        </w:rPr>
        <w:t>Moscardo</w:t>
      </w:r>
      <w:proofErr w:type="spellEnd"/>
      <w:r w:rsidR="00F43072" w:rsidRPr="007516FF">
        <w:rPr>
          <w:rFonts w:ascii="Arial" w:hAnsi="Arial" w:cs="Arial"/>
          <w:sz w:val="24"/>
          <w:szCs w:val="24"/>
          <w:shd w:val="clear" w:color="auto" w:fill="FFFFFF"/>
        </w:rPr>
        <w:t xml:space="preserve">, G. 2008) </w:t>
      </w:r>
      <w:r w:rsidR="00F43072" w:rsidRPr="007516FF">
        <w:rPr>
          <w:rFonts w:ascii="Arial" w:hAnsi="Arial" w:cs="Arial"/>
          <w:sz w:val="24"/>
          <w:szCs w:val="24"/>
          <w:shd w:val="clear" w:color="auto" w:fill="FFFFFF"/>
          <w:lang w:val="en-US"/>
        </w:rPr>
        <w:t xml:space="preserve">Encouraging more the discerning </w:t>
      </w:r>
      <w:r w:rsidR="00F43072" w:rsidRPr="007516FF">
        <w:rPr>
          <w:rFonts w:ascii="Arial" w:hAnsi="Arial" w:cs="Arial"/>
          <w:sz w:val="24"/>
          <w:szCs w:val="24"/>
          <w:shd w:val="clear" w:color="auto" w:fill="FFFFFF"/>
          <w:lang w:val="en-US"/>
        </w:rPr>
        <w:lastRenderedPageBreak/>
        <w:t xml:space="preserve">visitor to Belize but reinforce the aim of BTB to deliver the </w:t>
      </w:r>
      <w:r w:rsidR="000A2BA9" w:rsidRPr="007516FF">
        <w:rPr>
          <w:rFonts w:ascii="Arial" w:hAnsi="Arial" w:cs="Arial"/>
          <w:sz w:val="24"/>
          <w:szCs w:val="24"/>
          <w:shd w:val="clear" w:color="auto" w:fill="FFFFFF"/>
          <w:lang w:val="en-US"/>
        </w:rPr>
        <w:t>nation</w:t>
      </w:r>
      <w:r w:rsidR="00F43072" w:rsidRPr="007516FF">
        <w:rPr>
          <w:rFonts w:ascii="Arial" w:hAnsi="Arial" w:cs="Arial"/>
          <w:sz w:val="24"/>
          <w:szCs w:val="24"/>
          <w:shd w:val="clear" w:color="auto" w:fill="FFFFFF"/>
          <w:lang w:val="en-US"/>
        </w:rPr>
        <w:t xml:space="preserve"> </w:t>
      </w:r>
      <w:r w:rsidR="000A2BA9" w:rsidRPr="007516FF">
        <w:rPr>
          <w:rFonts w:ascii="Arial" w:hAnsi="Arial" w:cs="Arial"/>
          <w:sz w:val="24"/>
          <w:szCs w:val="24"/>
          <w:shd w:val="clear" w:color="auto" w:fill="FFFFFF"/>
          <w:lang w:val="en-US"/>
        </w:rPr>
        <w:t xml:space="preserve">as </w:t>
      </w:r>
      <w:r w:rsidR="00F43072" w:rsidRPr="007516FF">
        <w:rPr>
          <w:rFonts w:ascii="Arial" w:hAnsi="Arial" w:cs="Arial"/>
          <w:sz w:val="24"/>
          <w:szCs w:val="24"/>
          <w:shd w:val="clear" w:color="auto" w:fill="FFFFFF"/>
          <w:lang w:val="en-US"/>
        </w:rPr>
        <w:t>world class</w:t>
      </w:r>
      <w:r w:rsidR="000A2BA9" w:rsidRPr="007516FF">
        <w:rPr>
          <w:rFonts w:ascii="Arial" w:hAnsi="Arial" w:cs="Arial"/>
          <w:sz w:val="24"/>
          <w:szCs w:val="24"/>
          <w:shd w:val="clear" w:color="auto" w:fill="FFFFFF"/>
          <w:lang w:val="en-US"/>
        </w:rPr>
        <w:t xml:space="preserve"> destination status.</w:t>
      </w:r>
    </w:p>
    <w:p w14:paraId="3662E778" w14:textId="77777777" w:rsidR="000A2BA9" w:rsidRPr="007516FF" w:rsidRDefault="000A2BA9" w:rsidP="007516FF">
      <w:pPr>
        <w:spacing w:line="360" w:lineRule="auto"/>
        <w:rPr>
          <w:rFonts w:ascii="Arial" w:hAnsi="Arial" w:cs="Arial"/>
          <w:sz w:val="24"/>
          <w:szCs w:val="24"/>
          <w:shd w:val="clear" w:color="auto" w:fill="FFFFFF"/>
          <w:lang w:val="en-US"/>
        </w:rPr>
      </w:pPr>
    </w:p>
    <w:p w14:paraId="2946E0F1" w14:textId="1622ECF7" w:rsidR="000A2BA9" w:rsidRPr="007516FF" w:rsidRDefault="000A2BA9"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SWOT:</w:t>
      </w:r>
    </w:p>
    <w:p w14:paraId="54E97AEC" w14:textId="2A5B94AF" w:rsidR="000A2BA9" w:rsidRPr="007516FF" w:rsidRDefault="000A2BA9"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Strength:</w:t>
      </w:r>
    </w:p>
    <w:p w14:paraId="1663D6D1" w14:textId="439E08C6"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Established conservation and development of Ecotourism.</w:t>
      </w:r>
    </w:p>
    <w:p w14:paraId="20C37B7C" w14:textId="63EA04BF"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 xml:space="preserve">NSTMP </w:t>
      </w:r>
      <w:r w:rsidRPr="007516FF">
        <w:rPr>
          <w:rFonts w:ascii="Arial" w:hAnsi="Arial" w:cs="Arial"/>
          <w:sz w:val="24"/>
          <w:szCs w:val="24"/>
          <w:lang w:val="en-US"/>
        </w:rPr>
        <w:t xml:space="preserve">‘The development of Blueprints for management, </w:t>
      </w:r>
      <w:r w:rsidR="005C449B" w:rsidRPr="007516FF">
        <w:rPr>
          <w:rFonts w:ascii="Arial" w:hAnsi="Arial" w:cs="Arial"/>
          <w:sz w:val="24"/>
          <w:szCs w:val="24"/>
          <w:lang w:val="en-US"/>
        </w:rPr>
        <w:t xml:space="preserve">although </w:t>
      </w:r>
      <w:r w:rsidRPr="007516FF">
        <w:rPr>
          <w:rFonts w:ascii="Arial" w:hAnsi="Arial" w:cs="Arial"/>
          <w:sz w:val="24"/>
          <w:szCs w:val="24"/>
          <w:lang w:val="en-US"/>
        </w:rPr>
        <w:t>supports universal value’ (Smith, M. 2003)</w:t>
      </w:r>
    </w:p>
    <w:p w14:paraId="689F62B4" w14:textId="5058EE17" w:rsidR="000A2BA9" w:rsidRPr="007516FF" w:rsidRDefault="000A2BA9" w:rsidP="007516FF">
      <w:pPr>
        <w:pStyle w:val="ListParagraph"/>
        <w:numPr>
          <w:ilvl w:val="0"/>
          <w:numId w:val="5"/>
        </w:numPr>
        <w:spacing w:line="360" w:lineRule="auto"/>
        <w:rPr>
          <w:rFonts w:ascii="Arial" w:hAnsi="Arial" w:cs="Arial"/>
          <w:sz w:val="24"/>
          <w:szCs w:val="24"/>
          <w:shd w:val="clear" w:color="auto" w:fill="FFFFFF"/>
          <w:lang w:val="en-US"/>
        </w:rPr>
      </w:pPr>
      <w:r w:rsidRPr="007516FF">
        <w:rPr>
          <w:rFonts w:ascii="Arial" w:hAnsi="Arial" w:cs="Arial"/>
          <w:sz w:val="24"/>
          <w:szCs w:val="24"/>
          <w:shd w:val="clear" w:color="auto" w:fill="FFFFFF"/>
          <w:lang w:val="en-US"/>
        </w:rPr>
        <w:t>Its proximity to key market areas of North and South America.</w:t>
      </w:r>
    </w:p>
    <w:p w14:paraId="2E76FFCE" w14:textId="23365334" w:rsidR="000A2BA9" w:rsidRPr="007516FF" w:rsidRDefault="000A2BA9" w:rsidP="007516FF">
      <w:pPr>
        <w:pStyle w:val="ListParagraph"/>
        <w:numPr>
          <w:ilvl w:val="0"/>
          <w:numId w:val="5"/>
        </w:numPr>
        <w:spacing w:line="360" w:lineRule="auto"/>
        <w:rPr>
          <w:rFonts w:ascii="Arial" w:hAnsi="Arial" w:cs="Arial"/>
          <w:sz w:val="24"/>
          <w:szCs w:val="24"/>
        </w:rPr>
      </w:pPr>
      <w:r w:rsidRPr="007516FF">
        <w:rPr>
          <w:rFonts w:ascii="Arial" w:hAnsi="Arial" w:cs="Arial"/>
          <w:sz w:val="24"/>
          <w:szCs w:val="24"/>
        </w:rPr>
        <w:t xml:space="preserve">Recognize a partnership philosophy to be assumed at a strategic level – to aid sustainability. (Leask &amp; </w:t>
      </w:r>
      <w:proofErr w:type="spellStart"/>
      <w:r w:rsidRPr="007516FF">
        <w:rPr>
          <w:rFonts w:ascii="Arial" w:hAnsi="Arial" w:cs="Arial"/>
          <w:sz w:val="24"/>
          <w:szCs w:val="24"/>
        </w:rPr>
        <w:t>Fyall</w:t>
      </w:r>
      <w:proofErr w:type="spellEnd"/>
      <w:r w:rsidRPr="007516FF">
        <w:rPr>
          <w:rFonts w:ascii="Arial" w:hAnsi="Arial" w:cs="Arial"/>
          <w:sz w:val="24"/>
          <w:szCs w:val="24"/>
        </w:rPr>
        <w:t xml:space="preserve"> 2006) Such as TIES</w:t>
      </w:r>
    </w:p>
    <w:p w14:paraId="7622AA62" w14:textId="31FF5A5E" w:rsidR="000A2BA9" w:rsidRPr="007516FF" w:rsidRDefault="000A2BA9" w:rsidP="007516FF">
      <w:pPr>
        <w:pStyle w:val="ListParagraph"/>
        <w:numPr>
          <w:ilvl w:val="0"/>
          <w:numId w:val="5"/>
        </w:numPr>
        <w:spacing w:line="360" w:lineRule="auto"/>
        <w:rPr>
          <w:rFonts w:ascii="Arial" w:hAnsi="Arial" w:cs="Arial"/>
          <w:sz w:val="24"/>
          <w:szCs w:val="24"/>
          <w:lang w:val="en-US"/>
        </w:rPr>
      </w:pPr>
      <w:r w:rsidRPr="007516FF">
        <w:rPr>
          <w:rFonts w:ascii="Arial" w:hAnsi="Arial" w:cs="Arial"/>
          <w:sz w:val="24"/>
          <w:szCs w:val="24"/>
        </w:rPr>
        <w:t xml:space="preserve">SMART </w:t>
      </w:r>
      <w:r w:rsidR="005C449B" w:rsidRPr="007516FF">
        <w:rPr>
          <w:rFonts w:ascii="Arial" w:hAnsi="Arial" w:cs="Arial"/>
          <w:sz w:val="24"/>
          <w:szCs w:val="24"/>
        </w:rPr>
        <w:t xml:space="preserve">objectives are reflected in in the NSTMP with specific </w:t>
      </w:r>
      <w:r w:rsidR="007650A5" w:rsidRPr="007516FF">
        <w:rPr>
          <w:rFonts w:ascii="Arial" w:hAnsi="Arial" w:cs="Arial"/>
          <w:sz w:val="24"/>
          <w:szCs w:val="24"/>
        </w:rPr>
        <w:t xml:space="preserve">time bound </w:t>
      </w:r>
      <w:r w:rsidR="005C449B" w:rsidRPr="007516FF">
        <w:rPr>
          <w:rFonts w:ascii="Arial" w:hAnsi="Arial" w:cs="Arial"/>
          <w:sz w:val="24"/>
          <w:szCs w:val="24"/>
        </w:rPr>
        <w:t>projections in their aims and objectives.</w:t>
      </w:r>
    </w:p>
    <w:p w14:paraId="2C3A8704" w14:textId="491E6D32" w:rsidR="009F6797" w:rsidRPr="007516FF" w:rsidRDefault="009F6797" w:rsidP="007516FF">
      <w:pPr>
        <w:pStyle w:val="ListParagraph"/>
        <w:numPr>
          <w:ilvl w:val="0"/>
          <w:numId w:val="5"/>
        </w:numPr>
        <w:spacing w:line="360" w:lineRule="auto"/>
        <w:rPr>
          <w:rFonts w:ascii="Arial" w:hAnsi="Arial" w:cs="Arial"/>
          <w:sz w:val="24"/>
          <w:szCs w:val="24"/>
          <w:lang w:val="en-US"/>
        </w:rPr>
      </w:pPr>
      <w:r w:rsidRPr="007516FF">
        <w:rPr>
          <w:rFonts w:ascii="Arial" w:hAnsi="Arial" w:cs="Arial"/>
          <w:sz w:val="24"/>
          <w:szCs w:val="24"/>
        </w:rPr>
        <w:t>Potential of Culture and Heritage to be a key economic driver.</w:t>
      </w:r>
    </w:p>
    <w:p w14:paraId="7EB2DA8B" w14:textId="5F1EBF80" w:rsidR="000A2BA9" w:rsidRPr="007516FF" w:rsidRDefault="005C449B" w:rsidP="007516FF">
      <w:pPr>
        <w:spacing w:line="360" w:lineRule="auto"/>
        <w:rPr>
          <w:rFonts w:ascii="Arial" w:hAnsi="Arial" w:cs="Arial"/>
          <w:b/>
          <w:bCs/>
          <w:sz w:val="24"/>
          <w:szCs w:val="24"/>
          <w:shd w:val="clear" w:color="auto" w:fill="FFFFFF"/>
          <w:lang w:val="en-US"/>
        </w:rPr>
      </w:pPr>
      <w:r w:rsidRPr="007516FF">
        <w:rPr>
          <w:rFonts w:ascii="Arial" w:hAnsi="Arial" w:cs="Arial"/>
          <w:b/>
          <w:bCs/>
          <w:sz w:val="24"/>
          <w:szCs w:val="24"/>
          <w:shd w:val="clear" w:color="auto" w:fill="FFFFFF"/>
          <w:lang w:val="en-US"/>
        </w:rPr>
        <w:t>Weakness:</w:t>
      </w:r>
    </w:p>
    <w:p w14:paraId="6EEC7BF3" w14:textId="1FA90645" w:rsidR="000A2BA9" w:rsidRPr="007516FF" w:rsidRDefault="005C449B" w:rsidP="007516FF">
      <w:pPr>
        <w:pStyle w:val="ListParagraph"/>
        <w:numPr>
          <w:ilvl w:val="0"/>
          <w:numId w:val="6"/>
        </w:numPr>
        <w:spacing w:line="360" w:lineRule="auto"/>
        <w:rPr>
          <w:rFonts w:ascii="Arial" w:hAnsi="Arial" w:cs="Arial"/>
          <w:sz w:val="24"/>
          <w:szCs w:val="24"/>
          <w:lang w:val="en-US"/>
        </w:rPr>
      </w:pPr>
      <w:r w:rsidRPr="007516FF">
        <w:rPr>
          <w:rFonts w:ascii="Arial" w:hAnsi="Arial" w:cs="Arial"/>
          <w:sz w:val="24"/>
          <w:szCs w:val="24"/>
          <w:lang w:val="en-US"/>
        </w:rPr>
        <w:t xml:space="preserve">Adopting a management blueprints </w:t>
      </w:r>
      <w:proofErr w:type="gramStart"/>
      <w:r w:rsidRPr="007516FF">
        <w:rPr>
          <w:rFonts w:ascii="Arial" w:hAnsi="Arial" w:cs="Arial"/>
          <w:sz w:val="24"/>
          <w:szCs w:val="24"/>
          <w:lang w:val="en-US"/>
        </w:rPr>
        <w:t>can be seen as</w:t>
      </w:r>
      <w:proofErr w:type="gramEnd"/>
      <w:r w:rsidRPr="007516FF">
        <w:rPr>
          <w:rFonts w:ascii="Arial" w:hAnsi="Arial" w:cs="Arial"/>
          <w:sz w:val="24"/>
          <w:szCs w:val="24"/>
          <w:lang w:val="en-US"/>
        </w:rPr>
        <w:t xml:space="preserve"> problematic</w:t>
      </w:r>
      <w:r w:rsidR="000A2BA9" w:rsidRPr="007516FF">
        <w:rPr>
          <w:rFonts w:ascii="Arial" w:hAnsi="Arial" w:cs="Arial"/>
          <w:sz w:val="24"/>
          <w:szCs w:val="24"/>
          <w:lang w:val="en-US"/>
        </w:rPr>
        <w:t xml:space="preserve"> </w:t>
      </w:r>
      <w:r w:rsidRPr="007516FF">
        <w:rPr>
          <w:rFonts w:ascii="Arial" w:hAnsi="Arial" w:cs="Arial"/>
          <w:sz w:val="24"/>
          <w:szCs w:val="24"/>
          <w:lang w:val="en-US"/>
        </w:rPr>
        <w:t>and can d</w:t>
      </w:r>
      <w:r w:rsidR="000A2BA9" w:rsidRPr="007516FF">
        <w:rPr>
          <w:rFonts w:ascii="Arial" w:hAnsi="Arial" w:cs="Arial"/>
          <w:sz w:val="24"/>
          <w:szCs w:val="24"/>
          <w:lang w:val="en-US"/>
        </w:rPr>
        <w:t>issonant to local communities</w:t>
      </w:r>
      <w:r w:rsidRPr="007516FF">
        <w:rPr>
          <w:rFonts w:ascii="Arial" w:hAnsi="Arial" w:cs="Arial"/>
          <w:sz w:val="24"/>
          <w:szCs w:val="24"/>
          <w:lang w:val="en-US"/>
        </w:rPr>
        <w:t>.</w:t>
      </w:r>
    </w:p>
    <w:p w14:paraId="32623DDD" w14:textId="0EDB468E" w:rsidR="005C449B" w:rsidRPr="007516FF" w:rsidRDefault="005C449B" w:rsidP="007516FF">
      <w:pPr>
        <w:pStyle w:val="ListParagraph"/>
        <w:numPr>
          <w:ilvl w:val="0"/>
          <w:numId w:val="6"/>
        </w:numPr>
        <w:spacing w:line="360" w:lineRule="auto"/>
        <w:rPr>
          <w:rFonts w:ascii="Arial" w:hAnsi="Arial" w:cs="Arial"/>
          <w:sz w:val="24"/>
          <w:szCs w:val="24"/>
          <w:lang w:val="en-US"/>
        </w:rPr>
      </w:pPr>
      <w:r w:rsidRPr="007516FF">
        <w:rPr>
          <w:rFonts w:ascii="Arial" w:hAnsi="Arial" w:cs="Arial"/>
          <w:sz w:val="24"/>
          <w:szCs w:val="24"/>
          <w:lang w:val="en-US"/>
        </w:rPr>
        <w:t>Dependence on lateral agency for funding and guidance.</w:t>
      </w:r>
    </w:p>
    <w:p w14:paraId="0D2E7EF2" w14:textId="4C4BB500" w:rsidR="005C449B" w:rsidRPr="007516FF" w:rsidRDefault="005C449B" w:rsidP="007516FF">
      <w:pPr>
        <w:spacing w:line="360" w:lineRule="auto"/>
        <w:rPr>
          <w:rFonts w:ascii="Arial" w:hAnsi="Arial" w:cs="Arial"/>
          <w:b/>
          <w:bCs/>
          <w:sz w:val="24"/>
          <w:szCs w:val="24"/>
          <w:lang w:val="en-US"/>
        </w:rPr>
      </w:pPr>
      <w:r w:rsidRPr="007516FF">
        <w:rPr>
          <w:rFonts w:ascii="Arial" w:hAnsi="Arial" w:cs="Arial"/>
          <w:b/>
          <w:bCs/>
          <w:sz w:val="24"/>
          <w:szCs w:val="24"/>
          <w:lang w:val="en-US"/>
        </w:rPr>
        <w:t>Opportunity:</w:t>
      </w:r>
    </w:p>
    <w:p w14:paraId="0F6B9BE4" w14:textId="0144A347" w:rsidR="005C449B" w:rsidRPr="007516FF" w:rsidRDefault="005C449B" w:rsidP="007516FF">
      <w:pPr>
        <w:pStyle w:val="ListParagraph"/>
        <w:numPr>
          <w:ilvl w:val="0"/>
          <w:numId w:val="7"/>
        </w:numPr>
        <w:spacing w:line="360" w:lineRule="auto"/>
        <w:rPr>
          <w:rFonts w:ascii="Arial" w:hAnsi="Arial" w:cs="Arial"/>
          <w:sz w:val="24"/>
          <w:szCs w:val="24"/>
          <w:lang w:val="en-US"/>
        </w:rPr>
      </w:pPr>
      <w:r w:rsidRPr="007516FF">
        <w:rPr>
          <w:rFonts w:ascii="Arial" w:hAnsi="Arial" w:cs="Arial"/>
          <w:sz w:val="24"/>
          <w:szCs w:val="24"/>
          <w:lang w:val="en-US"/>
        </w:rPr>
        <w:t xml:space="preserve">To highlight their diverse culture and heritage so critical in the identity and sense of place to develop Belize as a multi-dimensional experience. Blending the markets of Ecotourism </w:t>
      </w:r>
      <w:r w:rsidR="00F37EC5" w:rsidRPr="007516FF">
        <w:rPr>
          <w:rFonts w:ascii="Arial" w:hAnsi="Arial" w:cs="Arial"/>
          <w:sz w:val="24"/>
          <w:szCs w:val="24"/>
          <w:lang w:val="en-US"/>
        </w:rPr>
        <w:t xml:space="preserve">with </w:t>
      </w:r>
      <w:r w:rsidR="007650A5" w:rsidRPr="007516FF">
        <w:rPr>
          <w:rFonts w:ascii="Arial" w:hAnsi="Arial" w:cs="Arial"/>
          <w:sz w:val="24"/>
          <w:szCs w:val="24"/>
          <w:lang w:val="en-US"/>
        </w:rPr>
        <w:t>C</w:t>
      </w:r>
      <w:r w:rsidR="00F37EC5" w:rsidRPr="007516FF">
        <w:rPr>
          <w:rFonts w:ascii="Arial" w:hAnsi="Arial" w:cs="Arial"/>
          <w:sz w:val="24"/>
          <w:szCs w:val="24"/>
          <w:lang w:val="en-US"/>
        </w:rPr>
        <w:t>ulture</w:t>
      </w:r>
      <w:r w:rsidR="007650A5" w:rsidRPr="007516FF">
        <w:rPr>
          <w:rFonts w:ascii="Arial" w:hAnsi="Arial" w:cs="Arial"/>
          <w:sz w:val="24"/>
          <w:szCs w:val="24"/>
          <w:lang w:val="en-US"/>
        </w:rPr>
        <w:t xml:space="preserve"> and Heritage</w:t>
      </w:r>
      <w:r w:rsidR="00F37EC5" w:rsidRPr="007516FF">
        <w:rPr>
          <w:rFonts w:ascii="Arial" w:hAnsi="Arial" w:cs="Arial"/>
          <w:sz w:val="24"/>
          <w:szCs w:val="24"/>
          <w:lang w:val="en-US"/>
        </w:rPr>
        <w:t xml:space="preserve">. </w:t>
      </w:r>
    </w:p>
    <w:p w14:paraId="4188AFE2" w14:textId="24B316E0" w:rsidR="00F37EC5" w:rsidRPr="007516FF" w:rsidRDefault="00F37EC5" w:rsidP="007516FF">
      <w:pPr>
        <w:spacing w:line="360" w:lineRule="auto"/>
        <w:rPr>
          <w:rFonts w:ascii="Arial" w:hAnsi="Arial" w:cs="Arial"/>
          <w:b/>
          <w:bCs/>
          <w:sz w:val="24"/>
          <w:szCs w:val="24"/>
          <w:lang w:val="en-US"/>
        </w:rPr>
      </w:pPr>
      <w:r w:rsidRPr="007516FF">
        <w:rPr>
          <w:rFonts w:ascii="Arial" w:hAnsi="Arial" w:cs="Arial"/>
          <w:b/>
          <w:bCs/>
          <w:sz w:val="24"/>
          <w:szCs w:val="24"/>
          <w:lang w:val="en-US"/>
        </w:rPr>
        <w:t>Threat:</w:t>
      </w:r>
    </w:p>
    <w:p w14:paraId="05815344" w14:textId="07657B5F"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Climate Change and pollution, the sensitive reef complex and all the ecosystems highlighting Belize.</w:t>
      </w:r>
    </w:p>
    <w:p w14:paraId="5B3A909A" w14:textId="252160CA"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Unmonitored, aggressive development.</w:t>
      </w:r>
    </w:p>
    <w:p w14:paraId="0C8AF7E2" w14:textId="6297E164" w:rsidR="00F37EC5" w:rsidRPr="007516FF" w:rsidRDefault="00F37EC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lastRenderedPageBreak/>
        <w:t xml:space="preserve">Cruise Ship negative impacts due to </w:t>
      </w:r>
      <w:r w:rsidR="007650A5" w:rsidRPr="007516FF">
        <w:rPr>
          <w:rFonts w:ascii="Arial" w:hAnsi="Arial" w:cs="Arial"/>
          <w:sz w:val="24"/>
          <w:szCs w:val="24"/>
          <w:lang w:val="en-US"/>
        </w:rPr>
        <w:t>intense</w:t>
      </w:r>
      <w:r w:rsidRPr="007516FF">
        <w:rPr>
          <w:rFonts w:ascii="Arial" w:hAnsi="Arial" w:cs="Arial"/>
          <w:sz w:val="24"/>
          <w:szCs w:val="24"/>
          <w:lang w:val="en-US"/>
        </w:rPr>
        <w:t xml:space="preserve"> foot </w:t>
      </w:r>
      <w:r w:rsidR="007650A5" w:rsidRPr="007516FF">
        <w:rPr>
          <w:rFonts w:ascii="Arial" w:hAnsi="Arial" w:cs="Arial"/>
          <w:sz w:val="24"/>
          <w:szCs w:val="24"/>
          <w:lang w:val="en-US"/>
        </w:rPr>
        <w:t>fall</w:t>
      </w:r>
      <w:r w:rsidRPr="007516FF">
        <w:rPr>
          <w:rFonts w:ascii="Arial" w:hAnsi="Arial" w:cs="Arial"/>
          <w:sz w:val="24"/>
          <w:szCs w:val="24"/>
          <w:lang w:val="en-US"/>
        </w:rPr>
        <w:t xml:space="preserve">. </w:t>
      </w:r>
    </w:p>
    <w:p w14:paraId="77AE99D5" w14:textId="4C98D5FA" w:rsidR="007650A5" w:rsidRPr="007516FF" w:rsidRDefault="007650A5" w:rsidP="007516FF">
      <w:pPr>
        <w:pStyle w:val="ListParagraph"/>
        <w:numPr>
          <w:ilvl w:val="0"/>
          <w:numId w:val="8"/>
        </w:numPr>
        <w:spacing w:line="360" w:lineRule="auto"/>
        <w:rPr>
          <w:rFonts w:ascii="Arial" w:hAnsi="Arial" w:cs="Arial"/>
          <w:sz w:val="24"/>
          <w:szCs w:val="24"/>
          <w:lang w:val="en-US"/>
        </w:rPr>
      </w:pPr>
      <w:r w:rsidRPr="007516FF">
        <w:rPr>
          <w:rFonts w:ascii="Arial" w:hAnsi="Arial" w:cs="Arial"/>
          <w:sz w:val="24"/>
          <w:szCs w:val="24"/>
          <w:lang w:val="en-US"/>
        </w:rPr>
        <w:t>Strengths of their neighboring markets in Mexico and Guatemala.</w:t>
      </w:r>
    </w:p>
    <w:p w14:paraId="0BC473AF" w14:textId="77777777" w:rsidR="00143FCE" w:rsidRPr="007516FF" w:rsidRDefault="00143FCE" w:rsidP="007516FF">
      <w:pPr>
        <w:spacing w:line="360" w:lineRule="auto"/>
        <w:rPr>
          <w:rFonts w:ascii="Arial" w:hAnsi="Arial" w:cs="Arial"/>
          <w:sz w:val="24"/>
          <w:szCs w:val="24"/>
        </w:rPr>
      </w:pPr>
    </w:p>
    <w:p w14:paraId="1A7FE5D7" w14:textId="467D62E1" w:rsidR="00B85C5D" w:rsidRPr="007516FF" w:rsidRDefault="00B85C5D" w:rsidP="007516FF">
      <w:pPr>
        <w:spacing w:line="360" w:lineRule="auto"/>
        <w:rPr>
          <w:rFonts w:ascii="Arial" w:hAnsi="Arial" w:cs="Arial"/>
          <w:b/>
          <w:bCs/>
          <w:sz w:val="24"/>
          <w:szCs w:val="24"/>
        </w:rPr>
      </w:pPr>
      <w:r w:rsidRPr="007516FF">
        <w:rPr>
          <w:rFonts w:ascii="Arial" w:hAnsi="Arial" w:cs="Arial"/>
          <w:b/>
          <w:bCs/>
          <w:sz w:val="24"/>
          <w:szCs w:val="24"/>
        </w:rPr>
        <w:t>Recommendations:</w:t>
      </w:r>
    </w:p>
    <w:p w14:paraId="53473D2F" w14:textId="0EBE255B" w:rsidR="00F37EC5" w:rsidRPr="007516FF" w:rsidRDefault="00F37EC5" w:rsidP="007516FF">
      <w:pPr>
        <w:spacing w:line="360" w:lineRule="auto"/>
        <w:rPr>
          <w:rFonts w:ascii="Arial" w:hAnsi="Arial" w:cs="Arial"/>
          <w:sz w:val="24"/>
          <w:szCs w:val="24"/>
        </w:rPr>
      </w:pPr>
      <w:r w:rsidRPr="007516FF">
        <w:rPr>
          <w:rFonts w:ascii="Arial" w:hAnsi="Arial" w:cs="Arial"/>
          <w:sz w:val="24"/>
          <w:szCs w:val="24"/>
        </w:rPr>
        <w:t>Belize has many identified strengths, for these to be maximised but crucially being inclusive to the domestic cultures and all the unique experiences the communities can bring such as Garifuna Festivals and their Gastro dishes. Blending the established</w:t>
      </w:r>
      <w:r w:rsidR="007650A5" w:rsidRPr="007516FF">
        <w:rPr>
          <w:rFonts w:ascii="Arial" w:hAnsi="Arial" w:cs="Arial"/>
          <w:sz w:val="24"/>
          <w:szCs w:val="24"/>
        </w:rPr>
        <w:t xml:space="preserve"> environmental ecotourism segments with culture producing an authentic experience and leveraging socio-economic impacts.</w:t>
      </w:r>
    </w:p>
    <w:p w14:paraId="2FABC8A9" w14:textId="6C3DC280" w:rsidR="00544305" w:rsidRDefault="00544305" w:rsidP="00830814">
      <w:pPr>
        <w:spacing w:line="360" w:lineRule="auto"/>
        <w:rPr>
          <w:rFonts w:ascii="Arial" w:hAnsi="Arial" w:cs="Arial"/>
          <w:sz w:val="24"/>
          <w:szCs w:val="24"/>
        </w:rPr>
      </w:pPr>
    </w:p>
    <w:p w14:paraId="185B90CE" w14:textId="0BCEDC52" w:rsidR="00544305" w:rsidRDefault="00544305" w:rsidP="00830814">
      <w:pPr>
        <w:spacing w:line="360" w:lineRule="auto"/>
        <w:rPr>
          <w:rFonts w:ascii="Arial" w:hAnsi="Arial" w:cs="Arial"/>
          <w:sz w:val="24"/>
          <w:szCs w:val="24"/>
        </w:rPr>
      </w:pPr>
    </w:p>
    <w:p w14:paraId="19E6F315" w14:textId="4C08366F" w:rsidR="00544305" w:rsidRDefault="00544305" w:rsidP="00830814">
      <w:pPr>
        <w:spacing w:line="360" w:lineRule="auto"/>
        <w:rPr>
          <w:rFonts w:ascii="Arial" w:hAnsi="Arial" w:cs="Arial"/>
          <w:sz w:val="24"/>
          <w:szCs w:val="24"/>
        </w:rPr>
      </w:pPr>
    </w:p>
    <w:p w14:paraId="721D16F0" w14:textId="6105F47D" w:rsidR="00544305" w:rsidRDefault="00544305" w:rsidP="00830814">
      <w:pPr>
        <w:spacing w:line="360" w:lineRule="auto"/>
        <w:rPr>
          <w:rFonts w:ascii="Arial" w:hAnsi="Arial" w:cs="Arial"/>
          <w:sz w:val="24"/>
          <w:szCs w:val="24"/>
        </w:rPr>
      </w:pPr>
    </w:p>
    <w:p w14:paraId="3C8150A1" w14:textId="47FEF592" w:rsidR="00544305" w:rsidRDefault="00544305" w:rsidP="00830814">
      <w:pPr>
        <w:spacing w:line="360" w:lineRule="auto"/>
        <w:rPr>
          <w:rFonts w:ascii="Arial" w:hAnsi="Arial" w:cs="Arial"/>
          <w:sz w:val="24"/>
          <w:szCs w:val="24"/>
        </w:rPr>
      </w:pPr>
    </w:p>
    <w:p w14:paraId="1B1FCE03" w14:textId="2E2F191D" w:rsidR="00544305" w:rsidRDefault="00544305" w:rsidP="00830814">
      <w:pPr>
        <w:spacing w:line="360" w:lineRule="auto"/>
        <w:rPr>
          <w:rFonts w:ascii="Arial" w:hAnsi="Arial" w:cs="Arial"/>
          <w:sz w:val="24"/>
          <w:szCs w:val="24"/>
        </w:rPr>
      </w:pPr>
    </w:p>
    <w:p w14:paraId="5FE34713" w14:textId="2D2A8011" w:rsidR="00544305" w:rsidRDefault="00544305" w:rsidP="00830814">
      <w:pPr>
        <w:spacing w:line="360" w:lineRule="auto"/>
        <w:rPr>
          <w:rFonts w:ascii="Arial" w:hAnsi="Arial" w:cs="Arial"/>
          <w:sz w:val="24"/>
          <w:szCs w:val="24"/>
        </w:rPr>
      </w:pPr>
    </w:p>
    <w:p w14:paraId="527FCFAF" w14:textId="0C4F5FAB" w:rsidR="00544305" w:rsidRDefault="00544305" w:rsidP="00830814">
      <w:pPr>
        <w:spacing w:line="360" w:lineRule="auto"/>
        <w:rPr>
          <w:rFonts w:ascii="Arial" w:hAnsi="Arial" w:cs="Arial"/>
          <w:sz w:val="24"/>
          <w:szCs w:val="24"/>
        </w:rPr>
      </w:pPr>
    </w:p>
    <w:p w14:paraId="5C15D698" w14:textId="4CD67D41" w:rsidR="00544305" w:rsidRDefault="00544305" w:rsidP="00830814">
      <w:pPr>
        <w:spacing w:line="360" w:lineRule="auto"/>
        <w:rPr>
          <w:rFonts w:ascii="Arial" w:hAnsi="Arial" w:cs="Arial"/>
          <w:sz w:val="24"/>
          <w:szCs w:val="24"/>
        </w:rPr>
      </w:pPr>
    </w:p>
    <w:p w14:paraId="5B900000" w14:textId="3E5CF497" w:rsidR="00544305" w:rsidRDefault="00544305" w:rsidP="00830814">
      <w:pPr>
        <w:spacing w:line="360" w:lineRule="auto"/>
        <w:rPr>
          <w:rFonts w:ascii="Arial" w:hAnsi="Arial" w:cs="Arial"/>
          <w:sz w:val="24"/>
          <w:szCs w:val="24"/>
        </w:rPr>
      </w:pPr>
    </w:p>
    <w:p w14:paraId="0F20109C" w14:textId="5C29FCA6" w:rsidR="00544305" w:rsidRDefault="00544305" w:rsidP="00830814">
      <w:pPr>
        <w:spacing w:line="360" w:lineRule="auto"/>
        <w:rPr>
          <w:rFonts w:ascii="Arial" w:hAnsi="Arial" w:cs="Arial"/>
          <w:sz w:val="24"/>
          <w:szCs w:val="24"/>
        </w:rPr>
      </w:pPr>
    </w:p>
    <w:p w14:paraId="51CE4D30" w14:textId="77777777" w:rsidR="00544305" w:rsidRPr="00830814" w:rsidRDefault="00544305" w:rsidP="00830814">
      <w:pPr>
        <w:spacing w:line="360" w:lineRule="auto"/>
        <w:rPr>
          <w:rFonts w:ascii="Arial" w:hAnsi="Arial" w:cs="Arial"/>
          <w:sz w:val="24"/>
          <w:szCs w:val="24"/>
        </w:rPr>
      </w:pPr>
    </w:p>
    <w:p w14:paraId="03A21146" w14:textId="7B7D4E2B" w:rsidR="00471DBD" w:rsidRDefault="00471DBD">
      <w:pPr>
        <w:rPr>
          <w:b/>
          <w:bCs/>
        </w:rPr>
      </w:pPr>
      <w:bookmarkStart w:id="0" w:name="_GoBack"/>
    </w:p>
    <w:bookmarkEnd w:id="0"/>
    <w:p w14:paraId="290C5856" w14:textId="77777777" w:rsidR="00D00A7A" w:rsidRDefault="00D00A7A">
      <w:pPr>
        <w:rPr>
          <w:b/>
          <w:bCs/>
        </w:rPr>
      </w:pPr>
    </w:p>
    <w:p w14:paraId="6708D2A5" w14:textId="0B752B57" w:rsidR="00544305" w:rsidRPr="00D00A7A" w:rsidRDefault="00544305">
      <w:pPr>
        <w:rPr>
          <w:rFonts w:ascii="Arial" w:hAnsi="Arial" w:cs="Arial"/>
          <w:b/>
          <w:bCs/>
          <w:sz w:val="24"/>
          <w:szCs w:val="24"/>
        </w:rPr>
      </w:pPr>
      <w:r w:rsidRPr="00D00A7A">
        <w:rPr>
          <w:rFonts w:ascii="Arial" w:hAnsi="Arial" w:cs="Arial"/>
          <w:b/>
          <w:bCs/>
          <w:sz w:val="24"/>
          <w:szCs w:val="24"/>
        </w:rPr>
        <w:lastRenderedPageBreak/>
        <w:t>References:</w:t>
      </w:r>
    </w:p>
    <w:p w14:paraId="21DC52E0" w14:textId="7777777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Anholt</w:t>
      </w:r>
      <w:proofErr w:type="spellEnd"/>
      <w:r w:rsidRPr="00544305">
        <w:rPr>
          <w:rFonts w:ascii="Arial" w:hAnsi="Arial" w:cs="Arial"/>
          <w:sz w:val="24"/>
          <w:szCs w:val="24"/>
          <w:lang w:val="en-US"/>
        </w:rPr>
        <w:t>, S (2009) Why national image matters. Handbook on Destination Branding. UNWTO</w:t>
      </w:r>
    </w:p>
    <w:p w14:paraId="1C640F3A"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Baker. MJ &amp; Cameron, E (2008) Critical success factors in destination marketing. Tourism and Hospitality Research.</w:t>
      </w:r>
    </w:p>
    <w:p w14:paraId="47171E80" w14:textId="615E1069"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Campelo</w:t>
      </w:r>
      <w:proofErr w:type="spellEnd"/>
      <w:r w:rsidRPr="00544305">
        <w:rPr>
          <w:rFonts w:ascii="Arial" w:hAnsi="Arial" w:cs="Arial"/>
          <w:sz w:val="24"/>
          <w:szCs w:val="24"/>
          <w:lang w:val="en-US"/>
        </w:rPr>
        <w:t xml:space="preserve">, A, Aitken, R, </w:t>
      </w:r>
      <w:proofErr w:type="spellStart"/>
      <w:r w:rsidRPr="00544305">
        <w:rPr>
          <w:rFonts w:ascii="Arial" w:hAnsi="Arial" w:cs="Arial"/>
          <w:sz w:val="24"/>
          <w:szCs w:val="24"/>
          <w:lang w:val="en-US"/>
        </w:rPr>
        <w:t>Thyne</w:t>
      </w:r>
      <w:proofErr w:type="spellEnd"/>
      <w:r w:rsidRPr="00544305">
        <w:rPr>
          <w:rFonts w:ascii="Arial" w:hAnsi="Arial" w:cs="Arial"/>
          <w:sz w:val="24"/>
          <w:szCs w:val="24"/>
          <w:lang w:val="en-US"/>
        </w:rPr>
        <w:t>, M, et al. (2014) Sense of place: The importance for destination branding. Journal of Travel Research.</w:t>
      </w:r>
    </w:p>
    <w:p w14:paraId="70A86635" w14:textId="1641110E"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Dallen</w:t>
      </w:r>
      <w:proofErr w:type="spellEnd"/>
      <w:r w:rsidRPr="00544305">
        <w:rPr>
          <w:rFonts w:ascii="Arial" w:hAnsi="Arial" w:cs="Arial"/>
          <w:sz w:val="24"/>
          <w:szCs w:val="24"/>
          <w:lang w:val="en-US"/>
        </w:rPr>
        <w:t xml:space="preserve">, T.J., 2018 Making sense of heritage tourism: Research trends in a maturing field of study. </w:t>
      </w:r>
      <w:hyperlink r:id="rId7" w:history="1">
        <w:r w:rsidRPr="00544305">
          <w:rPr>
            <w:rStyle w:val="Hyperlink"/>
            <w:rFonts w:ascii="Arial" w:hAnsi="Arial" w:cs="Arial"/>
            <w:color w:val="auto"/>
            <w:sz w:val="24"/>
            <w:szCs w:val="24"/>
            <w:u w:val="none"/>
            <w:lang w:val="en-US"/>
          </w:rPr>
          <w:t>Tourism Management Perspectives</w:t>
        </w:r>
      </w:hyperlink>
      <w:r w:rsidRPr="00544305">
        <w:rPr>
          <w:rFonts w:ascii="Arial" w:hAnsi="Arial" w:cs="Arial"/>
          <w:sz w:val="24"/>
          <w:szCs w:val="24"/>
          <w:lang w:val="en-US"/>
        </w:rPr>
        <w:t xml:space="preserve"> </w:t>
      </w:r>
      <w:hyperlink r:id="rId8" w:history="1">
        <w:r w:rsidRPr="00544305">
          <w:rPr>
            <w:rStyle w:val="Hyperlink"/>
            <w:rFonts w:ascii="Arial" w:hAnsi="Arial" w:cs="Arial"/>
            <w:color w:val="auto"/>
            <w:sz w:val="24"/>
            <w:szCs w:val="24"/>
            <w:u w:val="none"/>
            <w:lang w:val="en-US"/>
          </w:rPr>
          <w:t>Volume 25</w:t>
        </w:r>
      </w:hyperlink>
      <w:r w:rsidRPr="00544305">
        <w:rPr>
          <w:rFonts w:ascii="Arial" w:hAnsi="Arial" w:cs="Arial"/>
          <w:sz w:val="24"/>
          <w:szCs w:val="24"/>
          <w:lang w:val="en-US"/>
        </w:rPr>
        <w:t>, 177-180</w:t>
      </w:r>
    </w:p>
    <w:p w14:paraId="50E11D29" w14:textId="5F41818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Kourentzes</w:t>
      </w:r>
      <w:proofErr w:type="spellEnd"/>
      <w:r w:rsidRPr="00544305">
        <w:rPr>
          <w:rFonts w:ascii="Arial" w:hAnsi="Arial" w:cs="Arial"/>
          <w:sz w:val="24"/>
          <w:szCs w:val="24"/>
          <w:lang w:val="en-US"/>
        </w:rPr>
        <w:t>, N &amp;</w:t>
      </w:r>
      <w:r w:rsidRPr="00544305">
        <w:rPr>
          <w:rFonts w:ascii="Arial" w:hAnsi="Arial" w:cs="Arial"/>
          <w:sz w:val="24"/>
          <w:szCs w:val="24"/>
          <w:vertAlign w:val="superscript"/>
          <w:lang w:val="en-US"/>
        </w:rPr>
        <w:t xml:space="preserve"> </w:t>
      </w:r>
      <w:proofErr w:type="spellStart"/>
      <w:r w:rsidRPr="00544305">
        <w:rPr>
          <w:rFonts w:ascii="Arial" w:hAnsi="Arial" w:cs="Arial"/>
          <w:sz w:val="24"/>
          <w:szCs w:val="24"/>
          <w:lang w:val="en-US"/>
        </w:rPr>
        <w:t>Athanasopoulos</w:t>
      </w:r>
      <w:proofErr w:type="spellEnd"/>
      <w:r w:rsidRPr="00544305">
        <w:rPr>
          <w:rFonts w:ascii="Arial" w:hAnsi="Arial" w:cs="Arial"/>
          <w:sz w:val="24"/>
          <w:szCs w:val="24"/>
          <w:lang w:val="en-US"/>
        </w:rPr>
        <w:t xml:space="preserve">, G. 201. Cross-temporal coherent forecasts for Australian tourism. Annals of Tourism. </w:t>
      </w:r>
      <w:hyperlink r:id="rId9" w:history="1">
        <w:r w:rsidRPr="00544305">
          <w:rPr>
            <w:rStyle w:val="Hyperlink"/>
            <w:rFonts w:ascii="Arial" w:hAnsi="Arial" w:cs="Arial"/>
            <w:color w:val="auto"/>
            <w:sz w:val="24"/>
            <w:szCs w:val="24"/>
            <w:u w:val="none"/>
            <w:lang w:val="en-US"/>
          </w:rPr>
          <w:t xml:space="preserve">Volume </w:t>
        </w:r>
      </w:hyperlink>
      <w:hyperlink r:id="rId10" w:history="1">
        <w:r w:rsidRPr="00544305">
          <w:rPr>
            <w:rStyle w:val="Hyperlink"/>
            <w:rFonts w:ascii="Arial" w:hAnsi="Arial" w:cs="Arial"/>
            <w:color w:val="auto"/>
            <w:sz w:val="24"/>
            <w:szCs w:val="24"/>
            <w:u w:val="none"/>
            <w:lang w:val="en-US"/>
          </w:rPr>
          <w:t>75</w:t>
        </w:r>
      </w:hyperlink>
      <w:r w:rsidRPr="00544305">
        <w:rPr>
          <w:rFonts w:ascii="Arial" w:hAnsi="Arial" w:cs="Arial"/>
          <w:sz w:val="24"/>
          <w:szCs w:val="24"/>
          <w:lang w:val="en-US"/>
        </w:rPr>
        <w:t xml:space="preserve"> Pages 393-409</w:t>
      </w:r>
    </w:p>
    <w:p w14:paraId="5CF9DFA7" w14:textId="5DA9CEFC"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rPr>
        <w:t xml:space="preserve">Lee, W. and </w:t>
      </w:r>
      <w:proofErr w:type="spellStart"/>
      <w:r w:rsidRPr="00544305">
        <w:rPr>
          <w:rFonts w:ascii="Arial" w:hAnsi="Arial" w:cs="Arial"/>
          <w:sz w:val="24"/>
          <w:szCs w:val="24"/>
        </w:rPr>
        <w:t>Moscardo</w:t>
      </w:r>
      <w:proofErr w:type="spellEnd"/>
      <w:r w:rsidRPr="00544305">
        <w:rPr>
          <w:rFonts w:ascii="Arial" w:hAnsi="Arial" w:cs="Arial"/>
          <w:sz w:val="24"/>
          <w:szCs w:val="24"/>
        </w:rPr>
        <w:t>, G. 2008 Journal Of sustainable Tourism</w:t>
      </w:r>
      <w:r w:rsidR="00D61E86">
        <w:rPr>
          <w:rFonts w:ascii="Arial" w:hAnsi="Arial" w:cs="Arial"/>
          <w:sz w:val="24"/>
          <w:szCs w:val="24"/>
        </w:rPr>
        <w:t>.</w:t>
      </w:r>
    </w:p>
    <w:p w14:paraId="7905EA9F" w14:textId="6B959BFF" w:rsidR="00544305" w:rsidRPr="00544305" w:rsidRDefault="00544305" w:rsidP="00544305">
      <w:pPr>
        <w:numPr>
          <w:ilvl w:val="0"/>
          <w:numId w:val="9"/>
        </w:numPr>
        <w:spacing w:line="360" w:lineRule="auto"/>
        <w:jc w:val="both"/>
        <w:rPr>
          <w:rFonts w:ascii="Arial" w:hAnsi="Arial" w:cs="Arial"/>
          <w:sz w:val="24"/>
          <w:szCs w:val="24"/>
          <w:lang w:val="en-US"/>
        </w:rPr>
      </w:pPr>
      <w:proofErr w:type="gramStart"/>
      <w:r w:rsidRPr="00544305">
        <w:rPr>
          <w:rFonts w:ascii="Arial" w:hAnsi="Arial" w:cs="Arial"/>
          <w:sz w:val="24"/>
          <w:szCs w:val="24"/>
          <w:lang w:val="en-US"/>
        </w:rPr>
        <w:t>Leask,  A.</w:t>
      </w:r>
      <w:proofErr w:type="gramEnd"/>
      <w:r w:rsidRPr="00544305">
        <w:rPr>
          <w:rFonts w:ascii="Arial" w:hAnsi="Arial" w:cs="Arial"/>
          <w:sz w:val="24"/>
          <w:szCs w:val="24"/>
          <w:lang w:val="en-US"/>
        </w:rPr>
        <w:t xml:space="preserve"> &amp; </w:t>
      </w:r>
      <w:proofErr w:type="spellStart"/>
      <w:r w:rsidRPr="00544305">
        <w:rPr>
          <w:rFonts w:ascii="Arial" w:hAnsi="Arial" w:cs="Arial"/>
          <w:sz w:val="24"/>
          <w:szCs w:val="24"/>
          <w:lang w:val="en-US"/>
        </w:rPr>
        <w:t>Fyall</w:t>
      </w:r>
      <w:proofErr w:type="spellEnd"/>
      <w:r w:rsidRPr="00544305">
        <w:rPr>
          <w:rFonts w:ascii="Arial" w:hAnsi="Arial" w:cs="Arial"/>
          <w:sz w:val="24"/>
          <w:szCs w:val="24"/>
          <w:lang w:val="en-US"/>
        </w:rPr>
        <w:t>, A. (2006) Managing WHS. Butterworth- Heinemann.</w:t>
      </w:r>
    </w:p>
    <w:p w14:paraId="658E6EFC" w14:textId="52E10152"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Morgan, N, Pritchard, A, Pride, R (2011) Destination Brands: Managing Place Reputation.  Routledge.</w:t>
      </w:r>
    </w:p>
    <w:p w14:paraId="1CFC8A4C" w14:textId="668774F1" w:rsidR="00544305" w:rsidRPr="00544305" w:rsidRDefault="00D00A7A" w:rsidP="00544305">
      <w:pPr>
        <w:numPr>
          <w:ilvl w:val="0"/>
          <w:numId w:val="9"/>
        </w:numPr>
        <w:spacing w:line="360" w:lineRule="auto"/>
        <w:jc w:val="both"/>
        <w:rPr>
          <w:rFonts w:ascii="Arial" w:hAnsi="Arial" w:cs="Arial"/>
          <w:sz w:val="24"/>
          <w:szCs w:val="24"/>
          <w:lang w:val="en-US"/>
        </w:rPr>
      </w:pPr>
      <w:hyperlink r:id="rId11" w:history="1">
        <w:r w:rsidR="00544305" w:rsidRPr="00544305">
          <w:rPr>
            <w:rStyle w:val="Hyperlink"/>
            <w:rFonts w:ascii="Arial" w:hAnsi="Arial" w:cs="Arial"/>
            <w:color w:val="auto"/>
            <w:sz w:val="24"/>
            <w:szCs w:val="24"/>
            <w:u w:val="none"/>
            <w:lang w:val="en-US"/>
          </w:rPr>
          <w:t>Rafiq, M.</w:t>
        </w:r>
      </w:hyperlink>
      <w:r w:rsidR="00544305" w:rsidRPr="00544305">
        <w:rPr>
          <w:rFonts w:ascii="Arial" w:hAnsi="Arial" w:cs="Arial"/>
          <w:sz w:val="24"/>
          <w:szCs w:val="24"/>
          <w:lang w:val="en-US"/>
        </w:rPr>
        <w:t xml:space="preserve"> and </w:t>
      </w:r>
      <w:hyperlink r:id="rId12" w:history="1">
        <w:r w:rsidR="00544305" w:rsidRPr="00544305">
          <w:rPr>
            <w:rStyle w:val="Hyperlink"/>
            <w:rFonts w:ascii="Arial" w:hAnsi="Arial" w:cs="Arial"/>
            <w:color w:val="auto"/>
            <w:sz w:val="24"/>
            <w:szCs w:val="24"/>
            <w:u w:val="none"/>
            <w:lang w:val="en-US"/>
          </w:rPr>
          <w:t>Ahmed, P.</w:t>
        </w:r>
      </w:hyperlink>
      <w:r w:rsidR="00544305" w:rsidRPr="00544305">
        <w:rPr>
          <w:rFonts w:ascii="Arial" w:hAnsi="Arial" w:cs="Arial"/>
          <w:sz w:val="24"/>
          <w:szCs w:val="24"/>
          <w:lang w:val="en-US"/>
        </w:rPr>
        <w:t xml:space="preserve"> (1995) "Using the 7Ps as a generic marketing mix: an exploratory survey of UK and European marketing academics", </w:t>
      </w:r>
      <w:hyperlink r:id="rId13" w:history="1">
        <w:r w:rsidR="00544305" w:rsidRPr="00544305">
          <w:rPr>
            <w:rStyle w:val="Hyperlink"/>
            <w:rFonts w:ascii="Arial" w:hAnsi="Arial" w:cs="Arial"/>
            <w:i/>
            <w:iCs/>
            <w:color w:val="auto"/>
            <w:sz w:val="24"/>
            <w:szCs w:val="24"/>
            <w:u w:val="none"/>
            <w:lang w:val="en-US"/>
          </w:rPr>
          <w:t>Marketing Intelligence &amp; Planning</w:t>
        </w:r>
      </w:hyperlink>
      <w:r w:rsidR="00544305" w:rsidRPr="00544305">
        <w:rPr>
          <w:rFonts w:ascii="Arial" w:hAnsi="Arial" w:cs="Arial"/>
          <w:sz w:val="24"/>
          <w:szCs w:val="24"/>
          <w:lang w:val="en-US"/>
        </w:rPr>
        <w:t>, Vol. 13 No. 9, pp. 4-15</w:t>
      </w:r>
    </w:p>
    <w:p w14:paraId="24106EE1" w14:textId="4BD0E543"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Palacio, V. (1997) Identifying Ecotourists in Belize and their Segmentation. Journal of sustainable Tourism.</w:t>
      </w:r>
    </w:p>
    <w:p w14:paraId="7D8ACE07"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Smith, m. (2003) Issues in cultural Tourism. Routledge.</w:t>
      </w:r>
    </w:p>
    <w:p w14:paraId="43C7ABCD" w14:textId="77777777" w:rsidR="00544305" w:rsidRPr="00544305" w:rsidRDefault="00544305" w:rsidP="00544305">
      <w:pPr>
        <w:numPr>
          <w:ilvl w:val="0"/>
          <w:numId w:val="9"/>
        </w:numPr>
        <w:spacing w:line="360" w:lineRule="auto"/>
        <w:jc w:val="both"/>
        <w:rPr>
          <w:rFonts w:ascii="Arial" w:hAnsi="Arial" w:cs="Arial"/>
          <w:sz w:val="24"/>
          <w:szCs w:val="24"/>
          <w:lang w:val="en-US"/>
        </w:rPr>
      </w:pPr>
      <w:proofErr w:type="spellStart"/>
      <w:r w:rsidRPr="00544305">
        <w:rPr>
          <w:rFonts w:ascii="Arial" w:hAnsi="Arial" w:cs="Arial"/>
          <w:sz w:val="24"/>
          <w:szCs w:val="24"/>
          <w:lang w:val="en-US"/>
        </w:rPr>
        <w:t>Scher</w:t>
      </w:r>
      <w:proofErr w:type="spellEnd"/>
      <w:r w:rsidRPr="00544305">
        <w:rPr>
          <w:rFonts w:ascii="Arial" w:hAnsi="Arial" w:cs="Arial"/>
          <w:sz w:val="24"/>
          <w:szCs w:val="24"/>
          <w:lang w:val="en-US"/>
        </w:rPr>
        <w:t>, P. W. (</w:t>
      </w:r>
      <w:proofErr w:type="gramStart"/>
      <w:r w:rsidRPr="00544305">
        <w:rPr>
          <w:rFonts w:ascii="Arial" w:hAnsi="Arial" w:cs="Arial"/>
          <w:sz w:val="24"/>
          <w:szCs w:val="24"/>
          <w:lang w:val="en-US"/>
        </w:rPr>
        <w:t>2011)Heritage</w:t>
      </w:r>
      <w:proofErr w:type="gramEnd"/>
      <w:r w:rsidRPr="00544305">
        <w:rPr>
          <w:rFonts w:ascii="Arial" w:hAnsi="Arial" w:cs="Arial"/>
          <w:sz w:val="24"/>
          <w:szCs w:val="24"/>
          <w:lang w:val="en-US"/>
        </w:rPr>
        <w:t xml:space="preserve"> Tourism in the Caribbean: The Politics of Culture after Neoliberalism. Bulletin of Latin American Research. Vol. 30 Issue 1, p7-20</w:t>
      </w:r>
    </w:p>
    <w:p w14:paraId="5E16AE17" w14:textId="3C309A1E"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 xml:space="preserve">Weitz, Barton A; </w:t>
      </w:r>
      <w:proofErr w:type="spellStart"/>
      <w:r w:rsidRPr="00544305">
        <w:rPr>
          <w:rFonts w:ascii="Arial" w:hAnsi="Arial" w:cs="Arial"/>
          <w:sz w:val="24"/>
          <w:szCs w:val="24"/>
          <w:lang w:val="en-US"/>
        </w:rPr>
        <w:t>Wensley</w:t>
      </w:r>
      <w:proofErr w:type="spellEnd"/>
      <w:r w:rsidRPr="00544305">
        <w:rPr>
          <w:rFonts w:ascii="Arial" w:hAnsi="Arial" w:cs="Arial"/>
          <w:sz w:val="24"/>
          <w:szCs w:val="24"/>
          <w:lang w:val="en-US"/>
        </w:rPr>
        <w:t xml:space="preserve">, Robin (October 16, 2002). </w:t>
      </w:r>
      <w:hyperlink r:id="rId14" w:history="1">
        <w:r w:rsidRPr="00544305">
          <w:rPr>
            <w:rStyle w:val="Hyperlink"/>
            <w:rFonts w:ascii="Arial" w:hAnsi="Arial" w:cs="Arial"/>
            <w:color w:val="auto"/>
            <w:sz w:val="24"/>
            <w:szCs w:val="24"/>
            <w:u w:val="none"/>
            <w:lang w:val="en-US"/>
          </w:rPr>
          <w:t>Handbook of Marketing</w:t>
        </w:r>
      </w:hyperlink>
      <w:r w:rsidRPr="00544305">
        <w:rPr>
          <w:rFonts w:ascii="Arial" w:hAnsi="Arial" w:cs="Arial"/>
          <w:sz w:val="24"/>
          <w:szCs w:val="24"/>
          <w:lang w:val="en-US"/>
        </w:rPr>
        <w:t xml:space="preserve">. SAGE. pp. 19, 69. </w:t>
      </w:r>
      <w:hyperlink r:id="rId15" w:history="1">
        <w:r w:rsidRPr="00544305">
          <w:rPr>
            <w:rStyle w:val="Hyperlink"/>
            <w:rFonts w:ascii="Arial" w:hAnsi="Arial" w:cs="Arial"/>
            <w:color w:val="auto"/>
            <w:sz w:val="24"/>
            <w:szCs w:val="24"/>
            <w:u w:val="none"/>
            <w:lang w:val="en-US"/>
          </w:rPr>
          <w:t>ISBN</w:t>
        </w:r>
      </w:hyperlink>
      <w:r w:rsidRPr="00544305">
        <w:rPr>
          <w:rFonts w:ascii="Arial" w:hAnsi="Arial" w:cs="Arial"/>
          <w:sz w:val="24"/>
          <w:szCs w:val="24"/>
          <w:lang w:val="en-US"/>
        </w:rPr>
        <w:t> </w:t>
      </w:r>
      <w:hyperlink r:id="rId16" w:history="1">
        <w:r w:rsidRPr="00544305">
          <w:rPr>
            <w:rStyle w:val="Hyperlink"/>
            <w:rFonts w:ascii="Arial" w:hAnsi="Arial" w:cs="Arial"/>
            <w:color w:val="auto"/>
            <w:sz w:val="24"/>
            <w:szCs w:val="24"/>
            <w:u w:val="none"/>
            <w:lang w:val="en-US"/>
          </w:rPr>
          <w:t>978-0-85702-530-2</w:t>
        </w:r>
      </w:hyperlink>
      <w:r w:rsidRPr="00544305">
        <w:rPr>
          <w:rFonts w:ascii="Arial" w:hAnsi="Arial" w:cs="Arial"/>
          <w:sz w:val="24"/>
          <w:szCs w:val="24"/>
          <w:lang w:val="en-US"/>
        </w:rPr>
        <w:t>.</w:t>
      </w:r>
    </w:p>
    <w:p w14:paraId="09E89376"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17" w:history="1">
        <w:r w:rsidR="00544305" w:rsidRPr="00544305">
          <w:rPr>
            <w:rStyle w:val="Hyperlink"/>
            <w:rFonts w:ascii="Arial" w:hAnsi="Arial" w:cs="Arial"/>
            <w:color w:val="auto"/>
            <w:sz w:val="24"/>
            <w:szCs w:val="24"/>
            <w:u w:val="none"/>
            <w:lang w:val="en-US"/>
          </w:rPr>
          <w:t>https://belizetourismboar</w:t>
        </w:r>
      </w:hyperlink>
      <w:r w:rsidR="00544305" w:rsidRPr="00544305">
        <w:rPr>
          <w:rFonts w:ascii="Arial" w:hAnsi="Arial" w:cs="Arial"/>
          <w:sz w:val="24"/>
          <w:szCs w:val="24"/>
          <w:lang w:val="en-US"/>
        </w:rPr>
        <w:t>d</w:t>
      </w:r>
    </w:p>
    <w:p w14:paraId="3A6DB929"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whc.unesco.org/en/list.org</w:t>
      </w:r>
    </w:p>
    <w:p w14:paraId="1E652294"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18" w:history="1">
        <w:r w:rsidR="00544305" w:rsidRPr="00544305">
          <w:rPr>
            <w:rStyle w:val="Hyperlink"/>
            <w:rFonts w:ascii="Arial" w:hAnsi="Arial" w:cs="Arial"/>
            <w:color w:val="auto"/>
            <w:sz w:val="24"/>
            <w:szCs w:val="24"/>
            <w:u w:val="none"/>
            <w:lang w:val="en-US"/>
          </w:rPr>
          <w:t>https://ecotourism.org/society/</w:t>
        </w:r>
      </w:hyperlink>
    </w:p>
    <w:p w14:paraId="28EC4296"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19" w:history="1">
        <w:r w:rsidR="00544305" w:rsidRPr="00544305">
          <w:rPr>
            <w:rStyle w:val="Hyperlink"/>
            <w:rFonts w:ascii="Arial" w:hAnsi="Arial" w:cs="Arial"/>
            <w:color w:val="auto"/>
            <w:sz w:val="24"/>
            <w:szCs w:val="24"/>
            <w:u w:val="none"/>
            <w:lang w:val="en-US"/>
          </w:rPr>
          <w:t>https://www.pactbelize.org</w:t>
        </w:r>
      </w:hyperlink>
      <w:hyperlink r:id="rId20" w:history="1">
        <w:r w:rsidR="00544305" w:rsidRPr="00544305">
          <w:rPr>
            <w:rStyle w:val="Hyperlink"/>
            <w:rFonts w:ascii="Arial" w:hAnsi="Arial" w:cs="Arial"/>
            <w:color w:val="auto"/>
            <w:sz w:val="24"/>
            <w:szCs w:val="24"/>
            <w:u w:val="none"/>
            <w:lang w:val="en-US"/>
          </w:rPr>
          <w:t>/</w:t>
        </w:r>
      </w:hyperlink>
    </w:p>
    <w:p w14:paraId="0AC33E86"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https://www.belizeadventure.ca</w:t>
      </w:r>
    </w:p>
    <w:p w14:paraId="7F425FD6"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21" w:history="1">
        <w:r w:rsidR="00544305" w:rsidRPr="00544305">
          <w:rPr>
            <w:rStyle w:val="Hyperlink"/>
            <w:rFonts w:ascii="Arial" w:hAnsi="Arial" w:cs="Arial"/>
            <w:color w:val="auto"/>
            <w:sz w:val="24"/>
            <w:szCs w:val="24"/>
            <w:u w:val="none"/>
            <w:lang w:val="en-US"/>
          </w:rPr>
          <w:t>http://worldfacts.us/Belize.</w:t>
        </w:r>
      </w:hyperlink>
      <w:hyperlink r:id="rId22" w:history="1">
        <w:r w:rsidR="00544305" w:rsidRPr="00544305">
          <w:rPr>
            <w:rStyle w:val="Hyperlink"/>
            <w:rFonts w:ascii="Arial" w:hAnsi="Arial" w:cs="Arial"/>
            <w:color w:val="auto"/>
            <w:sz w:val="24"/>
            <w:szCs w:val="24"/>
            <w:u w:val="none"/>
            <w:lang w:val="en-US"/>
          </w:rPr>
          <w:t>htm</w:t>
        </w:r>
      </w:hyperlink>
    </w:p>
    <w:p w14:paraId="306387AF"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23" w:history="1">
        <w:r w:rsidR="00544305" w:rsidRPr="00544305">
          <w:rPr>
            <w:rStyle w:val="Hyperlink"/>
            <w:rFonts w:ascii="Arial" w:hAnsi="Arial" w:cs="Arial"/>
            <w:color w:val="auto"/>
            <w:sz w:val="24"/>
            <w:szCs w:val="24"/>
            <w:u w:val="none"/>
            <w:lang w:val="en-US"/>
          </w:rPr>
          <w:t>https://thecommonwealth.org/our-member-countries/</w:t>
        </w:r>
      </w:hyperlink>
      <w:hyperlink r:id="rId24" w:history="1">
        <w:r w:rsidR="00544305" w:rsidRPr="00544305">
          <w:rPr>
            <w:rStyle w:val="Hyperlink"/>
            <w:rFonts w:ascii="Arial" w:hAnsi="Arial" w:cs="Arial"/>
            <w:color w:val="auto"/>
            <w:sz w:val="24"/>
            <w:szCs w:val="24"/>
            <w:u w:val="none"/>
            <w:lang w:val="en-US"/>
          </w:rPr>
          <w:t>belize</w:t>
        </w:r>
      </w:hyperlink>
    </w:p>
    <w:p w14:paraId="755910A0" w14:textId="77777777" w:rsidR="00544305" w:rsidRPr="00544305" w:rsidRDefault="00D00A7A" w:rsidP="00544305">
      <w:pPr>
        <w:numPr>
          <w:ilvl w:val="0"/>
          <w:numId w:val="9"/>
        </w:numPr>
        <w:spacing w:line="360" w:lineRule="auto"/>
        <w:jc w:val="both"/>
        <w:rPr>
          <w:rFonts w:ascii="Arial" w:hAnsi="Arial" w:cs="Arial"/>
          <w:sz w:val="24"/>
          <w:szCs w:val="24"/>
          <w:lang w:val="en-US"/>
        </w:rPr>
      </w:pPr>
      <w:hyperlink r:id="rId25" w:history="1">
        <w:r w:rsidR="00544305" w:rsidRPr="00544305">
          <w:rPr>
            <w:rStyle w:val="Hyperlink"/>
            <w:rFonts w:ascii="Arial" w:hAnsi="Arial" w:cs="Arial"/>
            <w:color w:val="auto"/>
            <w:sz w:val="24"/>
            <w:szCs w:val="24"/>
            <w:u w:val="none"/>
            <w:lang w:val="en-US"/>
          </w:rPr>
          <w:t>https://www.iucn.</w:t>
        </w:r>
      </w:hyperlink>
      <w:hyperlink r:id="rId26" w:history="1">
        <w:r w:rsidR="00544305" w:rsidRPr="00544305">
          <w:rPr>
            <w:rStyle w:val="Hyperlink"/>
            <w:rFonts w:ascii="Arial" w:hAnsi="Arial" w:cs="Arial"/>
            <w:color w:val="auto"/>
            <w:sz w:val="24"/>
            <w:szCs w:val="24"/>
            <w:u w:val="none"/>
            <w:lang w:val="en-US"/>
          </w:rPr>
          <w:t>org</w:t>
        </w:r>
      </w:hyperlink>
    </w:p>
    <w:p w14:paraId="74DFB1F9"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https://ich.unesco.org/en/RL/language-dance-and-music-of-the-garifuna-00001</w:t>
      </w:r>
    </w:p>
    <w:p w14:paraId="22744235" w14:textId="77777777" w:rsidR="00544305" w:rsidRPr="00544305" w:rsidRDefault="00544305" w:rsidP="00544305">
      <w:pPr>
        <w:numPr>
          <w:ilvl w:val="0"/>
          <w:numId w:val="9"/>
        </w:numPr>
        <w:spacing w:line="360" w:lineRule="auto"/>
        <w:jc w:val="both"/>
        <w:rPr>
          <w:rFonts w:ascii="Arial" w:hAnsi="Arial" w:cs="Arial"/>
          <w:sz w:val="24"/>
          <w:szCs w:val="24"/>
          <w:lang w:val="en-US"/>
        </w:rPr>
      </w:pPr>
      <w:r w:rsidRPr="00544305">
        <w:rPr>
          <w:rFonts w:ascii="Arial" w:hAnsi="Arial" w:cs="Arial"/>
          <w:sz w:val="24"/>
          <w:szCs w:val="24"/>
          <w:lang w:val="en-US"/>
        </w:rPr>
        <w:t>https://www.belizehub.com/garifuna/</w:t>
      </w:r>
    </w:p>
    <w:p w14:paraId="0299C634" w14:textId="77777777" w:rsidR="00544305" w:rsidRPr="00544305" w:rsidRDefault="00544305" w:rsidP="00544305">
      <w:pPr>
        <w:ind w:left="720"/>
        <w:rPr>
          <w:b/>
          <w:bCs/>
          <w:lang w:val="en-US"/>
        </w:rPr>
      </w:pPr>
    </w:p>
    <w:p w14:paraId="012CDE4F" w14:textId="77777777" w:rsidR="00544305" w:rsidRDefault="00544305">
      <w:pPr>
        <w:rPr>
          <w:b/>
          <w:bCs/>
        </w:rPr>
      </w:pPr>
    </w:p>
    <w:p w14:paraId="112CBA1D" w14:textId="7273FEF4" w:rsidR="00471DBD" w:rsidRDefault="00471DBD">
      <w:pPr>
        <w:rPr>
          <w:b/>
          <w:bCs/>
        </w:rPr>
      </w:pPr>
      <w:r>
        <w:rPr>
          <w:b/>
          <w:bCs/>
        </w:rPr>
        <w:t>Appendix:</w:t>
      </w:r>
    </w:p>
    <w:p w14:paraId="15D82F9A" w14:textId="74B9B3D6" w:rsidR="00471DBD" w:rsidRDefault="00471DBD">
      <w:pPr>
        <w:rPr>
          <w:b/>
          <w:bCs/>
        </w:rPr>
      </w:pPr>
      <w:r>
        <w:rPr>
          <w:b/>
          <w:bCs/>
        </w:rPr>
        <w:t>Appendices 1:</w:t>
      </w:r>
    </w:p>
    <w:p w14:paraId="5B88DDB5" w14:textId="0F922EFD" w:rsidR="00471DBD" w:rsidRDefault="00471DBD">
      <w:pPr>
        <w:rPr>
          <w:b/>
          <w:bCs/>
        </w:rPr>
      </w:pPr>
      <w:r w:rsidRPr="00471DBD">
        <w:rPr>
          <w:b/>
          <w:bCs/>
          <w:noProof/>
        </w:rPr>
        <w:drawing>
          <wp:inline distT="0" distB="0" distL="0" distR="0" wp14:anchorId="53DE443C" wp14:editId="10EC9408">
            <wp:extent cx="4733925" cy="2362200"/>
            <wp:effectExtent l="0" t="0" r="9525" b="0"/>
            <wp:docPr id="1" name="Content Placeholder 3">
              <a:extLst xmlns:a="http://schemas.openxmlformats.org/drawingml/2006/main">
                <a:ext uri="{FF2B5EF4-FFF2-40B4-BE49-F238E27FC236}">
                  <a16:creationId xmlns:a16="http://schemas.microsoft.com/office/drawing/2014/main" id="{0019885C-9884-4A8A-93F5-BF93EBE6F0B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019885C-9884-4A8A-93F5-BF93EBE6F0B8}"/>
                        </a:ext>
                      </a:extLst>
                    </pic:cNvPr>
                    <pic:cNvPicPr>
                      <a:picLocks noGrp="1" noChangeAspect="1"/>
                    </pic:cNvPicPr>
                  </pic:nvPicPr>
                  <pic:blipFill>
                    <a:blip r:embed="rId27"/>
                    <a:stretch>
                      <a:fillRect/>
                    </a:stretch>
                  </pic:blipFill>
                  <pic:spPr>
                    <a:xfrm>
                      <a:off x="0" y="0"/>
                      <a:ext cx="4733925" cy="2362200"/>
                    </a:xfrm>
                    <a:prstGeom prst="rect">
                      <a:avLst/>
                    </a:prstGeom>
                  </pic:spPr>
                </pic:pic>
              </a:graphicData>
            </a:graphic>
          </wp:inline>
        </w:drawing>
      </w:r>
    </w:p>
    <w:p w14:paraId="79A81631" w14:textId="4A0825FC" w:rsidR="007516FF" w:rsidRPr="00544305" w:rsidRDefault="00D00A7A" w:rsidP="007516FF">
      <w:pPr>
        <w:spacing w:line="360" w:lineRule="auto"/>
        <w:ind w:left="720"/>
        <w:jc w:val="both"/>
        <w:rPr>
          <w:rFonts w:ascii="Arial" w:hAnsi="Arial" w:cs="Arial"/>
          <w:sz w:val="24"/>
          <w:szCs w:val="24"/>
          <w:lang w:val="en-US"/>
        </w:rPr>
      </w:pPr>
      <w:hyperlink r:id="rId28" w:history="1">
        <w:r w:rsidR="007516FF" w:rsidRPr="00C03DB9">
          <w:rPr>
            <w:rStyle w:val="Hyperlink"/>
            <w:rFonts w:ascii="Arial" w:hAnsi="Arial" w:cs="Arial"/>
            <w:sz w:val="24"/>
            <w:szCs w:val="24"/>
            <w:lang w:val="en-US"/>
          </w:rPr>
          <w:t>https://belizetourismboar</w:t>
        </w:r>
      </w:hyperlink>
      <w:r w:rsidR="007516FF" w:rsidRPr="00544305">
        <w:rPr>
          <w:rFonts w:ascii="Arial" w:hAnsi="Arial" w:cs="Arial"/>
          <w:sz w:val="24"/>
          <w:szCs w:val="24"/>
          <w:lang w:val="en-US"/>
        </w:rPr>
        <w:t>d</w:t>
      </w:r>
    </w:p>
    <w:p w14:paraId="2E8ED6D3" w14:textId="7D25984F" w:rsidR="00544305" w:rsidRDefault="00544305">
      <w:pPr>
        <w:rPr>
          <w:b/>
          <w:bCs/>
        </w:rPr>
      </w:pPr>
      <w:r>
        <w:rPr>
          <w:b/>
          <w:bCs/>
        </w:rPr>
        <w:lastRenderedPageBreak/>
        <w:t>Appendices 2:</w:t>
      </w:r>
    </w:p>
    <w:p w14:paraId="1C5BF8A2" w14:textId="759E2188" w:rsidR="00544305" w:rsidRDefault="00544305">
      <w:pPr>
        <w:rPr>
          <w:b/>
          <w:bCs/>
        </w:rPr>
      </w:pPr>
      <w:r>
        <w:rPr>
          <w:noProof/>
        </w:rPr>
        <w:drawing>
          <wp:inline distT="0" distB="0" distL="0" distR="0" wp14:anchorId="78EB162A" wp14:editId="4277161B">
            <wp:extent cx="5943600" cy="58629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943600" cy="5862955"/>
                    </a:xfrm>
                    <a:prstGeom prst="rect">
                      <a:avLst/>
                    </a:prstGeom>
                  </pic:spPr>
                </pic:pic>
              </a:graphicData>
            </a:graphic>
          </wp:inline>
        </w:drawing>
      </w:r>
    </w:p>
    <w:p w14:paraId="4E795265" w14:textId="1F5ACD6D" w:rsidR="007516FF" w:rsidRPr="00471DBD" w:rsidRDefault="00D00A7A">
      <w:pPr>
        <w:rPr>
          <w:b/>
          <w:bCs/>
        </w:rPr>
      </w:pPr>
      <w:hyperlink r:id="rId30" w:history="1">
        <w:r w:rsidR="007516FF" w:rsidRPr="00544305">
          <w:rPr>
            <w:rStyle w:val="Hyperlink"/>
            <w:rFonts w:ascii="Arial" w:hAnsi="Arial" w:cs="Arial"/>
            <w:color w:val="auto"/>
            <w:sz w:val="24"/>
            <w:szCs w:val="24"/>
            <w:u w:val="none"/>
            <w:lang w:val="en-US"/>
          </w:rPr>
          <w:t>Rafiq, M.</w:t>
        </w:r>
      </w:hyperlink>
      <w:r w:rsidR="007516FF" w:rsidRPr="00544305">
        <w:rPr>
          <w:rFonts w:ascii="Arial" w:hAnsi="Arial" w:cs="Arial"/>
          <w:sz w:val="24"/>
          <w:szCs w:val="24"/>
          <w:lang w:val="en-US"/>
        </w:rPr>
        <w:t xml:space="preserve"> and </w:t>
      </w:r>
      <w:hyperlink r:id="rId31" w:history="1">
        <w:r w:rsidR="007516FF" w:rsidRPr="00544305">
          <w:rPr>
            <w:rStyle w:val="Hyperlink"/>
            <w:rFonts w:ascii="Arial" w:hAnsi="Arial" w:cs="Arial"/>
            <w:color w:val="auto"/>
            <w:sz w:val="24"/>
            <w:szCs w:val="24"/>
            <w:u w:val="none"/>
            <w:lang w:val="en-US"/>
          </w:rPr>
          <w:t>Ahmed, P.</w:t>
        </w:r>
      </w:hyperlink>
      <w:r w:rsidR="007516FF" w:rsidRPr="00544305">
        <w:rPr>
          <w:rFonts w:ascii="Arial" w:hAnsi="Arial" w:cs="Arial"/>
          <w:sz w:val="24"/>
          <w:szCs w:val="24"/>
          <w:lang w:val="en-US"/>
        </w:rPr>
        <w:t xml:space="preserve"> (1995)</w:t>
      </w:r>
    </w:p>
    <w:sectPr w:rsidR="007516FF" w:rsidRPr="00471DB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dobe Caslon Pro Bold">
    <w:altName w:val="Times New Roman"/>
    <w:panose1 w:val="00000000000000000000"/>
    <w:charset w:val="00"/>
    <w:family w:val="roman"/>
    <w:notTrueType/>
    <w:pitch w:val="variable"/>
    <w:sig w:usb0="00000001" w:usb1="00000001" w:usb2="00000000" w:usb3="00000000" w:csb0="00000093"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203599"/>
    <w:multiLevelType w:val="hybridMultilevel"/>
    <w:tmpl w:val="BEBA83C6"/>
    <w:lvl w:ilvl="0" w:tplc="C0AE8516">
      <w:start w:val="1"/>
      <w:numFmt w:val="bullet"/>
      <w:lvlText w:val=""/>
      <w:lvlJc w:val="left"/>
      <w:pPr>
        <w:tabs>
          <w:tab w:val="num" w:pos="720"/>
        </w:tabs>
        <w:ind w:left="720" w:hanging="360"/>
      </w:pPr>
      <w:rPr>
        <w:rFonts w:ascii="Wingdings" w:hAnsi="Wingdings" w:hint="default"/>
      </w:rPr>
    </w:lvl>
    <w:lvl w:ilvl="1" w:tplc="14567FF8" w:tentative="1">
      <w:start w:val="1"/>
      <w:numFmt w:val="bullet"/>
      <w:lvlText w:val=""/>
      <w:lvlJc w:val="left"/>
      <w:pPr>
        <w:tabs>
          <w:tab w:val="num" w:pos="1440"/>
        </w:tabs>
        <w:ind w:left="1440" w:hanging="360"/>
      </w:pPr>
      <w:rPr>
        <w:rFonts w:ascii="Wingdings" w:hAnsi="Wingdings" w:hint="default"/>
      </w:rPr>
    </w:lvl>
    <w:lvl w:ilvl="2" w:tplc="C9EC050C" w:tentative="1">
      <w:start w:val="1"/>
      <w:numFmt w:val="bullet"/>
      <w:lvlText w:val=""/>
      <w:lvlJc w:val="left"/>
      <w:pPr>
        <w:tabs>
          <w:tab w:val="num" w:pos="2160"/>
        </w:tabs>
        <w:ind w:left="2160" w:hanging="360"/>
      </w:pPr>
      <w:rPr>
        <w:rFonts w:ascii="Wingdings" w:hAnsi="Wingdings" w:hint="default"/>
      </w:rPr>
    </w:lvl>
    <w:lvl w:ilvl="3" w:tplc="EFB0B332" w:tentative="1">
      <w:start w:val="1"/>
      <w:numFmt w:val="bullet"/>
      <w:lvlText w:val=""/>
      <w:lvlJc w:val="left"/>
      <w:pPr>
        <w:tabs>
          <w:tab w:val="num" w:pos="2880"/>
        </w:tabs>
        <w:ind w:left="2880" w:hanging="360"/>
      </w:pPr>
      <w:rPr>
        <w:rFonts w:ascii="Wingdings" w:hAnsi="Wingdings" w:hint="default"/>
      </w:rPr>
    </w:lvl>
    <w:lvl w:ilvl="4" w:tplc="1EE238AA" w:tentative="1">
      <w:start w:val="1"/>
      <w:numFmt w:val="bullet"/>
      <w:lvlText w:val=""/>
      <w:lvlJc w:val="left"/>
      <w:pPr>
        <w:tabs>
          <w:tab w:val="num" w:pos="3600"/>
        </w:tabs>
        <w:ind w:left="3600" w:hanging="360"/>
      </w:pPr>
      <w:rPr>
        <w:rFonts w:ascii="Wingdings" w:hAnsi="Wingdings" w:hint="default"/>
      </w:rPr>
    </w:lvl>
    <w:lvl w:ilvl="5" w:tplc="44942E10" w:tentative="1">
      <w:start w:val="1"/>
      <w:numFmt w:val="bullet"/>
      <w:lvlText w:val=""/>
      <w:lvlJc w:val="left"/>
      <w:pPr>
        <w:tabs>
          <w:tab w:val="num" w:pos="4320"/>
        </w:tabs>
        <w:ind w:left="4320" w:hanging="360"/>
      </w:pPr>
      <w:rPr>
        <w:rFonts w:ascii="Wingdings" w:hAnsi="Wingdings" w:hint="default"/>
      </w:rPr>
    </w:lvl>
    <w:lvl w:ilvl="6" w:tplc="AC4687F0" w:tentative="1">
      <w:start w:val="1"/>
      <w:numFmt w:val="bullet"/>
      <w:lvlText w:val=""/>
      <w:lvlJc w:val="left"/>
      <w:pPr>
        <w:tabs>
          <w:tab w:val="num" w:pos="5040"/>
        </w:tabs>
        <w:ind w:left="5040" w:hanging="360"/>
      </w:pPr>
      <w:rPr>
        <w:rFonts w:ascii="Wingdings" w:hAnsi="Wingdings" w:hint="default"/>
      </w:rPr>
    </w:lvl>
    <w:lvl w:ilvl="7" w:tplc="85F0E800" w:tentative="1">
      <w:start w:val="1"/>
      <w:numFmt w:val="bullet"/>
      <w:lvlText w:val=""/>
      <w:lvlJc w:val="left"/>
      <w:pPr>
        <w:tabs>
          <w:tab w:val="num" w:pos="5760"/>
        </w:tabs>
        <w:ind w:left="5760" w:hanging="360"/>
      </w:pPr>
      <w:rPr>
        <w:rFonts w:ascii="Wingdings" w:hAnsi="Wingdings" w:hint="default"/>
      </w:rPr>
    </w:lvl>
    <w:lvl w:ilvl="8" w:tplc="F656CAF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E804E1C"/>
    <w:multiLevelType w:val="hybridMultilevel"/>
    <w:tmpl w:val="827E8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4907FD"/>
    <w:multiLevelType w:val="hybridMultilevel"/>
    <w:tmpl w:val="2F145DA0"/>
    <w:lvl w:ilvl="0" w:tplc="4BFA2AAE">
      <w:start w:val="1"/>
      <w:numFmt w:val="bullet"/>
      <w:lvlText w:val=""/>
      <w:lvlJc w:val="left"/>
      <w:pPr>
        <w:tabs>
          <w:tab w:val="num" w:pos="720"/>
        </w:tabs>
        <w:ind w:left="720" w:hanging="360"/>
      </w:pPr>
      <w:rPr>
        <w:rFonts w:ascii="Wingdings 2" w:hAnsi="Wingdings 2" w:hint="default"/>
      </w:rPr>
    </w:lvl>
    <w:lvl w:ilvl="1" w:tplc="B816A1D6" w:tentative="1">
      <w:start w:val="1"/>
      <w:numFmt w:val="bullet"/>
      <w:lvlText w:val=""/>
      <w:lvlJc w:val="left"/>
      <w:pPr>
        <w:tabs>
          <w:tab w:val="num" w:pos="1440"/>
        </w:tabs>
        <w:ind w:left="1440" w:hanging="360"/>
      </w:pPr>
      <w:rPr>
        <w:rFonts w:ascii="Wingdings 2" w:hAnsi="Wingdings 2" w:hint="default"/>
      </w:rPr>
    </w:lvl>
    <w:lvl w:ilvl="2" w:tplc="20803D10" w:tentative="1">
      <w:start w:val="1"/>
      <w:numFmt w:val="bullet"/>
      <w:lvlText w:val=""/>
      <w:lvlJc w:val="left"/>
      <w:pPr>
        <w:tabs>
          <w:tab w:val="num" w:pos="2160"/>
        </w:tabs>
        <w:ind w:left="2160" w:hanging="360"/>
      </w:pPr>
      <w:rPr>
        <w:rFonts w:ascii="Wingdings 2" w:hAnsi="Wingdings 2" w:hint="default"/>
      </w:rPr>
    </w:lvl>
    <w:lvl w:ilvl="3" w:tplc="F238FD4E" w:tentative="1">
      <w:start w:val="1"/>
      <w:numFmt w:val="bullet"/>
      <w:lvlText w:val=""/>
      <w:lvlJc w:val="left"/>
      <w:pPr>
        <w:tabs>
          <w:tab w:val="num" w:pos="2880"/>
        </w:tabs>
        <w:ind w:left="2880" w:hanging="360"/>
      </w:pPr>
      <w:rPr>
        <w:rFonts w:ascii="Wingdings 2" w:hAnsi="Wingdings 2" w:hint="default"/>
      </w:rPr>
    </w:lvl>
    <w:lvl w:ilvl="4" w:tplc="2D324EF8" w:tentative="1">
      <w:start w:val="1"/>
      <w:numFmt w:val="bullet"/>
      <w:lvlText w:val=""/>
      <w:lvlJc w:val="left"/>
      <w:pPr>
        <w:tabs>
          <w:tab w:val="num" w:pos="3600"/>
        </w:tabs>
        <w:ind w:left="3600" w:hanging="360"/>
      </w:pPr>
      <w:rPr>
        <w:rFonts w:ascii="Wingdings 2" w:hAnsi="Wingdings 2" w:hint="default"/>
      </w:rPr>
    </w:lvl>
    <w:lvl w:ilvl="5" w:tplc="D9E26ACE" w:tentative="1">
      <w:start w:val="1"/>
      <w:numFmt w:val="bullet"/>
      <w:lvlText w:val=""/>
      <w:lvlJc w:val="left"/>
      <w:pPr>
        <w:tabs>
          <w:tab w:val="num" w:pos="4320"/>
        </w:tabs>
        <w:ind w:left="4320" w:hanging="360"/>
      </w:pPr>
      <w:rPr>
        <w:rFonts w:ascii="Wingdings 2" w:hAnsi="Wingdings 2" w:hint="default"/>
      </w:rPr>
    </w:lvl>
    <w:lvl w:ilvl="6" w:tplc="BB6E1496" w:tentative="1">
      <w:start w:val="1"/>
      <w:numFmt w:val="bullet"/>
      <w:lvlText w:val=""/>
      <w:lvlJc w:val="left"/>
      <w:pPr>
        <w:tabs>
          <w:tab w:val="num" w:pos="5040"/>
        </w:tabs>
        <w:ind w:left="5040" w:hanging="360"/>
      </w:pPr>
      <w:rPr>
        <w:rFonts w:ascii="Wingdings 2" w:hAnsi="Wingdings 2" w:hint="default"/>
      </w:rPr>
    </w:lvl>
    <w:lvl w:ilvl="7" w:tplc="25B0345A" w:tentative="1">
      <w:start w:val="1"/>
      <w:numFmt w:val="bullet"/>
      <w:lvlText w:val=""/>
      <w:lvlJc w:val="left"/>
      <w:pPr>
        <w:tabs>
          <w:tab w:val="num" w:pos="5760"/>
        </w:tabs>
        <w:ind w:left="5760" w:hanging="360"/>
      </w:pPr>
      <w:rPr>
        <w:rFonts w:ascii="Wingdings 2" w:hAnsi="Wingdings 2" w:hint="default"/>
      </w:rPr>
    </w:lvl>
    <w:lvl w:ilvl="8" w:tplc="DED2BB8C" w:tentative="1">
      <w:start w:val="1"/>
      <w:numFmt w:val="bullet"/>
      <w:lvlText w:val=""/>
      <w:lvlJc w:val="left"/>
      <w:pPr>
        <w:tabs>
          <w:tab w:val="num" w:pos="6480"/>
        </w:tabs>
        <w:ind w:left="6480" w:hanging="360"/>
      </w:pPr>
      <w:rPr>
        <w:rFonts w:ascii="Wingdings 2" w:hAnsi="Wingdings 2" w:hint="default"/>
      </w:rPr>
    </w:lvl>
  </w:abstractNum>
  <w:abstractNum w:abstractNumId="3" w15:restartNumberingAfterBreak="0">
    <w:nsid w:val="2BA045FD"/>
    <w:multiLevelType w:val="hybridMultilevel"/>
    <w:tmpl w:val="84B0DCAE"/>
    <w:lvl w:ilvl="0" w:tplc="B1964972">
      <w:start w:val="1"/>
      <w:numFmt w:val="bullet"/>
      <w:lvlText w:val=""/>
      <w:lvlJc w:val="left"/>
      <w:pPr>
        <w:tabs>
          <w:tab w:val="num" w:pos="720"/>
        </w:tabs>
        <w:ind w:left="720" w:hanging="360"/>
      </w:pPr>
      <w:rPr>
        <w:rFonts w:ascii="Wingdings 2" w:hAnsi="Wingdings 2" w:hint="default"/>
      </w:rPr>
    </w:lvl>
    <w:lvl w:ilvl="1" w:tplc="1390F7AE" w:tentative="1">
      <w:start w:val="1"/>
      <w:numFmt w:val="bullet"/>
      <w:lvlText w:val=""/>
      <w:lvlJc w:val="left"/>
      <w:pPr>
        <w:tabs>
          <w:tab w:val="num" w:pos="1440"/>
        </w:tabs>
        <w:ind w:left="1440" w:hanging="360"/>
      </w:pPr>
      <w:rPr>
        <w:rFonts w:ascii="Wingdings 2" w:hAnsi="Wingdings 2" w:hint="default"/>
      </w:rPr>
    </w:lvl>
    <w:lvl w:ilvl="2" w:tplc="8410FA52" w:tentative="1">
      <w:start w:val="1"/>
      <w:numFmt w:val="bullet"/>
      <w:lvlText w:val=""/>
      <w:lvlJc w:val="left"/>
      <w:pPr>
        <w:tabs>
          <w:tab w:val="num" w:pos="2160"/>
        </w:tabs>
        <w:ind w:left="2160" w:hanging="360"/>
      </w:pPr>
      <w:rPr>
        <w:rFonts w:ascii="Wingdings 2" w:hAnsi="Wingdings 2" w:hint="default"/>
      </w:rPr>
    </w:lvl>
    <w:lvl w:ilvl="3" w:tplc="CE10F92E" w:tentative="1">
      <w:start w:val="1"/>
      <w:numFmt w:val="bullet"/>
      <w:lvlText w:val=""/>
      <w:lvlJc w:val="left"/>
      <w:pPr>
        <w:tabs>
          <w:tab w:val="num" w:pos="2880"/>
        </w:tabs>
        <w:ind w:left="2880" w:hanging="360"/>
      </w:pPr>
      <w:rPr>
        <w:rFonts w:ascii="Wingdings 2" w:hAnsi="Wingdings 2" w:hint="default"/>
      </w:rPr>
    </w:lvl>
    <w:lvl w:ilvl="4" w:tplc="EDDC9C80" w:tentative="1">
      <w:start w:val="1"/>
      <w:numFmt w:val="bullet"/>
      <w:lvlText w:val=""/>
      <w:lvlJc w:val="left"/>
      <w:pPr>
        <w:tabs>
          <w:tab w:val="num" w:pos="3600"/>
        </w:tabs>
        <w:ind w:left="3600" w:hanging="360"/>
      </w:pPr>
      <w:rPr>
        <w:rFonts w:ascii="Wingdings 2" w:hAnsi="Wingdings 2" w:hint="default"/>
      </w:rPr>
    </w:lvl>
    <w:lvl w:ilvl="5" w:tplc="7318F838" w:tentative="1">
      <w:start w:val="1"/>
      <w:numFmt w:val="bullet"/>
      <w:lvlText w:val=""/>
      <w:lvlJc w:val="left"/>
      <w:pPr>
        <w:tabs>
          <w:tab w:val="num" w:pos="4320"/>
        </w:tabs>
        <w:ind w:left="4320" w:hanging="360"/>
      </w:pPr>
      <w:rPr>
        <w:rFonts w:ascii="Wingdings 2" w:hAnsi="Wingdings 2" w:hint="default"/>
      </w:rPr>
    </w:lvl>
    <w:lvl w:ilvl="6" w:tplc="145C7368" w:tentative="1">
      <w:start w:val="1"/>
      <w:numFmt w:val="bullet"/>
      <w:lvlText w:val=""/>
      <w:lvlJc w:val="left"/>
      <w:pPr>
        <w:tabs>
          <w:tab w:val="num" w:pos="5040"/>
        </w:tabs>
        <w:ind w:left="5040" w:hanging="360"/>
      </w:pPr>
      <w:rPr>
        <w:rFonts w:ascii="Wingdings 2" w:hAnsi="Wingdings 2" w:hint="default"/>
      </w:rPr>
    </w:lvl>
    <w:lvl w:ilvl="7" w:tplc="D6E6C848" w:tentative="1">
      <w:start w:val="1"/>
      <w:numFmt w:val="bullet"/>
      <w:lvlText w:val=""/>
      <w:lvlJc w:val="left"/>
      <w:pPr>
        <w:tabs>
          <w:tab w:val="num" w:pos="5760"/>
        </w:tabs>
        <w:ind w:left="5760" w:hanging="360"/>
      </w:pPr>
      <w:rPr>
        <w:rFonts w:ascii="Wingdings 2" w:hAnsi="Wingdings 2" w:hint="default"/>
      </w:rPr>
    </w:lvl>
    <w:lvl w:ilvl="8" w:tplc="12D003E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2EA06909"/>
    <w:multiLevelType w:val="hybridMultilevel"/>
    <w:tmpl w:val="AC4C584A"/>
    <w:lvl w:ilvl="0" w:tplc="94D8AF94">
      <w:start w:val="1"/>
      <w:numFmt w:val="bullet"/>
      <w:lvlText w:val=""/>
      <w:lvlJc w:val="left"/>
      <w:pPr>
        <w:tabs>
          <w:tab w:val="num" w:pos="720"/>
        </w:tabs>
        <w:ind w:left="720" w:hanging="360"/>
      </w:pPr>
      <w:rPr>
        <w:rFonts w:ascii="Wingdings 2" w:hAnsi="Wingdings 2" w:hint="default"/>
      </w:rPr>
    </w:lvl>
    <w:lvl w:ilvl="1" w:tplc="62C21E1A" w:tentative="1">
      <w:start w:val="1"/>
      <w:numFmt w:val="bullet"/>
      <w:lvlText w:val=""/>
      <w:lvlJc w:val="left"/>
      <w:pPr>
        <w:tabs>
          <w:tab w:val="num" w:pos="1440"/>
        </w:tabs>
        <w:ind w:left="1440" w:hanging="360"/>
      </w:pPr>
      <w:rPr>
        <w:rFonts w:ascii="Wingdings 2" w:hAnsi="Wingdings 2" w:hint="default"/>
      </w:rPr>
    </w:lvl>
    <w:lvl w:ilvl="2" w:tplc="46DCBE2E" w:tentative="1">
      <w:start w:val="1"/>
      <w:numFmt w:val="bullet"/>
      <w:lvlText w:val=""/>
      <w:lvlJc w:val="left"/>
      <w:pPr>
        <w:tabs>
          <w:tab w:val="num" w:pos="2160"/>
        </w:tabs>
        <w:ind w:left="2160" w:hanging="360"/>
      </w:pPr>
      <w:rPr>
        <w:rFonts w:ascii="Wingdings 2" w:hAnsi="Wingdings 2" w:hint="default"/>
      </w:rPr>
    </w:lvl>
    <w:lvl w:ilvl="3" w:tplc="7C0675B8" w:tentative="1">
      <w:start w:val="1"/>
      <w:numFmt w:val="bullet"/>
      <w:lvlText w:val=""/>
      <w:lvlJc w:val="left"/>
      <w:pPr>
        <w:tabs>
          <w:tab w:val="num" w:pos="2880"/>
        </w:tabs>
        <w:ind w:left="2880" w:hanging="360"/>
      </w:pPr>
      <w:rPr>
        <w:rFonts w:ascii="Wingdings 2" w:hAnsi="Wingdings 2" w:hint="default"/>
      </w:rPr>
    </w:lvl>
    <w:lvl w:ilvl="4" w:tplc="96B2B2E6" w:tentative="1">
      <w:start w:val="1"/>
      <w:numFmt w:val="bullet"/>
      <w:lvlText w:val=""/>
      <w:lvlJc w:val="left"/>
      <w:pPr>
        <w:tabs>
          <w:tab w:val="num" w:pos="3600"/>
        </w:tabs>
        <w:ind w:left="3600" w:hanging="360"/>
      </w:pPr>
      <w:rPr>
        <w:rFonts w:ascii="Wingdings 2" w:hAnsi="Wingdings 2" w:hint="default"/>
      </w:rPr>
    </w:lvl>
    <w:lvl w:ilvl="5" w:tplc="C7D27BDE" w:tentative="1">
      <w:start w:val="1"/>
      <w:numFmt w:val="bullet"/>
      <w:lvlText w:val=""/>
      <w:lvlJc w:val="left"/>
      <w:pPr>
        <w:tabs>
          <w:tab w:val="num" w:pos="4320"/>
        </w:tabs>
        <w:ind w:left="4320" w:hanging="360"/>
      </w:pPr>
      <w:rPr>
        <w:rFonts w:ascii="Wingdings 2" w:hAnsi="Wingdings 2" w:hint="default"/>
      </w:rPr>
    </w:lvl>
    <w:lvl w:ilvl="6" w:tplc="84E02BE0" w:tentative="1">
      <w:start w:val="1"/>
      <w:numFmt w:val="bullet"/>
      <w:lvlText w:val=""/>
      <w:lvlJc w:val="left"/>
      <w:pPr>
        <w:tabs>
          <w:tab w:val="num" w:pos="5040"/>
        </w:tabs>
        <w:ind w:left="5040" w:hanging="360"/>
      </w:pPr>
      <w:rPr>
        <w:rFonts w:ascii="Wingdings 2" w:hAnsi="Wingdings 2" w:hint="default"/>
      </w:rPr>
    </w:lvl>
    <w:lvl w:ilvl="7" w:tplc="88FE1CFA" w:tentative="1">
      <w:start w:val="1"/>
      <w:numFmt w:val="bullet"/>
      <w:lvlText w:val=""/>
      <w:lvlJc w:val="left"/>
      <w:pPr>
        <w:tabs>
          <w:tab w:val="num" w:pos="5760"/>
        </w:tabs>
        <w:ind w:left="5760" w:hanging="360"/>
      </w:pPr>
      <w:rPr>
        <w:rFonts w:ascii="Wingdings 2" w:hAnsi="Wingdings 2" w:hint="default"/>
      </w:rPr>
    </w:lvl>
    <w:lvl w:ilvl="8" w:tplc="167CF446" w:tentative="1">
      <w:start w:val="1"/>
      <w:numFmt w:val="bullet"/>
      <w:lvlText w:val=""/>
      <w:lvlJc w:val="left"/>
      <w:pPr>
        <w:tabs>
          <w:tab w:val="num" w:pos="6480"/>
        </w:tabs>
        <w:ind w:left="6480" w:hanging="360"/>
      </w:pPr>
      <w:rPr>
        <w:rFonts w:ascii="Wingdings 2" w:hAnsi="Wingdings 2" w:hint="default"/>
      </w:rPr>
    </w:lvl>
  </w:abstractNum>
  <w:abstractNum w:abstractNumId="5" w15:restartNumberingAfterBreak="0">
    <w:nsid w:val="3CB17F9C"/>
    <w:multiLevelType w:val="hybridMultilevel"/>
    <w:tmpl w:val="CFC8A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695578"/>
    <w:multiLevelType w:val="hybridMultilevel"/>
    <w:tmpl w:val="4DB467BC"/>
    <w:lvl w:ilvl="0" w:tplc="13587BA8">
      <w:start w:val="1"/>
      <w:numFmt w:val="bullet"/>
      <w:lvlText w:val=""/>
      <w:lvlJc w:val="left"/>
      <w:pPr>
        <w:tabs>
          <w:tab w:val="num" w:pos="720"/>
        </w:tabs>
        <w:ind w:left="720" w:hanging="360"/>
      </w:pPr>
      <w:rPr>
        <w:rFonts w:ascii="Wingdings 2" w:hAnsi="Wingdings 2" w:hint="default"/>
      </w:rPr>
    </w:lvl>
    <w:lvl w:ilvl="1" w:tplc="53A0B960" w:tentative="1">
      <w:start w:val="1"/>
      <w:numFmt w:val="bullet"/>
      <w:lvlText w:val=""/>
      <w:lvlJc w:val="left"/>
      <w:pPr>
        <w:tabs>
          <w:tab w:val="num" w:pos="1440"/>
        </w:tabs>
        <w:ind w:left="1440" w:hanging="360"/>
      </w:pPr>
      <w:rPr>
        <w:rFonts w:ascii="Wingdings 2" w:hAnsi="Wingdings 2" w:hint="default"/>
      </w:rPr>
    </w:lvl>
    <w:lvl w:ilvl="2" w:tplc="2EBA05C4" w:tentative="1">
      <w:start w:val="1"/>
      <w:numFmt w:val="bullet"/>
      <w:lvlText w:val=""/>
      <w:lvlJc w:val="left"/>
      <w:pPr>
        <w:tabs>
          <w:tab w:val="num" w:pos="2160"/>
        </w:tabs>
        <w:ind w:left="2160" w:hanging="360"/>
      </w:pPr>
      <w:rPr>
        <w:rFonts w:ascii="Wingdings 2" w:hAnsi="Wingdings 2" w:hint="default"/>
      </w:rPr>
    </w:lvl>
    <w:lvl w:ilvl="3" w:tplc="76086DF8" w:tentative="1">
      <w:start w:val="1"/>
      <w:numFmt w:val="bullet"/>
      <w:lvlText w:val=""/>
      <w:lvlJc w:val="left"/>
      <w:pPr>
        <w:tabs>
          <w:tab w:val="num" w:pos="2880"/>
        </w:tabs>
        <w:ind w:left="2880" w:hanging="360"/>
      </w:pPr>
      <w:rPr>
        <w:rFonts w:ascii="Wingdings 2" w:hAnsi="Wingdings 2" w:hint="default"/>
      </w:rPr>
    </w:lvl>
    <w:lvl w:ilvl="4" w:tplc="2D94E21E" w:tentative="1">
      <w:start w:val="1"/>
      <w:numFmt w:val="bullet"/>
      <w:lvlText w:val=""/>
      <w:lvlJc w:val="left"/>
      <w:pPr>
        <w:tabs>
          <w:tab w:val="num" w:pos="3600"/>
        </w:tabs>
        <w:ind w:left="3600" w:hanging="360"/>
      </w:pPr>
      <w:rPr>
        <w:rFonts w:ascii="Wingdings 2" w:hAnsi="Wingdings 2" w:hint="default"/>
      </w:rPr>
    </w:lvl>
    <w:lvl w:ilvl="5" w:tplc="536EFC94" w:tentative="1">
      <w:start w:val="1"/>
      <w:numFmt w:val="bullet"/>
      <w:lvlText w:val=""/>
      <w:lvlJc w:val="left"/>
      <w:pPr>
        <w:tabs>
          <w:tab w:val="num" w:pos="4320"/>
        </w:tabs>
        <w:ind w:left="4320" w:hanging="360"/>
      </w:pPr>
      <w:rPr>
        <w:rFonts w:ascii="Wingdings 2" w:hAnsi="Wingdings 2" w:hint="default"/>
      </w:rPr>
    </w:lvl>
    <w:lvl w:ilvl="6" w:tplc="86CE0396" w:tentative="1">
      <w:start w:val="1"/>
      <w:numFmt w:val="bullet"/>
      <w:lvlText w:val=""/>
      <w:lvlJc w:val="left"/>
      <w:pPr>
        <w:tabs>
          <w:tab w:val="num" w:pos="5040"/>
        </w:tabs>
        <w:ind w:left="5040" w:hanging="360"/>
      </w:pPr>
      <w:rPr>
        <w:rFonts w:ascii="Wingdings 2" w:hAnsi="Wingdings 2" w:hint="default"/>
      </w:rPr>
    </w:lvl>
    <w:lvl w:ilvl="7" w:tplc="F222AEF2" w:tentative="1">
      <w:start w:val="1"/>
      <w:numFmt w:val="bullet"/>
      <w:lvlText w:val=""/>
      <w:lvlJc w:val="left"/>
      <w:pPr>
        <w:tabs>
          <w:tab w:val="num" w:pos="5760"/>
        </w:tabs>
        <w:ind w:left="5760" w:hanging="360"/>
      </w:pPr>
      <w:rPr>
        <w:rFonts w:ascii="Wingdings 2" w:hAnsi="Wingdings 2" w:hint="default"/>
      </w:rPr>
    </w:lvl>
    <w:lvl w:ilvl="8" w:tplc="FEDCC15A"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4F176516"/>
    <w:multiLevelType w:val="hybridMultilevel"/>
    <w:tmpl w:val="6D48F0B8"/>
    <w:lvl w:ilvl="0" w:tplc="6FC68EF4">
      <w:start w:val="1"/>
      <w:numFmt w:val="bullet"/>
      <w:lvlText w:val=""/>
      <w:lvlJc w:val="left"/>
      <w:pPr>
        <w:tabs>
          <w:tab w:val="num" w:pos="720"/>
        </w:tabs>
        <w:ind w:left="720" w:hanging="360"/>
      </w:pPr>
      <w:rPr>
        <w:rFonts w:ascii="Wingdings 2" w:hAnsi="Wingdings 2" w:hint="default"/>
      </w:rPr>
    </w:lvl>
    <w:lvl w:ilvl="1" w:tplc="88F22802" w:tentative="1">
      <w:start w:val="1"/>
      <w:numFmt w:val="bullet"/>
      <w:lvlText w:val=""/>
      <w:lvlJc w:val="left"/>
      <w:pPr>
        <w:tabs>
          <w:tab w:val="num" w:pos="1440"/>
        </w:tabs>
        <w:ind w:left="1440" w:hanging="360"/>
      </w:pPr>
      <w:rPr>
        <w:rFonts w:ascii="Wingdings 2" w:hAnsi="Wingdings 2" w:hint="default"/>
      </w:rPr>
    </w:lvl>
    <w:lvl w:ilvl="2" w:tplc="2FCACEDE" w:tentative="1">
      <w:start w:val="1"/>
      <w:numFmt w:val="bullet"/>
      <w:lvlText w:val=""/>
      <w:lvlJc w:val="left"/>
      <w:pPr>
        <w:tabs>
          <w:tab w:val="num" w:pos="2160"/>
        </w:tabs>
        <w:ind w:left="2160" w:hanging="360"/>
      </w:pPr>
      <w:rPr>
        <w:rFonts w:ascii="Wingdings 2" w:hAnsi="Wingdings 2" w:hint="default"/>
      </w:rPr>
    </w:lvl>
    <w:lvl w:ilvl="3" w:tplc="B8BEEE62" w:tentative="1">
      <w:start w:val="1"/>
      <w:numFmt w:val="bullet"/>
      <w:lvlText w:val=""/>
      <w:lvlJc w:val="left"/>
      <w:pPr>
        <w:tabs>
          <w:tab w:val="num" w:pos="2880"/>
        </w:tabs>
        <w:ind w:left="2880" w:hanging="360"/>
      </w:pPr>
      <w:rPr>
        <w:rFonts w:ascii="Wingdings 2" w:hAnsi="Wingdings 2" w:hint="default"/>
      </w:rPr>
    </w:lvl>
    <w:lvl w:ilvl="4" w:tplc="B7188940" w:tentative="1">
      <w:start w:val="1"/>
      <w:numFmt w:val="bullet"/>
      <w:lvlText w:val=""/>
      <w:lvlJc w:val="left"/>
      <w:pPr>
        <w:tabs>
          <w:tab w:val="num" w:pos="3600"/>
        </w:tabs>
        <w:ind w:left="3600" w:hanging="360"/>
      </w:pPr>
      <w:rPr>
        <w:rFonts w:ascii="Wingdings 2" w:hAnsi="Wingdings 2" w:hint="default"/>
      </w:rPr>
    </w:lvl>
    <w:lvl w:ilvl="5" w:tplc="D4EAABBA" w:tentative="1">
      <w:start w:val="1"/>
      <w:numFmt w:val="bullet"/>
      <w:lvlText w:val=""/>
      <w:lvlJc w:val="left"/>
      <w:pPr>
        <w:tabs>
          <w:tab w:val="num" w:pos="4320"/>
        </w:tabs>
        <w:ind w:left="4320" w:hanging="360"/>
      </w:pPr>
      <w:rPr>
        <w:rFonts w:ascii="Wingdings 2" w:hAnsi="Wingdings 2" w:hint="default"/>
      </w:rPr>
    </w:lvl>
    <w:lvl w:ilvl="6" w:tplc="87DA1AE8" w:tentative="1">
      <w:start w:val="1"/>
      <w:numFmt w:val="bullet"/>
      <w:lvlText w:val=""/>
      <w:lvlJc w:val="left"/>
      <w:pPr>
        <w:tabs>
          <w:tab w:val="num" w:pos="5040"/>
        </w:tabs>
        <w:ind w:left="5040" w:hanging="360"/>
      </w:pPr>
      <w:rPr>
        <w:rFonts w:ascii="Wingdings 2" w:hAnsi="Wingdings 2" w:hint="default"/>
      </w:rPr>
    </w:lvl>
    <w:lvl w:ilvl="7" w:tplc="A73C2BAE" w:tentative="1">
      <w:start w:val="1"/>
      <w:numFmt w:val="bullet"/>
      <w:lvlText w:val=""/>
      <w:lvlJc w:val="left"/>
      <w:pPr>
        <w:tabs>
          <w:tab w:val="num" w:pos="5760"/>
        </w:tabs>
        <w:ind w:left="5760" w:hanging="360"/>
      </w:pPr>
      <w:rPr>
        <w:rFonts w:ascii="Wingdings 2" w:hAnsi="Wingdings 2" w:hint="default"/>
      </w:rPr>
    </w:lvl>
    <w:lvl w:ilvl="8" w:tplc="156ACE0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F425C58"/>
    <w:multiLevelType w:val="hybridMultilevel"/>
    <w:tmpl w:val="D2081EE2"/>
    <w:lvl w:ilvl="0" w:tplc="242C1210">
      <w:start w:val="1"/>
      <w:numFmt w:val="bullet"/>
      <w:lvlText w:val=""/>
      <w:lvlJc w:val="left"/>
      <w:pPr>
        <w:tabs>
          <w:tab w:val="num" w:pos="720"/>
        </w:tabs>
        <w:ind w:left="720" w:hanging="360"/>
      </w:pPr>
      <w:rPr>
        <w:rFonts w:ascii="Wingdings" w:hAnsi="Wingdings" w:hint="default"/>
      </w:rPr>
    </w:lvl>
    <w:lvl w:ilvl="1" w:tplc="54D83C9E" w:tentative="1">
      <w:start w:val="1"/>
      <w:numFmt w:val="bullet"/>
      <w:lvlText w:val=""/>
      <w:lvlJc w:val="left"/>
      <w:pPr>
        <w:tabs>
          <w:tab w:val="num" w:pos="1440"/>
        </w:tabs>
        <w:ind w:left="1440" w:hanging="360"/>
      </w:pPr>
      <w:rPr>
        <w:rFonts w:ascii="Wingdings" w:hAnsi="Wingdings" w:hint="default"/>
      </w:rPr>
    </w:lvl>
    <w:lvl w:ilvl="2" w:tplc="DF4AD9B6" w:tentative="1">
      <w:start w:val="1"/>
      <w:numFmt w:val="bullet"/>
      <w:lvlText w:val=""/>
      <w:lvlJc w:val="left"/>
      <w:pPr>
        <w:tabs>
          <w:tab w:val="num" w:pos="2160"/>
        </w:tabs>
        <w:ind w:left="2160" w:hanging="360"/>
      </w:pPr>
      <w:rPr>
        <w:rFonts w:ascii="Wingdings" w:hAnsi="Wingdings" w:hint="default"/>
      </w:rPr>
    </w:lvl>
    <w:lvl w:ilvl="3" w:tplc="AF4813CE" w:tentative="1">
      <w:start w:val="1"/>
      <w:numFmt w:val="bullet"/>
      <w:lvlText w:val=""/>
      <w:lvlJc w:val="left"/>
      <w:pPr>
        <w:tabs>
          <w:tab w:val="num" w:pos="2880"/>
        </w:tabs>
        <w:ind w:left="2880" w:hanging="360"/>
      </w:pPr>
      <w:rPr>
        <w:rFonts w:ascii="Wingdings" w:hAnsi="Wingdings" w:hint="default"/>
      </w:rPr>
    </w:lvl>
    <w:lvl w:ilvl="4" w:tplc="47B69E00" w:tentative="1">
      <w:start w:val="1"/>
      <w:numFmt w:val="bullet"/>
      <w:lvlText w:val=""/>
      <w:lvlJc w:val="left"/>
      <w:pPr>
        <w:tabs>
          <w:tab w:val="num" w:pos="3600"/>
        </w:tabs>
        <w:ind w:left="3600" w:hanging="360"/>
      </w:pPr>
      <w:rPr>
        <w:rFonts w:ascii="Wingdings" w:hAnsi="Wingdings" w:hint="default"/>
      </w:rPr>
    </w:lvl>
    <w:lvl w:ilvl="5" w:tplc="17628C28" w:tentative="1">
      <w:start w:val="1"/>
      <w:numFmt w:val="bullet"/>
      <w:lvlText w:val=""/>
      <w:lvlJc w:val="left"/>
      <w:pPr>
        <w:tabs>
          <w:tab w:val="num" w:pos="4320"/>
        </w:tabs>
        <w:ind w:left="4320" w:hanging="360"/>
      </w:pPr>
      <w:rPr>
        <w:rFonts w:ascii="Wingdings" w:hAnsi="Wingdings" w:hint="default"/>
      </w:rPr>
    </w:lvl>
    <w:lvl w:ilvl="6" w:tplc="50A41400" w:tentative="1">
      <w:start w:val="1"/>
      <w:numFmt w:val="bullet"/>
      <w:lvlText w:val=""/>
      <w:lvlJc w:val="left"/>
      <w:pPr>
        <w:tabs>
          <w:tab w:val="num" w:pos="5040"/>
        </w:tabs>
        <w:ind w:left="5040" w:hanging="360"/>
      </w:pPr>
      <w:rPr>
        <w:rFonts w:ascii="Wingdings" w:hAnsi="Wingdings" w:hint="default"/>
      </w:rPr>
    </w:lvl>
    <w:lvl w:ilvl="7" w:tplc="817CEC8C" w:tentative="1">
      <w:start w:val="1"/>
      <w:numFmt w:val="bullet"/>
      <w:lvlText w:val=""/>
      <w:lvlJc w:val="left"/>
      <w:pPr>
        <w:tabs>
          <w:tab w:val="num" w:pos="5760"/>
        </w:tabs>
        <w:ind w:left="5760" w:hanging="360"/>
      </w:pPr>
      <w:rPr>
        <w:rFonts w:ascii="Wingdings" w:hAnsi="Wingdings" w:hint="default"/>
      </w:rPr>
    </w:lvl>
    <w:lvl w:ilvl="8" w:tplc="6A48A522"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DDC0C33"/>
    <w:multiLevelType w:val="hybridMultilevel"/>
    <w:tmpl w:val="6FD47A36"/>
    <w:lvl w:ilvl="0" w:tplc="D9529BCE">
      <w:start w:val="1"/>
      <w:numFmt w:val="bullet"/>
      <w:lvlText w:val=""/>
      <w:lvlJc w:val="left"/>
      <w:pPr>
        <w:tabs>
          <w:tab w:val="num" w:pos="720"/>
        </w:tabs>
        <w:ind w:left="720" w:hanging="360"/>
      </w:pPr>
      <w:rPr>
        <w:rFonts w:ascii="Wingdings 2" w:hAnsi="Wingdings 2" w:hint="default"/>
      </w:rPr>
    </w:lvl>
    <w:lvl w:ilvl="1" w:tplc="D752EA1C" w:tentative="1">
      <w:start w:val="1"/>
      <w:numFmt w:val="bullet"/>
      <w:lvlText w:val=""/>
      <w:lvlJc w:val="left"/>
      <w:pPr>
        <w:tabs>
          <w:tab w:val="num" w:pos="1440"/>
        </w:tabs>
        <w:ind w:left="1440" w:hanging="360"/>
      </w:pPr>
      <w:rPr>
        <w:rFonts w:ascii="Wingdings 2" w:hAnsi="Wingdings 2" w:hint="default"/>
      </w:rPr>
    </w:lvl>
    <w:lvl w:ilvl="2" w:tplc="E576A5C8" w:tentative="1">
      <w:start w:val="1"/>
      <w:numFmt w:val="bullet"/>
      <w:lvlText w:val=""/>
      <w:lvlJc w:val="left"/>
      <w:pPr>
        <w:tabs>
          <w:tab w:val="num" w:pos="2160"/>
        </w:tabs>
        <w:ind w:left="2160" w:hanging="360"/>
      </w:pPr>
      <w:rPr>
        <w:rFonts w:ascii="Wingdings 2" w:hAnsi="Wingdings 2" w:hint="default"/>
      </w:rPr>
    </w:lvl>
    <w:lvl w:ilvl="3" w:tplc="89EA60C0" w:tentative="1">
      <w:start w:val="1"/>
      <w:numFmt w:val="bullet"/>
      <w:lvlText w:val=""/>
      <w:lvlJc w:val="left"/>
      <w:pPr>
        <w:tabs>
          <w:tab w:val="num" w:pos="2880"/>
        </w:tabs>
        <w:ind w:left="2880" w:hanging="360"/>
      </w:pPr>
      <w:rPr>
        <w:rFonts w:ascii="Wingdings 2" w:hAnsi="Wingdings 2" w:hint="default"/>
      </w:rPr>
    </w:lvl>
    <w:lvl w:ilvl="4" w:tplc="F9560C42" w:tentative="1">
      <w:start w:val="1"/>
      <w:numFmt w:val="bullet"/>
      <w:lvlText w:val=""/>
      <w:lvlJc w:val="left"/>
      <w:pPr>
        <w:tabs>
          <w:tab w:val="num" w:pos="3600"/>
        </w:tabs>
        <w:ind w:left="3600" w:hanging="360"/>
      </w:pPr>
      <w:rPr>
        <w:rFonts w:ascii="Wingdings 2" w:hAnsi="Wingdings 2" w:hint="default"/>
      </w:rPr>
    </w:lvl>
    <w:lvl w:ilvl="5" w:tplc="7F963F90" w:tentative="1">
      <w:start w:val="1"/>
      <w:numFmt w:val="bullet"/>
      <w:lvlText w:val=""/>
      <w:lvlJc w:val="left"/>
      <w:pPr>
        <w:tabs>
          <w:tab w:val="num" w:pos="4320"/>
        </w:tabs>
        <w:ind w:left="4320" w:hanging="360"/>
      </w:pPr>
      <w:rPr>
        <w:rFonts w:ascii="Wingdings 2" w:hAnsi="Wingdings 2" w:hint="default"/>
      </w:rPr>
    </w:lvl>
    <w:lvl w:ilvl="6" w:tplc="DF1860E4" w:tentative="1">
      <w:start w:val="1"/>
      <w:numFmt w:val="bullet"/>
      <w:lvlText w:val=""/>
      <w:lvlJc w:val="left"/>
      <w:pPr>
        <w:tabs>
          <w:tab w:val="num" w:pos="5040"/>
        </w:tabs>
        <w:ind w:left="5040" w:hanging="360"/>
      </w:pPr>
      <w:rPr>
        <w:rFonts w:ascii="Wingdings 2" w:hAnsi="Wingdings 2" w:hint="default"/>
      </w:rPr>
    </w:lvl>
    <w:lvl w:ilvl="7" w:tplc="6A5E138E" w:tentative="1">
      <w:start w:val="1"/>
      <w:numFmt w:val="bullet"/>
      <w:lvlText w:val=""/>
      <w:lvlJc w:val="left"/>
      <w:pPr>
        <w:tabs>
          <w:tab w:val="num" w:pos="5760"/>
        </w:tabs>
        <w:ind w:left="5760" w:hanging="360"/>
      </w:pPr>
      <w:rPr>
        <w:rFonts w:ascii="Wingdings 2" w:hAnsi="Wingdings 2" w:hint="default"/>
      </w:rPr>
    </w:lvl>
    <w:lvl w:ilvl="8" w:tplc="A7C820A6" w:tentative="1">
      <w:start w:val="1"/>
      <w:numFmt w:val="bullet"/>
      <w:lvlText w:val=""/>
      <w:lvlJc w:val="left"/>
      <w:pPr>
        <w:tabs>
          <w:tab w:val="num" w:pos="6480"/>
        </w:tabs>
        <w:ind w:left="6480" w:hanging="360"/>
      </w:pPr>
      <w:rPr>
        <w:rFonts w:ascii="Wingdings 2" w:hAnsi="Wingdings 2" w:hint="default"/>
      </w:rPr>
    </w:lvl>
  </w:abstractNum>
  <w:abstractNum w:abstractNumId="10" w15:restartNumberingAfterBreak="0">
    <w:nsid w:val="69B74D19"/>
    <w:multiLevelType w:val="hybridMultilevel"/>
    <w:tmpl w:val="EF5896BA"/>
    <w:lvl w:ilvl="0" w:tplc="0A42D612">
      <w:start w:val="1"/>
      <w:numFmt w:val="bullet"/>
      <w:lvlText w:val=""/>
      <w:lvlJc w:val="left"/>
      <w:pPr>
        <w:tabs>
          <w:tab w:val="num" w:pos="720"/>
        </w:tabs>
        <w:ind w:left="720" w:hanging="360"/>
      </w:pPr>
      <w:rPr>
        <w:rFonts w:ascii="Wingdings 2" w:hAnsi="Wingdings 2" w:hint="default"/>
      </w:rPr>
    </w:lvl>
    <w:lvl w:ilvl="1" w:tplc="24DA1C98" w:tentative="1">
      <w:start w:val="1"/>
      <w:numFmt w:val="bullet"/>
      <w:lvlText w:val=""/>
      <w:lvlJc w:val="left"/>
      <w:pPr>
        <w:tabs>
          <w:tab w:val="num" w:pos="1440"/>
        </w:tabs>
        <w:ind w:left="1440" w:hanging="360"/>
      </w:pPr>
      <w:rPr>
        <w:rFonts w:ascii="Wingdings 2" w:hAnsi="Wingdings 2" w:hint="default"/>
      </w:rPr>
    </w:lvl>
    <w:lvl w:ilvl="2" w:tplc="519406A0" w:tentative="1">
      <w:start w:val="1"/>
      <w:numFmt w:val="bullet"/>
      <w:lvlText w:val=""/>
      <w:lvlJc w:val="left"/>
      <w:pPr>
        <w:tabs>
          <w:tab w:val="num" w:pos="2160"/>
        </w:tabs>
        <w:ind w:left="2160" w:hanging="360"/>
      </w:pPr>
      <w:rPr>
        <w:rFonts w:ascii="Wingdings 2" w:hAnsi="Wingdings 2" w:hint="default"/>
      </w:rPr>
    </w:lvl>
    <w:lvl w:ilvl="3" w:tplc="95D0E584" w:tentative="1">
      <w:start w:val="1"/>
      <w:numFmt w:val="bullet"/>
      <w:lvlText w:val=""/>
      <w:lvlJc w:val="left"/>
      <w:pPr>
        <w:tabs>
          <w:tab w:val="num" w:pos="2880"/>
        </w:tabs>
        <w:ind w:left="2880" w:hanging="360"/>
      </w:pPr>
      <w:rPr>
        <w:rFonts w:ascii="Wingdings 2" w:hAnsi="Wingdings 2" w:hint="default"/>
      </w:rPr>
    </w:lvl>
    <w:lvl w:ilvl="4" w:tplc="802CA32C" w:tentative="1">
      <w:start w:val="1"/>
      <w:numFmt w:val="bullet"/>
      <w:lvlText w:val=""/>
      <w:lvlJc w:val="left"/>
      <w:pPr>
        <w:tabs>
          <w:tab w:val="num" w:pos="3600"/>
        </w:tabs>
        <w:ind w:left="3600" w:hanging="360"/>
      </w:pPr>
      <w:rPr>
        <w:rFonts w:ascii="Wingdings 2" w:hAnsi="Wingdings 2" w:hint="default"/>
      </w:rPr>
    </w:lvl>
    <w:lvl w:ilvl="5" w:tplc="605ACBEE" w:tentative="1">
      <w:start w:val="1"/>
      <w:numFmt w:val="bullet"/>
      <w:lvlText w:val=""/>
      <w:lvlJc w:val="left"/>
      <w:pPr>
        <w:tabs>
          <w:tab w:val="num" w:pos="4320"/>
        </w:tabs>
        <w:ind w:left="4320" w:hanging="360"/>
      </w:pPr>
      <w:rPr>
        <w:rFonts w:ascii="Wingdings 2" w:hAnsi="Wingdings 2" w:hint="default"/>
      </w:rPr>
    </w:lvl>
    <w:lvl w:ilvl="6" w:tplc="E2B4C7F8" w:tentative="1">
      <w:start w:val="1"/>
      <w:numFmt w:val="bullet"/>
      <w:lvlText w:val=""/>
      <w:lvlJc w:val="left"/>
      <w:pPr>
        <w:tabs>
          <w:tab w:val="num" w:pos="5040"/>
        </w:tabs>
        <w:ind w:left="5040" w:hanging="360"/>
      </w:pPr>
      <w:rPr>
        <w:rFonts w:ascii="Wingdings 2" w:hAnsi="Wingdings 2" w:hint="default"/>
      </w:rPr>
    </w:lvl>
    <w:lvl w:ilvl="7" w:tplc="F3384960" w:tentative="1">
      <w:start w:val="1"/>
      <w:numFmt w:val="bullet"/>
      <w:lvlText w:val=""/>
      <w:lvlJc w:val="left"/>
      <w:pPr>
        <w:tabs>
          <w:tab w:val="num" w:pos="5760"/>
        </w:tabs>
        <w:ind w:left="5760" w:hanging="360"/>
      </w:pPr>
      <w:rPr>
        <w:rFonts w:ascii="Wingdings 2" w:hAnsi="Wingdings 2" w:hint="default"/>
      </w:rPr>
    </w:lvl>
    <w:lvl w:ilvl="8" w:tplc="36D6206A" w:tentative="1">
      <w:start w:val="1"/>
      <w:numFmt w:val="bullet"/>
      <w:lvlText w:val=""/>
      <w:lvlJc w:val="left"/>
      <w:pPr>
        <w:tabs>
          <w:tab w:val="num" w:pos="6480"/>
        </w:tabs>
        <w:ind w:left="6480" w:hanging="360"/>
      </w:pPr>
      <w:rPr>
        <w:rFonts w:ascii="Wingdings 2" w:hAnsi="Wingdings 2" w:hint="default"/>
      </w:rPr>
    </w:lvl>
  </w:abstractNum>
  <w:abstractNum w:abstractNumId="11" w15:restartNumberingAfterBreak="0">
    <w:nsid w:val="6ADD01AF"/>
    <w:multiLevelType w:val="multilevel"/>
    <w:tmpl w:val="75FE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E30574"/>
    <w:multiLevelType w:val="hybridMultilevel"/>
    <w:tmpl w:val="CA129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1D7B01"/>
    <w:multiLevelType w:val="hybridMultilevel"/>
    <w:tmpl w:val="4BB82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8"/>
  </w:num>
  <w:num w:numId="4">
    <w:abstractNumId w:val="0"/>
  </w:num>
  <w:num w:numId="5">
    <w:abstractNumId w:val="5"/>
  </w:num>
  <w:num w:numId="6">
    <w:abstractNumId w:val="13"/>
  </w:num>
  <w:num w:numId="7">
    <w:abstractNumId w:val="1"/>
  </w:num>
  <w:num w:numId="8">
    <w:abstractNumId w:val="12"/>
  </w:num>
  <w:num w:numId="9">
    <w:abstractNumId w:val="9"/>
  </w:num>
  <w:num w:numId="10">
    <w:abstractNumId w:val="4"/>
  </w:num>
  <w:num w:numId="11">
    <w:abstractNumId w:val="6"/>
  </w:num>
  <w:num w:numId="12">
    <w:abstractNumId w:val="3"/>
  </w:num>
  <w:num w:numId="13">
    <w:abstractNumId w:val="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432C"/>
    <w:rsid w:val="000315E4"/>
    <w:rsid w:val="000A2BA9"/>
    <w:rsid w:val="000B7C8C"/>
    <w:rsid w:val="00100048"/>
    <w:rsid w:val="0010356D"/>
    <w:rsid w:val="001271CA"/>
    <w:rsid w:val="00143FCE"/>
    <w:rsid w:val="0018043C"/>
    <w:rsid w:val="0018449C"/>
    <w:rsid w:val="001C081C"/>
    <w:rsid w:val="0025432C"/>
    <w:rsid w:val="002610E5"/>
    <w:rsid w:val="00281859"/>
    <w:rsid w:val="00290418"/>
    <w:rsid w:val="0036316D"/>
    <w:rsid w:val="003661DA"/>
    <w:rsid w:val="00392FB4"/>
    <w:rsid w:val="003D1D1A"/>
    <w:rsid w:val="003D3D47"/>
    <w:rsid w:val="00423517"/>
    <w:rsid w:val="0044652F"/>
    <w:rsid w:val="00471DBD"/>
    <w:rsid w:val="00510B8E"/>
    <w:rsid w:val="00544305"/>
    <w:rsid w:val="00562DBF"/>
    <w:rsid w:val="0056458E"/>
    <w:rsid w:val="005C449B"/>
    <w:rsid w:val="0062650D"/>
    <w:rsid w:val="00690C40"/>
    <w:rsid w:val="007516FF"/>
    <w:rsid w:val="007650A5"/>
    <w:rsid w:val="00795B08"/>
    <w:rsid w:val="007D6274"/>
    <w:rsid w:val="00830814"/>
    <w:rsid w:val="00833843"/>
    <w:rsid w:val="00852C6F"/>
    <w:rsid w:val="0089062F"/>
    <w:rsid w:val="008C4D3A"/>
    <w:rsid w:val="009B0EE5"/>
    <w:rsid w:val="009F6797"/>
    <w:rsid w:val="00A42760"/>
    <w:rsid w:val="00A462EB"/>
    <w:rsid w:val="00B45465"/>
    <w:rsid w:val="00B502A7"/>
    <w:rsid w:val="00B720D8"/>
    <w:rsid w:val="00B85C5D"/>
    <w:rsid w:val="00BB3F1C"/>
    <w:rsid w:val="00D00A7A"/>
    <w:rsid w:val="00D22347"/>
    <w:rsid w:val="00D60317"/>
    <w:rsid w:val="00D61E86"/>
    <w:rsid w:val="00DD24C6"/>
    <w:rsid w:val="00DE0BEB"/>
    <w:rsid w:val="00E05E20"/>
    <w:rsid w:val="00E23884"/>
    <w:rsid w:val="00E42BD1"/>
    <w:rsid w:val="00E51FA6"/>
    <w:rsid w:val="00E643A9"/>
    <w:rsid w:val="00EC09AA"/>
    <w:rsid w:val="00EE2E1C"/>
    <w:rsid w:val="00EF5AD2"/>
    <w:rsid w:val="00EF653B"/>
    <w:rsid w:val="00F04AAA"/>
    <w:rsid w:val="00F05985"/>
    <w:rsid w:val="00F37EC5"/>
    <w:rsid w:val="00F43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41DA53"/>
  <w15:chartTrackingRefBased/>
  <w15:docId w15:val="{A2E6A3AB-239A-4C6C-869B-0AA5CEF61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432C"/>
    <w:pPr>
      <w:spacing w:after="200" w:line="27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2DB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C081C"/>
    <w:rPr>
      <w:color w:val="0000FF"/>
      <w:u w:val="single"/>
    </w:rPr>
  </w:style>
  <w:style w:type="character" w:styleId="HTMLCite">
    <w:name w:val="HTML Cite"/>
    <w:basedOn w:val="DefaultParagraphFont"/>
    <w:uiPriority w:val="99"/>
    <w:semiHidden/>
    <w:unhideWhenUsed/>
    <w:rsid w:val="009B0EE5"/>
    <w:rPr>
      <w:i/>
      <w:iCs/>
    </w:rPr>
  </w:style>
  <w:style w:type="character" w:styleId="Strong">
    <w:name w:val="Strong"/>
    <w:basedOn w:val="DefaultParagraphFont"/>
    <w:uiPriority w:val="22"/>
    <w:qFormat/>
    <w:rsid w:val="009B0EE5"/>
    <w:rPr>
      <w:b/>
      <w:bCs/>
    </w:rPr>
  </w:style>
  <w:style w:type="character" w:styleId="UnresolvedMention">
    <w:name w:val="Unresolved Mention"/>
    <w:basedOn w:val="DefaultParagraphFont"/>
    <w:uiPriority w:val="99"/>
    <w:semiHidden/>
    <w:unhideWhenUsed/>
    <w:rsid w:val="0044652F"/>
    <w:rPr>
      <w:color w:val="605E5C"/>
      <w:shd w:val="clear" w:color="auto" w:fill="E1DFDD"/>
    </w:rPr>
  </w:style>
  <w:style w:type="paragraph" w:styleId="ListParagraph">
    <w:name w:val="List Paragraph"/>
    <w:basedOn w:val="Normal"/>
    <w:uiPriority w:val="34"/>
    <w:qFormat/>
    <w:rsid w:val="007650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9362457">
      <w:bodyDiv w:val="1"/>
      <w:marLeft w:val="0"/>
      <w:marRight w:val="0"/>
      <w:marTop w:val="0"/>
      <w:marBottom w:val="0"/>
      <w:divBdr>
        <w:top w:val="none" w:sz="0" w:space="0" w:color="auto"/>
        <w:left w:val="none" w:sz="0" w:space="0" w:color="auto"/>
        <w:bottom w:val="none" w:sz="0" w:space="0" w:color="auto"/>
        <w:right w:val="none" w:sz="0" w:space="0" w:color="auto"/>
      </w:divBdr>
      <w:divsChild>
        <w:div w:id="1132022612">
          <w:marLeft w:val="432"/>
          <w:marRight w:val="0"/>
          <w:marTop w:val="106"/>
          <w:marBottom w:val="0"/>
          <w:divBdr>
            <w:top w:val="none" w:sz="0" w:space="0" w:color="auto"/>
            <w:left w:val="none" w:sz="0" w:space="0" w:color="auto"/>
            <w:bottom w:val="none" w:sz="0" w:space="0" w:color="auto"/>
            <w:right w:val="none" w:sz="0" w:space="0" w:color="auto"/>
          </w:divBdr>
        </w:div>
        <w:div w:id="1311207052">
          <w:marLeft w:val="432"/>
          <w:marRight w:val="0"/>
          <w:marTop w:val="106"/>
          <w:marBottom w:val="0"/>
          <w:divBdr>
            <w:top w:val="none" w:sz="0" w:space="0" w:color="auto"/>
            <w:left w:val="none" w:sz="0" w:space="0" w:color="auto"/>
            <w:bottom w:val="none" w:sz="0" w:space="0" w:color="auto"/>
            <w:right w:val="none" w:sz="0" w:space="0" w:color="auto"/>
          </w:divBdr>
        </w:div>
      </w:divsChild>
    </w:div>
    <w:div w:id="272783589">
      <w:bodyDiv w:val="1"/>
      <w:marLeft w:val="0"/>
      <w:marRight w:val="0"/>
      <w:marTop w:val="0"/>
      <w:marBottom w:val="0"/>
      <w:divBdr>
        <w:top w:val="none" w:sz="0" w:space="0" w:color="auto"/>
        <w:left w:val="none" w:sz="0" w:space="0" w:color="auto"/>
        <w:bottom w:val="none" w:sz="0" w:space="0" w:color="auto"/>
        <w:right w:val="none" w:sz="0" w:space="0" w:color="auto"/>
      </w:divBdr>
      <w:divsChild>
        <w:div w:id="2062094975">
          <w:marLeft w:val="432"/>
          <w:marRight w:val="0"/>
          <w:marTop w:val="115"/>
          <w:marBottom w:val="0"/>
          <w:divBdr>
            <w:top w:val="none" w:sz="0" w:space="0" w:color="auto"/>
            <w:left w:val="none" w:sz="0" w:space="0" w:color="auto"/>
            <w:bottom w:val="none" w:sz="0" w:space="0" w:color="auto"/>
            <w:right w:val="none" w:sz="0" w:space="0" w:color="auto"/>
          </w:divBdr>
        </w:div>
      </w:divsChild>
    </w:div>
    <w:div w:id="290014042">
      <w:bodyDiv w:val="1"/>
      <w:marLeft w:val="0"/>
      <w:marRight w:val="0"/>
      <w:marTop w:val="0"/>
      <w:marBottom w:val="0"/>
      <w:divBdr>
        <w:top w:val="none" w:sz="0" w:space="0" w:color="auto"/>
        <w:left w:val="none" w:sz="0" w:space="0" w:color="auto"/>
        <w:bottom w:val="none" w:sz="0" w:space="0" w:color="auto"/>
        <w:right w:val="none" w:sz="0" w:space="0" w:color="auto"/>
      </w:divBdr>
      <w:divsChild>
        <w:div w:id="2089382056">
          <w:marLeft w:val="446"/>
          <w:marRight w:val="0"/>
          <w:marTop w:val="0"/>
          <w:marBottom w:val="0"/>
          <w:divBdr>
            <w:top w:val="none" w:sz="0" w:space="0" w:color="auto"/>
            <w:left w:val="none" w:sz="0" w:space="0" w:color="auto"/>
            <w:bottom w:val="none" w:sz="0" w:space="0" w:color="auto"/>
            <w:right w:val="none" w:sz="0" w:space="0" w:color="auto"/>
          </w:divBdr>
        </w:div>
        <w:div w:id="560560893">
          <w:marLeft w:val="446"/>
          <w:marRight w:val="0"/>
          <w:marTop w:val="0"/>
          <w:marBottom w:val="0"/>
          <w:divBdr>
            <w:top w:val="none" w:sz="0" w:space="0" w:color="auto"/>
            <w:left w:val="none" w:sz="0" w:space="0" w:color="auto"/>
            <w:bottom w:val="none" w:sz="0" w:space="0" w:color="auto"/>
            <w:right w:val="none" w:sz="0" w:space="0" w:color="auto"/>
          </w:divBdr>
        </w:div>
        <w:div w:id="422339354">
          <w:marLeft w:val="446"/>
          <w:marRight w:val="0"/>
          <w:marTop w:val="0"/>
          <w:marBottom w:val="0"/>
          <w:divBdr>
            <w:top w:val="none" w:sz="0" w:space="0" w:color="auto"/>
            <w:left w:val="none" w:sz="0" w:space="0" w:color="auto"/>
            <w:bottom w:val="none" w:sz="0" w:space="0" w:color="auto"/>
            <w:right w:val="none" w:sz="0" w:space="0" w:color="auto"/>
          </w:divBdr>
        </w:div>
      </w:divsChild>
    </w:div>
    <w:div w:id="318579407">
      <w:bodyDiv w:val="1"/>
      <w:marLeft w:val="0"/>
      <w:marRight w:val="0"/>
      <w:marTop w:val="0"/>
      <w:marBottom w:val="0"/>
      <w:divBdr>
        <w:top w:val="none" w:sz="0" w:space="0" w:color="auto"/>
        <w:left w:val="none" w:sz="0" w:space="0" w:color="auto"/>
        <w:bottom w:val="none" w:sz="0" w:space="0" w:color="auto"/>
        <w:right w:val="none" w:sz="0" w:space="0" w:color="auto"/>
      </w:divBdr>
      <w:divsChild>
        <w:div w:id="603420177">
          <w:marLeft w:val="432"/>
          <w:marRight w:val="0"/>
          <w:marTop w:val="115"/>
          <w:marBottom w:val="0"/>
          <w:divBdr>
            <w:top w:val="none" w:sz="0" w:space="0" w:color="auto"/>
            <w:left w:val="none" w:sz="0" w:space="0" w:color="auto"/>
            <w:bottom w:val="none" w:sz="0" w:space="0" w:color="auto"/>
            <w:right w:val="none" w:sz="0" w:space="0" w:color="auto"/>
          </w:divBdr>
        </w:div>
      </w:divsChild>
    </w:div>
    <w:div w:id="412511340">
      <w:bodyDiv w:val="1"/>
      <w:marLeft w:val="0"/>
      <w:marRight w:val="0"/>
      <w:marTop w:val="0"/>
      <w:marBottom w:val="0"/>
      <w:divBdr>
        <w:top w:val="none" w:sz="0" w:space="0" w:color="auto"/>
        <w:left w:val="none" w:sz="0" w:space="0" w:color="auto"/>
        <w:bottom w:val="none" w:sz="0" w:space="0" w:color="auto"/>
        <w:right w:val="none" w:sz="0" w:space="0" w:color="auto"/>
      </w:divBdr>
    </w:div>
    <w:div w:id="550847530">
      <w:bodyDiv w:val="1"/>
      <w:marLeft w:val="0"/>
      <w:marRight w:val="0"/>
      <w:marTop w:val="0"/>
      <w:marBottom w:val="0"/>
      <w:divBdr>
        <w:top w:val="none" w:sz="0" w:space="0" w:color="auto"/>
        <w:left w:val="none" w:sz="0" w:space="0" w:color="auto"/>
        <w:bottom w:val="none" w:sz="0" w:space="0" w:color="auto"/>
        <w:right w:val="none" w:sz="0" w:space="0" w:color="auto"/>
      </w:divBdr>
    </w:div>
    <w:div w:id="582182028">
      <w:bodyDiv w:val="1"/>
      <w:marLeft w:val="0"/>
      <w:marRight w:val="0"/>
      <w:marTop w:val="0"/>
      <w:marBottom w:val="0"/>
      <w:divBdr>
        <w:top w:val="none" w:sz="0" w:space="0" w:color="auto"/>
        <w:left w:val="none" w:sz="0" w:space="0" w:color="auto"/>
        <w:bottom w:val="none" w:sz="0" w:space="0" w:color="auto"/>
        <w:right w:val="none" w:sz="0" w:space="0" w:color="auto"/>
      </w:divBdr>
      <w:divsChild>
        <w:div w:id="1527711067">
          <w:marLeft w:val="446"/>
          <w:marRight w:val="0"/>
          <w:marTop w:val="0"/>
          <w:marBottom w:val="0"/>
          <w:divBdr>
            <w:top w:val="none" w:sz="0" w:space="0" w:color="auto"/>
            <w:left w:val="none" w:sz="0" w:space="0" w:color="auto"/>
            <w:bottom w:val="none" w:sz="0" w:space="0" w:color="auto"/>
            <w:right w:val="none" w:sz="0" w:space="0" w:color="auto"/>
          </w:divBdr>
        </w:div>
        <w:div w:id="617493602">
          <w:marLeft w:val="446"/>
          <w:marRight w:val="0"/>
          <w:marTop w:val="0"/>
          <w:marBottom w:val="0"/>
          <w:divBdr>
            <w:top w:val="none" w:sz="0" w:space="0" w:color="auto"/>
            <w:left w:val="none" w:sz="0" w:space="0" w:color="auto"/>
            <w:bottom w:val="none" w:sz="0" w:space="0" w:color="auto"/>
            <w:right w:val="none" w:sz="0" w:space="0" w:color="auto"/>
          </w:divBdr>
        </w:div>
        <w:div w:id="741367739">
          <w:marLeft w:val="446"/>
          <w:marRight w:val="0"/>
          <w:marTop w:val="0"/>
          <w:marBottom w:val="0"/>
          <w:divBdr>
            <w:top w:val="none" w:sz="0" w:space="0" w:color="auto"/>
            <w:left w:val="none" w:sz="0" w:space="0" w:color="auto"/>
            <w:bottom w:val="none" w:sz="0" w:space="0" w:color="auto"/>
            <w:right w:val="none" w:sz="0" w:space="0" w:color="auto"/>
          </w:divBdr>
        </w:div>
        <w:div w:id="434324676">
          <w:marLeft w:val="446"/>
          <w:marRight w:val="0"/>
          <w:marTop w:val="0"/>
          <w:marBottom w:val="0"/>
          <w:divBdr>
            <w:top w:val="none" w:sz="0" w:space="0" w:color="auto"/>
            <w:left w:val="none" w:sz="0" w:space="0" w:color="auto"/>
            <w:bottom w:val="none" w:sz="0" w:space="0" w:color="auto"/>
            <w:right w:val="none" w:sz="0" w:space="0" w:color="auto"/>
          </w:divBdr>
        </w:div>
      </w:divsChild>
    </w:div>
    <w:div w:id="619532309">
      <w:bodyDiv w:val="1"/>
      <w:marLeft w:val="0"/>
      <w:marRight w:val="0"/>
      <w:marTop w:val="0"/>
      <w:marBottom w:val="0"/>
      <w:divBdr>
        <w:top w:val="none" w:sz="0" w:space="0" w:color="auto"/>
        <w:left w:val="none" w:sz="0" w:space="0" w:color="auto"/>
        <w:bottom w:val="none" w:sz="0" w:space="0" w:color="auto"/>
        <w:right w:val="none" w:sz="0" w:space="0" w:color="auto"/>
      </w:divBdr>
      <w:divsChild>
        <w:div w:id="822545311">
          <w:marLeft w:val="432"/>
          <w:marRight w:val="0"/>
          <w:marTop w:val="106"/>
          <w:marBottom w:val="0"/>
          <w:divBdr>
            <w:top w:val="none" w:sz="0" w:space="0" w:color="auto"/>
            <w:left w:val="none" w:sz="0" w:space="0" w:color="auto"/>
            <w:bottom w:val="none" w:sz="0" w:space="0" w:color="auto"/>
            <w:right w:val="none" w:sz="0" w:space="0" w:color="auto"/>
          </w:divBdr>
        </w:div>
        <w:div w:id="1533692885">
          <w:marLeft w:val="432"/>
          <w:marRight w:val="0"/>
          <w:marTop w:val="106"/>
          <w:marBottom w:val="0"/>
          <w:divBdr>
            <w:top w:val="none" w:sz="0" w:space="0" w:color="auto"/>
            <w:left w:val="none" w:sz="0" w:space="0" w:color="auto"/>
            <w:bottom w:val="none" w:sz="0" w:space="0" w:color="auto"/>
            <w:right w:val="none" w:sz="0" w:space="0" w:color="auto"/>
          </w:divBdr>
        </w:div>
        <w:div w:id="1577126210">
          <w:marLeft w:val="432"/>
          <w:marRight w:val="0"/>
          <w:marTop w:val="106"/>
          <w:marBottom w:val="0"/>
          <w:divBdr>
            <w:top w:val="none" w:sz="0" w:space="0" w:color="auto"/>
            <w:left w:val="none" w:sz="0" w:space="0" w:color="auto"/>
            <w:bottom w:val="none" w:sz="0" w:space="0" w:color="auto"/>
            <w:right w:val="none" w:sz="0" w:space="0" w:color="auto"/>
          </w:divBdr>
        </w:div>
        <w:div w:id="861551980">
          <w:marLeft w:val="432"/>
          <w:marRight w:val="0"/>
          <w:marTop w:val="106"/>
          <w:marBottom w:val="0"/>
          <w:divBdr>
            <w:top w:val="none" w:sz="0" w:space="0" w:color="auto"/>
            <w:left w:val="none" w:sz="0" w:space="0" w:color="auto"/>
            <w:bottom w:val="none" w:sz="0" w:space="0" w:color="auto"/>
            <w:right w:val="none" w:sz="0" w:space="0" w:color="auto"/>
          </w:divBdr>
        </w:div>
        <w:div w:id="505831989">
          <w:marLeft w:val="432"/>
          <w:marRight w:val="0"/>
          <w:marTop w:val="106"/>
          <w:marBottom w:val="0"/>
          <w:divBdr>
            <w:top w:val="none" w:sz="0" w:space="0" w:color="auto"/>
            <w:left w:val="none" w:sz="0" w:space="0" w:color="auto"/>
            <w:bottom w:val="none" w:sz="0" w:space="0" w:color="auto"/>
            <w:right w:val="none" w:sz="0" w:space="0" w:color="auto"/>
          </w:divBdr>
        </w:div>
        <w:div w:id="1421759504">
          <w:marLeft w:val="432"/>
          <w:marRight w:val="0"/>
          <w:marTop w:val="106"/>
          <w:marBottom w:val="0"/>
          <w:divBdr>
            <w:top w:val="none" w:sz="0" w:space="0" w:color="auto"/>
            <w:left w:val="none" w:sz="0" w:space="0" w:color="auto"/>
            <w:bottom w:val="none" w:sz="0" w:space="0" w:color="auto"/>
            <w:right w:val="none" w:sz="0" w:space="0" w:color="auto"/>
          </w:divBdr>
        </w:div>
        <w:div w:id="1151168183">
          <w:marLeft w:val="432"/>
          <w:marRight w:val="0"/>
          <w:marTop w:val="106"/>
          <w:marBottom w:val="0"/>
          <w:divBdr>
            <w:top w:val="none" w:sz="0" w:space="0" w:color="auto"/>
            <w:left w:val="none" w:sz="0" w:space="0" w:color="auto"/>
            <w:bottom w:val="none" w:sz="0" w:space="0" w:color="auto"/>
            <w:right w:val="none" w:sz="0" w:space="0" w:color="auto"/>
          </w:divBdr>
        </w:div>
        <w:div w:id="149175117">
          <w:marLeft w:val="432"/>
          <w:marRight w:val="0"/>
          <w:marTop w:val="106"/>
          <w:marBottom w:val="0"/>
          <w:divBdr>
            <w:top w:val="none" w:sz="0" w:space="0" w:color="auto"/>
            <w:left w:val="none" w:sz="0" w:space="0" w:color="auto"/>
            <w:bottom w:val="none" w:sz="0" w:space="0" w:color="auto"/>
            <w:right w:val="none" w:sz="0" w:space="0" w:color="auto"/>
          </w:divBdr>
        </w:div>
        <w:div w:id="653339598">
          <w:marLeft w:val="432"/>
          <w:marRight w:val="0"/>
          <w:marTop w:val="106"/>
          <w:marBottom w:val="0"/>
          <w:divBdr>
            <w:top w:val="none" w:sz="0" w:space="0" w:color="auto"/>
            <w:left w:val="none" w:sz="0" w:space="0" w:color="auto"/>
            <w:bottom w:val="none" w:sz="0" w:space="0" w:color="auto"/>
            <w:right w:val="none" w:sz="0" w:space="0" w:color="auto"/>
          </w:divBdr>
        </w:div>
      </w:divsChild>
    </w:div>
    <w:div w:id="1173684288">
      <w:bodyDiv w:val="1"/>
      <w:marLeft w:val="0"/>
      <w:marRight w:val="0"/>
      <w:marTop w:val="0"/>
      <w:marBottom w:val="0"/>
      <w:divBdr>
        <w:top w:val="none" w:sz="0" w:space="0" w:color="auto"/>
        <w:left w:val="none" w:sz="0" w:space="0" w:color="auto"/>
        <w:bottom w:val="none" w:sz="0" w:space="0" w:color="auto"/>
        <w:right w:val="none" w:sz="0" w:space="0" w:color="auto"/>
      </w:divBdr>
      <w:divsChild>
        <w:div w:id="2115199255">
          <w:marLeft w:val="432"/>
          <w:marRight w:val="0"/>
          <w:marTop w:val="106"/>
          <w:marBottom w:val="0"/>
          <w:divBdr>
            <w:top w:val="none" w:sz="0" w:space="0" w:color="auto"/>
            <w:left w:val="none" w:sz="0" w:space="0" w:color="auto"/>
            <w:bottom w:val="none" w:sz="0" w:space="0" w:color="auto"/>
            <w:right w:val="none" w:sz="0" w:space="0" w:color="auto"/>
          </w:divBdr>
        </w:div>
        <w:div w:id="510680549">
          <w:marLeft w:val="432"/>
          <w:marRight w:val="0"/>
          <w:marTop w:val="106"/>
          <w:marBottom w:val="0"/>
          <w:divBdr>
            <w:top w:val="none" w:sz="0" w:space="0" w:color="auto"/>
            <w:left w:val="none" w:sz="0" w:space="0" w:color="auto"/>
            <w:bottom w:val="none" w:sz="0" w:space="0" w:color="auto"/>
            <w:right w:val="none" w:sz="0" w:space="0" w:color="auto"/>
          </w:divBdr>
        </w:div>
        <w:div w:id="2005860641">
          <w:marLeft w:val="432"/>
          <w:marRight w:val="0"/>
          <w:marTop w:val="106"/>
          <w:marBottom w:val="0"/>
          <w:divBdr>
            <w:top w:val="none" w:sz="0" w:space="0" w:color="auto"/>
            <w:left w:val="none" w:sz="0" w:space="0" w:color="auto"/>
            <w:bottom w:val="none" w:sz="0" w:space="0" w:color="auto"/>
            <w:right w:val="none" w:sz="0" w:space="0" w:color="auto"/>
          </w:divBdr>
        </w:div>
      </w:divsChild>
    </w:div>
    <w:div w:id="1318609444">
      <w:bodyDiv w:val="1"/>
      <w:marLeft w:val="0"/>
      <w:marRight w:val="0"/>
      <w:marTop w:val="0"/>
      <w:marBottom w:val="0"/>
      <w:divBdr>
        <w:top w:val="none" w:sz="0" w:space="0" w:color="auto"/>
        <w:left w:val="none" w:sz="0" w:space="0" w:color="auto"/>
        <w:bottom w:val="none" w:sz="0" w:space="0" w:color="auto"/>
        <w:right w:val="none" w:sz="0" w:space="0" w:color="auto"/>
      </w:divBdr>
    </w:div>
    <w:div w:id="1395659674">
      <w:bodyDiv w:val="1"/>
      <w:marLeft w:val="0"/>
      <w:marRight w:val="0"/>
      <w:marTop w:val="0"/>
      <w:marBottom w:val="0"/>
      <w:divBdr>
        <w:top w:val="none" w:sz="0" w:space="0" w:color="auto"/>
        <w:left w:val="none" w:sz="0" w:space="0" w:color="auto"/>
        <w:bottom w:val="none" w:sz="0" w:space="0" w:color="auto"/>
        <w:right w:val="none" w:sz="0" w:space="0" w:color="auto"/>
      </w:divBdr>
    </w:div>
    <w:div w:id="1442070913">
      <w:bodyDiv w:val="1"/>
      <w:marLeft w:val="0"/>
      <w:marRight w:val="0"/>
      <w:marTop w:val="0"/>
      <w:marBottom w:val="0"/>
      <w:divBdr>
        <w:top w:val="none" w:sz="0" w:space="0" w:color="auto"/>
        <w:left w:val="none" w:sz="0" w:space="0" w:color="auto"/>
        <w:bottom w:val="none" w:sz="0" w:space="0" w:color="auto"/>
        <w:right w:val="none" w:sz="0" w:space="0" w:color="auto"/>
      </w:divBdr>
      <w:divsChild>
        <w:div w:id="2057897080">
          <w:marLeft w:val="432"/>
          <w:marRight w:val="0"/>
          <w:marTop w:val="115"/>
          <w:marBottom w:val="0"/>
          <w:divBdr>
            <w:top w:val="none" w:sz="0" w:space="0" w:color="auto"/>
            <w:left w:val="none" w:sz="0" w:space="0" w:color="auto"/>
            <w:bottom w:val="none" w:sz="0" w:space="0" w:color="auto"/>
            <w:right w:val="none" w:sz="0" w:space="0" w:color="auto"/>
          </w:divBdr>
        </w:div>
        <w:div w:id="20713731">
          <w:marLeft w:val="432"/>
          <w:marRight w:val="0"/>
          <w:marTop w:val="115"/>
          <w:marBottom w:val="0"/>
          <w:divBdr>
            <w:top w:val="none" w:sz="0" w:space="0" w:color="auto"/>
            <w:left w:val="none" w:sz="0" w:space="0" w:color="auto"/>
            <w:bottom w:val="none" w:sz="0" w:space="0" w:color="auto"/>
            <w:right w:val="none" w:sz="0" w:space="0" w:color="auto"/>
          </w:divBdr>
        </w:div>
        <w:div w:id="2107729829">
          <w:marLeft w:val="432"/>
          <w:marRight w:val="0"/>
          <w:marTop w:val="115"/>
          <w:marBottom w:val="0"/>
          <w:divBdr>
            <w:top w:val="none" w:sz="0" w:space="0" w:color="auto"/>
            <w:left w:val="none" w:sz="0" w:space="0" w:color="auto"/>
            <w:bottom w:val="none" w:sz="0" w:space="0" w:color="auto"/>
            <w:right w:val="none" w:sz="0" w:space="0" w:color="auto"/>
          </w:divBdr>
        </w:div>
      </w:divsChild>
    </w:div>
    <w:div w:id="1694110981">
      <w:bodyDiv w:val="1"/>
      <w:marLeft w:val="0"/>
      <w:marRight w:val="0"/>
      <w:marTop w:val="0"/>
      <w:marBottom w:val="0"/>
      <w:divBdr>
        <w:top w:val="none" w:sz="0" w:space="0" w:color="auto"/>
        <w:left w:val="none" w:sz="0" w:space="0" w:color="auto"/>
        <w:bottom w:val="none" w:sz="0" w:space="0" w:color="auto"/>
        <w:right w:val="none" w:sz="0" w:space="0" w:color="auto"/>
      </w:divBdr>
    </w:div>
    <w:div w:id="1791702231">
      <w:bodyDiv w:val="1"/>
      <w:marLeft w:val="0"/>
      <w:marRight w:val="0"/>
      <w:marTop w:val="0"/>
      <w:marBottom w:val="0"/>
      <w:divBdr>
        <w:top w:val="none" w:sz="0" w:space="0" w:color="auto"/>
        <w:left w:val="none" w:sz="0" w:space="0" w:color="auto"/>
        <w:bottom w:val="none" w:sz="0" w:space="0" w:color="auto"/>
        <w:right w:val="none" w:sz="0" w:space="0" w:color="auto"/>
      </w:divBdr>
    </w:div>
    <w:div w:id="2020043875">
      <w:bodyDiv w:val="1"/>
      <w:marLeft w:val="0"/>
      <w:marRight w:val="0"/>
      <w:marTop w:val="0"/>
      <w:marBottom w:val="0"/>
      <w:divBdr>
        <w:top w:val="none" w:sz="0" w:space="0" w:color="auto"/>
        <w:left w:val="none" w:sz="0" w:space="0" w:color="auto"/>
        <w:bottom w:val="none" w:sz="0" w:space="0" w:color="auto"/>
        <w:right w:val="none" w:sz="0" w:space="0" w:color="auto"/>
      </w:divBdr>
    </w:div>
    <w:div w:id="2064785899">
      <w:bodyDiv w:val="1"/>
      <w:marLeft w:val="0"/>
      <w:marRight w:val="0"/>
      <w:marTop w:val="0"/>
      <w:marBottom w:val="0"/>
      <w:divBdr>
        <w:top w:val="none" w:sz="0" w:space="0" w:color="auto"/>
        <w:left w:val="none" w:sz="0" w:space="0" w:color="auto"/>
        <w:bottom w:val="none" w:sz="0" w:space="0" w:color="auto"/>
        <w:right w:val="none" w:sz="0" w:space="0" w:color="auto"/>
      </w:divBdr>
      <w:divsChild>
        <w:div w:id="404761946">
          <w:marLeft w:val="432"/>
          <w:marRight w:val="0"/>
          <w:marTop w:val="115"/>
          <w:marBottom w:val="0"/>
          <w:divBdr>
            <w:top w:val="none" w:sz="0" w:space="0" w:color="auto"/>
            <w:left w:val="none" w:sz="0" w:space="0" w:color="auto"/>
            <w:bottom w:val="none" w:sz="0" w:space="0" w:color="auto"/>
            <w:right w:val="none" w:sz="0" w:space="0" w:color="auto"/>
          </w:divBdr>
        </w:div>
        <w:div w:id="72901744">
          <w:marLeft w:val="432"/>
          <w:marRight w:val="0"/>
          <w:marTop w:val="115"/>
          <w:marBottom w:val="0"/>
          <w:divBdr>
            <w:top w:val="none" w:sz="0" w:space="0" w:color="auto"/>
            <w:left w:val="none" w:sz="0" w:space="0" w:color="auto"/>
            <w:bottom w:val="none" w:sz="0" w:space="0" w:color="auto"/>
            <w:right w:val="none" w:sz="0" w:space="0" w:color="auto"/>
          </w:divBdr>
        </w:div>
        <w:div w:id="2082285677">
          <w:marLeft w:val="432"/>
          <w:marRight w:val="0"/>
          <w:marTop w:val="115"/>
          <w:marBottom w:val="0"/>
          <w:divBdr>
            <w:top w:val="none" w:sz="0" w:space="0" w:color="auto"/>
            <w:left w:val="none" w:sz="0" w:space="0" w:color="auto"/>
            <w:bottom w:val="none" w:sz="0" w:space="0" w:color="auto"/>
            <w:right w:val="none" w:sz="0" w:space="0" w:color="auto"/>
          </w:divBdr>
        </w:div>
      </w:divsChild>
    </w:div>
    <w:div w:id="208399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journal/22119736/25/supp/C" TargetMode="External"/><Relationship Id="rId13" Type="http://schemas.openxmlformats.org/officeDocument/2006/relationships/hyperlink" Target="https://www.emerald.com/insight/publication/issn/0263-4503" TargetMode="External"/><Relationship Id="rId18" Type="http://schemas.openxmlformats.org/officeDocument/2006/relationships/hyperlink" Target="https://ecotourism.org/society/" TargetMode="External"/><Relationship Id="rId26" Type="http://schemas.openxmlformats.org/officeDocument/2006/relationships/hyperlink" Target="https://www.iucn.org/" TargetMode="External"/><Relationship Id="rId3" Type="http://schemas.openxmlformats.org/officeDocument/2006/relationships/settings" Target="settings.xml"/><Relationship Id="rId21" Type="http://schemas.openxmlformats.org/officeDocument/2006/relationships/hyperlink" Target="http://worldfacts.us/Belize.htm" TargetMode="External"/><Relationship Id="rId7" Type="http://schemas.openxmlformats.org/officeDocument/2006/relationships/hyperlink" Target="https://www-sciencedirect-com.ezproxy.uwtsd.ac.uk/science/journal/22119736" TargetMode="External"/><Relationship Id="rId12" Type="http://schemas.openxmlformats.org/officeDocument/2006/relationships/hyperlink" Target="https://www.emerald.com/insight/search?q=Pervaiz%20K.%20Ahmed" TargetMode="External"/><Relationship Id="rId17" Type="http://schemas.openxmlformats.org/officeDocument/2006/relationships/hyperlink" Target="https://belizetourismboar/" TargetMode="External"/><Relationship Id="rId25" Type="http://schemas.openxmlformats.org/officeDocument/2006/relationships/hyperlink" Target="https://www.iucn.or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Special:BookSources/978-0-85702-530-2" TargetMode="External"/><Relationship Id="rId20" Type="http://schemas.openxmlformats.org/officeDocument/2006/relationships/hyperlink" Target="https://www.pactbelize.org/" TargetMode="External"/><Relationship Id="rId29"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https://www.emerald.com/insight/search?q=Pervaiz%20K.%20Ahmed" TargetMode="External"/><Relationship Id="rId11" Type="http://schemas.openxmlformats.org/officeDocument/2006/relationships/hyperlink" Target="https://www.emerald.com/insight/search?q=Mohammed%20Rafiq" TargetMode="External"/><Relationship Id="rId24" Type="http://schemas.openxmlformats.org/officeDocument/2006/relationships/hyperlink" Target="https://thecommonwealth.org/our-member-countries/belize" TargetMode="External"/><Relationship Id="rId32" Type="http://schemas.openxmlformats.org/officeDocument/2006/relationships/fontTable" Target="fontTable.xml"/><Relationship Id="rId5" Type="http://schemas.openxmlformats.org/officeDocument/2006/relationships/hyperlink" Target="https://www.emerald.com/insight/search?q=Mohammed%20Rafiq" TargetMode="External"/><Relationship Id="rId15" Type="http://schemas.openxmlformats.org/officeDocument/2006/relationships/hyperlink" Target="https://en.wikipedia.org/wiki/International_Standard_Book_Number" TargetMode="External"/><Relationship Id="rId23" Type="http://schemas.openxmlformats.org/officeDocument/2006/relationships/hyperlink" Target="https://thecommonwealth.org/our-member-countries/belize" TargetMode="External"/><Relationship Id="rId28" Type="http://schemas.openxmlformats.org/officeDocument/2006/relationships/hyperlink" Target="https://belizetourismboar" TargetMode="External"/><Relationship Id="rId10" Type="http://schemas.openxmlformats.org/officeDocument/2006/relationships/hyperlink" Target="https://www-sciencedirect-com.ezproxy.uwtsd.ac.uk/science/journal/01607383/75/supp/C" TargetMode="External"/><Relationship Id="rId19" Type="http://schemas.openxmlformats.org/officeDocument/2006/relationships/hyperlink" Target="https://www.pactbelize.org/" TargetMode="External"/><Relationship Id="rId31" Type="http://schemas.openxmlformats.org/officeDocument/2006/relationships/hyperlink" Target="https://www.emerald.com/insight/search?q=Pervaiz%20K.%20Ahmed" TargetMode="External"/><Relationship Id="rId4" Type="http://schemas.openxmlformats.org/officeDocument/2006/relationships/webSettings" Target="webSettings.xml"/><Relationship Id="rId9" Type="http://schemas.openxmlformats.org/officeDocument/2006/relationships/hyperlink" Target="https://www-sciencedirect-com.ezproxy.uwtsd.ac.uk/science/journal/01607383/75/supp/C" TargetMode="External"/><Relationship Id="rId14" Type="http://schemas.openxmlformats.org/officeDocument/2006/relationships/hyperlink" Target="https://books.google.com/books?id=ZjQb3xZoVe0C&amp;pg=PA54" TargetMode="External"/><Relationship Id="rId22" Type="http://schemas.openxmlformats.org/officeDocument/2006/relationships/hyperlink" Target="http://worldfacts.us/Belize.htm" TargetMode="External"/><Relationship Id="rId27" Type="http://schemas.openxmlformats.org/officeDocument/2006/relationships/image" Target="media/image1.png"/><Relationship Id="rId30" Type="http://schemas.openxmlformats.org/officeDocument/2006/relationships/hyperlink" Target="https://www.emerald.com/insight/search?q=Mohammed%20Rafi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2239</TotalTime>
  <Pages>10</Pages>
  <Words>2253</Words>
  <Characters>12845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dc:creator>
  <cp:keywords/>
  <dc:description/>
  <cp:lastModifiedBy>Nerys Craig</cp:lastModifiedBy>
  <cp:revision>10</cp:revision>
  <dcterms:created xsi:type="dcterms:W3CDTF">2020-01-10T14:35:00Z</dcterms:created>
  <dcterms:modified xsi:type="dcterms:W3CDTF">2020-01-12T12:23:00Z</dcterms:modified>
</cp:coreProperties>
</file>