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color w:val="2E75B6" w:themeColor="accent1" w:themeShade="BF"/>
          <w:sz w:val="32"/>
          <w:szCs w:val="32"/>
          <w:lang w:val="en-US" w:eastAsia="zh-CN"/>
        </w:rPr>
      </w:pPr>
      <w:r>
        <w:rPr>
          <w:rFonts w:hint="eastAsia"/>
          <w:b/>
          <w:bCs/>
          <w:color w:val="2E75B6" w:themeColor="accent1" w:themeShade="BF"/>
          <w:sz w:val="32"/>
          <w:szCs w:val="32"/>
          <w:lang w:val="en-US" w:eastAsia="zh-CN"/>
        </w:rPr>
        <w:t xml:space="preserve">Corporate Governance &amp;Social Responsibility </w:t>
      </w:r>
    </w:p>
    <w:p>
      <w:pPr>
        <w:rPr>
          <w:rFonts w:hint="eastAsia"/>
          <w:sz w:val="21"/>
          <w:szCs w:val="21"/>
          <w:lang w:val="en-US" w:eastAsia="zh-CN"/>
        </w:rPr>
      </w:pPr>
    </w:p>
    <w:p>
      <w:pPr>
        <w:rPr>
          <w:rFonts w:hint="eastAsia"/>
          <w:b/>
          <w:bCs/>
          <w:i/>
          <w:iCs/>
          <w:sz w:val="21"/>
          <w:szCs w:val="21"/>
          <w:lang w:val="en-US" w:eastAsia="zh-CN"/>
        </w:rPr>
      </w:pPr>
      <w:r>
        <w:rPr>
          <w:rFonts w:hint="eastAsia"/>
          <w:b/>
          <w:bCs/>
          <w:i/>
          <w:iCs/>
          <w:sz w:val="21"/>
          <w:szCs w:val="21"/>
          <w:lang w:val="en-US" w:eastAsia="zh-CN"/>
        </w:rPr>
        <w:t>Assignment 2</w:t>
      </w:r>
    </w:p>
    <w:p>
      <w:pPr>
        <w:rPr>
          <w:rFonts w:hint="eastAsia"/>
          <w:b/>
          <w:bCs/>
          <w:i/>
          <w:iCs/>
          <w:sz w:val="21"/>
          <w:szCs w:val="21"/>
          <w:lang w:val="en-US" w:eastAsia="zh-CN"/>
        </w:rPr>
      </w:pPr>
    </w:p>
    <w:p>
      <w:pPr>
        <w:rPr>
          <w:rFonts w:hint="eastAsia"/>
          <w:sz w:val="21"/>
          <w:szCs w:val="21"/>
          <w:lang w:val="en-US" w:eastAsia="zh-CN"/>
        </w:rPr>
      </w:pPr>
    </w:p>
    <w:p>
      <w:pPr>
        <w:rPr>
          <w:rFonts w:hint="eastAsia"/>
          <w:b/>
          <w:bCs/>
          <w:sz w:val="21"/>
          <w:szCs w:val="21"/>
          <w:lang w:val="en-US" w:eastAsia="zh-CN"/>
        </w:rPr>
      </w:pPr>
      <w:r>
        <w:rPr>
          <w:rFonts w:hint="eastAsia"/>
          <w:b/>
          <w:bCs/>
          <w:sz w:val="21"/>
          <w:szCs w:val="21"/>
          <w:lang w:val="en-US" w:eastAsia="zh-CN"/>
        </w:rPr>
        <w:t>Student name：Gao shipeng</w:t>
      </w:r>
    </w:p>
    <w:p>
      <w:pPr>
        <w:rPr>
          <w:rFonts w:hint="eastAsia"/>
          <w:b/>
          <w:bCs/>
          <w:sz w:val="21"/>
          <w:szCs w:val="21"/>
          <w:lang w:val="en-US" w:eastAsia="zh-CN"/>
        </w:rPr>
      </w:pPr>
    </w:p>
    <w:p>
      <w:pPr>
        <w:rPr>
          <w:rFonts w:hint="eastAsia"/>
          <w:b/>
          <w:bCs/>
          <w:sz w:val="21"/>
          <w:szCs w:val="21"/>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b/>
          <w:bCs/>
          <w:sz w:val="21"/>
          <w:szCs w:val="21"/>
          <w:lang w:val="en-US" w:eastAsia="zh-CN"/>
        </w:rPr>
        <w:t>Student ID：1703277</w:t>
      </w:r>
      <w:bookmarkStart w:id="13" w:name="_GoBack"/>
      <w:bookmarkEnd w:id="13"/>
    </w:p>
    <w:p>
      <w:pPr>
        <w:rPr>
          <w:rFonts w:hint="eastAsia"/>
          <w:b/>
          <w:bCs/>
          <w:color w:val="2E75B6" w:themeColor="accent1" w:themeShade="BF"/>
          <w:sz w:val="28"/>
          <w:szCs w:val="28"/>
          <w:lang w:val="en-US" w:eastAsia="zh-CN"/>
        </w:rPr>
      </w:pPr>
      <w:r>
        <w:rPr>
          <w:rFonts w:hint="eastAsia"/>
          <w:b/>
          <w:bCs/>
          <w:color w:val="2E75B6" w:themeColor="accent1" w:themeShade="BF"/>
          <w:sz w:val="28"/>
          <w:szCs w:val="28"/>
          <w:lang w:val="en-US" w:eastAsia="zh-CN"/>
        </w:rPr>
        <w:t>Table of Contents</w:t>
      </w:r>
    </w:p>
    <w:p>
      <w:pPr>
        <w:pStyle w:val="8"/>
        <w:tabs>
          <w:tab w:val="right" w:leader="dot" w:pos="8306"/>
        </w:tabs>
      </w:pPr>
      <w:r>
        <w:rPr>
          <w:rFonts w:hint="eastAsia"/>
          <w:b/>
          <w:bCs/>
          <w:color w:val="2E75B6" w:themeColor="accent1" w:themeShade="BF"/>
          <w:sz w:val="28"/>
          <w:szCs w:val="28"/>
          <w:lang w:val="en-US" w:eastAsia="zh-CN"/>
        </w:rPr>
        <w:fldChar w:fldCharType="begin"/>
      </w:r>
      <w:r>
        <w:rPr>
          <w:rFonts w:hint="eastAsia"/>
          <w:b/>
          <w:bCs/>
          <w:color w:val="2E75B6" w:themeColor="accent1" w:themeShade="BF"/>
          <w:sz w:val="28"/>
          <w:szCs w:val="28"/>
          <w:lang w:val="en-US" w:eastAsia="zh-CN"/>
        </w:rPr>
        <w:instrText xml:space="preserve">TOC \o "1-3" \h \u </w:instrText>
      </w:r>
      <w:r>
        <w:rPr>
          <w:rFonts w:hint="eastAsia"/>
          <w:b/>
          <w:bCs/>
          <w:color w:val="2E75B6" w:themeColor="accent1" w:themeShade="BF"/>
          <w:sz w:val="28"/>
          <w:szCs w:val="28"/>
          <w:lang w:val="en-US" w:eastAsia="zh-CN"/>
        </w:rPr>
        <w:fldChar w:fldCharType="separate"/>
      </w: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_Toc19302 </w:instrText>
      </w:r>
      <w:r>
        <w:rPr>
          <w:rFonts w:hint="eastAsia"/>
          <w:bCs/>
          <w:color w:val="044A91" w:themeColor="hyperlink" w:themeShade="BF"/>
          <w:szCs w:val="28"/>
          <w:lang w:val="en-US" w:eastAsia="zh-CN"/>
        </w:rPr>
        <w:fldChar w:fldCharType="separate"/>
      </w:r>
      <w:r>
        <w:rPr>
          <w:rFonts w:hint="eastAsia"/>
          <w:szCs w:val="21"/>
          <w:lang w:val="en-US" w:eastAsia="zh-CN"/>
        </w:rPr>
        <w:t>Executive Summary</w:t>
      </w:r>
      <w:r>
        <w:tab/>
      </w:r>
      <w:r>
        <w:fldChar w:fldCharType="begin"/>
      </w:r>
      <w:r>
        <w:instrText xml:space="preserve"> PAGEREF _Toc19302 </w:instrText>
      </w:r>
      <w:r>
        <w:fldChar w:fldCharType="separate"/>
      </w:r>
      <w:r>
        <w:t>3</w:t>
      </w:r>
      <w:r>
        <w:fldChar w:fldCharType="end"/>
      </w:r>
      <w:r>
        <w:rPr>
          <w:rFonts w:hint="eastAsia"/>
          <w:bCs/>
          <w:color w:val="2E75B6" w:themeColor="accent1" w:themeShade="BF"/>
          <w:szCs w:val="28"/>
          <w:lang w:val="en-US" w:eastAsia="zh-CN"/>
        </w:rPr>
        <w:fldChar w:fldCharType="end"/>
      </w:r>
    </w:p>
    <w:p>
      <w:pPr>
        <w:pStyle w:val="8"/>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_Toc23410 </w:instrText>
      </w:r>
      <w:r>
        <w:rPr>
          <w:rFonts w:hint="eastAsia"/>
          <w:bCs/>
          <w:color w:val="044A91" w:themeColor="hyperlink" w:themeShade="BF"/>
          <w:szCs w:val="28"/>
          <w:lang w:val="en-US" w:eastAsia="zh-CN"/>
        </w:rPr>
        <w:fldChar w:fldCharType="separate"/>
      </w:r>
      <w:r>
        <w:rPr>
          <w:rFonts w:hint="eastAsia"/>
          <w:szCs w:val="21"/>
          <w:lang w:val="en-US" w:eastAsia="zh-CN"/>
        </w:rPr>
        <w:t>1.0 Introduction</w:t>
      </w:r>
      <w:r>
        <w:tab/>
      </w:r>
      <w:r>
        <w:fldChar w:fldCharType="begin"/>
      </w:r>
      <w:r>
        <w:instrText xml:space="preserve"> PAGEREF _Toc23410 </w:instrText>
      </w:r>
      <w:r>
        <w:fldChar w:fldCharType="separate"/>
      </w:r>
      <w:r>
        <w:t>3</w:t>
      </w:r>
      <w:r>
        <w:fldChar w:fldCharType="end"/>
      </w:r>
      <w:r>
        <w:rPr>
          <w:rFonts w:hint="eastAsia"/>
          <w:bCs/>
          <w:color w:val="2E75B6" w:themeColor="accent1" w:themeShade="BF"/>
          <w:szCs w:val="28"/>
          <w:lang w:val="en-US" w:eastAsia="zh-CN"/>
        </w:rPr>
        <w:fldChar w:fldCharType="end"/>
      </w:r>
    </w:p>
    <w:p>
      <w:pPr>
        <w:pStyle w:val="9"/>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_Toc20785 </w:instrText>
      </w:r>
      <w:r>
        <w:rPr>
          <w:rFonts w:hint="eastAsia"/>
          <w:bCs/>
          <w:color w:val="044A91" w:themeColor="hyperlink" w:themeShade="BF"/>
          <w:szCs w:val="28"/>
          <w:lang w:val="en-US" w:eastAsia="zh-CN"/>
        </w:rPr>
        <w:fldChar w:fldCharType="separate"/>
      </w:r>
      <w:r>
        <w:rPr>
          <w:rFonts w:hint="eastAsia"/>
          <w:szCs w:val="18"/>
          <w:lang w:val="en-US" w:eastAsia="zh-CN"/>
        </w:rPr>
        <w:t>1.1 Evaluation of John D Rockefeller&amp; Andrew Carnegie</w:t>
      </w:r>
      <w:r>
        <w:tab/>
      </w:r>
      <w:r>
        <w:fldChar w:fldCharType="begin"/>
      </w:r>
      <w:r>
        <w:instrText xml:space="preserve"> PAGEREF _Toc20785 </w:instrText>
      </w:r>
      <w:r>
        <w:fldChar w:fldCharType="separate"/>
      </w:r>
      <w:r>
        <w:t>3</w:t>
      </w:r>
      <w:r>
        <w:fldChar w:fldCharType="end"/>
      </w:r>
      <w:r>
        <w:rPr>
          <w:rFonts w:hint="eastAsia"/>
          <w:bCs/>
          <w:color w:val="2E75B6" w:themeColor="accent1" w:themeShade="BF"/>
          <w:szCs w:val="28"/>
          <w:lang w:val="en-US" w:eastAsia="zh-CN"/>
        </w:rPr>
        <w:fldChar w:fldCharType="end"/>
      </w:r>
    </w:p>
    <w:p>
      <w:pPr>
        <w:pStyle w:val="9"/>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_Toc12990 </w:instrText>
      </w:r>
      <w:r>
        <w:rPr>
          <w:rFonts w:hint="eastAsia"/>
          <w:bCs/>
          <w:color w:val="044A91" w:themeColor="hyperlink" w:themeShade="BF"/>
          <w:szCs w:val="28"/>
          <w:lang w:val="en-US" w:eastAsia="zh-CN"/>
        </w:rPr>
        <w:fldChar w:fldCharType="separate"/>
      </w:r>
      <w:r>
        <w:rPr>
          <w:rFonts w:hint="eastAsia"/>
          <w:szCs w:val="18"/>
          <w:lang w:val="en-US" w:eastAsia="zh-CN"/>
        </w:rPr>
        <w:t>1.2 Robber barons, captain of the industry or philanthropist?</w:t>
      </w:r>
      <w:r>
        <w:tab/>
      </w:r>
      <w:r>
        <w:fldChar w:fldCharType="begin"/>
      </w:r>
      <w:r>
        <w:instrText xml:space="preserve"> PAGEREF _Toc12990 </w:instrText>
      </w:r>
      <w:r>
        <w:fldChar w:fldCharType="separate"/>
      </w:r>
      <w:r>
        <w:t>4</w:t>
      </w:r>
      <w:r>
        <w:fldChar w:fldCharType="end"/>
      </w:r>
      <w:r>
        <w:rPr>
          <w:rFonts w:hint="eastAsia"/>
          <w:bCs/>
          <w:color w:val="2E75B6" w:themeColor="accent1" w:themeShade="BF"/>
          <w:szCs w:val="28"/>
          <w:lang w:val="en-US" w:eastAsia="zh-CN"/>
        </w:rPr>
        <w:fldChar w:fldCharType="end"/>
      </w:r>
    </w:p>
    <w:p>
      <w:pPr>
        <w:pStyle w:val="8"/>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_Toc26730 </w:instrText>
      </w:r>
      <w:r>
        <w:rPr>
          <w:rFonts w:hint="eastAsia"/>
          <w:bCs/>
          <w:color w:val="044A91" w:themeColor="hyperlink" w:themeShade="BF"/>
          <w:szCs w:val="28"/>
          <w:lang w:val="en-US" w:eastAsia="zh-CN"/>
        </w:rPr>
        <w:fldChar w:fldCharType="separate"/>
      </w:r>
      <w:r>
        <w:rPr>
          <w:rFonts w:hint="eastAsia"/>
          <w:szCs w:val="21"/>
          <w:lang w:val="en-US" w:eastAsia="zh-CN"/>
        </w:rPr>
        <w:t>2.0 Main Body</w:t>
      </w:r>
      <w:r>
        <w:tab/>
      </w:r>
      <w:r>
        <w:fldChar w:fldCharType="begin"/>
      </w:r>
      <w:r>
        <w:instrText xml:space="preserve"> PAGEREF _Toc26730 </w:instrText>
      </w:r>
      <w:r>
        <w:fldChar w:fldCharType="separate"/>
      </w:r>
      <w:r>
        <w:t>4</w:t>
      </w:r>
      <w:r>
        <w:fldChar w:fldCharType="end"/>
      </w:r>
      <w:r>
        <w:rPr>
          <w:rFonts w:hint="eastAsia"/>
          <w:bCs/>
          <w:color w:val="2E75B6" w:themeColor="accent1" w:themeShade="BF"/>
          <w:szCs w:val="28"/>
          <w:lang w:val="en-US" w:eastAsia="zh-CN"/>
        </w:rPr>
        <w:fldChar w:fldCharType="end"/>
      </w:r>
    </w:p>
    <w:p>
      <w:pPr>
        <w:pStyle w:val="9"/>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_Toc4183 </w:instrText>
      </w:r>
      <w:r>
        <w:rPr>
          <w:rFonts w:hint="eastAsia"/>
          <w:bCs/>
          <w:color w:val="044A91" w:themeColor="hyperlink" w:themeShade="BF"/>
          <w:szCs w:val="28"/>
          <w:lang w:val="en-US" w:eastAsia="zh-CN"/>
        </w:rPr>
        <w:fldChar w:fldCharType="separate"/>
      </w:r>
      <w:r>
        <w:rPr>
          <w:rFonts w:hint="eastAsia"/>
          <w:szCs w:val="18"/>
          <w:lang w:val="en-US" w:eastAsia="zh-CN"/>
        </w:rPr>
        <w:t>2.1 Corporate governance</w:t>
      </w:r>
      <w:r>
        <w:tab/>
      </w:r>
      <w:r>
        <w:fldChar w:fldCharType="begin"/>
      </w:r>
      <w:r>
        <w:instrText xml:space="preserve"> PAGEREF _Toc4183 </w:instrText>
      </w:r>
      <w:r>
        <w:fldChar w:fldCharType="separate"/>
      </w:r>
      <w:r>
        <w:t>4</w:t>
      </w:r>
      <w:r>
        <w:fldChar w:fldCharType="end"/>
      </w:r>
      <w:r>
        <w:rPr>
          <w:rFonts w:hint="eastAsia"/>
          <w:bCs/>
          <w:color w:val="2E75B6" w:themeColor="accent1" w:themeShade="BF"/>
          <w:szCs w:val="28"/>
          <w:lang w:val="en-US" w:eastAsia="zh-CN"/>
        </w:rPr>
        <w:fldChar w:fldCharType="end"/>
      </w:r>
    </w:p>
    <w:p>
      <w:pPr>
        <w:pStyle w:val="5"/>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_Toc30193 </w:instrText>
      </w:r>
      <w:r>
        <w:rPr>
          <w:rFonts w:hint="eastAsia"/>
          <w:bCs/>
          <w:color w:val="044A91" w:themeColor="hyperlink" w:themeShade="BF"/>
          <w:szCs w:val="28"/>
          <w:lang w:val="en-US" w:eastAsia="zh-CN"/>
        </w:rPr>
        <w:fldChar w:fldCharType="separate"/>
      </w:r>
      <w:r>
        <w:rPr>
          <w:rFonts w:hint="eastAsia"/>
          <w:szCs w:val="21"/>
          <w:lang w:val="en-US" w:eastAsia="zh-CN"/>
        </w:rPr>
        <w:t>2.1.1Characters of corporate governance concerning the era of Rockefeller&amp; Carnegie</w:t>
      </w:r>
      <w:r>
        <w:tab/>
      </w:r>
      <w:r>
        <w:fldChar w:fldCharType="begin"/>
      </w:r>
      <w:r>
        <w:instrText xml:space="preserve"> PAGEREF _Toc30193 </w:instrText>
      </w:r>
      <w:r>
        <w:fldChar w:fldCharType="separate"/>
      </w:r>
      <w:r>
        <w:t>4</w:t>
      </w:r>
      <w:r>
        <w:fldChar w:fldCharType="end"/>
      </w:r>
      <w:r>
        <w:rPr>
          <w:rFonts w:hint="eastAsia"/>
          <w:bCs/>
          <w:color w:val="2E75B6" w:themeColor="accent1" w:themeShade="BF"/>
          <w:szCs w:val="28"/>
          <w:lang w:val="en-US" w:eastAsia="zh-CN"/>
        </w:rPr>
        <w:fldChar w:fldCharType="end"/>
      </w:r>
    </w:p>
    <w:p>
      <w:pPr>
        <w:pStyle w:val="5"/>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_Toc17524 </w:instrText>
      </w:r>
      <w:r>
        <w:rPr>
          <w:rFonts w:hint="eastAsia"/>
          <w:bCs/>
          <w:color w:val="044A91" w:themeColor="hyperlink" w:themeShade="BF"/>
          <w:szCs w:val="28"/>
          <w:lang w:val="en-US" w:eastAsia="zh-CN"/>
        </w:rPr>
        <w:fldChar w:fldCharType="separate"/>
      </w:r>
      <w:r>
        <w:rPr>
          <w:rFonts w:hint="eastAsia"/>
          <w:szCs w:val="21"/>
          <w:lang w:val="en-US" w:eastAsia="zh-CN"/>
        </w:rPr>
        <w:t>2.1.2 A comparison of modern day corporate governance</w:t>
      </w:r>
      <w:r>
        <w:tab/>
      </w:r>
      <w:r>
        <w:fldChar w:fldCharType="begin"/>
      </w:r>
      <w:r>
        <w:instrText xml:space="preserve"> PAGEREF _Toc17524 </w:instrText>
      </w:r>
      <w:r>
        <w:fldChar w:fldCharType="separate"/>
      </w:r>
      <w:r>
        <w:t>5</w:t>
      </w:r>
      <w:r>
        <w:fldChar w:fldCharType="end"/>
      </w:r>
      <w:r>
        <w:rPr>
          <w:rFonts w:hint="eastAsia"/>
          <w:bCs/>
          <w:color w:val="2E75B6" w:themeColor="accent1" w:themeShade="BF"/>
          <w:szCs w:val="28"/>
          <w:lang w:val="en-US" w:eastAsia="zh-CN"/>
        </w:rPr>
        <w:fldChar w:fldCharType="end"/>
      </w:r>
    </w:p>
    <w:p>
      <w:pPr>
        <w:pStyle w:val="9"/>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_Toc21667 </w:instrText>
      </w:r>
      <w:r>
        <w:rPr>
          <w:rFonts w:hint="eastAsia"/>
          <w:bCs/>
          <w:color w:val="044A91" w:themeColor="hyperlink" w:themeShade="BF"/>
          <w:szCs w:val="28"/>
          <w:lang w:val="en-US" w:eastAsia="zh-CN"/>
        </w:rPr>
        <w:fldChar w:fldCharType="separate"/>
      </w:r>
      <w:r>
        <w:rPr>
          <w:rFonts w:hint="eastAsia"/>
          <w:szCs w:val="18"/>
          <w:lang w:val="en-US" w:eastAsia="zh-CN"/>
        </w:rPr>
        <w:t>2.2 Philanthropic activities</w:t>
      </w:r>
      <w:r>
        <w:tab/>
      </w:r>
      <w:r>
        <w:fldChar w:fldCharType="begin"/>
      </w:r>
      <w:r>
        <w:instrText xml:space="preserve"> PAGEREF _Toc21667 </w:instrText>
      </w:r>
      <w:r>
        <w:fldChar w:fldCharType="separate"/>
      </w:r>
      <w:r>
        <w:t>6</w:t>
      </w:r>
      <w:r>
        <w:fldChar w:fldCharType="end"/>
      </w:r>
      <w:r>
        <w:rPr>
          <w:rFonts w:hint="eastAsia"/>
          <w:bCs/>
          <w:color w:val="2E75B6" w:themeColor="accent1" w:themeShade="BF"/>
          <w:szCs w:val="28"/>
          <w:lang w:val="en-US" w:eastAsia="zh-CN"/>
        </w:rPr>
        <w:fldChar w:fldCharType="end"/>
      </w:r>
    </w:p>
    <w:p>
      <w:pPr>
        <w:pStyle w:val="5"/>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_Toc992 </w:instrText>
      </w:r>
      <w:r>
        <w:rPr>
          <w:rFonts w:hint="eastAsia"/>
          <w:bCs/>
          <w:color w:val="044A91" w:themeColor="hyperlink" w:themeShade="BF"/>
          <w:szCs w:val="28"/>
          <w:lang w:val="en-US" w:eastAsia="zh-CN"/>
        </w:rPr>
        <w:fldChar w:fldCharType="separate"/>
      </w:r>
      <w:r>
        <w:rPr>
          <w:rFonts w:hint="eastAsia"/>
          <w:szCs w:val="21"/>
          <w:lang w:val="en-US" w:eastAsia="zh-CN"/>
        </w:rPr>
        <w:t>2.2.1 Can philanthropic activities justify wealth making?</w:t>
      </w:r>
      <w:r>
        <w:tab/>
      </w:r>
      <w:r>
        <w:fldChar w:fldCharType="begin"/>
      </w:r>
      <w:r>
        <w:instrText xml:space="preserve"> PAGEREF _Toc992 </w:instrText>
      </w:r>
      <w:r>
        <w:fldChar w:fldCharType="separate"/>
      </w:r>
      <w:r>
        <w:t>6</w:t>
      </w:r>
      <w:r>
        <w:fldChar w:fldCharType="end"/>
      </w:r>
      <w:r>
        <w:rPr>
          <w:rFonts w:hint="eastAsia"/>
          <w:bCs/>
          <w:color w:val="2E75B6" w:themeColor="accent1" w:themeShade="BF"/>
          <w:szCs w:val="28"/>
          <w:lang w:val="en-US" w:eastAsia="zh-CN"/>
        </w:rPr>
        <w:fldChar w:fldCharType="end"/>
      </w:r>
    </w:p>
    <w:p>
      <w:pPr>
        <w:pStyle w:val="5"/>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_Toc7681 </w:instrText>
      </w:r>
      <w:r>
        <w:rPr>
          <w:rFonts w:hint="eastAsia"/>
          <w:bCs/>
          <w:color w:val="044A91" w:themeColor="hyperlink" w:themeShade="BF"/>
          <w:szCs w:val="28"/>
          <w:lang w:val="en-US" w:eastAsia="zh-CN"/>
        </w:rPr>
        <w:fldChar w:fldCharType="separate"/>
      </w:r>
      <w:r>
        <w:rPr>
          <w:rFonts w:hint="eastAsia"/>
          <w:szCs w:val="21"/>
          <w:lang w:val="en-US" w:eastAsia="zh-CN"/>
        </w:rPr>
        <w:t>2.2.2 The positive effects of philanthropic activities in the 21st century</w:t>
      </w:r>
      <w:r>
        <w:tab/>
      </w:r>
      <w:r>
        <w:fldChar w:fldCharType="begin"/>
      </w:r>
      <w:r>
        <w:instrText xml:space="preserve"> PAGEREF _Toc7681 </w:instrText>
      </w:r>
      <w:r>
        <w:fldChar w:fldCharType="separate"/>
      </w:r>
      <w:r>
        <w:t>6</w:t>
      </w:r>
      <w:r>
        <w:fldChar w:fldCharType="end"/>
      </w:r>
      <w:r>
        <w:rPr>
          <w:rFonts w:hint="eastAsia"/>
          <w:bCs/>
          <w:color w:val="2E75B6" w:themeColor="accent1" w:themeShade="BF"/>
          <w:szCs w:val="28"/>
          <w:lang w:val="en-US" w:eastAsia="zh-CN"/>
        </w:rPr>
        <w:fldChar w:fldCharType="end"/>
      </w:r>
    </w:p>
    <w:p>
      <w:pPr>
        <w:pStyle w:val="8"/>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_Toc17030 </w:instrText>
      </w:r>
      <w:r>
        <w:rPr>
          <w:rFonts w:hint="eastAsia"/>
          <w:bCs/>
          <w:color w:val="044A91" w:themeColor="hyperlink" w:themeShade="BF"/>
          <w:szCs w:val="28"/>
          <w:lang w:val="en-US" w:eastAsia="zh-CN"/>
        </w:rPr>
        <w:fldChar w:fldCharType="separate"/>
      </w:r>
      <w:r>
        <w:rPr>
          <w:rFonts w:hint="eastAsia"/>
          <w:szCs w:val="21"/>
          <w:lang w:val="en-US" w:eastAsia="zh-CN"/>
        </w:rPr>
        <w:t>3.0 Conclusions</w:t>
      </w:r>
      <w:r>
        <w:tab/>
      </w:r>
      <w:r>
        <w:fldChar w:fldCharType="begin"/>
      </w:r>
      <w:r>
        <w:instrText xml:space="preserve"> PAGEREF _Toc17030 </w:instrText>
      </w:r>
      <w:r>
        <w:fldChar w:fldCharType="separate"/>
      </w:r>
      <w:r>
        <w:t>7</w:t>
      </w:r>
      <w:r>
        <w:fldChar w:fldCharType="end"/>
      </w:r>
      <w:r>
        <w:rPr>
          <w:rFonts w:hint="eastAsia"/>
          <w:bCs/>
          <w:color w:val="2E75B6" w:themeColor="accent1" w:themeShade="BF"/>
          <w:szCs w:val="28"/>
          <w:lang w:val="en-US" w:eastAsia="zh-CN"/>
        </w:rPr>
        <w:fldChar w:fldCharType="end"/>
      </w:r>
    </w:p>
    <w:p>
      <w:pPr>
        <w:pStyle w:val="8"/>
        <w:tabs>
          <w:tab w:val="right" w:leader="dot" w:pos="8306"/>
        </w:tabs>
      </w:pPr>
      <w:r>
        <w:rPr>
          <w:rFonts w:hint="eastAsia"/>
          <w:bCs/>
          <w:color w:val="2E75B6" w:themeColor="accent1" w:themeShade="BF"/>
          <w:szCs w:val="28"/>
          <w:lang w:val="en-US" w:eastAsia="zh-CN"/>
        </w:rPr>
        <w:fldChar w:fldCharType="begin"/>
      </w:r>
      <w:r>
        <w:rPr>
          <w:rFonts w:hint="eastAsia"/>
          <w:bCs/>
          <w:color w:val="044A91" w:themeColor="hyperlink" w:themeShade="BF"/>
          <w:szCs w:val="28"/>
          <w:lang w:val="en-US" w:eastAsia="zh-CN"/>
        </w:rPr>
        <w:instrText xml:space="preserve"> HYPERLINK \l _Toc31980 </w:instrText>
      </w:r>
      <w:r>
        <w:rPr>
          <w:rFonts w:hint="eastAsia"/>
          <w:bCs/>
          <w:color w:val="044A91" w:themeColor="hyperlink" w:themeShade="BF"/>
          <w:szCs w:val="28"/>
          <w:lang w:val="en-US" w:eastAsia="zh-CN"/>
        </w:rPr>
        <w:fldChar w:fldCharType="separate"/>
      </w:r>
      <w:r>
        <w:rPr>
          <w:rFonts w:hint="eastAsia"/>
          <w:szCs w:val="21"/>
          <w:lang w:val="en-US" w:eastAsia="zh-CN"/>
        </w:rPr>
        <w:t>4.0 References</w:t>
      </w:r>
      <w:r>
        <w:tab/>
      </w:r>
      <w:r>
        <w:fldChar w:fldCharType="begin"/>
      </w:r>
      <w:r>
        <w:instrText xml:space="preserve"> PAGEREF _Toc31980 </w:instrText>
      </w:r>
      <w:r>
        <w:fldChar w:fldCharType="separate"/>
      </w:r>
      <w:r>
        <w:t>7</w:t>
      </w:r>
      <w:r>
        <w:fldChar w:fldCharType="end"/>
      </w:r>
      <w:r>
        <w:rPr>
          <w:rFonts w:hint="eastAsia"/>
          <w:bCs/>
          <w:color w:val="2E75B6" w:themeColor="accent1" w:themeShade="BF"/>
          <w:szCs w:val="28"/>
          <w:lang w:val="en-US" w:eastAsia="zh-CN"/>
        </w:rPr>
        <w:fldChar w:fldCharType="end"/>
      </w:r>
    </w:p>
    <w:p>
      <w:pPr>
        <w:rPr>
          <w:rFonts w:hint="eastAsia"/>
          <w:b/>
          <w:bCs/>
          <w:color w:val="2E75B6" w:themeColor="accent1" w:themeShade="BF"/>
          <w:sz w:val="28"/>
          <w:szCs w:val="28"/>
          <w:lang w:val="en-US" w:eastAsia="zh-CN"/>
        </w:rPr>
      </w:pPr>
      <w:r>
        <w:rPr>
          <w:rFonts w:hint="eastAsia"/>
          <w:bCs/>
          <w:color w:val="2E75B6" w:themeColor="accent1" w:themeShade="BF"/>
          <w:szCs w:val="28"/>
          <w:lang w:val="en-US" w:eastAsia="zh-CN"/>
        </w:rPr>
        <w:fldChar w:fldCharType="end"/>
      </w:r>
    </w:p>
    <w:p>
      <w:pPr>
        <w:rPr>
          <w:rFonts w:hint="eastAsia"/>
          <w:b/>
          <w:bCs/>
          <w:color w:val="2E75B6" w:themeColor="accent1" w:themeShade="BF"/>
          <w:sz w:val="28"/>
          <w:szCs w:val="28"/>
          <w:lang w:val="en-US" w:eastAsia="zh-CN"/>
        </w:rPr>
      </w:pPr>
    </w:p>
    <w:p>
      <w:pPr>
        <w:rPr>
          <w:rFonts w:hint="eastAsia"/>
          <w:lang w:val="en-US" w:eastAsia="zh-CN"/>
        </w:rPr>
      </w:pPr>
    </w:p>
    <w:p>
      <w:pPr>
        <w:rPr>
          <w:rFonts w:hint="eastAsia"/>
          <w:lang w:val="en-US" w:eastAsia="zh-CN"/>
        </w:rPr>
        <w:sectPr>
          <w:pgSz w:w="11906" w:h="16838"/>
          <w:pgMar w:top="1440" w:right="1800" w:bottom="1440" w:left="1800" w:header="851" w:footer="992" w:gutter="0"/>
          <w:cols w:space="425" w:num="1"/>
          <w:docGrid w:type="lines" w:linePitch="312" w:charSpace="0"/>
        </w:sectPr>
      </w:pPr>
    </w:p>
    <w:p>
      <w:pPr>
        <w:pStyle w:val="2"/>
        <w:rPr>
          <w:rFonts w:hint="eastAsia"/>
          <w:sz w:val="21"/>
          <w:szCs w:val="21"/>
          <w:lang w:val="en-US" w:eastAsia="zh-CN"/>
        </w:rPr>
      </w:pPr>
      <w:bookmarkStart w:id="0" w:name="_Toc19302"/>
      <w:r>
        <w:rPr>
          <w:rFonts w:hint="eastAsia"/>
          <w:sz w:val="21"/>
          <w:szCs w:val="21"/>
          <w:lang w:val="en-US" w:eastAsia="zh-CN"/>
        </w:rPr>
        <w:t>Executive Summary</w:t>
      </w:r>
      <w:bookmarkEnd w:id="0"/>
    </w:p>
    <w:p>
      <w:pPr>
        <w:rPr>
          <w:rFonts w:hint="eastAsia"/>
          <w:lang w:val="en-US" w:eastAsia="zh-CN"/>
        </w:rPr>
      </w:pPr>
      <w:r>
        <w:rPr>
          <w:rFonts w:hint="eastAsia"/>
          <w:lang w:val="en-US" w:eastAsia="zh-CN"/>
        </w:rPr>
        <w:t>This report is written aimed for an evaluation of John D Rockefeller and Andrew Carnegie, as two respective founders of monopolistic financial groups during the 19</w:t>
      </w:r>
      <w:r>
        <w:rPr>
          <w:rFonts w:hint="eastAsia"/>
          <w:vertAlign w:val="superscript"/>
          <w:lang w:val="en-US" w:eastAsia="zh-CN"/>
        </w:rPr>
        <w:t>th</w:t>
      </w:r>
      <w:r>
        <w:rPr>
          <w:rFonts w:hint="eastAsia"/>
          <w:lang w:val="en-US" w:eastAsia="zh-CN"/>
        </w:rPr>
        <w:t xml:space="preserve"> century of the United States. Before an analysis of their achievements and way to govern corporations, this report gives a personal perspective of how to categorize them among robber barons, captain of the industry and philanthropist.Subsequently, this report takes a look at the comparison with modern corporate governance which expresses both advantages and worries. Later this report stands on the perspective of philanthropic activities, critically evaluating the relationship between wealth making and philanthropic motives, as well as the positive influences of philanthropic activities on various developments in the 21</w:t>
      </w:r>
      <w:r>
        <w:rPr>
          <w:rFonts w:hint="eastAsia"/>
          <w:vertAlign w:val="superscript"/>
          <w:lang w:val="en-US" w:eastAsia="zh-CN"/>
        </w:rPr>
        <w:t>st</w:t>
      </w:r>
      <w:r>
        <w:rPr>
          <w:rFonts w:hint="eastAsia"/>
          <w:lang w:val="en-US" w:eastAsia="zh-CN"/>
        </w:rPr>
        <w:t xml:space="preserve"> century. Finally a conclusion is gained standing on the shoulders of the whole analysis before.</w:t>
      </w:r>
    </w:p>
    <w:p>
      <w:pPr>
        <w:pStyle w:val="2"/>
        <w:rPr>
          <w:rFonts w:hint="eastAsia"/>
          <w:sz w:val="21"/>
          <w:szCs w:val="21"/>
          <w:lang w:val="en-US" w:eastAsia="zh-CN"/>
        </w:rPr>
      </w:pPr>
      <w:bookmarkStart w:id="1" w:name="_Toc23410"/>
      <w:r>
        <w:rPr>
          <w:rFonts w:hint="eastAsia"/>
          <w:sz w:val="21"/>
          <w:szCs w:val="21"/>
          <w:lang w:val="en-US" w:eastAsia="zh-CN"/>
        </w:rPr>
        <w:t>1.0 Introduction</w:t>
      </w:r>
      <w:bookmarkEnd w:id="1"/>
    </w:p>
    <w:p>
      <w:pPr>
        <w:pStyle w:val="3"/>
        <w:rPr>
          <w:rFonts w:hint="eastAsia"/>
          <w:sz w:val="18"/>
          <w:szCs w:val="18"/>
          <w:lang w:val="en-US" w:eastAsia="zh-CN"/>
        </w:rPr>
      </w:pPr>
      <w:bookmarkStart w:id="2" w:name="_Toc20785"/>
      <w:r>
        <w:rPr>
          <w:rFonts w:hint="eastAsia"/>
          <w:sz w:val="18"/>
          <w:szCs w:val="18"/>
          <w:lang w:val="en-US" w:eastAsia="zh-CN"/>
        </w:rPr>
        <w:t>1.1 Evaluation of John D Rockefeller&amp; Andrew Carnegie</w:t>
      </w:r>
      <w:bookmarkEnd w:id="2"/>
      <w:r>
        <w:rPr>
          <w:rFonts w:hint="eastAsia"/>
          <w:sz w:val="18"/>
          <w:szCs w:val="18"/>
          <w:lang w:val="en-US" w:eastAsia="zh-CN"/>
        </w:rPr>
        <w:t xml:space="preserve"> </w:t>
      </w:r>
    </w:p>
    <w:p>
      <w:pPr>
        <w:rPr>
          <w:rFonts w:hint="eastAsia"/>
          <w:lang w:val="en-US" w:eastAsia="zh-CN"/>
        </w:rPr>
      </w:pPr>
      <w:r>
        <w:rPr>
          <w:rFonts w:hint="eastAsia"/>
          <w:lang w:val="en-US" w:eastAsia="zh-CN"/>
        </w:rPr>
        <w:t xml:space="preserve">John D Rockefeller lived his life between 1839-1937,who was the founder of the Standard Oil company in the United States in the year of 1870. The Standard Oil corporation was one of the biggest monopolist financial groups during that time, which controlled 90% refineries as well as pipelines in the oil industry of the U.S by the start of 1880s(Paul,2008). The success of Rockefeller was so incredible that he has been keeping the record as the wealthiest entrepreneur in the world history. He had contributed so many values and progress for the economic development of the United States. Despite of that, Rockefeller was claimed as conducting unethical behaviors,specifically manipulating prices of oil aimed to drive away surrounding competitors(Theo,2004). Finally the Standard Oil Company was dissolved by the Supreme Court due to its negative perceptions reflected by the whole society. </w:t>
      </w:r>
    </w:p>
    <w:p>
      <w:pPr>
        <w:rPr>
          <w:rFonts w:hint="eastAsia"/>
          <w:lang w:val="en-US" w:eastAsia="zh-CN"/>
        </w:rPr>
      </w:pPr>
    </w:p>
    <w:p>
      <w:pPr>
        <w:rPr>
          <w:rFonts w:hint="eastAsia"/>
          <w:lang w:val="en-US" w:eastAsia="zh-CN"/>
        </w:rPr>
      </w:pPr>
      <w:r>
        <w:rPr>
          <w:rFonts w:hint="eastAsia"/>
          <w:lang w:val="en-US" w:eastAsia="zh-CN"/>
        </w:rPr>
        <w:t xml:space="preserve">Andrew Carnegie(1835-1919) was born in Scotland who migrated into the United States and founded the biggest steel industry there. Carnegie introduced advanced technology and managing systems to innovate and activate the steel industry in the US(Gans,2003). The Carnegie financial group was one of the best known monopolistic financial groups in the United States. Apart from a huge contribution to economic values, Carnegie devoted himself into a substantial number of philanthropic activities(Nelson,2009), who was also considered as an extraordinary philanthropist all over the world. </w:t>
      </w:r>
    </w:p>
    <w:p>
      <w:pPr>
        <w:rPr>
          <w:rFonts w:hint="eastAsia"/>
          <w:lang w:val="en-US" w:eastAsia="zh-CN"/>
        </w:rPr>
      </w:pPr>
    </w:p>
    <w:p>
      <w:pPr>
        <w:pStyle w:val="3"/>
        <w:rPr>
          <w:rFonts w:hint="eastAsia"/>
          <w:sz w:val="18"/>
          <w:szCs w:val="18"/>
          <w:lang w:val="en-US" w:eastAsia="zh-CN"/>
        </w:rPr>
      </w:pPr>
      <w:bookmarkStart w:id="3" w:name="_Toc12990"/>
      <w:r>
        <w:rPr>
          <w:rFonts w:hint="eastAsia"/>
          <w:sz w:val="18"/>
          <w:szCs w:val="18"/>
          <w:lang w:val="en-US" w:eastAsia="zh-CN"/>
        </w:rPr>
        <w:t>1.2 Robber barons, captain of the industry or philanthropist?</w:t>
      </w:r>
      <w:bookmarkEnd w:id="3"/>
    </w:p>
    <w:p>
      <w:pPr>
        <w:rPr>
          <w:rFonts w:hint="eastAsia"/>
          <w:lang w:val="en-US" w:eastAsia="zh-CN"/>
        </w:rPr>
      </w:pPr>
      <w:r>
        <w:rPr>
          <w:rFonts w:hint="eastAsia"/>
          <w:lang w:val="en-US" w:eastAsia="zh-CN"/>
        </w:rPr>
        <w:t>Robber barons are considered as a group of businessmen or industrialists during the 19</w:t>
      </w:r>
      <w:r>
        <w:rPr>
          <w:rFonts w:hint="eastAsia"/>
          <w:vertAlign w:val="superscript"/>
          <w:lang w:val="en-US" w:eastAsia="zh-CN"/>
        </w:rPr>
        <w:t>th</w:t>
      </w:r>
      <w:r>
        <w:rPr>
          <w:rFonts w:hint="eastAsia"/>
          <w:lang w:val="en-US" w:eastAsia="zh-CN"/>
        </w:rPr>
        <w:t xml:space="preserve"> century of the United States who take advantage of unscrupulous measures to gain wealth(Hirschey,2000). They are perceived to ruthlessly squeeze the working class in order to accumulate capitals. Captains of the industry refer to a group of businessmen during the same period who serve as bellwether in relative industries. They add so much values to the economic development with reasonable  and justified treatments towards subordinates. Philanthropists are considered as a group of wealthy persons who commit themselves to various philanthropic activities and provide potent assistance for social project constructions(Krugman,2009). </w:t>
      </w:r>
    </w:p>
    <w:p>
      <w:pPr>
        <w:rPr>
          <w:rFonts w:hint="eastAsia"/>
          <w:lang w:val="en-US" w:eastAsia="zh-CN"/>
        </w:rPr>
      </w:pPr>
    </w:p>
    <w:p>
      <w:pPr>
        <w:rPr>
          <w:rFonts w:hint="eastAsia"/>
          <w:lang w:val="en-US" w:eastAsia="zh-CN"/>
        </w:rPr>
      </w:pPr>
      <w:r>
        <w:rPr>
          <w:rFonts w:hint="eastAsia"/>
          <w:lang w:val="en-US" w:eastAsia="zh-CN"/>
        </w:rPr>
        <w:t xml:space="preserve">In a personal perspective, I think both John D Rockefeller and Andrew Carnegie are supposed to be categorized as captains of the industry. Although their successes were constructed based on the hard work of numerous workers in the middle class, these two competent entrepreneurs provided a great number of work positions for the whole society, apart from conspicuous economic progress of the United States. Also, both entrepreneurs had spent substantial investments on philanthropic activities, without which many social projects would collapse. They are definitely extraordinary philanthropists, but all their financial support towards social constructions originate from their economic acknowledgement. In that case,I argue that both John D Rockefeller and Andrew Carnegie are supposed to be considered as captain of the industry. </w:t>
      </w:r>
    </w:p>
    <w:p>
      <w:pPr>
        <w:pStyle w:val="2"/>
        <w:rPr>
          <w:rFonts w:hint="eastAsia"/>
          <w:sz w:val="21"/>
          <w:szCs w:val="21"/>
          <w:lang w:val="en-US" w:eastAsia="zh-CN"/>
        </w:rPr>
      </w:pPr>
      <w:bookmarkStart w:id="4" w:name="_Toc26730"/>
      <w:r>
        <w:rPr>
          <w:rFonts w:hint="eastAsia"/>
          <w:sz w:val="21"/>
          <w:szCs w:val="21"/>
          <w:lang w:val="en-US" w:eastAsia="zh-CN"/>
        </w:rPr>
        <w:t>2.0 Main Body</w:t>
      </w:r>
      <w:bookmarkEnd w:id="4"/>
    </w:p>
    <w:p>
      <w:pPr>
        <w:pStyle w:val="3"/>
        <w:rPr>
          <w:rFonts w:hint="eastAsia"/>
          <w:sz w:val="18"/>
          <w:szCs w:val="18"/>
          <w:lang w:val="en-US" w:eastAsia="zh-CN"/>
        </w:rPr>
      </w:pPr>
      <w:bookmarkStart w:id="5" w:name="_Toc4183"/>
      <w:r>
        <w:rPr>
          <w:rFonts w:hint="eastAsia"/>
          <w:sz w:val="18"/>
          <w:szCs w:val="18"/>
          <w:lang w:val="en-US" w:eastAsia="zh-CN"/>
        </w:rPr>
        <w:t>2.1 Corporate governance</w:t>
      </w:r>
      <w:bookmarkEnd w:id="5"/>
      <w:r>
        <w:rPr>
          <w:rFonts w:hint="eastAsia"/>
          <w:sz w:val="18"/>
          <w:szCs w:val="18"/>
          <w:lang w:val="en-US" w:eastAsia="zh-CN"/>
        </w:rPr>
        <w:t xml:space="preserve"> </w:t>
      </w:r>
    </w:p>
    <w:p>
      <w:pPr>
        <w:rPr>
          <w:rFonts w:hint="eastAsia"/>
          <w:lang w:val="en-US" w:eastAsia="zh-CN"/>
        </w:rPr>
      </w:pPr>
      <w:r>
        <w:rPr>
          <w:rFonts w:hint="eastAsia"/>
          <w:lang w:val="en-US" w:eastAsia="zh-CN"/>
        </w:rPr>
        <w:t xml:space="preserve">There have evolved plenty of definitions concerning corporate governance, one of the most predominant is defined by Cadbury as the systems where organizations are directed and controlled(Cadbury,1992). Corporate governance can involve in dealing with internal and external relationships in the corporation, the former including the board directors, stakeholders, debtholders and so on, the latter including monitoring and guiding the process of business decisions making. Corporate governance is critical for the development of corporations because it is proved to be positive for improving financial performances(Marks,2003). And a bad or disadvantaged corporate governance can possibly lead to various failures during the development of the company(Perloff,2008). </w:t>
      </w:r>
    </w:p>
    <w:p>
      <w:pPr>
        <w:pStyle w:val="4"/>
        <w:rPr>
          <w:rFonts w:hint="eastAsia"/>
          <w:sz w:val="21"/>
          <w:szCs w:val="21"/>
          <w:lang w:val="en-US" w:eastAsia="zh-CN"/>
        </w:rPr>
      </w:pPr>
      <w:bookmarkStart w:id="6" w:name="_Toc30193"/>
      <w:r>
        <w:rPr>
          <w:rFonts w:hint="eastAsia"/>
          <w:sz w:val="21"/>
          <w:szCs w:val="21"/>
          <w:lang w:val="en-US" w:eastAsia="zh-CN"/>
        </w:rPr>
        <w:t>2.1.1Characters of corporate governance concerning the era of Rockefeller&amp; Carnegie</w:t>
      </w:r>
      <w:bookmarkEnd w:id="6"/>
    </w:p>
    <w:p>
      <w:pPr>
        <w:rPr>
          <w:rFonts w:hint="eastAsia"/>
          <w:lang w:val="en-US" w:eastAsia="zh-CN"/>
        </w:rPr>
      </w:pPr>
      <w:r>
        <w:rPr>
          <w:rFonts w:hint="eastAsia"/>
          <w:lang w:val="en-US" w:eastAsia="zh-CN"/>
        </w:rPr>
        <w:t>John D Rockefeller and Andrew Carnegie lived between the end of 19</w:t>
      </w:r>
      <w:r>
        <w:rPr>
          <w:rFonts w:hint="eastAsia"/>
          <w:vertAlign w:val="superscript"/>
          <w:lang w:val="en-US" w:eastAsia="zh-CN"/>
        </w:rPr>
        <w:t>th</w:t>
      </w:r>
      <w:r>
        <w:rPr>
          <w:rFonts w:hint="eastAsia"/>
          <w:lang w:val="en-US" w:eastAsia="zh-CN"/>
        </w:rPr>
        <w:t xml:space="preserve"> century and the beginning of the 20</w:t>
      </w:r>
      <w:r>
        <w:rPr>
          <w:rFonts w:hint="eastAsia"/>
          <w:vertAlign w:val="superscript"/>
          <w:lang w:val="en-US" w:eastAsia="zh-CN"/>
        </w:rPr>
        <w:t>th</w:t>
      </w:r>
      <w:r>
        <w:rPr>
          <w:rFonts w:hint="eastAsia"/>
          <w:lang w:val="en-US" w:eastAsia="zh-CN"/>
        </w:rPr>
        <w:t xml:space="preserve"> century. The economic system during the era of John D Rockefeller and Andrew Carnegie was largely manipulated by monopolistic financial groups, which aroused under a background of concentration concerning both productions and capitals(David,2008). Most economic entities were controlled by monopolistic corporations. Monopolistic financial groups were founded on the shoulders of the combination of big banks and industrial organizations.Commercial banks were the control center of financial groups(Collinge,2003), which absorbed trust estates via trust departments in order to buy stock of industrial corporations. Apart from that, commercial banks would become the most powerful and biggest stockholder of the industrial company in order to pose influences on the strategic directions, the board of director and senior managers, which further strengthened the already close contact between industrial capital and bank capital(Rubinfeld,2001). It was reported that during the year of 1980 in the United States, there were 124 industrial mining corporations among the 150 biggest ones in the U.S,which were fully manipulated by ten monopolistic financial groups. Apart from that, monopolistic financial groups were powerful in other financial institutions, retailing business, transportation fields, public areas and many other big cross national companies. Through an absolute manipulation towards a great number of sub companies, the monopolistic status of financial groups further promoted. After the 1950s, it was worth noting that monopolistic financial groups transited from the professionalization of operation in to the diversification of operation(Helmut,2008). Cross national commercial corporations and banks were increasingly becoming the focus of monopolistic financial groups. </w:t>
      </w:r>
    </w:p>
    <w:p>
      <w:pPr>
        <w:pStyle w:val="4"/>
        <w:rPr>
          <w:rFonts w:hint="eastAsia"/>
          <w:sz w:val="21"/>
          <w:szCs w:val="21"/>
          <w:lang w:val="en-US" w:eastAsia="zh-CN"/>
        </w:rPr>
      </w:pPr>
      <w:bookmarkStart w:id="7" w:name="_Toc17524"/>
      <w:r>
        <w:rPr>
          <w:rFonts w:hint="eastAsia"/>
          <w:sz w:val="21"/>
          <w:szCs w:val="21"/>
          <w:lang w:val="en-US" w:eastAsia="zh-CN"/>
        </w:rPr>
        <w:t>2.1.2 A comparison of modern day corporate governance</w:t>
      </w:r>
      <w:bookmarkEnd w:id="7"/>
    </w:p>
    <w:p>
      <w:pPr>
        <w:rPr>
          <w:rFonts w:hint="eastAsia"/>
          <w:lang w:val="en-US" w:eastAsia="zh-CN"/>
        </w:rPr>
      </w:pPr>
      <w:r>
        <w:rPr>
          <w:rFonts w:hint="eastAsia"/>
          <w:lang w:val="en-US" w:eastAsia="zh-CN"/>
        </w:rPr>
        <w:t xml:space="preserve">It is worth noting that in modern commercial companies, the predominant peripheral stakeholder groups are considered as shareholders, trade creditors, customers and suppliers, debtholders as well as communities which are influenced by the activities in the corporation. While the predominant internal stakeholders groups are considered as directors in the board, executives and other subordinates. The key point of corporate governance is to ameliorate the conflicts or confrontations among these various groups of stakeholders. It is argued by some experts that modern corporate governance system is supposed to spend most focus on improving the economic efficiency,which targets at protecting the interests and welfare of shareholders. There have evolved several principles of corporate governance, which consist of rights as well as justified treatment towards shareholders, ethical and genuine behavior of board members, disclosure and transparency of business operation towards shareholders, proper responsibilities of the board. </w:t>
      </w:r>
    </w:p>
    <w:p>
      <w:pPr>
        <w:rPr>
          <w:rFonts w:hint="eastAsia"/>
          <w:lang w:val="en-US" w:eastAsia="zh-CN"/>
        </w:rPr>
      </w:pPr>
    </w:p>
    <w:p>
      <w:pPr>
        <w:rPr>
          <w:rFonts w:hint="eastAsia"/>
          <w:lang w:val="en-US" w:eastAsia="zh-CN"/>
        </w:rPr>
      </w:pPr>
      <w:r>
        <w:rPr>
          <w:rFonts w:hint="eastAsia"/>
          <w:lang w:val="en-US" w:eastAsia="zh-CN"/>
        </w:rPr>
        <w:t xml:space="preserve">There are clearly clarified guidelines of modern corporate governance,despite of that ,shortcomings and disadvantages of modern corporate governance can express worries and problems.For instance, there are still unjustified electing procedures for board members which can be manipulated by powers and money, thus many brilliant minds are being ignored or treated in an unfair way(Dannis,2015). Apart from that, there still exist various forms of bribery and unjustified connection with political powers, which intrigue unfair competition in the global market and unnecessarily eliminate competitors in the same industry. </w:t>
      </w:r>
    </w:p>
    <w:p>
      <w:pPr>
        <w:rPr>
          <w:rFonts w:hint="eastAsia"/>
          <w:lang w:val="en-US" w:eastAsia="zh-CN"/>
        </w:rPr>
      </w:pPr>
    </w:p>
    <w:p>
      <w:pPr>
        <w:pStyle w:val="3"/>
        <w:rPr>
          <w:rFonts w:hint="eastAsia"/>
          <w:sz w:val="18"/>
          <w:szCs w:val="18"/>
          <w:lang w:val="en-US" w:eastAsia="zh-CN"/>
        </w:rPr>
      </w:pPr>
      <w:bookmarkStart w:id="8" w:name="_Toc21667"/>
      <w:r>
        <w:rPr>
          <w:rFonts w:hint="eastAsia"/>
          <w:sz w:val="18"/>
          <w:szCs w:val="18"/>
          <w:lang w:val="en-US" w:eastAsia="zh-CN"/>
        </w:rPr>
        <w:t>2.2 Philanthropic activities</w:t>
      </w:r>
      <w:bookmarkEnd w:id="8"/>
    </w:p>
    <w:p>
      <w:pPr>
        <w:pStyle w:val="4"/>
        <w:rPr>
          <w:rFonts w:hint="eastAsia"/>
          <w:sz w:val="21"/>
          <w:szCs w:val="21"/>
          <w:lang w:val="en-US" w:eastAsia="zh-CN"/>
        </w:rPr>
      </w:pPr>
      <w:bookmarkStart w:id="9" w:name="_Toc992"/>
      <w:r>
        <w:rPr>
          <w:rFonts w:hint="eastAsia"/>
          <w:sz w:val="21"/>
          <w:szCs w:val="21"/>
          <w:lang w:val="en-US" w:eastAsia="zh-CN"/>
        </w:rPr>
        <w:t>2.2.1 Can philanthropic activities justify wealth making?</w:t>
      </w:r>
      <w:bookmarkEnd w:id="9"/>
    </w:p>
    <w:p>
      <w:pPr>
        <w:rPr>
          <w:rFonts w:hint="eastAsia"/>
          <w:lang w:val="en-US" w:eastAsia="zh-CN"/>
        </w:rPr>
      </w:pPr>
      <w:r>
        <w:rPr>
          <w:rFonts w:hint="eastAsia"/>
          <w:lang w:val="en-US" w:eastAsia="zh-CN"/>
        </w:rPr>
        <w:t xml:space="preserve">Philanthropic activities refer to a range of activities which for the public good(Marshall,2012). It is worth noting that philanthropic activities can express some differences from charity activities. It is argued by some experts that charity activities are wider than philanthropic activities,which provide assistance for persons or projects in society no matter in which kind of format. In contrast, philanthropic activities pay most attention on working out the deeply rooted causes for some problems in the society. As a consequence, philanthropic activities have a farther vision than that of charity activities. </w:t>
      </w:r>
    </w:p>
    <w:p>
      <w:pPr>
        <w:rPr>
          <w:rFonts w:hint="eastAsia"/>
          <w:lang w:val="en-US" w:eastAsia="zh-CN"/>
        </w:rPr>
      </w:pPr>
    </w:p>
    <w:p>
      <w:pPr>
        <w:rPr>
          <w:rFonts w:hint="eastAsia"/>
          <w:lang w:val="en-US" w:eastAsia="zh-CN"/>
        </w:rPr>
      </w:pPr>
      <w:r>
        <w:rPr>
          <w:rFonts w:hint="eastAsia"/>
          <w:lang w:val="en-US" w:eastAsia="zh-CN"/>
        </w:rPr>
        <w:t xml:space="preserve">It really depends whether philanthropic activities justify wealth making or not, which can be decided by the personal beliefs or attitudes of entrepreneurs. As argued by economists, a rational economic person in our societies is driven by higher revenues in conducting business activities. As a consequence, the first intention of a great number of businessmen before they commit in commercial fields is to make profits instead of sharing wealth(Ledfold,2010). And some of the businessmen even choose to harm the public good, such as environment pollution or financial fraud, so as to gain more profits. In this case, philanthropic activities are not a reason for those businessmen to earn wealth at the very first place. However, for some businessmen, contributing for society is considered as an obligation or an even must thing after their commercial successes. For instance, Andrew Carnegie gave up his steel career at the peak point of development and transited to devote himself to various philanthropic activities. It was his deeply held belief to share wealth and offer rewards to his country. In this case, as for Andrew Carnegie, a capacity of conducting philanthropic activities is an important reason for him to commit to develop his steel corporation. </w:t>
      </w:r>
    </w:p>
    <w:p>
      <w:pPr>
        <w:pStyle w:val="4"/>
        <w:rPr>
          <w:rFonts w:hint="eastAsia"/>
          <w:sz w:val="21"/>
          <w:szCs w:val="21"/>
          <w:lang w:val="en-US" w:eastAsia="zh-CN"/>
        </w:rPr>
      </w:pPr>
      <w:bookmarkStart w:id="10" w:name="_Toc7681"/>
      <w:r>
        <w:rPr>
          <w:rFonts w:hint="eastAsia"/>
          <w:sz w:val="21"/>
          <w:szCs w:val="21"/>
          <w:lang w:val="en-US" w:eastAsia="zh-CN"/>
        </w:rPr>
        <w:t>2.2.2 The positive effects of philanthropic activities in the 21st century</w:t>
      </w:r>
      <w:bookmarkEnd w:id="10"/>
    </w:p>
    <w:p>
      <w:pPr>
        <w:rPr>
          <w:rFonts w:hint="eastAsia"/>
          <w:lang w:val="en-US" w:eastAsia="zh-CN"/>
        </w:rPr>
      </w:pPr>
      <w:r>
        <w:rPr>
          <w:rFonts w:hint="eastAsia"/>
          <w:lang w:val="en-US" w:eastAsia="zh-CN"/>
        </w:rPr>
        <w:t>Many entrepreneurs start to devote themselves in conducting philanthropic activities, some of them do this for a better reputation or marketing publicity(Lois,2013), while others do this in order to provide potent aid for constructing a more blossom society. Whatever the first intentions of investing on philanthropic activities, it can not be denied the fact that there are numerous positive effects of philanthropic activities from various perspectives in the 21</w:t>
      </w:r>
      <w:r>
        <w:rPr>
          <w:rFonts w:hint="eastAsia"/>
          <w:vertAlign w:val="superscript"/>
          <w:lang w:val="en-US" w:eastAsia="zh-CN"/>
        </w:rPr>
        <w:t>st</w:t>
      </w:r>
      <w:r>
        <w:rPr>
          <w:rFonts w:hint="eastAsia"/>
          <w:lang w:val="en-US" w:eastAsia="zh-CN"/>
        </w:rPr>
        <w:t xml:space="preserve"> century. </w:t>
      </w:r>
    </w:p>
    <w:p>
      <w:pPr>
        <w:rPr>
          <w:rFonts w:hint="eastAsia"/>
          <w:lang w:val="en-US" w:eastAsia="zh-CN"/>
        </w:rPr>
      </w:pPr>
    </w:p>
    <w:p>
      <w:pPr>
        <w:rPr>
          <w:rFonts w:hint="eastAsia"/>
          <w:lang w:val="en-US" w:eastAsia="zh-CN"/>
        </w:rPr>
      </w:pPr>
      <w:r>
        <w:rPr>
          <w:rFonts w:hint="eastAsia"/>
          <w:lang w:val="en-US" w:eastAsia="zh-CN"/>
        </w:rPr>
        <w:t>To start with, philanthropic activities can be taken advantage of as a corporate strategy to improve economic performances. Philanthropic social responsibility is an important corporate social responsibility in Carroll</w:t>
      </w:r>
      <w:r>
        <w:rPr>
          <w:rFonts w:hint="default"/>
          <w:lang w:val="en-US" w:eastAsia="zh-CN"/>
        </w:rPr>
        <w:t>’</w:t>
      </w:r>
      <w:r>
        <w:rPr>
          <w:rFonts w:hint="eastAsia"/>
          <w:lang w:val="en-US" w:eastAsia="zh-CN"/>
        </w:rPr>
        <w:t xml:space="preserve">s pyramid model concerning corporate social responsibility(Carroll,1991). And CSR strategy has been frequently adopted by many senior managers as a powerful way to promote economic prospects. Strategic philanthropy is one important aspect of it, through which is proved to better company images in a conspicuous way. It is argued by experts that there are not necessary conflicts between economic benefits and social welfare. Strategic philanthropy is becoming a part of marketing differentiation strategy(Peter,2015), which is considered as an effective and innovative way to stand out among numerous competitors. Strategic philanthropy is also considered as a distinguished method to link corporation marketing destinations with a willing to promote well being of inhabitants. As a consequence,strategic philanthropy can be considered as a win-win marketing method both for corporations and societies. </w:t>
      </w:r>
    </w:p>
    <w:p>
      <w:pPr>
        <w:rPr>
          <w:rFonts w:hint="eastAsia"/>
          <w:lang w:val="en-US" w:eastAsia="zh-CN"/>
        </w:rPr>
      </w:pPr>
    </w:p>
    <w:p>
      <w:pPr>
        <w:rPr>
          <w:rFonts w:hint="eastAsia"/>
          <w:lang w:val="en-US" w:eastAsia="zh-CN"/>
        </w:rPr>
      </w:pPr>
      <w:r>
        <w:rPr>
          <w:rFonts w:hint="eastAsia"/>
          <w:lang w:val="en-US" w:eastAsia="zh-CN"/>
        </w:rPr>
        <w:t xml:space="preserve">For another, philanthropic activities can provide visible and powerful help for many social projects or desperate citizens. Philanthropic activities can engage in various aspects of social developments, ranging from education, medical infrastructures, religions and many other public services. Philanthropic activities have been assisting so many students, patients, elders that the world can not operate normally without the support from those loving hands. And many persons are holding the appreciation towards those wealthy persons or institutions on their roads to pursue dreams. </w:t>
      </w:r>
    </w:p>
    <w:p>
      <w:pPr>
        <w:pStyle w:val="2"/>
        <w:rPr>
          <w:rFonts w:hint="eastAsia"/>
          <w:sz w:val="21"/>
          <w:szCs w:val="21"/>
          <w:lang w:val="en-US" w:eastAsia="zh-CN"/>
        </w:rPr>
      </w:pPr>
      <w:bookmarkStart w:id="11" w:name="_Toc17030"/>
      <w:r>
        <w:rPr>
          <w:rFonts w:hint="eastAsia"/>
          <w:sz w:val="21"/>
          <w:szCs w:val="21"/>
          <w:lang w:val="en-US" w:eastAsia="zh-CN"/>
        </w:rPr>
        <w:t>3.0 Conclusions</w:t>
      </w:r>
      <w:bookmarkEnd w:id="11"/>
    </w:p>
    <w:p>
      <w:pPr>
        <w:rPr>
          <w:rFonts w:hint="eastAsia"/>
          <w:lang w:val="en-US" w:eastAsia="zh-CN"/>
        </w:rPr>
      </w:pPr>
      <w:r>
        <w:rPr>
          <w:rFonts w:hint="eastAsia"/>
          <w:lang w:val="en-US" w:eastAsia="zh-CN"/>
        </w:rPr>
        <w:t>To summarize, John D Rockefeller and Andrew Carnegie both created incredible economic values for the economy and social welfare of the American society during the 19</w:t>
      </w:r>
      <w:r>
        <w:rPr>
          <w:rFonts w:hint="eastAsia"/>
          <w:vertAlign w:val="superscript"/>
          <w:lang w:val="en-US" w:eastAsia="zh-CN"/>
        </w:rPr>
        <w:t>th</w:t>
      </w:r>
      <w:r>
        <w:rPr>
          <w:rFonts w:hint="eastAsia"/>
          <w:lang w:val="en-US" w:eastAsia="zh-CN"/>
        </w:rPr>
        <w:t xml:space="preserve"> and 20</w:t>
      </w:r>
      <w:r>
        <w:rPr>
          <w:rFonts w:hint="eastAsia"/>
          <w:vertAlign w:val="superscript"/>
          <w:lang w:val="en-US" w:eastAsia="zh-CN"/>
        </w:rPr>
        <w:t>th</w:t>
      </w:r>
      <w:r>
        <w:rPr>
          <w:rFonts w:hint="eastAsia"/>
          <w:lang w:val="en-US" w:eastAsia="zh-CN"/>
        </w:rPr>
        <w:t xml:space="preserve"> century. In a personal perspective, they are better perceived as captains of the industry, although they both invested a lot on philanthropic projects. And during the times of these two entrepreneurs, it was a economic world which was greatly manipulated by monopolistic groups, which took advantage of the powers of companies merger and control as a main corporate governance strategy. Compared to the corporate governance that time, modern corporate governance is more diverse and democrat, despite of the possibilities of unfairness and other managing problems. Philanthropic activities can not really justify wealth making, which depends on the personal beliefs of businessmen. Philanthropic activities express various merits, both for corporations and inhabitants who accept the helpful hands of those loving organizations or individuals. </w:t>
      </w:r>
    </w:p>
    <w:p>
      <w:pPr>
        <w:rPr>
          <w:rFonts w:hint="eastAsia"/>
          <w:lang w:val="en-US" w:eastAsia="zh-CN"/>
        </w:rPr>
      </w:pPr>
    </w:p>
    <w:p>
      <w:pPr>
        <w:pStyle w:val="2"/>
        <w:rPr>
          <w:rFonts w:hint="eastAsia"/>
          <w:sz w:val="21"/>
          <w:szCs w:val="21"/>
          <w:lang w:val="en-US" w:eastAsia="zh-CN"/>
        </w:rPr>
      </w:pPr>
      <w:bookmarkStart w:id="12" w:name="_Toc31980"/>
      <w:r>
        <w:rPr>
          <w:rFonts w:hint="eastAsia"/>
          <w:sz w:val="21"/>
          <w:szCs w:val="21"/>
          <w:lang w:val="en-US" w:eastAsia="zh-CN"/>
        </w:rPr>
        <w:t>4.0 References</w:t>
      </w:r>
      <w:bookmarkEnd w:id="12"/>
    </w:p>
    <w:p>
      <w:pPr>
        <w:rPr>
          <w:rFonts w:hint="eastAsia"/>
          <w:lang w:val="en-US" w:eastAsia="zh-CN"/>
        </w:rPr>
      </w:pPr>
    </w:p>
    <w:p>
      <w:pPr>
        <w:rPr>
          <w:rFonts w:hint="eastAsia"/>
          <w:i w:val="0"/>
          <w:iCs w:val="0"/>
          <w:lang w:val="en-US" w:eastAsia="zh-CN"/>
        </w:rPr>
      </w:pPr>
      <w:r>
        <w:rPr>
          <w:rFonts w:hint="eastAsia"/>
          <w:i w:val="0"/>
          <w:iCs w:val="0"/>
          <w:lang w:val="en-US" w:eastAsia="zh-CN"/>
        </w:rPr>
        <w:t xml:space="preserve">Cadbury,A.(1992). Report of Committee on the financial aspects of corporate governance.London:Gee Press. </w:t>
      </w:r>
    </w:p>
    <w:p>
      <w:pPr>
        <w:rPr>
          <w:rFonts w:hint="eastAsia"/>
          <w:i/>
          <w:iCs/>
          <w:lang w:val="en-US" w:eastAsia="zh-CN"/>
        </w:rPr>
      </w:pPr>
      <w:r>
        <w:rPr>
          <w:rFonts w:hint="eastAsia"/>
          <w:i w:val="0"/>
          <w:iCs w:val="0"/>
          <w:lang w:val="en-US" w:eastAsia="zh-CN"/>
        </w:rPr>
        <w:t>Carroll,A.B.(1991) The pyramid of corporate social responsibility:toward the moral management of organizational stakeholders.</w:t>
      </w:r>
      <w:r>
        <w:rPr>
          <w:rFonts w:hint="eastAsia"/>
          <w:i/>
          <w:iCs/>
          <w:lang w:val="en-US" w:eastAsia="zh-CN"/>
        </w:rPr>
        <w:t xml:space="preserve"> Business Horizons.</w:t>
      </w:r>
    </w:p>
    <w:p>
      <w:pPr>
        <w:rPr>
          <w:rFonts w:hint="default" w:hAnsi="sans-serif" w:eastAsia="sans-serif" w:cs="sans-serif" w:asciiTheme="minorAscii"/>
          <w:i w:val="0"/>
          <w:caps w:val="0"/>
          <w:color w:val="000000"/>
          <w:spacing w:val="0"/>
          <w:sz w:val="21"/>
          <w:szCs w:val="21"/>
          <w:shd w:val="clear" w:color="auto" w:fill="auto"/>
        </w:rPr>
      </w:pPr>
      <w:r>
        <w:rPr>
          <w:rFonts w:hAnsi="sans-serif" w:eastAsia="sans-serif" w:cs="sans-serif" w:asciiTheme="minorAscii"/>
          <w:i w:val="0"/>
          <w:caps w:val="0"/>
          <w:color w:val="000000"/>
          <w:spacing w:val="0"/>
          <w:sz w:val="21"/>
          <w:szCs w:val="21"/>
          <w:shd w:val="clear" w:color="auto" w:fill="auto"/>
        </w:rPr>
        <w:t>Collinge, R. (2003).</w:t>
      </w:r>
      <w:r>
        <w:rPr>
          <w:rFonts w:hint="default" w:hAnsi="sans-serif" w:eastAsia="sans-serif" w:cs="sans-serif" w:asciiTheme="minorAscii"/>
          <w:i w:val="0"/>
          <w:caps w:val="0"/>
          <w:color w:val="000000"/>
          <w:spacing w:val="0"/>
          <w:sz w:val="21"/>
          <w:szCs w:val="21"/>
          <w:shd w:val="clear" w:color="auto" w:fill="auto"/>
        </w:rPr>
        <w:t> </w:t>
      </w:r>
      <w:r>
        <w:rPr>
          <w:rFonts w:hint="default" w:hAnsi="sans-serif" w:eastAsia="sans-serif" w:cs="sans-serif" w:asciiTheme="minorAscii"/>
          <w:i/>
          <w:caps w:val="0"/>
          <w:color w:val="000000"/>
          <w:spacing w:val="0"/>
          <w:sz w:val="21"/>
          <w:szCs w:val="21"/>
          <w:shd w:val="clear" w:color="auto" w:fill="auto"/>
        </w:rPr>
        <w:t>Microeconomics: Explore &amp; Apply</w:t>
      </w:r>
      <w:r>
        <w:rPr>
          <w:rFonts w:hint="default" w:hAnsi="sans-serif" w:eastAsia="sans-serif" w:cs="sans-serif" w:asciiTheme="minorAscii"/>
          <w:i w:val="0"/>
          <w:caps w:val="0"/>
          <w:color w:val="000000"/>
          <w:spacing w:val="0"/>
          <w:sz w:val="21"/>
          <w:szCs w:val="21"/>
          <w:shd w:val="clear" w:color="auto" w:fill="auto"/>
        </w:rPr>
        <w:t>. Pearson. </w:t>
      </w:r>
    </w:p>
    <w:p>
      <w:pPr>
        <w:rPr>
          <w:rFonts w:hint="eastAsia"/>
          <w:lang w:val="en-US" w:eastAsia="zh-CN"/>
        </w:rPr>
      </w:pPr>
      <w:r>
        <w:rPr>
          <w:rFonts w:hint="eastAsia"/>
          <w:lang w:val="en-US" w:eastAsia="zh-CN"/>
        </w:rPr>
        <w:t>Crane,A.,Matten,D.,&amp;Spence,L.J.(2014).</w:t>
      </w:r>
      <w:r>
        <w:rPr>
          <w:rFonts w:hint="eastAsia"/>
          <w:i/>
          <w:iCs/>
          <w:lang w:val="en-US" w:eastAsia="zh-CN"/>
        </w:rPr>
        <w:t xml:space="preserve">Corporate social responsibility: readings and cases in a global context. </w:t>
      </w:r>
      <w:r>
        <w:rPr>
          <w:rFonts w:hint="eastAsia"/>
          <w:lang w:val="en-US" w:eastAsia="zh-CN"/>
        </w:rPr>
        <w:t>London: Routledge.</w:t>
      </w:r>
    </w:p>
    <w:p>
      <w:pPr>
        <w:rPr>
          <w:rFonts w:hint="eastAsia" w:hAnsi="sans-serif" w:eastAsia="sans-serif" w:cs="sans-serif" w:asciiTheme="minorAscii"/>
          <w:i w:val="0"/>
          <w:caps w:val="0"/>
          <w:color w:val="000000"/>
          <w:spacing w:val="0"/>
          <w:sz w:val="21"/>
          <w:szCs w:val="21"/>
          <w:shd w:val="clear" w:color="auto" w:fill="auto"/>
          <w:lang w:val="en-US" w:eastAsia="zh-CN"/>
        </w:rPr>
      </w:pPr>
    </w:p>
    <w:p>
      <w:pPr>
        <w:rPr>
          <w:rFonts w:hint="eastAsia"/>
          <w:i/>
          <w:iCs/>
          <w:lang w:val="en-US" w:eastAsia="zh-CN"/>
        </w:rPr>
      </w:pPr>
      <w:r>
        <w:rPr>
          <w:rFonts w:hint="eastAsia"/>
          <w:i w:val="0"/>
          <w:iCs w:val="0"/>
          <w:lang w:val="en-US" w:eastAsia="zh-CN"/>
        </w:rPr>
        <w:t>David,C.(2008). Corporate governance prospects.</w:t>
      </w:r>
      <w:r>
        <w:rPr>
          <w:rFonts w:hint="eastAsia"/>
          <w:i/>
          <w:iCs/>
          <w:lang w:val="en-US" w:eastAsia="zh-CN"/>
        </w:rPr>
        <w:t xml:space="preserve">Journal of Graw-Hill. </w:t>
      </w:r>
    </w:p>
    <w:p>
      <w:pPr>
        <w:rPr>
          <w:rFonts w:hint="eastAsia"/>
          <w:i/>
          <w:iCs/>
          <w:lang w:val="en-US" w:eastAsia="zh-CN"/>
        </w:rPr>
      </w:pPr>
    </w:p>
    <w:p>
      <w:pPr>
        <w:rPr>
          <w:rFonts w:hint="eastAsia" w:hAnsi="sans-serif" w:eastAsia="宋体" w:cs="sans-serif" w:asciiTheme="minorAscii"/>
          <w:i w:val="0"/>
          <w:caps w:val="0"/>
          <w:color w:val="auto"/>
          <w:spacing w:val="0"/>
          <w:sz w:val="21"/>
          <w:szCs w:val="21"/>
          <w:shd w:val="clear" w:color="auto" w:fill="auto"/>
          <w:lang w:val="en-US" w:eastAsia="zh-CN"/>
        </w:rPr>
      </w:pPr>
      <w:r>
        <w:rPr>
          <w:rFonts w:hAnsi="sans-serif" w:eastAsia="sans-serif" w:cs="sans-serif" w:asciiTheme="minorAscii"/>
          <w:i w:val="0"/>
          <w:caps w:val="0"/>
          <w:color w:val="auto"/>
          <w:spacing w:val="0"/>
          <w:sz w:val="21"/>
          <w:szCs w:val="21"/>
          <w:shd w:val="clear" w:color="auto" w:fill="auto"/>
        </w:rPr>
        <w:t>Dennis</w:t>
      </w:r>
      <w:r>
        <w:rPr>
          <w:rFonts w:hint="eastAsia" w:hAnsi="sans-serif" w:eastAsia="宋体" w:cs="sans-serif" w:asciiTheme="minorAscii"/>
          <w:i w:val="0"/>
          <w:caps w:val="0"/>
          <w:color w:val="auto"/>
          <w:spacing w:val="0"/>
          <w:sz w:val="21"/>
          <w:szCs w:val="21"/>
          <w:shd w:val="clear" w:color="auto" w:fill="auto"/>
          <w:lang w:val="en-US" w:eastAsia="zh-CN"/>
        </w:rPr>
        <w:t>,M.(</w:t>
      </w:r>
      <w:r>
        <w:rPr>
          <w:rFonts w:hAnsi="sans-serif" w:eastAsia="sans-serif" w:cs="sans-serif" w:asciiTheme="minorAscii"/>
          <w:i w:val="0"/>
          <w:caps w:val="0"/>
          <w:color w:val="auto"/>
          <w:spacing w:val="0"/>
          <w:sz w:val="21"/>
          <w:szCs w:val="21"/>
          <w:shd w:val="clear" w:color="auto" w:fill="auto"/>
        </w:rPr>
        <w:t>2015)</w:t>
      </w:r>
      <w:r>
        <w:rPr>
          <w:rFonts w:hint="eastAsia" w:hAnsi="sans-serif" w:eastAsia="宋体" w:cs="sans-serif" w:asciiTheme="minorAscii"/>
          <w:i w:val="0"/>
          <w:caps w:val="0"/>
          <w:color w:val="auto"/>
          <w:spacing w:val="0"/>
          <w:sz w:val="21"/>
          <w:szCs w:val="21"/>
          <w:shd w:val="clear" w:color="auto" w:fill="auto"/>
          <w:lang w:val="en-US" w:eastAsia="zh-CN"/>
        </w:rPr>
        <w:t>.</w:t>
      </w:r>
      <w:r>
        <w:rPr>
          <w:rFonts w:hint="default" w:hAnsi="sans-serif" w:eastAsia="sans-serif" w:cs="sans-serif" w:asciiTheme="minorAscii"/>
          <w:i w:val="0"/>
          <w:caps w:val="0"/>
          <w:color w:val="auto"/>
          <w:spacing w:val="0"/>
          <w:sz w:val="21"/>
          <w:szCs w:val="21"/>
          <w:u w:val="none"/>
          <w:shd w:val="clear" w:color="auto" w:fill="auto"/>
        </w:rPr>
        <w:fldChar w:fldCharType="begin"/>
      </w:r>
      <w:r>
        <w:rPr>
          <w:rFonts w:hint="default" w:hAnsi="sans-serif" w:eastAsia="sans-serif" w:cs="sans-serif" w:asciiTheme="minorAscii"/>
          <w:i w:val="0"/>
          <w:caps w:val="0"/>
          <w:color w:val="auto"/>
          <w:spacing w:val="0"/>
          <w:sz w:val="21"/>
          <w:szCs w:val="21"/>
          <w:u w:val="none"/>
          <w:shd w:val="clear" w:color="auto" w:fill="auto"/>
        </w:rPr>
        <w:instrText xml:space="preserve"> HYPERLINK "https://www.washingtonpost.com/national/health-science/in-hunt-for-new-treatments-nonprofits-are-acting-like-venture-capitalists/2015/07/02/c6094578-19b8-11e5-93b7-5eddc056ad8a_story.html" </w:instrText>
      </w:r>
      <w:r>
        <w:rPr>
          <w:rFonts w:hint="default" w:hAnsi="sans-serif" w:eastAsia="sans-serif" w:cs="sans-serif" w:asciiTheme="minorAscii"/>
          <w:i w:val="0"/>
          <w:caps w:val="0"/>
          <w:color w:val="auto"/>
          <w:spacing w:val="0"/>
          <w:sz w:val="21"/>
          <w:szCs w:val="21"/>
          <w:u w:val="none"/>
          <w:shd w:val="clear" w:color="auto" w:fill="auto"/>
        </w:rPr>
        <w:fldChar w:fldCharType="separate"/>
      </w:r>
      <w:r>
        <w:rPr>
          <w:rStyle w:val="11"/>
          <w:rFonts w:hint="default" w:hAnsi="sans-serif" w:eastAsia="sans-serif" w:cs="sans-serif" w:asciiTheme="minorAscii"/>
          <w:i/>
          <w:caps w:val="0"/>
          <w:color w:val="auto"/>
          <w:spacing w:val="0"/>
          <w:sz w:val="21"/>
          <w:szCs w:val="21"/>
          <w:u w:val="none"/>
          <w:shd w:val="clear" w:color="auto" w:fill="auto"/>
        </w:rPr>
        <w:t>Are risks worth the rewards when nonprofits act?</w:t>
      </w:r>
      <w:r>
        <w:rPr>
          <w:rFonts w:hint="default" w:hAnsi="sans-serif" w:eastAsia="sans-serif" w:cs="sans-serif" w:asciiTheme="minorAscii"/>
          <w:i w:val="0"/>
          <w:caps w:val="0"/>
          <w:color w:val="auto"/>
          <w:spacing w:val="0"/>
          <w:sz w:val="21"/>
          <w:szCs w:val="21"/>
          <w:u w:val="none"/>
          <w:shd w:val="clear" w:color="auto" w:fill="auto"/>
        </w:rPr>
        <w:fldChar w:fldCharType="end"/>
      </w:r>
      <w:r>
        <w:rPr>
          <w:rFonts w:hint="eastAsia" w:hAnsi="sans-serif" w:eastAsia="宋体" w:cs="sans-serif" w:asciiTheme="minorAscii"/>
          <w:i w:val="0"/>
          <w:caps w:val="0"/>
          <w:color w:val="auto"/>
          <w:spacing w:val="0"/>
          <w:sz w:val="21"/>
          <w:szCs w:val="21"/>
          <w:u w:val="none"/>
          <w:shd w:val="clear" w:color="auto" w:fill="auto"/>
          <w:lang w:val="en-US" w:eastAsia="zh-CN"/>
        </w:rPr>
        <w:t xml:space="preserve"> </w:t>
      </w:r>
      <w:r>
        <w:rPr>
          <w:rFonts w:hint="default" w:hAnsi="sans-serif" w:eastAsia="sans-serif" w:cs="sans-serif" w:asciiTheme="minorAscii"/>
          <w:i w:val="0"/>
          <w:caps w:val="0"/>
          <w:color w:val="auto"/>
          <w:spacing w:val="0"/>
          <w:sz w:val="21"/>
          <w:szCs w:val="21"/>
          <w:shd w:val="clear" w:color="auto" w:fill="auto"/>
        </w:rPr>
        <w:t>Washington Post</w:t>
      </w:r>
      <w:r>
        <w:rPr>
          <w:rFonts w:hint="eastAsia" w:hAnsi="sans-serif" w:eastAsia="宋体" w:cs="sans-serif" w:asciiTheme="minorAscii"/>
          <w:i w:val="0"/>
          <w:caps w:val="0"/>
          <w:color w:val="auto"/>
          <w:spacing w:val="0"/>
          <w:sz w:val="21"/>
          <w:szCs w:val="21"/>
          <w:shd w:val="clear" w:color="auto" w:fill="auto"/>
          <w:lang w:val="en-US" w:eastAsia="zh-CN"/>
        </w:rPr>
        <w:t>.</w:t>
      </w:r>
    </w:p>
    <w:p>
      <w:pPr>
        <w:rPr>
          <w:rFonts w:hint="eastAsia" w:hAnsi="sans-serif" w:eastAsia="宋体" w:cs="sans-serif" w:asciiTheme="minorAscii"/>
          <w:i w:val="0"/>
          <w:caps w:val="0"/>
          <w:color w:val="auto"/>
          <w:spacing w:val="0"/>
          <w:sz w:val="21"/>
          <w:szCs w:val="21"/>
          <w:shd w:val="clear" w:color="auto" w:fill="auto"/>
          <w:lang w:val="en-US" w:eastAsia="zh-CN"/>
        </w:rPr>
      </w:pPr>
    </w:p>
    <w:p>
      <w:pPr>
        <w:rPr>
          <w:rFonts w:hint="eastAsia"/>
          <w:i/>
          <w:iCs/>
          <w:lang w:val="en-US" w:eastAsia="zh-CN"/>
        </w:rPr>
      </w:pPr>
      <w:r>
        <w:rPr>
          <w:rFonts w:hint="eastAsia"/>
          <w:i w:val="0"/>
          <w:iCs w:val="0"/>
          <w:lang w:val="en-US" w:eastAsia="zh-CN"/>
        </w:rPr>
        <w:t>Gans,K.(2003).Principles of Economics.</w:t>
      </w:r>
      <w:r>
        <w:rPr>
          <w:rFonts w:hint="eastAsia"/>
          <w:i/>
          <w:iCs/>
          <w:lang w:val="en-US" w:eastAsia="zh-CN"/>
        </w:rPr>
        <w:t>Journal of Economics.</w:t>
      </w:r>
    </w:p>
    <w:p>
      <w:pPr>
        <w:rPr>
          <w:rFonts w:hint="eastAsia"/>
          <w:i/>
          <w:iCs/>
          <w:lang w:val="en-US" w:eastAsia="zh-CN"/>
        </w:rPr>
      </w:pPr>
    </w:p>
    <w:p>
      <w:pPr>
        <w:rPr>
          <w:rFonts w:hint="eastAsia"/>
          <w:i w:val="0"/>
          <w:iCs w:val="0"/>
          <w:lang w:val="en-US" w:eastAsia="zh-CN"/>
        </w:rPr>
      </w:pPr>
      <w:r>
        <w:rPr>
          <w:rFonts w:hint="eastAsia"/>
          <w:i w:val="0"/>
          <w:iCs w:val="0"/>
          <w:lang w:val="en-US" w:eastAsia="zh-CN"/>
        </w:rPr>
        <w:t>Hirschey,M.(2000).Managerial Economics.Forth Worth Press.</w:t>
      </w:r>
    </w:p>
    <w:p>
      <w:pPr>
        <w:rPr>
          <w:rFonts w:hint="eastAsia"/>
          <w:i w:val="0"/>
          <w:iCs w:val="0"/>
          <w:lang w:val="en-US" w:eastAsia="zh-CN"/>
        </w:rPr>
      </w:pPr>
    </w:p>
    <w:p>
      <w:pPr>
        <w:rPr>
          <w:rFonts w:hint="eastAsia" w:hAnsi="sans-serif" w:eastAsia="宋体" w:cs="sans-serif" w:asciiTheme="minorAscii"/>
          <w:i w:val="0"/>
          <w:caps w:val="0"/>
          <w:color w:val="auto"/>
          <w:spacing w:val="0"/>
          <w:sz w:val="21"/>
          <w:szCs w:val="21"/>
          <w:shd w:val="clear" w:color="auto" w:fill="auto"/>
          <w:lang w:val="en-US" w:eastAsia="zh-CN"/>
        </w:rPr>
      </w:pPr>
      <w:r>
        <w:rPr>
          <w:rFonts w:hAnsi="sans-serif" w:eastAsia="sans-serif" w:cs="sans-serif" w:asciiTheme="minorAscii"/>
          <w:i w:val="0"/>
          <w:caps w:val="0"/>
          <w:color w:val="auto"/>
          <w:spacing w:val="0"/>
          <w:sz w:val="21"/>
          <w:szCs w:val="21"/>
          <w:shd w:val="clear" w:color="auto" w:fill="auto"/>
        </w:rPr>
        <w:t>Helmut K.</w:t>
      </w:r>
      <w:r>
        <w:rPr>
          <w:rFonts w:hint="eastAsia" w:hAnsi="sans-serif" w:eastAsia="宋体" w:cs="sans-serif" w:asciiTheme="minorAscii"/>
          <w:i w:val="0"/>
          <w:caps w:val="0"/>
          <w:color w:val="auto"/>
          <w:spacing w:val="0"/>
          <w:sz w:val="21"/>
          <w:szCs w:val="21"/>
          <w:shd w:val="clear" w:color="auto" w:fill="auto"/>
          <w:lang w:val="en-US" w:eastAsia="zh-CN"/>
        </w:rPr>
        <w:t>(2008).</w:t>
      </w:r>
      <w:r>
        <w:rPr>
          <w:rFonts w:hint="default" w:hAnsi="sans-serif" w:eastAsia="sans-serif" w:cs="sans-serif" w:asciiTheme="minorAscii"/>
          <w:i w:val="0"/>
          <w:caps w:val="0"/>
          <w:color w:val="auto"/>
          <w:spacing w:val="0"/>
          <w:sz w:val="21"/>
          <w:szCs w:val="21"/>
          <w:u w:val="none"/>
          <w:shd w:val="clear" w:color="auto" w:fill="auto"/>
        </w:rPr>
        <w:fldChar w:fldCharType="begin"/>
      </w:r>
      <w:r>
        <w:rPr>
          <w:rFonts w:hint="default" w:hAnsi="sans-serif" w:eastAsia="sans-serif" w:cs="sans-serif" w:asciiTheme="minorAscii"/>
          <w:i w:val="0"/>
          <w:caps w:val="0"/>
          <w:color w:val="auto"/>
          <w:spacing w:val="0"/>
          <w:sz w:val="21"/>
          <w:szCs w:val="21"/>
          <w:u w:val="none"/>
          <w:shd w:val="clear" w:color="auto" w:fill="auto"/>
        </w:rPr>
        <w:instrText xml:space="preserve"> HYPERLINK "https://books.google.com/books?id=oBxyaj3b50EC&amp;pg=PA1606" \l "v=onepage&amp;q&amp;f=false" </w:instrText>
      </w:r>
      <w:r>
        <w:rPr>
          <w:rFonts w:hint="default" w:hAnsi="sans-serif" w:eastAsia="sans-serif" w:cs="sans-serif" w:asciiTheme="minorAscii"/>
          <w:i w:val="0"/>
          <w:caps w:val="0"/>
          <w:color w:val="auto"/>
          <w:spacing w:val="0"/>
          <w:sz w:val="21"/>
          <w:szCs w:val="21"/>
          <w:u w:val="none"/>
          <w:shd w:val="clear" w:color="auto" w:fill="auto"/>
        </w:rPr>
        <w:fldChar w:fldCharType="separate"/>
      </w:r>
      <w:r>
        <w:rPr>
          <w:rStyle w:val="11"/>
          <w:rFonts w:hint="default" w:hAnsi="sans-serif" w:eastAsia="sans-serif" w:cs="sans-serif" w:asciiTheme="minorAscii"/>
          <w:i/>
          <w:caps w:val="0"/>
          <w:color w:val="auto"/>
          <w:spacing w:val="0"/>
          <w:sz w:val="21"/>
          <w:szCs w:val="21"/>
          <w:u w:val="none"/>
          <w:shd w:val="clear" w:color="auto" w:fill="auto"/>
        </w:rPr>
        <w:t>International Encyclopedia of Civil Society</w:t>
      </w:r>
      <w:r>
        <w:rPr>
          <w:rFonts w:hint="default" w:hAnsi="sans-serif" w:eastAsia="sans-serif" w:cs="sans-serif" w:asciiTheme="minorAscii"/>
          <w:i w:val="0"/>
          <w:caps w:val="0"/>
          <w:color w:val="auto"/>
          <w:spacing w:val="0"/>
          <w:sz w:val="21"/>
          <w:szCs w:val="21"/>
          <w:u w:val="none"/>
          <w:shd w:val="clear" w:color="auto" w:fill="auto"/>
        </w:rPr>
        <w:fldChar w:fldCharType="end"/>
      </w:r>
      <w:r>
        <w:rPr>
          <w:rFonts w:hint="default" w:hAnsi="sans-serif" w:eastAsia="sans-serif" w:cs="sans-serif" w:asciiTheme="minorAscii"/>
          <w:i w:val="0"/>
          <w:caps w:val="0"/>
          <w:color w:val="auto"/>
          <w:spacing w:val="0"/>
          <w:sz w:val="21"/>
          <w:szCs w:val="21"/>
          <w:shd w:val="clear" w:color="auto" w:fill="auto"/>
        </w:rPr>
        <w:t>. Springer</w:t>
      </w:r>
      <w:r>
        <w:rPr>
          <w:rFonts w:hint="eastAsia" w:hAnsi="sans-serif" w:eastAsia="宋体" w:cs="sans-serif" w:asciiTheme="minorAscii"/>
          <w:i w:val="0"/>
          <w:caps w:val="0"/>
          <w:color w:val="auto"/>
          <w:spacing w:val="0"/>
          <w:sz w:val="21"/>
          <w:szCs w:val="21"/>
          <w:shd w:val="clear" w:color="auto" w:fill="auto"/>
          <w:lang w:val="en-US" w:eastAsia="zh-CN"/>
        </w:rPr>
        <w:t>.</w:t>
      </w:r>
    </w:p>
    <w:p>
      <w:pPr>
        <w:rPr>
          <w:rFonts w:hint="eastAsia" w:hAnsi="sans-serif" w:eastAsia="宋体" w:cs="sans-serif" w:asciiTheme="minorAscii"/>
          <w:i w:val="0"/>
          <w:caps w:val="0"/>
          <w:color w:val="auto"/>
          <w:spacing w:val="0"/>
          <w:sz w:val="21"/>
          <w:szCs w:val="21"/>
          <w:shd w:val="clear" w:color="auto" w:fill="auto"/>
          <w:lang w:val="en-US" w:eastAsia="zh-CN"/>
        </w:rPr>
      </w:pPr>
    </w:p>
    <w:p>
      <w:pPr>
        <w:rPr>
          <w:rFonts w:hint="eastAsia"/>
          <w:i w:val="0"/>
          <w:iCs w:val="0"/>
          <w:lang w:val="en-US" w:eastAsia="zh-CN"/>
        </w:rPr>
      </w:pPr>
      <w:r>
        <w:rPr>
          <w:rFonts w:hint="eastAsia"/>
          <w:i w:val="0"/>
          <w:iCs w:val="0"/>
          <w:lang w:val="en-US" w:eastAsia="zh-CN"/>
        </w:rPr>
        <w:t>Krugman,W.(2009).Microeconomics.New York:Worth.</w:t>
      </w:r>
    </w:p>
    <w:p>
      <w:pPr>
        <w:rPr>
          <w:rFonts w:hint="eastAsia"/>
          <w:i w:val="0"/>
          <w:iCs w:val="0"/>
          <w:lang w:val="en-US" w:eastAsia="zh-CN"/>
        </w:rPr>
      </w:pPr>
    </w:p>
    <w:p>
      <w:pPr>
        <w:rPr>
          <w:rFonts w:hint="eastAsia"/>
          <w:i/>
          <w:iCs/>
          <w:lang w:val="en-US" w:eastAsia="zh-CN"/>
        </w:rPr>
      </w:pPr>
      <w:r>
        <w:rPr>
          <w:rFonts w:hint="eastAsia"/>
          <w:i w:val="0"/>
          <w:iCs w:val="0"/>
          <w:lang w:val="en-US" w:eastAsia="zh-CN"/>
        </w:rPr>
        <w:t>Ledfold,M.(2010). Charities in societies.</w:t>
      </w:r>
      <w:r>
        <w:rPr>
          <w:rFonts w:hint="eastAsia"/>
          <w:i/>
          <w:iCs/>
          <w:lang w:val="en-US" w:eastAsia="zh-CN"/>
        </w:rPr>
        <w:t xml:space="preserve"> Journal of Nature.</w:t>
      </w:r>
    </w:p>
    <w:p>
      <w:pPr>
        <w:rPr>
          <w:rFonts w:hint="eastAsia"/>
          <w:i/>
          <w:iCs/>
          <w:lang w:val="en-US" w:eastAsia="zh-CN"/>
        </w:rPr>
      </w:pPr>
    </w:p>
    <w:p>
      <w:pPr>
        <w:rPr>
          <w:rFonts w:hint="eastAsia"/>
          <w:i/>
          <w:iCs/>
          <w:lang w:val="en-US" w:eastAsia="zh-CN"/>
        </w:rPr>
      </w:pPr>
      <w:r>
        <w:rPr>
          <w:rFonts w:hint="eastAsia"/>
          <w:i w:val="0"/>
          <w:iCs w:val="0"/>
          <w:lang w:val="en-US" w:eastAsia="zh-CN"/>
        </w:rPr>
        <w:t>Lois,C.(2013).Effects of Philanthropic Activities.</w:t>
      </w:r>
      <w:r>
        <w:rPr>
          <w:rFonts w:hint="eastAsia"/>
          <w:i/>
          <w:iCs/>
          <w:lang w:val="en-US" w:eastAsia="zh-CN"/>
        </w:rPr>
        <w:t xml:space="preserve"> Journal of Business Principles.</w:t>
      </w:r>
    </w:p>
    <w:p>
      <w:pPr>
        <w:rPr>
          <w:rFonts w:hint="eastAsia"/>
          <w:i/>
          <w:iCs/>
          <w:lang w:val="en-US" w:eastAsia="zh-CN"/>
        </w:rPr>
      </w:pPr>
    </w:p>
    <w:p>
      <w:pPr>
        <w:rPr>
          <w:rFonts w:hint="eastAsia"/>
          <w:i w:val="0"/>
          <w:iCs w:val="0"/>
          <w:lang w:val="en-US" w:eastAsia="zh-CN"/>
        </w:rPr>
      </w:pPr>
      <w:r>
        <w:rPr>
          <w:rFonts w:hint="eastAsia"/>
          <w:i w:val="0"/>
          <w:iCs w:val="0"/>
          <w:lang w:val="en-US" w:eastAsia="zh-CN"/>
        </w:rPr>
        <w:t>Marks,S.(2003).Managerial Economics. Wiley.</w:t>
      </w:r>
    </w:p>
    <w:p>
      <w:pPr>
        <w:rPr>
          <w:rFonts w:hint="eastAsia"/>
          <w:i w:val="0"/>
          <w:iCs w:val="0"/>
          <w:lang w:val="en-US" w:eastAsia="zh-CN"/>
        </w:rPr>
      </w:pPr>
    </w:p>
    <w:p>
      <w:pPr>
        <w:rPr>
          <w:rFonts w:hint="eastAsia" w:hAnsi="sans-serif" w:eastAsia="宋体" w:cs="sans-serif" w:asciiTheme="minorAscii"/>
          <w:i w:val="0"/>
          <w:caps w:val="0"/>
          <w:color w:val="000000"/>
          <w:spacing w:val="0"/>
          <w:sz w:val="21"/>
          <w:szCs w:val="21"/>
          <w:shd w:val="clear" w:color="auto" w:fill="auto"/>
          <w:lang w:val="en-US" w:eastAsia="zh-CN"/>
        </w:rPr>
      </w:pPr>
      <w:r>
        <w:rPr>
          <w:rFonts w:hAnsi="sans-serif" w:eastAsia="sans-serif" w:cs="sans-serif" w:asciiTheme="minorAscii"/>
          <w:i w:val="0"/>
          <w:caps w:val="0"/>
          <w:color w:val="000000"/>
          <w:spacing w:val="0"/>
          <w:sz w:val="21"/>
          <w:szCs w:val="21"/>
          <w:shd w:val="clear" w:color="auto" w:fill="auto"/>
        </w:rPr>
        <w:t xml:space="preserve">Marshall E. </w:t>
      </w:r>
      <w:r>
        <w:rPr>
          <w:rFonts w:hint="eastAsia" w:hAnsi="sans-serif" w:eastAsia="宋体" w:cs="sans-serif" w:asciiTheme="minorAscii"/>
          <w:i w:val="0"/>
          <w:caps w:val="0"/>
          <w:color w:val="000000"/>
          <w:spacing w:val="0"/>
          <w:sz w:val="21"/>
          <w:szCs w:val="21"/>
          <w:shd w:val="clear" w:color="auto" w:fill="auto"/>
          <w:lang w:val="en-US" w:eastAsia="zh-CN"/>
        </w:rPr>
        <w:t xml:space="preserve">(2012).Wise Investments. Journal of Economics. </w:t>
      </w:r>
    </w:p>
    <w:p>
      <w:pPr>
        <w:rPr>
          <w:rFonts w:hint="eastAsia" w:hAnsi="sans-serif" w:eastAsia="宋体" w:cs="sans-serif" w:asciiTheme="minorAscii"/>
          <w:i w:val="0"/>
          <w:caps w:val="0"/>
          <w:color w:val="000000"/>
          <w:spacing w:val="0"/>
          <w:sz w:val="21"/>
          <w:szCs w:val="21"/>
          <w:shd w:val="clear" w:color="auto" w:fill="auto"/>
          <w:lang w:val="en-US" w:eastAsia="zh-CN"/>
        </w:rPr>
      </w:pPr>
    </w:p>
    <w:p>
      <w:pPr>
        <w:rPr>
          <w:rFonts w:hint="eastAsia"/>
          <w:i w:val="0"/>
          <w:iCs w:val="0"/>
          <w:lang w:val="en-US" w:eastAsia="zh-CN"/>
        </w:rPr>
      </w:pPr>
      <w:r>
        <w:rPr>
          <w:rFonts w:hint="eastAsia"/>
          <w:i w:val="0"/>
          <w:iCs w:val="0"/>
          <w:lang w:val="en-US" w:eastAsia="zh-CN"/>
        </w:rPr>
        <w:t xml:space="preserve">Nelson,J.(2009). Microeconomics in Context. Journal of Business Ethics. </w:t>
      </w:r>
    </w:p>
    <w:p>
      <w:pPr>
        <w:rPr>
          <w:rFonts w:hint="eastAsia"/>
          <w:i w:val="0"/>
          <w:iCs w:val="0"/>
          <w:lang w:val="en-US" w:eastAsia="zh-CN"/>
        </w:rPr>
      </w:pPr>
    </w:p>
    <w:p>
      <w:pPr>
        <w:rPr>
          <w:rFonts w:hint="eastAsia"/>
          <w:i/>
          <w:iCs/>
          <w:lang w:val="en-US" w:eastAsia="zh-CN"/>
        </w:rPr>
      </w:pPr>
      <w:r>
        <w:rPr>
          <w:rFonts w:hint="eastAsia"/>
          <w:i w:val="0"/>
          <w:iCs w:val="0"/>
          <w:lang w:val="en-US" w:eastAsia="zh-CN"/>
        </w:rPr>
        <w:t>Paul,M.(2008). International Economics.</w:t>
      </w:r>
      <w:r>
        <w:rPr>
          <w:rFonts w:hint="eastAsia"/>
          <w:i/>
          <w:iCs/>
          <w:lang w:val="en-US" w:eastAsia="zh-CN"/>
        </w:rPr>
        <w:t>Journal of Addison-Wesley.</w:t>
      </w:r>
    </w:p>
    <w:p>
      <w:pPr>
        <w:rPr>
          <w:rFonts w:hint="eastAsia"/>
          <w:i/>
          <w:iCs/>
          <w:lang w:val="en-US" w:eastAsia="zh-CN"/>
        </w:rPr>
      </w:pPr>
    </w:p>
    <w:p>
      <w:pPr>
        <w:rPr>
          <w:rFonts w:hint="eastAsia"/>
          <w:i/>
          <w:iCs/>
          <w:lang w:val="en-US" w:eastAsia="zh-CN"/>
        </w:rPr>
      </w:pPr>
      <w:r>
        <w:rPr>
          <w:rFonts w:hint="eastAsia"/>
          <w:i w:val="0"/>
          <w:iCs w:val="0"/>
          <w:lang w:val="en-US" w:eastAsia="zh-CN"/>
        </w:rPr>
        <w:t>Peter,C.(2015). Charity or Philanthropy?</w:t>
      </w:r>
      <w:r>
        <w:rPr>
          <w:rFonts w:hint="eastAsia"/>
          <w:i/>
          <w:iCs/>
          <w:lang w:val="en-US" w:eastAsia="zh-CN"/>
        </w:rPr>
        <w:t xml:space="preserve"> Journal of Economic Insights.</w:t>
      </w:r>
    </w:p>
    <w:p>
      <w:pPr>
        <w:rPr>
          <w:rFonts w:hint="eastAsia"/>
          <w:i/>
          <w:iCs/>
          <w:lang w:val="en-US" w:eastAsia="zh-CN"/>
        </w:rPr>
      </w:pPr>
    </w:p>
    <w:p>
      <w:pPr>
        <w:rPr>
          <w:rFonts w:hint="eastAsia"/>
          <w:i w:val="0"/>
          <w:iCs w:val="0"/>
          <w:lang w:val="en-US" w:eastAsia="zh-CN"/>
        </w:rPr>
      </w:pPr>
      <w:r>
        <w:rPr>
          <w:rFonts w:hint="eastAsia"/>
          <w:i w:val="0"/>
          <w:iCs w:val="0"/>
          <w:lang w:val="en-US" w:eastAsia="zh-CN"/>
        </w:rPr>
        <w:t>Perloff,J.(2008).Applications of Corporate Governance. Pearson.</w:t>
      </w:r>
    </w:p>
    <w:p>
      <w:pPr>
        <w:rPr>
          <w:rFonts w:hint="eastAsia" w:asciiTheme="minorAscii"/>
          <w:i w:val="0"/>
          <w:iCs w:val="0"/>
          <w:sz w:val="21"/>
          <w:szCs w:val="21"/>
          <w:shd w:val="clear" w:color="auto" w:fill="auto"/>
          <w:lang w:val="en-US" w:eastAsia="zh-CN"/>
        </w:rPr>
      </w:pPr>
      <w:r>
        <w:rPr>
          <w:rFonts w:hAnsi="sans-serif" w:eastAsia="sans-serif" w:cs="sans-serif" w:asciiTheme="minorAscii"/>
          <w:i w:val="0"/>
          <w:caps w:val="0"/>
          <w:color w:val="000000"/>
          <w:spacing w:val="0"/>
          <w:sz w:val="21"/>
          <w:szCs w:val="21"/>
          <w:shd w:val="clear" w:color="auto" w:fill="auto"/>
        </w:rPr>
        <w:t>Rubinfeld, D. (2001).</w:t>
      </w:r>
      <w:r>
        <w:rPr>
          <w:rFonts w:hint="default" w:hAnsi="sans-serif" w:eastAsia="sans-serif" w:cs="sans-serif" w:asciiTheme="minorAscii"/>
          <w:i w:val="0"/>
          <w:caps w:val="0"/>
          <w:color w:val="000000"/>
          <w:spacing w:val="0"/>
          <w:sz w:val="21"/>
          <w:szCs w:val="21"/>
          <w:shd w:val="clear" w:color="auto" w:fill="auto"/>
        </w:rPr>
        <w:t> </w:t>
      </w:r>
      <w:r>
        <w:rPr>
          <w:rFonts w:hint="default" w:hAnsi="sans-serif" w:eastAsia="sans-serif" w:cs="sans-serif" w:asciiTheme="minorAscii"/>
          <w:i/>
          <w:caps w:val="0"/>
          <w:color w:val="000000"/>
          <w:spacing w:val="0"/>
          <w:sz w:val="21"/>
          <w:szCs w:val="21"/>
          <w:shd w:val="clear" w:color="auto" w:fill="auto"/>
        </w:rPr>
        <w:t>Microeconomics</w:t>
      </w:r>
      <w:r>
        <w:rPr>
          <w:rFonts w:hint="default" w:hAnsi="sans-serif" w:eastAsia="sans-serif" w:cs="sans-serif" w:asciiTheme="minorAscii"/>
          <w:i w:val="0"/>
          <w:caps w:val="0"/>
          <w:color w:val="000000"/>
          <w:spacing w:val="0"/>
          <w:sz w:val="21"/>
          <w:szCs w:val="21"/>
          <w:shd w:val="clear" w:color="auto" w:fill="auto"/>
        </w:rPr>
        <w:t>(5th ed.). London: Prentice-Hall. </w:t>
      </w:r>
    </w:p>
    <w:p>
      <w:pPr>
        <w:rPr>
          <w:rFonts w:hint="eastAsia"/>
          <w:i/>
          <w:iCs/>
          <w:lang w:val="en-US" w:eastAsia="zh-CN"/>
        </w:rPr>
      </w:pPr>
      <w:r>
        <w:rPr>
          <w:rFonts w:hint="eastAsia"/>
          <w:i w:val="0"/>
          <w:iCs w:val="0"/>
          <w:lang w:val="en-US" w:eastAsia="zh-CN"/>
        </w:rPr>
        <w:t>Theo,B.(2004). Free Market Illusion.</w:t>
      </w:r>
      <w:r>
        <w:rPr>
          <w:rFonts w:hint="eastAsia"/>
          <w:i/>
          <w:iCs/>
          <w:lang w:val="en-US" w:eastAsia="zh-CN"/>
        </w:rPr>
        <w:t xml:space="preserve"> Journal of Economy and Management.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074986"/>
    <w:rsid w:val="18513822"/>
    <w:rsid w:val="2D5B7E86"/>
    <w:rsid w:val="38800815"/>
    <w:rsid w:val="4019217A"/>
    <w:rsid w:val="40B65172"/>
    <w:rsid w:val="51E0233D"/>
    <w:rsid w:val="627235E7"/>
    <w:rsid w:val="6BAD43D3"/>
    <w:rsid w:val="741503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uiPriority w:val="0"/>
  </w:style>
  <w:style w:type="table" w:default="1" w:styleId="13">
    <w:name w:val="Normal Table"/>
    <w:semiHidden/>
    <w:uiPriority w:val="0"/>
    <w:tblPr>
      <w:tblLayout w:type="fixed"/>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character" w:styleId="11">
    <w:name w:val="Hyperlink"/>
    <w:basedOn w:val="10"/>
    <w:uiPriority w:val="0"/>
    <w:rPr>
      <w:color w:val="0000FF"/>
      <w:u w:val="single"/>
    </w:rPr>
  </w:style>
  <w:style w:type="character" w:styleId="12">
    <w:name w:val="HTML Cite"/>
    <w:basedOn w:val="10"/>
    <w:uiPriority w:val="0"/>
    <w:rPr>
      <w: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王心</dc:creator>
  <cp:lastModifiedBy>MACHENIKE</cp:lastModifiedBy>
  <dcterms:modified xsi:type="dcterms:W3CDTF">2018-05-01T19:19:04Z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