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627D4" w14:textId="77777777" w:rsidR="00121265" w:rsidRDefault="00121265">
      <w:pPr>
        <w:widowControl w:val="0"/>
        <w:pBdr>
          <w:top w:val="nil"/>
          <w:left w:val="nil"/>
          <w:bottom w:val="nil"/>
          <w:right w:val="nil"/>
          <w:between w:val="nil"/>
        </w:pBdr>
        <w:spacing w:after="0" w:line="276" w:lineRule="auto"/>
        <w:jc w:val="left"/>
        <w:rPr>
          <w:color w:val="000000"/>
          <w:sz w:val="22"/>
          <w:szCs w:val="22"/>
        </w:rPr>
      </w:pPr>
    </w:p>
    <w:tbl>
      <w:tblPr>
        <w:tblStyle w:val="a8"/>
        <w:tblW w:w="92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45"/>
        <w:gridCol w:w="4645"/>
      </w:tblGrid>
      <w:tr w:rsidR="00121265" w14:paraId="1295BD64" w14:textId="77777777">
        <w:trPr>
          <w:trHeight w:val="1243"/>
        </w:trPr>
        <w:tc>
          <w:tcPr>
            <w:tcW w:w="4645" w:type="dxa"/>
            <w:shd w:val="clear" w:color="auto" w:fill="9CC3E5"/>
          </w:tcPr>
          <w:p w14:paraId="37F2E97A" w14:textId="77777777" w:rsidR="00121265" w:rsidRDefault="00000000">
            <w:pPr>
              <w:rPr>
                <w:b/>
              </w:rPr>
            </w:pPr>
            <w:r>
              <w:rPr>
                <w:b/>
              </w:rPr>
              <w:t xml:space="preserve">Student Name: </w:t>
            </w:r>
            <w:r>
              <w:t>Karolin Orsos</w:t>
            </w:r>
          </w:p>
          <w:p w14:paraId="7CF3B1A7" w14:textId="77777777" w:rsidR="00121265" w:rsidRDefault="00000000">
            <w:pPr>
              <w:rPr>
                <w:b/>
              </w:rPr>
            </w:pPr>
            <w:r>
              <w:rPr>
                <w:b/>
              </w:rPr>
              <w:t xml:space="preserve">Student Number: </w:t>
            </w:r>
          </w:p>
        </w:tc>
        <w:tc>
          <w:tcPr>
            <w:tcW w:w="4645" w:type="dxa"/>
            <w:shd w:val="clear" w:color="auto" w:fill="9CC3E5"/>
          </w:tcPr>
          <w:p w14:paraId="2BF346AF" w14:textId="77777777" w:rsidR="00121265" w:rsidRDefault="00000000">
            <w:pPr>
              <w:rPr>
                <w:b/>
              </w:rPr>
            </w:pPr>
            <w:r>
              <w:rPr>
                <w:b/>
              </w:rPr>
              <w:t>Module: Food and Beverage Operations</w:t>
            </w:r>
          </w:p>
          <w:p w14:paraId="2EEB7A85" w14:textId="77777777" w:rsidR="00121265" w:rsidRDefault="00000000">
            <w:pPr>
              <w:rPr>
                <w:b/>
              </w:rPr>
            </w:pPr>
            <w:r>
              <w:rPr>
                <w:b/>
              </w:rPr>
              <w:t xml:space="preserve">Lecturers: </w:t>
            </w:r>
          </w:p>
          <w:p w14:paraId="1AC81D15" w14:textId="77777777" w:rsidR="00121265" w:rsidRDefault="00000000">
            <w:r>
              <w:t>Tristan Hawkins</w:t>
            </w:r>
          </w:p>
          <w:p w14:paraId="0A105D2A" w14:textId="77777777" w:rsidR="00121265" w:rsidRDefault="00000000">
            <w:r>
              <w:t>Ffion Cumberpatch</w:t>
            </w:r>
          </w:p>
          <w:p w14:paraId="30D2C004" w14:textId="77777777" w:rsidR="00121265" w:rsidRDefault="00000000">
            <w:r>
              <w:t>Melissa John</w:t>
            </w:r>
          </w:p>
          <w:p w14:paraId="201D364B" w14:textId="77777777" w:rsidR="00121265" w:rsidRDefault="00000000">
            <w:r>
              <w:t>Laurence Blake</w:t>
            </w:r>
          </w:p>
          <w:p w14:paraId="1BB890BF" w14:textId="77777777" w:rsidR="00121265" w:rsidRDefault="00000000">
            <w:r>
              <w:t>Rohan Dubrey</w:t>
            </w:r>
          </w:p>
        </w:tc>
      </w:tr>
    </w:tbl>
    <w:p w14:paraId="158F5C2E" w14:textId="77777777" w:rsidR="00121265" w:rsidRDefault="00121265">
      <w:pPr>
        <w:pStyle w:val="Heading1"/>
        <w:rPr>
          <w:sz w:val="24"/>
          <w:szCs w:val="24"/>
        </w:rPr>
      </w:pPr>
      <w:bookmarkStart w:id="0" w:name="_heading=h.2no8suvhomo9" w:colFirst="0" w:colLast="0"/>
      <w:bookmarkEnd w:id="0"/>
    </w:p>
    <w:tbl>
      <w:tblPr>
        <w:tblStyle w:val="a9"/>
        <w:tblW w:w="9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40"/>
        <w:gridCol w:w="4640"/>
      </w:tblGrid>
      <w:tr w:rsidR="00121265" w14:paraId="2D8F00C0" w14:textId="77777777">
        <w:trPr>
          <w:trHeight w:val="1279"/>
        </w:trPr>
        <w:tc>
          <w:tcPr>
            <w:tcW w:w="4640" w:type="dxa"/>
            <w:shd w:val="clear" w:color="auto" w:fill="F4B083"/>
          </w:tcPr>
          <w:p w14:paraId="37D002B0" w14:textId="77777777" w:rsidR="00121265" w:rsidRDefault="00000000">
            <w:pPr>
              <w:pStyle w:val="Heading1"/>
              <w:rPr>
                <w:sz w:val="24"/>
                <w:szCs w:val="24"/>
              </w:rPr>
            </w:pPr>
            <w:bookmarkStart w:id="1" w:name="_heading=h.4sbwf9ikl5n" w:colFirst="0" w:colLast="0"/>
            <w:bookmarkEnd w:id="1"/>
            <w:r>
              <w:rPr>
                <w:sz w:val="24"/>
                <w:szCs w:val="24"/>
              </w:rPr>
              <w:t xml:space="preserve">The topic: Restaurant management and types of services </w:t>
            </w:r>
          </w:p>
        </w:tc>
        <w:tc>
          <w:tcPr>
            <w:tcW w:w="4640" w:type="dxa"/>
            <w:shd w:val="clear" w:color="auto" w:fill="F4B083"/>
          </w:tcPr>
          <w:p w14:paraId="4203F9B2" w14:textId="77777777" w:rsidR="00121265" w:rsidRDefault="00000000">
            <w:pPr>
              <w:rPr>
                <w:b/>
              </w:rPr>
            </w:pPr>
            <w:r>
              <w:rPr>
                <w:b/>
              </w:rPr>
              <w:t>Date Completed:</w:t>
            </w:r>
          </w:p>
        </w:tc>
      </w:tr>
    </w:tbl>
    <w:p w14:paraId="621C8C7B" w14:textId="77777777" w:rsidR="00121265" w:rsidRDefault="00121265">
      <w:pPr>
        <w:widowControl w:val="0"/>
        <w:pBdr>
          <w:top w:val="nil"/>
          <w:left w:val="nil"/>
          <w:bottom w:val="nil"/>
          <w:right w:val="nil"/>
          <w:between w:val="nil"/>
        </w:pBdr>
        <w:spacing w:after="0" w:line="276" w:lineRule="auto"/>
        <w:jc w:val="left"/>
        <w:rPr>
          <w:b/>
        </w:rPr>
      </w:pPr>
    </w:p>
    <w:tbl>
      <w:tblPr>
        <w:tblStyle w:val="a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121265" w14:paraId="29101BF4" w14:textId="77777777">
        <w:trPr>
          <w:trHeight w:val="4973"/>
        </w:trPr>
        <w:tc>
          <w:tcPr>
            <w:tcW w:w="9350" w:type="dxa"/>
          </w:tcPr>
          <w:p w14:paraId="7C463681" w14:textId="285DB12B" w:rsidR="00121265" w:rsidRDefault="00000000">
            <w:pPr>
              <w:spacing w:line="360" w:lineRule="auto"/>
            </w:pPr>
            <w:r>
              <w:t>Restaurant management means the coordination of all the activities that require to be done on a daily basis and also over a long period of time to run a restaurant (Youn et al., 2015). Restaurant management is an important aspect of the hospitality industry. In the studies of hotel management, and tourism these are important topics that have a lot of practical value. But there is a fine link between the theoretical knowledge that is taught to young restaurant management enthusiasts and the practical application of that in the workplace (</w:t>
            </w:r>
            <w:proofErr w:type="spellStart"/>
            <w:r>
              <w:t>Gagic</w:t>
            </w:r>
            <w:proofErr w:type="spellEnd"/>
            <w:r>
              <w:t xml:space="preserve">, 2013). In this journal log I intend to combine these two things, the theoretical knowledge that I have gained in class vs. real-life work in the industry. </w:t>
            </w:r>
          </w:p>
          <w:p w14:paraId="2CA5DB51" w14:textId="77777777" w:rsidR="00121265" w:rsidRDefault="00000000">
            <w:pPr>
              <w:spacing w:line="360" w:lineRule="auto"/>
            </w:pPr>
            <w:r>
              <w:t xml:space="preserve">The hospitality industry and the restaurant management business have different types of services to begin with each representing a different style of service (Ivanov, 2014). Common and most popular examples of these types are- </w:t>
            </w:r>
          </w:p>
          <w:p w14:paraId="71DB6DFE" w14:textId="2F58E493" w:rsidR="00121265" w:rsidRDefault="00000000">
            <w:pPr>
              <w:spacing w:line="360" w:lineRule="auto"/>
            </w:pPr>
            <w:r>
              <w:t xml:space="preserve">American-style service, which is the most common type of service. In this service, the diners sit in the sitting area and the waiters/servers bring the ordered food up to the customers on their table (Walker, 2021). This is by far the most common, easy and accessible option. It requires the least effort and is effective. Then comes buffet or self-service. The food is laid out on a table or counter and the people take plates and pick out the food they want to eat. There are no servers directly serving food here but they might be there to oversee the process, like helping fill out the food, bringing in fresh </w:t>
            </w:r>
            <w:r>
              <w:lastRenderedPageBreak/>
              <w:t xml:space="preserve">plates, keeping water and cutlery supplied etc to make sure that the whole process runs smoothly. This type of service is usually found in specific buffet restaurants, these are numerous but lesser in number than American service style ones. There are reasons for this as well, buffet system causes a lot of food waste usually (Chang, 2022). Most of the time people do not know if they can eat up the amount they take and then end up wasting a good amount of the food. The cost-to-serving calculation is also comparatively difficult to do in the buffet system. This is why many regular restaurants take up the buffet system occasionally but do not use it as a regular medium. One of the most rising and popular types of services that restaurants provide is the type of </w:t>
            </w:r>
            <w:r w:rsidR="00FD474E">
              <w:t>fast-food</w:t>
            </w:r>
            <w:r>
              <w:t xml:space="preserve"> chains. In these shops, the customer simply picks up the menu, picks the food, pays for it and then stands in a queue to collect it. Then they either dine in or take it home</w:t>
            </w:r>
            <w:r w:rsidR="00FD474E">
              <w:t xml:space="preserve">. </w:t>
            </w:r>
            <w:r>
              <w:t xml:space="preserve">This type of food serving is gaining a steadily increasing popularity and suits the fast-paced lifestyle of modern people more. Along with its advantages, this type of service has many disadvantages. </w:t>
            </w:r>
            <w:proofErr w:type="gramStart"/>
            <w:r w:rsidR="00FD474E">
              <w:t>It’s</w:t>
            </w:r>
            <w:proofErr w:type="gramEnd"/>
            <w:r>
              <w:t xml:space="preserve"> very easy accessibility is moving people away from homemade food and as a result, problems are rising obesity problems (Currie, et al., 2010). Other than these there are more sophisticated and lesser popular types of services available in fine dining restaurants (Baraban, and Durocher, 2010). Examples of such types are French serving style, chef’s table, English serving style etc.</w:t>
            </w:r>
          </w:p>
          <w:p w14:paraId="0A1792A0" w14:textId="6ED2D86D" w:rsidR="00121265" w:rsidRDefault="00000000">
            <w:pPr>
              <w:spacing w:line="360" w:lineRule="auto"/>
            </w:pPr>
            <w:r>
              <w:t xml:space="preserve">In the hotel management course module, the theoretical knowledge of the types of services is mentioned above. We are taught these types of services, their definitions, advantages and disadvantages and case studies. In these cases, the case studies are what create the link between theory and practice. When reading about these different types of services and management on paper, different ideas about what might be useful and harmful are formed. But these case studies help verify the idea before we actually apply them in real life. There are many factors when it comes to choosing a certain type of serving in a restaurant. The size, the target demographic, the budget, the location, everything matters when choosing a type of restaurant service. In these </w:t>
            </w:r>
            <w:proofErr w:type="gramStart"/>
            <w:r>
              <w:t>cases</w:t>
            </w:r>
            <w:proofErr w:type="gramEnd"/>
            <w:r>
              <w:t xml:space="preserve"> case studies help, they help verify ideas that we might have, and they give the opportunity to learn from past mistakes that other </w:t>
            </w:r>
            <w:r w:rsidR="00FD474E">
              <w:t>restaurant</w:t>
            </w:r>
            <w:r>
              <w:t xml:space="preserve"> or entrepreneurs have made and avoid them (Kim and Agrusa, 2011). There are many who claim and believe that in the hotel management sector, it is impossible to dwell in theoretical knowledge one must have </w:t>
            </w:r>
            <w:r>
              <w:lastRenderedPageBreak/>
              <w:t xml:space="preserve">particle knowledge. While the need to have partial experience and knowledge, the studies in these matters are also useful to know. These beginners make educated decisions, which eventually gathered up with experience become a great force for them in the future. In conclusion, we can say that the knowledge about restaurant management, from this module, will help me when I enter the industry. I plan to combine this knowledge and the eventual experience I gain here and use it to my benefit and advantage. </w:t>
            </w:r>
          </w:p>
          <w:p w14:paraId="4560C696" w14:textId="77777777" w:rsidR="00121265" w:rsidRDefault="00000000">
            <w:pPr>
              <w:pStyle w:val="Heading1"/>
              <w:rPr>
                <w:sz w:val="24"/>
                <w:szCs w:val="24"/>
              </w:rPr>
            </w:pPr>
            <w:r>
              <w:rPr>
                <w:sz w:val="24"/>
                <w:szCs w:val="24"/>
              </w:rPr>
              <w:t>References</w:t>
            </w:r>
          </w:p>
          <w:p w14:paraId="2CAF46C1" w14:textId="77777777" w:rsidR="00121265" w:rsidRDefault="00121265"/>
          <w:p w14:paraId="5B3A20EB" w14:textId="77777777" w:rsidR="00121265" w:rsidRDefault="00000000">
            <w:pPr>
              <w:pBdr>
                <w:top w:val="nil"/>
                <w:left w:val="nil"/>
                <w:bottom w:val="nil"/>
                <w:right w:val="nil"/>
                <w:between w:val="nil"/>
              </w:pBdr>
              <w:spacing w:after="160" w:line="360" w:lineRule="auto"/>
              <w:ind w:left="360"/>
              <w:rPr>
                <w:highlight w:val="white"/>
              </w:rPr>
            </w:pPr>
            <w:r>
              <w:rPr>
                <w:highlight w:val="white"/>
              </w:rPr>
              <w:t>Baraban, R.S. and Durocher, J.F., 2010. Successful restaurant design. John Wiley &amp; Sons.</w:t>
            </w:r>
          </w:p>
          <w:p w14:paraId="600DCA29" w14:textId="77777777" w:rsidR="00121265" w:rsidRDefault="00000000">
            <w:pPr>
              <w:pBdr>
                <w:top w:val="nil"/>
                <w:left w:val="nil"/>
                <w:bottom w:val="nil"/>
                <w:right w:val="nil"/>
                <w:between w:val="nil"/>
              </w:pBdr>
              <w:spacing w:after="160" w:line="360" w:lineRule="auto"/>
              <w:ind w:left="360"/>
              <w:rPr>
                <w:highlight w:val="white"/>
              </w:rPr>
            </w:pPr>
            <w:r>
              <w:rPr>
                <w:highlight w:val="white"/>
              </w:rPr>
              <w:t>Chang, Y.Y.C., 2022. All you can eat or all you can waste? Effects of alternate serving styles and inducements on food waste in buffet restaurants. Current Issues in Tourism, 25(5), pp.727-744.</w:t>
            </w:r>
          </w:p>
          <w:p w14:paraId="0C116B3A" w14:textId="77777777" w:rsidR="00121265" w:rsidRDefault="00000000">
            <w:pPr>
              <w:pBdr>
                <w:top w:val="nil"/>
                <w:left w:val="nil"/>
                <w:bottom w:val="nil"/>
                <w:right w:val="nil"/>
                <w:between w:val="nil"/>
              </w:pBdr>
              <w:spacing w:after="160" w:line="360" w:lineRule="auto"/>
              <w:ind w:left="360"/>
              <w:rPr>
                <w:highlight w:val="white"/>
              </w:rPr>
            </w:pPr>
            <w:r>
              <w:rPr>
                <w:highlight w:val="white"/>
              </w:rPr>
              <w:t xml:space="preserve">Currie, J., </w:t>
            </w:r>
            <w:proofErr w:type="spellStart"/>
            <w:r>
              <w:rPr>
                <w:highlight w:val="white"/>
              </w:rPr>
              <w:t>DellaVigna</w:t>
            </w:r>
            <w:proofErr w:type="spellEnd"/>
            <w:r>
              <w:rPr>
                <w:highlight w:val="white"/>
              </w:rPr>
              <w:t xml:space="preserve">, S., Moretti, E. and Pathania, V., 2010. The effect of </w:t>
            </w:r>
            <w:proofErr w:type="gramStart"/>
            <w:r>
              <w:rPr>
                <w:highlight w:val="white"/>
              </w:rPr>
              <w:t>fast food</w:t>
            </w:r>
            <w:proofErr w:type="gramEnd"/>
            <w:r>
              <w:rPr>
                <w:highlight w:val="white"/>
              </w:rPr>
              <w:t xml:space="preserve"> restaurants on obesity and weight gain. American Economic Journal: Economic Policy, 2(3), pp.32-63.</w:t>
            </w:r>
          </w:p>
          <w:p w14:paraId="134B4BDE" w14:textId="77777777" w:rsidR="00121265" w:rsidRDefault="00000000">
            <w:pPr>
              <w:pBdr>
                <w:top w:val="nil"/>
                <w:left w:val="nil"/>
                <w:bottom w:val="nil"/>
                <w:right w:val="nil"/>
                <w:between w:val="nil"/>
              </w:pBdr>
              <w:spacing w:after="160" w:line="360" w:lineRule="auto"/>
              <w:ind w:left="360"/>
              <w:rPr>
                <w:highlight w:val="white"/>
              </w:rPr>
            </w:pPr>
            <w:proofErr w:type="spellStart"/>
            <w:r>
              <w:rPr>
                <w:highlight w:val="white"/>
              </w:rPr>
              <w:t>Gagić</w:t>
            </w:r>
            <w:proofErr w:type="spellEnd"/>
            <w:r>
              <w:rPr>
                <w:highlight w:val="white"/>
              </w:rPr>
              <w:t xml:space="preserve">, S., </w:t>
            </w:r>
            <w:proofErr w:type="spellStart"/>
            <w:r>
              <w:rPr>
                <w:highlight w:val="white"/>
              </w:rPr>
              <w:t>Tešanović</w:t>
            </w:r>
            <w:proofErr w:type="spellEnd"/>
            <w:r>
              <w:rPr>
                <w:highlight w:val="white"/>
              </w:rPr>
              <w:t xml:space="preserve">, D. and Jovičić, A., 2013. The vital components of restaurant quality that affect guest </w:t>
            </w:r>
          </w:p>
          <w:p w14:paraId="4AAA352D" w14:textId="77777777" w:rsidR="00121265" w:rsidRDefault="00000000">
            <w:pPr>
              <w:pBdr>
                <w:top w:val="nil"/>
                <w:left w:val="nil"/>
                <w:bottom w:val="nil"/>
                <w:right w:val="nil"/>
                <w:between w:val="nil"/>
              </w:pBdr>
              <w:spacing w:after="160" w:line="360" w:lineRule="auto"/>
              <w:ind w:left="360"/>
              <w:rPr>
                <w:highlight w:val="white"/>
              </w:rPr>
            </w:pPr>
            <w:r>
              <w:rPr>
                <w:highlight w:val="white"/>
              </w:rPr>
              <w:t xml:space="preserve">satisfaction. </w:t>
            </w:r>
            <w:proofErr w:type="spellStart"/>
            <w:r>
              <w:rPr>
                <w:highlight w:val="white"/>
              </w:rPr>
              <w:t>Turizam</w:t>
            </w:r>
            <w:proofErr w:type="spellEnd"/>
            <w:r>
              <w:rPr>
                <w:highlight w:val="white"/>
              </w:rPr>
              <w:t>, 17(4), pp.166-176.</w:t>
            </w:r>
          </w:p>
          <w:p w14:paraId="7EC6DBA8" w14:textId="77777777" w:rsidR="00121265" w:rsidRDefault="00000000">
            <w:pPr>
              <w:pBdr>
                <w:top w:val="nil"/>
                <w:left w:val="nil"/>
                <w:bottom w:val="nil"/>
                <w:right w:val="nil"/>
                <w:between w:val="nil"/>
              </w:pBdr>
              <w:spacing w:after="160" w:line="360" w:lineRule="auto"/>
              <w:ind w:left="360"/>
              <w:rPr>
                <w:highlight w:val="white"/>
              </w:rPr>
            </w:pPr>
            <w:r>
              <w:rPr>
                <w:highlight w:val="white"/>
              </w:rPr>
              <w:t xml:space="preserve">Ivanov, S., 2014. Hotel revenue management: From theory to practice. </w:t>
            </w:r>
            <w:proofErr w:type="spellStart"/>
            <w:r>
              <w:rPr>
                <w:highlight w:val="white"/>
              </w:rPr>
              <w:t>Zangador</w:t>
            </w:r>
            <w:proofErr w:type="spellEnd"/>
            <w:r>
              <w:rPr>
                <w:highlight w:val="white"/>
              </w:rPr>
              <w:t>.</w:t>
            </w:r>
          </w:p>
          <w:p w14:paraId="2DE5B3D8" w14:textId="77777777" w:rsidR="00121265" w:rsidRDefault="00000000">
            <w:pPr>
              <w:pBdr>
                <w:top w:val="nil"/>
                <w:left w:val="nil"/>
                <w:bottom w:val="nil"/>
                <w:right w:val="nil"/>
                <w:between w:val="nil"/>
              </w:pBdr>
              <w:spacing w:after="160" w:line="360" w:lineRule="auto"/>
              <w:ind w:left="360"/>
              <w:rPr>
                <w:highlight w:val="white"/>
              </w:rPr>
            </w:pPr>
            <w:r>
              <w:rPr>
                <w:highlight w:val="white"/>
              </w:rPr>
              <w:t>Kim, H.J. and Agrusa, J., 2011. Hospitality service employees’ coping styles: The role of emotional intelligence, two basic personality traits, and socio-demographic factors. International Journal of Hospitality Management, 30(3), pp.588-598.</w:t>
            </w:r>
          </w:p>
          <w:p w14:paraId="60312A07" w14:textId="77777777" w:rsidR="00121265" w:rsidRDefault="00000000">
            <w:pPr>
              <w:pBdr>
                <w:top w:val="nil"/>
                <w:left w:val="nil"/>
                <w:bottom w:val="nil"/>
                <w:right w:val="nil"/>
                <w:between w:val="nil"/>
              </w:pBdr>
              <w:spacing w:after="160" w:line="360" w:lineRule="auto"/>
              <w:ind w:left="360"/>
              <w:rPr>
                <w:highlight w:val="white"/>
              </w:rPr>
            </w:pPr>
            <w:r>
              <w:rPr>
                <w:highlight w:val="white"/>
              </w:rPr>
              <w:t>Walker, J.R., 2021. The restaurant: from concept to operation. John Wiley &amp; Sons.</w:t>
            </w:r>
          </w:p>
          <w:p w14:paraId="59263019" w14:textId="77777777" w:rsidR="00121265" w:rsidRDefault="00000000">
            <w:pPr>
              <w:pBdr>
                <w:top w:val="nil"/>
                <w:left w:val="nil"/>
                <w:bottom w:val="nil"/>
                <w:right w:val="nil"/>
                <w:between w:val="nil"/>
              </w:pBdr>
              <w:spacing w:after="160" w:line="360" w:lineRule="auto"/>
              <w:ind w:left="360"/>
            </w:pPr>
            <w:r>
              <w:rPr>
                <w:highlight w:val="white"/>
              </w:rPr>
              <w:lastRenderedPageBreak/>
              <w:t>Youn, H., Hua, N. and Lee, S., 2015. Does size matter? Corporate social responsibility and firm performance in the restaurant industry. International Journal of Hospitality Management, 51, pp.127-134.</w:t>
            </w:r>
          </w:p>
        </w:tc>
      </w:tr>
    </w:tbl>
    <w:p w14:paraId="6A0D368E" w14:textId="77777777" w:rsidR="00121265" w:rsidRDefault="00121265">
      <w:pPr>
        <w:pStyle w:val="Heading1"/>
      </w:pPr>
    </w:p>
    <w:sectPr w:rsidR="00121265">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DB9A7" w14:textId="77777777" w:rsidR="000C46A7" w:rsidRDefault="000C46A7">
      <w:pPr>
        <w:spacing w:after="0" w:line="240" w:lineRule="auto"/>
      </w:pPr>
      <w:r>
        <w:separator/>
      </w:r>
    </w:p>
  </w:endnote>
  <w:endnote w:type="continuationSeparator" w:id="0">
    <w:p w14:paraId="424CA36F" w14:textId="77777777" w:rsidR="000C46A7" w:rsidRDefault="000C4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D9765" w14:textId="77777777" w:rsidR="00121265"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D474E">
      <w:rPr>
        <w:noProof/>
        <w:color w:val="000000"/>
      </w:rPr>
      <w:t>1</w:t>
    </w:r>
    <w:r>
      <w:rPr>
        <w:color w:val="000000"/>
      </w:rPr>
      <w:fldChar w:fldCharType="end"/>
    </w:r>
  </w:p>
  <w:p w14:paraId="0575E76B" w14:textId="77777777" w:rsidR="00121265" w:rsidRDefault="0012126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FE4D2" w14:textId="77777777" w:rsidR="000C46A7" w:rsidRDefault="000C46A7">
      <w:pPr>
        <w:spacing w:after="0" w:line="240" w:lineRule="auto"/>
      </w:pPr>
      <w:r>
        <w:separator/>
      </w:r>
    </w:p>
  </w:footnote>
  <w:footnote w:type="continuationSeparator" w:id="0">
    <w:p w14:paraId="6BE9C14E" w14:textId="77777777" w:rsidR="000C46A7" w:rsidRDefault="000C46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265"/>
    <w:rsid w:val="000C46A7"/>
    <w:rsid w:val="00121265"/>
    <w:rsid w:val="00FD4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356F4"/>
  <w15:docId w15:val="{766992D9-3C75-4903-842C-5F46C2B32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587"/>
  </w:style>
  <w:style w:type="paragraph" w:styleId="Heading1">
    <w:name w:val="heading 1"/>
    <w:basedOn w:val="Normal"/>
    <w:next w:val="Normal"/>
    <w:link w:val="Heading1Char"/>
    <w:uiPriority w:val="9"/>
    <w:qFormat/>
    <w:rsid w:val="005E19E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912DF4"/>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E19E5"/>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912DF4"/>
    <w:rPr>
      <w:rFonts w:ascii="Times New Roman" w:eastAsiaTheme="majorEastAsia" w:hAnsi="Times New Roman" w:cstheme="majorBidi"/>
      <w:b/>
      <w:color w:val="000000" w:themeColor="text1"/>
      <w:sz w:val="28"/>
      <w:szCs w:val="26"/>
    </w:rPr>
  </w:style>
  <w:style w:type="table" w:styleId="TableGrid">
    <w:name w:val="Table Grid"/>
    <w:basedOn w:val="TableNormal"/>
    <w:uiPriority w:val="39"/>
    <w:rsid w:val="00585A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69D0"/>
    <w:pPr>
      <w:ind w:left="720"/>
      <w:contextualSpacing/>
    </w:pPr>
  </w:style>
  <w:style w:type="character" w:styleId="CommentReference">
    <w:name w:val="annotation reference"/>
    <w:basedOn w:val="DefaultParagraphFont"/>
    <w:uiPriority w:val="99"/>
    <w:semiHidden/>
    <w:unhideWhenUsed/>
    <w:rsid w:val="00680C69"/>
    <w:rPr>
      <w:sz w:val="16"/>
      <w:szCs w:val="16"/>
    </w:rPr>
  </w:style>
  <w:style w:type="paragraph" w:styleId="CommentText">
    <w:name w:val="annotation text"/>
    <w:basedOn w:val="Normal"/>
    <w:link w:val="CommentTextChar"/>
    <w:uiPriority w:val="99"/>
    <w:semiHidden/>
    <w:unhideWhenUsed/>
    <w:rsid w:val="00680C69"/>
    <w:pPr>
      <w:spacing w:line="240" w:lineRule="auto"/>
    </w:pPr>
    <w:rPr>
      <w:sz w:val="20"/>
      <w:szCs w:val="20"/>
    </w:rPr>
  </w:style>
  <w:style w:type="character" w:customStyle="1" w:styleId="CommentTextChar">
    <w:name w:val="Comment Text Char"/>
    <w:basedOn w:val="DefaultParagraphFont"/>
    <w:link w:val="CommentText"/>
    <w:uiPriority w:val="99"/>
    <w:semiHidden/>
    <w:rsid w:val="00680C6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80C69"/>
    <w:rPr>
      <w:b/>
      <w:bCs/>
    </w:rPr>
  </w:style>
  <w:style w:type="character" w:customStyle="1" w:styleId="CommentSubjectChar">
    <w:name w:val="Comment Subject Char"/>
    <w:basedOn w:val="CommentTextChar"/>
    <w:link w:val="CommentSubject"/>
    <w:uiPriority w:val="99"/>
    <w:semiHidden/>
    <w:rsid w:val="00680C69"/>
    <w:rPr>
      <w:rFonts w:ascii="Arial" w:hAnsi="Arial"/>
      <w:b/>
      <w:bCs/>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256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6DF"/>
  </w:style>
  <w:style w:type="paragraph" w:styleId="Footer">
    <w:name w:val="footer"/>
    <w:basedOn w:val="Normal"/>
    <w:link w:val="FooterChar"/>
    <w:uiPriority w:val="99"/>
    <w:unhideWhenUsed/>
    <w:rsid w:val="00256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6DF"/>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table" w:customStyle="1" w:styleId="a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TLTdq6uc/xg9Y3Msr4MbE8ujfmw==">AMUW2mVrN/eSD89wfGPmBEX6/MzYJG4MXi6xUOg0BMSCz2n5gPYkInb8+esLIb+nOshWE/oGys8PeDQF+W60UyTijHwJdGkEqAObG9U43av2ztV/IV8mCL5yerP+4JFVqoifCPNazZQtrkcEzqpI4VqMVDXSuK2R2Q==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925</Words>
  <Characters>5274</Characters>
  <Application>Microsoft Office Word</Application>
  <DocSecurity>0</DocSecurity>
  <Lines>43</Lines>
  <Paragraphs>12</Paragraphs>
  <ScaleCrop>false</ScaleCrop>
  <Company/>
  <LinksUpToDate>false</LinksUpToDate>
  <CharactersWithSpaces>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Sayeem Hossain</cp:lastModifiedBy>
  <cp:revision>2</cp:revision>
  <dcterms:created xsi:type="dcterms:W3CDTF">2022-05-19T17:01:00Z</dcterms:created>
  <dcterms:modified xsi:type="dcterms:W3CDTF">2023-02-04T16:21:00Z</dcterms:modified>
</cp:coreProperties>
</file>