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B07D3" w14:textId="77777777" w:rsidR="00D430A6" w:rsidRPr="00384208" w:rsidRDefault="00D430A6" w:rsidP="00384208">
      <w:pPr>
        <w:spacing w:after="160" w:line="360" w:lineRule="auto"/>
        <w:jc w:val="both"/>
        <w:rPr>
          <w:b/>
          <w:sz w:val="24"/>
          <w:szCs w:val="24"/>
          <w:lang w:val="en-US"/>
        </w:rPr>
      </w:pPr>
    </w:p>
    <w:p w14:paraId="08664F08" w14:textId="177D55B2" w:rsidR="00E23847" w:rsidRPr="00384208" w:rsidRDefault="00E23847" w:rsidP="00384208">
      <w:pPr>
        <w:spacing w:after="160" w:line="360" w:lineRule="auto"/>
        <w:jc w:val="both"/>
        <w:rPr>
          <w:b/>
          <w:sz w:val="24"/>
          <w:szCs w:val="24"/>
          <w:lang w:val="en-US"/>
        </w:rPr>
      </w:pPr>
      <w:r w:rsidRPr="00384208">
        <w:rPr>
          <w:b/>
          <w:sz w:val="24"/>
          <w:szCs w:val="24"/>
          <w:lang w:val="en-US"/>
        </w:rPr>
        <w:t xml:space="preserve">Critically engage with ONE model of Management and consider the implications for an Advocacy </w:t>
      </w:r>
      <w:proofErr w:type="spellStart"/>
      <w:r w:rsidRPr="00384208">
        <w:rPr>
          <w:b/>
          <w:sz w:val="24"/>
          <w:szCs w:val="24"/>
          <w:lang w:val="en-US"/>
        </w:rPr>
        <w:t>organisation</w:t>
      </w:r>
      <w:proofErr w:type="spellEnd"/>
      <w:r w:rsidRPr="00384208">
        <w:rPr>
          <w:b/>
          <w:sz w:val="24"/>
          <w:szCs w:val="24"/>
          <w:lang w:val="en-US"/>
        </w:rPr>
        <w:t xml:space="preserve"> of your choice</w:t>
      </w:r>
      <w:r w:rsidR="00D430A6" w:rsidRPr="00384208">
        <w:rPr>
          <w:b/>
          <w:sz w:val="24"/>
          <w:szCs w:val="24"/>
          <w:lang w:val="en-US"/>
        </w:rPr>
        <w:t>.</w:t>
      </w:r>
    </w:p>
    <w:p w14:paraId="62B370F9" w14:textId="6E074846" w:rsidR="00E23847" w:rsidRPr="00384208" w:rsidRDefault="00E23847" w:rsidP="00384208">
      <w:pPr>
        <w:spacing w:after="160" w:line="360" w:lineRule="auto"/>
        <w:jc w:val="both"/>
        <w:rPr>
          <w:rFonts w:eastAsiaTheme="minorEastAsia"/>
          <w:sz w:val="24"/>
          <w:szCs w:val="24"/>
          <w:lang w:eastAsia="zh-CN"/>
        </w:rPr>
      </w:pPr>
      <w:r w:rsidRPr="00384208">
        <w:rPr>
          <w:rFonts w:eastAsiaTheme="minorEastAsia"/>
          <w:sz w:val="24"/>
          <w:szCs w:val="24"/>
          <w:lang w:eastAsia="zh-CN"/>
        </w:rPr>
        <w:t xml:space="preserve">In this assignment I will explore </w:t>
      </w:r>
      <w:r w:rsidR="00F0594D" w:rsidRPr="00384208">
        <w:rPr>
          <w:rFonts w:eastAsiaTheme="minorEastAsia"/>
          <w:sz w:val="24"/>
          <w:szCs w:val="24"/>
          <w:lang w:eastAsia="zh-CN"/>
        </w:rPr>
        <w:t xml:space="preserve">the potential implications for an </w:t>
      </w:r>
      <w:r w:rsidRPr="00384208">
        <w:rPr>
          <w:rFonts w:eastAsiaTheme="minorEastAsia"/>
          <w:sz w:val="24"/>
          <w:szCs w:val="24"/>
          <w:lang w:eastAsia="zh-CN"/>
        </w:rPr>
        <w:t>advocacy organisation</w:t>
      </w:r>
      <w:r w:rsidR="00F0594D" w:rsidRPr="00384208">
        <w:rPr>
          <w:rFonts w:eastAsiaTheme="minorEastAsia"/>
          <w:sz w:val="24"/>
          <w:szCs w:val="24"/>
          <w:lang w:eastAsia="zh-CN"/>
        </w:rPr>
        <w:t xml:space="preserve"> adopting the </w:t>
      </w:r>
      <w:r w:rsidRPr="00384208">
        <w:rPr>
          <w:rFonts w:eastAsiaTheme="minorEastAsia"/>
          <w:sz w:val="24"/>
          <w:szCs w:val="24"/>
          <w:lang w:eastAsia="zh-CN"/>
        </w:rPr>
        <w:t>Hersey and Blanchard (</w:t>
      </w:r>
      <w:r w:rsidR="00F0594D" w:rsidRPr="00384208">
        <w:rPr>
          <w:rFonts w:eastAsiaTheme="minorEastAsia"/>
          <w:sz w:val="24"/>
          <w:szCs w:val="24"/>
          <w:lang w:eastAsia="zh-CN"/>
        </w:rPr>
        <w:t>1969</w:t>
      </w:r>
      <w:r w:rsidRPr="00384208">
        <w:rPr>
          <w:rFonts w:eastAsiaTheme="minorEastAsia"/>
          <w:sz w:val="24"/>
          <w:szCs w:val="24"/>
          <w:lang w:eastAsia="zh-CN"/>
        </w:rPr>
        <w:t>) model of Situational Leadership</w:t>
      </w:r>
      <w:r w:rsidR="00F0594D" w:rsidRPr="00384208">
        <w:rPr>
          <w:rFonts w:eastAsiaTheme="minorEastAsia"/>
          <w:sz w:val="24"/>
          <w:szCs w:val="24"/>
          <w:lang w:eastAsia="zh-CN"/>
        </w:rPr>
        <w:t xml:space="preserve">. </w:t>
      </w:r>
      <w:r w:rsidR="00B82CA6" w:rsidRPr="00384208">
        <w:rPr>
          <w:rFonts w:eastAsiaTheme="minorEastAsia"/>
          <w:sz w:val="24"/>
          <w:szCs w:val="24"/>
          <w:lang w:eastAsia="zh-CN"/>
        </w:rPr>
        <w:t>I will examine the positive and negative implications of using this model of management for</w:t>
      </w:r>
      <w:r w:rsidR="00F0594D" w:rsidRPr="00384208">
        <w:rPr>
          <w:rFonts w:eastAsiaTheme="minorEastAsia"/>
          <w:sz w:val="24"/>
          <w:szCs w:val="24"/>
          <w:lang w:eastAsia="zh-CN"/>
        </w:rPr>
        <w:t xml:space="preserve"> thr</w:t>
      </w:r>
      <w:r w:rsidR="00B82CA6" w:rsidRPr="00384208">
        <w:rPr>
          <w:rFonts w:eastAsiaTheme="minorEastAsia"/>
          <w:sz w:val="24"/>
          <w:szCs w:val="24"/>
          <w:lang w:eastAsia="zh-CN"/>
        </w:rPr>
        <w:t xml:space="preserve">ee distinct elements: </w:t>
      </w:r>
      <w:r w:rsidR="00F0594D" w:rsidRPr="00384208">
        <w:rPr>
          <w:rFonts w:eastAsiaTheme="minorEastAsia"/>
          <w:sz w:val="24"/>
          <w:szCs w:val="24"/>
          <w:lang w:eastAsia="zh-CN"/>
        </w:rPr>
        <w:t>staf</w:t>
      </w:r>
      <w:r w:rsidR="00B82CA6" w:rsidRPr="00384208">
        <w:rPr>
          <w:rFonts w:eastAsiaTheme="minorEastAsia"/>
          <w:sz w:val="24"/>
          <w:szCs w:val="24"/>
          <w:lang w:eastAsia="zh-CN"/>
        </w:rPr>
        <w:t>f</w:t>
      </w:r>
      <w:r w:rsidR="00037B4A" w:rsidRPr="00384208">
        <w:rPr>
          <w:rFonts w:eastAsiaTheme="minorEastAsia"/>
          <w:sz w:val="24"/>
          <w:szCs w:val="24"/>
          <w:lang w:eastAsia="zh-CN"/>
        </w:rPr>
        <w:t xml:space="preserve"> management</w:t>
      </w:r>
      <w:r w:rsidR="00B82CA6" w:rsidRPr="00384208">
        <w:rPr>
          <w:rFonts w:eastAsiaTheme="minorEastAsia"/>
          <w:sz w:val="24"/>
          <w:szCs w:val="24"/>
          <w:lang w:eastAsia="zh-CN"/>
        </w:rPr>
        <w:t xml:space="preserve">, </w:t>
      </w:r>
      <w:r w:rsidR="00F0594D" w:rsidRPr="00384208">
        <w:rPr>
          <w:rFonts w:eastAsiaTheme="minorEastAsia"/>
          <w:sz w:val="24"/>
          <w:szCs w:val="24"/>
          <w:lang w:eastAsia="zh-CN"/>
        </w:rPr>
        <w:t xml:space="preserve">organisational </w:t>
      </w:r>
      <w:r w:rsidR="00B82CA6" w:rsidRPr="00384208">
        <w:rPr>
          <w:rFonts w:eastAsiaTheme="minorEastAsia"/>
          <w:sz w:val="24"/>
          <w:szCs w:val="24"/>
          <w:lang w:eastAsia="zh-CN"/>
        </w:rPr>
        <w:t>change,</w:t>
      </w:r>
      <w:r w:rsidR="00F0594D" w:rsidRPr="00384208">
        <w:rPr>
          <w:rFonts w:eastAsiaTheme="minorEastAsia"/>
          <w:sz w:val="24"/>
          <w:szCs w:val="24"/>
          <w:lang w:eastAsia="zh-CN"/>
        </w:rPr>
        <w:t xml:space="preserve"> and service qualit</w:t>
      </w:r>
      <w:r w:rsidR="00B82CA6" w:rsidRPr="00384208">
        <w:rPr>
          <w:rFonts w:eastAsiaTheme="minorEastAsia"/>
          <w:sz w:val="24"/>
          <w:szCs w:val="24"/>
          <w:lang w:eastAsia="zh-CN"/>
        </w:rPr>
        <w:t>y</w:t>
      </w:r>
      <w:r w:rsidR="00F0594D" w:rsidRPr="00384208">
        <w:rPr>
          <w:rFonts w:eastAsiaTheme="minorEastAsia"/>
          <w:sz w:val="24"/>
          <w:szCs w:val="24"/>
          <w:lang w:eastAsia="zh-CN"/>
        </w:rPr>
        <w:t>.</w:t>
      </w:r>
      <w:r w:rsidR="00B82CA6" w:rsidRPr="00384208">
        <w:rPr>
          <w:rFonts w:eastAsiaTheme="minorEastAsia"/>
          <w:sz w:val="24"/>
          <w:szCs w:val="24"/>
          <w:lang w:eastAsia="zh-CN"/>
        </w:rPr>
        <w:t xml:space="preserve">  This will be done in relation to an Independent Mental Health Advocacy (IMHA) service provided by the independent charity </w:t>
      </w:r>
      <w:r w:rsidR="00037B4A" w:rsidRPr="00384208">
        <w:rPr>
          <w:rFonts w:eastAsiaTheme="minorEastAsia"/>
          <w:sz w:val="24"/>
          <w:szCs w:val="24"/>
          <w:lang w:eastAsia="zh-CN"/>
        </w:rPr>
        <w:t>‘</w:t>
      </w:r>
      <w:proofErr w:type="spellStart"/>
      <w:r w:rsidR="00B82CA6" w:rsidRPr="00384208">
        <w:rPr>
          <w:rFonts w:eastAsiaTheme="minorEastAsia"/>
          <w:sz w:val="24"/>
          <w:szCs w:val="24"/>
          <w:lang w:eastAsia="zh-CN"/>
        </w:rPr>
        <w:t>VoiceAbility</w:t>
      </w:r>
      <w:proofErr w:type="spellEnd"/>
      <w:r w:rsidR="00037B4A" w:rsidRPr="00384208">
        <w:rPr>
          <w:rFonts w:eastAsiaTheme="minorEastAsia"/>
          <w:sz w:val="24"/>
          <w:szCs w:val="24"/>
          <w:lang w:eastAsia="zh-CN"/>
        </w:rPr>
        <w:t>’</w:t>
      </w:r>
      <w:r w:rsidR="00B82CA6" w:rsidRPr="00384208">
        <w:rPr>
          <w:rFonts w:eastAsiaTheme="minorEastAsia"/>
          <w:sz w:val="24"/>
          <w:szCs w:val="24"/>
          <w:lang w:eastAsia="zh-CN"/>
        </w:rPr>
        <w:t xml:space="preserve"> in the East Riding of Yorkshire. </w:t>
      </w:r>
      <w:proofErr w:type="spellStart"/>
      <w:r w:rsidR="00B82CA6" w:rsidRPr="00384208">
        <w:rPr>
          <w:rFonts w:eastAsiaTheme="minorEastAsia"/>
          <w:sz w:val="24"/>
          <w:szCs w:val="24"/>
          <w:lang w:eastAsia="zh-CN"/>
        </w:rPr>
        <w:t>VoiceAbility</w:t>
      </w:r>
      <w:proofErr w:type="spellEnd"/>
      <w:r w:rsidR="00B82CA6" w:rsidRPr="00384208">
        <w:rPr>
          <w:rFonts w:eastAsiaTheme="minorEastAsia"/>
          <w:sz w:val="24"/>
          <w:szCs w:val="24"/>
          <w:lang w:eastAsia="zh-CN"/>
        </w:rPr>
        <w:t xml:space="preserve"> are a national organisation who provide a range of different </w:t>
      </w:r>
      <w:r w:rsidR="00037B4A" w:rsidRPr="00384208">
        <w:rPr>
          <w:rFonts w:eastAsiaTheme="minorEastAsia"/>
          <w:sz w:val="24"/>
          <w:szCs w:val="24"/>
          <w:lang w:eastAsia="zh-CN"/>
        </w:rPr>
        <w:t xml:space="preserve">independent </w:t>
      </w:r>
      <w:r w:rsidR="00B82CA6" w:rsidRPr="00384208">
        <w:rPr>
          <w:rFonts w:eastAsiaTheme="minorEastAsia"/>
          <w:sz w:val="24"/>
          <w:szCs w:val="24"/>
          <w:lang w:eastAsia="zh-CN"/>
        </w:rPr>
        <w:t xml:space="preserve">advocacy services across England. Focusing on </w:t>
      </w:r>
      <w:r w:rsidR="00037B4A" w:rsidRPr="00384208">
        <w:rPr>
          <w:rFonts w:eastAsiaTheme="minorEastAsia"/>
          <w:sz w:val="24"/>
          <w:szCs w:val="24"/>
          <w:lang w:eastAsia="zh-CN"/>
        </w:rPr>
        <w:t>one</w:t>
      </w:r>
      <w:r w:rsidR="00B82CA6" w:rsidRPr="00384208">
        <w:rPr>
          <w:rFonts w:eastAsiaTheme="minorEastAsia"/>
          <w:sz w:val="24"/>
          <w:szCs w:val="24"/>
          <w:lang w:eastAsia="zh-CN"/>
        </w:rPr>
        <w:t xml:space="preserve"> regional service </w:t>
      </w:r>
      <w:r w:rsidR="00037B4A" w:rsidRPr="00384208">
        <w:rPr>
          <w:rFonts w:eastAsiaTheme="minorEastAsia"/>
          <w:sz w:val="24"/>
          <w:szCs w:val="24"/>
          <w:lang w:eastAsia="zh-CN"/>
        </w:rPr>
        <w:t xml:space="preserve">in isolation </w:t>
      </w:r>
      <w:r w:rsidR="00B82CA6" w:rsidRPr="00384208">
        <w:rPr>
          <w:rFonts w:eastAsiaTheme="minorEastAsia"/>
          <w:sz w:val="24"/>
          <w:szCs w:val="24"/>
          <w:lang w:eastAsia="zh-CN"/>
        </w:rPr>
        <w:t>will allow for a deeper exploration</w:t>
      </w:r>
      <w:r w:rsidR="00037B4A" w:rsidRPr="00384208">
        <w:rPr>
          <w:rFonts w:eastAsiaTheme="minorEastAsia"/>
          <w:sz w:val="24"/>
          <w:szCs w:val="24"/>
          <w:lang w:eastAsia="zh-CN"/>
        </w:rPr>
        <w:t xml:space="preserve"> of the implications at service delivery level. </w:t>
      </w:r>
    </w:p>
    <w:p w14:paraId="17F7CEF0" w14:textId="7CC993B7" w:rsidR="00695CED" w:rsidRPr="00384208" w:rsidRDefault="0088700D" w:rsidP="00384208">
      <w:pPr>
        <w:spacing w:after="160" w:line="360" w:lineRule="auto"/>
        <w:jc w:val="both"/>
        <w:rPr>
          <w:rFonts w:eastAsiaTheme="minorHAnsi"/>
          <w:sz w:val="24"/>
          <w:szCs w:val="24"/>
          <w:lang w:eastAsia="en-US"/>
        </w:rPr>
      </w:pPr>
      <w:r w:rsidRPr="00384208">
        <w:rPr>
          <w:rFonts w:eastAsiaTheme="minorHAnsi"/>
          <w:sz w:val="24"/>
          <w:szCs w:val="24"/>
          <w:lang w:eastAsia="en-US"/>
        </w:rPr>
        <w:t xml:space="preserve">Before exploring these implications, it is necessary to define any key terms. </w:t>
      </w:r>
      <w:r w:rsidR="004E096B" w:rsidRPr="00384208">
        <w:rPr>
          <w:rFonts w:eastAsiaTheme="minorHAnsi"/>
          <w:sz w:val="24"/>
          <w:szCs w:val="24"/>
          <w:lang w:eastAsia="en-US"/>
        </w:rPr>
        <w:t>Models of management relate to both the management and leadership of organisations and services.</w:t>
      </w:r>
      <w:r w:rsidR="009A45A3" w:rsidRPr="00384208">
        <w:rPr>
          <w:rFonts w:eastAsiaTheme="minorHAnsi"/>
          <w:sz w:val="24"/>
          <w:szCs w:val="24"/>
          <w:lang w:eastAsia="en-US"/>
        </w:rPr>
        <w:t xml:space="preserve"> </w:t>
      </w:r>
      <w:r w:rsidR="00D430A6" w:rsidRPr="00384208">
        <w:rPr>
          <w:rFonts w:eastAsiaTheme="minorHAnsi"/>
          <w:sz w:val="24"/>
          <w:szCs w:val="24"/>
          <w:lang w:eastAsia="en-US"/>
        </w:rPr>
        <w:t xml:space="preserve"> </w:t>
      </w:r>
      <w:r w:rsidRPr="00384208">
        <w:rPr>
          <w:rFonts w:eastAsiaTheme="minorHAnsi"/>
          <w:sz w:val="24"/>
          <w:szCs w:val="24"/>
          <w:lang w:eastAsia="en-US"/>
        </w:rPr>
        <w:t>Management can</w:t>
      </w:r>
      <w:r w:rsidR="009A45A3" w:rsidRPr="00384208">
        <w:rPr>
          <w:rFonts w:eastAsiaTheme="minorHAnsi"/>
          <w:sz w:val="24"/>
          <w:szCs w:val="24"/>
          <w:lang w:eastAsia="en-US"/>
        </w:rPr>
        <w:t xml:space="preserve"> most basically</w:t>
      </w:r>
      <w:r w:rsidRPr="00384208">
        <w:rPr>
          <w:rFonts w:eastAsiaTheme="minorHAnsi"/>
          <w:sz w:val="24"/>
          <w:szCs w:val="24"/>
          <w:lang w:eastAsia="en-US"/>
        </w:rPr>
        <w:t xml:space="preserve"> be defined as “the control and organisation of something” (Cambridge Dictionary). </w:t>
      </w:r>
      <w:r w:rsidR="009A45A3" w:rsidRPr="00384208">
        <w:rPr>
          <w:rFonts w:eastAsiaTheme="minorHAnsi"/>
          <w:sz w:val="24"/>
          <w:szCs w:val="24"/>
          <w:lang w:eastAsia="en-US"/>
        </w:rPr>
        <w:t xml:space="preserve">This simplistic definition can </w:t>
      </w:r>
      <w:proofErr w:type="gramStart"/>
      <w:r w:rsidR="009A45A3" w:rsidRPr="00384208">
        <w:rPr>
          <w:rFonts w:eastAsiaTheme="minorHAnsi"/>
          <w:sz w:val="24"/>
          <w:szCs w:val="24"/>
          <w:lang w:eastAsia="en-US"/>
        </w:rPr>
        <w:t>expanded</w:t>
      </w:r>
      <w:proofErr w:type="gramEnd"/>
      <w:r w:rsidR="009A45A3" w:rsidRPr="00384208">
        <w:rPr>
          <w:rFonts w:eastAsiaTheme="minorHAnsi"/>
          <w:sz w:val="24"/>
          <w:szCs w:val="24"/>
          <w:lang w:eastAsia="en-US"/>
        </w:rPr>
        <w:t xml:space="preserve"> to encompass the oversight of task completion by individuals and teams, organisation of resources (including workforce) and operational decision making to ensure goals and objectives are met (Knowledge Hut).</w:t>
      </w:r>
      <w:r w:rsidR="00695CED" w:rsidRPr="00384208">
        <w:rPr>
          <w:rFonts w:eastAsiaTheme="minorHAnsi"/>
          <w:sz w:val="24"/>
          <w:szCs w:val="24"/>
          <w:lang w:eastAsia="en-US"/>
        </w:rPr>
        <w:t xml:space="preserve"> </w:t>
      </w:r>
    </w:p>
    <w:p w14:paraId="4B2143D1" w14:textId="33C2AAD9" w:rsidR="00451A34" w:rsidRPr="00384208" w:rsidRDefault="00A44F86" w:rsidP="00384208">
      <w:pPr>
        <w:spacing w:after="160" w:line="360" w:lineRule="auto"/>
        <w:jc w:val="both"/>
        <w:rPr>
          <w:rFonts w:eastAsiaTheme="minorHAnsi"/>
          <w:sz w:val="24"/>
          <w:szCs w:val="24"/>
          <w:lang w:eastAsia="en-US"/>
        </w:rPr>
      </w:pPr>
      <w:r w:rsidRPr="00384208">
        <w:rPr>
          <w:rFonts w:eastAsiaTheme="minorHAnsi"/>
          <w:sz w:val="24"/>
          <w:szCs w:val="24"/>
          <w:lang w:eastAsia="en-US"/>
        </w:rPr>
        <w:t>Leadership moves beyond the</w:t>
      </w:r>
      <w:r w:rsidR="00695CED" w:rsidRPr="00384208">
        <w:rPr>
          <w:rFonts w:eastAsiaTheme="minorHAnsi"/>
          <w:sz w:val="24"/>
          <w:szCs w:val="24"/>
          <w:lang w:eastAsia="en-US"/>
        </w:rPr>
        <w:t xml:space="preserve"> control and organisation</w:t>
      </w:r>
      <w:r w:rsidRPr="00384208">
        <w:rPr>
          <w:rFonts w:eastAsiaTheme="minorHAnsi"/>
          <w:sz w:val="24"/>
          <w:szCs w:val="24"/>
          <w:lang w:eastAsia="en-US"/>
        </w:rPr>
        <w:t xml:space="preserve"> of management </w:t>
      </w:r>
      <w:r w:rsidR="002776C9" w:rsidRPr="00384208">
        <w:rPr>
          <w:rFonts w:eastAsiaTheme="minorHAnsi"/>
          <w:sz w:val="24"/>
          <w:szCs w:val="24"/>
          <w:lang w:eastAsia="en-US"/>
        </w:rPr>
        <w:t>to</w:t>
      </w:r>
      <w:r w:rsidRPr="00384208">
        <w:rPr>
          <w:rFonts w:eastAsiaTheme="minorHAnsi"/>
          <w:sz w:val="24"/>
          <w:szCs w:val="24"/>
          <w:lang w:eastAsia="en-US"/>
        </w:rPr>
        <w:t xml:space="preserve"> </w:t>
      </w:r>
      <w:r w:rsidR="00695CED" w:rsidRPr="00384208">
        <w:rPr>
          <w:rFonts w:eastAsiaTheme="minorHAnsi"/>
          <w:sz w:val="24"/>
          <w:szCs w:val="24"/>
          <w:lang w:eastAsia="en-US"/>
        </w:rPr>
        <w:t>inspir</w:t>
      </w:r>
      <w:r w:rsidR="002776C9" w:rsidRPr="00384208">
        <w:rPr>
          <w:rFonts w:eastAsiaTheme="minorHAnsi"/>
          <w:sz w:val="24"/>
          <w:szCs w:val="24"/>
          <w:lang w:eastAsia="en-US"/>
        </w:rPr>
        <w:t>e</w:t>
      </w:r>
      <w:r w:rsidR="00695CED" w:rsidRPr="00384208">
        <w:rPr>
          <w:rFonts w:eastAsiaTheme="minorHAnsi"/>
          <w:sz w:val="24"/>
          <w:szCs w:val="24"/>
          <w:lang w:eastAsia="en-US"/>
        </w:rPr>
        <w:t xml:space="preserve"> and empower people to work together towards a common goa</w:t>
      </w:r>
      <w:r w:rsidR="002776C9" w:rsidRPr="00384208">
        <w:rPr>
          <w:rFonts w:eastAsiaTheme="minorHAnsi"/>
          <w:sz w:val="24"/>
          <w:szCs w:val="24"/>
          <w:lang w:eastAsia="en-US"/>
        </w:rPr>
        <w:t>l</w:t>
      </w:r>
      <w:r w:rsidR="00695CED" w:rsidRPr="00384208">
        <w:rPr>
          <w:rFonts w:eastAsiaTheme="minorHAnsi"/>
          <w:sz w:val="24"/>
          <w:szCs w:val="24"/>
          <w:lang w:eastAsia="en-US"/>
        </w:rPr>
        <w:t xml:space="preserve"> (</w:t>
      </w:r>
      <w:r w:rsidR="00D02596">
        <w:rPr>
          <w:rFonts w:eastAsiaTheme="minorHAnsi"/>
          <w:sz w:val="24"/>
          <w:szCs w:val="24"/>
          <w:lang w:eastAsia="en-US"/>
        </w:rPr>
        <w:t>Flint, 2023</w:t>
      </w:r>
      <w:r w:rsidR="00695CED" w:rsidRPr="00384208">
        <w:rPr>
          <w:rFonts w:eastAsiaTheme="minorHAnsi"/>
          <w:sz w:val="24"/>
          <w:szCs w:val="24"/>
          <w:lang w:eastAsia="en-US"/>
        </w:rPr>
        <w:t>)</w:t>
      </w:r>
      <w:r w:rsidR="00D64D96" w:rsidRPr="00384208">
        <w:rPr>
          <w:rFonts w:eastAsiaTheme="minorHAnsi"/>
          <w:sz w:val="24"/>
          <w:szCs w:val="24"/>
          <w:lang w:eastAsia="en-US"/>
        </w:rPr>
        <w:t>.</w:t>
      </w:r>
      <w:r w:rsidR="002776C9" w:rsidRPr="00384208">
        <w:rPr>
          <w:rFonts w:eastAsiaTheme="minorHAnsi"/>
          <w:sz w:val="24"/>
          <w:szCs w:val="24"/>
          <w:lang w:eastAsia="en-US"/>
        </w:rPr>
        <w:t xml:space="preserve">  The terms leader and manager are used interchangeable and lines between them blur but a key difference is leadership and leaders must inspire </w:t>
      </w:r>
      <w:r w:rsidR="00CA7596" w:rsidRPr="00384208">
        <w:rPr>
          <w:rFonts w:eastAsiaTheme="minorHAnsi"/>
          <w:sz w:val="24"/>
          <w:szCs w:val="24"/>
          <w:lang w:eastAsia="en-US"/>
        </w:rPr>
        <w:t xml:space="preserve">willingness and </w:t>
      </w:r>
      <w:r w:rsidR="002776C9" w:rsidRPr="00384208">
        <w:rPr>
          <w:rFonts w:eastAsiaTheme="minorHAnsi"/>
          <w:sz w:val="24"/>
          <w:szCs w:val="24"/>
          <w:lang w:eastAsia="en-US"/>
        </w:rPr>
        <w:t xml:space="preserve">commitment from followers </w:t>
      </w:r>
      <w:r w:rsidR="00CA7596" w:rsidRPr="00384208">
        <w:rPr>
          <w:rFonts w:eastAsiaTheme="minorHAnsi"/>
          <w:sz w:val="24"/>
          <w:szCs w:val="24"/>
          <w:lang w:eastAsia="en-US"/>
        </w:rPr>
        <w:t>(</w:t>
      </w:r>
      <w:r w:rsidR="00D02596" w:rsidRPr="00D02596">
        <w:rPr>
          <w:rFonts w:eastAsiaTheme="minorHAnsi"/>
          <w:sz w:val="24"/>
          <w:szCs w:val="24"/>
          <w:lang w:eastAsia="en-US"/>
        </w:rPr>
        <w:t>Flint, 2023</w:t>
      </w:r>
      <w:r w:rsidR="002776C9" w:rsidRPr="00384208">
        <w:rPr>
          <w:rFonts w:eastAsiaTheme="minorHAnsi"/>
          <w:sz w:val="24"/>
          <w:szCs w:val="24"/>
          <w:lang w:eastAsia="en-US"/>
        </w:rPr>
        <w:t>)</w:t>
      </w:r>
      <w:r w:rsidR="00CA7596" w:rsidRPr="00384208">
        <w:rPr>
          <w:rFonts w:eastAsiaTheme="minorHAnsi"/>
          <w:sz w:val="24"/>
          <w:szCs w:val="24"/>
          <w:lang w:eastAsia="en-US"/>
        </w:rPr>
        <w:t>.</w:t>
      </w:r>
      <w:r w:rsidR="00D430A6" w:rsidRPr="00384208">
        <w:rPr>
          <w:rFonts w:eastAsiaTheme="minorHAnsi"/>
          <w:sz w:val="24"/>
          <w:szCs w:val="24"/>
          <w:lang w:eastAsia="en-US"/>
        </w:rPr>
        <w:t xml:space="preserve"> </w:t>
      </w:r>
      <w:r w:rsidR="00D64D96" w:rsidRPr="00384208">
        <w:rPr>
          <w:rFonts w:eastAsiaTheme="minorHAnsi"/>
          <w:sz w:val="24"/>
          <w:szCs w:val="24"/>
          <w:lang w:eastAsia="en-US"/>
        </w:rPr>
        <w:t>Th</w:t>
      </w:r>
      <w:r w:rsidR="004B0F97" w:rsidRPr="00384208">
        <w:rPr>
          <w:rFonts w:eastAsiaTheme="minorHAnsi"/>
          <w:sz w:val="24"/>
          <w:szCs w:val="24"/>
          <w:lang w:eastAsia="en-US"/>
        </w:rPr>
        <w:t>e</w:t>
      </w:r>
      <w:r w:rsidR="00D64D96" w:rsidRPr="00384208">
        <w:rPr>
          <w:rFonts w:eastAsiaTheme="minorHAnsi"/>
          <w:sz w:val="24"/>
          <w:szCs w:val="24"/>
          <w:lang w:eastAsia="en-US"/>
        </w:rPr>
        <w:t xml:space="preserve"> combination of management and leadership is key to delivering an effective and efficient service. My chosen m</w:t>
      </w:r>
      <w:r w:rsidR="00C96153" w:rsidRPr="00384208">
        <w:rPr>
          <w:rFonts w:eastAsiaTheme="minorHAnsi"/>
          <w:sz w:val="24"/>
          <w:szCs w:val="24"/>
          <w:lang w:eastAsia="en-US"/>
        </w:rPr>
        <w:t>odel of management</w:t>
      </w:r>
      <w:r w:rsidR="00D64D96" w:rsidRPr="00384208">
        <w:rPr>
          <w:rFonts w:eastAsiaTheme="minorHAnsi"/>
          <w:sz w:val="24"/>
          <w:szCs w:val="24"/>
          <w:lang w:eastAsia="en-US"/>
        </w:rPr>
        <w:t xml:space="preserve">, Situational Leadership, lends itself perfectly to examining how effective management and leadership are. </w:t>
      </w:r>
    </w:p>
    <w:p w14:paraId="3C075502" w14:textId="01D6D43C" w:rsidR="00257E61" w:rsidRPr="00384208" w:rsidRDefault="00D64D96" w:rsidP="00384208">
      <w:pPr>
        <w:spacing w:after="160" w:line="360" w:lineRule="auto"/>
        <w:jc w:val="both"/>
        <w:rPr>
          <w:rFonts w:eastAsiaTheme="minorHAnsi"/>
          <w:sz w:val="24"/>
          <w:szCs w:val="24"/>
          <w:lang w:eastAsia="en-US"/>
        </w:rPr>
      </w:pPr>
      <w:r w:rsidRPr="00384208">
        <w:rPr>
          <w:rFonts w:eastAsiaTheme="minorHAnsi"/>
          <w:sz w:val="24"/>
          <w:szCs w:val="24"/>
          <w:lang w:eastAsia="en-US"/>
        </w:rPr>
        <w:t>At the very heart of the model are two principles</w:t>
      </w:r>
      <w:r w:rsidR="00226DFF" w:rsidRPr="00384208">
        <w:rPr>
          <w:rFonts w:eastAsiaTheme="minorHAnsi"/>
          <w:sz w:val="24"/>
          <w:szCs w:val="24"/>
          <w:lang w:eastAsia="en-US"/>
        </w:rPr>
        <w:t xml:space="preserve"> of effective </w:t>
      </w:r>
      <w:r w:rsidR="00257E61" w:rsidRPr="00384208">
        <w:rPr>
          <w:rFonts w:eastAsiaTheme="minorHAnsi"/>
          <w:sz w:val="24"/>
          <w:szCs w:val="24"/>
          <w:lang w:eastAsia="en-US"/>
        </w:rPr>
        <w:t>leadership:</w:t>
      </w:r>
      <w:r w:rsidRPr="00384208">
        <w:rPr>
          <w:rFonts w:eastAsiaTheme="minorHAnsi"/>
          <w:sz w:val="24"/>
          <w:szCs w:val="24"/>
          <w:lang w:eastAsia="en-US"/>
        </w:rPr>
        <w:t xml:space="preserve"> task behaviour and relationship behaviour</w:t>
      </w:r>
      <w:r w:rsidR="00A44F86" w:rsidRPr="00384208">
        <w:rPr>
          <w:rFonts w:eastAsiaTheme="minorHAnsi"/>
          <w:sz w:val="24"/>
          <w:szCs w:val="24"/>
          <w:lang w:eastAsia="en-US"/>
        </w:rPr>
        <w:t xml:space="preserve">. Task behaviour relates to directive or instructional approaches </w:t>
      </w:r>
      <w:r w:rsidR="0039058A" w:rsidRPr="00384208">
        <w:rPr>
          <w:rFonts w:eastAsiaTheme="minorHAnsi"/>
          <w:sz w:val="24"/>
          <w:szCs w:val="24"/>
          <w:lang w:eastAsia="en-US"/>
        </w:rPr>
        <w:t>taken to facilitate</w:t>
      </w:r>
      <w:r w:rsidR="00A44F86" w:rsidRPr="00384208">
        <w:rPr>
          <w:rFonts w:eastAsiaTheme="minorHAnsi"/>
          <w:sz w:val="24"/>
          <w:szCs w:val="24"/>
          <w:lang w:eastAsia="en-US"/>
        </w:rPr>
        <w:t xml:space="preserve"> </w:t>
      </w:r>
      <w:r w:rsidR="0039058A" w:rsidRPr="00384208">
        <w:rPr>
          <w:rFonts w:eastAsiaTheme="minorHAnsi"/>
          <w:sz w:val="24"/>
          <w:szCs w:val="24"/>
          <w:lang w:eastAsia="en-US"/>
        </w:rPr>
        <w:t>‘followers’ (</w:t>
      </w:r>
      <w:r w:rsidR="00A44F86" w:rsidRPr="00384208">
        <w:rPr>
          <w:rFonts w:eastAsiaTheme="minorHAnsi"/>
          <w:sz w:val="24"/>
          <w:szCs w:val="24"/>
          <w:lang w:eastAsia="en-US"/>
        </w:rPr>
        <w:t>workers</w:t>
      </w:r>
      <w:r w:rsidR="0039058A" w:rsidRPr="00384208">
        <w:rPr>
          <w:rFonts w:eastAsiaTheme="minorHAnsi"/>
          <w:sz w:val="24"/>
          <w:szCs w:val="24"/>
          <w:lang w:eastAsia="en-US"/>
        </w:rPr>
        <w:t>)</w:t>
      </w:r>
      <w:r w:rsidR="00A44F86" w:rsidRPr="00384208">
        <w:rPr>
          <w:rFonts w:eastAsiaTheme="minorHAnsi"/>
          <w:sz w:val="24"/>
          <w:szCs w:val="24"/>
          <w:lang w:eastAsia="en-US"/>
        </w:rPr>
        <w:t xml:space="preserve"> complet</w:t>
      </w:r>
      <w:r w:rsidR="0039058A" w:rsidRPr="00384208">
        <w:rPr>
          <w:rFonts w:eastAsiaTheme="minorHAnsi"/>
          <w:sz w:val="24"/>
          <w:szCs w:val="24"/>
          <w:lang w:eastAsia="en-US"/>
        </w:rPr>
        <w:t>ing</w:t>
      </w:r>
      <w:r w:rsidR="00A44F86" w:rsidRPr="00384208">
        <w:rPr>
          <w:rFonts w:eastAsiaTheme="minorHAnsi"/>
          <w:sz w:val="24"/>
          <w:szCs w:val="24"/>
          <w:lang w:eastAsia="en-US"/>
        </w:rPr>
        <w:t xml:space="preserve"> tasks </w:t>
      </w:r>
      <w:r w:rsidR="0039058A" w:rsidRPr="00384208">
        <w:rPr>
          <w:rFonts w:eastAsiaTheme="minorHAnsi"/>
          <w:sz w:val="24"/>
          <w:szCs w:val="24"/>
          <w:lang w:eastAsia="en-US"/>
        </w:rPr>
        <w:t xml:space="preserve">effectively </w:t>
      </w:r>
      <w:r w:rsidR="00A44F86" w:rsidRPr="00384208">
        <w:rPr>
          <w:rFonts w:eastAsiaTheme="minorHAnsi"/>
          <w:sz w:val="24"/>
          <w:szCs w:val="24"/>
          <w:lang w:eastAsia="en-US"/>
        </w:rPr>
        <w:t>to achieve objectives.</w:t>
      </w:r>
      <w:r w:rsidR="00FD4521" w:rsidRPr="00384208">
        <w:rPr>
          <w:rFonts w:eastAsiaTheme="minorHAnsi"/>
          <w:sz w:val="24"/>
          <w:szCs w:val="24"/>
          <w:lang w:eastAsia="en-US"/>
        </w:rPr>
        <w:t xml:space="preserve"> </w:t>
      </w:r>
      <w:r w:rsidR="00A44F86" w:rsidRPr="00384208">
        <w:rPr>
          <w:rFonts w:eastAsiaTheme="minorHAnsi"/>
          <w:sz w:val="24"/>
          <w:szCs w:val="24"/>
          <w:lang w:eastAsia="en-US"/>
        </w:rPr>
        <w:t xml:space="preserve">Relationship behaviour is concerned with the two-way communication between management and worker. The sharing of vision and supporting behaviour to empower and engage workers. </w:t>
      </w:r>
      <w:r w:rsidR="00257E61" w:rsidRPr="00384208">
        <w:rPr>
          <w:rFonts w:eastAsiaTheme="minorHAnsi"/>
          <w:sz w:val="24"/>
          <w:szCs w:val="24"/>
          <w:lang w:eastAsia="en-US"/>
        </w:rPr>
        <w:t>Whether a leader utilises high or low levels of these two behaviours creates four distinct leadership styles</w:t>
      </w:r>
      <w:r w:rsidR="004D21A4" w:rsidRPr="00384208">
        <w:rPr>
          <w:rFonts w:eastAsiaTheme="minorHAnsi"/>
          <w:sz w:val="24"/>
          <w:szCs w:val="24"/>
          <w:lang w:eastAsia="en-US"/>
        </w:rPr>
        <w:t>, these are depicted in appendix one</w:t>
      </w:r>
      <w:r w:rsidR="00557B1C" w:rsidRPr="00384208">
        <w:rPr>
          <w:rFonts w:eastAsiaTheme="minorHAnsi"/>
          <w:sz w:val="24"/>
          <w:szCs w:val="24"/>
          <w:lang w:eastAsia="en-US"/>
        </w:rPr>
        <w:t>.</w:t>
      </w:r>
      <w:r w:rsidR="00155FD0" w:rsidRPr="00384208">
        <w:rPr>
          <w:rFonts w:eastAsiaTheme="minorHAnsi"/>
          <w:sz w:val="24"/>
          <w:szCs w:val="24"/>
          <w:lang w:eastAsia="en-US"/>
        </w:rPr>
        <w:t xml:space="preserve"> </w:t>
      </w:r>
    </w:p>
    <w:p w14:paraId="096DB702" w14:textId="255733E9" w:rsidR="00257E61" w:rsidRPr="00384208" w:rsidRDefault="00257E61" w:rsidP="00384208">
      <w:pPr>
        <w:spacing w:after="160" w:line="360" w:lineRule="auto"/>
        <w:jc w:val="both"/>
        <w:rPr>
          <w:rFonts w:eastAsiaTheme="minorHAnsi"/>
          <w:sz w:val="24"/>
          <w:szCs w:val="24"/>
          <w:lang w:eastAsia="en-US"/>
        </w:rPr>
      </w:pPr>
    </w:p>
    <w:p w14:paraId="6FC9B76D" w14:textId="47F8E704" w:rsidR="00ED5FA5" w:rsidRPr="00384208" w:rsidRDefault="00257E61" w:rsidP="00384208">
      <w:pPr>
        <w:spacing w:after="160" w:line="360" w:lineRule="auto"/>
        <w:jc w:val="both"/>
        <w:rPr>
          <w:rFonts w:eastAsiaTheme="minorHAnsi"/>
          <w:sz w:val="24"/>
          <w:szCs w:val="24"/>
          <w:lang w:eastAsia="en-US"/>
        </w:rPr>
      </w:pPr>
      <w:r w:rsidRPr="00384208">
        <w:rPr>
          <w:rFonts w:eastAsiaTheme="minorHAnsi"/>
          <w:sz w:val="24"/>
          <w:szCs w:val="24"/>
          <w:lang w:eastAsia="en-US"/>
        </w:rPr>
        <w:t>The terminology for these four styles has evolved in the 50 years since the model was initially developed</w:t>
      </w:r>
      <w:r w:rsidR="007D06C6" w:rsidRPr="00384208">
        <w:rPr>
          <w:rFonts w:eastAsiaTheme="minorHAnsi"/>
          <w:sz w:val="24"/>
          <w:szCs w:val="24"/>
          <w:lang w:eastAsia="en-US"/>
        </w:rPr>
        <w:t xml:space="preserve"> but the underlying principles remain. Telling (or directing) consists of</w:t>
      </w:r>
      <w:r w:rsidR="009514F9" w:rsidRPr="00384208">
        <w:rPr>
          <w:rFonts w:eastAsiaTheme="minorHAnsi"/>
          <w:sz w:val="24"/>
          <w:szCs w:val="24"/>
          <w:lang w:eastAsia="en-US"/>
        </w:rPr>
        <w:t xml:space="preserve"> a</w:t>
      </w:r>
      <w:r w:rsidR="007D06C6" w:rsidRPr="00384208">
        <w:rPr>
          <w:rFonts w:eastAsiaTheme="minorHAnsi"/>
          <w:sz w:val="24"/>
          <w:szCs w:val="24"/>
          <w:lang w:eastAsia="en-US"/>
        </w:rPr>
        <w:t xml:space="preserve"> high directive and low relational </w:t>
      </w:r>
      <w:r w:rsidR="009514F9" w:rsidRPr="00384208">
        <w:rPr>
          <w:rFonts w:eastAsiaTheme="minorHAnsi"/>
          <w:sz w:val="24"/>
          <w:szCs w:val="24"/>
          <w:lang w:eastAsia="en-US"/>
        </w:rPr>
        <w:t>approach</w:t>
      </w:r>
      <w:r w:rsidR="007D06C6" w:rsidRPr="00384208">
        <w:rPr>
          <w:rFonts w:eastAsiaTheme="minorHAnsi"/>
          <w:sz w:val="24"/>
          <w:szCs w:val="24"/>
          <w:lang w:eastAsia="en-US"/>
        </w:rPr>
        <w:t xml:space="preserve">. This is typified by </w:t>
      </w:r>
      <w:r w:rsidR="009514F9" w:rsidRPr="00384208">
        <w:rPr>
          <w:rFonts w:eastAsiaTheme="minorHAnsi"/>
          <w:sz w:val="24"/>
          <w:szCs w:val="24"/>
          <w:lang w:eastAsia="en-US"/>
        </w:rPr>
        <w:t xml:space="preserve">independent decision making by the leader resulting in clear </w:t>
      </w:r>
      <w:r w:rsidR="007D06C6" w:rsidRPr="00384208">
        <w:rPr>
          <w:rFonts w:eastAsiaTheme="minorHAnsi"/>
          <w:sz w:val="24"/>
          <w:szCs w:val="24"/>
          <w:lang w:eastAsia="en-US"/>
        </w:rPr>
        <w:t>instruction</w:t>
      </w:r>
      <w:r w:rsidR="009514F9" w:rsidRPr="00384208">
        <w:rPr>
          <w:rFonts w:eastAsiaTheme="minorHAnsi"/>
          <w:sz w:val="24"/>
          <w:szCs w:val="24"/>
          <w:lang w:eastAsia="en-US"/>
        </w:rPr>
        <w:t>s and expectations</w:t>
      </w:r>
      <w:r w:rsidR="007D06C6" w:rsidRPr="00384208">
        <w:rPr>
          <w:rFonts w:eastAsiaTheme="minorHAnsi"/>
          <w:sz w:val="24"/>
          <w:szCs w:val="24"/>
          <w:lang w:eastAsia="en-US"/>
        </w:rPr>
        <w:t xml:space="preserve"> on task completion </w:t>
      </w:r>
      <w:r w:rsidR="009514F9" w:rsidRPr="00384208">
        <w:rPr>
          <w:rFonts w:eastAsiaTheme="minorHAnsi"/>
          <w:sz w:val="24"/>
          <w:szCs w:val="24"/>
          <w:lang w:eastAsia="en-US"/>
        </w:rPr>
        <w:t xml:space="preserve">to workers. </w:t>
      </w:r>
      <w:r w:rsidR="007D06C6" w:rsidRPr="00384208">
        <w:rPr>
          <w:rFonts w:eastAsiaTheme="minorHAnsi"/>
          <w:sz w:val="24"/>
          <w:szCs w:val="24"/>
          <w:lang w:eastAsia="en-US"/>
        </w:rPr>
        <w:t xml:space="preserve">The opposite of this is the Participating (or supporting) </w:t>
      </w:r>
      <w:r w:rsidR="009514F9" w:rsidRPr="00384208">
        <w:rPr>
          <w:rFonts w:eastAsiaTheme="minorHAnsi"/>
          <w:sz w:val="24"/>
          <w:szCs w:val="24"/>
          <w:lang w:eastAsia="en-US"/>
        </w:rPr>
        <w:t>style</w:t>
      </w:r>
      <w:r w:rsidR="007D06C6" w:rsidRPr="00384208">
        <w:rPr>
          <w:rFonts w:eastAsiaTheme="minorHAnsi"/>
          <w:sz w:val="24"/>
          <w:szCs w:val="24"/>
          <w:lang w:eastAsia="en-US"/>
        </w:rPr>
        <w:t xml:space="preserve"> consisting of </w:t>
      </w:r>
      <w:r w:rsidR="009514F9" w:rsidRPr="00384208">
        <w:rPr>
          <w:rFonts w:eastAsiaTheme="minorHAnsi"/>
          <w:sz w:val="24"/>
          <w:szCs w:val="24"/>
          <w:lang w:eastAsia="en-US"/>
        </w:rPr>
        <w:t xml:space="preserve">a </w:t>
      </w:r>
      <w:r w:rsidR="007D06C6" w:rsidRPr="00384208">
        <w:rPr>
          <w:rFonts w:eastAsiaTheme="minorHAnsi"/>
          <w:sz w:val="24"/>
          <w:szCs w:val="24"/>
          <w:lang w:eastAsia="en-US"/>
        </w:rPr>
        <w:t xml:space="preserve">low directive and high relational </w:t>
      </w:r>
      <w:r w:rsidR="009514F9" w:rsidRPr="00384208">
        <w:rPr>
          <w:rFonts w:eastAsiaTheme="minorHAnsi"/>
          <w:sz w:val="24"/>
          <w:szCs w:val="24"/>
          <w:lang w:eastAsia="en-US"/>
        </w:rPr>
        <w:t>approach</w:t>
      </w:r>
      <w:r w:rsidR="007D06C6" w:rsidRPr="00384208">
        <w:rPr>
          <w:rFonts w:eastAsiaTheme="minorHAnsi"/>
          <w:sz w:val="24"/>
          <w:szCs w:val="24"/>
          <w:lang w:eastAsia="en-US"/>
        </w:rPr>
        <w:t>.</w:t>
      </w:r>
      <w:r w:rsidR="009514F9" w:rsidRPr="00384208">
        <w:rPr>
          <w:rFonts w:eastAsiaTheme="minorHAnsi"/>
          <w:sz w:val="24"/>
          <w:szCs w:val="24"/>
          <w:lang w:eastAsia="en-US"/>
        </w:rPr>
        <w:t xml:space="preserve"> </w:t>
      </w:r>
      <w:r w:rsidR="00371338" w:rsidRPr="00384208">
        <w:rPr>
          <w:rFonts w:eastAsiaTheme="minorHAnsi"/>
          <w:sz w:val="24"/>
          <w:szCs w:val="24"/>
          <w:lang w:eastAsia="en-US"/>
        </w:rPr>
        <w:t>Typically,</w:t>
      </w:r>
      <w:r w:rsidR="009514F9" w:rsidRPr="00384208">
        <w:rPr>
          <w:rFonts w:eastAsiaTheme="minorHAnsi"/>
          <w:sz w:val="24"/>
          <w:szCs w:val="24"/>
          <w:lang w:eastAsia="en-US"/>
        </w:rPr>
        <w:t xml:space="preserve"> this would involve discussion with and input from workers on approaches, resulting in joint decision making. </w:t>
      </w:r>
      <w:r w:rsidR="007D06C6" w:rsidRPr="00384208">
        <w:rPr>
          <w:rFonts w:eastAsiaTheme="minorHAnsi"/>
          <w:sz w:val="24"/>
          <w:szCs w:val="24"/>
          <w:lang w:eastAsia="en-US"/>
        </w:rPr>
        <w:t xml:space="preserve"> </w:t>
      </w:r>
      <w:r w:rsidR="009514F9" w:rsidRPr="00384208">
        <w:rPr>
          <w:rFonts w:eastAsiaTheme="minorHAnsi"/>
          <w:sz w:val="24"/>
          <w:szCs w:val="24"/>
          <w:lang w:eastAsia="en-US"/>
        </w:rPr>
        <w:t xml:space="preserve">Selling (or coaching) involves a high directive and relational approach. As with the telling approach decision making power is still exerted by the leader. However, in this approach the leader would also rely on two-way communication to engage workers in the objective and potentially a wider vision. </w:t>
      </w:r>
      <w:r w:rsidR="00E46EDD" w:rsidRPr="00384208">
        <w:rPr>
          <w:rFonts w:eastAsiaTheme="minorHAnsi"/>
          <w:sz w:val="24"/>
          <w:szCs w:val="24"/>
          <w:lang w:eastAsia="en-US"/>
        </w:rPr>
        <w:t>The final style is Delegating. With little input or direction from the leader workers are given the autonomy to direct themselves.</w:t>
      </w:r>
    </w:p>
    <w:p w14:paraId="61E45866" w14:textId="2998BFD7" w:rsidR="004D21A4" w:rsidRPr="00384208" w:rsidRDefault="00E90D01" w:rsidP="00384208">
      <w:pPr>
        <w:spacing w:after="160" w:line="360" w:lineRule="auto"/>
        <w:jc w:val="both"/>
        <w:rPr>
          <w:rFonts w:eastAsiaTheme="minorHAnsi"/>
          <w:sz w:val="24"/>
          <w:szCs w:val="24"/>
          <w:lang w:eastAsia="en-US"/>
        </w:rPr>
      </w:pPr>
      <w:r w:rsidRPr="00384208">
        <w:rPr>
          <w:rFonts w:eastAsiaTheme="minorHAnsi"/>
          <w:sz w:val="24"/>
          <w:szCs w:val="24"/>
          <w:lang w:eastAsia="en-US"/>
        </w:rPr>
        <w:t>To go with these four leadership styles Hersey and Blanchard proposed four levels of follower ‘readiness’</w:t>
      </w:r>
      <w:r w:rsidR="00557B1C" w:rsidRPr="00384208">
        <w:rPr>
          <w:rFonts w:eastAsiaTheme="minorHAnsi"/>
          <w:sz w:val="24"/>
          <w:szCs w:val="24"/>
          <w:lang w:eastAsia="en-US"/>
        </w:rPr>
        <w:t xml:space="preserve">. Readiness being a judgement of </w:t>
      </w:r>
      <w:r w:rsidRPr="00384208">
        <w:rPr>
          <w:rFonts w:eastAsiaTheme="minorHAnsi"/>
          <w:sz w:val="24"/>
          <w:szCs w:val="24"/>
          <w:lang w:eastAsia="en-US"/>
        </w:rPr>
        <w:t xml:space="preserve">their </w:t>
      </w:r>
      <w:r w:rsidR="00356978" w:rsidRPr="00384208">
        <w:rPr>
          <w:rFonts w:eastAsiaTheme="minorHAnsi"/>
          <w:sz w:val="24"/>
          <w:szCs w:val="24"/>
          <w:lang w:eastAsia="en-US"/>
        </w:rPr>
        <w:t>ability and willingness to complete a specific task</w:t>
      </w:r>
      <w:r w:rsidR="00557B1C" w:rsidRPr="00384208">
        <w:rPr>
          <w:rFonts w:eastAsiaTheme="minorHAnsi"/>
          <w:sz w:val="24"/>
          <w:szCs w:val="24"/>
          <w:lang w:eastAsia="en-US"/>
        </w:rPr>
        <w:t>. Combinations of being able/unable and willing/unwilling create the four levels of readiness as depicted in</w:t>
      </w:r>
      <w:r w:rsidR="004D21A4" w:rsidRPr="00384208">
        <w:rPr>
          <w:rFonts w:eastAsiaTheme="minorHAnsi"/>
          <w:sz w:val="24"/>
          <w:szCs w:val="24"/>
          <w:lang w:eastAsia="en-US"/>
        </w:rPr>
        <w:t xml:space="preserve"> appendix one.</w:t>
      </w:r>
      <w:r w:rsidR="00557B1C" w:rsidRPr="00384208">
        <w:rPr>
          <w:rFonts w:eastAsiaTheme="minorHAnsi"/>
          <w:sz w:val="24"/>
          <w:szCs w:val="24"/>
          <w:lang w:eastAsia="en-US"/>
        </w:rPr>
        <w:t xml:space="preserve"> </w:t>
      </w:r>
      <w:r w:rsidR="00AF02C8" w:rsidRPr="00384208">
        <w:rPr>
          <w:rFonts w:eastAsiaTheme="minorHAnsi"/>
          <w:sz w:val="24"/>
          <w:szCs w:val="24"/>
          <w:lang w:eastAsia="en-US"/>
        </w:rPr>
        <w:t xml:space="preserve">Whilst the model was originally developed with readiness of followers to complete a task in mind. The four levels can also be applied to organisational culture in terms of readiness for organisational change and readiness for quality </w:t>
      </w:r>
      <w:bookmarkStart w:id="0" w:name="_Hlk161390056"/>
      <w:r w:rsidR="00354D40" w:rsidRPr="00384208">
        <w:rPr>
          <w:rFonts w:eastAsiaTheme="minorHAnsi"/>
          <w:sz w:val="24"/>
          <w:szCs w:val="24"/>
          <w:lang w:eastAsia="en-US"/>
        </w:rPr>
        <w:t>(</w:t>
      </w:r>
      <w:r w:rsidR="00AF02C8" w:rsidRPr="00384208">
        <w:rPr>
          <w:rFonts w:eastAsiaTheme="minorHAnsi"/>
          <w:sz w:val="24"/>
          <w:szCs w:val="24"/>
          <w:lang w:eastAsia="en-US"/>
        </w:rPr>
        <w:t>Walters</w:t>
      </w:r>
      <w:r w:rsidR="00354D40" w:rsidRPr="00384208">
        <w:rPr>
          <w:rFonts w:eastAsiaTheme="minorHAnsi"/>
          <w:sz w:val="24"/>
          <w:szCs w:val="24"/>
          <w:lang w:eastAsia="en-US"/>
        </w:rPr>
        <w:t xml:space="preserve"> 2018</w:t>
      </w:r>
      <w:r w:rsidR="00AF02C8" w:rsidRPr="00384208">
        <w:rPr>
          <w:rFonts w:eastAsiaTheme="minorHAnsi"/>
          <w:sz w:val="24"/>
          <w:szCs w:val="24"/>
          <w:lang w:eastAsia="en-US"/>
        </w:rPr>
        <w:t xml:space="preserve">). </w:t>
      </w:r>
      <w:bookmarkEnd w:id="0"/>
    </w:p>
    <w:p w14:paraId="0CF7ECAC" w14:textId="77EDD8C9" w:rsidR="00504A97" w:rsidRPr="00384208" w:rsidRDefault="00504A97" w:rsidP="00384208">
      <w:pPr>
        <w:spacing w:after="160" w:line="360" w:lineRule="auto"/>
        <w:jc w:val="both"/>
        <w:rPr>
          <w:rFonts w:eastAsiaTheme="minorHAnsi"/>
          <w:sz w:val="24"/>
          <w:szCs w:val="24"/>
          <w:lang w:eastAsia="en-US"/>
        </w:rPr>
      </w:pPr>
      <w:r w:rsidRPr="00384208">
        <w:rPr>
          <w:rFonts w:eastAsiaTheme="minorHAnsi"/>
          <w:sz w:val="24"/>
          <w:szCs w:val="24"/>
          <w:lang w:eastAsia="en-US"/>
        </w:rPr>
        <w:t xml:space="preserve">Knowing that there are four leadership styles and levels of follower readiness is the easy part. The test for leaders is to correctly match </w:t>
      </w:r>
      <w:r w:rsidR="00AF02C8" w:rsidRPr="00384208">
        <w:rPr>
          <w:rFonts w:eastAsiaTheme="minorHAnsi"/>
          <w:sz w:val="24"/>
          <w:szCs w:val="24"/>
          <w:lang w:eastAsia="en-US"/>
        </w:rPr>
        <w:t>leadership styles to levels of readiness</w:t>
      </w:r>
      <w:r w:rsidRPr="00384208">
        <w:rPr>
          <w:rFonts w:eastAsiaTheme="minorHAnsi"/>
          <w:sz w:val="24"/>
          <w:szCs w:val="24"/>
          <w:lang w:eastAsia="en-US"/>
        </w:rPr>
        <w:t>.</w:t>
      </w:r>
      <w:r w:rsidR="00AF02C8" w:rsidRPr="00384208">
        <w:rPr>
          <w:rFonts w:eastAsiaTheme="minorHAnsi"/>
          <w:sz w:val="24"/>
          <w:szCs w:val="24"/>
          <w:lang w:eastAsia="en-US"/>
        </w:rPr>
        <w:t xml:space="preserve"> The test for the model is how well any of these matches deliver effective management and leadership.</w:t>
      </w:r>
      <w:r w:rsidRPr="00384208">
        <w:rPr>
          <w:rFonts w:eastAsiaTheme="minorHAnsi"/>
          <w:sz w:val="24"/>
          <w:szCs w:val="24"/>
          <w:lang w:eastAsia="en-US"/>
        </w:rPr>
        <w:t xml:space="preserve"> This will be the crux of my examination of the </w:t>
      </w:r>
      <w:proofErr w:type="gramStart"/>
      <w:r w:rsidRPr="00384208">
        <w:rPr>
          <w:rFonts w:eastAsiaTheme="minorHAnsi"/>
          <w:sz w:val="24"/>
          <w:szCs w:val="24"/>
          <w:lang w:eastAsia="en-US"/>
        </w:rPr>
        <w:t>models</w:t>
      </w:r>
      <w:proofErr w:type="gramEnd"/>
      <w:r w:rsidRPr="00384208">
        <w:rPr>
          <w:rFonts w:eastAsiaTheme="minorHAnsi"/>
          <w:sz w:val="24"/>
          <w:szCs w:val="24"/>
          <w:lang w:eastAsia="en-US"/>
        </w:rPr>
        <w:t xml:space="preserve"> implications for the </w:t>
      </w:r>
      <w:proofErr w:type="spellStart"/>
      <w:r w:rsidRPr="00384208">
        <w:rPr>
          <w:rFonts w:eastAsiaTheme="minorHAnsi"/>
          <w:sz w:val="24"/>
          <w:szCs w:val="24"/>
          <w:lang w:eastAsia="en-US"/>
        </w:rPr>
        <w:t>VoiceAbility</w:t>
      </w:r>
      <w:proofErr w:type="spellEnd"/>
      <w:r w:rsidRPr="00384208">
        <w:rPr>
          <w:rFonts w:eastAsiaTheme="minorHAnsi"/>
          <w:sz w:val="24"/>
          <w:szCs w:val="24"/>
          <w:lang w:eastAsia="en-US"/>
        </w:rPr>
        <w:t xml:space="preserve"> IMHA service. </w:t>
      </w:r>
    </w:p>
    <w:p w14:paraId="6AF38549" w14:textId="083AF58C" w:rsidR="007518BB" w:rsidRPr="00384208" w:rsidRDefault="00DE65E5" w:rsidP="00384208">
      <w:pPr>
        <w:spacing w:after="160" w:line="360" w:lineRule="auto"/>
        <w:jc w:val="both"/>
        <w:rPr>
          <w:rFonts w:eastAsiaTheme="minorHAnsi"/>
          <w:sz w:val="24"/>
          <w:szCs w:val="24"/>
          <w:lang w:eastAsia="en-US"/>
        </w:rPr>
      </w:pPr>
      <w:r w:rsidRPr="00384208">
        <w:rPr>
          <w:rFonts w:eastAsiaTheme="minorHAnsi"/>
          <w:sz w:val="24"/>
          <w:szCs w:val="24"/>
          <w:lang w:eastAsia="en-US"/>
        </w:rPr>
        <w:t>Hersey (2001) defined readiness as the ability and willingness for a follower to complete a specific task. The key word in this is specific.</w:t>
      </w:r>
      <w:r w:rsidR="007518BB" w:rsidRPr="00384208">
        <w:rPr>
          <w:rFonts w:eastAsiaTheme="minorHAnsi"/>
          <w:sz w:val="24"/>
          <w:szCs w:val="24"/>
          <w:lang w:eastAsia="en-US"/>
        </w:rPr>
        <w:t xml:space="preserve"> </w:t>
      </w:r>
      <w:r w:rsidRPr="00384208">
        <w:rPr>
          <w:rFonts w:eastAsiaTheme="minorHAnsi"/>
          <w:sz w:val="24"/>
          <w:szCs w:val="24"/>
          <w:lang w:eastAsia="en-US"/>
        </w:rPr>
        <w:t xml:space="preserve">Advocacy is an individualised service. Each partner the IMHA works will have a unique situation with differing capacity, </w:t>
      </w:r>
      <w:r w:rsidR="007518BB" w:rsidRPr="00384208">
        <w:rPr>
          <w:rFonts w:eastAsiaTheme="minorHAnsi"/>
          <w:sz w:val="24"/>
          <w:szCs w:val="24"/>
          <w:lang w:eastAsia="en-US"/>
        </w:rPr>
        <w:t xml:space="preserve">awareness, </w:t>
      </w:r>
      <w:r w:rsidRPr="00384208">
        <w:rPr>
          <w:rFonts w:eastAsiaTheme="minorHAnsi"/>
          <w:sz w:val="24"/>
          <w:szCs w:val="24"/>
          <w:lang w:eastAsia="en-US"/>
        </w:rPr>
        <w:t>wants, needs, and concerns. They may be subject to guardianship, a community treatment order (CTO) or even detention under the Mental Health Act (1983). The partner may have</w:t>
      </w:r>
      <w:r w:rsidR="007518BB" w:rsidRPr="00384208">
        <w:rPr>
          <w:rFonts w:eastAsiaTheme="minorHAnsi"/>
          <w:sz w:val="24"/>
          <w:szCs w:val="24"/>
          <w:lang w:eastAsia="en-US"/>
        </w:rPr>
        <w:t xml:space="preserve"> positive or negative family relations. They can have positive or negative relationships and perceptions of professionals and care settings. There are also external factors to consider. Settings and </w:t>
      </w:r>
      <w:r w:rsidR="007518BB" w:rsidRPr="00384208">
        <w:rPr>
          <w:rFonts w:eastAsiaTheme="minorHAnsi"/>
          <w:sz w:val="24"/>
          <w:szCs w:val="24"/>
          <w:lang w:eastAsia="en-US"/>
        </w:rPr>
        <w:lastRenderedPageBreak/>
        <w:t xml:space="preserve">supporting professionals may have differing opinions of the IMHA role. They could perceive them to be a help or a hindrance. They could have a positive or negative pre-existing relationship with the IMHA. All of this creates an incredibly complex situation for an IMHA and requires a combination of knowledge and skill with willingness and confidence. It cannot be assumed that a follower has the same level of ability or competence and willingness or confidence to complete all tasks associated with their role. </w:t>
      </w:r>
    </w:p>
    <w:p w14:paraId="450C4735" w14:textId="77777777" w:rsidR="00395B5A" w:rsidRPr="00384208" w:rsidRDefault="00A23840" w:rsidP="00384208">
      <w:pPr>
        <w:spacing w:after="160" w:line="360" w:lineRule="auto"/>
        <w:jc w:val="both"/>
        <w:rPr>
          <w:rFonts w:eastAsiaTheme="minorHAnsi"/>
          <w:sz w:val="24"/>
          <w:szCs w:val="24"/>
          <w:lang w:eastAsia="en-US"/>
        </w:rPr>
      </w:pPr>
      <w:r w:rsidRPr="00384208">
        <w:rPr>
          <w:rFonts w:eastAsiaTheme="minorHAnsi"/>
          <w:sz w:val="24"/>
          <w:szCs w:val="24"/>
          <w:lang w:eastAsia="en-US"/>
        </w:rPr>
        <w:t xml:space="preserve">It is the skill of the leader to match the </w:t>
      </w:r>
      <w:r w:rsidR="009919D0" w:rsidRPr="00384208">
        <w:rPr>
          <w:rFonts w:eastAsiaTheme="minorHAnsi"/>
          <w:sz w:val="24"/>
          <w:szCs w:val="24"/>
          <w:lang w:eastAsia="en-US"/>
        </w:rPr>
        <w:t>follower’s</w:t>
      </w:r>
      <w:r w:rsidRPr="00384208">
        <w:rPr>
          <w:rFonts w:eastAsiaTheme="minorHAnsi"/>
          <w:sz w:val="24"/>
          <w:szCs w:val="24"/>
          <w:lang w:eastAsia="en-US"/>
        </w:rPr>
        <w:t xml:space="preserve"> readiness to the specific task. The task could be as broad as assigning a new partner to an </w:t>
      </w:r>
      <w:r w:rsidR="009919D0" w:rsidRPr="00384208">
        <w:rPr>
          <w:rFonts w:eastAsiaTheme="minorHAnsi"/>
          <w:sz w:val="24"/>
          <w:szCs w:val="24"/>
          <w:lang w:eastAsia="en-US"/>
        </w:rPr>
        <w:t>advocate’s</w:t>
      </w:r>
      <w:r w:rsidRPr="00384208">
        <w:rPr>
          <w:rFonts w:eastAsiaTheme="minorHAnsi"/>
          <w:sz w:val="24"/>
          <w:szCs w:val="24"/>
          <w:lang w:eastAsia="en-US"/>
        </w:rPr>
        <w:t xml:space="preserve"> caseload or as narrow as a</w:t>
      </w:r>
      <w:r w:rsidR="004B1AD7" w:rsidRPr="00384208">
        <w:rPr>
          <w:rFonts w:eastAsiaTheme="minorHAnsi"/>
          <w:sz w:val="24"/>
          <w:szCs w:val="24"/>
          <w:lang w:eastAsia="en-US"/>
        </w:rPr>
        <w:t>n individual</w:t>
      </w:r>
      <w:r w:rsidRPr="00384208">
        <w:rPr>
          <w:rFonts w:eastAsiaTheme="minorHAnsi"/>
          <w:sz w:val="24"/>
          <w:szCs w:val="24"/>
          <w:lang w:eastAsia="en-US"/>
        </w:rPr>
        <w:t xml:space="preserve"> review meeting</w:t>
      </w:r>
      <w:r w:rsidR="004B1AD7" w:rsidRPr="00384208">
        <w:rPr>
          <w:rFonts w:eastAsiaTheme="minorHAnsi"/>
          <w:sz w:val="24"/>
          <w:szCs w:val="24"/>
          <w:lang w:eastAsia="en-US"/>
        </w:rPr>
        <w:t xml:space="preserve"> or managers hearing</w:t>
      </w:r>
      <w:r w:rsidRPr="00384208">
        <w:rPr>
          <w:rFonts w:eastAsiaTheme="minorHAnsi"/>
          <w:sz w:val="24"/>
          <w:szCs w:val="24"/>
          <w:lang w:eastAsia="en-US"/>
        </w:rPr>
        <w:t xml:space="preserve"> the advocate is attending. </w:t>
      </w:r>
      <w:r w:rsidR="00155FD0" w:rsidRPr="00384208">
        <w:rPr>
          <w:rFonts w:eastAsiaTheme="minorHAnsi"/>
          <w:sz w:val="24"/>
          <w:szCs w:val="24"/>
          <w:lang w:eastAsia="en-US"/>
        </w:rPr>
        <w:t>The Situational Leadership model asserts that there are four levels of readiness and four styles of leadership. These can be seen in appendix one with the designations R (readiness) 1-4 and S (style) 1-4. Accurate matching of these is key.</w:t>
      </w:r>
      <w:r w:rsidR="00555E90" w:rsidRPr="00384208">
        <w:rPr>
          <w:rFonts w:eastAsiaTheme="minorHAnsi"/>
          <w:sz w:val="24"/>
          <w:szCs w:val="24"/>
          <w:lang w:eastAsia="en-US"/>
        </w:rPr>
        <w:t xml:space="preserve"> </w:t>
      </w:r>
    </w:p>
    <w:p w14:paraId="7CDA6CBA" w14:textId="76CACC8A" w:rsidR="0050086E" w:rsidRPr="00384208" w:rsidRDefault="00555E90" w:rsidP="00384208">
      <w:pPr>
        <w:spacing w:after="160" w:line="360" w:lineRule="auto"/>
        <w:jc w:val="both"/>
        <w:rPr>
          <w:rFonts w:eastAsiaTheme="minorHAnsi"/>
          <w:sz w:val="24"/>
          <w:szCs w:val="24"/>
          <w:lang w:eastAsia="en-US"/>
        </w:rPr>
      </w:pPr>
      <w:r w:rsidRPr="00384208">
        <w:rPr>
          <w:rFonts w:eastAsiaTheme="minorHAnsi"/>
          <w:sz w:val="24"/>
          <w:szCs w:val="24"/>
          <w:lang w:eastAsia="en-US"/>
        </w:rPr>
        <w:t xml:space="preserve">Bedford and </w:t>
      </w:r>
      <w:proofErr w:type="spellStart"/>
      <w:r w:rsidRPr="00384208">
        <w:rPr>
          <w:rFonts w:eastAsiaTheme="minorHAnsi"/>
          <w:sz w:val="24"/>
          <w:szCs w:val="24"/>
          <w:lang w:eastAsia="en-US"/>
        </w:rPr>
        <w:t>Gehlert</w:t>
      </w:r>
      <w:proofErr w:type="spellEnd"/>
      <w:r w:rsidRPr="00384208">
        <w:rPr>
          <w:rFonts w:eastAsiaTheme="minorHAnsi"/>
          <w:sz w:val="24"/>
          <w:szCs w:val="24"/>
          <w:lang w:eastAsia="en-US"/>
        </w:rPr>
        <w:t xml:space="preserve"> (2013) propose that mismatching readiness and style can cause anxiety, frustration or anger depending on how widely the leader misjudges the situation. </w:t>
      </w:r>
      <w:r w:rsidR="002D7EBD" w:rsidRPr="00384208">
        <w:rPr>
          <w:rFonts w:eastAsiaTheme="minorHAnsi"/>
          <w:sz w:val="24"/>
          <w:szCs w:val="24"/>
          <w:lang w:eastAsia="en-US"/>
        </w:rPr>
        <w:t>In practice it is clear to see why.</w:t>
      </w:r>
      <w:r w:rsidR="004D741E" w:rsidRPr="00384208">
        <w:rPr>
          <w:rFonts w:eastAsiaTheme="minorHAnsi"/>
          <w:sz w:val="24"/>
          <w:szCs w:val="24"/>
          <w:lang w:eastAsia="en-US"/>
        </w:rPr>
        <w:t xml:space="preserve"> A leader who perceives that an IMHA in their team is vastly experienced and highly skilled may consider them an R4 and therefore needing minimal direction or support with any of their caseload and able to take on the most complex advocacy partners. </w:t>
      </w:r>
      <w:r w:rsidR="00407C72" w:rsidRPr="00384208">
        <w:rPr>
          <w:rFonts w:eastAsiaTheme="minorHAnsi"/>
          <w:sz w:val="24"/>
          <w:szCs w:val="24"/>
          <w:lang w:eastAsia="en-US"/>
        </w:rPr>
        <w:t>T</w:t>
      </w:r>
      <w:r w:rsidR="004D741E" w:rsidRPr="00384208">
        <w:rPr>
          <w:rFonts w:eastAsiaTheme="minorHAnsi"/>
          <w:sz w:val="24"/>
          <w:szCs w:val="24"/>
          <w:lang w:eastAsia="en-US"/>
        </w:rPr>
        <w:t>he</w:t>
      </w:r>
      <w:r w:rsidR="0050086E" w:rsidRPr="00384208">
        <w:rPr>
          <w:rFonts w:eastAsiaTheme="minorHAnsi"/>
          <w:sz w:val="24"/>
          <w:szCs w:val="24"/>
          <w:lang w:eastAsia="en-US"/>
        </w:rPr>
        <w:t xml:space="preserve"> lack of support may leave the IMHA feeling anxious about a difficult case where they are unsure of the correct action to take. Conversely, providing too much direction on what steps to take and how could leave a highly competent IMHA feeling frustrated that they are not trusted as capable enough to make the right decisions. </w:t>
      </w:r>
    </w:p>
    <w:p w14:paraId="06D0F340" w14:textId="3FA4CBD5" w:rsidR="00474AFD" w:rsidRPr="00384208" w:rsidRDefault="00370DB4" w:rsidP="00384208">
      <w:pPr>
        <w:spacing w:after="160" w:line="360" w:lineRule="auto"/>
        <w:jc w:val="both"/>
        <w:rPr>
          <w:rFonts w:eastAsiaTheme="minorHAnsi"/>
          <w:sz w:val="24"/>
          <w:szCs w:val="24"/>
          <w:lang w:eastAsia="en-US"/>
        </w:rPr>
      </w:pPr>
      <w:r w:rsidRPr="00384208">
        <w:rPr>
          <w:rFonts w:eastAsiaTheme="minorHAnsi"/>
          <w:sz w:val="24"/>
          <w:szCs w:val="24"/>
          <w:lang w:eastAsia="en-US"/>
        </w:rPr>
        <w:t xml:space="preserve">There are two significant risks in this process. The </w:t>
      </w:r>
      <w:r w:rsidR="00D02596" w:rsidRPr="00384208">
        <w:rPr>
          <w:rFonts w:eastAsiaTheme="minorHAnsi"/>
          <w:sz w:val="24"/>
          <w:szCs w:val="24"/>
          <w:lang w:eastAsia="en-US"/>
        </w:rPr>
        <w:t>leader’s</w:t>
      </w:r>
      <w:r w:rsidRPr="00384208">
        <w:rPr>
          <w:rFonts w:eastAsiaTheme="minorHAnsi"/>
          <w:sz w:val="24"/>
          <w:szCs w:val="24"/>
          <w:lang w:eastAsia="en-US"/>
        </w:rPr>
        <w:t xml:space="preserve"> ability to correctly interpret the individual </w:t>
      </w:r>
      <w:proofErr w:type="gramStart"/>
      <w:r w:rsidRPr="00384208">
        <w:rPr>
          <w:rFonts w:eastAsiaTheme="minorHAnsi"/>
          <w:sz w:val="24"/>
          <w:szCs w:val="24"/>
          <w:lang w:eastAsia="en-US"/>
        </w:rPr>
        <w:t>followers</w:t>
      </w:r>
      <w:proofErr w:type="gramEnd"/>
      <w:r w:rsidRPr="00384208">
        <w:rPr>
          <w:rFonts w:eastAsiaTheme="minorHAnsi"/>
          <w:sz w:val="24"/>
          <w:szCs w:val="24"/>
          <w:lang w:eastAsia="en-US"/>
        </w:rPr>
        <w:t xml:space="preserve"> readiness and the followers transparency in sharing an accurate account of their ability and confidence. For managers of any advocacy service supervision is a key tool for this. Much on an IMHs role is conducted in isolation from their wider team and organisation. Visits with partners are most often conducted without support from supervisors or managers unless competence is being assessed or support has been requested. Therefore</w:t>
      </w:r>
      <w:r w:rsidR="00BF7CD3" w:rsidRPr="00384208">
        <w:rPr>
          <w:rFonts w:eastAsiaTheme="minorHAnsi"/>
          <w:sz w:val="24"/>
          <w:szCs w:val="24"/>
          <w:lang w:eastAsia="en-US"/>
        </w:rPr>
        <w:t>,</w:t>
      </w:r>
      <w:r w:rsidRPr="00384208">
        <w:rPr>
          <w:rFonts w:eastAsiaTheme="minorHAnsi"/>
          <w:sz w:val="24"/>
          <w:szCs w:val="24"/>
          <w:lang w:eastAsia="en-US"/>
        </w:rPr>
        <w:t xml:space="preserve"> supervision becomes the main opportunity to observe and assess the IMHAs performance and readiness. </w:t>
      </w:r>
    </w:p>
    <w:p w14:paraId="36F957D6" w14:textId="67B7BA77" w:rsidR="00440B2C" w:rsidRPr="00384208" w:rsidRDefault="00BF7CD3" w:rsidP="00384208">
      <w:pPr>
        <w:spacing w:after="160" w:line="360" w:lineRule="auto"/>
        <w:jc w:val="both"/>
        <w:rPr>
          <w:rFonts w:eastAsiaTheme="minorHAnsi"/>
          <w:sz w:val="24"/>
          <w:szCs w:val="24"/>
          <w:lang w:eastAsia="en-US"/>
        </w:rPr>
      </w:pPr>
      <w:r w:rsidRPr="00384208">
        <w:rPr>
          <w:rFonts w:eastAsiaTheme="minorHAnsi"/>
          <w:sz w:val="24"/>
          <w:szCs w:val="24"/>
          <w:lang w:eastAsia="en-US"/>
        </w:rPr>
        <w:t xml:space="preserve">For the purposes of clinical supervision Bernard and Goodyear (2004) rebrand the four leadership styles as teacher, consultant, </w:t>
      </w:r>
      <w:proofErr w:type="gramStart"/>
      <w:r w:rsidRPr="00384208">
        <w:rPr>
          <w:rFonts w:eastAsiaTheme="minorHAnsi"/>
          <w:sz w:val="24"/>
          <w:szCs w:val="24"/>
          <w:lang w:eastAsia="en-US"/>
        </w:rPr>
        <w:t>counsellor</w:t>
      </w:r>
      <w:proofErr w:type="gramEnd"/>
      <w:r w:rsidRPr="00384208">
        <w:rPr>
          <w:rFonts w:eastAsiaTheme="minorHAnsi"/>
          <w:sz w:val="24"/>
          <w:szCs w:val="24"/>
          <w:lang w:eastAsia="en-US"/>
        </w:rPr>
        <w:t xml:space="preserve"> and evaluator. The risk of mismatching style to readiness remains but Bedford and </w:t>
      </w:r>
      <w:proofErr w:type="spellStart"/>
      <w:r w:rsidRPr="00384208">
        <w:rPr>
          <w:rFonts w:eastAsiaTheme="minorHAnsi"/>
          <w:sz w:val="24"/>
          <w:szCs w:val="24"/>
          <w:lang w:eastAsia="en-US"/>
        </w:rPr>
        <w:t>Gehlert</w:t>
      </w:r>
      <w:proofErr w:type="spellEnd"/>
      <w:r w:rsidRPr="00384208">
        <w:rPr>
          <w:rFonts w:eastAsiaTheme="minorHAnsi"/>
          <w:sz w:val="24"/>
          <w:szCs w:val="24"/>
          <w:lang w:eastAsia="en-US"/>
        </w:rPr>
        <w:t xml:space="preserve"> (2013) theorise a situational approach assessing </w:t>
      </w:r>
      <w:r w:rsidRPr="00384208">
        <w:rPr>
          <w:rFonts w:eastAsiaTheme="minorHAnsi"/>
          <w:sz w:val="24"/>
          <w:szCs w:val="24"/>
          <w:lang w:eastAsia="en-US"/>
        </w:rPr>
        <w:lastRenderedPageBreak/>
        <w:t>individual readiness task by task guides leaders on when to adjust. They consider the risk of utilising a global approach</w:t>
      </w:r>
      <w:r w:rsidR="0043532D" w:rsidRPr="00384208">
        <w:rPr>
          <w:rFonts w:eastAsiaTheme="minorHAnsi"/>
          <w:sz w:val="24"/>
          <w:szCs w:val="24"/>
          <w:lang w:eastAsia="en-US"/>
        </w:rPr>
        <w:t xml:space="preserve"> to an individual’s readiness </w:t>
      </w:r>
      <w:r w:rsidRPr="00384208">
        <w:rPr>
          <w:rFonts w:eastAsiaTheme="minorHAnsi"/>
          <w:sz w:val="24"/>
          <w:szCs w:val="24"/>
          <w:lang w:eastAsia="en-US"/>
        </w:rPr>
        <w:t xml:space="preserve">potentially more damaging, with the potential to damage client welfare. </w:t>
      </w:r>
      <w:r w:rsidR="00736FFA" w:rsidRPr="00384208">
        <w:rPr>
          <w:rFonts w:eastAsiaTheme="minorHAnsi"/>
          <w:sz w:val="24"/>
          <w:szCs w:val="24"/>
          <w:lang w:eastAsia="en-US"/>
        </w:rPr>
        <w:t xml:space="preserve">This approach is supported by </w:t>
      </w:r>
      <w:r w:rsidR="00D02596">
        <w:rPr>
          <w:rFonts w:eastAsiaTheme="minorHAnsi"/>
          <w:sz w:val="24"/>
          <w:szCs w:val="24"/>
          <w:lang w:eastAsia="en-US"/>
        </w:rPr>
        <w:t>Webb</w:t>
      </w:r>
      <w:r w:rsidR="00736FFA" w:rsidRPr="00384208">
        <w:rPr>
          <w:rFonts w:eastAsiaTheme="minorHAnsi"/>
          <w:sz w:val="24"/>
          <w:szCs w:val="24"/>
          <w:lang w:eastAsia="en-US"/>
        </w:rPr>
        <w:t xml:space="preserve"> et </w:t>
      </w:r>
      <w:proofErr w:type="spellStart"/>
      <w:r w:rsidR="00736FFA" w:rsidRPr="00384208">
        <w:rPr>
          <w:rFonts w:eastAsiaTheme="minorHAnsi"/>
          <w:sz w:val="24"/>
          <w:szCs w:val="24"/>
          <w:lang w:eastAsia="en-US"/>
        </w:rPr>
        <w:t>al</w:t>
      </w:r>
      <w:r w:rsidR="00D02596">
        <w:rPr>
          <w:rFonts w:eastAsiaTheme="minorHAnsi"/>
          <w:sz w:val="24"/>
          <w:szCs w:val="24"/>
          <w:lang w:eastAsia="en-US"/>
        </w:rPr>
        <w:t>’s</w:t>
      </w:r>
      <w:proofErr w:type="spellEnd"/>
      <w:r w:rsidR="00736FFA" w:rsidRPr="00384208">
        <w:rPr>
          <w:rFonts w:eastAsiaTheme="minorHAnsi"/>
          <w:sz w:val="24"/>
          <w:szCs w:val="24"/>
          <w:lang w:eastAsia="en-US"/>
        </w:rPr>
        <w:t xml:space="preserve"> (2015) assertion that supervision is most effective when focusing on task assistance and emotional support. </w:t>
      </w:r>
      <w:r w:rsidR="0026678D" w:rsidRPr="00384208">
        <w:rPr>
          <w:rFonts w:eastAsiaTheme="minorHAnsi"/>
          <w:sz w:val="24"/>
          <w:szCs w:val="24"/>
          <w:lang w:eastAsia="en-US"/>
        </w:rPr>
        <w:t xml:space="preserve">The need for follower transparency is supported by Rogers (1957) person-centred approach stating that individuals must facilitate their own development and understand themselves. </w:t>
      </w:r>
      <w:r w:rsidR="00440B2C" w:rsidRPr="00384208">
        <w:rPr>
          <w:rFonts w:eastAsiaTheme="minorHAnsi"/>
          <w:sz w:val="24"/>
          <w:szCs w:val="24"/>
          <w:lang w:eastAsia="en-US"/>
        </w:rPr>
        <w:t xml:space="preserve">The main strength of this is that all aspects of an IMHA ability and willingness can be examined under a spotlight. Weaknesses can be supported, and strengths can be celebrated. </w:t>
      </w:r>
    </w:p>
    <w:p w14:paraId="4C0F50CA" w14:textId="1F9029C5" w:rsidR="003B1978" w:rsidRPr="00384208" w:rsidRDefault="00440B2C" w:rsidP="00384208">
      <w:pPr>
        <w:spacing w:after="160" w:line="360" w:lineRule="auto"/>
        <w:jc w:val="both"/>
        <w:rPr>
          <w:rFonts w:eastAsiaTheme="minorHAnsi"/>
          <w:sz w:val="24"/>
          <w:szCs w:val="24"/>
          <w:lang w:eastAsia="en-US"/>
        </w:rPr>
      </w:pPr>
      <w:r w:rsidRPr="00384208">
        <w:rPr>
          <w:rFonts w:eastAsiaTheme="minorHAnsi"/>
          <w:sz w:val="24"/>
          <w:szCs w:val="24"/>
          <w:lang w:eastAsia="en-US"/>
        </w:rPr>
        <w:t xml:space="preserve">There is however a negative aspect to this. </w:t>
      </w:r>
      <w:r w:rsidR="00DE4D67" w:rsidRPr="00384208">
        <w:rPr>
          <w:rFonts w:eastAsiaTheme="minorHAnsi"/>
          <w:sz w:val="24"/>
          <w:szCs w:val="24"/>
          <w:lang w:eastAsia="en-US"/>
        </w:rPr>
        <w:t xml:space="preserve">Whilst the model offers </w:t>
      </w:r>
      <w:r w:rsidR="000B1107" w:rsidRPr="00384208">
        <w:rPr>
          <w:rFonts w:eastAsiaTheme="minorHAnsi"/>
          <w:sz w:val="24"/>
          <w:szCs w:val="24"/>
          <w:lang w:eastAsia="en-US"/>
        </w:rPr>
        <w:t xml:space="preserve">the flexibility of allowing leaders to tailor their approach to individual tasks it can be confusing and even disorientating for followers. </w:t>
      </w:r>
      <w:r w:rsidR="003B1978" w:rsidRPr="00384208">
        <w:rPr>
          <w:rFonts w:eastAsiaTheme="minorHAnsi"/>
          <w:sz w:val="24"/>
          <w:szCs w:val="24"/>
          <w:lang w:eastAsia="en-US"/>
        </w:rPr>
        <w:t xml:space="preserve">In 2019 an IMHA had an average active caseload of 25 and an average annual caseload of 100 </w:t>
      </w:r>
      <w:r w:rsidR="003B1978" w:rsidRPr="0094710E">
        <w:rPr>
          <w:rFonts w:eastAsiaTheme="minorHAnsi"/>
          <w:sz w:val="24"/>
          <w:szCs w:val="24"/>
          <w:lang w:eastAsia="en-US"/>
        </w:rPr>
        <w:t>(</w:t>
      </w:r>
      <w:proofErr w:type="spellStart"/>
      <w:r w:rsidR="0094710E" w:rsidRPr="0094710E">
        <w:rPr>
          <w:rFonts w:eastAsiaTheme="minorHAnsi"/>
          <w:sz w:val="24"/>
          <w:szCs w:val="24"/>
          <w:lang w:eastAsia="en-US"/>
        </w:rPr>
        <w:t>Newbigging</w:t>
      </w:r>
      <w:proofErr w:type="spellEnd"/>
      <w:r w:rsidR="0094710E" w:rsidRPr="0094710E">
        <w:rPr>
          <w:rFonts w:eastAsiaTheme="minorHAnsi"/>
          <w:sz w:val="24"/>
          <w:szCs w:val="24"/>
          <w:lang w:eastAsia="en-US"/>
        </w:rPr>
        <w:t xml:space="preserve"> et al, 2015</w:t>
      </w:r>
      <w:r w:rsidR="003B1978" w:rsidRPr="0094710E">
        <w:rPr>
          <w:rFonts w:eastAsiaTheme="minorHAnsi"/>
          <w:sz w:val="24"/>
          <w:szCs w:val="24"/>
          <w:lang w:eastAsia="en-US"/>
        </w:rPr>
        <w:t>).</w:t>
      </w:r>
      <w:r w:rsidR="003B1978" w:rsidRPr="00384208">
        <w:rPr>
          <w:rFonts w:eastAsiaTheme="minorHAnsi"/>
          <w:sz w:val="24"/>
          <w:szCs w:val="24"/>
          <w:lang w:eastAsia="en-US"/>
        </w:rPr>
        <w:t xml:space="preserve"> </w:t>
      </w:r>
      <w:r w:rsidR="000B1107" w:rsidRPr="00384208">
        <w:rPr>
          <w:rFonts w:eastAsiaTheme="minorHAnsi"/>
          <w:sz w:val="24"/>
          <w:szCs w:val="24"/>
          <w:lang w:eastAsia="en-US"/>
        </w:rPr>
        <w:t>Within a supervision</w:t>
      </w:r>
      <w:r w:rsidR="00094482" w:rsidRPr="00384208">
        <w:rPr>
          <w:rFonts w:eastAsiaTheme="minorHAnsi"/>
          <w:sz w:val="24"/>
          <w:szCs w:val="24"/>
          <w:lang w:eastAsia="en-US"/>
        </w:rPr>
        <w:t>, or case management,</w:t>
      </w:r>
      <w:r w:rsidR="000B1107" w:rsidRPr="00384208">
        <w:rPr>
          <w:rFonts w:eastAsiaTheme="minorHAnsi"/>
          <w:sz w:val="24"/>
          <w:szCs w:val="24"/>
          <w:lang w:eastAsia="en-US"/>
        </w:rPr>
        <w:t xml:space="preserve"> session a leader may use all four styles</w:t>
      </w:r>
      <w:r w:rsidR="00094482" w:rsidRPr="00384208">
        <w:rPr>
          <w:rFonts w:eastAsiaTheme="minorHAnsi"/>
          <w:sz w:val="24"/>
          <w:szCs w:val="24"/>
          <w:lang w:eastAsia="en-US"/>
        </w:rPr>
        <w:t>, s</w:t>
      </w:r>
      <w:r w:rsidR="000B1107" w:rsidRPr="00384208">
        <w:rPr>
          <w:rFonts w:eastAsiaTheme="minorHAnsi"/>
          <w:sz w:val="24"/>
          <w:szCs w:val="24"/>
          <w:lang w:eastAsia="en-US"/>
        </w:rPr>
        <w:t xml:space="preserve">ome of them more than once, leaving the follower confused about why different levels of support are offered. </w:t>
      </w:r>
    </w:p>
    <w:p w14:paraId="3A929869" w14:textId="23B8FD66" w:rsidR="00167C51" w:rsidRPr="00384208" w:rsidRDefault="007D5F4F" w:rsidP="00384208">
      <w:pPr>
        <w:spacing w:after="160" w:line="360" w:lineRule="auto"/>
        <w:jc w:val="both"/>
        <w:rPr>
          <w:rFonts w:eastAsiaTheme="minorHAnsi"/>
          <w:sz w:val="24"/>
          <w:szCs w:val="24"/>
          <w:lang w:eastAsia="en-US"/>
        </w:rPr>
      </w:pPr>
      <w:r w:rsidRPr="00384208">
        <w:rPr>
          <w:rFonts w:eastAsiaTheme="minorHAnsi"/>
          <w:sz w:val="24"/>
          <w:szCs w:val="24"/>
          <w:lang w:eastAsia="en-US"/>
        </w:rPr>
        <w:t xml:space="preserve">Again, there is significant reliance upon the leader accurately assessing each task individually and not making sweeping judgements. </w:t>
      </w:r>
      <w:r w:rsidR="003B1978" w:rsidRPr="00384208">
        <w:rPr>
          <w:rFonts w:eastAsiaTheme="minorHAnsi"/>
          <w:sz w:val="24"/>
          <w:szCs w:val="24"/>
          <w:lang w:eastAsia="en-US"/>
        </w:rPr>
        <w:t xml:space="preserve">Returning to the 2019 </w:t>
      </w:r>
      <w:r w:rsidR="00094482" w:rsidRPr="00384208">
        <w:rPr>
          <w:rFonts w:eastAsiaTheme="minorHAnsi"/>
          <w:sz w:val="24"/>
          <w:szCs w:val="24"/>
          <w:lang w:eastAsia="en-US"/>
        </w:rPr>
        <w:t xml:space="preserve">data on </w:t>
      </w:r>
      <w:r w:rsidR="003B1978" w:rsidRPr="00384208">
        <w:rPr>
          <w:rFonts w:eastAsiaTheme="minorHAnsi"/>
          <w:sz w:val="24"/>
          <w:szCs w:val="24"/>
          <w:lang w:eastAsia="en-US"/>
        </w:rPr>
        <w:t>average</w:t>
      </w:r>
      <w:r w:rsidR="00094482" w:rsidRPr="00384208">
        <w:rPr>
          <w:rFonts w:eastAsiaTheme="minorHAnsi"/>
          <w:sz w:val="24"/>
          <w:szCs w:val="24"/>
          <w:lang w:eastAsia="en-US"/>
        </w:rPr>
        <w:t xml:space="preserve"> caseloads</w:t>
      </w:r>
      <w:r w:rsidR="003B1978" w:rsidRPr="00384208">
        <w:rPr>
          <w:rFonts w:eastAsiaTheme="minorHAnsi"/>
          <w:sz w:val="24"/>
          <w:szCs w:val="24"/>
          <w:lang w:eastAsia="en-US"/>
        </w:rPr>
        <w:t xml:space="preserve"> the scope for making errors is clear.</w:t>
      </w:r>
      <w:r w:rsidR="00167C51" w:rsidRPr="00384208">
        <w:rPr>
          <w:rFonts w:eastAsiaTheme="minorHAnsi"/>
          <w:sz w:val="24"/>
          <w:szCs w:val="24"/>
          <w:lang w:eastAsia="en-US"/>
        </w:rPr>
        <w:t xml:space="preserve"> </w:t>
      </w:r>
      <w:r w:rsidR="00094482" w:rsidRPr="00384208">
        <w:rPr>
          <w:rFonts w:eastAsiaTheme="minorHAnsi"/>
          <w:sz w:val="24"/>
          <w:szCs w:val="24"/>
          <w:lang w:eastAsia="en-US"/>
        </w:rPr>
        <w:t>It requires great levels of diligence from the manager to continually assess the situation as it stands and not make assumptions on previous supervisions or even the previous task in</w:t>
      </w:r>
      <w:r w:rsidR="00121FD6" w:rsidRPr="00384208">
        <w:rPr>
          <w:rFonts w:eastAsiaTheme="minorHAnsi"/>
          <w:sz w:val="24"/>
          <w:szCs w:val="24"/>
          <w:lang w:eastAsia="en-US"/>
        </w:rPr>
        <w:t xml:space="preserve"> the</w:t>
      </w:r>
      <w:r w:rsidR="00094482" w:rsidRPr="00384208">
        <w:rPr>
          <w:rFonts w:eastAsiaTheme="minorHAnsi"/>
          <w:sz w:val="24"/>
          <w:szCs w:val="24"/>
          <w:lang w:eastAsia="en-US"/>
        </w:rPr>
        <w:t xml:space="preserve"> current supervision. </w:t>
      </w:r>
    </w:p>
    <w:p w14:paraId="6AB806CE" w14:textId="117E213D" w:rsidR="00167C51" w:rsidRPr="00384208" w:rsidRDefault="00167C51" w:rsidP="00384208">
      <w:pPr>
        <w:spacing w:after="160" w:line="360" w:lineRule="auto"/>
        <w:jc w:val="both"/>
        <w:rPr>
          <w:rFonts w:eastAsiaTheme="minorHAnsi"/>
          <w:sz w:val="24"/>
          <w:szCs w:val="24"/>
          <w:lang w:eastAsia="en-US"/>
        </w:rPr>
      </w:pPr>
      <w:r w:rsidRPr="00384208">
        <w:rPr>
          <w:rFonts w:eastAsiaTheme="minorHAnsi"/>
          <w:sz w:val="24"/>
          <w:szCs w:val="24"/>
          <w:lang w:eastAsia="en-US"/>
        </w:rPr>
        <w:t>Situational leadership becomes problematic for group supervision where the different approaches for different followers can be seen. It may damage the confidence of followers given higher levels of support</w:t>
      </w:r>
      <w:r w:rsidR="00F93DAB" w:rsidRPr="00384208">
        <w:rPr>
          <w:rFonts w:eastAsiaTheme="minorHAnsi"/>
          <w:sz w:val="24"/>
          <w:szCs w:val="24"/>
          <w:lang w:eastAsia="en-US"/>
        </w:rPr>
        <w:t xml:space="preserve"> or cause resentment where followers perceive colleague to be getting favourable treatment</w:t>
      </w:r>
      <w:r w:rsidRPr="00384208">
        <w:rPr>
          <w:rFonts w:eastAsiaTheme="minorHAnsi"/>
          <w:sz w:val="24"/>
          <w:szCs w:val="24"/>
          <w:lang w:eastAsia="en-US"/>
        </w:rPr>
        <w:t>. It may also encourage followers to mask their true needs to save face in front of their peers</w:t>
      </w:r>
      <w:r w:rsidR="00F93DAB" w:rsidRPr="00384208">
        <w:rPr>
          <w:rFonts w:eastAsiaTheme="minorHAnsi"/>
          <w:sz w:val="24"/>
          <w:szCs w:val="24"/>
          <w:lang w:eastAsia="en-US"/>
        </w:rPr>
        <w:t>.</w:t>
      </w:r>
    </w:p>
    <w:p w14:paraId="14A09551" w14:textId="5350AE88" w:rsidR="007D5F4F" w:rsidRPr="00384208" w:rsidRDefault="007D5F4F" w:rsidP="00384208">
      <w:pPr>
        <w:spacing w:after="160" w:line="360" w:lineRule="auto"/>
        <w:jc w:val="both"/>
        <w:rPr>
          <w:rFonts w:eastAsiaTheme="minorHAnsi"/>
          <w:sz w:val="24"/>
          <w:szCs w:val="24"/>
          <w:lang w:eastAsia="en-US"/>
        </w:rPr>
      </w:pPr>
      <w:r w:rsidRPr="00384208">
        <w:rPr>
          <w:rFonts w:eastAsiaTheme="minorHAnsi"/>
          <w:sz w:val="24"/>
          <w:szCs w:val="24"/>
          <w:lang w:eastAsia="en-US"/>
        </w:rPr>
        <w:t xml:space="preserve">A </w:t>
      </w:r>
      <w:r w:rsidR="00F93DAB" w:rsidRPr="00384208">
        <w:rPr>
          <w:rFonts w:eastAsiaTheme="minorHAnsi"/>
          <w:sz w:val="24"/>
          <w:szCs w:val="24"/>
          <w:lang w:eastAsia="en-US"/>
        </w:rPr>
        <w:t xml:space="preserve">consistent </w:t>
      </w:r>
      <w:r w:rsidRPr="00384208">
        <w:rPr>
          <w:rFonts w:eastAsiaTheme="minorHAnsi"/>
          <w:sz w:val="24"/>
          <w:szCs w:val="24"/>
          <w:lang w:eastAsia="en-US"/>
        </w:rPr>
        <w:t>singular leadership style may not bring the maximum from all followers, but it would provide consistency of followers knowing what support to expect</w:t>
      </w:r>
      <w:r w:rsidR="005106A6" w:rsidRPr="00384208">
        <w:rPr>
          <w:rFonts w:eastAsiaTheme="minorHAnsi"/>
          <w:sz w:val="24"/>
          <w:szCs w:val="24"/>
          <w:lang w:eastAsia="en-US"/>
        </w:rPr>
        <w:t>. The need to adapt leadership styles to suit a spectrum of changing individual need may be overestimated. Following a study Fernandez and Vecchio (1997) suggest the variations within a profession are limited</w:t>
      </w:r>
      <w:r w:rsidR="00B4495A" w:rsidRPr="00384208">
        <w:rPr>
          <w:rFonts w:eastAsiaTheme="minorHAnsi"/>
          <w:sz w:val="24"/>
          <w:szCs w:val="24"/>
          <w:lang w:eastAsia="en-US"/>
        </w:rPr>
        <w:t xml:space="preserve"> and adaptability is best reserved for managing a team where different roles exist. This would suggest </w:t>
      </w:r>
      <w:proofErr w:type="spellStart"/>
      <w:r w:rsidR="00B4495A" w:rsidRPr="00384208">
        <w:rPr>
          <w:rFonts w:eastAsiaTheme="minorHAnsi"/>
          <w:sz w:val="24"/>
          <w:szCs w:val="24"/>
          <w:lang w:eastAsia="en-US"/>
        </w:rPr>
        <w:t>VoiceAbility</w:t>
      </w:r>
      <w:proofErr w:type="spellEnd"/>
      <w:r w:rsidR="00B4495A" w:rsidRPr="00384208">
        <w:rPr>
          <w:rFonts w:eastAsiaTheme="minorHAnsi"/>
          <w:sz w:val="24"/>
          <w:szCs w:val="24"/>
          <w:lang w:eastAsia="en-US"/>
        </w:rPr>
        <w:t xml:space="preserve"> managers may need to be adaptable when managing wider services but not when managing an IMHA-only team. </w:t>
      </w:r>
    </w:p>
    <w:p w14:paraId="0337A874" w14:textId="594E0E28" w:rsidR="00784B63" w:rsidRPr="00384208" w:rsidRDefault="00395B5A" w:rsidP="00384208">
      <w:pPr>
        <w:spacing w:after="160" w:line="360" w:lineRule="auto"/>
        <w:jc w:val="both"/>
        <w:rPr>
          <w:rFonts w:eastAsiaTheme="minorHAnsi"/>
          <w:sz w:val="24"/>
          <w:szCs w:val="24"/>
          <w:lang w:eastAsia="en-US"/>
        </w:rPr>
      </w:pPr>
      <w:r w:rsidRPr="00384208">
        <w:rPr>
          <w:rFonts w:eastAsiaTheme="minorHAnsi"/>
          <w:sz w:val="24"/>
          <w:szCs w:val="24"/>
          <w:lang w:eastAsia="en-US"/>
        </w:rPr>
        <w:lastRenderedPageBreak/>
        <w:t xml:space="preserve">Effective matching of readiness and style brings benefits to the advocacy partner, the individual </w:t>
      </w:r>
      <w:proofErr w:type="gramStart"/>
      <w:r w:rsidRPr="00384208">
        <w:rPr>
          <w:rFonts w:eastAsiaTheme="minorHAnsi"/>
          <w:sz w:val="24"/>
          <w:szCs w:val="24"/>
          <w:lang w:eastAsia="en-US"/>
        </w:rPr>
        <w:t>advocate</w:t>
      </w:r>
      <w:proofErr w:type="gramEnd"/>
      <w:r w:rsidRPr="00384208">
        <w:rPr>
          <w:rFonts w:eastAsiaTheme="minorHAnsi"/>
          <w:sz w:val="24"/>
          <w:szCs w:val="24"/>
          <w:lang w:eastAsia="en-US"/>
        </w:rPr>
        <w:t xml:space="preserve"> and the wider organisation. The advocacy partner receives a better quality of service if their advocate is being well managed and give the direction and </w:t>
      </w:r>
      <w:proofErr w:type="gramStart"/>
      <w:r w:rsidRPr="00384208">
        <w:rPr>
          <w:rFonts w:eastAsiaTheme="minorHAnsi"/>
          <w:sz w:val="24"/>
          <w:szCs w:val="24"/>
          <w:lang w:eastAsia="en-US"/>
        </w:rPr>
        <w:t>support</w:t>
      </w:r>
      <w:proofErr w:type="gramEnd"/>
      <w:r w:rsidRPr="00384208">
        <w:rPr>
          <w:rFonts w:eastAsiaTheme="minorHAnsi"/>
          <w:sz w:val="24"/>
          <w:szCs w:val="24"/>
          <w:lang w:eastAsia="en-US"/>
        </w:rPr>
        <w:t xml:space="preserve"> they need. For the IMHA</w:t>
      </w:r>
      <w:r w:rsidR="00474AFD" w:rsidRPr="00384208">
        <w:rPr>
          <w:rFonts w:eastAsiaTheme="minorHAnsi"/>
          <w:sz w:val="24"/>
          <w:szCs w:val="24"/>
          <w:lang w:eastAsia="en-US"/>
        </w:rPr>
        <w:t xml:space="preserve"> they feel empowered and valued by having the right levels of autonomy, </w:t>
      </w:r>
      <w:proofErr w:type="gramStart"/>
      <w:r w:rsidR="00474AFD" w:rsidRPr="00384208">
        <w:rPr>
          <w:rFonts w:eastAsiaTheme="minorHAnsi"/>
          <w:sz w:val="24"/>
          <w:szCs w:val="24"/>
          <w:lang w:eastAsia="en-US"/>
        </w:rPr>
        <w:t>support</w:t>
      </w:r>
      <w:proofErr w:type="gramEnd"/>
      <w:r w:rsidR="00474AFD" w:rsidRPr="00384208">
        <w:rPr>
          <w:rFonts w:eastAsiaTheme="minorHAnsi"/>
          <w:sz w:val="24"/>
          <w:szCs w:val="24"/>
          <w:lang w:eastAsia="en-US"/>
        </w:rPr>
        <w:t xml:space="preserve"> and involvemen</w:t>
      </w:r>
      <w:r w:rsidR="00784B63" w:rsidRPr="00384208">
        <w:rPr>
          <w:rFonts w:eastAsiaTheme="minorHAnsi"/>
          <w:sz w:val="24"/>
          <w:szCs w:val="24"/>
          <w:lang w:eastAsia="en-US"/>
        </w:rPr>
        <w:t xml:space="preserve">t. </w:t>
      </w:r>
    </w:p>
    <w:p w14:paraId="041B34DA" w14:textId="74422631" w:rsidR="009919D0" w:rsidRPr="00384208" w:rsidRDefault="004867FF" w:rsidP="00384208">
      <w:pPr>
        <w:spacing w:after="160" w:line="360" w:lineRule="auto"/>
        <w:jc w:val="both"/>
        <w:rPr>
          <w:rFonts w:eastAsiaTheme="minorHAnsi"/>
          <w:sz w:val="24"/>
          <w:szCs w:val="24"/>
          <w:lang w:eastAsia="en-US"/>
        </w:rPr>
      </w:pPr>
      <w:r w:rsidRPr="00384208">
        <w:rPr>
          <w:rFonts w:eastAsiaTheme="minorHAnsi"/>
          <w:sz w:val="24"/>
          <w:szCs w:val="24"/>
          <w:lang w:eastAsia="en-US"/>
        </w:rPr>
        <w:t>At an organisational level it means strategic objectives and performance measures are met. It reduces the risk of staff turnover if staff feel they are delivering a good service and are supported and valued. It also improves the organisations’ ability to not only retain but win new commissioning contracts.</w:t>
      </w:r>
    </w:p>
    <w:p w14:paraId="13DE6E1B" w14:textId="049D0F8D" w:rsidR="00EA2FBB" w:rsidRPr="00384208" w:rsidRDefault="004867FF" w:rsidP="00384208">
      <w:pPr>
        <w:spacing w:line="360" w:lineRule="auto"/>
        <w:jc w:val="both"/>
        <w:rPr>
          <w:sz w:val="24"/>
          <w:szCs w:val="24"/>
        </w:rPr>
      </w:pPr>
      <w:proofErr w:type="spellStart"/>
      <w:r w:rsidRPr="00384208">
        <w:rPr>
          <w:sz w:val="24"/>
          <w:szCs w:val="24"/>
        </w:rPr>
        <w:t>VoiceAbility</w:t>
      </w:r>
      <w:proofErr w:type="spellEnd"/>
      <w:r w:rsidRPr="00384208">
        <w:rPr>
          <w:sz w:val="24"/>
          <w:szCs w:val="24"/>
        </w:rPr>
        <w:t xml:space="preserve"> were successful in winning their advocacy contract with East Riding of Yorkshire council in December 2021</w:t>
      </w:r>
      <w:r w:rsidR="00D02596">
        <w:rPr>
          <w:sz w:val="24"/>
          <w:szCs w:val="24"/>
        </w:rPr>
        <w:t xml:space="preserve">. </w:t>
      </w:r>
      <w:r w:rsidRPr="00384208">
        <w:rPr>
          <w:sz w:val="24"/>
          <w:szCs w:val="24"/>
        </w:rPr>
        <w:t xml:space="preserve">The nature of commissioning means service providers will regularly be in a cycle of either bidding to win new contracts or retain and extend existing contracts. This means commissioned services can be pressurised environments to work in with </w:t>
      </w:r>
      <w:r w:rsidR="00296C31" w:rsidRPr="00384208">
        <w:rPr>
          <w:sz w:val="24"/>
          <w:szCs w:val="24"/>
        </w:rPr>
        <w:t xml:space="preserve">the need to keep both service users and commissioners happy. There is also </w:t>
      </w:r>
      <w:r w:rsidRPr="00384208">
        <w:rPr>
          <w:sz w:val="24"/>
          <w:szCs w:val="24"/>
        </w:rPr>
        <w:t>the uncertainty of long</w:t>
      </w:r>
      <w:r w:rsidR="00BA7F56" w:rsidRPr="00384208">
        <w:rPr>
          <w:sz w:val="24"/>
          <w:szCs w:val="24"/>
        </w:rPr>
        <w:t>-</w:t>
      </w:r>
      <w:r w:rsidRPr="00384208">
        <w:rPr>
          <w:sz w:val="24"/>
          <w:szCs w:val="24"/>
        </w:rPr>
        <w:t>term futures for both the service and individual employee.</w:t>
      </w:r>
      <w:r w:rsidR="00296C31" w:rsidRPr="00384208">
        <w:rPr>
          <w:sz w:val="24"/>
          <w:szCs w:val="24"/>
        </w:rPr>
        <w:t xml:space="preserve"> Under TUPE arrangements</w:t>
      </w:r>
      <w:r w:rsidR="00EA2FBB" w:rsidRPr="00384208">
        <w:rPr>
          <w:sz w:val="24"/>
          <w:szCs w:val="24"/>
        </w:rPr>
        <w:t xml:space="preserve"> </w:t>
      </w:r>
      <w:r w:rsidR="00296C31" w:rsidRPr="00384208">
        <w:rPr>
          <w:sz w:val="24"/>
          <w:szCs w:val="24"/>
        </w:rPr>
        <w:t xml:space="preserve">employees may remain in their role </w:t>
      </w:r>
      <w:r w:rsidR="00EA2FBB" w:rsidRPr="00384208">
        <w:rPr>
          <w:sz w:val="24"/>
          <w:szCs w:val="24"/>
        </w:rPr>
        <w:t xml:space="preserve">and the same terms and conditions </w:t>
      </w:r>
      <w:r w:rsidR="00296C31" w:rsidRPr="00384208">
        <w:rPr>
          <w:sz w:val="24"/>
          <w:szCs w:val="24"/>
        </w:rPr>
        <w:t xml:space="preserve">but under a new provider with different values and approaches. This could make it difficult to foster employee commitment and loyalty to the provider. This combination of factors makes it vitally important for leaders to manage organisational change effectively. </w:t>
      </w:r>
    </w:p>
    <w:p w14:paraId="52809F3D" w14:textId="77777777" w:rsidR="00EA2FBB" w:rsidRPr="00384208" w:rsidRDefault="00EA2FBB" w:rsidP="00384208">
      <w:pPr>
        <w:spacing w:line="360" w:lineRule="auto"/>
        <w:jc w:val="both"/>
        <w:rPr>
          <w:sz w:val="24"/>
          <w:szCs w:val="24"/>
        </w:rPr>
      </w:pPr>
    </w:p>
    <w:p w14:paraId="23361F79" w14:textId="7F5DB29A" w:rsidR="001A2545" w:rsidRPr="00384208" w:rsidRDefault="00296C31" w:rsidP="00384208">
      <w:pPr>
        <w:spacing w:line="360" w:lineRule="auto"/>
        <w:jc w:val="both"/>
        <w:rPr>
          <w:sz w:val="24"/>
          <w:szCs w:val="24"/>
        </w:rPr>
      </w:pPr>
      <w:r w:rsidRPr="00384208">
        <w:rPr>
          <w:sz w:val="24"/>
          <w:szCs w:val="24"/>
        </w:rPr>
        <w:t>I have explored the implications of situational leadership at a micro level where readiness relates to individual task completion. I will now examine the implications on a broader level where followers contribute to an organisational readiness to change and adapt.</w:t>
      </w:r>
      <w:r w:rsidR="00C475C8" w:rsidRPr="00384208">
        <w:rPr>
          <w:sz w:val="24"/>
          <w:szCs w:val="24"/>
        </w:rPr>
        <w:t xml:space="preserve"> Hersey et al (1996) apply this in terms of substantial change such as structure and nature of an organisation. It will therefore </w:t>
      </w:r>
      <w:r w:rsidR="00D60B21" w:rsidRPr="00384208">
        <w:rPr>
          <w:sz w:val="24"/>
          <w:szCs w:val="24"/>
        </w:rPr>
        <w:t>be considered</w:t>
      </w:r>
      <w:r w:rsidR="005B5E0C" w:rsidRPr="00384208">
        <w:rPr>
          <w:sz w:val="24"/>
          <w:szCs w:val="24"/>
        </w:rPr>
        <w:t xml:space="preserve"> in terms of commissioning, </w:t>
      </w:r>
      <w:r w:rsidR="00D60B21" w:rsidRPr="00384208">
        <w:rPr>
          <w:sz w:val="24"/>
          <w:szCs w:val="24"/>
        </w:rPr>
        <w:t>funding,</w:t>
      </w:r>
      <w:r w:rsidR="005B5E0C" w:rsidRPr="00384208">
        <w:rPr>
          <w:sz w:val="24"/>
          <w:szCs w:val="24"/>
        </w:rPr>
        <w:t xml:space="preserve"> and policy</w:t>
      </w:r>
      <w:r w:rsidR="004E1CE3" w:rsidRPr="00384208">
        <w:rPr>
          <w:sz w:val="24"/>
          <w:szCs w:val="24"/>
        </w:rPr>
        <w:t>, including the move towards professionalisation of services</w:t>
      </w:r>
      <w:r w:rsidR="005B5E0C" w:rsidRPr="00384208">
        <w:rPr>
          <w:sz w:val="24"/>
          <w:szCs w:val="24"/>
        </w:rPr>
        <w:t xml:space="preserve">. </w:t>
      </w:r>
    </w:p>
    <w:p w14:paraId="444A6C41" w14:textId="77777777" w:rsidR="001A2545" w:rsidRPr="00384208" w:rsidRDefault="001A2545" w:rsidP="00384208">
      <w:pPr>
        <w:spacing w:line="360" w:lineRule="auto"/>
        <w:jc w:val="both"/>
        <w:rPr>
          <w:sz w:val="24"/>
          <w:szCs w:val="24"/>
        </w:rPr>
      </w:pPr>
    </w:p>
    <w:p w14:paraId="045ACF61" w14:textId="0C6AFC3A" w:rsidR="004867FF" w:rsidRPr="00384208" w:rsidRDefault="00BF3353" w:rsidP="00384208">
      <w:pPr>
        <w:spacing w:line="360" w:lineRule="auto"/>
        <w:jc w:val="both"/>
        <w:rPr>
          <w:sz w:val="24"/>
          <w:szCs w:val="24"/>
        </w:rPr>
      </w:pPr>
      <w:r w:rsidRPr="00384208">
        <w:rPr>
          <w:sz w:val="24"/>
          <w:szCs w:val="24"/>
        </w:rPr>
        <w:t xml:space="preserve">For the purposes of organisational change Hersey et al (1996) repositioned the original readiness levels. </w:t>
      </w:r>
      <w:r w:rsidR="002B3307" w:rsidRPr="00384208">
        <w:rPr>
          <w:sz w:val="24"/>
          <w:szCs w:val="24"/>
        </w:rPr>
        <w:t xml:space="preserve">Instead of representing individual readiness to complete a given task they now represent an organisational culture built from individual behaviours. </w:t>
      </w:r>
      <w:r w:rsidR="00BA7F56" w:rsidRPr="00384208">
        <w:rPr>
          <w:sz w:val="24"/>
          <w:szCs w:val="24"/>
        </w:rPr>
        <w:t xml:space="preserve">Individual ability and willingness to complete an individual task is replaced by a collective </w:t>
      </w:r>
      <w:r w:rsidR="00DE58A4" w:rsidRPr="00384208">
        <w:rPr>
          <w:sz w:val="24"/>
          <w:szCs w:val="24"/>
        </w:rPr>
        <w:t xml:space="preserve">culture. The group of </w:t>
      </w:r>
      <w:r w:rsidR="00C475C8" w:rsidRPr="00384208">
        <w:rPr>
          <w:sz w:val="24"/>
          <w:szCs w:val="24"/>
        </w:rPr>
        <w:t>follower’s</w:t>
      </w:r>
      <w:r w:rsidR="00DE58A4" w:rsidRPr="00384208">
        <w:rPr>
          <w:sz w:val="24"/>
          <w:szCs w:val="24"/>
        </w:rPr>
        <w:t xml:space="preserve"> </w:t>
      </w:r>
      <w:r w:rsidR="00BA7F56" w:rsidRPr="00384208">
        <w:rPr>
          <w:sz w:val="24"/>
          <w:szCs w:val="24"/>
        </w:rPr>
        <w:t>ability to react to change and a commitment to any required actions (Walter</w:t>
      </w:r>
      <w:r w:rsidR="00D02596">
        <w:rPr>
          <w:sz w:val="24"/>
          <w:szCs w:val="24"/>
        </w:rPr>
        <w:t>s</w:t>
      </w:r>
      <w:r w:rsidR="00BA7F56" w:rsidRPr="00384208">
        <w:rPr>
          <w:sz w:val="24"/>
          <w:szCs w:val="24"/>
        </w:rPr>
        <w:t xml:space="preserve"> 20</w:t>
      </w:r>
      <w:r w:rsidR="00D02596">
        <w:rPr>
          <w:sz w:val="24"/>
          <w:szCs w:val="24"/>
        </w:rPr>
        <w:t>18</w:t>
      </w:r>
      <w:r w:rsidR="00BA7F56" w:rsidRPr="00384208">
        <w:rPr>
          <w:sz w:val="24"/>
          <w:szCs w:val="24"/>
        </w:rPr>
        <w:t xml:space="preserve">). </w:t>
      </w:r>
      <w:r w:rsidR="00BA7F56" w:rsidRPr="00384208">
        <w:rPr>
          <w:sz w:val="24"/>
          <w:szCs w:val="24"/>
        </w:rPr>
        <w:lastRenderedPageBreak/>
        <w:t xml:space="preserve">R 1-4 levels are replaced by OR levels </w:t>
      </w:r>
      <w:r w:rsidR="00DE58A4" w:rsidRPr="00384208">
        <w:rPr>
          <w:sz w:val="24"/>
          <w:szCs w:val="24"/>
        </w:rPr>
        <w:t>1. Stagnation</w:t>
      </w:r>
      <w:r w:rsidR="00BA7F56" w:rsidRPr="00384208">
        <w:rPr>
          <w:sz w:val="24"/>
          <w:szCs w:val="24"/>
        </w:rPr>
        <w:t xml:space="preserve">, </w:t>
      </w:r>
      <w:r w:rsidR="00DE58A4" w:rsidRPr="00384208">
        <w:rPr>
          <w:sz w:val="24"/>
          <w:szCs w:val="24"/>
        </w:rPr>
        <w:t>2. Conserving</w:t>
      </w:r>
      <w:r w:rsidR="00BA7F56" w:rsidRPr="00384208">
        <w:rPr>
          <w:sz w:val="24"/>
          <w:szCs w:val="24"/>
        </w:rPr>
        <w:t xml:space="preserve">, </w:t>
      </w:r>
      <w:r w:rsidR="00DE58A4" w:rsidRPr="00384208">
        <w:rPr>
          <w:sz w:val="24"/>
          <w:szCs w:val="24"/>
        </w:rPr>
        <w:t>3. Competing</w:t>
      </w:r>
      <w:r w:rsidR="00BA7F56" w:rsidRPr="00384208">
        <w:rPr>
          <w:sz w:val="24"/>
          <w:szCs w:val="24"/>
        </w:rPr>
        <w:t xml:space="preserve"> and </w:t>
      </w:r>
      <w:r w:rsidR="00DE58A4" w:rsidRPr="00384208">
        <w:rPr>
          <w:sz w:val="24"/>
          <w:szCs w:val="24"/>
        </w:rPr>
        <w:t>4. Learning</w:t>
      </w:r>
      <w:r w:rsidR="00BA7F56" w:rsidRPr="00384208">
        <w:rPr>
          <w:sz w:val="24"/>
          <w:szCs w:val="24"/>
        </w:rPr>
        <w:t>. Again, leaders must identify th</w:t>
      </w:r>
      <w:r w:rsidR="00DE58A4" w:rsidRPr="00384208">
        <w:rPr>
          <w:sz w:val="24"/>
          <w:szCs w:val="24"/>
        </w:rPr>
        <w:t>e culture correctly</w:t>
      </w:r>
      <w:r w:rsidR="00BA7F56" w:rsidRPr="00384208">
        <w:rPr>
          <w:sz w:val="24"/>
          <w:szCs w:val="24"/>
        </w:rPr>
        <w:t xml:space="preserve"> and match their style accordingly. </w:t>
      </w:r>
    </w:p>
    <w:p w14:paraId="27004293" w14:textId="77777777" w:rsidR="00D430A6" w:rsidRPr="00384208" w:rsidRDefault="00D430A6" w:rsidP="00384208">
      <w:pPr>
        <w:spacing w:line="360" w:lineRule="auto"/>
        <w:jc w:val="both"/>
        <w:rPr>
          <w:sz w:val="24"/>
          <w:szCs w:val="24"/>
        </w:rPr>
      </w:pPr>
    </w:p>
    <w:p w14:paraId="569DFAEB" w14:textId="5D15C3AA" w:rsidR="004C4C3D" w:rsidRPr="00384208" w:rsidRDefault="004C4C3D" w:rsidP="00384208">
      <w:pPr>
        <w:spacing w:line="360" w:lineRule="auto"/>
        <w:jc w:val="both"/>
        <w:rPr>
          <w:sz w:val="24"/>
          <w:szCs w:val="24"/>
        </w:rPr>
      </w:pPr>
      <w:proofErr w:type="spellStart"/>
      <w:r w:rsidRPr="00384208">
        <w:rPr>
          <w:sz w:val="24"/>
          <w:szCs w:val="24"/>
        </w:rPr>
        <w:t>VoiceAbility</w:t>
      </w:r>
      <w:proofErr w:type="spellEnd"/>
      <w:r w:rsidRPr="00384208">
        <w:rPr>
          <w:sz w:val="24"/>
          <w:szCs w:val="24"/>
        </w:rPr>
        <w:t xml:space="preserve"> actively promote ‘Spot Purchases’ to help commissioners “meet unexpected demand or support…. clients placed out of area”.  Situational Leadership used correctly would allow them to assess their organisational culture and effectively plan implementation.  </w:t>
      </w:r>
      <w:r w:rsidR="00C17E9B" w:rsidRPr="00384208">
        <w:rPr>
          <w:sz w:val="24"/>
          <w:szCs w:val="24"/>
        </w:rPr>
        <w:t>Within a learning culture an organisation requires little direction or support from its leader. Followers are committed to the organisations vision and flexible to external forces.</w:t>
      </w:r>
      <w:r w:rsidRPr="00384208">
        <w:rPr>
          <w:sz w:val="24"/>
          <w:szCs w:val="24"/>
        </w:rPr>
        <w:t xml:space="preserve"> </w:t>
      </w:r>
      <w:r w:rsidR="004E62EB" w:rsidRPr="00384208">
        <w:rPr>
          <w:sz w:val="24"/>
          <w:szCs w:val="24"/>
        </w:rPr>
        <w:t>With a</w:t>
      </w:r>
      <w:r w:rsidR="00C17E9B" w:rsidRPr="00384208">
        <w:rPr>
          <w:sz w:val="24"/>
          <w:szCs w:val="24"/>
        </w:rPr>
        <w:t xml:space="preserve"> learning culture they can be confident in </w:t>
      </w:r>
      <w:r w:rsidR="004E62EB" w:rsidRPr="00384208">
        <w:rPr>
          <w:sz w:val="24"/>
          <w:szCs w:val="24"/>
        </w:rPr>
        <w:t xml:space="preserve">securing and providing effective additional services at short notice knowing their IMHAs are committed and able. Limited direction or support from leaders would be needed to adapt and deliver the new service. </w:t>
      </w:r>
      <w:r w:rsidR="00877D94" w:rsidRPr="00384208">
        <w:rPr>
          <w:sz w:val="24"/>
          <w:szCs w:val="24"/>
        </w:rPr>
        <w:t xml:space="preserve">Identifying and understanding this brings huge benefits to the organisation. It allows for flexibility where cultures may initially seem rigid. </w:t>
      </w:r>
      <w:r w:rsidR="004E62EB" w:rsidRPr="00384208">
        <w:rPr>
          <w:sz w:val="24"/>
          <w:szCs w:val="24"/>
        </w:rPr>
        <w:t>A conserving culture is still committed to the organisation</w:t>
      </w:r>
      <w:r w:rsidR="00463C35" w:rsidRPr="00384208">
        <w:rPr>
          <w:sz w:val="24"/>
          <w:szCs w:val="24"/>
        </w:rPr>
        <w:t xml:space="preserve"> and willing to adapt</w:t>
      </w:r>
      <w:r w:rsidR="004E62EB" w:rsidRPr="00384208">
        <w:rPr>
          <w:sz w:val="24"/>
          <w:szCs w:val="24"/>
        </w:rPr>
        <w:t xml:space="preserve"> but limited in its ability to </w:t>
      </w:r>
      <w:r w:rsidR="00463C35" w:rsidRPr="00384208">
        <w:rPr>
          <w:sz w:val="24"/>
          <w:szCs w:val="24"/>
        </w:rPr>
        <w:t xml:space="preserve">do so. </w:t>
      </w:r>
      <w:r w:rsidRPr="00384208">
        <w:rPr>
          <w:sz w:val="24"/>
          <w:szCs w:val="24"/>
        </w:rPr>
        <w:t>Team members may be concerned about their ability to reorganise workloads and priorities</w:t>
      </w:r>
      <w:r w:rsidR="00877D94" w:rsidRPr="00384208">
        <w:rPr>
          <w:sz w:val="24"/>
          <w:szCs w:val="24"/>
        </w:rPr>
        <w:t xml:space="preserve"> and require high levels of direction to achieve the new goals. Conversely, a competing culture is </w:t>
      </w:r>
      <w:proofErr w:type="gramStart"/>
      <w:r w:rsidR="00877D94" w:rsidRPr="00384208">
        <w:rPr>
          <w:sz w:val="24"/>
          <w:szCs w:val="24"/>
        </w:rPr>
        <w:t>well aware</w:t>
      </w:r>
      <w:proofErr w:type="gramEnd"/>
      <w:r w:rsidR="00877D94" w:rsidRPr="00384208">
        <w:rPr>
          <w:sz w:val="24"/>
          <w:szCs w:val="24"/>
        </w:rPr>
        <w:t xml:space="preserve"> of the changes needed and how to react but lacks the commitment or will to do so. In this instance less focus on operational matters and direction and more focus on selling vision, purpose and benefit will lead the team to deliver the changed service. However, as discussed previously there are pitfalls to this. </w:t>
      </w:r>
    </w:p>
    <w:p w14:paraId="4BB8B4AE" w14:textId="77777777" w:rsidR="00877D94" w:rsidRPr="00384208" w:rsidRDefault="00877D94" w:rsidP="00384208">
      <w:pPr>
        <w:spacing w:line="360" w:lineRule="auto"/>
        <w:jc w:val="both"/>
        <w:rPr>
          <w:sz w:val="24"/>
          <w:szCs w:val="24"/>
        </w:rPr>
      </w:pPr>
    </w:p>
    <w:p w14:paraId="46F37CB3" w14:textId="1D01C6F9" w:rsidR="00FE7869" w:rsidRPr="00384208" w:rsidRDefault="00877D94" w:rsidP="00384208">
      <w:pPr>
        <w:spacing w:line="360" w:lineRule="auto"/>
        <w:jc w:val="both"/>
        <w:rPr>
          <w:sz w:val="24"/>
          <w:szCs w:val="24"/>
        </w:rPr>
      </w:pPr>
      <w:r w:rsidRPr="00384208">
        <w:rPr>
          <w:sz w:val="24"/>
          <w:szCs w:val="24"/>
        </w:rPr>
        <w:t>Assuming organisational culture or readiness is the same for all changes and external factors will lead to mismatching of readiness and leadership style. Similarly, misidentification of readiness will lead to mismatching of leadership style.</w:t>
      </w:r>
      <w:r w:rsidR="00FE7869" w:rsidRPr="00384208">
        <w:rPr>
          <w:sz w:val="24"/>
          <w:szCs w:val="24"/>
        </w:rPr>
        <w:t xml:space="preserve"> Each opportunity would have to be assessed in isolation as a unique situation</w:t>
      </w:r>
      <w:r w:rsidR="003327FD" w:rsidRPr="00384208">
        <w:rPr>
          <w:sz w:val="24"/>
          <w:szCs w:val="24"/>
        </w:rPr>
        <w:t xml:space="preserve"> with consideration of a range of factors. </w:t>
      </w:r>
      <w:r w:rsidR="004128AD" w:rsidRPr="00384208">
        <w:rPr>
          <w:sz w:val="24"/>
          <w:szCs w:val="24"/>
        </w:rPr>
        <w:t xml:space="preserve">Followers may have found previous changes harder than anticipated and therefore be less willing. They may have developed new skills and feel more equipped to respond to change in future. </w:t>
      </w:r>
      <w:r w:rsidR="00A66594" w:rsidRPr="00384208">
        <w:rPr>
          <w:sz w:val="24"/>
          <w:szCs w:val="24"/>
        </w:rPr>
        <w:t>Mansaray (2019) theorises that as humans we are reluctant to embrace change due to the discomfort it causes. Moreover, leading change will always require a certain level of relational and supportive leadership to inspire and empower followers.</w:t>
      </w:r>
    </w:p>
    <w:p w14:paraId="2A0028A0" w14:textId="77777777" w:rsidR="00603D11" w:rsidRPr="00384208" w:rsidRDefault="00603D11" w:rsidP="00384208">
      <w:pPr>
        <w:spacing w:line="360" w:lineRule="auto"/>
        <w:jc w:val="both"/>
        <w:rPr>
          <w:sz w:val="24"/>
          <w:szCs w:val="24"/>
        </w:rPr>
      </w:pPr>
    </w:p>
    <w:p w14:paraId="5E5DE678" w14:textId="7F5B0260" w:rsidR="00603D11" w:rsidRPr="00384208" w:rsidRDefault="00603D11" w:rsidP="00384208">
      <w:pPr>
        <w:spacing w:line="360" w:lineRule="auto"/>
        <w:jc w:val="both"/>
        <w:rPr>
          <w:sz w:val="24"/>
          <w:szCs w:val="24"/>
        </w:rPr>
      </w:pPr>
      <w:r w:rsidRPr="00384208">
        <w:rPr>
          <w:sz w:val="24"/>
          <w:szCs w:val="24"/>
        </w:rPr>
        <w:t xml:space="preserve">A more significant change for </w:t>
      </w:r>
      <w:proofErr w:type="spellStart"/>
      <w:r w:rsidRPr="00384208">
        <w:rPr>
          <w:sz w:val="24"/>
          <w:szCs w:val="24"/>
        </w:rPr>
        <w:t>VoiceAbility</w:t>
      </w:r>
      <w:proofErr w:type="spellEnd"/>
      <w:r w:rsidRPr="00384208">
        <w:rPr>
          <w:sz w:val="24"/>
          <w:szCs w:val="24"/>
        </w:rPr>
        <w:t xml:space="preserve"> East Riding could be the service being recommissioned over a wider footprint to include Kingston-Upon-Hull. This would mean either replacing the existing service provided by Cloverleaf Advocacy or being incorporated into their organisation. </w:t>
      </w:r>
      <w:r w:rsidR="00F51725" w:rsidRPr="00384208">
        <w:rPr>
          <w:sz w:val="24"/>
          <w:szCs w:val="24"/>
        </w:rPr>
        <w:t xml:space="preserve">Significant change like this would take place over a prolonged period </w:t>
      </w:r>
      <w:r w:rsidR="00F51725" w:rsidRPr="00384208">
        <w:rPr>
          <w:sz w:val="24"/>
          <w:szCs w:val="24"/>
        </w:rPr>
        <w:lastRenderedPageBreak/>
        <w:t>with uncertainty during the tendering process and following a contract award. Leaders</w:t>
      </w:r>
      <w:r w:rsidR="00D02596">
        <w:rPr>
          <w:sz w:val="24"/>
          <w:szCs w:val="24"/>
        </w:rPr>
        <w:t>h</w:t>
      </w:r>
      <w:r w:rsidR="00F51725" w:rsidRPr="00384208">
        <w:rPr>
          <w:sz w:val="24"/>
          <w:szCs w:val="24"/>
        </w:rPr>
        <w:t>ip approaches would have to be reviewed regularly as the situation developed and progressed.</w:t>
      </w:r>
    </w:p>
    <w:p w14:paraId="4D79ACE8" w14:textId="77777777" w:rsidR="00FE7869" w:rsidRPr="00384208" w:rsidRDefault="00FE7869" w:rsidP="00384208">
      <w:pPr>
        <w:spacing w:line="360" w:lineRule="auto"/>
        <w:jc w:val="both"/>
        <w:rPr>
          <w:sz w:val="24"/>
          <w:szCs w:val="24"/>
        </w:rPr>
      </w:pPr>
    </w:p>
    <w:p w14:paraId="08420C5B" w14:textId="44ABDA9B" w:rsidR="00FE7869" w:rsidRPr="00384208" w:rsidRDefault="00FE7869" w:rsidP="00384208">
      <w:pPr>
        <w:spacing w:line="360" w:lineRule="auto"/>
        <w:jc w:val="both"/>
        <w:rPr>
          <w:sz w:val="24"/>
          <w:szCs w:val="24"/>
        </w:rPr>
      </w:pPr>
      <w:r w:rsidRPr="00384208">
        <w:rPr>
          <w:sz w:val="24"/>
          <w:szCs w:val="24"/>
        </w:rPr>
        <w:t xml:space="preserve">The situational leadership model continues to provide great flexibility but relies on the assumption that leaders have the luxury of choice. Organisations such as </w:t>
      </w:r>
      <w:proofErr w:type="spellStart"/>
      <w:r w:rsidRPr="00384208">
        <w:rPr>
          <w:sz w:val="24"/>
          <w:szCs w:val="24"/>
        </w:rPr>
        <w:t>VoiceAbility</w:t>
      </w:r>
      <w:proofErr w:type="spellEnd"/>
      <w:r w:rsidRPr="00384208">
        <w:rPr>
          <w:sz w:val="24"/>
          <w:szCs w:val="24"/>
        </w:rPr>
        <w:t xml:space="preserve"> rely on renewing and expanding income streams</w:t>
      </w:r>
      <w:r w:rsidR="006416BE" w:rsidRPr="00384208">
        <w:rPr>
          <w:sz w:val="24"/>
          <w:szCs w:val="24"/>
        </w:rPr>
        <w:t xml:space="preserve"> to sustain their existence</w:t>
      </w:r>
      <w:r w:rsidRPr="00384208">
        <w:rPr>
          <w:sz w:val="24"/>
          <w:szCs w:val="24"/>
        </w:rPr>
        <w:t>.</w:t>
      </w:r>
      <w:r w:rsidR="004128AD" w:rsidRPr="00384208">
        <w:rPr>
          <w:sz w:val="24"/>
          <w:szCs w:val="24"/>
        </w:rPr>
        <w:t xml:space="preserve"> The loss of long</w:t>
      </w:r>
      <w:r w:rsidR="006416BE" w:rsidRPr="00384208">
        <w:rPr>
          <w:sz w:val="24"/>
          <w:szCs w:val="24"/>
        </w:rPr>
        <w:t>-</w:t>
      </w:r>
      <w:r w:rsidR="004128AD" w:rsidRPr="00384208">
        <w:rPr>
          <w:sz w:val="24"/>
          <w:szCs w:val="24"/>
        </w:rPr>
        <w:t xml:space="preserve">term commissioning contracts would increase the need to be more flexible and take on short term opportunities such as subcontracting or spot purchasing. </w:t>
      </w:r>
      <w:r w:rsidR="005F6278" w:rsidRPr="00384208">
        <w:rPr>
          <w:sz w:val="24"/>
          <w:szCs w:val="24"/>
        </w:rPr>
        <w:t xml:space="preserve">Where additional income streams are needed with time pressures there may be less opportunity for leaders to support and consult with services. A direct, low relational approach may be needed to meet urgent need. It is an unfortunate truth that in some circumstances the organisational need may outweigh the needs of followers. </w:t>
      </w:r>
    </w:p>
    <w:p w14:paraId="5AD76BCA" w14:textId="77777777" w:rsidR="00FE7869" w:rsidRPr="00384208" w:rsidRDefault="00FE7869" w:rsidP="00384208">
      <w:pPr>
        <w:spacing w:line="360" w:lineRule="auto"/>
        <w:jc w:val="both"/>
        <w:rPr>
          <w:sz w:val="24"/>
          <w:szCs w:val="24"/>
        </w:rPr>
      </w:pPr>
    </w:p>
    <w:p w14:paraId="2C2EF4E1" w14:textId="51AC9699" w:rsidR="004C4C3D" w:rsidRPr="00384208" w:rsidRDefault="000A7CAC" w:rsidP="00384208">
      <w:pPr>
        <w:spacing w:line="360" w:lineRule="auto"/>
        <w:jc w:val="both"/>
        <w:rPr>
          <w:sz w:val="24"/>
          <w:szCs w:val="24"/>
        </w:rPr>
      </w:pPr>
      <w:r w:rsidRPr="00384208">
        <w:rPr>
          <w:sz w:val="24"/>
          <w:szCs w:val="24"/>
        </w:rPr>
        <w:t xml:space="preserve">The final consideration for change is adoption of policy changes. Policy change can come from internal or external sources. In the case of </w:t>
      </w:r>
      <w:proofErr w:type="spellStart"/>
      <w:r w:rsidRPr="00384208">
        <w:rPr>
          <w:sz w:val="24"/>
          <w:szCs w:val="24"/>
        </w:rPr>
        <w:t>VoiceAbility</w:t>
      </w:r>
      <w:proofErr w:type="spellEnd"/>
      <w:r w:rsidRPr="00384208">
        <w:rPr>
          <w:sz w:val="24"/>
          <w:szCs w:val="24"/>
        </w:rPr>
        <w:t xml:space="preserve"> all policy changes may feel external due to the size and scale of the wider organisation. </w:t>
      </w:r>
      <w:r w:rsidR="00ED013D" w:rsidRPr="00384208">
        <w:rPr>
          <w:sz w:val="24"/>
          <w:szCs w:val="24"/>
        </w:rPr>
        <w:t>According to Situational Leadership j</w:t>
      </w:r>
      <w:r w:rsidR="00A66594" w:rsidRPr="00384208">
        <w:rPr>
          <w:sz w:val="24"/>
          <w:szCs w:val="24"/>
        </w:rPr>
        <w:t>udging the culture of</w:t>
      </w:r>
      <w:r w:rsidR="00ED013D" w:rsidRPr="00384208">
        <w:rPr>
          <w:sz w:val="24"/>
          <w:szCs w:val="24"/>
        </w:rPr>
        <w:t xml:space="preserve"> the </w:t>
      </w:r>
      <w:r w:rsidR="00A66594" w:rsidRPr="00384208">
        <w:rPr>
          <w:sz w:val="24"/>
          <w:szCs w:val="24"/>
        </w:rPr>
        <w:t xml:space="preserve">organisation will allow for effective implementation of new and amended policies. A learning culture could be very accepting of change and willing to adapt with little persuasion or training. A competing culture would need a more participatory approach with greater involvement in the implementation of policy change. Application of the policy would be within their </w:t>
      </w:r>
      <w:r w:rsidR="00E04A14" w:rsidRPr="00384208">
        <w:rPr>
          <w:sz w:val="24"/>
          <w:szCs w:val="24"/>
        </w:rPr>
        <w:t>ability,</w:t>
      </w:r>
      <w:r w:rsidR="00A66594" w:rsidRPr="00384208">
        <w:rPr>
          <w:sz w:val="24"/>
          <w:szCs w:val="24"/>
        </w:rPr>
        <w:t xml:space="preserve"> but relational leadership skills would be needed to engage them with the new process. Again, this appears a functional partnership of needs being identified and met.</w:t>
      </w:r>
      <w:r w:rsidR="00ED013D" w:rsidRPr="00384208">
        <w:rPr>
          <w:sz w:val="24"/>
          <w:szCs w:val="24"/>
        </w:rPr>
        <w:t xml:space="preserve"> The perception of choice returns as a problem.</w:t>
      </w:r>
      <w:r w:rsidR="00D306E8" w:rsidRPr="00384208">
        <w:rPr>
          <w:sz w:val="24"/>
          <w:szCs w:val="24"/>
        </w:rPr>
        <w:t xml:space="preserve"> Policy change, particularly if external, may require immediate implementation</w:t>
      </w:r>
      <w:r w:rsidR="00F51725" w:rsidRPr="00384208">
        <w:rPr>
          <w:sz w:val="24"/>
          <w:szCs w:val="24"/>
        </w:rPr>
        <w:t>.</w:t>
      </w:r>
    </w:p>
    <w:p w14:paraId="5DF590A7" w14:textId="77777777" w:rsidR="00546358" w:rsidRPr="00384208" w:rsidRDefault="00546358" w:rsidP="00384208">
      <w:pPr>
        <w:spacing w:line="360" w:lineRule="auto"/>
        <w:jc w:val="both"/>
        <w:rPr>
          <w:sz w:val="24"/>
          <w:szCs w:val="24"/>
        </w:rPr>
      </w:pPr>
    </w:p>
    <w:p w14:paraId="63A21B4C" w14:textId="372CD63B" w:rsidR="00384439" w:rsidRPr="00384208" w:rsidRDefault="00F51725" w:rsidP="00384208">
      <w:pPr>
        <w:spacing w:after="160" w:line="360" w:lineRule="auto"/>
        <w:jc w:val="both"/>
        <w:rPr>
          <w:sz w:val="24"/>
          <w:szCs w:val="24"/>
        </w:rPr>
      </w:pPr>
      <w:r w:rsidRPr="00384208">
        <w:rPr>
          <w:sz w:val="24"/>
          <w:szCs w:val="24"/>
        </w:rPr>
        <w:t xml:space="preserve">The most significant policy change is the </w:t>
      </w:r>
      <w:r w:rsidR="004E1CE3" w:rsidRPr="00384208">
        <w:rPr>
          <w:sz w:val="24"/>
          <w:szCs w:val="24"/>
        </w:rPr>
        <w:t xml:space="preserve">increasing </w:t>
      </w:r>
      <w:r w:rsidRPr="00384208">
        <w:rPr>
          <w:sz w:val="24"/>
          <w:szCs w:val="24"/>
        </w:rPr>
        <w:t xml:space="preserve">professionalisation of advocacy </w:t>
      </w:r>
      <w:r w:rsidR="004E1CE3" w:rsidRPr="00384208">
        <w:rPr>
          <w:sz w:val="24"/>
          <w:szCs w:val="24"/>
        </w:rPr>
        <w:t>services</w:t>
      </w:r>
      <w:r w:rsidRPr="00384208">
        <w:rPr>
          <w:sz w:val="24"/>
          <w:szCs w:val="24"/>
        </w:rPr>
        <w:t xml:space="preserve">. </w:t>
      </w:r>
      <w:r w:rsidR="00384439" w:rsidRPr="00384208">
        <w:rPr>
          <w:sz w:val="24"/>
          <w:szCs w:val="24"/>
        </w:rPr>
        <w:t xml:space="preserve">Putting aside the arguments for and against professionalisation, the first consideration is </w:t>
      </w:r>
      <w:r w:rsidR="008405C5" w:rsidRPr="00384208">
        <w:rPr>
          <w:sz w:val="24"/>
          <w:szCs w:val="24"/>
        </w:rPr>
        <w:t>how</w:t>
      </w:r>
      <w:r w:rsidR="00384439" w:rsidRPr="00384208">
        <w:rPr>
          <w:sz w:val="24"/>
          <w:szCs w:val="24"/>
        </w:rPr>
        <w:t xml:space="preserve"> organisations to adapt to </w:t>
      </w:r>
      <w:r w:rsidR="00404A74" w:rsidRPr="00384208">
        <w:rPr>
          <w:sz w:val="24"/>
          <w:szCs w:val="24"/>
        </w:rPr>
        <w:t>it.</w:t>
      </w:r>
      <w:r w:rsidR="008405C5" w:rsidRPr="00384208">
        <w:rPr>
          <w:sz w:val="24"/>
          <w:szCs w:val="24"/>
        </w:rPr>
        <w:t xml:space="preserve"> Situational Leadership </w:t>
      </w:r>
      <w:r w:rsidR="0091419B" w:rsidRPr="00384208">
        <w:rPr>
          <w:sz w:val="24"/>
          <w:szCs w:val="24"/>
        </w:rPr>
        <w:t xml:space="preserve">supports organisational change by </w:t>
      </w:r>
      <w:r w:rsidR="008405C5" w:rsidRPr="00384208">
        <w:rPr>
          <w:sz w:val="24"/>
          <w:szCs w:val="24"/>
        </w:rPr>
        <w:t xml:space="preserve">assessing the shared behaviour or culture of followers. In this instance it is likely to be highly personalised with no </w:t>
      </w:r>
      <w:r w:rsidR="0091419B" w:rsidRPr="00384208">
        <w:rPr>
          <w:sz w:val="24"/>
          <w:szCs w:val="24"/>
        </w:rPr>
        <w:t>consensus</w:t>
      </w:r>
      <w:r w:rsidR="008405C5" w:rsidRPr="00384208">
        <w:rPr>
          <w:sz w:val="24"/>
          <w:szCs w:val="24"/>
        </w:rPr>
        <w:t xml:space="preserve">. </w:t>
      </w:r>
      <w:r w:rsidR="001037DF" w:rsidRPr="00384208">
        <w:rPr>
          <w:sz w:val="24"/>
          <w:szCs w:val="24"/>
        </w:rPr>
        <w:t>New, inexperienced IMHA’s are more likely to embrace new standards and qualifications and present a learning culture. More experienced, older IMHAs will have witnessed</w:t>
      </w:r>
      <w:r w:rsidR="00A40644" w:rsidRPr="00384208">
        <w:rPr>
          <w:sz w:val="24"/>
          <w:szCs w:val="24"/>
        </w:rPr>
        <w:t xml:space="preserve"> some of the</w:t>
      </w:r>
      <w:r w:rsidR="001037DF" w:rsidRPr="00384208">
        <w:rPr>
          <w:sz w:val="24"/>
          <w:szCs w:val="24"/>
        </w:rPr>
        <w:t xml:space="preserve"> many developments over the past three decades</w:t>
      </w:r>
      <w:r w:rsidR="0091419B" w:rsidRPr="00384208">
        <w:rPr>
          <w:sz w:val="24"/>
          <w:szCs w:val="24"/>
        </w:rPr>
        <w:t xml:space="preserve">. They are likely to be less inclined to </w:t>
      </w:r>
      <w:r w:rsidR="001037DF" w:rsidRPr="00384208">
        <w:rPr>
          <w:sz w:val="24"/>
          <w:szCs w:val="24"/>
        </w:rPr>
        <w:t>relearn their role</w:t>
      </w:r>
      <w:r w:rsidR="0091419B" w:rsidRPr="00384208">
        <w:rPr>
          <w:sz w:val="24"/>
          <w:szCs w:val="24"/>
        </w:rPr>
        <w:t xml:space="preserve"> and be bound by new standards and legislation (Henderson and </w:t>
      </w:r>
      <w:proofErr w:type="spellStart"/>
      <w:r w:rsidR="0091419B" w:rsidRPr="00384208">
        <w:rPr>
          <w:sz w:val="24"/>
          <w:szCs w:val="24"/>
        </w:rPr>
        <w:t>Pochin</w:t>
      </w:r>
      <w:proofErr w:type="spellEnd"/>
      <w:r w:rsidR="0091419B" w:rsidRPr="00384208">
        <w:rPr>
          <w:sz w:val="24"/>
          <w:szCs w:val="24"/>
        </w:rPr>
        <w:t xml:space="preserve">, 2001). Without a shared behaviour a leadership style cannot be </w:t>
      </w:r>
      <w:r w:rsidR="0091419B" w:rsidRPr="00384208">
        <w:rPr>
          <w:sz w:val="24"/>
          <w:szCs w:val="24"/>
        </w:rPr>
        <w:lastRenderedPageBreak/>
        <w:t xml:space="preserve">adopted. This is a fatal flaw for the situational leadership model. </w:t>
      </w:r>
      <w:r w:rsidR="00F60C04" w:rsidRPr="00384208">
        <w:rPr>
          <w:sz w:val="24"/>
          <w:szCs w:val="24"/>
        </w:rPr>
        <w:t xml:space="preserve">Larsson and </w:t>
      </w:r>
      <w:proofErr w:type="spellStart"/>
      <w:r w:rsidR="00F60C04" w:rsidRPr="00384208">
        <w:rPr>
          <w:sz w:val="24"/>
          <w:szCs w:val="24"/>
        </w:rPr>
        <w:t>Vinberg</w:t>
      </w:r>
      <w:proofErr w:type="spellEnd"/>
      <w:r w:rsidR="00F60C04" w:rsidRPr="00384208">
        <w:rPr>
          <w:sz w:val="24"/>
          <w:szCs w:val="24"/>
        </w:rPr>
        <w:t xml:space="preserve"> (2010) </w:t>
      </w:r>
      <w:r w:rsidR="0022585B" w:rsidRPr="00384208">
        <w:rPr>
          <w:sz w:val="24"/>
          <w:szCs w:val="24"/>
        </w:rPr>
        <w:t xml:space="preserve">and Mansaray (2019) </w:t>
      </w:r>
      <w:r w:rsidR="00F60C04" w:rsidRPr="00384208">
        <w:rPr>
          <w:sz w:val="24"/>
          <w:szCs w:val="24"/>
        </w:rPr>
        <w:t xml:space="preserve">claim a </w:t>
      </w:r>
      <w:r w:rsidR="0022585B" w:rsidRPr="00384208">
        <w:rPr>
          <w:sz w:val="24"/>
          <w:szCs w:val="24"/>
        </w:rPr>
        <w:t xml:space="preserve">high </w:t>
      </w:r>
      <w:r w:rsidR="00F60C04" w:rsidRPr="00384208">
        <w:rPr>
          <w:sz w:val="24"/>
          <w:szCs w:val="24"/>
        </w:rPr>
        <w:t xml:space="preserve">relational approach </w:t>
      </w:r>
      <w:proofErr w:type="gramStart"/>
      <w:r w:rsidR="00F60C04" w:rsidRPr="00384208">
        <w:rPr>
          <w:sz w:val="24"/>
          <w:szCs w:val="24"/>
        </w:rPr>
        <w:t>is</w:t>
      </w:r>
      <w:proofErr w:type="gramEnd"/>
      <w:r w:rsidR="0022585B" w:rsidRPr="00384208">
        <w:rPr>
          <w:sz w:val="24"/>
          <w:szCs w:val="24"/>
        </w:rPr>
        <w:t xml:space="preserve"> always</w:t>
      </w:r>
      <w:r w:rsidR="00F60C04" w:rsidRPr="00384208">
        <w:rPr>
          <w:sz w:val="24"/>
          <w:szCs w:val="24"/>
        </w:rPr>
        <w:t xml:space="preserve"> needed for effective change management</w:t>
      </w:r>
      <w:r w:rsidR="0022585B" w:rsidRPr="00384208">
        <w:rPr>
          <w:sz w:val="24"/>
          <w:szCs w:val="24"/>
        </w:rPr>
        <w:t xml:space="preserve"> due to level of engagement needed and the inherent caution humans show toward change. The value of situational leadership would be found in identifying and responding to the individual needs of followers because of policy change.  </w:t>
      </w:r>
    </w:p>
    <w:p w14:paraId="7FBA95B0" w14:textId="5C3B86EE" w:rsidR="000411D9" w:rsidRPr="00384208" w:rsidRDefault="0022585B" w:rsidP="00384208">
      <w:pPr>
        <w:spacing w:line="360" w:lineRule="auto"/>
        <w:jc w:val="both"/>
        <w:rPr>
          <w:sz w:val="24"/>
          <w:szCs w:val="24"/>
        </w:rPr>
      </w:pPr>
      <w:r w:rsidRPr="00384208">
        <w:rPr>
          <w:sz w:val="24"/>
          <w:szCs w:val="24"/>
        </w:rPr>
        <w:t>Situational Leadership</w:t>
      </w:r>
      <w:r w:rsidR="007A5CDB" w:rsidRPr="00384208">
        <w:rPr>
          <w:sz w:val="24"/>
          <w:szCs w:val="24"/>
        </w:rPr>
        <w:t xml:space="preserve"> </w:t>
      </w:r>
      <w:r w:rsidRPr="00384208">
        <w:rPr>
          <w:sz w:val="24"/>
          <w:szCs w:val="24"/>
        </w:rPr>
        <w:t>limited use in assessing and acting upon</w:t>
      </w:r>
      <w:r w:rsidR="007A5CDB" w:rsidRPr="00384208">
        <w:rPr>
          <w:sz w:val="24"/>
          <w:szCs w:val="24"/>
        </w:rPr>
        <w:t xml:space="preserve"> a shared</w:t>
      </w:r>
      <w:r w:rsidRPr="00384208">
        <w:rPr>
          <w:sz w:val="24"/>
          <w:szCs w:val="24"/>
        </w:rPr>
        <w:t xml:space="preserve"> organisational readiness </w:t>
      </w:r>
      <w:r w:rsidR="007A5CDB" w:rsidRPr="00384208">
        <w:rPr>
          <w:sz w:val="24"/>
          <w:szCs w:val="24"/>
        </w:rPr>
        <w:t xml:space="preserve">for change does not mean it will be limited for organisational readiness for quality. When considering </w:t>
      </w:r>
      <w:proofErr w:type="gramStart"/>
      <w:r w:rsidR="007A5CDB" w:rsidRPr="00384208">
        <w:rPr>
          <w:sz w:val="24"/>
          <w:szCs w:val="24"/>
        </w:rPr>
        <w:t>quality</w:t>
      </w:r>
      <w:proofErr w:type="gramEnd"/>
      <w:r w:rsidR="007A5CDB" w:rsidRPr="00384208">
        <w:rPr>
          <w:sz w:val="24"/>
          <w:szCs w:val="24"/>
        </w:rPr>
        <w:t xml:space="preserve"> the readiness levels are rebranded again. This time R levels 1-4 are titled Isolated, Participative, Individualistic and Quality (Hersey et al 1996). Instead of assessing ability and willingness leaders </w:t>
      </w:r>
      <w:proofErr w:type="gramStart"/>
      <w:r w:rsidR="007A5CDB" w:rsidRPr="00384208">
        <w:rPr>
          <w:sz w:val="24"/>
          <w:szCs w:val="24"/>
        </w:rPr>
        <w:t>have to</w:t>
      </w:r>
      <w:proofErr w:type="gramEnd"/>
      <w:r w:rsidR="007A5CDB" w:rsidRPr="00384208">
        <w:rPr>
          <w:sz w:val="24"/>
          <w:szCs w:val="24"/>
        </w:rPr>
        <w:t xml:space="preserve"> consider how cross-functional and customer focused cultures are. </w:t>
      </w:r>
      <w:r w:rsidR="00A85D41" w:rsidRPr="00384208">
        <w:rPr>
          <w:sz w:val="24"/>
          <w:szCs w:val="24"/>
        </w:rPr>
        <w:t xml:space="preserve">At the two extremes, an isolated culture would have low customer focus and internal dysfunction while a quality culture would be customer driven with high functionality. </w:t>
      </w:r>
      <w:r w:rsidR="00CC7354" w:rsidRPr="00384208">
        <w:rPr>
          <w:sz w:val="24"/>
          <w:szCs w:val="24"/>
        </w:rPr>
        <w:t xml:space="preserve">Within a quality culture leaders can adopt a delegating style in the knowledge service wide quality is being provided. </w:t>
      </w:r>
      <w:r w:rsidR="000411D9" w:rsidRPr="00384208">
        <w:rPr>
          <w:sz w:val="24"/>
          <w:szCs w:val="24"/>
        </w:rPr>
        <w:t>Unlike readiness for change it is easier to see how individual behaviours create the organisational culture.</w:t>
      </w:r>
    </w:p>
    <w:p w14:paraId="032BEA55" w14:textId="77777777" w:rsidR="000411D9" w:rsidRPr="00384208" w:rsidRDefault="000411D9" w:rsidP="00384208">
      <w:pPr>
        <w:spacing w:line="360" w:lineRule="auto"/>
        <w:jc w:val="both"/>
        <w:rPr>
          <w:sz w:val="24"/>
          <w:szCs w:val="24"/>
        </w:rPr>
      </w:pPr>
    </w:p>
    <w:p w14:paraId="7E6DC1B1" w14:textId="1FAD2286" w:rsidR="00CC7354" w:rsidRPr="00384208" w:rsidRDefault="00CC7354" w:rsidP="00384208">
      <w:pPr>
        <w:spacing w:line="360" w:lineRule="auto"/>
        <w:jc w:val="both"/>
        <w:rPr>
          <w:sz w:val="24"/>
          <w:szCs w:val="24"/>
        </w:rPr>
      </w:pPr>
      <w:r w:rsidRPr="00384208">
        <w:rPr>
          <w:sz w:val="24"/>
          <w:szCs w:val="24"/>
        </w:rPr>
        <w:t xml:space="preserve">The major benefit of professionalisation is the national standards and qualifications providing a structure for quality. It would assure team leaders that their IMHAs are competent and working in the same manner. The skill of the leader is in identifying whether the culture is </w:t>
      </w:r>
      <w:r w:rsidR="000411D9" w:rsidRPr="00384208">
        <w:rPr>
          <w:sz w:val="24"/>
          <w:szCs w:val="24"/>
        </w:rPr>
        <w:t xml:space="preserve">quality, with cross team functionality, or individualistic with isolated high performance and drive masking shortcomings in consistency across the organisation. Mismatching this could lead to individualistic cultures being lead via delegation which would only entrench the lack of joint working and increase inconsistency of service delivery. For an IMHA service this could lead to vulnerable individuals not receiving the level of service they dearly need. </w:t>
      </w:r>
    </w:p>
    <w:p w14:paraId="1B8986DD" w14:textId="77777777" w:rsidR="000411D9" w:rsidRPr="00384208" w:rsidRDefault="000411D9" w:rsidP="00384208">
      <w:pPr>
        <w:spacing w:line="360" w:lineRule="auto"/>
        <w:jc w:val="both"/>
        <w:rPr>
          <w:sz w:val="24"/>
          <w:szCs w:val="24"/>
        </w:rPr>
      </w:pPr>
    </w:p>
    <w:p w14:paraId="7306AF60" w14:textId="713007C1" w:rsidR="00B14847" w:rsidRPr="00384208" w:rsidRDefault="000411D9" w:rsidP="00384208">
      <w:pPr>
        <w:spacing w:line="360" w:lineRule="auto"/>
        <w:jc w:val="both"/>
        <w:rPr>
          <w:sz w:val="24"/>
          <w:szCs w:val="24"/>
        </w:rPr>
      </w:pPr>
      <w:r w:rsidRPr="00384208">
        <w:rPr>
          <w:sz w:val="24"/>
          <w:szCs w:val="24"/>
        </w:rPr>
        <w:t xml:space="preserve">Situational leaderships great strength </w:t>
      </w:r>
      <w:r w:rsidR="0001288F" w:rsidRPr="00384208">
        <w:rPr>
          <w:sz w:val="24"/>
          <w:szCs w:val="24"/>
        </w:rPr>
        <w:t>regarding quality</w:t>
      </w:r>
      <w:r w:rsidRPr="00384208">
        <w:rPr>
          <w:sz w:val="24"/>
          <w:szCs w:val="24"/>
        </w:rPr>
        <w:t xml:space="preserve"> is it allows leaders to target organisational weaknesses to improve service delivery. An underperforming service </w:t>
      </w:r>
      <w:r w:rsidR="0001288F" w:rsidRPr="00384208">
        <w:rPr>
          <w:sz w:val="24"/>
          <w:szCs w:val="24"/>
        </w:rPr>
        <w:t>can have its needs diagnoses and responded to. Where a p</w:t>
      </w:r>
      <w:r w:rsidRPr="00384208">
        <w:rPr>
          <w:sz w:val="24"/>
          <w:szCs w:val="24"/>
        </w:rPr>
        <w:t>articipative culture</w:t>
      </w:r>
      <w:r w:rsidR="0001288F" w:rsidRPr="00384208">
        <w:rPr>
          <w:sz w:val="24"/>
          <w:szCs w:val="24"/>
        </w:rPr>
        <w:t xml:space="preserve"> exists</w:t>
      </w:r>
      <w:r w:rsidRPr="00384208">
        <w:rPr>
          <w:sz w:val="24"/>
          <w:szCs w:val="24"/>
        </w:rPr>
        <w:t xml:space="preserve"> </w:t>
      </w:r>
      <w:r w:rsidR="0001288F" w:rsidRPr="00384208">
        <w:rPr>
          <w:sz w:val="24"/>
          <w:szCs w:val="24"/>
        </w:rPr>
        <w:t xml:space="preserve">high supportive and relational leadership can be used to address the lack of customer drive and engage the team with the core purpose and value of the service. </w:t>
      </w:r>
      <w:r w:rsidR="00DF1043" w:rsidRPr="00384208">
        <w:rPr>
          <w:sz w:val="24"/>
          <w:szCs w:val="24"/>
        </w:rPr>
        <w:t xml:space="preserve">Within any IMHA service provider it would be rightly </w:t>
      </w:r>
      <w:r w:rsidR="0001288F" w:rsidRPr="00384208">
        <w:rPr>
          <w:sz w:val="24"/>
          <w:szCs w:val="24"/>
        </w:rPr>
        <w:t xml:space="preserve">expected </w:t>
      </w:r>
      <w:r w:rsidR="00DF1043" w:rsidRPr="00384208">
        <w:rPr>
          <w:sz w:val="24"/>
          <w:szCs w:val="24"/>
        </w:rPr>
        <w:t xml:space="preserve">that customer drive is a given. </w:t>
      </w:r>
      <w:r w:rsidR="00CC7354" w:rsidRPr="00384208">
        <w:rPr>
          <w:sz w:val="24"/>
          <w:szCs w:val="24"/>
        </w:rPr>
        <w:t xml:space="preserve">Where IMHAs may struggle is seeing beyond the immediate need of individual advocacy partners and to consider innovations and changes that will bring long term improvements for a wider population. </w:t>
      </w:r>
      <w:r w:rsidR="0001288F" w:rsidRPr="00384208">
        <w:rPr>
          <w:sz w:val="24"/>
          <w:szCs w:val="24"/>
        </w:rPr>
        <w:t xml:space="preserve">However, it may be difficult to </w:t>
      </w:r>
      <w:r w:rsidR="0001288F" w:rsidRPr="00384208">
        <w:rPr>
          <w:sz w:val="24"/>
          <w:szCs w:val="24"/>
        </w:rPr>
        <w:lastRenderedPageBreak/>
        <w:t xml:space="preserve">see how new approaches and changes to services support the customer. Increased paperwork and reduced patient or partner contact is a common gripe of health and social care professionals so engaging teams with the value of this is essential. The skill and ability to deliver quality isn’t it doubt so the leader must focus on motivation. </w:t>
      </w:r>
    </w:p>
    <w:p w14:paraId="38714483" w14:textId="77777777" w:rsidR="00B14847" w:rsidRPr="00384208" w:rsidRDefault="00B14847" w:rsidP="00384208">
      <w:pPr>
        <w:spacing w:line="360" w:lineRule="auto"/>
        <w:jc w:val="both"/>
        <w:rPr>
          <w:sz w:val="24"/>
          <w:szCs w:val="24"/>
        </w:rPr>
      </w:pPr>
    </w:p>
    <w:p w14:paraId="15C93DD6" w14:textId="6DF8FDE8" w:rsidR="0022585B" w:rsidRPr="00384208" w:rsidRDefault="00AD00C4" w:rsidP="00384208">
      <w:pPr>
        <w:spacing w:line="360" w:lineRule="auto"/>
        <w:jc w:val="both"/>
        <w:rPr>
          <w:sz w:val="24"/>
          <w:szCs w:val="24"/>
        </w:rPr>
      </w:pPr>
      <w:r w:rsidRPr="00384208">
        <w:rPr>
          <w:sz w:val="24"/>
          <w:szCs w:val="24"/>
        </w:rPr>
        <w:t xml:space="preserve">Situational Leadership is an effective tool for assessing organisational readiness for quality. To bring the most benefit it should be used in conjunction with its initial purpose as a tool for supporting followers with task completion. </w:t>
      </w:r>
      <w:r w:rsidR="007A5CDB" w:rsidRPr="00384208">
        <w:rPr>
          <w:sz w:val="24"/>
          <w:szCs w:val="24"/>
        </w:rPr>
        <w:t>Returning to the subject of professionalisation</w:t>
      </w:r>
      <w:r w:rsidRPr="00384208">
        <w:rPr>
          <w:sz w:val="24"/>
          <w:szCs w:val="24"/>
        </w:rPr>
        <w:t xml:space="preserve"> </w:t>
      </w:r>
      <w:r w:rsidR="0022585B" w:rsidRPr="00384208">
        <w:rPr>
          <w:sz w:val="24"/>
          <w:szCs w:val="24"/>
        </w:rPr>
        <w:t>leaders a structure of national standards and codes of practice would provide a rigid template and reference point for followers to work by.</w:t>
      </w:r>
      <w:r w:rsidR="00DF1043" w:rsidRPr="00384208">
        <w:rPr>
          <w:sz w:val="24"/>
          <w:szCs w:val="24"/>
        </w:rPr>
        <w:t xml:space="preserve"> </w:t>
      </w:r>
      <w:r w:rsidRPr="00384208">
        <w:rPr>
          <w:sz w:val="24"/>
          <w:szCs w:val="24"/>
        </w:rPr>
        <w:t xml:space="preserve">With task readiness in mind, </w:t>
      </w:r>
      <w:r w:rsidR="0022585B" w:rsidRPr="00384208">
        <w:rPr>
          <w:sz w:val="24"/>
          <w:szCs w:val="24"/>
        </w:rPr>
        <w:t xml:space="preserve">this would increase follower ability and subsequently reduce the need for an overly directive leadership style. National qualifications would support the learning and development of followers further enhancing their ability and reducing the need for directive leadership. The flexibility of the situational leadership model loses some potency as the extremes of low ability are removed. If all IMHAs are trained in a national qualification and understand national standards there should be no cause for inability which would make two of the four styles redundant. Henderson and </w:t>
      </w:r>
      <w:proofErr w:type="spellStart"/>
      <w:r w:rsidR="0022585B" w:rsidRPr="00384208">
        <w:rPr>
          <w:sz w:val="24"/>
          <w:szCs w:val="24"/>
        </w:rPr>
        <w:t>Pochin</w:t>
      </w:r>
      <w:proofErr w:type="spellEnd"/>
      <w:r w:rsidR="0022585B" w:rsidRPr="00384208">
        <w:rPr>
          <w:sz w:val="24"/>
          <w:szCs w:val="24"/>
        </w:rPr>
        <w:t xml:space="preserve"> (2001) highlight that standards strengthen the identity of advocacy, increase the social and political awareness of it and elevate the status of advocates. This would again strengthen the advocates ability. Making it easier to work with, and challenge, other professionals involved in the care of their advocacy partner. </w:t>
      </w:r>
    </w:p>
    <w:p w14:paraId="20A731FF" w14:textId="77777777" w:rsidR="00D430A6" w:rsidRPr="00384208" w:rsidRDefault="00D430A6" w:rsidP="00384208">
      <w:pPr>
        <w:spacing w:after="160" w:line="360" w:lineRule="auto"/>
        <w:jc w:val="both"/>
        <w:rPr>
          <w:rFonts w:eastAsiaTheme="minorHAnsi"/>
          <w:sz w:val="24"/>
          <w:szCs w:val="24"/>
          <w:lang w:eastAsia="en-US"/>
        </w:rPr>
      </w:pPr>
    </w:p>
    <w:p w14:paraId="7F795CE0" w14:textId="0B2B8C04" w:rsidR="0088700D" w:rsidRPr="00384208" w:rsidRDefault="00F024E5" w:rsidP="00384208">
      <w:pPr>
        <w:spacing w:after="160" w:line="360" w:lineRule="auto"/>
        <w:jc w:val="both"/>
        <w:rPr>
          <w:rFonts w:eastAsiaTheme="minorHAnsi"/>
          <w:b/>
          <w:bCs/>
          <w:color w:val="FF0000"/>
          <w:sz w:val="24"/>
          <w:szCs w:val="24"/>
          <w:lang w:eastAsia="en-US"/>
        </w:rPr>
      </w:pPr>
      <w:r w:rsidRPr="00384208">
        <w:rPr>
          <w:rFonts w:eastAsiaTheme="minorHAnsi"/>
          <w:sz w:val="24"/>
          <w:szCs w:val="24"/>
          <w:lang w:eastAsia="en-US"/>
        </w:rPr>
        <w:t xml:space="preserve">In conclusion, the Situational Leadership model used effectively has many positive implications for an organisation such as the East Riding </w:t>
      </w:r>
      <w:proofErr w:type="spellStart"/>
      <w:r w:rsidRPr="00384208">
        <w:rPr>
          <w:rFonts w:eastAsiaTheme="minorHAnsi"/>
          <w:sz w:val="24"/>
          <w:szCs w:val="24"/>
          <w:lang w:eastAsia="en-US"/>
        </w:rPr>
        <w:t>Voiceability</w:t>
      </w:r>
      <w:proofErr w:type="spellEnd"/>
      <w:r w:rsidRPr="00384208">
        <w:rPr>
          <w:rFonts w:eastAsiaTheme="minorHAnsi"/>
          <w:sz w:val="24"/>
          <w:szCs w:val="24"/>
          <w:lang w:eastAsia="en-US"/>
        </w:rPr>
        <w:t xml:space="preserve"> IMHA service. It allows for identification and reaction to individual staff need</w:t>
      </w:r>
      <w:r w:rsidR="0079697D" w:rsidRPr="00384208">
        <w:rPr>
          <w:rFonts w:eastAsiaTheme="minorHAnsi"/>
          <w:sz w:val="24"/>
          <w:szCs w:val="24"/>
          <w:lang w:eastAsia="en-US"/>
        </w:rPr>
        <w:t xml:space="preserve"> and for the effective development and management of service quality. It is </w:t>
      </w:r>
      <w:r w:rsidR="006D1AD0" w:rsidRPr="00384208">
        <w:rPr>
          <w:rFonts w:eastAsiaTheme="minorHAnsi"/>
          <w:sz w:val="24"/>
          <w:szCs w:val="24"/>
          <w:lang w:eastAsia="en-US"/>
        </w:rPr>
        <w:t>less effective</w:t>
      </w:r>
      <w:r w:rsidR="0079697D" w:rsidRPr="00384208">
        <w:rPr>
          <w:rFonts w:eastAsiaTheme="minorHAnsi"/>
          <w:sz w:val="24"/>
          <w:szCs w:val="24"/>
          <w:lang w:eastAsia="en-US"/>
        </w:rPr>
        <w:t xml:space="preserve"> when considering readiness for organisational change. </w:t>
      </w:r>
      <w:r w:rsidR="00B8404E" w:rsidRPr="00384208">
        <w:rPr>
          <w:rFonts w:eastAsiaTheme="minorHAnsi"/>
          <w:sz w:val="24"/>
          <w:szCs w:val="24"/>
          <w:lang w:eastAsia="en-US"/>
        </w:rPr>
        <w:t xml:space="preserve">There may be more practical application for this when considering higher levels of leadership. Situational Leadership may be more effective at assessing organisational readiness for change at a strategic management level of </w:t>
      </w:r>
      <w:proofErr w:type="spellStart"/>
      <w:r w:rsidR="00B8404E" w:rsidRPr="00384208">
        <w:rPr>
          <w:rFonts w:eastAsiaTheme="minorHAnsi"/>
          <w:sz w:val="24"/>
          <w:szCs w:val="24"/>
          <w:lang w:eastAsia="en-US"/>
        </w:rPr>
        <w:t>VoiceAbility</w:t>
      </w:r>
      <w:proofErr w:type="spellEnd"/>
      <w:r w:rsidR="00B8404E" w:rsidRPr="00384208">
        <w:rPr>
          <w:rFonts w:eastAsiaTheme="minorHAnsi"/>
          <w:sz w:val="24"/>
          <w:szCs w:val="24"/>
          <w:lang w:eastAsia="en-US"/>
        </w:rPr>
        <w:t>.</w:t>
      </w:r>
    </w:p>
    <w:p w14:paraId="77CAB5D9" w14:textId="14AD231F" w:rsidR="0079697D" w:rsidRPr="00384208" w:rsidRDefault="0079697D" w:rsidP="00384208">
      <w:pPr>
        <w:spacing w:after="160" w:line="360" w:lineRule="auto"/>
        <w:jc w:val="both"/>
        <w:rPr>
          <w:rFonts w:eastAsiaTheme="minorHAnsi"/>
          <w:sz w:val="24"/>
          <w:szCs w:val="24"/>
          <w:lang w:eastAsia="en-US"/>
        </w:rPr>
      </w:pPr>
      <w:r w:rsidRPr="00384208">
        <w:rPr>
          <w:rFonts w:eastAsiaTheme="minorHAnsi"/>
          <w:sz w:val="24"/>
          <w:szCs w:val="24"/>
          <w:lang w:eastAsia="en-US"/>
        </w:rPr>
        <w:t xml:space="preserve">It does have significant risk associated with it. It relies heavily upon the ability of the leader utilising it to correctly identify the readiness of individuals and wider behaviours of teams. This is particularly difficult for an IMHA service where </w:t>
      </w:r>
      <w:proofErr w:type="gramStart"/>
      <w:r w:rsidRPr="00384208">
        <w:rPr>
          <w:rFonts w:eastAsiaTheme="minorHAnsi"/>
          <w:sz w:val="24"/>
          <w:szCs w:val="24"/>
          <w:lang w:eastAsia="en-US"/>
        </w:rPr>
        <w:t>a majority of</w:t>
      </w:r>
      <w:proofErr w:type="gramEnd"/>
      <w:r w:rsidRPr="00384208">
        <w:rPr>
          <w:rFonts w:eastAsiaTheme="minorHAnsi"/>
          <w:sz w:val="24"/>
          <w:szCs w:val="24"/>
          <w:lang w:eastAsia="en-US"/>
        </w:rPr>
        <w:t xml:space="preserve"> the work is completed in isolation from the wider team. Supervisions provide a platform for assessment, but they are an </w:t>
      </w:r>
      <w:r w:rsidRPr="00384208">
        <w:rPr>
          <w:rFonts w:eastAsiaTheme="minorHAnsi"/>
          <w:sz w:val="24"/>
          <w:szCs w:val="24"/>
          <w:lang w:eastAsia="en-US"/>
        </w:rPr>
        <w:lastRenderedPageBreak/>
        <w:t xml:space="preserve">artificial environment. The benefits of flexibility are also unproven. Despite its popularity there is limited evidence to support that the model is effective in practice. </w:t>
      </w:r>
    </w:p>
    <w:p w14:paraId="30CEC601" w14:textId="71B88E5A" w:rsidR="0079697D" w:rsidRPr="00384208" w:rsidRDefault="0079697D" w:rsidP="00384208">
      <w:pPr>
        <w:spacing w:after="160" w:line="360" w:lineRule="auto"/>
        <w:jc w:val="both"/>
        <w:rPr>
          <w:rFonts w:eastAsiaTheme="minorHAnsi"/>
          <w:sz w:val="24"/>
          <w:szCs w:val="24"/>
          <w:lang w:eastAsia="en-US"/>
        </w:rPr>
      </w:pPr>
      <w:r w:rsidRPr="00384208">
        <w:rPr>
          <w:rFonts w:eastAsiaTheme="minorHAnsi"/>
          <w:sz w:val="24"/>
          <w:szCs w:val="24"/>
          <w:lang w:eastAsia="en-US"/>
        </w:rPr>
        <w:t>Further research is needed with practical evaluation of situational leadership in advocacy organisations. Many of the existing studies relate to more commercial or industrial enterprises where there is more consistency in the task. The many tasks involved in providing advocacy to a patient detained under the Mental Health Act cannot be compared to the standardised tasks involved in sectors such as industrial production where many leadership studies have been conducted.</w:t>
      </w:r>
    </w:p>
    <w:p w14:paraId="31D3404B" w14:textId="0B10B0E2" w:rsidR="004D21A4" w:rsidRPr="00384208" w:rsidRDefault="004D21A4" w:rsidP="00384208">
      <w:pPr>
        <w:spacing w:after="160" w:line="360" w:lineRule="auto"/>
        <w:jc w:val="both"/>
        <w:rPr>
          <w:rFonts w:eastAsiaTheme="minorHAnsi"/>
          <w:sz w:val="24"/>
          <w:szCs w:val="24"/>
          <w:lang w:eastAsia="en-US"/>
        </w:rPr>
      </w:pPr>
    </w:p>
    <w:p w14:paraId="1A5E8361" w14:textId="77777777" w:rsidR="004D21A4" w:rsidRPr="00384208" w:rsidRDefault="004D21A4" w:rsidP="00384208">
      <w:pPr>
        <w:spacing w:after="160" w:line="360" w:lineRule="auto"/>
        <w:rPr>
          <w:rFonts w:eastAsiaTheme="minorHAnsi"/>
          <w:sz w:val="24"/>
          <w:szCs w:val="24"/>
          <w:lang w:eastAsia="en-US"/>
        </w:rPr>
      </w:pPr>
      <w:r w:rsidRPr="00384208">
        <w:rPr>
          <w:rFonts w:eastAsiaTheme="minorHAnsi"/>
          <w:sz w:val="24"/>
          <w:szCs w:val="24"/>
          <w:lang w:eastAsia="en-US"/>
        </w:rPr>
        <w:br w:type="page"/>
      </w:r>
    </w:p>
    <w:p w14:paraId="06E49ABB" w14:textId="0DC7910F" w:rsidR="004D21A4" w:rsidRPr="00384208" w:rsidRDefault="004D21A4" w:rsidP="00384208">
      <w:pPr>
        <w:spacing w:after="160" w:line="360" w:lineRule="auto"/>
        <w:jc w:val="both"/>
        <w:rPr>
          <w:rFonts w:eastAsiaTheme="minorHAnsi"/>
          <w:b/>
          <w:bCs/>
          <w:sz w:val="24"/>
          <w:szCs w:val="24"/>
          <w:lang w:eastAsia="en-US"/>
        </w:rPr>
      </w:pPr>
      <w:r w:rsidRPr="00384208">
        <w:rPr>
          <w:rFonts w:eastAsiaTheme="minorHAnsi"/>
          <w:b/>
          <w:bCs/>
          <w:sz w:val="24"/>
          <w:szCs w:val="24"/>
          <w:lang w:eastAsia="en-US"/>
        </w:rPr>
        <w:lastRenderedPageBreak/>
        <w:t>Appendix One</w:t>
      </w:r>
    </w:p>
    <w:p w14:paraId="1C29BFEE" w14:textId="74C2D843" w:rsidR="00384208" w:rsidRPr="00384208" w:rsidRDefault="004D21A4" w:rsidP="00384208">
      <w:pPr>
        <w:spacing w:after="160" w:line="360" w:lineRule="auto"/>
        <w:jc w:val="center"/>
        <w:rPr>
          <w:rFonts w:eastAsiaTheme="minorHAnsi"/>
          <w:sz w:val="24"/>
          <w:szCs w:val="24"/>
          <w:lang w:eastAsia="en-US"/>
        </w:rPr>
      </w:pPr>
      <w:r w:rsidRPr="00384208">
        <w:rPr>
          <w:rFonts w:eastAsiaTheme="minorHAnsi"/>
          <w:noProof/>
          <w:sz w:val="24"/>
          <w:szCs w:val="24"/>
          <w:lang w:eastAsia="en-US"/>
        </w:rPr>
        <w:drawing>
          <wp:inline distT="0" distB="0" distL="0" distR="0" wp14:anchorId="3DE6AC37" wp14:editId="72430C79">
            <wp:extent cx="5860873" cy="73152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7053" b="5969"/>
                    <a:stretch/>
                  </pic:blipFill>
                  <pic:spPr bwMode="auto">
                    <a:xfrm>
                      <a:off x="0" y="0"/>
                      <a:ext cx="5879978" cy="7339046"/>
                    </a:xfrm>
                    <a:prstGeom prst="rect">
                      <a:avLst/>
                    </a:prstGeom>
                    <a:noFill/>
                    <a:ln>
                      <a:noFill/>
                    </a:ln>
                    <a:extLst>
                      <a:ext uri="{53640926-AAD7-44D8-BBD7-CCE9431645EC}">
                        <a14:shadowObscured xmlns:a14="http://schemas.microsoft.com/office/drawing/2010/main"/>
                      </a:ext>
                    </a:extLst>
                  </pic:spPr>
                </pic:pic>
              </a:graphicData>
            </a:graphic>
          </wp:inline>
        </w:drawing>
      </w:r>
    </w:p>
    <w:p w14:paraId="0CC8FC50" w14:textId="1FD98E40" w:rsidR="00384208" w:rsidRPr="00384208" w:rsidRDefault="00384208" w:rsidP="00384208">
      <w:pPr>
        <w:spacing w:after="160" w:line="360" w:lineRule="auto"/>
        <w:rPr>
          <w:rFonts w:eastAsiaTheme="minorHAnsi"/>
          <w:sz w:val="24"/>
          <w:szCs w:val="24"/>
          <w:lang w:eastAsia="en-US"/>
        </w:rPr>
      </w:pPr>
      <w:r w:rsidRPr="00384208">
        <w:rPr>
          <w:rFonts w:eastAsiaTheme="minorHAnsi"/>
          <w:sz w:val="24"/>
          <w:szCs w:val="24"/>
          <w:lang w:eastAsia="en-US"/>
        </w:rPr>
        <w:t xml:space="preserve">(The </w:t>
      </w:r>
      <w:proofErr w:type="spellStart"/>
      <w:r w:rsidRPr="00384208">
        <w:rPr>
          <w:rFonts w:eastAsiaTheme="minorHAnsi"/>
          <w:sz w:val="24"/>
          <w:szCs w:val="24"/>
          <w:lang w:eastAsia="en-US"/>
        </w:rPr>
        <w:t>Center</w:t>
      </w:r>
      <w:proofErr w:type="spellEnd"/>
      <w:r w:rsidRPr="00384208">
        <w:rPr>
          <w:rFonts w:eastAsiaTheme="minorHAnsi"/>
          <w:sz w:val="24"/>
          <w:szCs w:val="24"/>
          <w:lang w:eastAsia="en-US"/>
        </w:rPr>
        <w:t xml:space="preserve"> for Leadership Studies, 2015)</w:t>
      </w:r>
    </w:p>
    <w:p w14:paraId="2DC9C7B2" w14:textId="13067671" w:rsidR="00384208" w:rsidRDefault="00F024E5">
      <w:pPr>
        <w:spacing w:after="160" w:line="259" w:lineRule="auto"/>
        <w:rPr>
          <w:rFonts w:eastAsiaTheme="minorHAnsi"/>
          <w:sz w:val="24"/>
          <w:szCs w:val="24"/>
          <w:lang w:eastAsia="en-US"/>
        </w:rPr>
      </w:pPr>
      <w:r w:rsidRPr="00384208">
        <w:rPr>
          <w:rFonts w:eastAsiaTheme="minorHAnsi"/>
          <w:sz w:val="24"/>
          <w:szCs w:val="24"/>
          <w:lang w:eastAsia="en-US"/>
        </w:rPr>
        <w:br w:type="page"/>
      </w:r>
    </w:p>
    <w:p w14:paraId="6A39CAC2" w14:textId="752F2C77" w:rsidR="00F3048C" w:rsidRPr="00384208" w:rsidRDefault="00F3048C" w:rsidP="00384208">
      <w:pPr>
        <w:spacing w:after="160" w:line="360" w:lineRule="auto"/>
        <w:jc w:val="both"/>
        <w:rPr>
          <w:rFonts w:eastAsiaTheme="minorHAnsi"/>
          <w:sz w:val="24"/>
          <w:szCs w:val="24"/>
          <w:lang w:eastAsia="en-US"/>
        </w:rPr>
      </w:pPr>
      <w:r w:rsidRPr="00384208">
        <w:rPr>
          <w:b/>
          <w:bCs/>
          <w:sz w:val="24"/>
          <w:szCs w:val="24"/>
        </w:rPr>
        <w:lastRenderedPageBreak/>
        <w:t>References</w:t>
      </w:r>
    </w:p>
    <w:p w14:paraId="2BFAA2EE" w14:textId="77777777" w:rsidR="00384208" w:rsidRPr="00384208" w:rsidRDefault="00384208" w:rsidP="00384208">
      <w:pPr>
        <w:spacing w:line="360" w:lineRule="auto"/>
        <w:ind w:left="720" w:hanging="720"/>
        <w:rPr>
          <w:sz w:val="24"/>
          <w:szCs w:val="24"/>
        </w:rPr>
      </w:pPr>
      <w:r w:rsidRPr="00384208">
        <w:rPr>
          <w:sz w:val="24"/>
          <w:szCs w:val="24"/>
        </w:rPr>
        <w:t xml:space="preserve">Bedford, Christopher., </w:t>
      </w:r>
      <w:proofErr w:type="spellStart"/>
      <w:r w:rsidRPr="00384208">
        <w:rPr>
          <w:sz w:val="24"/>
          <w:szCs w:val="24"/>
        </w:rPr>
        <w:t>Gehlert</w:t>
      </w:r>
      <w:proofErr w:type="spellEnd"/>
      <w:r w:rsidRPr="00384208">
        <w:rPr>
          <w:sz w:val="24"/>
          <w:szCs w:val="24"/>
        </w:rPr>
        <w:t xml:space="preserve">, Kurt M (2013) Situational Supervision: Applying Situational Leadership to Clinical Supervision, </w:t>
      </w:r>
      <w:r w:rsidRPr="00384208">
        <w:rPr>
          <w:i/>
          <w:iCs/>
          <w:sz w:val="24"/>
          <w:szCs w:val="24"/>
        </w:rPr>
        <w:t xml:space="preserve">The Clinical Supervisor, </w:t>
      </w:r>
      <w:r w:rsidRPr="00384208">
        <w:rPr>
          <w:sz w:val="24"/>
          <w:szCs w:val="24"/>
        </w:rPr>
        <w:t xml:space="preserve">32:1, 56-69. Available at: </w:t>
      </w:r>
      <w:hyperlink r:id="rId8" w:history="1">
        <w:r w:rsidRPr="00384208">
          <w:rPr>
            <w:rStyle w:val="Hyperlink"/>
            <w:sz w:val="24"/>
            <w:szCs w:val="24"/>
          </w:rPr>
          <w:t>Situational Supervision: Applying Situational Leadership to Clinical Supervision: The Clinical Supervisor: Vol 32, No 1 (tandfonline.com)</w:t>
        </w:r>
      </w:hyperlink>
      <w:r w:rsidRPr="00384208">
        <w:rPr>
          <w:sz w:val="24"/>
          <w:szCs w:val="24"/>
        </w:rPr>
        <w:t>. (Accessed: 26 February 2024)</w:t>
      </w:r>
    </w:p>
    <w:p w14:paraId="3468AEBE" w14:textId="77777777" w:rsidR="005D2E81" w:rsidRPr="005D2E81" w:rsidRDefault="005D2E81" w:rsidP="005D2E81">
      <w:pPr>
        <w:spacing w:line="360" w:lineRule="auto"/>
        <w:ind w:left="720" w:hanging="720"/>
        <w:rPr>
          <w:i/>
          <w:iCs/>
          <w:sz w:val="24"/>
          <w:szCs w:val="24"/>
        </w:rPr>
      </w:pPr>
      <w:r w:rsidRPr="005D2E81">
        <w:rPr>
          <w:sz w:val="24"/>
          <w:szCs w:val="24"/>
        </w:rPr>
        <w:t xml:space="preserve">Boylan, Jane and Dalrymple, Jane. (2016) </w:t>
      </w:r>
      <w:r w:rsidRPr="005D2E81">
        <w:rPr>
          <w:i/>
          <w:iCs/>
          <w:sz w:val="24"/>
          <w:szCs w:val="24"/>
        </w:rPr>
        <w:t xml:space="preserve">Effective Advocacy in Social Work. </w:t>
      </w:r>
      <w:r w:rsidRPr="005D2E81">
        <w:rPr>
          <w:sz w:val="24"/>
          <w:szCs w:val="24"/>
        </w:rPr>
        <w:t>SAGE Publications Ltd.</w:t>
      </w:r>
    </w:p>
    <w:p w14:paraId="0B1BBBE1" w14:textId="77777777" w:rsidR="005D2E81" w:rsidRPr="005D2E81" w:rsidRDefault="005D2E81" w:rsidP="005D2E81">
      <w:pPr>
        <w:spacing w:line="360" w:lineRule="auto"/>
        <w:ind w:left="720" w:hanging="720"/>
        <w:rPr>
          <w:sz w:val="24"/>
          <w:szCs w:val="24"/>
        </w:rPr>
      </w:pPr>
      <w:r w:rsidRPr="005D2E81">
        <w:rPr>
          <w:sz w:val="24"/>
          <w:szCs w:val="24"/>
        </w:rPr>
        <w:t xml:space="preserve">Cambridge Dictionary (no date) </w:t>
      </w:r>
      <w:r w:rsidRPr="005D2E81">
        <w:rPr>
          <w:i/>
          <w:iCs/>
          <w:sz w:val="24"/>
          <w:szCs w:val="24"/>
        </w:rPr>
        <w:t>Management</w:t>
      </w:r>
      <w:r w:rsidRPr="005D2E81">
        <w:rPr>
          <w:sz w:val="24"/>
          <w:szCs w:val="24"/>
        </w:rPr>
        <w:t xml:space="preserve">. Available at: </w:t>
      </w:r>
      <w:hyperlink r:id="rId9" w:history="1">
        <w:r w:rsidRPr="005D2E81">
          <w:rPr>
            <w:rStyle w:val="Hyperlink"/>
            <w:sz w:val="24"/>
            <w:szCs w:val="24"/>
          </w:rPr>
          <w:t>https://dictionary.cambridge.org/dictionary/english/management</w:t>
        </w:r>
      </w:hyperlink>
      <w:r w:rsidRPr="005D2E81">
        <w:rPr>
          <w:sz w:val="24"/>
          <w:szCs w:val="24"/>
        </w:rPr>
        <w:t xml:space="preserve">  (Accessed: 01 March 2024)</w:t>
      </w:r>
    </w:p>
    <w:p w14:paraId="701722B1" w14:textId="77777777" w:rsidR="005D2E81" w:rsidRPr="005D2E81" w:rsidRDefault="005D2E81" w:rsidP="005D2E81">
      <w:pPr>
        <w:spacing w:line="360" w:lineRule="auto"/>
        <w:ind w:left="720" w:hanging="720"/>
        <w:rPr>
          <w:sz w:val="24"/>
          <w:szCs w:val="24"/>
        </w:rPr>
      </w:pPr>
      <w:r w:rsidRPr="005D2E81">
        <w:rPr>
          <w:sz w:val="24"/>
          <w:szCs w:val="24"/>
        </w:rPr>
        <w:t>Courtney, R. (2013) </w:t>
      </w:r>
      <w:r w:rsidRPr="005D2E81">
        <w:rPr>
          <w:i/>
          <w:iCs/>
          <w:sz w:val="24"/>
          <w:szCs w:val="24"/>
        </w:rPr>
        <w:t>Strategic management in the third sector</w:t>
      </w:r>
      <w:r w:rsidRPr="005D2E81">
        <w:rPr>
          <w:sz w:val="24"/>
          <w:szCs w:val="24"/>
        </w:rPr>
        <w:t xml:space="preserve">. London, </w:t>
      </w:r>
      <w:proofErr w:type="gramStart"/>
      <w:r w:rsidRPr="005D2E81">
        <w:rPr>
          <w:sz w:val="24"/>
          <w:szCs w:val="24"/>
        </w:rPr>
        <w:t>England ;</w:t>
      </w:r>
      <w:proofErr w:type="gramEnd"/>
      <w:r w:rsidRPr="005D2E81">
        <w:rPr>
          <w:sz w:val="24"/>
          <w:szCs w:val="24"/>
        </w:rPr>
        <w:t xml:space="preserve"> New York, New York :; London, England ; New York, New York :, Palgrave Macmillan.</w:t>
      </w:r>
    </w:p>
    <w:p w14:paraId="429AD809" w14:textId="77777777" w:rsidR="005D2E81" w:rsidRPr="005D2E81" w:rsidRDefault="005D2E81" w:rsidP="005D2E81">
      <w:pPr>
        <w:spacing w:line="360" w:lineRule="auto"/>
        <w:ind w:left="720" w:hanging="720"/>
        <w:rPr>
          <w:sz w:val="24"/>
          <w:szCs w:val="24"/>
        </w:rPr>
      </w:pPr>
      <w:proofErr w:type="spellStart"/>
      <w:r w:rsidRPr="005D2E81">
        <w:rPr>
          <w:sz w:val="24"/>
          <w:szCs w:val="24"/>
        </w:rPr>
        <w:t>Donnison</w:t>
      </w:r>
      <w:proofErr w:type="spellEnd"/>
      <w:r w:rsidRPr="005D2E81">
        <w:rPr>
          <w:sz w:val="24"/>
          <w:szCs w:val="24"/>
        </w:rPr>
        <w:t xml:space="preserve">, David. (2009) </w:t>
      </w:r>
      <w:r w:rsidRPr="005D2E81">
        <w:rPr>
          <w:i/>
          <w:iCs/>
          <w:sz w:val="24"/>
          <w:szCs w:val="24"/>
        </w:rPr>
        <w:t xml:space="preserve">Speaking to Power: Advocacy for Health and Social Care. </w:t>
      </w:r>
      <w:r w:rsidRPr="005D2E81">
        <w:rPr>
          <w:sz w:val="24"/>
          <w:szCs w:val="24"/>
        </w:rPr>
        <w:t>Bristol: Policy Press.</w:t>
      </w:r>
    </w:p>
    <w:p w14:paraId="21B35ECF" w14:textId="77777777" w:rsidR="005D2E81" w:rsidRPr="005D2E81" w:rsidRDefault="005D2E81" w:rsidP="005D2E81">
      <w:pPr>
        <w:spacing w:line="360" w:lineRule="auto"/>
        <w:ind w:left="720" w:hanging="720"/>
        <w:rPr>
          <w:sz w:val="24"/>
          <w:szCs w:val="24"/>
        </w:rPr>
      </w:pPr>
      <w:r w:rsidRPr="005D2E81">
        <w:rPr>
          <w:sz w:val="24"/>
          <w:szCs w:val="24"/>
        </w:rPr>
        <w:t xml:space="preserve">Flint, Jacob (2023) </w:t>
      </w:r>
      <w:r w:rsidRPr="005D2E81">
        <w:rPr>
          <w:i/>
          <w:iCs/>
          <w:sz w:val="24"/>
          <w:szCs w:val="24"/>
        </w:rPr>
        <w:t xml:space="preserve">What is the Key Difference Between a Manager and a Leader? </w:t>
      </w:r>
      <w:r w:rsidRPr="005D2E81">
        <w:rPr>
          <w:sz w:val="24"/>
          <w:szCs w:val="24"/>
        </w:rPr>
        <w:t xml:space="preserve">Available at: </w:t>
      </w:r>
      <w:hyperlink r:id="rId10" w:anchor=":~:text=A%20manager%20tends%20to%20focus,essential%20for%20effective%20leadership%20development." w:history="1">
        <w:r w:rsidRPr="005D2E81">
          <w:rPr>
            <w:rStyle w:val="Hyperlink"/>
            <w:sz w:val="24"/>
            <w:szCs w:val="24"/>
          </w:rPr>
          <w:t>What is the key difference between a manager and a leader? | SPD | University of Salford</w:t>
        </w:r>
      </w:hyperlink>
      <w:r w:rsidRPr="005D2E81">
        <w:rPr>
          <w:sz w:val="24"/>
          <w:szCs w:val="24"/>
        </w:rPr>
        <w:t xml:space="preserve"> (Accessed: 01 March 2024)</w:t>
      </w:r>
    </w:p>
    <w:p w14:paraId="534A4F90" w14:textId="77777777" w:rsidR="005D2E81" w:rsidRDefault="005D2E81" w:rsidP="005D2E81">
      <w:pPr>
        <w:spacing w:line="360" w:lineRule="auto"/>
        <w:ind w:left="720" w:hanging="720"/>
        <w:rPr>
          <w:sz w:val="24"/>
          <w:szCs w:val="24"/>
        </w:rPr>
      </w:pPr>
      <w:r w:rsidRPr="005D2E81">
        <w:rPr>
          <w:sz w:val="24"/>
          <w:szCs w:val="24"/>
        </w:rPr>
        <w:t xml:space="preserve">Gray, B and Jackson, R. (2001) </w:t>
      </w:r>
      <w:r w:rsidRPr="005D2E81">
        <w:rPr>
          <w:i/>
          <w:iCs/>
          <w:sz w:val="24"/>
          <w:szCs w:val="24"/>
        </w:rPr>
        <w:t>Advocacy and Learning Disability.</w:t>
      </w:r>
      <w:r w:rsidRPr="005D2E81">
        <w:rPr>
          <w:sz w:val="24"/>
          <w:szCs w:val="24"/>
        </w:rPr>
        <w:t xml:space="preserve"> London: Jessica Kingsley</w:t>
      </w:r>
    </w:p>
    <w:p w14:paraId="12CBB422" w14:textId="77777777" w:rsidR="005D2E81" w:rsidRPr="005D2E81" w:rsidRDefault="005D2E81" w:rsidP="005D2E81">
      <w:pPr>
        <w:spacing w:line="360" w:lineRule="auto"/>
        <w:ind w:left="720" w:hanging="720"/>
        <w:rPr>
          <w:sz w:val="24"/>
          <w:szCs w:val="24"/>
        </w:rPr>
      </w:pPr>
      <w:r w:rsidRPr="005D2E81">
        <w:rPr>
          <w:sz w:val="24"/>
          <w:szCs w:val="24"/>
        </w:rPr>
        <w:t xml:space="preserve">Henderson, Rick and </w:t>
      </w:r>
      <w:proofErr w:type="spellStart"/>
      <w:r w:rsidRPr="005D2E81">
        <w:rPr>
          <w:sz w:val="24"/>
          <w:szCs w:val="24"/>
        </w:rPr>
        <w:t>Pochin</w:t>
      </w:r>
      <w:proofErr w:type="spellEnd"/>
      <w:r w:rsidRPr="005D2E81">
        <w:rPr>
          <w:sz w:val="24"/>
          <w:szCs w:val="24"/>
        </w:rPr>
        <w:t xml:space="preserve">, Mike (2001) </w:t>
      </w:r>
      <w:r w:rsidRPr="005D2E81">
        <w:rPr>
          <w:i/>
          <w:iCs/>
          <w:sz w:val="24"/>
          <w:szCs w:val="24"/>
        </w:rPr>
        <w:t xml:space="preserve">A Right Result? </w:t>
      </w:r>
      <w:proofErr w:type="spellStart"/>
      <w:r w:rsidRPr="005D2E81">
        <w:rPr>
          <w:i/>
          <w:iCs/>
          <w:sz w:val="24"/>
          <w:szCs w:val="24"/>
        </w:rPr>
        <w:t>Advovacy</w:t>
      </w:r>
      <w:proofErr w:type="spellEnd"/>
      <w:r w:rsidRPr="005D2E81">
        <w:rPr>
          <w:i/>
          <w:iCs/>
          <w:sz w:val="24"/>
          <w:szCs w:val="24"/>
        </w:rPr>
        <w:t xml:space="preserve">, Justice and Empowerment. </w:t>
      </w:r>
      <w:r w:rsidRPr="005D2E81">
        <w:rPr>
          <w:sz w:val="24"/>
          <w:szCs w:val="24"/>
        </w:rPr>
        <w:t>Bristol: Policy Press.</w:t>
      </w:r>
    </w:p>
    <w:p w14:paraId="75BBB9E9" w14:textId="77777777" w:rsidR="005D2E81" w:rsidRPr="005D2E81" w:rsidRDefault="005D2E81" w:rsidP="005D2E81">
      <w:pPr>
        <w:spacing w:line="360" w:lineRule="auto"/>
        <w:ind w:left="720" w:hanging="720"/>
        <w:rPr>
          <w:sz w:val="24"/>
          <w:szCs w:val="24"/>
        </w:rPr>
      </w:pPr>
      <w:r w:rsidRPr="005D2E81">
        <w:rPr>
          <w:sz w:val="24"/>
          <w:szCs w:val="24"/>
        </w:rPr>
        <w:t xml:space="preserve">Hersey, P., Blanchard, K. H., &amp; Johnson, D. E. (1996). </w:t>
      </w:r>
      <w:r w:rsidRPr="005D2E81">
        <w:rPr>
          <w:i/>
          <w:iCs/>
          <w:sz w:val="24"/>
          <w:szCs w:val="24"/>
        </w:rPr>
        <w:t>Management of organisational behaviour</w:t>
      </w:r>
      <w:r w:rsidRPr="005D2E81">
        <w:rPr>
          <w:sz w:val="24"/>
          <w:szCs w:val="24"/>
        </w:rPr>
        <w:t>. London: Prentice-Hall International.</w:t>
      </w:r>
    </w:p>
    <w:p w14:paraId="2BCA4A5A" w14:textId="77777777" w:rsidR="005D2E81" w:rsidRPr="005D2E81" w:rsidRDefault="005D2E81" w:rsidP="005D2E81">
      <w:pPr>
        <w:spacing w:line="360" w:lineRule="auto"/>
        <w:ind w:left="720" w:hanging="720"/>
        <w:rPr>
          <w:sz w:val="24"/>
          <w:szCs w:val="24"/>
        </w:rPr>
      </w:pPr>
      <w:r w:rsidRPr="005D2E81">
        <w:rPr>
          <w:sz w:val="24"/>
          <w:szCs w:val="24"/>
        </w:rPr>
        <w:t xml:space="preserve">Humphrey, Ronald H (2014) </w:t>
      </w:r>
      <w:r w:rsidRPr="005D2E81">
        <w:rPr>
          <w:i/>
          <w:iCs/>
          <w:sz w:val="24"/>
          <w:szCs w:val="24"/>
        </w:rPr>
        <w:t xml:space="preserve">Effective Leadership: Theory, Cases, and Applications. </w:t>
      </w:r>
      <w:r w:rsidRPr="005D2E81">
        <w:rPr>
          <w:sz w:val="24"/>
          <w:szCs w:val="24"/>
        </w:rPr>
        <w:t>Sage Publications Ltd.</w:t>
      </w:r>
    </w:p>
    <w:p w14:paraId="32B4AF7F" w14:textId="77777777" w:rsidR="005D2E81" w:rsidRPr="005D2E81" w:rsidRDefault="005D2E81" w:rsidP="005D2E81">
      <w:pPr>
        <w:spacing w:line="360" w:lineRule="auto"/>
        <w:ind w:left="720" w:hanging="720"/>
        <w:rPr>
          <w:sz w:val="24"/>
          <w:szCs w:val="24"/>
        </w:rPr>
      </w:pPr>
      <w:r w:rsidRPr="005D2E81">
        <w:rPr>
          <w:sz w:val="24"/>
          <w:szCs w:val="24"/>
        </w:rPr>
        <w:t xml:space="preserve">Knowledge Hut (no date) </w:t>
      </w:r>
      <w:r w:rsidRPr="005D2E81">
        <w:rPr>
          <w:i/>
          <w:iCs/>
          <w:sz w:val="24"/>
          <w:szCs w:val="24"/>
        </w:rPr>
        <w:t xml:space="preserve">What is Management? </w:t>
      </w:r>
      <w:r w:rsidRPr="005D2E81">
        <w:rPr>
          <w:sz w:val="24"/>
          <w:szCs w:val="24"/>
        </w:rPr>
        <w:t xml:space="preserve">Available at: </w:t>
      </w:r>
      <w:hyperlink r:id="rId11" w:anchor="what-is-management?%C2%A0" w:history="1">
        <w:r w:rsidRPr="005D2E81">
          <w:rPr>
            <w:rStyle w:val="Hyperlink"/>
            <w:sz w:val="24"/>
            <w:szCs w:val="24"/>
          </w:rPr>
          <w:t>What is Management? Objectives, Functions, and Characteristics (knowledgehut.com)</w:t>
        </w:r>
      </w:hyperlink>
      <w:r w:rsidRPr="005D2E81">
        <w:rPr>
          <w:sz w:val="24"/>
          <w:szCs w:val="24"/>
        </w:rPr>
        <w:t xml:space="preserve"> (Accessed: 01 March 2024)</w:t>
      </w:r>
    </w:p>
    <w:p w14:paraId="44549532" w14:textId="77777777" w:rsidR="005D2E81" w:rsidRPr="005D2E81" w:rsidRDefault="005D2E81" w:rsidP="005D2E81">
      <w:pPr>
        <w:spacing w:line="360" w:lineRule="auto"/>
        <w:ind w:left="720" w:hanging="720"/>
        <w:rPr>
          <w:sz w:val="24"/>
          <w:szCs w:val="24"/>
        </w:rPr>
      </w:pPr>
      <w:r w:rsidRPr="005D2E81">
        <w:rPr>
          <w:sz w:val="24"/>
          <w:szCs w:val="24"/>
        </w:rPr>
        <w:t xml:space="preserve">Larsson, Johan., </w:t>
      </w:r>
      <w:proofErr w:type="spellStart"/>
      <w:r w:rsidRPr="005D2E81">
        <w:rPr>
          <w:sz w:val="24"/>
          <w:szCs w:val="24"/>
        </w:rPr>
        <w:t>Vinberg</w:t>
      </w:r>
      <w:proofErr w:type="spellEnd"/>
      <w:r w:rsidRPr="005D2E81">
        <w:rPr>
          <w:sz w:val="24"/>
          <w:szCs w:val="24"/>
        </w:rPr>
        <w:t>, Stig. (2010) Leadership behaviour in successful organisations: Universal or situation-</w:t>
      </w:r>
      <w:proofErr w:type="gramStart"/>
      <w:r w:rsidRPr="005D2E81">
        <w:rPr>
          <w:sz w:val="24"/>
          <w:szCs w:val="24"/>
        </w:rPr>
        <w:t>dependent?,</w:t>
      </w:r>
      <w:proofErr w:type="gramEnd"/>
      <w:r w:rsidRPr="005D2E81">
        <w:rPr>
          <w:sz w:val="24"/>
          <w:szCs w:val="24"/>
        </w:rPr>
        <w:t xml:space="preserve"> </w:t>
      </w:r>
      <w:r w:rsidRPr="005D2E81">
        <w:rPr>
          <w:i/>
          <w:iCs/>
          <w:sz w:val="24"/>
          <w:szCs w:val="24"/>
        </w:rPr>
        <w:t>Total Quality Management</w:t>
      </w:r>
      <w:r w:rsidRPr="005D2E81">
        <w:rPr>
          <w:sz w:val="24"/>
          <w:szCs w:val="24"/>
        </w:rPr>
        <w:t xml:space="preserve">, 21:3, 317-334. Available at: </w:t>
      </w:r>
      <w:hyperlink r:id="rId12" w:history="1">
        <w:r w:rsidRPr="005D2E81">
          <w:rPr>
            <w:rStyle w:val="Hyperlink"/>
            <w:sz w:val="24"/>
            <w:szCs w:val="24"/>
          </w:rPr>
          <w:t>Leadership behaviour in successful organisations: Universal or situation-dependent?: Total Quality Management &amp; Business Excellence: Vol 21, No 3 (tandfonline.com)</w:t>
        </w:r>
      </w:hyperlink>
      <w:r w:rsidRPr="005D2E81">
        <w:rPr>
          <w:sz w:val="24"/>
          <w:szCs w:val="24"/>
        </w:rPr>
        <w:t xml:space="preserve"> (Accessed: 09 March 2024)</w:t>
      </w:r>
    </w:p>
    <w:p w14:paraId="4BAC6329" w14:textId="77777777" w:rsidR="00E13246" w:rsidRPr="00E13246" w:rsidRDefault="00E13246" w:rsidP="00384208">
      <w:pPr>
        <w:spacing w:line="360" w:lineRule="auto"/>
        <w:ind w:left="720" w:hanging="720"/>
        <w:rPr>
          <w:sz w:val="24"/>
          <w:szCs w:val="24"/>
        </w:rPr>
      </w:pPr>
      <w:r w:rsidRPr="00E13246">
        <w:rPr>
          <w:sz w:val="24"/>
          <w:szCs w:val="24"/>
        </w:rPr>
        <w:lastRenderedPageBreak/>
        <w:t xml:space="preserve">Mansaray, Hassan </w:t>
      </w:r>
      <w:proofErr w:type="spellStart"/>
      <w:r w:rsidRPr="00E13246">
        <w:rPr>
          <w:sz w:val="24"/>
          <w:szCs w:val="24"/>
        </w:rPr>
        <w:t>Elsan</w:t>
      </w:r>
      <w:proofErr w:type="spellEnd"/>
      <w:r w:rsidRPr="00E13246">
        <w:rPr>
          <w:sz w:val="24"/>
          <w:szCs w:val="24"/>
        </w:rPr>
        <w:t xml:space="preserve"> (2019) The Role of Leadership Style in Organisational Change Management: A Literature Review, </w:t>
      </w:r>
      <w:r w:rsidRPr="00E13246">
        <w:rPr>
          <w:i/>
          <w:iCs/>
          <w:sz w:val="24"/>
          <w:szCs w:val="24"/>
        </w:rPr>
        <w:t xml:space="preserve">Journal of Human Resource Management, </w:t>
      </w:r>
      <w:r w:rsidRPr="00E13246">
        <w:rPr>
          <w:sz w:val="24"/>
          <w:szCs w:val="24"/>
        </w:rPr>
        <w:t xml:space="preserve">7:1, 18-31. Available at: </w:t>
      </w:r>
      <w:hyperlink r:id="rId13" w:history="1">
        <w:r w:rsidRPr="00E13246">
          <w:rPr>
            <w:rStyle w:val="Hyperlink"/>
            <w:sz w:val="24"/>
            <w:szCs w:val="24"/>
          </w:rPr>
          <w:t>The Role of Leadership Style in Organisational Change Management: A Literature Review, Journal of Human Resource Management, Science Publishing Group</w:t>
        </w:r>
      </w:hyperlink>
      <w:r w:rsidRPr="00E13246">
        <w:rPr>
          <w:sz w:val="24"/>
          <w:szCs w:val="24"/>
        </w:rPr>
        <w:t xml:space="preserve"> (Accessed: 15 March 2024)</w:t>
      </w:r>
    </w:p>
    <w:p w14:paraId="578D063A" w14:textId="01C10670" w:rsidR="00E13246" w:rsidRPr="00384208" w:rsidRDefault="00E13246" w:rsidP="00384208">
      <w:pPr>
        <w:spacing w:line="360" w:lineRule="auto"/>
        <w:ind w:left="720" w:hanging="720"/>
        <w:rPr>
          <w:sz w:val="24"/>
          <w:szCs w:val="24"/>
        </w:rPr>
      </w:pPr>
      <w:proofErr w:type="spellStart"/>
      <w:r w:rsidRPr="00384208">
        <w:rPr>
          <w:sz w:val="24"/>
          <w:szCs w:val="24"/>
        </w:rPr>
        <w:t>Meirovich</w:t>
      </w:r>
      <w:proofErr w:type="spellEnd"/>
      <w:r w:rsidRPr="00384208">
        <w:rPr>
          <w:sz w:val="24"/>
          <w:szCs w:val="24"/>
        </w:rPr>
        <w:t xml:space="preserve">, </w:t>
      </w:r>
      <w:proofErr w:type="spellStart"/>
      <w:r w:rsidRPr="00384208">
        <w:rPr>
          <w:sz w:val="24"/>
          <w:szCs w:val="24"/>
        </w:rPr>
        <w:t>Gavriel</w:t>
      </w:r>
      <w:proofErr w:type="spellEnd"/>
      <w:r w:rsidRPr="00384208">
        <w:rPr>
          <w:sz w:val="24"/>
          <w:szCs w:val="24"/>
        </w:rPr>
        <w:t xml:space="preserve">., Gu, Jian. (2015) </w:t>
      </w:r>
      <w:r w:rsidRPr="00384208">
        <w:rPr>
          <w:sz w:val="24"/>
          <w:szCs w:val="24"/>
        </w:rPr>
        <w:t>2015Empirical and Theoretical Validity of Hersey-Blanchard’s Contingency Mode</w:t>
      </w:r>
      <w:r w:rsidRPr="00384208">
        <w:rPr>
          <w:sz w:val="24"/>
          <w:szCs w:val="24"/>
        </w:rPr>
        <w:t xml:space="preserve">l, </w:t>
      </w:r>
      <w:r w:rsidRPr="00384208">
        <w:rPr>
          <w:i/>
          <w:iCs/>
          <w:sz w:val="24"/>
          <w:szCs w:val="24"/>
        </w:rPr>
        <w:t>The Journal of Applied Management and Entrepreneurship</w:t>
      </w:r>
      <w:r w:rsidRPr="00384208">
        <w:rPr>
          <w:i/>
          <w:iCs/>
          <w:sz w:val="24"/>
          <w:szCs w:val="24"/>
        </w:rPr>
        <w:t xml:space="preserve">, </w:t>
      </w:r>
      <w:r w:rsidRPr="00384208">
        <w:rPr>
          <w:sz w:val="24"/>
          <w:szCs w:val="24"/>
        </w:rPr>
        <w:t xml:space="preserve">20:3, 56-74. Available at: </w:t>
      </w:r>
      <w:hyperlink r:id="rId14" w:history="1">
        <w:r w:rsidR="00047FB3" w:rsidRPr="00384208">
          <w:rPr>
            <w:rStyle w:val="Hyperlink"/>
            <w:sz w:val="24"/>
            <w:szCs w:val="24"/>
          </w:rPr>
          <w:t>(PDF) Empirical and theoretical validity of Hersey-Blanchard’s contingency model: a critical analysis (researchgate.net)</w:t>
        </w:r>
      </w:hyperlink>
      <w:r w:rsidR="00047FB3" w:rsidRPr="00384208">
        <w:rPr>
          <w:sz w:val="24"/>
          <w:szCs w:val="24"/>
        </w:rPr>
        <w:t xml:space="preserve"> </w:t>
      </w:r>
      <w:r w:rsidR="00047FB3" w:rsidRPr="00384208">
        <w:rPr>
          <w:sz w:val="24"/>
          <w:szCs w:val="24"/>
        </w:rPr>
        <w:t xml:space="preserve">(Accessed: </w:t>
      </w:r>
      <w:r w:rsidR="00047FB3" w:rsidRPr="00384208">
        <w:rPr>
          <w:sz w:val="24"/>
          <w:szCs w:val="24"/>
        </w:rPr>
        <w:t>01</w:t>
      </w:r>
      <w:r w:rsidR="00047FB3" w:rsidRPr="00384208">
        <w:rPr>
          <w:sz w:val="24"/>
          <w:szCs w:val="24"/>
        </w:rPr>
        <w:t xml:space="preserve"> Marc</w:t>
      </w:r>
      <w:r w:rsidR="00047FB3" w:rsidRPr="00384208">
        <w:rPr>
          <w:sz w:val="24"/>
          <w:szCs w:val="24"/>
        </w:rPr>
        <w:t>h</w:t>
      </w:r>
      <w:r w:rsidR="00047FB3" w:rsidRPr="00384208">
        <w:rPr>
          <w:sz w:val="24"/>
          <w:szCs w:val="24"/>
        </w:rPr>
        <w:t xml:space="preserve"> 2024)</w:t>
      </w:r>
    </w:p>
    <w:p w14:paraId="38284658" w14:textId="77777777" w:rsidR="005D2E81" w:rsidRPr="005D2E81" w:rsidRDefault="005D2E81" w:rsidP="005D2E81">
      <w:pPr>
        <w:spacing w:line="360" w:lineRule="auto"/>
        <w:ind w:left="720" w:hanging="720"/>
        <w:rPr>
          <w:sz w:val="24"/>
          <w:szCs w:val="24"/>
        </w:rPr>
      </w:pPr>
      <w:r w:rsidRPr="005D2E81">
        <w:rPr>
          <w:sz w:val="24"/>
          <w:szCs w:val="24"/>
        </w:rPr>
        <w:t xml:space="preserve">Mind (2017) </w:t>
      </w:r>
      <w:r w:rsidRPr="005D2E81">
        <w:rPr>
          <w:i/>
          <w:iCs/>
          <w:sz w:val="24"/>
          <w:szCs w:val="24"/>
        </w:rPr>
        <w:t xml:space="preserve">Advocacy in Mental Health </w:t>
      </w:r>
      <w:r w:rsidRPr="005D2E81">
        <w:rPr>
          <w:sz w:val="24"/>
          <w:szCs w:val="24"/>
        </w:rPr>
        <w:t xml:space="preserve">Available at: </w:t>
      </w:r>
      <w:hyperlink r:id="rId15" w:history="1">
        <w:r w:rsidRPr="005D2E81">
          <w:rPr>
            <w:rStyle w:val="Hyperlink"/>
            <w:sz w:val="24"/>
            <w:szCs w:val="24"/>
          </w:rPr>
          <w:t>IMHAs in England - Mind</w:t>
        </w:r>
      </w:hyperlink>
      <w:r w:rsidRPr="005D2E81">
        <w:rPr>
          <w:sz w:val="24"/>
          <w:szCs w:val="24"/>
        </w:rPr>
        <w:t xml:space="preserve"> (Accessed: 01 March 2024)</w:t>
      </w:r>
    </w:p>
    <w:p w14:paraId="33C0275E" w14:textId="77777777" w:rsidR="005D2E81" w:rsidRDefault="005D2E81" w:rsidP="005D2E81">
      <w:pPr>
        <w:spacing w:line="360" w:lineRule="auto"/>
        <w:ind w:left="720" w:hanging="720"/>
        <w:rPr>
          <w:sz w:val="24"/>
          <w:szCs w:val="24"/>
        </w:rPr>
      </w:pPr>
      <w:proofErr w:type="spellStart"/>
      <w:r w:rsidRPr="005D2E81">
        <w:rPr>
          <w:sz w:val="24"/>
          <w:szCs w:val="24"/>
        </w:rPr>
        <w:t>Newbigging</w:t>
      </w:r>
      <w:proofErr w:type="spellEnd"/>
      <w:r w:rsidRPr="005D2E81">
        <w:rPr>
          <w:sz w:val="24"/>
          <w:szCs w:val="24"/>
        </w:rPr>
        <w:t xml:space="preserve">, K., Ridley, Julie., McKeown, Mick., Sadd, June., Machin, Karen., Cruse, Karen., De La Haye, Stephanie., Haye, Laura., </w:t>
      </w:r>
      <w:proofErr w:type="spellStart"/>
      <w:r w:rsidRPr="005D2E81">
        <w:rPr>
          <w:sz w:val="24"/>
          <w:szCs w:val="24"/>
        </w:rPr>
        <w:t>Poursanidou</w:t>
      </w:r>
      <w:proofErr w:type="spellEnd"/>
      <w:r w:rsidRPr="005D2E81">
        <w:rPr>
          <w:sz w:val="24"/>
          <w:szCs w:val="24"/>
        </w:rPr>
        <w:t xml:space="preserve">, Konstantina. (2015) </w:t>
      </w:r>
      <w:r w:rsidRPr="005D2E81">
        <w:rPr>
          <w:i/>
          <w:iCs/>
          <w:sz w:val="24"/>
          <w:szCs w:val="24"/>
        </w:rPr>
        <w:t xml:space="preserve">Independent mental health </w:t>
      </w:r>
      <w:proofErr w:type="gramStart"/>
      <w:r w:rsidRPr="005D2E81">
        <w:rPr>
          <w:i/>
          <w:iCs/>
          <w:sz w:val="24"/>
          <w:szCs w:val="24"/>
        </w:rPr>
        <w:t>advocacy :</w:t>
      </w:r>
      <w:proofErr w:type="gramEnd"/>
      <w:r w:rsidRPr="005D2E81">
        <w:rPr>
          <w:i/>
          <w:iCs/>
          <w:sz w:val="24"/>
          <w:szCs w:val="24"/>
        </w:rPr>
        <w:t xml:space="preserve"> the right to be heard : context, values and good practice</w:t>
      </w:r>
      <w:r w:rsidRPr="005D2E81">
        <w:rPr>
          <w:sz w:val="24"/>
          <w:szCs w:val="24"/>
        </w:rPr>
        <w:t xml:space="preserve"> . </w:t>
      </w:r>
      <w:proofErr w:type="gramStart"/>
      <w:r w:rsidRPr="005D2E81">
        <w:rPr>
          <w:sz w:val="24"/>
          <w:szCs w:val="24"/>
        </w:rPr>
        <w:t>London :</w:t>
      </w:r>
      <w:proofErr w:type="gramEnd"/>
      <w:r w:rsidRPr="005D2E81">
        <w:rPr>
          <w:sz w:val="24"/>
          <w:szCs w:val="24"/>
        </w:rPr>
        <w:t xml:space="preserve"> Jessica Kingsley.</w:t>
      </w:r>
    </w:p>
    <w:p w14:paraId="6B7A6A07" w14:textId="7DE68D59" w:rsidR="0094710E" w:rsidRPr="005D2E81" w:rsidRDefault="0094710E" w:rsidP="005D2E81">
      <w:pPr>
        <w:spacing w:line="360" w:lineRule="auto"/>
        <w:ind w:left="720" w:hanging="720"/>
        <w:rPr>
          <w:sz w:val="24"/>
          <w:szCs w:val="24"/>
        </w:rPr>
      </w:pPr>
      <w:proofErr w:type="spellStart"/>
      <w:r w:rsidRPr="0094710E">
        <w:rPr>
          <w:sz w:val="24"/>
          <w:szCs w:val="24"/>
        </w:rPr>
        <w:t>Newbigging</w:t>
      </w:r>
      <w:proofErr w:type="spellEnd"/>
      <w:r w:rsidRPr="0094710E">
        <w:rPr>
          <w:sz w:val="24"/>
          <w:szCs w:val="24"/>
        </w:rPr>
        <w:t xml:space="preserve">, K., Ridley, J., McKeown, M., Machin, K. and </w:t>
      </w:r>
      <w:proofErr w:type="spellStart"/>
      <w:r w:rsidRPr="0094710E">
        <w:rPr>
          <w:sz w:val="24"/>
          <w:szCs w:val="24"/>
        </w:rPr>
        <w:t>Poursanidou</w:t>
      </w:r>
      <w:proofErr w:type="spellEnd"/>
      <w:r w:rsidRPr="0094710E">
        <w:rPr>
          <w:sz w:val="24"/>
          <w:szCs w:val="24"/>
        </w:rPr>
        <w:t xml:space="preserve">, K. (2015), ‘When you haven't got much of a voice’: an evaluation of the quality of Independent Mental Health Advocate (IMHA) services in England. </w:t>
      </w:r>
      <w:r w:rsidRPr="0094710E">
        <w:rPr>
          <w:i/>
          <w:iCs/>
          <w:sz w:val="24"/>
          <w:szCs w:val="24"/>
        </w:rPr>
        <w:t xml:space="preserve">Health </w:t>
      </w:r>
      <w:r>
        <w:rPr>
          <w:i/>
          <w:iCs/>
          <w:sz w:val="24"/>
          <w:szCs w:val="24"/>
        </w:rPr>
        <w:t xml:space="preserve">and </w:t>
      </w:r>
      <w:r w:rsidRPr="0094710E">
        <w:rPr>
          <w:i/>
          <w:iCs/>
          <w:sz w:val="24"/>
          <w:szCs w:val="24"/>
        </w:rPr>
        <w:t>Soc</w:t>
      </w:r>
      <w:r>
        <w:rPr>
          <w:i/>
          <w:iCs/>
          <w:sz w:val="24"/>
          <w:szCs w:val="24"/>
        </w:rPr>
        <w:t>ial</w:t>
      </w:r>
      <w:r w:rsidRPr="0094710E">
        <w:rPr>
          <w:i/>
          <w:iCs/>
          <w:sz w:val="24"/>
          <w:szCs w:val="24"/>
        </w:rPr>
        <w:t xml:space="preserve"> Care </w:t>
      </w:r>
      <w:r>
        <w:rPr>
          <w:i/>
          <w:iCs/>
          <w:sz w:val="24"/>
          <w:szCs w:val="24"/>
        </w:rPr>
        <w:t xml:space="preserve">in the </w:t>
      </w:r>
      <w:r w:rsidRPr="0094710E">
        <w:rPr>
          <w:i/>
          <w:iCs/>
          <w:sz w:val="24"/>
          <w:szCs w:val="24"/>
        </w:rPr>
        <w:t>Community</w:t>
      </w:r>
      <w:r w:rsidRPr="0094710E">
        <w:rPr>
          <w:sz w:val="24"/>
          <w:szCs w:val="24"/>
        </w:rPr>
        <w:t>, 23: 313-324. </w:t>
      </w:r>
      <w:hyperlink r:id="rId16" w:history="1">
        <w:r w:rsidRPr="0094710E">
          <w:rPr>
            <w:rStyle w:val="Hyperlink"/>
            <w:sz w:val="24"/>
            <w:szCs w:val="24"/>
          </w:rPr>
          <w:t>https://doi.org/10.1111/hsc.12153</w:t>
        </w:r>
      </w:hyperlink>
    </w:p>
    <w:p w14:paraId="52F6682A" w14:textId="77777777" w:rsidR="005D2E81" w:rsidRPr="005D2E81" w:rsidRDefault="005D2E81" w:rsidP="005D2E81">
      <w:pPr>
        <w:spacing w:line="360" w:lineRule="auto"/>
        <w:ind w:left="720" w:hanging="720"/>
        <w:rPr>
          <w:sz w:val="24"/>
          <w:szCs w:val="24"/>
        </w:rPr>
      </w:pPr>
      <w:r w:rsidRPr="005D2E81">
        <w:rPr>
          <w:sz w:val="24"/>
          <w:szCs w:val="24"/>
        </w:rPr>
        <w:t>Rogers, C. R. (1957). The necessary and sufficient conditions of therapeutic personality change. </w:t>
      </w:r>
      <w:r w:rsidRPr="005D2E81">
        <w:rPr>
          <w:i/>
          <w:iCs/>
          <w:sz w:val="24"/>
          <w:szCs w:val="24"/>
        </w:rPr>
        <w:t>Journal of Consulting Psychology, 21</w:t>
      </w:r>
      <w:r w:rsidRPr="005D2E81">
        <w:rPr>
          <w:sz w:val="24"/>
          <w:szCs w:val="24"/>
        </w:rPr>
        <w:t xml:space="preserve">(2), 95–103. Available at: </w:t>
      </w:r>
      <w:hyperlink r:id="rId17" w:history="1">
        <w:r w:rsidRPr="005D2E81">
          <w:rPr>
            <w:rStyle w:val="Hyperlink"/>
            <w:sz w:val="24"/>
            <w:szCs w:val="24"/>
          </w:rPr>
          <w:t>The necessary and sufficient conditions of therapeutic personality change. (apa.org)</w:t>
        </w:r>
      </w:hyperlink>
      <w:r w:rsidRPr="005D2E81">
        <w:rPr>
          <w:sz w:val="24"/>
          <w:szCs w:val="24"/>
        </w:rPr>
        <w:t>. (Accessed: 10 March 2024)</w:t>
      </w:r>
    </w:p>
    <w:p w14:paraId="29EAB710" w14:textId="77777777" w:rsidR="005D2E81" w:rsidRPr="005D2E81" w:rsidRDefault="005D2E81" w:rsidP="005D2E81">
      <w:pPr>
        <w:spacing w:line="360" w:lineRule="auto"/>
        <w:ind w:left="720" w:hanging="720"/>
        <w:rPr>
          <w:sz w:val="24"/>
          <w:szCs w:val="24"/>
        </w:rPr>
      </w:pPr>
      <w:r w:rsidRPr="005D2E81">
        <w:rPr>
          <w:sz w:val="24"/>
          <w:szCs w:val="24"/>
        </w:rPr>
        <w:t xml:space="preserve">The </w:t>
      </w:r>
      <w:proofErr w:type="spellStart"/>
      <w:r w:rsidRPr="005D2E81">
        <w:rPr>
          <w:sz w:val="24"/>
          <w:szCs w:val="24"/>
        </w:rPr>
        <w:t>Center</w:t>
      </w:r>
      <w:proofErr w:type="spellEnd"/>
      <w:r w:rsidRPr="005D2E81">
        <w:rPr>
          <w:sz w:val="24"/>
          <w:szCs w:val="24"/>
        </w:rPr>
        <w:t xml:space="preserve"> for Leadership Studies (2015) </w:t>
      </w:r>
      <w:r w:rsidRPr="005D2E81">
        <w:rPr>
          <w:i/>
          <w:iCs/>
          <w:sz w:val="24"/>
          <w:szCs w:val="24"/>
        </w:rPr>
        <w:t>Situational Leadership</w:t>
      </w:r>
      <w:r w:rsidRPr="005D2E81">
        <w:rPr>
          <w:sz w:val="24"/>
          <w:szCs w:val="24"/>
        </w:rPr>
        <w:t xml:space="preserve">. Available at: </w:t>
      </w:r>
      <w:hyperlink r:id="rId18" w:history="1">
        <w:r w:rsidRPr="005D2E81">
          <w:rPr>
            <w:rStyle w:val="Hyperlink"/>
            <w:sz w:val="24"/>
            <w:szCs w:val="24"/>
          </w:rPr>
          <w:t>Situational Leadership® | What Is Situational Leadership®</w:t>
        </w:r>
      </w:hyperlink>
      <w:r w:rsidRPr="005D2E81">
        <w:rPr>
          <w:sz w:val="24"/>
          <w:szCs w:val="24"/>
        </w:rPr>
        <w:t xml:space="preserve"> (Accessed: 26 February 2024)</w:t>
      </w:r>
    </w:p>
    <w:p w14:paraId="7C522C36" w14:textId="424E7937" w:rsidR="00BD0E7D" w:rsidRPr="00384208" w:rsidRDefault="00BD0E7D" w:rsidP="00384208">
      <w:pPr>
        <w:spacing w:line="360" w:lineRule="auto"/>
        <w:ind w:left="720" w:hanging="720"/>
        <w:rPr>
          <w:sz w:val="24"/>
          <w:szCs w:val="24"/>
        </w:rPr>
      </w:pPr>
      <w:r w:rsidRPr="00384208">
        <w:rPr>
          <w:sz w:val="24"/>
          <w:szCs w:val="24"/>
        </w:rPr>
        <w:t xml:space="preserve">Thompson, Geri and Vecchio, Paul (2009) Situational Leadership Theory: A Test of Three Versions, </w:t>
      </w:r>
      <w:r w:rsidRPr="00384208">
        <w:rPr>
          <w:i/>
          <w:iCs/>
          <w:sz w:val="24"/>
          <w:szCs w:val="24"/>
        </w:rPr>
        <w:t>The Leadership Quarterly,</w:t>
      </w:r>
      <w:r w:rsidRPr="00384208">
        <w:rPr>
          <w:sz w:val="24"/>
          <w:szCs w:val="24"/>
        </w:rPr>
        <w:t xml:space="preserve"> 20, 837-848. Available at: </w:t>
      </w:r>
      <w:hyperlink r:id="rId19" w:history="1">
        <w:r w:rsidRPr="00384208">
          <w:rPr>
            <w:rStyle w:val="Hyperlink"/>
            <w:sz w:val="24"/>
            <w:szCs w:val="24"/>
          </w:rPr>
          <w:t>Situational leadership theory: A test of three versions - ScienceDirect</w:t>
        </w:r>
      </w:hyperlink>
      <w:r w:rsidRPr="00384208">
        <w:rPr>
          <w:sz w:val="24"/>
          <w:szCs w:val="24"/>
        </w:rPr>
        <w:t xml:space="preserve"> </w:t>
      </w:r>
      <w:r w:rsidRPr="00384208">
        <w:rPr>
          <w:sz w:val="24"/>
          <w:szCs w:val="24"/>
        </w:rPr>
        <w:t xml:space="preserve">(Accessed: </w:t>
      </w:r>
      <w:r w:rsidRPr="00384208">
        <w:rPr>
          <w:sz w:val="24"/>
          <w:szCs w:val="24"/>
        </w:rPr>
        <w:t>15</w:t>
      </w:r>
      <w:r w:rsidRPr="00384208">
        <w:rPr>
          <w:sz w:val="24"/>
          <w:szCs w:val="24"/>
        </w:rPr>
        <w:t xml:space="preserve"> March 2024)</w:t>
      </w:r>
    </w:p>
    <w:p w14:paraId="7D398F95" w14:textId="77777777" w:rsidR="005D2E81" w:rsidRPr="005D2E81" w:rsidRDefault="005D2E81" w:rsidP="005D2E81">
      <w:pPr>
        <w:spacing w:line="360" w:lineRule="auto"/>
        <w:ind w:left="720" w:hanging="720"/>
        <w:rPr>
          <w:sz w:val="24"/>
          <w:szCs w:val="24"/>
        </w:rPr>
      </w:pPr>
      <w:proofErr w:type="spellStart"/>
      <w:r w:rsidRPr="005D2E81">
        <w:rPr>
          <w:sz w:val="24"/>
          <w:szCs w:val="24"/>
        </w:rPr>
        <w:t>VoiceAbility</w:t>
      </w:r>
      <w:proofErr w:type="spellEnd"/>
      <w:r w:rsidRPr="005D2E81">
        <w:rPr>
          <w:sz w:val="24"/>
          <w:szCs w:val="24"/>
        </w:rPr>
        <w:t xml:space="preserve"> (2024) </w:t>
      </w:r>
      <w:r w:rsidRPr="005D2E81">
        <w:rPr>
          <w:i/>
          <w:iCs/>
          <w:sz w:val="24"/>
          <w:szCs w:val="24"/>
        </w:rPr>
        <w:t>Making a Spot Purchase</w:t>
      </w:r>
      <w:r w:rsidRPr="005D2E81">
        <w:rPr>
          <w:sz w:val="24"/>
          <w:szCs w:val="24"/>
        </w:rPr>
        <w:t xml:space="preserve"> Available at: </w:t>
      </w:r>
      <w:hyperlink r:id="rId20" w:history="1">
        <w:proofErr w:type="spellStart"/>
        <w:r w:rsidRPr="005D2E81">
          <w:rPr>
            <w:rStyle w:val="Hyperlink"/>
            <w:sz w:val="24"/>
            <w:szCs w:val="24"/>
          </w:rPr>
          <w:t>VoiceAbility</w:t>
        </w:r>
        <w:proofErr w:type="spellEnd"/>
        <w:r w:rsidRPr="005D2E81">
          <w:rPr>
            <w:rStyle w:val="Hyperlink"/>
            <w:sz w:val="24"/>
            <w:szCs w:val="24"/>
          </w:rPr>
          <w:t xml:space="preserve"> | Make a spot purchase</w:t>
        </w:r>
      </w:hyperlink>
      <w:r w:rsidRPr="005D2E81">
        <w:rPr>
          <w:sz w:val="24"/>
          <w:szCs w:val="24"/>
        </w:rPr>
        <w:t xml:space="preserve"> (Accessed: 09 March 2024)</w:t>
      </w:r>
    </w:p>
    <w:p w14:paraId="24463B6B" w14:textId="77777777" w:rsidR="005D2E81" w:rsidRPr="005D2E81" w:rsidRDefault="005D2E81" w:rsidP="005D2E81">
      <w:pPr>
        <w:spacing w:line="360" w:lineRule="auto"/>
        <w:ind w:left="720" w:hanging="720"/>
        <w:rPr>
          <w:sz w:val="24"/>
          <w:szCs w:val="24"/>
        </w:rPr>
      </w:pPr>
      <w:proofErr w:type="spellStart"/>
      <w:r w:rsidRPr="005D2E81">
        <w:rPr>
          <w:sz w:val="24"/>
          <w:szCs w:val="24"/>
        </w:rPr>
        <w:t>VoiceAbility</w:t>
      </w:r>
      <w:proofErr w:type="spellEnd"/>
      <w:r w:rsidRPr="005D2E81">
        <w:rPr>
          <w:sz w:val="24"/>
          <w:szCs w:val="24"/>
        </w:rPr>
        <w:t xml:space="preserve"> (2024) </w:t>
      </w:r>
      <w:r w:rsidRPr="005D2E81">
        <w:rPr>
          <w:i/>
          <w:iCs/>
          <w:sz w:val="24"/>
          <w:szCs w:val="24"/>
        </w:rPr>
        <w:t>Commission Us</w:t>
      </w:r>
      <w:r w:rsidRPr="005D2E81">
        <w:rPr>
          <w:sz w:val="24"/>
          <w:szCs w:val="24"/>
        </w:rPr>
        <w:t xml:space="preserve"> Available at: </w:t>
      </w:r>
      <w:hyperlink r:id="rId21" w:history="1">
        <w:proofErr w:type="spellStart"/>
        <w:r w:rsidRPr="005D2E81">
          <w:rPr>
            <w:rStyle w:val="Hyperlink"/>
            <w:sz w:val="24"/>
            <w:szCs w:val="24"/>
          </w:rPr>
          <w:t>VoiceAbility</w:t>
        </w:r>
        <w:proofErr w:type="spellEnd"/>
        <w:r w:rsidRPr="005D2E81">
          <w:rPr>
            <w:rStyle w:val="Hyperlink"/>
            <w:sz w:val="24"/>
            <w:szCs w:val="24"/>
          </w:rPr>
          <w:t xml:space="preserve"> | Commission us</w:t>
        </w:r>
      </w:hyperlink>
      <w:r w:rsidRPr="005D2E81">
        <w:rPr>
          <w:sz w:val="24"/>
          <w:szCs w:val="24"/>
        </w:rPr>
        <w:t xml:space="preserve"> (Accessed: 09 March 2024)</w:t>
      </w:r>
    </w:p>
    <w:p w14:paraId="35624E1D" w14:textId="77777777" w:rsidR="005D2E81" w:rsidRPr="005D2E81" w:rsidRDefault="005D2E81" w:rsidP="005D2E81">
      <w:pPr>
        <w:spacing w:line="360" w:lineRule="auto"/>
        <w:ind w:left="720" w:hanging="720"/>
        <w:rPr>
          <w:sz w:val="24"/>
          <w:szCs w:val="24"/>
        </w:rPr>
      </w:pPr>
      <w:proofErr w:type="spellStart"/>
      <w:r w:rsidRPr="005D2E81">
        <w:rPr>
          <w:sz w:val="24"/>
          <w:szCs w:val="24"/>
        </w:rPr>
        <w:lastRenderedPageBreak/>
        <w:t>VoiceAbility</w:t>
      </w:r>
      <w:proofErr w:type="spellEnd"/>
      <w:r w:rsidRPr="005D2E81">
        <w:rPr>
          <w:sz w:val="24"/>
          <w:szCs w:val="24"/>
        </w:rPr>
        <w:t xml:space="preserve"> (2024) </w:t>
      </w:r>
      <w:r w:rsidRPr="005D2E81">
        <w:rPr>
          <w:i/>
          <w:iCs/>
          <w:sz w:val="24"/>
          <w:szCs w:val="24"/>
        </w:rPr>
        <w:t>Our Services in East Riding</w:t>
      </w:r>
      <w:r w:rsidRPr="005D2E81">
        <w:rPr>
          <w:sz w:val="24"/>
          <w:szCs w:val="24"/>
        </w:rPr>
        <w:t xml:space="preserve"> Available at: </w:t>
      </w:r>
      <w:hyperlink r:id="rId22" w:history="1">
        <w:proofErr w:type="spellStart"/>
        <w:r w:rsidRPr="005D2E81">
          <w:rPr>
            <w:rStyle w:val="Hyperlink"/>
            <w:sz w:val="24"/>
            <w:szCs w:val="24"/>
          </w:rPr>
          <w:t>VoiceAbility</w:t>
        </w:r>
        <w:proofErr w:type="spellEnd"/>
        <w:r w:rsidRPr="005D2E81">
          <w:rPr>
            <w:rStyle w:val="Hyperlink"/>
            <w:sz w:val="24"/>
            <w:szCs w:val="24"/>
          </w:rPr>
          <w:t xml:space="preserve"> | East Riding</w:t>
        </w:r>
      </w:hyperlink>
      <w:r w:rsidRPr="005D2E81">
        <w:rPr>
          <w:sz w:val="24"/>
          <w:szCs w:val="24"/>
        </w:rPr>
        <w:t xml:space="preserve"> (Accessed: 01 March 2024)</w:t>
      </w:r>
    </w:p>
    <w:p w14:paraId="13FA1596" w14:textId="28AF3228" w:rsidR="00B92435" w:rsidRPr="00384208" w:rsidRDefault="007E5458" w:rsidP="00384208">
      <w:pPr>
        <w:spacing w:line="360" w:lineRule="auto"/>
        <w:ind w:left="720" w:hanging="720"/>
        <w:rPr>
          <w:sz w:val="24"/>
          <w:szCs w:val="24"/>
        </w:rPr>
      </w:pPr>
      <w:r w:rsidRPr="00384208">
        <w:rPr>
          <w:sz w:val="24"/>
          <w:szCs w:val="24"/>
        </w:rPr>
        <w:t xml:space="preserve">(Accessed: </w:t>
      </w:r>
      <w:r w:rsidRPr="00384208">
        <w:rPr>
          <w:sz w:val="24"/>
          <w:szCs w:val="24"/>
        </w:rPr>
        <w:t>2</w:t>
      </w:r>
      <w:r w:rsidR="00C824B9" w:rsidRPr="00384208">
        <w:rPr>
          <w:sz w:val="24"/>
          <w:szCs w:val="24"/>
        </w:rPr>
        <w:t>6</w:t>
      </w:r>
      <w:r w:rsidRPr="00384208">
        <w:rPr>
          <w:sz w:val="24"/>
          <w:szCs w:val="24"/>
        </w:rPr>
        <w:t xml:space="preserve"> February</w:t>
      </w:r>
      <w:r w:rsidRPr="00384208">
        <w:rPr>
          <w:sz w:val="24"/>
          <w:szCs w:val="24"/>
        </w:rPr>
        <w:t xml:space="preserve"> 2024)</w:t>
      </w:r>
    </w:p>
    <w:p w14:paraId="5539A249" w14:textId="77777777" w:rsidR="005D2E81" w:rsidRDefault="00C824B9" w:rsidP="005D2E81">
      <w:pPr>
        <w:spacing w:line="360" w:lineRule="auto"/>
        <w:ind w:left="720" w:hanging="720"/>
        <w:rPr>
          <w:sz w:val="24"/>
          <w:szCs w:val="24"/>
        </w:rPr>
      </w:pPr>
      <w:r w:rsidRPr="00C824B9">
        <w:rPr>
          <w:sz w:val="24"/>
          <w:szCs w:val="24"/>
        </w:rPr>
        <w:t>Walls, Elaine (2019) The Value of Situational Leadership</w:t>
      </w:r>
      <w:r w:rsidRPr="00384208">
        <w:rPr>
          <w:sz w:val="24"/>
          <w:szCs w:val="24"/>
        </w:rPr>
        <w:t xml:space="preserve">, </w:t>
      </w:r>
      <w:r w:rsidRPr="00C824B9">
        <w:rPr>
          <w:i/>
          <w:iCs/>
          <w:sz w:val="24"/>
          <w:szCs w:val="24"/>
        </w:rPr>
        <w:t>Community practitioner</w:t>
      </w:r>
      <w:r w:rsidRPr="00384208">
        <w:rPr>
          <w:i/>
          <w:iCs/>
          <w:sz w:val="24"/>
          <w:szCs w:val="24"/>
        </w:rPr>
        <w:t>: T</w:t>
      </w:r>
      <w:r w:rsidRPr="00C824B9">
        <w:rPr>
          <w:i/>
          <w:iCs/>
          <w:sz w:val="24"/>
          <w:szCs w:val="24"/>
        </w:rPr>
        <w:t>he journal of the Community Practitioners' &amp; Health Visitors' Association</w:t>
      </w:r>
      <w:r w:rsidRPr="00C824B9">
        <w:rPr>
          <w:sz w:val="24"/>
          <w:szCs w:val="24"/>
        </w:rPr>
        <w:t>, 92</w:t>
      </w:r>
      <w:r w:rsidRPr="00384208">
        <w:rPr>
          <w:sz w:val="24"/>
          <w:szCs w:val="24"/>
        </w:rPr>
        <w:t>:</w:t>
      </w:r>
      <w:r w:rsidRPr="00C824B9">
        <w:rPr>
          <w:sz w:val="24"/>
          <w:szCs w:val="24"/>
        </w:rPr>
        <w:t>2</w:t>
      </w:r>
      <w:r w:rsidRPr="00384208">
        <w:rPr>
          <w:sz w:val="24"/>
          <w:szCs w:val="24"/>
        </w:rPr>
        <w:t xml:space="preserve">, </w:t>
      </w:r>
      <w:r w:rsidRPr="00C824B9">
        <w:rPr>
          <w:sz w:val="24"/>
          <w:szCs w:val="24"/>
        </w:rPr>
        <w:t>31-</w:t>
      </w:r>
      <w:r w:rsidRPr="00384208">
        <w:rPr>
          <w:sz w:val="24"/>
          <w:szCs w:val="24"/>
        </w:rPr>
        <w:t>33.</w:t>
      </w:r>
      <w:r w:rsidRPr="00384208">
        <w:rPr>
          <w:sz w:val="24"/>
          <w:szCs w:val="24"/>
        </w:rPr>
        <w:t xml:space="preserve"> Available at: </w:t>
      </w:r>
      <w:hyperlink r:id="rId23" w:history="1">
        <w:r w:rsidRPr="00384208">
          <w:rPr>
            <w:rStyle w:val="Hyperlink"/>
            <w:sz w:val="24"/>
            <w:szCs w:val="24"/>
          </w:rPr>
          <w:t>The Value of Situational Leadership - Northumbria Research Link</w:t>
        </w:r>
      </w:hyperlink>
      <w:r w:rsidRPr="00384208">
        <w:rPr>
          <w:sz w:val="24"/>
          <w:szCs w:val="24"/>
        </w:rPr>
        <w:t xml:space="preserve"> </w:t>
      </w:r>
      <w:r w:rsidRPr="00384208">
        <w:rPr>
          <w:sz w:val="24"/>
          <w:szCs w:val="24"/>
        </w:rPr>
        <w:t>(Accessed: 26 February 2024)</w:t>
      </w:r>
    </w:p>
    <w:p w14:paraId="576C40EE" w14:textId="77777777" w:rsidR="00D02596" w:rsidRDefault="00D02596" w:rsidP="005D2E81">
      <w:pPr>
        <w:spacing w:line="360" w:lineRule="auto"/>
        <w:ind w:left="720" w:hanging="720"/>
        <w:rPr>
          <w:sz w:val="24"/>
          <w:szCs w:val="24"/>
        </w:rPr>
      </w:pPr>
      <w:r w:rsidRPr="00D02596">
        <w:rPr>
          <w:sz w:val="24"/>
          <w:szCs w:val="24"/>
        </w:rPr>
        <w:t xml:space="preserve">Walters, Lisa (2018) Leading for Quality: The Implications of Situational Leadership, </w:t>
      </w:r>
      <w:r w:rsidRPr="00D02596">
        <w:rPr>
          <w:i/>
          <w:iCs/>
          <w:sz w:val="24"/>
          <w:szCs w:val="24"/>
        </w:rPr>
        <w:t xml:space="preserve">Quality Management Journal, </w:t>
      </w:r>
      <w:r w:rsidRPr="00D02596">
        <w:rPr>
          <w:sz w:val="24"/>
          <w:szCs w:val="24"/>
        </w:rPr>
        <w:t xml:space="preserve">8:4, 48-63. Available at: </w:t>
      </w:r>
      <w:hyperlink r:id="rId24" w:history="1">
        <w:r w:rsidRPr="00D02596">
          <w:rPr>
            <w:rStyle w:val="Hyperlink"/>
            <w:sz w:val="24"/>
            <w:szCs w:val="24"/>
          </w:rPr>
          <w:t>Situational Supervision: Applying Situational Leadership to Clinical Supervision: The Clinical Supervisor: Vol 32, No 1 (tandfonline.com)</w:t>
        </w:r>
      </w:hyperlink>
    </w:p>
    <w:p w14:paraId="5941A935" w14:textId="65DC81CB" w:rsidR="006A63A0" w:rsidRPr="005D2E81" w:rsidRDefault="00046C4E" w:rsidP="005D2E81">
      <w:pPr>
        <w:spacing w:line="360" w:lineRule="auto"/>
        <w:ind w:left="720" w:hanging="720"/>
        <w:rPr>
          <w:sz w:val="24"/>
          <w:szCs w:val="24"/>
        </w:rPr>
      </w:pPr>
      <w:r w:rsidRPr="00384208">
        <w:rPr>
          <w:sz w:val="24"/>
          <w:szCs w:val="24"/>
        </w:rPr>
        <w:t>Webb, Caroline &amp; Bostock, Lisa &amp; Carpenter, John. (2015). Effective supervision in social</w:t>
      </w:r>
      <w:r w:rsidRPr="00384208">
        <w:rPr>
          <w:sz w:val="24"/>
          <w:szCs w:val="24"/>
        </w:rPr>
        <w:t xml:space="preserve"> </w:t>
      </w:r>
      <w:r w:rsidRPr="00384208">
        <w:rPr>
          <w:sz w:val="24"/>
          <w:szCs w:val="24"/>
        </w:rPr>
        <w:t>work and social care: Findings from a systematic review of research in services to adults (2000-2012). in Bostock L. (ed). Interprofessional staff supervision in adult health and social care services, Hove: Pavilion pp.23-30.</w:t>
      </w:r>
    </w:p>
    <w:p w14:paraId="1E2A1997" w14:textId="1ABF1100" w:rsidR="00384208" w:rsidRPr="00384208" w:rsidRDefault="00F3048C" w:rsidP="00384208">
      <w:pPr>
        <w:spacing w:line="360" w:lineRule="auto"/>
        <w:ind w:left="720" w:hanging="720"/>
        <w:rPr>
          <w:sz w:val="24"/>
          <w:szCs w:val="24"/>
        </w:rPr>
      </w:pPr>
      <w:r w:rsidRPr="00384208">
        <w:rPr>
          <w:sz w:val="24"/>
          <w:szCs w:val="24"/>
        </w:rPr>
        <w:t xml:space="preserve">Ward, Susan (2023) </w:t>
      </w:r>
      <w:r w:rsidRPr="00384208">
        <w:rPr>
          <w:i/>
          <w:iCs/>
          <w:sz w:val="24"/>
          <w:szCs w:val="24"/>
        </w:rPr>
        <w:t xml:space="preserve">What is Leadership? </w:t>
      </w:r>
      <w:r w:rsidRPr="00384208">
        <w:rPr>
          <w:sz w:val="24"/>
          <w:szCs w:val="24"/>
        </w:rPr>
        <w:t xml:space="preserve">Available at: </w:t>
      </w:r>
      <w:hyperlink r:id="rId25" w:history="1">
        <w:r w:rsidRPr="00384208">
          <w:rPr>
            <w:rStyle w:val="Hyperlink"/>
            <w:sz w:val="24"/>
            <w:szCs w:val="24"/>
          </w:rPr>
          <w:t>What Is Leadership? (thebalancemoney.com)</w:t>
        </w:r>
      </w:hyperlink>
      <w:r w:rsidRPr="00384208">
        <w:rPr>
          <w:sz w:val="24"/>
          <w:szCs w:val="24"/>
        </w:rPr>
        <w:t xml:space="preserve"> (Accessed: 01 March 2024)</w:t>
      </w:r>
    </w:p>
    <w:p w14:paraId="75AE0F28" w14:textId="77777777" w:rsidR="00384208" w:rsidRDefault="00384208" w:rsidP="00384208">
      <w:pPr>
        <w:spacing w:after="160" w:line="360" w:lineRule="auto"/>
        <w:jc w:val="both"/>
        <w:rPr>
          <w:rFonts w:eastAsiaTheme="minorHAnsi"/>
          <w:sz w:val="24"/>
          <w:szCs w:val="24"/>
          <w:lang w:eastAsia="en-US"/>
        </w:rPr>
      </w:pPr>
    </w:p>
    <w:p w14:paraId="4BA84750" w14:textId="10C99203" w:rsidR="00D02596" w:rsidRPr="00384208" w:rsidRDefault="00D02596" w:rsidP="00384208">
      <w:pPr>
        <w:spacing w:after="160" w:line="360" w:lineRule="auto"/>
        <w:jc w:val="both"/>
        <w:rPr>
          <w:rFonts w:eastAsiaTheme="minorHAnsi"/>
          <w:sz w:val="24"/>
          <w:szCs w:val="24"/>
          <w:lang w:eastAsia="en-US"/>
        </w:rPr>
      </w:pPr>
    </w:p>
    <w:sectPr w:rsidR="00D02596" w:rsidRPr="00384208">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794CA" w14:textId="77777777" w:rsidR="00DD70A6" w:rsidRDefault="00DD70A6" w:rsidP="00D430A6">
      <w:r>
        <w:separator/>
      </w:r>
    </w:p>
  </w:endnote>
  <w:endnote w:type="continuationSeparator" w:id="0">
    <w:p w14:paraId="6501F365" w14:textId="77777777" w:rsidR="00DD70A6" w:rsidRDefault="00DD70A6" w:rsidP="00D430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BBE4F" w14:textId="77777777" w:rsidR="00DD70A6" w:rsidRDefault="00DD70A6" w:rsidP="00D430A6">
      <w:r>
        <w:separator/>
      </w:r>
    </w:p>
  </w:footnote>
  <w:footnote w:type="continuationSeparator" w:id="0">
    <w:p w14:paraId="4CF69491" w14:textId="77777777" w:rsidR="00DD70A6" w:rsidRDefault="00DD70A6" w:rsidP="00D430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23691" w14:textId="4C2190FD" w:rsidR="00D430A6" w:rsidRDefault="00D430A6" w:rsidP="00D430A6">
    <w:pPr>
      <w:pStyle w:val="Header"/>
      <w:jc w:val="center"/>
    </w:pPr>
    <w:r>
      <w:t>Module: ECED7008</w:t>
    </w:r>
  </w:p>
  <w:p w14:paraId="0D3D8304" w14:textId="6D6253E1" w:rsidR="00D430A6" w:rsidRDefault="00D430A6" w:rsidP="00D430A6">
    <w:pPr>
      <w:pStyle w:val="Header"/>
      <w:jc w:val="center"/>
    </w:pPr>
    <w:r>
      <w:t>Assessment number: ONE</w:t>
    </w:r>
  </w:p>
  <w:p w14:paraId="0E1A623C" w14:textId="63301669" w:rsidR="00D430A6" w:rsidRDefault="00D430A6" w:rsidP="00D430A6">
    <w:pPr>
      <w:pStyle w:val="Header"/>
      <w:jc w:val="center"/>
    </w:pPr>
    <w:r>
      <w:t>Student: 2116963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B537F"/>
    <w:multiLevelType w:val="hybridMultilevel"/>
    <w:tmpl w:val="C82A7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D07C7"/>
    <w:multiLevelType w:val="hybridMultilevel"/>
    <w:tmpl w:val="243457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B37299"/>
    <w:multiLevelType w:val="hybridMultilevel"/>
    <w:tmpl w:val="3654C6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098542D"/>
    <w:multiLevelType w:val="hybridMultilevel"/>
    <w:tmpl w:val="FC9A2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6E628B"/>
    <w:multiLevelType w:val="hybridMultilevel"/>
    <w:tmpl w:val="67BAB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2F31E4"/>
    <w:multiLevelType w:val="hybridMultilevel"/>
    <w:tmpl w:val="4DCE4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D59A5"/>
    <w:multiLevelType w:val="hybridMultilevel"/>
    <w:tmpl w:val="8DB24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0B2B06"/>
    <w:multiLevelType w:val="hybridMultilevel"/>
    <w:tmpl w:val="5A481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E94480"/>
    <w:multiLevelType w:val="hybridMultilevel"/>
    <w:tmpl w:val="977CD64A"/>
    <w:lvl w:ilvl="0" w:tplc="08090001">
      <w:start w:val="1"/>
      <w:numFmt w:val="bullet"/>
      <w:lvlText w:val=""/>
      <w:lvlJc w:val="left"/>
      <w:pPr>
        <w:ind w:left="360" w:hanging="360"/>
      </w:pPr>
      <w:rPr>
        <w:rFonts w:ascii="Symbol" w:hAnsi="Symbol" w:hint="default"/>
      </w:rPr>
    </w:lvl>
    <w:lvl w:ilvl="1" w:tplc="FFFFFFFF">
      <w:start w:val="1"/>
      <w:numFmt w:val="decimal"/>
      <w:lvlText w:val="%2."/>
      <w:lvlJc w:val="left"/>
      <w:pPr>
        <w:ind w:left="-349" w:hanging="360"/>
      </w:pPr>
    </w:lvl>
    <w:lvl w:ilvl="2" w:tplc="FFFFFFFF">
      <w:start w:val="1"/>
      <w:numFmt w:val="lowerRoman"/>
      <w:lvlText w:val="%3."/>
      <w:lvlJc w:val="right"/>
      <w:pPr>
        <w:ind w:left="1451" w:hanging="180"/>
      </w:pPr>
    </w:lvl>
    <w:lvl w:ilvl="3" w:tplc="FFFFFFFF">
      <w:start w:val="1"/>
      <w:numFmt w:val="decimal"/>
      <w:lvlText w:val="%4."/>
      <w:lvlJc w:val="left"/>
      <w:pPr>
        <w:ind w:left="2171" w:hanging="360"/>
      </w:pPr>
    </w:lvl>
    <w:lvl w:ilvl="4" w:tplc="FFFFFFFF">
      <w:start w:val="1"/>
      <w:numFmt w:val="lowerLetter"/>
      <w:lvlText w:val="%5."/>
      <w:lvlJc w:val="left"/>
      <w:pPr>
        <w:ind w:left="2891" w:hanging="360"/>
      </w:pPr>
    </w:lvl>
    <w:lvl w:ilvl="5" w:tplc="FFFFFFFF">
      <w:start w:val="1"/>
      <w:numFmt w:val="lowerRoman"/>
      <w:lvlText w:val="%6."/>
      <w:lvlJc w:val="right"/>
      <w:pPr>
        <w:ind w:left="3611" w:hanging="180"/>
      </w:pPr>
    </w:lvl>
    <w:lvl w:ilvl="6" w:tplc="FFFFFFFF">
      <w:start w:val="1"/>
      <w:numFmt w:val="decimal"/>
      <w:lvlText w:val="%7."/>
      <w:lvlJc w:val="left"/>
      <w:pPr>
        <w:ind w:left="4331" w:hanging="360"/>
      </w:pPr>
    </w:lvl>
    <w:lvl w:ilvl="7" w:tplc="FFFFFFFF">
      <w:start w:val="1"/>
      <w:numFmt w:val="lowerLetter"/>
      <w:lvlText w:val="%8."/>
      <w:lvlJc w:val="left"/>
      <w:pPr>
        <w:ind w:left="5051" w:hanging="360"/>
      </w:pPr>
    </w:lvl>
    <w:lvl w:ilvl="8" w:tplc="FFFFFFFF">
      <w:start w:val="1"/>
      <w:numFmt w:val="lowerRoman"/>
      <w:lvlText w:val="%9."/>
      <w:lvlJc w:val="right"/>
      <w:pPr>
        <w:ind w:left="5771" w:hanging="180"/>
      </w:pPr>
    </w:lvl>
  </w:abstractNum>
  <w:abstractNum w:abstractNumId="9" w15:restartNumberingAfterBreak="0">
    <w:nsid w:val="3DC03EBD"/>
    <w:multiLevelType w:val="hybridMultilevel"/>
    <w:tmpl w:val="738C5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D14A7D"/>
    <w:multiLevelType w:val="hybridMultilevel"/>
    <w:tmpl w:val="3348E04A"/>
    <w:lvl w:ilvl="0" w:tplc="0809000F">
      <w:start w:val="1"/>
      <w:numFmt w:val="decimal"/>
      <w:lvlText w:val="%1."/>
      <w:lvlJc w:val="left"/>
      <w:pPr>
        <w:ind w:left="1069" w:hanging="360"/>
      </w:pPr>
      <w:rPr>
        <w:rFonts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1" w15:restartNumberingAfterBreak="0">
    <w:nsid w:val="51D34FA9"/>
    <w:multiLevelType w:val="hybridMultilevel"/>
    <w:tmpl w:val="7F6E0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EE1E74"/>
    <w:multiLevelType w:val="hybridMultilevel"/>
    <w:tmpl w:val="D88270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452300"/>
    <w:multiLevelType w:val="hybridMultilevel"/>
    <w:tmpl w:val="C62E8B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C21F06"/>
    <w:multiLevelType w:val="hybridMultilevel"/>
    <w:tmpl w:val="D5548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7823696">
    <w:abstractNumId w:val="10"/>
  </w:num>
  <w:num w:numId="2" w16cid:durableId="1971931866">
    <w:abstractNumId w:val="10"/>
  </w:num>
  <w:num w:numId="3" w16cid:durableId="660741707">
    <w:abstractNumId w:val="8"/>
  </w:num>
  <w:num w:numId="4" w16cid:durableId="1833714335">
    <w:abstractNumId w:val="7"/>
  </w:num>
  <w:num w:numId="5" w16cid:durableId="2063478772">
    <w:abstractNumId w:val="1"/>
  </w:num>
  <w:num w:numId="6" w16cid:durableId="1675376545">
    <w:abstractNumId w:val="9"/>
  </w:num>
  <w:num w:numId="7" w16cid:durableId="1373967772">
    <w:abstractNumId w:val="3"/>
  </w:num>
  <w:num w:numId="8" w16cid:durableId="74085810">
    <w:abstractNumId w:val="14"/>
  </w:num>
  <w:num w:numId="9" w16cid:durableId="204220151">
    <w:abstractNumId w:val="6"/>
  </w:num>
  <w:num w:numId="10" w16cid:durableId="1490827081">
    <w:abstractNumId w:val="5"/>
  </w:num>
  <w:num w:numId="11" w16cid:durableId="1617061260">
    <w:abstractNumId w:val="12"/>
  </w:num>
  <w:num w:numId="12" w16cid:durableId="1102458108">
    <w:abstractNumId w:val="13"/>
  </w:num>
  <w:num w:numId="13" w16cid:durableId="1437796844">
    <w:abstractNumId w:val="11"/>
  </w:num>
  <w:num w:numId="14" w16cid:durableId="1027872609">
    <w:abstractNumId w:val="4"/>
  </w:num>
  <w:num w:numId="15" w16cid:durableId="1778674868">
    <w:abstractNumId w:val="2"/>
  </w:num>
  <w:num w:numId="16" w16cid:durableId="727345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7B1"/>
    <w:rsid w:val="0001288F"/>
    <w:rsid w:val="00032905"/>
    <w:rsid w:val="00037B4A"/>
    <w:rsid w:val="000411D9"/>
    <w:rsid w:val="00046C4E"/>
    <w:rsid w:val="00047FB3"/>
    <w:rsid w:val="000943AD"/>
    <w:rsid w:val="00094482"/>
    <w:rsid w:val="000A7CAC"/>
    <w:rsid w:val="000B1107"/>
    <w:rsid w:val="000B2F6A"/>
    <w:rsid w:val="000C1F51"/>
    <w:rsid w:val="000C3286"/>
    <w:rsid w:val="001037DF"/>
    <w:rsid w:val="0011623E"/>
    <w:rsid w:val="00121FD6"/>
    <w:rsid w:val="00140878"/>
    <w:rsid w:val="00140BC4"/>
    <w:rsid w:val="00147307"/>
    <w:rsid w:val="00155FD0"/>
    <w:rsid w:val="00166D2E"/>
    <w:rsid w:val="00167C51"/>
    <w:rsid w:val="001842FA"/>
    <w:rsid w:val="001941B5"/>
    <w:rsid w:val="001A2545"/>
    <w:rsid w:val="001D7F7C"/>
    <w:rsid w:val="001E4414"/>
    <w:rsid w:val="001F006E"/>
    <w:rsid w:val="001F4CAA"/>
    <w:rsid w:val="001F7C8A"/>
    <w:rsid w:val="002003B7"/>
    <w:rsid w:val="0022585B"/>
    <w:rsid w:val="00226DFF"/>
    <w:rsid w:val="002273EB"/>
    <w:rsid w:val="002577CC"/>
    <w:rsid w:val="00257E61"/>
    <w:rsid w:val="00265EC0"/>
    <w:rsid w:val="0026678D"/>
    <w:rsid w:val="002776C9"/>
    <w:rsid w:val="0028736E"/>
    <w:rsid w:val="00293DED"/>
    <w:rsid w:val="00296C31"/>
    <w:rsid w:val="002B3307"/>
    <w:rsid w:val="002B5662"/>
    <w:rsid w:val="002C725E"/>
    <w:rsid w:val="002D7EBD"/>
    <w:rsid w:val="002F0CD8"/>
    <w:rsid w:val="0032471A"/>
    <w:rsid w:val="003327FD"/>
    <w:rsid w:val="00354D40"/>
    <w:rsid w:val="00356978"/>
    <w:rsid w:val="00356EBF"/>
    <w:rsid w:val="00357AB4"/>
    <w:rsid w:val="00357EF1"/>
    <w:rsid w:val="003700F0"/>
    <w:rsid w:val="00370DB4"/>
    <w:rsid w:val="00371338"/>
    <w:rsid w:val="003747AD"/>
    <w:rsid w:val="00384208"/>
    <w:rsid w:val="00384439"/>
    <w:rsid w:val="0039058A"/>
    <w:rsid w:val="0039392B"/>
    <w:rsid w:val="00395B5A"/>
    <w:rsid w:val="00395C7D"/>
    <w:rsid w:val="003B1978"/>
    <w:rsid w:val="003F152B"/>
    <w:rsid w:val="00403658"/>
    <w:rsid w:val="00404A74"/>
    <w:rsid w:val="00407C72"/>
    <w:rsid w:val="004128AD"/>
    <w:rsid w:val="00424A00"/>
    <w:rsid w:val="004344B9"/>
    <w:rsid w:val="0043532D"/>
    <w:rsid w:val="004356CE"/>
    <w:rsid w:val="00440B2C"/>
    <w:rsid w:val="004508B6"/>
    <w:rsid w:val="00451A34"/>
    <w:rsid w:val="00463C35"/>
    <w:rsid w:val="00466F96"/>
    <w:rsid w:val="00474AFD"/>
    <w:rsid w:val="00483B13"/>
    <w:rsid w:val="004867FF"/>
    <w:rsid w:val="004B0F97"/>
    <w:rsid w:val="004B1AD7"/>
    <w:rsid w:val="004B20E1"/>
    <w:rsid w:val="004C4C3D"/>
    <w:rsid w:val="004C7346"/>
    <w:rsid w:val="004D21A4"/>
    <w:rsid w:val="004D741E"/>
    <w:rsid w:val="004E096B"/>
    <w:rsid w:val="004E1CE3"/>
    <w:rsid w:val="004E62EB"/>
    <w:rsid w:val="0050086E"/>
    <w:rsid w:val="0050413A"/>
    <w:rsid w:val="00504A97"/>
    <w:rsid w:val="005106A6"/>
    <w:rsid w:val="0052241C"/>
    <w:rsid w:val="00546358"/>
    <w:rsid w:val="00555E90"/>
    <w:rsid w:val="00557B1C"/>
    <w:rsid w:val="00571A73"/>
    <w:rsid w:val="00586978"/>
    <w:rsid w:val="005A5222"/>
    <w:rsid w:val="005B5E0C"/>
    <w:rsid w:val="005B6F6B"/>
    <w:rsid w:val="005C1697"/>
    <w:rsid w:val="005D2E81"/>
    <w:rsid w:val="005F158D"/>
    <w:rsid w:val="005F6278"/>
    <w:rsid w:val="00603D11"/>
    <w:rsid w:val="00610A79"/>
    <w:rsid w:val="0061703F"/>
    <w:rsid w:val="00624F7D"/>
    <w:rsid w:val="006416BE"/>
    <w:rsid w:val="006554F1"/>
    <w:rsid w:val="00655DDC"/>
    <w:rsid w:val="006818D7"/>
    <w:rsid w:val="006905E4"/>
    <w:rsid w:val="00695CED"/>
    <w:rsid w:val="006A093F"/>
    <w:rsid w:val="006A63A0"/>
    <w:rsid w:val="006D1AD0"/>
    <w:rsid w:val="0070393D"/>
    <w:rsid w:val="00727C4F"/>
    <w:rsid w:val="00736FFA"/>
    <w:rsid w:val="007518BB"/>
    <w:rsid w:val="007638CF"/>
    <w:rsid w:val="00783226"/>
    <w:rsid w:val="00784B63"/>
    <w:rsid w:val="0079697D"/>
    <w:rsid w:val="007A5CDB"/>
    <w:rsid w:val="007C1D98"/>
    <w:rsid w:val="007D06C6"/>
    <w:rsid w:val="007D3203"/>
    <w:rsid w:val="007D5F4F"/>
    <w:rsid w:val="007E5458"/>
    <w:rsid w:val="007F5211"/>
    <w:rsid w:val="0083202A"/>
    <w:rsid w:val="00837131"/>
    <w:rsid w:val="008405C5"/>
    <w:rsid w:val="00864E43"/>
    <w:rsid w:val="008716FF"/>
    <w:rsid w:val="00871BD8"/>
    <w:rsid w:val="00877D94"/>
    <w:rsid w:val="0088700D"/>
    <w:rsid w:val="008A6C99"/>
    <w:rsid w:val="008E007D"/>
    <w:rsid w:val="0091419B"/>
    <w:rsid w:val="009302C8"/>
    <w:rsid w:val="0093087C"/>
    <w:rsid w:val="009445D7"/>
    <w:rsid w:val="0094710E"/>
    <w:rsid w:val="009514F9"/>
    <w:rsid w:val="00966CDF"/>
    <w:rsid w:val="0096738F"/>
    <w:rsid w:val="00971210"/>
    <w:rsid w:val="009717CB"/>
    <w:rsid w:val="009919D0"/>
    <w:rsid w:val="0099778A"/>
    <w:rsid w:val="009A45A3"/>
    <w:rsid w:val="009F2A35"/>
    <w:rsid w:val="00A12D67"/>
    <w:rsid w:val="00A229D0"/>
    <w:rsid w:val="00A23840"/>
    <w:rsid w:val="00A270C2"/>
    <w:rsid w:val="00A40644"/>
    <w:rsid w:val="00A44F86"/>
    <w:rsid w:val="00A477B1"/>
    <w:rsid w:val="00A66594"/>
    <w:rsid w:val="00A71288"/>
    <w:rsid w:val="00A81AD2"/>
    <w:rsid w:val="00A85446"/>
    <w:rsid w:val="00A85D41"/>
    <w:rsid w:val="00A94CBA"/>
    <w:rsid w:val="00AA38EF"/>
    <w:rsid w:val="00AC5461"/>
    <w:rsid w:val="00AD00C4"/>
    <w:rsid w:val="00AF02C8"/>
    <w:rsid w:val="00B03FF2"/>
    <w:rsid w:val="00B04DFE"/>
    <w:rsid w:val="00B14847"/>
    <w:rsid w:val="00B4495A"/>
    <w:rsid w:val="00B82CA6"/>
    <w:rsid w:val="00B83F30"/>
    <w:rsid w:val="00B8404E"/>
    <w:rsid w:val="00B848B5"/>
    <w:rsid w:val="00B84DBF"/>
    <w:rsid w:val="00B92435"/>
    <w:rsid w:val="00B956E4"/>
    <w:rsid w:val="00B9708A"/>
    <w:rsid w:val="00BA7F56"/>
    <w:rsid w:val="00BB4CFC"/>
    <w:rsid w:val="00BD0E7D"/>
    <w:rsid w:val="00BF3353"/>
    <w:rsid w:val="00BF7CD3"/>
    <w:rsid w:val="00C17E9B"/>
    <w:rsid w:val="00C34CCE"/>
    <w:rsid w:val="00C34EF3"/>
    <w:rsid w:val="00C475C8"/>
    <w:rsid w:val="00C61613"/>
    <w:rsid w:val="00C81CD2"/>
    <w:rsid w:val="00C824B9"/>
    <w:rsid w:val="00C91F40"/>
    <w:rsid w:val="00C93C5E"/>
    <w:rsid w:val="00C96153"/>
    <w:rsid w:val="00CA2B86"/>
    <w:rsid w:val="00CA7596"/>
    <w:rsid w:val="00CB2067"/>
    <w:rsid w:val="00CB62DC"/>
    <w:rsid w:val="00CC7354"/>
    <w:rsid w:val="00D02596"/>
    <w:rsid w:val="00D2056F"/>
    <w:rsid w:val="00D306E8"/>
    <w:rsid w:val="00D30C7D"/>
    <w:rsid w:val="00D3584F"/>
    <w:rsid w:val="00D430A6"/>
    <w:rsid w:val="00D55AE7"/>
    <w:rsid w:val="00D60B21"/>
    <w:rsid w:val="00D61B7B"/>
    <w:rsid w:val="00D62E87"/>
    <w:rsid w:val="00D64D96"/>
    <w:rsid w:val="00D91CF2"/>
    <w:rsid w:val="00D94BF0"/>
    <w:rsid w:val="00DC0B41"/>
    <w:rsid w:val="00DC431D"/>
    <w:rsid w:val="00DC45C8"/>
    <w:rsid w:val="00DD70A6"/>
    <w:rsid w:val="00DE4D67"/>
    <w:rsid w:val="00DE58A4"/>
    <w:rsid w:val="00DE65E5"/>
    <w:rsid w:val="00DF1043"/>
    <w:rsid w:val="00E04A14"/>
    <w:rsid w:val="00E13246"/>
    <w:rsid w:val="00E23847"/>
    <w:rsid w:val="00E26BC2"/>
    <w:rsid w:val="00E36F1A"/>
    <w:rsid w:val="00E46EDD"/>
    <w:rsid w:val="00E470B3"/>
    <w:rsid w:val="00E86284"/>
    <w:rsid w:val="00E90D01"/>
    <w:rsid w:val="00EA2FBB"/>
    <w:rsid w:val="00ED013D"/>
    <w:rsid w:val="00ED5FA5"/>
    <w:rsid w:val="00EE1A62"/>
    <w:rsid w:val="00EF7CC4"/>
    <w:rsid w:val="00F024E5"/>
    <w:rsid w:val="00F0594D"/>
    <w:rsid w:val="00F14C90"/>
    <w:rsid w:val="00F3048C"/>
    <w:rsid w:val="00F30FFB"/>
    <w:rsid w:val="00F34C5A"/>
    <w:rsid w:val="00F41B5E"/>
    <w:rsid w:val="00F44784"/>
    <w:rsid w:val="00F47376"/>
    <w:rsid w:val="00F51725"/>
    <w:rsid w:val="00F519D3"/>
    <w:rsid w:val="00F60C04"/>
    <w:rsid w:val="00F93DAB"/>
    <w:rsid w:val="00FB6AF1"/>
    <w:rsid w:val="00FD4521"/>
    <w:rsid w:val="00FE426E"/>
    <w:rsid w:val="00FE7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502D3"/>
  <w15:chartTrackingRefBased/>
  <w15:docId w15:val="{BBCA78DB-A86B-45A9-942A-C6A5AF052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4B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956E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link w:val="bulletChar"/>
    <w:rsid w:val="00A477B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477B1"/>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A477B1"/>
    <w:pPr>
      <w:ind w:left="720"/>
      <w:contextualSpacing/>
    </w:pPr>
  </w:style>
  <w:style w:type="character" w:styleId="Hyperlink">
    <w:name w:val="Hyperlink"/>
    <w:basedOn w:val="DefaultParagraphFont"/>
    <w:uiPriority w:val="99"/>
    <w:unhideWhenUsed/>
    <w:rsid w:val="009445D7"/>
    <w:rPr>
      <w:color w:val="0000FF"/>
      <w:u w:val="single"/>
    </w:rPr>
  </w:style>
  <w:style w:type="character" w:styleId="UnresolvedMention">
    <w:name w:val="Unresolved Mention"/>
    <w:basedOn w:val="DefaultParagraphFont"/>
    <w:uiPriority w:val="99"/>
    <w:semiHidden/>
    <w:unhideWhenUsed/>
    <w:rsid w:val="001D7F7C"/>
    <w:rPr>
      <w:color w:val="605E5C"/>
      <w:shd w:val="clear" w:color="auto" w:fill="E1DFDD"/>
    </w:rPr>
  </w:style>
  <w:style w:type="character" w:styleId="FollowedHyperlink">
    <w:name w:val="FollowedHyperlink"/>
    <w:basedOn w:val="DefaultParagraphFont"/>
    <w:uiPriority w:val="99"/>
    <w:semiHidden/>
    <w:unhideWhenUsed/>
    <w:rsid w:val="00A44F86"/>
    <w:rPr>
      <w:color w:val="954F72" w:themeColor="followedHyperlink"/>
      <w:u w:val="single"/>
    </w:rPr>
  </w:style>
  <w:style w:type="paragraph" w:styleId="Header">
    <w:name w:val="header"/>
    <w:basedOn w:val="Normal"/>
    <w:link w:val="HeaderChar"/>
    <w:uiPriority w:val="99"/>
    <w:unhideWhenUsed/>
    <w:rsid w:val="00D430A6"/>
    <w:pPr>
      <w:tabs>
        <w:tab w:val="center" w:pos="4513"/>
        <w:tab w:val="right" w:pos="9026"/>
      </w:tabs>
    </w:pPr>
  </w:style>
  <w:style w:type="character" w:customStyle="1" w:styleId="HeaderChar">
    <w:name w:val="Header Char"/>
    <w:basedOn w:val="DefaultParagraphFont"/>
    <w:link w:val="Header"/>
    <w:uiPriority w:val="99"/>
    <w:rsid w:val="00D430A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430A6"/>
    <w:pPr>
      <w:tabs>
        <w:tab w:val="center" w:pos="4513"/>
        <w:tab w:val="right" w:pos="9026"/>
      </w:tabs>
    </w:pPr>
  </w:style>
  <w:style w:type="character" w:customStyle="1" w:styleId="FooterChar">
    <w:name w:val="Footer Char"/>
    <w:basedOn w:val="DefaultParagraphFont"/>
    <w:link w:val="Footer"/>
    <w:uiPriority w:val="99"/>
    <w:rsid w:val="00D430A6"/>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430A6"/>
    <w:rPr>
      <w:sz w:val="16"/>
      <w:szCs w:val="16"/>
    </w:rPr>
  </w:style>
  <w:style w:type="paragraph" w:styleId="CommentText">
    <w:name w:val="annotation text"/>
    <w:basedOn w:val="Normal"/>
    <w:link w:val="CommentTextChar"/>
    <w:uiPriority w:val="99"/>
    <w:unhideWhenUsed/>
    <w:rsid w:val="00D430A6"/>
  </w:style>
  <w:style w:type="character" w:customStyle="1" w:styleId="CommentTextChar">
    <w:name w:val="Comment Text Char"/>
    <w:basedOn w:val="DefaultParagraphFont"/>
    <w:link w:val="CommentText"/>
    <w:uiPriority w:val="99"/>
    <w:rsid w:val="00D430A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430A6"/>
    <w:rPr>
      <w:b/>
      <w:bCs/>
    </w:rPr>
  </w:style>
  <w:style w:type="character" w:customStyle="1" w:styleId="CommentSubjectChar">
    <w:name w:val="Comment Subject Char"/>
    <w:basedOn w:val="CommentTextChar"/>
    <w:link w:val="CommentSubject"/>
    <w:uiPriority w:val="99"/>
    <w:semiHidden/>
    <w:rsid w:val="00D430A6"/>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B956E4"/>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41845">
      <w:bodyDiv w:val="1"/>
      <w:marLeft w:val="0"/>
      <w:marRight w:val="0"/>
      <w:marTop w:val="0"/>
      <w:marBottom w:val="0"/>
      <w:divBdr>
        <w:top w:val="none" w:sz="0" w:space="0" w:color="auto"/>
        <w:left w:val="none" w:sz="0" w:space="0" w:color="auto"/>
        <w:bottom w:val="none" w:sz="0" w:space="0" w:color="auto"/>
        <w:right w:val="none" w:sz="0" w:space="0" w:color="auto"/>
      </w:divBdr>
    </w:div>
    <w:div w:id="1716663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7325223.2013.778727" TargetMode="External"/><Relationship Id="rId13" Type="http://schemas.openxmlformats.org/officeDocument/2006/relationships/hyperlink" Target="https://www.sciencepublishinggroup.com/article/10.11648/j.jhrm.20190701.13" TargetMode="External"/><Relationship Id="rId18" Type="http://schemas.openxmlformats.org/officeDocument/2006/relationships/hyperlink" Target="https://situational.com/situational-leadership/"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voiceability.org/commission-us" TargetMode="External"/><Relationship Id="rId7" Type="http://schemas.openxmlformats.org/officeDocument/2006/relationships/image" Target="media/image1.png"/><Relationship Id="rId12" Type="http://schemas.openxmlformats.org/officeDocument/2006/relationships/hyperlink" Target="https://www.tandfonline.com/doi/abs/10.1080/14783360903561779" TargetMode="External"/><Relationship Id="rId17" Type="http://schemas.openxmlformats.org/officeDocument/2006/relationships/hyperlink" Target="https://psycnet.apa.org/doiLanding?doi=10.1037%2Fh0045357" TargetMode="External"/><Relationship Id="rId25" Type="http://schemas.openxmlformats.org/officeDocument/2006/relationships/hyperlink" Target="https://www.thebalancemoney.com/leadership-definition-2948275" TargetMode="External"/><Relationship Id="rId2" Type="http://schemas.openxmlformats.org/officeDocument/2006/relationships/styles" Target="styles.xml"/><Relationship Id="rId16" Type="http://schemas.openxmlformats.org/officeDocument/2006/relationships/hyperlink" Target="https://doi.org/10.1111/hsc.12153" TargetMode="External"/><Relationship Id="rId20" Type="http://schemas.openxmlformats.org/officeDocument/2006/relationships/hyperlink" Target="https://www.voiceability.org/commission-us/make-a-spot-purcha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nowledgehut.com/blog/others/what-is-management" TargetMode="External"/><Relationship Id="rId24" Type="http://schemas.openxmlformats.org/officeDocument/2006/relationships/hyperlink" Target="https://www.tandfonline.com/doi/abs/10.1080/07325223.2013.778727" TargetMode="External"/><Relationship Id="rId5" Type="http://schemas.openxmlformats.org/officeDocument/2006/relationships/footnotes" Target="footnotes.xml"/><Relationship Id="rId15" Type="http://schemas.openxmlformats.org/officeDocument/2006/relationships/hyperlink" Target="https://www.mind.org.uk/information-support/guides-to-support-and-services/advocacy/imhas-england/" TargetMode="External"/><Relationship Id="rId23" Type="http://schemas.openxmlformats.org/officeDocument/2006/relationships/hyperlink" Target="https://nrl.northumbria.ac.uk/id/eprint/38415/" TargetMode="External"/><Relationship Id="rId28" Type="http://schemas.openxmlformats.org/officeDocument/2006/relationships/theme" Target="theme/theme1.xml"/><Relationship Id="rId10" Type="http://schemas.openxmlformats.org/officeDocument/2006/relationships/hyperlink" Target="https://www.salford.ac.uk/spd/what-key-difference-between-manager-and-leader" TargetMode="External"/><Relationship Id="rId19" Type="http://schemas.openxmlformats.org/officeDocument/2006/relationships/hyperlink" Target="https://www.sciencedirect.com/science/article/pii/S1048984309001507?via%3Dihub" TargetMode="External"/><Relationship Id="rId4" Type="http://schemas.openxmlformats.org/officeDocument/2006/relationships/webSettings" Target="webSettings.xml"/><Relationship Id="rId9" Type="http://schemas.openxmlformats.org/officeDocument/2006/relationships/hyperlink" Target="https://dictionary.cambridge.org/dictionary/english/management" TargetMode="External"/><Relationship Id="rId14" Type="http://schemas.openxmlformats.org/officeDocument/2006/relationships/hyperlink" Target="https://www.researchgate.net/publication/284178161_Empirical_and_theoretical_validity_of_Hersey-Blanchard's_contingency_model_a_critical_analysis" TargetMode="External"/><Relationship Id="rId22" Type="http://schemas.openxmlformats.org/officeDocument/2006/relationships/hyperlink" Target="https://www.voiceability.org/support-and-help/services-by-location/east-ridin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14</Pages>
  <Words>4788</Words>
  <Characters>27292</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Megson</dc:creator>
  <cp:keywords/>
  <dc:description/>
  <cp:lastModifiedBy>Simon Megson</cp:lastModifiedBy>
  <cp:revision>4</cp:revision>
  <dcterms:created xsi:type="dcterms:W3CDTF">2024-03-17T08:41:00Z</dcterms:created>
  <dcterms:modified xsi:type="dcterms:W3CDTF">2024-03-17T08:51:00Z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a4828c0-bf9e-487a-a999-4cc0afddd2a0_Enabled">
    <vt:lpwstr>true</vt:lpwstr>
  </property>
  <property fmtid="{D5CDD505-2E9C-101B-9397-08002B2CF9AE}" pid="3" name="MSIP_Label_2a4828c0-bf9e-487a-a999-4cc0afddd2a0_SetDate">
    <vt:lpwstr>2024-02-20T16:38:40Z</vt:lpwstr>
  </property>
  <property fmtid="{D5CDD505-2E9C-101B-9397-08002B2CF9AE}" pid="4" name="MSIP_Label_2a4828c0-bf9e-487a-a999-4cc0afddd2a0_Method">
    <vt:lpwstr>Standard</vt:lpwstr>
  </property>
  <property fmtid="{D5CDD505-2E9C-101B-9397-08002B2CF9AE}" pid="5" name="MSIP_Label_2a4828c0-bf9e-487a-a999-4cc0afddd2a0_Name">
    <vt:lpwstr>Not Sensitive</vt:lpwstr>
  </property>
  <property fmtid="{D5CDD505-2E9C-101B-9397-08002B2CF9AE}" pid="6" name="MSIP_Label_2a4828c0-bf9e-487a-a999-4cc0afddd2a0_SiteId">
    <vt:lpwstr>351368d1-9b5a-4c8b-ac76-f39b4c7dd76c</vt:lpwstr>
  </property>
  <property fmtid="{D5CDD505-2E9C-101B-9397-08002B2CF9AE}" pid="7" name="MSIP_Label_2a4828c0-bf9e-487a-a999-4cc0afddd2a0_ActionId">
    <vt:lpwstr>f1a8f28b-c630-40b1-92b0-de1b9d662d2a</vt:lpwstr>
  </property>
  <property fmtid="{D5CDD505-2E9C-101B-9397-08002B2CF9AE}" pid="8" name="MSIP_Label_2a4828c0-bf9e-487a-a999-4cc0afddd2a0_ContentBits">
    <vt:lpwstr>0</vt:lpwstr>
  </property>
</Properties>
</file>