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E96012" w14:textId="77777777" w:rsidR="00C6371F" w:rsidRDefault="00846882" w:rsidP="00484EC1">
      <w:r>
        <w:rPr>
          <w:noProof/>
          <w:lang w:val="en-US"/>
        </w:rPr>
        <w:drawing>
          <wp:inline distT="0" distB="0" distL="0" distR="0" wp14:anchorId="02496584" wp14:editId="54C81C6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A175B26" w14:textId="77777777" w:rsidR="00FD2CFF" w:rsidRDefault="00FD2CFF" w:rsidP="00FD2CFF"/>
    <w:p w14:paraId="0D1074A9" w14:textId="77777777" w:rsidR="00C536A6" w:rsidRPr="00DA14E1" w:rsidRDefault="00EB1F41" w:rsidP="00EB1F41">
      <w:pPr>
        <w:pStyle w:val="Modcode"/>
        <w:jc w:val="left"/>
      </w:pPr>
      <w:r w:rsidRPr="00DA14E1">
        <w:t xml:space="preserve">LEVEL </w:t>
      </w:r>
      <w:r w:rsidR="00681F2C" w:rsidRPr="00DA14E1">
        <w:t>6</w:t>
      </w:r>
      <w:r w:rsidRPr="00DA14E1">
        <w:t xml:space="preserve">       </w:t>
      </w:r>
    </w:p>
    <w:p w14:paraId="4B581F2E" w14:textId="77777777" w:rsidR="00EB1F41" w:rsidRPr="00DA14E1" w:rsidRDefault="00EB1F41" w:rsidP="00EB1F41">
      <w:pPr>
        <w:pStyle w:val="Modcode"/>
        <w:jc w:val="left"/>
      </w:pPr>
      <w:r w:rsidRPr="00DA14E1">
        <w:t xml:space="preserve">                                                                      </w:t>
      </w:r>
    </w:p>
    <w:p w14:paraId="0EB112DD" w14:textId="77777777" w:rsidR="00EB1F41" w:rsidRPr="00DA14E1" w:rsidRDefault="00EB1F41" w:rsidP="00EB1F41">
      <w:pPr>
        <w:pStyle w:val="Modcode"/>
        <w:jc w:val="left"/>
      </w:pPr>
      <w:r w:rsidRPr="00DA14E1">
        <w:t xml:space="preserve">SEMESTER </w:t>
      </w:r>
      <w:r w:rsidR="00681F2C" w:rsidRPr="00DA14E1">
        <w:t>1</w:t>
      </w:r>
      <w:r w:rsidRPr="00DA14E1">
        <w:t xml:space="preserve">                                                                        </w:t>
      </w:r>
    </w:p>
    <w:p w14:paraId="3A2D5205" w14:textId="77777777" w:rsidR="00C536A6" w:rsidRPr="00DA14E1" w:rsidRDefault="00C536A6" w:rsidP="00EB1F41">
      <w:pPr>
        <w:pStyle w:val="Modcode"/>
        <w:jc w:val="left"/>
      </w:pPr>
    </w:p>
    <w:p w14:paraId="77B06A52" w14:textId="77777777" w:rsidR="00C536A6" w:rsidRPr="00DA14E1" w:rsidRDefault="00C536A6" w:rsidP="00EB1F41">
      <w:pPr>
        <w:pStyle w:val="Modcode"/>
        <w:jc w:val="left"/>
      </w:pPr>
    </w:p>
    <w:p w14:paraId="45EBCA31" w14:textId="77777777" w:rsidR="00EB1F41" w:rsidRPr="00DA14E1" w:rsidRDefault="00EB1F41" w:rsidP="00EB1F41">
      <w:pPr>
        <w:pStyle w:val="Modcode"/>
      </w:pPr>
      <w:r w:rsidRPr="00DA14E1">
        <w:t xml:space="preserve">MODULE CODE: </w:t>
      </w:r>
      <w:r w:rsidR="00681F2C" w:rsidRPr="00DA14E1">
        <w:t>SHSS6071</w:t>
      </w:r>
    </w:p>
    <w:p w14:paraId="01B8A421" w14:textId="77777777" w:rsidR="00EB1F41" w:rsidRPr="00DA14E1" w:rsidRDefault="00681F2C" w:rsidP="00EB1F41">
      <w:pPr>
        <w:pStyle w:val="Modname"/>
      </w:pPr>
      <w:r w:rsidRPr="00DA14E1">
        <w:t>PERSPECTIVES ON HEALTH AND PHYSICAL ACTIVITY</w:t>
      </w:r>
    </w:p>
    <w:p w14:paraId="237D2FCD" w14:textId="4C9804D9" w:rsidR="00C536A6" w:rsidRPr="00DA14E1" w:rsidRDefault="00EB1F41" w:rsidP="00C536A6">
      <w:pPr>
        <w:pStyle w:val="Time"/>
        <w:rPr>
          <w:szCs w:val="28"/>
        </w:rPr>
      </w:pPr>
      <w:r w:rsidRPr="00DA14E1">
        <w:rPr>
          <w:szCs w:val="28"/>
        </w:rPr>
        <w:t xml:space="preserve">aSSESSMENT TYPE: </w:t>
      </w:r>
      <w:r w:rsidR="00336D25">
        <w:rPr>
          <w:szCs w:val="28"/>
        </w:rPr>
        <w:t xml:space="preserve">WRITTEN </w:t>
      </w:r>
    </w:p>
    <w:p w14:paraId="149F8C97" w14:textId="6E9C9F25" w:rsidR="00C3093A" w:rsidRPr="00DA14E1" w:rsidRDefault="00C3093A" w:rsidP="00C3093A">
      <w:pPr>
        <w:pStyle w:val="Answer"/>
        <w:rPr>
          <w:szCs w:val="28"/>
        </w:rPr>
      </w:pPr>
      <w:r w:rsidRPr="00DA14E1">
        <w:rPr>
          <w:szCs w:val="28"/>
        </w:rPr>
        <w:t>Assessment</w:t>
      </w:r>
      <w:r w:rsidR="00C536A6" w:rsidRPr="00DA14E1">
        <w:rPr>
          <w:szCs w:val="28"/>
        </w:rPr>
        <w:t>/Component:</w:t>
      </w:r>
      <w:r w:rsidR="00336D25">
        <w:rPr>
          <w:szCs w:val="28"/>
        </w:rPr>
        <w:t xml:space="preserve"> 1</w:t>
      </w:r>
    </w:p>
    <w:p w14:paraId="47E1416A" w14:textId="77777777" w:rsidR="00401D59" w:rsidRPr="00DA14E1" w:rsidRDefault="00401D59" w:rsidP="00401D59">
      <w:pPr>
        <w:pStyle w:val="BodyText"/>
      </w:pPr>
    </w:p>
    <w:p w14:paraId="27976111" w14:textId="77777777" w:rsidR="00401D59" w:rsidRPr="00DA14E1" w:rsidRDefault="00401D59" w:rsidP="00401D59">
      <w:pPr>
        <w:pStyle w:val="BodyText"/>
        <w:rPr>
          <w:b/>
          <w:sz w:val="28"/>
          <w:szCs w:val="28"/>
          <w:u w:val="single"/>
        </w:rPr>
      </w:pPr>
      <w:r w:rsidRPr="00DA14E1">
        <w:rPr>
          <w:b/>
          <w:sz w:val="28"/>
          <w:szCs w:val="28"/>
        </w:rPr>
        <w:t xml:space="preserve">COMPONENT WEIGHTING: </w:t>
      </w:r>
      <w:r w:rsidR="00681F2C" w:rsidRPr="00D17270">
        <w:rPr>
          <w:b/>
          <w:sz w:val="28"/>
          <w:szCs w:val="28"/>
        </w:rPr>
        <w:t>50</w:t>
      </w:r>
      <w:r w:rsidRPr="00DA14E1">
        <w:rPr>
          <w:b/>
          <w:sz w:val="28"/>
          <w:szCs w:val="28"/>
        </w:rPr>
        <w:t>%</w:t>
      </w:r>
    </w:p>
    <w:p w14:paraId="75738FAE" w14:textId="77777777" w:rsidR="00C536A6" w:rsidRPr="00DA14E1" w:rsidRDefault="00C536A6" w:rsidP="00C536A6">
      <w:pPr>
        <w:pStyle w:val="BodyText"/>
      </w:pPr>
    </w:p>
    <w:p w14:paraId="6D5C037D" w14:textId="16FC3D1E" w:rsidR="00C536A6" w:rsidRPr="00D17270" w:rsidRDefault="00EB1F41" w:rsidP="00EB1F41">
      <w:pPr>
        <w:pStyle w:val="BodyText"/>
        <w:rPr>
          <w:b/>
          <w:sz w:val="28"/>
          <w:szCs w:val="28"/>
        </w:rPr>
      </w:pPr>
      <w:r w:rsidRPr="00DA14E1">
        <w:rPr>
          <w:b/>
          <w:sz w:val="28"/>
          <w:szCs w:val="28"/>
        </w:rPr>
        <w:t xml:space="preserve">WORD COUNT: </w:t>
      </w:r>
      <w:r w:rsidR="00806BF8" w:rsidRPr="00D17270">
        <w:rPr>
          <w:b/>
          <w:sz w:val="28"/>
          <w:szCs w:val="28"/>
        </w:rPr>
        <w:t>3000</w:t>
      </w:r>
      <w:r w:rsidRPr="00D17270">
        <w:rPr>
          <w:b/>
          <w:sz w:val="28"/>
          <w:szCs w:val="28"/>
        </w:rPr>
        <w:t xml:space="preserve"> </w:t>
      </w:r>
      <w:r w:rsidRPr="00DA14E1">
        <w:rPr>
          <w:b/>
          <w:sz w:val="28"/>
          <w:szCs w:val="28"/>
        </w:rPr>
        <w:t>WORDS</w:t>
      </w:r>
      <w:r w:rsidRPr="00D17270">
        <w:rPr>
          <w:b/>
          <w:sz w:val="28"/>
          <w:szCs w:val="28"/>
        </w:rPr>
        <w:t xml:space="preserve"> </w:t>
      </w:r>
    </w:p>
    <w:p w14:paraId="7DFEC738" w14:textId="77777777" w:rsidR="00C536A6" w:rsidRPr="00DA14E1" w:rsidRDefault="00C536A6" w:rsidP="00EB1F41">
      <w:pPr>
        <w:pStyle w:val="BodyText"/>
        <w:rPr>
          <w:b/>
          <w:sz w:val="28"/>
          <w:szCs w:val="28"/>
          <w:u w:val="single"/>
        </w:rPr>
      </w:pPr>
    </w:p>
    <w:p w14:paraId="46339C04" w14:textId="44F5164D" w:rsidR="00A21A32" w:rsidRPr="00C9628F" w:rsidRDefault="00A02860" w:rsidP="00C9628F">
      <w:pPr>
        <w:pStyle w:val="BodyText"/>
        <w:rPr>
          <w:b/>
          <w:sz w:val="28"/>
          <w:szCs w:val="28"/>
          <w:u w:val="single"/>
        </w:rPr>
      </w:pPr>
      <w:r w:rsidRPr="00DA14E1">
        <w:rPr>
          <w:b/>
          <w:sz w:val="28"/>
          <w:szCs w:val="28"/>
        </w:rPr>
        <w:t xml:space="preserve">MODULE TUTOR: </w:t>
      </w:r>
      <w:r w:rsidR="00681F2C" w:rsidRPr="00D17270">
        <w:rPr>
          <w:b/>
          <w:sz w:val="28"/>
          <w:szCs w:val="28"/>
        </w:rPr>
        <w:t>ALISON CONNAUGHTON</w:t>
      </w:r>
      <w:r w:rsidRPr="00DA14E1">
        <w:rPr>
          <w:b/>
          <w:sz w:val="28"/>
          <w:szCs w:val="28"/>
          <w:u w:val="single"/>
        </w:rPr>
        <w:t xml:space="preserve"> </w:t>
      </w:r>
    </w:p>
    <w:p w14:paraId="037F3908" w14:textId="77777777" w:rsidR="00D904CD" w:rsidRDefault="00D904CD">
      <w:pPr>
        <w:rPr>
          <w:rFonts w:ascii="Times New Roman" w:hAnsi="Times New Roman" w:cs="Times New Roman"/>
          <w:b/>
          <w:sz w:val="28"/>
          <w:szCs w:val="28"/>
        </w:rPr>
      </w:pPr>
    </w:p>
    <w:p w14:paraId="78823E08" w14:textId="4FE82D46" w:rsidR="00317441" w:rsidRPr="00555337"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w:t>
      </w:r>
      <w:r w:rsidRPr="00555337">
        <w:rPr>
          <w:rFonts w:ascii="Times New Roman" w:hAnsi="Times New Roman" w:cs="Times New Roman"/>
          <w:b/>
          <w:sz w:val="28"/>
          <w:szCs w:val="28"/>
        </w:rPr>
        <w:t xml:space="preserve">DETAILS:    </w:t>
      </w:r>
    </w:p>
    <w:p w14:paraId="1A27AF2F" w14:textId="25F4C815" w:rsidR="00A21A32" w:rsidRPr="00155B56" w:rsidRDefault="00A21A32" w:rsidP="00555337">
      <w:pPr>
        <w:rPr>
          <w:rFonts w:ascii="Times New Roman" w:hAnsi="Times New Roman" w:cs="Times New Roman"/>
          <w:b/>
          <w:sz w:val="28"/>
          <w:szCs w:val="28"/>
        </w:rPr>
      </w:pPr>
      <w:r w:rsidRPr="00555337">
        <w:rPr>
          <w:rFonts w:ascii="Times New Roman" w:hAnsi="Times New Roman" w:cs="Times New Roman"/>
          <w:sz w:val="28"/>
          <w:szCs w:val="28"/>
        </w:rPr>
        <w:t>Assignments should be submitted via Turnitin (Moodle) by 3pm on</w:t>
      </w:r>
      <w:r w:rsidR="00555337" w:rsidRPr="00555337">
        <w:rPr>
          <w:rFonts w:ascii="Times New Roman" w:hAnsi="Times New Roman" w:cs="Times New Roman"/>
          <w:sz w:val="28"/>
          <w:szCs w:val="28"/>
        </w:rPr>
        <w:t xml:space="preserve"> Friday the 8</w:t>
      </w:r>
      <w:r w:rsidR="00555337" w:rsidRPr="00555337">
        <w:rPr>
          <w:rFonts w:ascii="Times New Roman" w:hAnsi="Times New Roman" w:cs="Times New Roman"/>
          <w:sz w:val="28"/>
          <w:szCs w:val="28"/>
          <w:vertAlign w:val="superscript"/>
        </w:rPr>
        <w:t>th</w:t>
      </w:r>
      <w:r w:rsidR="00555337" w:rsidRPr="00555337">
        <w:rPr>
          <w:rFonts w:ascii="Times New Roman" w:hAnsi="Times New Roman" w:cs="Times New Roman"/>
          <w:sz w:val="28"/>
          <w:szCs w:val="28"/>
        </w:rPr>
        <w:t xml:space="preserve"> of December, 2017.</w:t>
      </w:r>
    </w:p>
    <w:p w14:paraId="650BB427" w14:textId="77777777" w:rsidR="004573E5" w:rsidRDefault="004573E5" w:rsidP="00771652">
      <w:pPr>
        <w:rPr>
          <w:rFonts w:ascii="Times New Roman" w:hAnsi="Times New Roman" w:cs="Times New Roman"/>
          <w:sz w:val="28"/>
          <w:szCs w:val="28"/>
        </w:rPr>
      </w:pPr>
    </w:p>
    <w:p w14:paraId="764D02F9" w14:textId="1157DAE2" w:rsidR="004573E5" w:rsidRPr="00A21A32" w:rsidRDefault="004573E5" w:rsidP="00A21A32">
      <w:pPr>
        <w:rPr>
          <w:rFonts w:ascii="Times New Roman" w:hAnsi="Times New Roman" w:cs="Times New Roman"/>
          <w:b/>
          <w:sz w:val="28"/>
          <w:szCs w:val="28"/>
        </w:rPr>
      </w:pPr>
      <w:r w:rsidRPr="002A5FCF">
        <w:rPr>
          <w:rFonts w:ascii="Times New Roman" w:hAnsi="Times New Roman" w:cs="Times New Roman"/>
          <w:b/>
          <w:sz w:val="28"/>
          <w:szCs w:val="28"/>
        </w:rPr>
        <w:t xml:space="preserve">TASK: </w:t>
      </w:r>
      <w:r w:rsidR="00A21A32">
        <w:rPr>
          <w:rFonts w:ascii="Times New Roman" w:hAnsi="Times New Roman" w:cs="Times New Roman"/>
          <w:b/>
          <w:sz w:val="28"/>
          <w:szCs w:val="28"/>
        </w:rPr>
        <w:t xml:space="preserve"> </w:t>
      </w:r>
      <w:r w:rsidRPr="002A5FCF">
        <w:rPr>
          <w:rFonts w:ascii="Times New Roman" w:hAnsi="Times New Roman" w:cs="Times New Roman"/>
          <w:sz w:val="28"/>
          <w:szCs w:val="28"/>
        </w:rPr>
        <w:t xml:space="preserve">Identify a current issue or topic within the areas of sport, health, nutrition and physical education for investigation and critical review. </w:t>
      </w:r>
    </w:p>
    <w:p w14:paraId="0B0C45E8" w14:textId="77777777" w:rsidR="00767191" w:rsidRPr="002A5FCF" w:rsidRDefault="00767191" w:rsidP="004573E5">
      <w:pPr>
        <w:spacing w:before="240" w:line="240" w:lineRule="auto"/>
        <w:rPr>
          <w:rFonts w:ascii="Times New Roman" w:hAnsi="Times New Roman" w:cs="Times New Roman"/>
          <w:sz w:val="28"/>
          <w:szCs w:val="28"/>
        </w:rPr>
      </w:pPr>
    </w:p>
    <w:p w14:paraId="0BC930E4" w14:textId="3D5A8F83" w:rsidR="00767191" w:rsidRPr="002B22FE" w:rsidRDefault="00767191" w:rsidP="00767191">
      <w:pPr>
        <w:widowControl w:val="0"/>
        <w:autoSpaceDE w:val="0"/>
        <w:autoSpaceDN w:val="0"/>
        <w:adjustRightInd w:val="0"/>
        <w:rPr>
          <w:rFonts w:ascii="Times New Roman" w:hAnsi="Times New Roman" w:cs="Times New Roman"/>
          <w:sz w:val="28"/>
          <w:szCs w:val="28"/>
        </w:rPr>
      </w:pPr>
      <w:r w:rsidRPr="002B22FE">
        <w:rPr>
          <w:rFonts w:ascii="Times New Roman" w:hAnsi="Times New Roman" w:cs="Times New Roman"/>
          <w:b/>
          <w:bCs/>
          <w:sz w:val="28"/>
          <w:szCs w:val="28"/>
        </w:rPr>
        <w:t xml:space="preserve">Reference to research: </w:t>
      </w:r>
    </w:p>
    <w:p w14:paraId="7E340AF8" w14:textId="6351EC70" w:rsidR="009A59B4" w:rsidRPr="00767191" w:rsidRDefault="00767191" w:rsidP="00767191">
      <w:pPr>
        <w:widowControl w:val="0"/>
        <w:autoSpaceDE w:val="0"/>
        <w:autoSpaceDN w:val="0"/>
        <w:adjustRightInd w:val="0"/>
        <w:rPr>
          <w:rFonts w:ascii="Times New Roman" w:hAnsi="Times New Roman" w:cs="Times New Roman"/>
          <w:sz w:val="28"/>
          <w:szCs w:val="28"/>
        </w:rPr>
      </w:pPr>
      <w:r w:rsidRPr="002B22FE">
        <w:rPr>
          <w:rFonts w:ascii="Times New Roman" w:hAnsi="Times New Roman" w:cs="Times New Roman"/>
          <w:sz w:val="28"/>
          <w:szCs w:val="28"/>
        </w:rPr>
        <w:t xml:space="preserve">As a guide, you will be expected to refer to </w:t>
      </w:r>
      <w:r w:rsidRPr="002B22FE">
        <w:rPr>
          <w:rFonts w:ascii="Times New Roman" w:hAnsi="Times New Roman" w:cs="Times New Roman"/>
          <w:b/>
          <w:bCs/>
          <w:sz w:val="28"/>
          <w:szCs w:val="28"/>
        </w:rPr>
        <w:t>at least</w:t>
      </w:r>
      <w:r w:rsidRPr="002B22FE">
        <w:rPr>
          <w:rFonts w:ascii="Times New Roman" w:hAnsi="Times New Roman" w:cs="Times New Roman"/>
          <w:sz w:val="28"/>
          <w:szCs w:val="28"/>
        </w:rPr>
        <w:t xml:space="preserve"> </w:t>
      </w:r>
      <w:r w:rsidRPr="002B22FE">
        <w:rPr>
          <w:rFonts w:ascii="Times New Roman" w:hAnsi="Times New Roman" w:cs="Times New Roman"/>
          <w:b/>
          <w:bCs/>
          <w:sz w:val="28"/>
          <w:szCs w:val="28"/>
        </w:rPr>
        <w:t>1</w:t>
      </w:r>
      <w:r>
        <w:rPr>
          <w:rFonts w:ascii="Times New Roman" w:hAnsi="Times New Roman" w:cs="Times New Roman"/>
          <w:b/>
          <w:bCs/>
          <w:sz w:val="28"/>
          <w:szCs w:val="28"/>
        </w:rPr>
        <w:t>5</w:t>
      </w:r>
      <w:r w:rsidRPr="002B22FE">
        <w:rPr>
          <w:rFonts w:ascii="Times New Roman" w:hAnsi="Times New Roman" w:cs="Times New Roman"/>
          <w:sz w:val="28"/>
          <w:szCs w:val="28"/>
        </w:rPr>
        <w:t xml:space="preserve"> peer reviewed </w:t>
      </w:r>
      <w:r>
        <w:rPr>
          <w:rFonts w:ascii="Times New Roman" w:hAnsi="Times New Roman" w:cs="Times New Roman"/>
          <w:sz w:val="28"/>
          <w:szCs w:val="28"/>
        </w:rPr>
        <w:t>research articles</w:t>
      </w:r>
      <w:r w:rsidRPr="002B22FE">
        <w:rPr>
          <w:rFonts w:ascii="Times New Roman" w:hAnsi="Times New Roman" w:cs="Times New Roman"/>
          <w:sz w:val="28"/>
          <w:szCs w:val="28"/>
        </w:rPr>
        <w:t xml:space="preserve"> in your assignment.</w:t>
      </w:r>
      <w:r>
        <w:rPr>
          <w:rFonts w:ascii="Times New Roman" w:hAnsi="Times New Roman" w:cs="Times New Roman"/>
          <w:sz w:val="28"/>
          <w:szCs w:val="28"/>
        </w:rPr>
        <w:t xml:space="preserve"> You may use topical resources (e.g.</w:t>
      </w:r>
      <w:r w:rsidR="00B97119">
        <w:rPr>
          <w:rFonts w:ascii="Times New Roman" w:hAnsi="Times New Roman" w:cs="Times New Roman"/>
          <w:sz w:val="28"/>
          <w:szCs w:val="28"/>
        </w:rPr>
        <w:t>,</w:t>
      </w:r>
      <w:r>
        <w:rPr>
          <w:rFonts w:ascii="Times New Roman" w:hAnsi="Times New Roman" w:cs="Times New Roman"/>
          <w:sz w:val="28"/>
          <w:szCs w:val="28"/>
        </w:rPr>
        <w:t xml:space="preserve"> ne</w:t>
      </w:r>
      <w:r w:rsidR="00B97119">
        <w:rPr>
          <w:rFonts w:ascii="Times New Roman" w:hAnsi="Times New Roman" w:cs="Times New Roman"/>
          <w:sz w:val="28"/>
          <w:szCs w:val="28"/>
        </w:rPr>
        <w:t>wspaper reports) for discussion;</w:t>
      </w:r>
      <w:r>
        <w:rPr>
          <w:rFonts w:ascii="Times New Roman" w:hAnsi="Times New Roman" w:cs="Times New Roman"/>
          <w:sz w:val="28"/>
          <w:szCs w:val="28"/>
        </w:rPr>
        <w:t xml:space="preserve"> however</w:t>
      </w:r>
      <w:r w:rsidR="00B97119">
        <w:rPr>
          <w:rFonts w:ascii="Times New Roman" w:hAnsi="Times New Roman" w:cs="Times New Roman"/>
          <w:sz w:val="28"/>
          <w:szCs w:val="28"/>
        </w:rPr>
        <w:t>,</w:t>
      </w:r>
      <w:r>
        <w:rPr>
          <w:rFonts w:ascii="Times New Roman" w:hAnsi="Times New Roman" w:cs="Times New Roman"/>
          <w:sz w:val="28"/>
          <w:szCs w:val="28"/>
        </w:rPr>
        <w:t xml:space="preserve"> these </w:t>
      </w:r>
      <w:r w:rsidR="002A5FCF">
        <w:rPr>
          <w:rFonts w:ascii="Times New Roman" w:hAnsi="Times New Roman" w:cs="Times New Roman"/>
          <w:sz w:val="28"/>
          <w:szCs w:val="28"/>
        </w:rPr>
        <w:t>need to be evaluated by relating them to</w:t>
      </w:r>
      <w:r>
        <w:rPr>
          <w:rFonts w:ascii="Times New Roman" w:hAnsi="Times New Roman" w:cs="Times New Roman"/>
          <w:sz w:val="28"/>
          <w:szCs w:val="28"/>
        </w:rPr>
        <w:t xml:space="preserve"> good quality resources.  </w:t>
      </w:r>
    </w:p>
    <w:p w14:paraId="4E32EA9E" w14:textId="77777777" w:rsidR="004573E5" w:rsidRDefault="004573E5" w:rsidP="004573E5">
      <w:pPr>
        <w:jc w:val="both"/>
        <w:rPr>
          <w:rFonts w:ascii="Times New Roman" w:hAnsi="Times New Roman" w:cs="Times New Roman"/>
          <w:iCs/>
          <w:sz w:val="28"/>
          <w:szCs w:val="28"/>
        </w:rPr>
      </w:pPr>
    </w:p>
    <w:p w14:paraId="247684EB" w14:textId="36CA05DF" w:rsidR="00C9628F" w:rsidRPr="004573E5" w:rsidRDefault="00C9628F" w:rsidP="004573E5">
      <w:pPr>
        <w:jc w:val="both"/>
        <w:rPr>
          <w:rFonts w:ascii="Times New Roman" w:hAnsi="Times New Roman" w:cs="Times New Roman"/>
          <w:iCs/>
          <w:sz w:val="28"/>
          <w:szCs w:val="28"/>
        </w:rPr>
      </w:pPr>
      <w:r>
        <w:rPr>
          <w:rFonts w:ascii="Times New Roman" w:hAnsi="Times New Roman" w:cs="Times New Roman"/>
          <w:iCs/>
          <w:sz w:val="28"/>
          <w:szCs w:val="28"/>
        </w:rPr>
        <w:t xml:space="preserve">Further details regarding the structure required for the assignment will be provided during lead lectures and on Moodle. </w:t>
      </w:r>
    </w:p>
    <w:p w14:paraId="515C2CF5" w14:textId="77777777" w:rsidR="00B97119" w:rsidRDefault="00B97119" w:rsidP="00317441">
      <w:pPr>
        <w:rPr>
          <w:rFonts w:ascii="Times New Roman" w:hAnsi="Times New Roman" w:cs="Times New Roman"/>
          <w:b/>
          <w:sz w:val="28"/>
          <w:szCs w:val="28"/>
        </w:rPr>
      </w:pPr>
    </w:p>
    <w:p w14:paraId="4B454BE8" w14:textId="77777777" w:rsidR="00DE57E9" w:rsidRPr="007A2699" w:rsidRDefault="00DE57E9" w:rsidP="00DE57E9">
      <w:pPr>
        <w:pStyle w:val="Title"/>
      </w:pPr>
      <w:r w:rsidRPr="007A2699">
        <w:t>School of Sport, Health &amp; Outdoor Education</w:t>
      </w:r>
    </w:p>
    <w:p w14:paraId="3C7DECA2" w14:textId="77777777" w:rsidR="00DE57E9" w:rsidRPr="00DB29C9" w:rsidRDefault="00DE57E9" w:rsidP="00DE57E9">
      <w:pPr>
        <w:rPr>
          <w:b/>
          <w:bCs/>
          <w:sz w:val="16"/>
          <w:szCs w:val="16"/>
        </w:rPr>
      </w:pPr>
    </w:p>
    <w:p w14:paraId="45EBC52A" w14:textId="224E8BC9" w:rsidR="00DE57E9" w:rsidRPr="007A2699" w:rsidRDefault="00DE57E9" w:rsidP="00DE57E9">
      <w:pPr>
        <w:pStyle w:val="Subtitle"/>
      </w:pPr>
      <w:r>
        <w:t>Assessment Feedback Sheet</w:t>
      </w:r>
      <w:r w:rsidR="00336D25">
        <w:t xml:space="preserve"> – Written Assignment</w:t>
      </w:r>
    </w:p>
    <w:p w14:paraId="00F7AC96" w14:textId="77777777" w:rsidR="00DE57E9" w:rsidRPr="00DB29C9" w:rsidRDefault="00DE57E9" w:rsidP="00DE57E9">
      <w:pPr>
        <w:pStyle w:val="Subtitle"/>
        <w:rPr>
          <w:sz w:val="16"/>
          <w:szCs w:val="16"/>
        </w:rPr>
      </w:pPr>
    </w:p>
    <w:p w14:paraId="38A49F2E" w14:textId="33A34CE8" w:rsidR="00DE57E9" w:rsidRPr="00952485" w:rsidRDefault="00DE57E9" w:rsidP="00DE57E9">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823DAF">
        <w:rPr>
          <w:b/>
          <w:bCs/>
          <w:sz w:val="24"/>
          <w:szCs w:val="24"/>
          <w:u w:val="none"/>
        </w:rPr>
        <w:t xml:space="preserve"> Daniel Richards/ 1500681</w:t>
      </w:r>
      <w:r>
        <w:rPr>
          <w:b/>
          <w:bCs/>
          <w:sz w:val="24"/>
          <w:szCs w:val="24"/>
          <w:u w:val="none"/>
        </w:rPr>
        <w:tab/>
      </w:r>
    </w:p>
    <w:p w14:paraId="1E7B7364" w14:textId="7DB23C82" w:rsidR="00DE57E9" w:rsidRPr="00952485" w:rsidRDefault="00DE57E9" w:rsidP="00DE57E9">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010693CE" w14:textId="000FEAE0" w:rsidR="00DE57E9" w:rsidRDefault="00DE57E9" w:rsidP="00DE57E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336D25" w:rsidRPr="00313008" w14:paraId="47D5DE41" w14:textId="77777777" w:rsidTr="004573E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F04D7C2" w14:textId="77777777" w:rsidR="00336D25" w:rsidRPr="00313008" w:rsidRDefault="00336D25" w:rsidP="004573E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36D25" w:rsidRPr="00313008" w14:paraId="3779F924"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BC46F7" w14:textId="77777777" w:rsidR="00336D25" w:rsidRPr="00313008" w:rsidRDefault="00336D25" w:rsidP="004573E5">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FB6C63" w14:textId="2F86CFFE" w:rsidR="00336D25" w:rsidRPr="00313008" w:rsidRDefault="00975A04" w:rsidP="004573E5">
            <w:pPr>
              <w:pStyle w:val="Subtitle"/>
              <w:rPr>
                <w:b/>
                <w:bCs/>
                <w:sz w:val="24"/>
                <w:szCs w:val="24"/>
                <w:u w:val="none"/>
              </w:rPr>
            </w:pPr>
            <w:r>
              <w:rPr>
                <w:b/>
                <w:bCs/>
                <w:sz w:val="24"/>
                <w:szCs w:val="24"/>
                <w:u w:val="none"/>
              </w:rPr>
              <w:t xml:space="preserve">The best aspects of this work </w:t>
            </w:r>
            <w:r w:rsidR="00823DAF">
              <w:rPr>
                <w:b/>
                <w:bCs/>
                <w:sz w:val="24"/>
                <w:szCs w:val="24"/>
                <w:u w:val="none"/>
              </w:rPr>
              <w:t>for me is the detail of health and wellbeing and the importance of the role physical education has to play.</w:t>
            </w:r>
          </w:p>
        </w:tc>
      </w:tr>
      <w:tr w:rsidR="00336D25" w:rsidRPr="00313008" w14:paraId="79A18AB6"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D57B87C" w14:textId="77777777" w:rsidR="00336D25" w:rsidRPr="00313008" w:rsidRDefault="00336D25" w:rsidP="004573E5">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D6828" w14:textId="1EBAF935" w:rsidR="00336D25" w:rsidRPr="00313008" w:rsidRDefault="00823DAF" w:rsidP="004573E5">
            <w:pPr>
              <w:pStyle w:val="Subtitle"/>
              <w:rPr>
                <w:b/>
                <w:bCs/>
                <w:sz w:val="24"/>
                <w:szCs w:val="24"/>
                <w:u w:val="none"/>
              </w:rPr>
            </w:pPr>
            <w:r>
              <w:rPr>
                <w:b/>
                <w:bCs/>
                <w:sz w:val="24"/>
                <w:szCs w:val="24"/>
                <w:u w:val="none"/>
              </w:rPr>
              <w:t>The aspects that could have been improved on is the practical implications of my topic.</w:t>
            </w:r>
          </w:p>
        </w:tc>
      </w:tr>
      <w:tr w:rsidR="00336D25" w:rsidRPr="00313008" w14:paraId="64C8EABA"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553738F" w14:textId="77777777" w:rsidR="00336D25" w:rsidRPr="00313008" w:rsidRDefault="00336D25" w:rsidP="004573E5">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D851023" w14:textId="05F71BAF" w:rsidR="00336D25" w:rsidRPr="00313008" w:rsidRDefault="00823DAF" w:rsidP="004573E5">
            <w:pPr>
              <w:pStyle w:val="Subtitle"/>
              <w:rPr>
                <w:b/>
                <w:bCs/>
                <w:sz w:val="24"/>
                <w:szCs w:val="24"/>
                <w:u w:val="none"/>
              </w:rPr>
            </w:pPr>
            <w:r>
              <w:rPr>
                <w:b/>
                <w:bCs/>
                <w:sz w:val="24"/>
                <w:szCs w:val="24"/>
                <w:u w:val="none"/>
              </w:rPr>
              <w:t>The most satisfying part of this assignment was picking a current topic and critically reviewing it.</w:t>
            </w:r>
          </w:p>
        </w:tc>
      </w:tr>
      <w:tr w:rsidR="00336D25" w:rsidRPr="00313008" w14:paraId="2280DDDE" w14:textId="77777777" w:rsidTr="004573E5">
        <w:trPr>
          <w:cantSplit/>
        </w:trPr>
        <w:tc>
          <w:tcPr>
            <w:tcW w:w="2305" w:type="dxa"/>
            <w:vMerge w:val="restart"/>
            <w:tcBorders>
              <w:top w:val="single" w:sz="4" w:space="0" w:color="auto"/>
              <w:left w:val="thinThickLargeGap" w:sz="24" w:space="0" w:color="auto"/>
              <w:bottom w:val="single" w:sz="6" w:space="0" w:color="auto"/>
            </w:tcBorders>
          </w:tcPr>
          <w:p w14:paraId="0AE1BD83" w14:textId="77777777" w:rsidR="00336D25" w:rsidRPr="00313008" w:rsidRDefault="00336D25" w:rsidP="004573E5">
            <w:pPr>
              <w:pStyle w:val="Subtitle"/>
              <w:jc w:val="left"/>
              <w:rPr>
                <w:b/>
                <w:bCs/>
                <w:sz w:val="24"/>
                <w:szCs w:val="24"/>
                <w:u w:val="none"/>
              </w:rPr>
            </w:pPr>
          </w:p>
          <w:p w14:paraId="112FF933" w14:textId="77777777" w:rsidR="00336D25" w:rsidRPr="009574BA" w:rsidRDefault="00336D25" w:rsidP="004573E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877CC40" w14:textId="77777777" w:rsidR="00336D25" w:rsidRPr="00313008" w:rsidRDefault="00336D25" w:rsidP="004573E5">
            <w:pPr>
              <w:ind w:left="113" w:right="113"/>
              <w:rPr>
                <w:sz w:val="16"/>
                <w:szCs w:val="16"/>
              </w:rPr>
            </w:pPr>
            <w:r w:rsidRPr="00313008">
              <w:rPr>
                <w:sz w:val="16"/>
                <w:szCs w:val="16"/>
              </w:rPr>
              <w:t>Learning</w:t>
            </w:r>
          </w:p>
          <w:p w14:paraId="26E3B255" w14:textId="77777777" w:rsidR="00336D25" w:rsidRPr="00313008" w:rsidRDefault="00336D25" w:rsidP="004573E5">
            <w:pPr>
              <w:ind w:left="113" w:right="113"/>
              <w:rPr>
                <w:sz w:val="16"/>
                <w:szCs w:val="16"/>
              </w:rPr>
            </w:pPr>
            <w:r w:rsidRPr="00313008">
              <w:rPr>
                <w:sz w:val="16"/>
                <w:szCs w:val="16"/>
              </w:rPr>
              <w:t>Outcomes</w:t>
            </w:r>
          </w:p>
          <w:p w14:paraId="083D1CC2" w14:textId="77777777" w:rsidR="00336D25" w:rsidRPr="00313008" w:rsidRDefault="00336D25" w:rsidP="004573E5">
            <w:pPr>
              <w:ind w:left="113" w:right="113"/>
              <w:rPr>
                <w:sz w:val="16"/>
                <w:szCs w:val="16"/>
              </w:rPr>
            </w:pPr>
          </w:p>
          <w:p w14:paraId="2B84E298" w14:textId="77777777" w:rsidR="00336D25" w:rsidRPr="00313008" w:rsidRDefault="00336D25" w:rsidP="004573E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3F5A9D4" w14:textId="77777777" w:rsidR="00336D25" w:rsidRPr="00313008" w:rsidRDefault="00336D25" w:rsidP="004573E5">
            <w:pPr>
              <w:pStyle w:val="Subtitle"/>
              <w:rPr>
                <w:b/>
                <w:bCs/>
                <w:sz w:val="24"/>
                <w:szCs w:val="24"/>
                <w:u w:val="none"/>
              </w:rPr>
            </w:pPr>
            <w:r w:rsidRPr="00313008">
              <w:rPr>
                <w:b/>
                <w:bCs/>
                <w:sz w:val="24"/>
                <w:szCs w:val="24"/>
                <w:u w:val="none"/>
              </w:rPr>
              <w:t>GRADE</w:t>
            </w:r>
          </w:p>
        </w:tc>
      </w:tr>
      <w:tr w:rsidR="00336D25" w:rsidRPr="00313008" w14:paraId="6FD8A839" w14:textId="77777777" w:rsidTr="004573E5">
        <w:trPr>
          <w:cantSplit/>
        </w:trPr>
        <w:tc>
          <w:tcPr>
            <w:tcW w:w="2305" w:type="dxa"/>
            <w:vMerge/>
            <w:tcBorders>
              <w:top w:val="single" w:sz="6" w:space="0" w:color="auto"/>
              <w:left w:val="thinThickLargeGap" w:sz="24" w:space="0" w:color="auto"/>
              <w:bottom w:val="single" w:sz="6" w:space="0" w:color="auto"/>
            </w:tcBorders>
          </w:tcPr>
          <w:p w14:paraId="44CC5BCC" w14:textId="77777777" w:rsidR="00336D25" w:rsidRPr="00313008" w:rsidRDefault="00336D25" w:rsidP="004573E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EEA8C41" w14:textId="77777777" w:rsidR="00336D25" w:rsidRPr="00313008" w:rsidRDefault="00336D25" w:rsidP="004573E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7139013" w14:textId="77777777" w:rsidR="00336D25" w:rsidRPr="003E3041" w:rsidRDefault="00336D25" w:rsidP="004573E5">
            <w:pPr>
              <w:pStyle w:val="Subtitle"/>
              <w:rPr>
                <w:b/>
                <w:bCs/>
                <w:sz w:val="16"/>
                <w:szCs w:val="16"/>
                <w:u w:val="none"/>
              </w:rPr>
            </w:pPr>
            <w:r>
              <w:rPr>
                <w:b/>
                <w:bCs/>
                <w:sz w:val="16"/>
                <w:szCs w:val="16"/>
                <w:u w:val="none"/>
              </w:rPr>
              <w:t>Poor</w:t>
            </w:r>
          </w:p>
          <w:p w14:paraId="048B097D" w14:textId="77777777" w:rsidR="00336D25" w:rsidRPr="003E3041" w:rsidRDefault="00336D25" w:rsidP="004573E5">
            <w:pPr>
              <w:pStyle w:val="Subtitle"/>
              <w:rPr>
                <w:b/>
                <w:bCs/>
                <w:sz w:val="16"/>
                <w:szCs w:val="16"/>
                <w:u w:val="none"/>
              </w:rPr>
            </w:pPr>
            <w:r>
              <w:rPr>
                <w:b/>
                <w:bCs/>
                <w:sz w:val="16"/>
                <w:szCs w:val="16"/>
                <w:u w:val="none"/>
              </w:rPr>
              <w:t>&lt; 2</w:t>
            </w:r>
            <w:r w:rsidRPr="003E3041">
              <w:rPr>
                <w:b/>
                <w:bCs/>
                <w:sz w:val="16"/>
                <w:szCs w:val="16"/>
                <w:u w:val="none"/>
              </w:rPr>
              <w:t>0%</w:t>
            </w:r>
          </w:p>
          <w:p w14:paraId="64F7B90E" w14:textId="77777777" w:rsidR="00336D25" w:rsidRPr="003E3041" w:rsidRDefault="00336D25" w:rsidP="004573E5">
            <w:pPr>
              <w:pStyle w:val="Subtitle"/>
              <w:rPr>
                <w:sz w:val="16"/>
                <w:szCs w:val="16"/>
                <w:u w:val="none"/>
              </w:rPr>
            </w:pPr>
          </w:p>
        </w:tc>
        <w:tc>
          <w:tcPr>
            <w:tcW w:w="923" w:type="dxa"/>
            <w:tcBorders>
              <w:top w:val="single" w:sz="6" w:space="0" w:color="auto"/>
              <w:left w:val="single" w:sz="6" w:space="0" w:color="auto"/>
              <w:right w:val="single" w:sz="6" w:space="0" w:color="auto"/>
            </w:tcBorders>
          </w:tcPr>
          <w:p w14:paraId="0E833437" w14:textId="77777777" w:rsidR="00336D25" w:rsidRDefault="00336D25" w:rsidP="004573E5">
            <w:pPr>
              <w:pStyle w:val="Subtitle"/>
              <w:rPr>
                <w:b/>
                <w:sz w:val="16"/>
                <w:szCs w:val="16"/>
                <w:u w:val="none"/>
              </w:rPr>
            </w:pPr>
            <w:r>
              <w:rPr>
                <w:b/>
                <w:sz w:val="16"/>
                <w:szCs w:val="16"/>
                <w:u w:val="none"/>
              </w:rPr>
              <w:t>Weak</w:t>
            </w:r>
          </w:p>
          <w:p w14:paraId="5A76EB8F" w14:textId="77777777" w:rsidR="00336D25" w:rsidRPr="003E3041" w:rsidRDefault="00336D25" w:rsidP="004573E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F37B507" w14:textId="77777777" w:rsidR="00336D25" w:rsidRPr="003E3041" w:rsidRDefault="00336D25" w:rsidP="004573E5">
            <w:pPr>
              <w:pStyle w:val="Subtitle"/>
              <w:rPr>
                <w:b/>
                <w:bCs/>
                <w:sz w:val="16"/>
                <w:szCs w:val="16"/>
                <w:u w:val="none"/>
              </w:rPr>
            </w:pPr>
            <w:r>
              <w:rPr>
                <w:b/>
                <w:bCs/>
                <w:sz w:val="16"/>
                <w:szCs w:val="16"/>
                <w:u w:val="none"/>
              </w:rPr>
              <w:t>Unsatisfactory</w:t>
            </w:r>
          </w:p>
          <w:p w14:paraId="37288C7C" w14:textId="77777777" w:rsidR="00336D25" w:rsidRPr="003E3041" w:rsidRDefault="00336D25" w:rsidP="004573E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9A23AB4" w14:textId="77777777" w:rsidR="00336D25" w:rsidRPr="003E3041" w:rsidRDefault="00336D25" w:rsidP="004573E5">
            <w:pPr>
              <w:pStyle w:val="Subtitle"/>
              <w:rPr>
                <w:b/>
                <w:bCs/>
                <w:sz w:val="16"/>
                <w:szCs w:val="16"/>
                <w:u w:val="none"/>
              </w:rPr>
            </w:pPr>
            <w:r w:rsidRPr="003E3041">
              <w:rPr>
                <w:b/>
                <w:bCs/>
                <w:sz w:val="16"/>
                <w:szCs w:val="16"/>
                <w:u w:val="none"/>
              </w:rPr>
              <w:t>Satisfactory</w:t>
            </w:r>
          </w:p>
          <w:p w14:paraId="4FB2D412" w14:textId="77777777" w:rsidR="00336D25" w:rsidRPr="003E3041" w:rsidRDefault="00336D25" w:rsidP="004573E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A7E97B9" w14:textId="77777777" w:rsidR="00336D25" w:rsidRPr="003E3041" w:rsidRDefault="00336D25" w:rsidP="004573E5">
            <w:pPr>
              <w:pStyle w:val="Subtitle"/>
              <w:rPr>
                <w:b/>
                <w:bCs/>
                <w:sz w:val="16"/>
                <w:szCs w:val="16"/>
                <w:u w:val="none"/>
              </w:rPr>
            </w:pPr>
            <w:r w:rsidRPr="003E3041">
              <w:rPr>
                <w:b/>
                <w:bCs/>
                <w:sz w:val="16"/>
                <w:szCs w:val="16"/>
                <w:u w:val="none"/>
              </w:rPr>
              <w:t>Good</w:t>
            </w:r>
          </w:p>
          <w:p w14:paraId="058F5E3D" w14:textId="77777777" w:rsidR="00336D25" w:rsidRPr="003E3041" w:rsidRDefault="00336D25" w:rsidP="004573E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681F0F51" w14:textId="77777777" w:rsidR="00336D25" w:rsidRPr="003E3041" w:rsidRDefault="00336D25" w:rsidP="004573E5">
            <w:pPr>
              <w:pStyle w:val="Subtitle"/>
              <w:rPr>
                <w:b/>
                <w:bCs/>
                <w:sz w:val="16"/>
                <w:szCs w:val="16"/>
                <w:u w:val="none"/>
              </w:rPr>
            </w:pPr>
            <w:r w:rsidRPr="003E3041">
              <w:rPr>
                <w:b/>
                <w:bCs/>
                <w:sz w:val="16"/>
                <w:szCs w:val="16"/>
                <w:u w:val="none"/>
              </w:rPr>
              <w:t>Very Good</w:t>
            </w:r>
          </w:p>
          <w:p w14:paraId="0A9B895F" w14:textId="77777777" w:rsidR="00336D25" w:rsidRPr="003E3041" w:rsidRDefault="00336D25" w:rsidP="004573E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BF1A70E" w14:textId="77777777" w:rsidR="00336D25" w:rsidRPr="003E3041" w:rsidRDefault="00336D25" w:rsidP="004573E5">
            <w:pPr>
              <w:pStyle w:val="Subtitle"/>
              <w:rPr>
                <w:b/>
                <w:bCs/>
                <w:sz w:val="16"/>
                <w:szCs w:val="16"/>
                <w:u w:val="none"/>
              </w:rPr>
            </w:pPr>
            <w:r w:rsidRPr="003E3041">
              <w:rPr>
                <w:b/>
                <w:bCs/>
                <w:sz w:val="16"/>
                <w:szCs w:val="16"/>
                <w:u w:val="none"/>
              </w:rPr>
              <w:t>Excellent</w:t>
            </w:r>
          </w:p>
          <w:p w14:paraId="50A277A3" w14:textId="77777777" w:rsidR="00336D25" w:rsidRPr="003E3041" w:rsidRDefault="00336D25" w:rsidP="004573E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3D480DC" w14:textId="77777777" w:rsidR="00336D25" w:rsidRDefault="00336D25" w:rsidP="004573E5">
            <w:pPr>
              <w:pStyle w:val="Subtitle"/>
              <w:rPr>
                <w:b/>
                <w:bCs/>
                <w:sz w:val="16"/>
                <w:szCs w:val="16"/>
                <w:u w:val="none"/>
              </w:rPr>
            </w:pPr>
            <w:r>
              <w:rPr>
                <w:b/>
                <w:bCs/>
                <w:sz w:val="16"/>
                <w:szCs w:val="16"/>
                <w:u w:val="none"/>
              </w:rPr>
              <w:t>Exceptional</w:t>
            </w:r>
          </w:p>
          <w:p w14:paraId="0A6026D5" w14:textId="77777777" w:rsidR="00336D25" w:rsidRPr="003E3041" w:rsidRDefault="00336D25" w:rsidP="004573E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5BE619E" w14:textId="77777777" w:rsidR="00336D25" w:rsidRPr="00313008" w:rsidRDefault="00336D25" w:rsidP="004573E5">
            <w:pPr>
              <w:pStyle w:val="Subtitle"/>
              <w:jc w:val="left"/>
              <w:rPr>
                <w:b/>
                <w:bCs/>
                <w:sz w:val="18"/>
                <w:szCs w:val="18"/>
                <w:u w:val="none"/>
              </w:rPr>
            </w:pPr>
          </w:p>
          <w:p w14:paraId="13B3B2A2" w14:textId="77777777" w:rsidR="00336D25" w:rsidRPr="00313008" w:rsidRDefault="00336D25" w:rsidP="004573E5">
            <w:pPr>
              <w:pStyle w:val="Subtitle"/>
              <w:jc w:val="left"/>
              <w:rPr>
                <w:b/>
                <w:bCs/>
                <w:sz w:val="18"/>
                <w:szCs w:val="18"/>
                <w:u w:val="none"/>
              </w:rPr>
            </w:pPr>
            <w:r w:rsidRPr="00313008">
              <w:rPr>
                <w:b/>
                <w:bCs/>
                <w:sz w:val="18"/>
                <w:szCs w:val="18"/>
                <w:u w:val="none"/>
              </w:rPr>
              <w:t xml:space="preserve">  %</w:t>
            </w:r>
          </w:p>
        </w:tc>
      </w:tr>
      <w:tr w:rsidR="00336D25" w:rsidRPr="00313008" w14:paraId="4F08B457" w14:textId="77777777" w:rsidTr="004573E5">
        <w:tc>
          <w:tcPr>
            <w:tcW w:w="2305" w:type="dxa"/>
            <w:tcBorders>
              <w:top w:val="single" w:sz="6" w:space="0" w:color="auto"/>
              <w:left w:val="thinThickLargeGap" w:sz="24" w:space="0" w:color="auto"/>
              <w:bottom w:val="single" w:sz="6" w:space="0" w:color="auto"/>
            </w:tcBorders>
          </w:tcPr>
          <w:p w14:paraId="65BA7576" w14:textId="2DE1E6BC" w:rsidR="00336D25" w:rsidRPr="00D904CD" w:rsidRDefault="004573E5" w:rsidP="004573E5">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14:paraId="3D391924" w14:textId="445BB0B8" w:rsidR="00336D25" w:rsidRPr="00313008" w:rsidRDefault="00D6275A" w:rsidP="004573E5">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865BC9"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077C0278"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3B775DE8"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D5A5C7A" w14:textId="77777777" w:rsidR="00336D25" w:rsidRPr="00313008" w:rsidRDefault="00336D25" w:rsidP="004573E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E9AB44C"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03AABD" w14:textId="77777777" w:rsidR="00336D25" w:rsidRPr="002E0D8B" w:rsidRDefault="00336D25" w:rsidP="004573E5">
            <w:pPr>
              <w:pStyle w:val="Subtitle"/>
              <w:jc w:val="right"/>
              <w:rPr>
                <w:sz w:val="24"/>
                <w:szCs w:val="24"/>
                <w:u w:val="none"/>
              </w:rPr>
            </w:pPr>
          </w:p>
        </w:tc>
        <w:tc>
          <w:tcPr>
            <w:tcW w:w="922" w:type="dxa"/>
            <w:gridSpan w:val="2"/>
            <w:tcBorders>
              <w:left w:val="single" w:sz="6" w:space="0" w:color="auto"/>
              <w:right w:val="single" w:sz="6" w:space="0" w:color="auto"/>
            </w:tcBorders>
          </w:tcPr>
          <w:p w14:paraId="37B9FA6A"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74C8819B"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113FD" w14:textId="5441944A" w:rsidR="00336D25" w:rsidRPr="00D904CD" w:rsidRDefault="00D904CD" w:rsidP="004573E5">
            <w:pPr>
              <w:pStyle w:val="Subtitle"/>
              <w:jc w:val="left"/>
              <w:rPr>
                <w:b/>
                <w:bCs/>
                <w:sz w:val="18"/>
                <w:szCs w:val="18"/>
                <w:u w:val="none"/>
              </w:rPr>
            </w:pPr>
            <w:r>
              <w:rPr>
                <w:b/>
                <w:bCs/>
                <w:sz w:val="18"/>
                <w:szCs w:val="18"/>
                <w:u w:val="none"/>
              </w:rPr>
              <w:t>5</w:t>
            </w:r>
            <w:r w:rsidR="00336D25" w:rsidRPr="00D904CD">
              <w:rPr>
                <w:b/>
                <w:bCs/>
                <w:sz w:val="18"/>
                <w:szCs w:val="18"/>
                <w:u w:val="none"/>
              </w:rPr>
              <w:t>%</w:t>
            </w:r>
          </w:p>
        </w:tc>
      </w:tr>
      <w:tr w:rsidR="00336D25" w:rsidRPr="00313008" w14:paraId="7A5B25B9" w14:textId="77777777" w:rsidTr="004573E5">
        <w:tc>
          <w:tcPr>
            <w:tcW w:w="2305" w:type="dxa"/>
            <w:tcBorders>
              <w:top w:val="single" w:sz="6" w:space="0" w:color="auto"/>
              <w:left w:val="thinThickLargeGap" w:sz="24" w:space="0" w:color="auto"/>
              <w:bottom w:val="single" w:sz="6" w:space="0" w:color="auto"/>
            </w:tcBorders>
          </w:tcPr>
          <w:p w14:paraId="1BFB48DF" w14:textId="6A70AA12" w:rsidR="00336D25" w:rsidRPr="00D904CD" w:rsidRDefault="001D25F0" w:rsidP="004573E5">
            <w:pPr>
              <w:pStyle w:val="Subtitle"/>
              <w:jc w:val="left"/>
              <w:rPr>
                <w:sz w:val="20"/>
                <w:szCs w:val="20"/>
                <w:u w:val="none"/>
              </w:rPr>
            </w:pPr>
            <w:r w:rsidRPr="00D904CD">
              <w:rPr>
                <w:sz w:val="20"/>
                <w:szCs w:val="20"/>
                <w:u w:val="none"/>
              </w:rPr>
              <w:t>Development of ideas and</w:t>
            </w:r>
            <w:r w:rsidR="00767191" w:rsidRPr="00D904CD">
              <w:rPr>
                <w:sz w:val="20"/>
                <w:szCs w:val="20"/>
                <w:u w:val="none"/>
              </w:rPr>
              <w:t xml:space="preserve"> quality of argument.</w:t>
            </w:r>
          </w:p>
        </w:tc>
        <w:tc>
          <w:tcPr>
            <w:tcW w:w="540" w:type="dxa"/>
            <w:gridSpan w:val="2"/>
            <w:tcBorders>
              <w:top w:val="single" w:sz="6" w:space="0" w:color="auto"/>
              <w:bottom w:val="single" w:sz="6" w:space="0" w:color="auto"/>
              <w:right w:val="single" w:sz="6" w:space="0" w:color="auto"/>
            </w:tcBorders>
          </w:tcPr>
          <w:p w14:paraId="12274FA2" w14:textId="232515C5" w:rsidR="00336D25" w:rsidRPr="00313008" w:rsidRDefault="00336D25" w:rsidP="004573E5">
            <w:pPr>
              <w:pStyle w:val="Subtitle"/>
              <w:rPr>
                <w:b/>
                <w:bCs/>
                <w:sz w:val="18"/>
                <w:szCs w:val="18"/>
                <w:u w:val="none"/>
              </w:rPr>
            </w:pPr>
            <w:r>
              <w:rPr>
                <w:b/>
                <w:bCs/>
                <w:sz w:val="18"/>
                <w:szCs w:val="18"/>
                <w:u w:val="none"/>
              </w:rPr>
              <w:t>1,</w:t>
            </w:r>
            <w:r w:rsidR="00D6275A">
              <w:rPr>
                <w:b/>
                <w:bCs/>
                <w:sz w:val="18"/>
                <w:szCs w:val="18"/>
                <w:u w:val="none"/>
              </w:rPr>
              <w:t>2,3</w:t>
            </w:r>
          </w:p>
        </w:tc>
        <w:tc>
          <w:tcPr>
            <w:tcW w:w="922" w:type="dxa"/>
            <w:tcBorders>
              <w:left w:val="single" w:sz="6" w:space="0" w:color="auto"/>
              <w:right w:val="single" w:sz="6" w:space="0" w:color="auto"/>
            </w:tcBorders>
          </w:tcPr>
          <w:p w14:paraId="0926AB4F"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2B86A4AE"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67687CC7"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E87C8C4" w14:textId="77777777" w:rsidR="00336D25" w:rsidRPr="00313008" w:rsidRDefault="00336D25" w:rsidP="004573E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2DE551" w14:textId="77777777" w:rsidR="00336D25" w:rsidRPr="00313008" w:rsidRDefault="00336D25" w:rsidP="004573E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C30D4C" w14:textId="77777777" w:rsidR="00336D25" w:rsidRDefault="00336D25" w:rsidP="004573E5"/>
        </w:tc>
        <w:tc>
          <w:tcPr>
            <w:tcW w:w="922" w:type="dxa"/>
            <w:gridSpan w:val="2"/>
            <w:tcBorders>
              <w:left w:val="single" w:sz="6" w:space="0" w:color="auto"/>
              <w:right w:val="single" w:sz="6" w:space="0" w:color="auto"/>
            </w:tcBorders>
          </w:tcPr>
          <w:p w14:paraId="7EE1F146"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3CF21460"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E0469CA" w14:textId="7D98163F" w:rsidR="00336D25" w:rsidRPr="00D904CD" w:rsidRDefault="00D904CD" w:rsidP="004573E5">
            <w:pPr>
              <w:pStyle w:val="Subtitle"/>
              <w:jc w:val="left"/>
              <w:rPr>
                <w:b/>
                <w:bCs/>
                <w:sz w:val="18"/>
                <w:szCs w:val="18"/>
                <w:u w:val="none"/>
              </w:rPr>
            </w:pPr>
            <w:r>
              <w:rPr>
                <w:b/>
                <w:bCs/>
                <w:sz w:val="18"/>
                <w:szCs w:val="18"/>
                <w:u w:val="none"/>
              </w:rPr>
              <w:t>5</w:t>
            </w:r>
            <w:r w:rsidR="001D25F0" w:rsidRPr="00D904CD">
              <w:rPr>
                <w:b/>
                <w:bCs/>
                <w:sz w:val="18"/>
                <w:szCs w:val="18"/>
                <w:u w:val="none"/>
              </w:rPr>
              <w:t>0</w:t>
            </w:r>
            <w:r w:rsidR="00336D25" w:rsidRPr="00D904CD">
              <w:rPr>
                <w:b/>
                <w:bCs/>
                <w:sz w:val="18"/>
                <w:szCs w:val="18"/>
                <w:u w:val="none"/>
              </w:rPr>
              <w:t>%</w:t>
            </w:r>
          </w:p>
        </w:tc>
      </w:tr>
      <w:tr w:rsidR="00767191" w:rsidRPr="00313008" w14:paraId="3388C791" w14:textId="77777777" w:rsidTr="004573E5">
        <w:tc>
          <w:tcPr>
            <w:tcW w:w="2305" w:type="dxa"/>
            <w:tcBorders>
              <w:top w:val="single" w:sz="6" w:space="0" w:color="auto"/>
              <w:left w:val="thinThickLargeGap" w:sz="24" w:space="0" w:color="auto"/>
              <w:bottom w:val="single" w:sz="6" w:space="0" w:color="auto"/>
            </w:tcBorders>
          </w:tcPr>
          <w:p w14:paraId="7D93061D" w14:textId="54A41352" w:rsidR="00767191" w:rsidRPr="00D904CD" w:rsidRDefault="00767191" w:rsidP="004573E5">
            <w:pPr>
              <w:pStyle w:val="Subtitle"/>
              <w:jc w:val="left"/>
              <w:rPr>
                <w:sz w:val="20"/>
                <w:szCs w:val="20"/>
                <w:u w:val="none"/>
              </w:rPr>
            </w:pPr>
            <w:r w:rsidRPr="00D904CD">
              <w:rPr>
                <w:sz w:val="20"/>
                <w:szCs w:val="20"/>
                <w:u w:val="none"/>
              </w:rPr>
              <w:t xml:space="preserve">Practical implications </w:t>
            </w:r>
            <w:r w:rsidR="006F4F74" w:rsidRPr="00D904CD">
              <w:rPr>
                <w:sz w:val="20"/>
                <w:szCs w:val="20"/>
                <w:u w:val="none"/>
              </w:rPr>
              <w:t xml:space="preserve">and suggestions </w:t>
            </w:r>
            <w:r w:rsidRPr="00D904CD">
              <w:rPr>
                <w:sz w:val="20"/>
                <w:szCs w:val="20"/>
                <w:u w:val="none"/>
              </w:rPr>
              <w:t>based upon your critical review</w:t>
            </w:r>
          </w:p>
        </w:tc>
        <w:tc>
          <w:tcPr>
            <w:tcW w:w="540" w:type="dxa"/>
            <w:gridSpan w:val="2"/>
            <w:tcBorders>
              <w:top w:val="single" w:sz="6" w:space="0" w:color="auto"/>
              <w:bottom w:val="single" w:sz="6" w:space="0" w:color="auto"/>
              <w:right w:val="single" w:sz="6" w:space="0" w:color="auto"/>
            </w:tcBorders>
          </w:tcPr>
          <w:p w14:paraId="0C5E7E6D" w14:textId="60C0E714" w:rsidR="00767191" w:rsidRDefault="00D6275A" w:rsidP="004573E5">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2024C0B0" w14:textId="77777777" w:rsidR="00767191" w:rsidRPr="00313008" w:rsidRDefault="00767191" w:rsidP="004573E5">
            <w:pPr>
              <w:pStyle w:val="Subtitle"/>
              <w:rPr>
                <w:sz w:val="18"/>
                <w:szCs w:val="18"/>
                <w:u w:val="none"/>
              </w:rPr>
            </w:pPr>
          </w:p>
        </w:tc>
        <w:tc>
          <w:tcPr>
            <w:tcW w:w="923" w:type="dxa"/>
            <w:tcBorders>
              <w:left w:val="single" w:sz="6" w:space="0" w:color="auto"/>
              <w:right w:val="single" w:sz="6" w:space="0" w:color="auto"/>
            </w:tcBorders>
          </w:tcPr>
          <w:p w14:paraId="3D00F668" w14:textId="77777777" w:rsidR="00767191" w:rsidRPr="00313008" w:rsidRDefault="00767191" w:rsidP="004573E5">
            <w:pPr>
              <w:pStyle w:val="Subtitle"/>
              <w:rPr>
                <w:sz w:val="18"/>
                <w:szCs w:val="18"/>
                <w:u w:val="none"/>
              </w:rPr>
            </w:pPr>
          </w:p>
        </w:tc>
        <w:tc>
          <w:tcPr>
            <w:tcW w:w="922" w:type="dxa"/>
            <w:gridSpan w:val="2"/>
            <w:tcBorders>
              <w:left w:val="single" w:sz="6" w:space="0" w:color="auto"/>
              <w:right w:val="single" w:sz="6" w:space="0" w:color="auto"/>
            </w:tcBorders>
          </w:tcPr>
          <w:p w14:paraId="68F9BEC8" w14:textId="77777777" w:rsidR="00767191" w:rsidRPr="00313008" w:rsidRDefault="00767191"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18F80A" w14:textId="77777777" w:rsidR="00767191" w:rsidRPr="00313008" w:rsidRDefault="00767191" w:rsidP="004573E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8F07B5C" w14:textId="77777777" w:rsidR="00767191" w:rsidRPr="00313008" w:rsidRDefault="00767191" w:rsidP="004573E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CB96F8E" w14:textId="77777777" w:rsidR="00767191" w:rsidRDefault="00767191" w:rsidP="004573E5"/>
        </w:tc>
        <w:tc>
          <w:tcPr>
            <w:tcW w:w="922" w:type="dxa"/>
            <w:gridSpan w:val="2"/>
            <w:tcBorders>
              <w:left w:val="single" w:sz="6" w:space="0" w:color="auto"/>
              <w:right w:val="single" w:sz="6" w:space="0" w:color="auto"/>
            </w:tcBorders>
          </w:tcPr>
          <w:p w14:paraId="20F99373" w14:textId="77777777" w:rsidR="00767191" w:rsidRPr="00313008" w:rsidRDefault="00767191" w:rsidP="004573E5">
            <w:pPr>
              <w:pStyle w:val="Subtitle"/>
              <w:rPr>
                <w:sz w:val="18"/>
                <w:szCs w:val="18"/>
                <w:u w:val="none"/>
              </w:rPr>
            </w:pPr>
          </w:p>
        </w:tc>
        <w:tc>
          <w:tcPr>
            <w:tcW w:w="923" w:type="dxa"/>
            <w:tcBorders>
              <w:left w:val="single" w:sz="6" w:space="0" w:color="auto"/>
              <w:right w:val="single" w:sz="6" w:space="0" w:color="auto"/>
            </w:tcBorders>
          </w:tcPr>
          <w:p w14:paraId="219A55CE" w14:textId="77777777" w:rsidR="00767191" w:rsidRPr="00313008" w:rsidRDefault="00767191"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8DA8E10" w14:textId="26136755" w:rsidR="00767191" w:rsidRPr="00D904CD" w:rsidRDefault="001D25F0" w:rsidP="004573E5">
            <w:pPr>
              <w:pStyle w:val="Subtitle"/>
              <w:jc w:val="left"/>
              <w:rPr>
                <w:b/>
                <w:bCs/>
                <w:sz w:val="18"/>
                <w:szCs w:val="18"/>
                <w:u w:val="none"/>
              </w:rPr>
            </w:pPr>
            <w:r w:rsidRPr="00D904CD">
              <w:rPr>
                <w:b/>
                <w:bCs/>
                <w:sz w:val="18"/>
                <w:szCs w:val="18"/>
                <w:u w:val="none"/>
              </w:rPr>
              <w:t>20%</w:t>
            </w:r>
          </w:p>
        </w:tc>
      </w:tr>
      <w:tr w:rsidR="006F4F74" w:rsidRPr="00313008" w14:paraId="5E22ED6B" w14:textId="77777777" w:rsidTr="004573E5">
        <w:tc>
          <w:tcPr>
            <w:tcW w:w="2305" w:type="dxa"/>
            <w:tcBorders>
              <w:top w:val="single" w:sz="6" w:space="0" w:color="auto"/>
              <w:left w:val="thinThickLargeGap" w:sz="24" w:space="0" w:color="auto"/>
              <w:bottom w:val="single" w:sz="6" w:space="0" w:color="auto"/>
            </w:tcBorders>
          </w:tcPr>
          <w:p w14:paraId="3CCB4689" w14:textId="1E7DCABB" w:rsidR="006F4F74" w:rsidRPr="00D904CD" w:rsidRDefault="006F4F74" w:rsidP="004573E5">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14:paraId="5D5DBE86" w14:textId="636DD32A" w:rsidR="006F4F74" w:rsidRPr="00313008" w:rsidRDefault="00D6275A" w:rsidP="004573E5">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706302D4" w14:textId="77777777" w:rsidR="006F4F74" w:rsidRPr="00313008" w:rsidRDefault="006F4F74" w:rsidP="004573E5">
            <w:pPr>
              <w:pStyle w:val="Subtitle"/>
              <w:rPr>
                <w:sz w:val="18"/>
                <w:szCs w:val="18"/>
                <w:u w:val="none"/>
              </w:rPr>
            </w:pPr>
          </w:p>
        </w:tc>
        <w:tc>
          <w:tcPr>
            <w:tcW w:w="923" w:type="dxa"/>
            <w:tcBorders>
              <w:left w:val="single" w:sz="6" w:space="0" w:color="auto"/>
              <w:right w:val="single" w:sz="6" w:space="0" w:color="auto"/>
            </w:tcBorders>
          </w:tcPr>
          <w:p w14:paraId="21706B4A" w14:textId="77777777" w:rsidR="006F4F74" w:rsidRPr="00313008" w:rsidRDefault="006F4F74" w:rsidP="004573E5">
            <w:pPr>
              <w:pStyle w:val="Subtitle"/>
              <w:rPr>
                <w:sz w:val="18"/>
                <w:szCs w:val="18"/>
                <w:u w:val="none"/>
              </w:rPr>
            </w:pPr>
          </w:p>
        </w:tc>
        <w:tc>
          <w:tcPr>
            <w:tcW w:w="922" w:type="dxa"/>
            <w:gridSpan w:val="2"/>
            <w:tcBorders>
              <w:left w:val="single" w:sz="6" w:space="0" w:color="auto"/>
              <w:right w:val="single" w:sz="6" w:space="0" w:color="auto"/>
            </w:tcBorders>
          </w:tcPr>
          <w:p w14:paraId="70D0BB7D" w14:textId="77777777" w:rsidR="006F4F74" w:rsidRPr="00313008" w:rsidRDefault="006F4F74"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2B5A0CD" w14:textId="77777777" w:rsidR="006F4F74" w:rsidRPr="00313008" w:rsidRDefault="006F4F74" w:rsidP="004573E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E68BA6" w14:textId="77777777" w:rsidR="006F4F74" w:rsidRPr="00313008" w:rsidRDefault="006F4F74" w:rsidP="004573E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883B78" w14:textId="77777777" w:rsidR="006F4F74" w:rsidRPr="00313008" w:rsidRDefault="006F4F74" w:rsidP="004573E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C5E2E1A" w14:textId="77777777" w:rsidR="006F4F74" w:rsidRPr="00313008" w:rsidRDefault="006F4F74" w:rsidP="004573E5">
            <w:pPr>
              <w:pStyle w:val="Subtitle"/>
              <w:rPr>
                <w:sz w:val="18"/>
                <w:szCs w:val="18"/>
                <w:u w:val="none"/>
              </w:rPr>
            </w:pPr>
          </w:p>
        </w:tc>
        <w:tc>
          <w:tcPr>
            <w:tcW w:w="923" w:type="dxa"/>
            <w:tcBorders>
              <w:left w:val="single" w:sz="6" w:space="0" w:color="auto"/>
              <w:right w:val="single" w:sz="6" w:space="0" w:color="auto"/>
            </w:tcBorders>
          </w:tcPr>
          <w:p w14:paraId="741B8E88" w14:textId="77777777" w:rsidR="006F4F74" w:rsidRPr="00313008" w:rsidRDefault="006F4F74"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037F79B" w14:textId="01DBBB93" w:rsidR="006F4F74" w:rsidRPr="00D904CD" w:rsidRDefault="00D904CD" w:rsidP="004573E5">
            <w:pPr>
              <w:pStyle w:val="Subtitle"/>
              <w:jc w:val="left"/>
              <w:rPr>
                <w:b/>
                <w:bCs/>
                <w:sz w:val="18"/>
                <w:szCs w:val="18"/>
                <w:u w:val="none"/>
              </w:rPr>
            </w:pPr>
            <w:r>
              <w:rPr>
                <w:b/>
                <w:bCs/>
                <w:sz w:val="18"/>
                <w:szCs w:val="18"/>
                <w:u w:val="none"/>
              </w:rPr>
              <w:t>5%</w:t>
            </w:r>
          </w:p>
        </w:tc>
      </w:tr>
      <w:tr w:rsidR="00336D25" w:rsidRPr="00313008" w14:paraId="6F61B03B" w14:textId="77777777" w:rsidTr="004573E5">
        <w:tc>
          <w:tcPr>
            <w:tcW w:w="2305" w:type="dxa"/>
            <w:tcBorders>
              <w:top w:val="single" w:sz="6" w:space="0" w:color="auto"/>
              <w:left w:val="thinThickLargeGap" w:sz="24" w:space="0" w:color="auto"/>
              <w:bottom w:val="single" w:sz="6" w:space="0" w:color="auto"/>
            </w:tcBorders>
          </w:tcPr>
          <w:p w14:paraId="15C32504" w14:textId="7526AEBB" w:rsidR="00336D25" w:rsidRPr="00D904CD" w:rsidRDefault="00767191" w:rsidP="004573E5">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14:paraId="7A6FD933" w14:textId="77777777" w:rsidR="00336D25" w:rsidRPr="00313008" w:rsidRDefault="00336D25" w:rsidP="004573E5">
            <w:pPr>
              <w:pStyle w:val="Subtitle"/>
              <w:rPr>
                <w:b/>
                <w:bCs/>
                <w:sz w:val="18"/>
                <w:szCs w:val="18"/>
                <w:u w:val="none"/>
              </w:rPr>
            </w:pPr>
          </w:p>
          <w:p w14:paraId="2FEC760F" w14:textId="5D399918" w:rsidR="00336D25" w:rsidRPr="00313008" w:rsidRDefault="00D6275A" w:rsidP="004573E5">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1D79F2F2"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6A69EB0E"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7C6B5A50"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74B449" w14:textId="77777777" w:rsidR="00336D25" w:rsidRPr="00313008" w:rsidRDefault="00336D25" w:rsidP="004573E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1352CB6" w14:textId="77777777" w:rsidR="00336D25" w:rsidRPr="00313008" w:rsidRDefault="00336D25" w:rsidP="004573E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00113F1" w14:textId="77777777" w:rsidR="00336D25" w:rsidRPr="00313008" w:rsidRDefault="00336D25" w:rsidP="004573E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466C584"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65B41EEF"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13A9B0" w14:textId="144FE7EC" w:rsidR="00336D25" w:rsidRPr="00D904CD" w:rsidRDefault="001D25F0" w:rsidP="004573E5">
            <w:pPr>
              <w:pStyle w:val="Subtitle"/>
              <w:jc w:val="left"/>
              <w:rPr>
                <w:b/>
                <w:bCs/>
                <w:sz w:val="18"/>
                <w:szCs w:val="18"/>
                <w:u w:val="none"/>
              </w:rPr>
            </w:pPr>
            <w:r w:rsidRPr="00D904CD">
              <w:rPr>
                <w:b/>
                <w:bCs/>
                <w:sz w:val="18"/>
                <w:szCs w:val="18"/>
                <w:u w:val="none"/>
              </w:rPr>
              <w:t>2</w:t>
            </w:r>
            <w:r w:rsidR="00336D25" w:rsidRPr="00D904CD">
              <w:rPr>
                <w:b/>
                <w:bCs/>
                <w:sz w:val="18"/>
                <w:szCs w:val="18"/>
                <w:u w:val="none"/>
              </w:rPr>
              <w:t>0%</w:t>
            </w:r>
          </w:p>
        </w:tc>
      </w:tr>
      <w:tr w:rsidR="00336D25" w:rsidRPr="00313008" w14:paraId="67813A9D" w14:textId="77777777" w:rsidTr="004573E5">
        <w:trPr>
          <w:cantSplit/>
          <w:trHeight w:val="282"/>
        </w:trPr>
        <w:tc>
          <w:tcPr>
            <w:tcW w:w="10225" w:type="dxa"/>
            <w:gridSpan w:val="13"/>
            <w:tcBorders>
              <w:left w:val="thinThickLargeGap" w:sz="24" w:space="0" w:color="auto"/>
              <w:right w:val="single" w:sz="4" w:space="0" w:color="auto"/>
            </w:tcBorders>
          </w:tcPr>
          <w:p w14:paraId="6E0865CD" w14:textId="78C73272" w:rsidR="00336D25" w:rsidRPr="009A081E" w:rsidRDefault="00336D25" w:rsidP="004573E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3365C56" w14:textId="77777777" w:rsidR="00336D25" w:rsidRPr="00767191" w:rsidRDefault="00336D25" w:rsidP="004573E5">
            <w:pPr>
              <w:pStyle w:val="Subtitle"/>
              <w:jc w:val="left"/>
              <w:rPr>
                <w:b/>
                <w:bCs/>
                <w:sz w:val="24"/>
                <w:szCs w:val="24"/>
                <w:highlight w:val="yellow"/>
                <w:u w:val="none"/>
              </w:rPr>
            </w:pPr>
          </w:p>
        </w:tc>
      </w:tr>
      <w:tr w:rsidR="00336D25" w:rsidRPr="00313008" w14:paraId="0A6AB469" w14:textId="77777777" w:rsidTr="004573E5">
        <w:trPr>
          <w:cantSplit/>
          <w:trHeight w:val="4341"/>
        </w:trPr>
        <w:tc>
          <w:tcPr>
            <w:tcW w:w="10945" w:type="dxa"/>
            <w:gridSpan w:val="14"/>
            <w:tcBorders>
              <w:left w:val="thinThickLargeGap" w:sz="24" w:space="0" w:color="auto"/>
              <w:right w:val="thinThickLargeGap" w:sz="24" w:space="0" w:color="auto"/>
            </w:tcBorders>
          </w:tcPr>
          <w:p w14:paraId="63B27E09" w14:textId="77777777" w:rsidR="00336D25" w:rsidRPr="00313008" w:rsidRDefault="00336D25" w:rsidP="004573E5">
            <w:pPr>
              <w:pStyle w:val="Subtitle"/>
              <w:jc w:val="left"/>
              <w:rPr>
                <w:b/>
                <w:bCs/>
                <w:sz w:val="24"/>
                <w:szCs w:val="24"/>
                <w:u w:val="none"/>
              </w:rPr>
            </w:pPr>
            <w:r w:rsidRPr="00313008">
              <w:rPr>
                <w:b/>
                <w:bCs/>
                <w:sz w:val="24"/>
                <w:szCs w:val="24"/>
                <w:u w:val="none"/>
              </w:rPr>
              <w:t>TUTOR COMMENTS:</w:t>
            </w:r>
          </w:p>
          <w:p w14:paraId="519A19C7" w14:textId="77777777" w:rsidR="00336D25" w:rsidRDefault="00336D25" w:rsidP="004573E5">
            <w:pPr>
              <w:pStyle w:val="Subtitle"/>
              <w:ind w:left="937" w:right="1152"/>
              <w:jc w:val="both"/>
              <w:rPr>
                <w:b/>
                <w:bCs/>
                <w:sz w:val="24"/>
                <w:szCs w:val="24"/>
                <w:u w:val="none"/>
              </w:rPr>
            </w:pPr>
          </w:p>
          <w:p w14:paraId="1FDBC076" w14:textId="77777777" w:rsidR="00336D25" w:rsidRDefault="00336D25" w:rsidP="004573E5">
            <w:pPr>
              <w:pStyle w:val="Subtitle"/>
              <w:ind w:left="937" w:right="1152"/>
              <w:jc w:val="both"/>
              <w:rPr>
                <w:b/>
                <w:bCs/>
                <w:sz w:val="24"/>
                <w:szCs w:val="24"/>
                <w:u w:val="none"/>
              </w:rPr>
            </w:pPr>
          </w:p>
          <w:p w14:paraId="4C732830" w14:textId="77777777" w:rsidR="00336D25" w:rsidRDefault="00336D25" w:rsidP="004573E5">
            <w:pPr>
              <w:pStyle w:val="Subtitle"/>
              <w:ind w:left="937" w:right="1152"/>
              <w:jc w:val="both"/>
              <w:rPr>
                <w:b/>
                <w:bCs/>
                <w:sz w:val="24"/>
                <w:szCs w:val="24"/>
                <w:u w:val="none"/>
              </w:rPr>
            </w:pPr>
          </w:p>
          <w:p w14:paraId="78D9918D" w14:textId="77777777" w:rsidR="00336D25" w:rsidRDefault="00336D25" w:rsidP="004573E5">
            <w:pPr>
              <w:pStyle w:val="Subtitle"/>
              <w:ind w:left="937" w:right="1152"/>
              <w:jc w:val="both"/>
              <w:rPr>
                <w:b/>
                <w:bCs/>
                <w:sz w:val="24"/>
                <w:szCs w:val="24"/>
                <w:u w:val="none"/>
              </w:rPr>
            </w:pPr>
          </w:p>
          <w:p w14:paraId="4DB1BF70" w14:textId="77777777" w:rsidR="00336D25" w:rsidRDefault="00336D25" w:rsidP="004573E5">
            <w:pPr>
              <w:pStyle w:val="Subtitle"/>
              <w:ind w:left="937" w:right="1152"/>
              <w:jc w:val="both"/>
              <w:rPr>
                <w:b/>
                <w:bCs/>
                <w:sz w:val="24"/>
                <w:szCs w:val="24"/>
                <w:u w:val="none"/>
              </w:rPr>
            </w:pPr>
          </w:p>
          <w:p w14:paraId="370A1736" w14:textId="77777777" w:rsidR="00336D25" w:rsidRDefault="00336D25" w:rsidP="004573E5">
            <w:pPr>
              <w:pStyle w:val="Subtitle"/>
              <w:ind w:left="937" w:right="1152"/>
              <w:jc w:val="both"/>
              <w:rPr>
                <w:b/>
                <w:bCs/>
                <w:sz w:val="24"/>
                <w:szCs w:val="24"/>
                <w:u w:val="none"/>
              </w:rPr>
            </w:pPr>
          </w:p>
          <w:p w14:paraId="19293F32" w14:textId="77777777" w:rsidR="00336D25" w:rsidRDefault="00336D25" w:rsidP="004573E5">
            <w:pPr>
              <w:pStyle w:val="Subtitle"/>
              <w:ind w:left="937" w:right="1152"/>
              <w:jc w:val="both"/>
              <w:rPr>
                <w:b/>
                <w:bCs/>
                <w:sz w:val="24"/>
                <w:szCs w:val="24"/>
                <w:u w:val="none"/>
              </w:rPr>
            </w:pPr>
          </w:p>
          <w:p w14:paraId="5E6A2D11" w14:textId="77777777" w:rsidR="00336D25" w:rsidRDefault="00336D25" w:rsidP="004573E5">
            <w:pPr>
              <w:pStyle w:val="Subtitle"/>
              <w:ind w:left="937" w:right="1152"/>
              <w:jc w:val="both"/>
              <w:rPr>
                <w:b/>
                <w:bCs/>
                <w:sz w:val="24"/>
                <w:szCs w:val="24"/>
                <w:u w:val="none"/>
              </w:rPr>
            </w:pPr>
          </w:p>
          <w:p w14:paraId="2A4FBF17" w14:textId="77777777" w:rsidR="00336D25" w:rsidRDefault="00336D25" w:rsidP="004573E5">
            <w:pPr>
              <w:pStyle w:val="Subtitle"/>
              <w:ind w:left="937" w:right="1152"/>
              <w:jc w:val="both"/>
              <w:rPr>
                <w:b/>
                <w:bCs/>
                <w:sz w:val="24"/>
                <w:szCs w:val="24"/>
                <w:u w:val="none"/>
              </w:rPr>
            </w:pPr>
          </w:p>
          <w:p w14:paraId="5062ADFF" w14:textId="77777777" w:rsidR="00336D25" w:rsidRDefault="00336D25" w:rsidP="004573E5">
            <w:pPr>
              <w:pStyle w:val="Subtitle"/>
              <w:ind w:left="937" w:right="1152"/>
              <w:jc w:val="both"/>
              <w:rPr>
                <w:b/>
                <w:bCs/>
                <w:sz w:val="24"/>
                <w:szCs w:val="24"/>
                <w:u w:val="none"/>
              </w:rPr>
            </w:pPr>
          </w:p>
          <w:p w14:paraId="74B9E4E7" w14:textId="77777777" w:rsidR="00336D25" w:rsidRDefault="00336D25" w:rsidP="004573E5">
            <w:pPr>
              <w:pStyle w:val="Subtitle"/>
              <w:ind w:left="937" w:right="1152"/>
              <w:jc w:val="both"/>
              <w:rPr>
                <w:b/>
                <w:bCs/>
                <w:sz w:val="24"/>
                <w:szCs w:val="24"/>
                <w:u w:val="none"/>
              </w:rPr>
            </w:pPr>
          </w:p>
          <w:p w14:paraId="1A8F66E2" w14:textId="77777777" w:rsidR="00336D25" w:rsidRPr="00313008" w:rsidRDefault="00336D25" w:rsidP="004573E5">
            <w:pPr>
              <w:pStyle w:val="Subtitle"/>
              <w:ind w:left="937" w:right="1152"/>
              <w:jc w:val="both"/>
              <w:rPr>
                <w:b/>
                <w:bCs/>
                <w:sz w:val="24"/>
                <w:szCs w:val="24"/>
                <w:u w:val="none"/>
              </w:rPr>
            </w:pPr>
          </w:p>
        </w:tc>
      </w:tr>
      <w:tr w:rsidR="00336D25" w:rsidRPr="00313008" w14:paraId="1CF3B93F" w14:textId="77777777" w:rsidTr="004573E5">
        <w:trPr>
          <w:cantSplit/>
          <w:trHeight w:val="365"/>
        </w:trPr>
        <w:tc>
          <w:tcPr>
            <w:tcW w:w="2661" w:type="dxa"/>
            <w:gridSpan w:val="2"/>
            <w:tcBorders>
              <w:left w:val="thinThickLargeGap" w:sz="24" w:space="0" w:color="auto"/>
              <w:bottom w:val="thickThinLargeGap" w:sz="24" w:space="0" w:color="auto"/>
            </w:tcBorders>
          </w:tcPr>
          <w:p w14:paraId="68BA6BA2" w14:textId="0B7C4576" w:rsidR="006E5576" w:rsidRDefault="00336D25" w:rsidP="006E5576">
            <w:pPr>
              <w:pStyle w:val="Subtitle"/>
              <w:jc w:val="left"/>
              <w:rPr>
                <w:b/>
                <w:bCs/>
                <w:sz w:val="18"/>
                <w:szCs w:val="18"/>
                <w:u w:val="none"/>
              </w:rPr>
            </w:pPr>
            <w:r w:rsidRPr="00313008">
              <w:rPr>
                <w:b/>
                <w:bCs/>
                <w:sz w:val="18"/>
                <w:szCs w:val="18"/>
                <w:u w:val="none"/>
              </w:rPr>
              <w:t xml:space="preserve"> Submission date: </w:t>
            </w:r>
            <w:r w:rsidR="002A5FCF">
              <w:rPr>
                <w:b/>
                <w:bCs/>
                <w:sz w:val="18"/>
                <w:szCs w:val="18"/>
                <w:u w:val="none"/>
              </w:rPr>
              <w:t xml:space="preserve"> </w:t>
            </w:r>
            <w:r w:rsidR="00555337">
              <w:rPr>
                <w:b/>
                <w:bCs/>
                <w:sz w:val="18"/>
                <w:szCs w:val="18"/>
                <w:u w:val="none"/>
              </w:rPr>
              <w:t>8/12/17</w:t>
            </w:r>
          </w:p>
          <w:p w14:paraId="6F3F19AE" w14:textId="52C02707" w:rsidR="00336D25" w:rsidRPr="00313008" w:rsidRDefault="00336D25" w:rsidP="006E5576">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2C911DC" w14:textId="77777777" w:rsidR="00336D25" w:rsidRPr="00313008" w:rsidRDefault="00336D25" w:rsidP="004573E5">
            <w:pPr>
              <w:pStyle w:val="Subtitle"/>
              <w:jc w:val="left"/>
              <w:rPr>
                <w:b/>
                <w:bCs/>
                <w:sz w:val="18"/>
                <w:szCs w:val="18"/>
                <w:u w:val="none"/>
              </w:rPr>
            </w:pPr>
            <w:r>
              <w:rPr>
                <w:b/>
                <w:bCs/>
                <w:sz w:val="18"/>
                <w:szCs w:val="18"/>
                <w:u w:val="none"/>
              </w:rPr>
              <w:t>Return date:</w:t>
            </w:r>
          </w:p>
          <w:p w14:paraId="56BF031B" w14:textId="77777777" w:rsidR="00336D25" w:rsidRPr="00313008" w:rsidRDefault="00336D25" w:rsidP="004573E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8E70902" w14:textId="77777777" w:rsidR="00336D25" w:rsidRPr="00313008" w:rsidRDefault="00336D25" w:rsidP="004573E5">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525188A3" w14:textId="77777777" w:rsidR="00336D25" w:rsidRPr="00313008" w:rsidRDefault="00336D25" w:rsidP="004573E5">
            <w:pPr>
              <w:pStyle w:val="Subtitle"/>
              <w:jc w:val="left"/>
              <w:rPr>
                <w:b/>
                <w:bCs/>
                <w:sz w:val="18"/>
                <w:szCs w:val="18"/>
                <w:u w:val="none"/>
              </w:rPr>
            </w:pPr>
            <w:r w:rsidRPr="00313008">
              <w:rPr>
                <w:b/>
                <w:bCs/>
                <w:sz w:val="18"/>
                <w:szCs w:val="18"/>
                <w:u w:val="none"/>
              </w:rPr>
              <w:t xml:space="preserve">Mark: </w:t>
            </w:r>
          </w:p>
        </w:tc>
      </w:tr>
    </w:tbl>
    <w:p w14:paraId="0E8F7767" w14:textId="77777777" w:rsidR="00336D25" w:rsidRDefault="00336D25" w:rsidP="00C06F66">
      <w:pPr>
        <w:pStyle w:val="Title"/>
        <w:jc w:val="left"/>
        <w:rPr>
          <w:u w:val="single"/>
        </w:rPr>
      </w:pPr>
    </w:p>
    <w:p w14:paraId="6D4D282B" w14:textId="77777777" w:rsidR="00336D25" w:rsidRDefault="00336D25" w:rsidP="00C06F66">
      <w:pPr>
        <w:pStyle w:val="Title"/>
        <w:jc w:val="left"/>
        <w:rPr>
          <w:u w:val="single"/>
        </w:rPr>
      </w:pPr>
    </w:p>
    <w:p w14:paraId="556B2AE5" w14:textId="77777777" w:rsidR="00336D25" w:rsidRDefault="00336D25" w:rsidP="00C06F66">
      <w:pPr>
        <w:pStyle w:val="Title"/>
        <w:jc w:val="left"/>
        <w:rPr>
          <w:u w:val="single"/>
        </w:rPr>
      </w:pPr>
    </w:p>
    <w:p w14:paraId="5C7E66A4" w14:textId="749CA4FC" w:rsidR="00D6095A" w:rsidRPr="0006594F" w:rsidRDefault="00D6095A" w:rsidP="00C06F66">
      <w:pPr>
        <w:pStyle w:val="Title"/>
        <w:jc w:val="left"/>
        <w:rPr>
          <w:u w:val="single"/>
        </w:rPr>
      </w:pPr>
      <w:r w:rsidRPr="0006594F">
        <w:rPr>
          <w:u w:val="single"/>
        </w:rPr>
        <w:t>Assignment Checklist</w:t>
      </w:r>
    </w:p>
    <w:p w14:paraId="783498B6" w14:textId="77777777" w:rsidR="00D6095A" w:rsidRPr="009574BA" w:rsidRDefault="00D6095A" w:rsidP="00D6095A">
      <w:pPr>
        <w:pStyle w:val="Title"/>
        <w:ind w:left="-284"/>
      </w:pPr>
    </w:p>
    <w:p w14:paraId="14D376F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0F882E37"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6619BD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19A4793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5CB4B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3263953"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Line spacing – </w:t>
      </w:r>
      <w:proofErr w:type="gramStart"/>
      <w:r w:rsidRPr="009574BA">
        <w:rPr>
          <w:rFonts w:ascii="Times New Roman" w:eastAsia="Times New Roman" w:hAnsi="Times New Roman"/>
          <w:sz w:val="24"/>
          <w:szCs w:val="24"/>
        </w:rPr>
        <w:t>1.5 line</w:t>
      </w:r>
      <w:proofErr w:type="gramEnd"/>
      <w:r w:rsidRPr="009574BA">
        <w:rPr>
          <w:rFonts w:ascii="Times New Roman" w:eastAsia="Times New Roman" w:hAnsi="Times New Roman"/>
          <w:sz w:val="24"/>
          <w:szCs w:val="24"/>
        </w:rPr>
        <w:t xml:space="preserve"> spacing and 2cm- 2.5cm page margins</w:t>
      </w:r>
    </w:p>
    <w:p w14:paraId="1C721B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Quotations more than three lines to be indented </w:t>
      </w:r>
      <w:proofErr w:type="gramStart"/>
      <w:r>
        <w:rPr>
          <w:rFonts w:ascii="Times New Roman" w:eastAsia="Times New Roman" w:hAnsi="Times New Roman"/>
          <w:sz w:val="24"/>
          <w:szCs w:val="24"/>
        </w:rPr>
        <w:t>1 line</w:t>
      </w:r>
      <w:proofErr w:type="gramEnd"/>
      <w:r>
        <w:rPr>
          <w:rFonts w:ascii="Times New Roman" w:eastAsia="Times New Roman" w:hAnsi="Times New Roman"/>
          <w:sz w:val="24"/>
          <w:szCs w:val="24"/>
        </w:rPr>
        <w:t xml:space="preserve"> spacing</w:t>
      </w:r>
    </w:p>
    <w:p w14:paraId="60A5B61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5047D1F8"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E4EFEB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78EBAB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99D478E"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51CF0D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0F3ECA8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76EB3D7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39A18AB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55481C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16027DB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89D9C9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518D0EC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B7D5598" w14:textId="53DD4455" w:rsidR="00C6371F" w:rsidRDefault="00C6371F" w:rsidP="00E0541F">
      <w:pPr>
        <w:rPr>
          <w:b/>
          <w:sz w:val="52"/>
        </w:rPr>
      </w:pPr>
    </w:p>
    <w:p w14:paraId="6A9359C7" w14:textId="77777777" w:rsidR="00E0541F" w:rsidRDefault="00E0541F" w:rsidP="00E0541F">
      <w:pPr>
        <w:spacing w:line="360" w:lineRule="auto"/>
        <w:rPr>
          <w:rFonts w:ascii="Times New Roman" w:hAnsi="Times New Roman" w:cs="Times New Roman"/>
          <w:b/>
          <w:sz w:val="24"/>
          <w:szCs w:val="24"/>
        </w:rPr>
      </w:pPr>
    </w:p>
    <w:p w14:paraId="2E35335E" w14:textId="1F63C34F" w:rsidR="00E0541F" w:rsidRDefault="0018683D" w:rsidP="00E0541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Topic for discussion and critical review</w:t>
      </w:r>
      <w:r w:rsidR="00975A04">
        <w:rPr>
          <w:rFonts w:ascii="Times New Roman" w:hAnsi="Times New Roman" w:cs="Times New Roman"/>
          <w:sz w:val="24"/>
          <w:szCs w:val="24"/>
        </w:rPr>
        <w:t xml:space="preserve"> is, Health, fitness and wellbeing in schools.</w:t>
      </w:r>
    </w:p>
    <w:p w14:paraId="3E1F2948" w14:textId="77777777" w:rsidR="0018683D" w:rsidRDefault="0018683D" w:rsidP="00E0541F">
      <w:pPr>
        <w:spacing w:line="360" w:lineRule="auto"/>
        <w:rPr>
          <w:rFonts w:ascii="Times New Roman" w:hAnsi="Times New Roman" w:cs="Times New Roman"/>
          <w:sz w:val="24"/>
          <w:szCs w:val="24"/>
        </w:rPr>
      </w:pPr>
    </w:p>
    <w:p w14:paraId="76611166" w14:textId="43143E91" w:rsidR="00964B99" w:rsidRPr="00823DAF" w:rsidRDefault="0018683D" w:rsidP="00823DAF">
      <w:pPr>
        <w:spacing w:line="360" w:lineRule="auto"/>
        <w:rPr>
          <w:rFonts w:ascii="Times New Roman" w:hAnsi="Times New Roman" w:cs="Times New Roman"/>
          <w:sz w:val="24"/>
          <w:szCs w:val="24"/>
        </w:rPr>
      </w:pPr>
      <w:r w:rsidRPr="00823DAF">
        <w:rPr>
          <w:rFonts w:ascii="Times New Roman" w:hAnsi="Times New Roman" w:cs="Times New Roman"/>
          <w:sz w:val="24"/>
          <w:szCs w:val="24"/>
        </w:rPr>
        <w:t>The topic I have chosen to investigat</w:t>
      </w:r>
      <w:r w:rsidR="00D3577A" w:rsidRPr="00823DAF">
        <w:rPr>
          <w:rFonts w:ascii="Times New Roman" w:hAnsi="Times New Roman" w:cs="Times New Roman"/>
          <w:sz w:val="24"/>
          <w:szCs w:val="24"/>
        </w:rPr>
        <w:t>e is Healthy, fitness and wellbeing in schools</w:t>
      </w:r>
      <w:r w:rsidRPr="00823DAF">
        <w:rPr>
          <w:rFonts w:ascii="Times New Roman" w:hAnsi="Times New Roman" w:cs="Times New Roman"/>
          <w:sz w:val="24"/>
          <w:szCs w:val="24"/>
        </w:rPr>
        <w:t xml:space="preserve">. This issue is a relevant </w:t>
      </w:r>
      <w:r w:rsidR="006274BE" w:rsidRPr="00823DAF">
        <w:rPr>
          <w:rFonts w:ascii="Times New Roman" w:hAnsi="Times New Roman" w:cs="Times New Roman"/>
          <w:sz w:val="24"/>
          <w:szCs w:val="24"/>
        </w:rPr>
        <w:t xml:space="preserve">in today’s society </w:t>
      </w:r>
      <w:r w:rsidR="00975A04" w:rsidRPr="00823DAF">
        <w:rPr>
          <w:rFonts w:ascii="Times New Roman" w:hAnsi="Times New Roman" w:cs="Times New Roman"/>
          <w:sz w:val="24"/>
          <w:szCs w:val="24"/>
        </w:rPr>
        <w:t xml:space="preserve">as children need to be looking after their bodies and not becoming overweight. </w:t>
      </w:r>
      <w:r w:rsidR="006274BE" w:rsidRPr="00823DAF">
        <w:rPr>
          <w:rFonts w:ascii="Times New Roman" w:hAnsi="Times New Roman" w:cs="Times New Roman"/>
          <w:sz w:val="24"/>
          <w:szCs w:val="24"/>
        </w:rPr>
        <w:t xml:space="preserve">Also, it is really important that children </w:t>
      </w:r>
      <w:r w:rsidR="00EF1FDB" w:rsidRPr="00823DAF">
        <w:rPr>
          <w:rFonts w:ascii="Times New Roman" w:hAnsi="Times New Roman" w:cs="Times New Roman"/>
          <w:sz w:val="24"/>
          <w:szCs w:val="24"/>
        </w:rPr>
        <w:t xml:space="preserve">are encourage to adapt a balance, active and healthy lifestyle to give them the best chance in fulfilling their life. This issue is far greater than just what the dinner ladies cook in the canteen at dinner time, its about the education of healthy eating and the different types of food groups there are, along </w:t>
      </w:r>
      <w:r w:rsidR="00045261" w:rsidRPr="00823DAF">
        <w:rPr>
          <w:rFonts w:ascii="Times New Roman" w:hAnsi="Times New Roman" w:cs="Times New Roman"/>
          <w:sz w:val="24"/>
          <w:szCs w:val="24"/>
        </w:rPr>
        <w:t>with the importance of exercise. The child’s</w:t>
      </w:r>
      <w:r w:rsidR="00EF1FDB" w:rsidRPr="00823DAF">
        <w:rPr>
          <w:rFonts w:ascii="Times New Roman" w:hAnsi="Times New Roman" w:cs="Times New Roman"/>
          <w:sz w:val="24"/>
          <w:szCs w:val="24"/>
        </w:rPr>
        <w:t xml:space="preserve"> wellbeing by knowing how to look after your body and the knowledge and understanding of rest and personal hygiene</w:t>
      </w:r>
      <w:r w:rsidR="00045261" w:rsidRPr="00823DAF">
        <w:rPr>
          <w:rFonts w:ascii="Times New Roman" w:hAnsi="Times New Roman" w:cs="Times New Roman"/>
          <w:sz w:val="24"/>
          <w:szCs w:val="24"/>
        </w:rPr>
        <w:t>.</w:t>
      </w:r>
      <w:r w:rsidR="00CF7821" w:rsidRPr="00823DAF">
        <w:rPr>
          <w:rFonts w:ascii="Times New Roman" w:hAnsi="Times New Roman" w:cs="Times New Roman"/>
          <w:sz w:val="24"/>
          <w:szCs w:val="24"/>
        </w:rPr>
        <w:t xml:space="preserve"> Throughout this essay, I</w:t>
      </w:r>
      <w:r w:rsidR="007C3CEC" w:rsidRPr="00823DAF">
        <w:rPr>
          <w:rFonts w:ascii="Times New Roman" w:hAnsi="Times New Roman" w:cs="Times New Roman"/>
          <w:sz w:val="24"/>
          <w:szCs w:val="24"/>
        </w:rPr>
        <w:t xml:space="preserve"> will discuss the importance of learning health in schools and the impact of exercise and healthy eating can be within education. </w:t>
      </w:r>
      <w:r w:rsidR="00CF7821" w:rsidRPr="00823DAF">
        <w:rPr>
          <w:rFonts w:ascii="Times New Roman" w:hAnsi="Times New Roman" w:cs="Times New Roman"/>
          <w:sz w:val="24"/>
          <w:szCs w:val="24"/>
        </w:rPr>
        <w:t>Continuing with wel</w:t>
      </w:r>
      <w:r w:rsidR="00E44942" w:rsidRPr="00823DAF">
        <w:rPr>
          <w:rFonts w:ascii="Times New Roman" w:hAnsi="Times New Roman" w:cs="Times New Roman"/>
          <w:sz w:val="24"/>
          <w:szCs w:val="24"/>
        </w:rPr>
        <w:t>lbeing, I will explain the role of the National curriculum for Wales in physical education and how its importance can impact health in schools. Leading to argue that point of changing the curriculum is better for the future of health promotion</w:t>
      </w:r>
      <w:r w:rsidR="00CF7821" w:rsidRPr="00823DAF">
        <w:rPr>
          <w:rFonts w:ascii="Times New Roman" w:hAnsi="Times New Roman" w:cs="Times New Roman"/>
          <w:sz w:val="24"/>
          <w:szCs w:val="24"/>
        </w:rPr>
        <w:t>. Lastly, I will look to develop my ideas throughout the essay with high quality supporting evidence. The essay will conclude with a review, summarising the key points raised.</w:t>
      </w:r>
    </w:p>
    <w:p w14:paraId="5981E428" w14:textId="77777777" w:rsidR="00C138B6" w:rsidRPr="00823DAF" w:rsidRDefault="00C138B6" w:rsidP="00823DAF">
      <w:pPr>
        <w:spacing w:line="360" w:lineRule="auto"/>
        <w:rPr>
          <w:rFonts w:ascii="Times New Roman" w:hAnsi="Times New Roman" w:cs="Times New Roman"/>
          <w:sz w:val="24"/>
          <w:szCs w:val="24"/>
        </w:rPr>
      </w:pPr>
    </w:p>
    <w:p w14:paraId="789E783F" w14:textId="4DE4EA76" w:rsidR="000E04D0" w:rsidRPr="00823DAF" w:rsidRDefault="000E04D0" w:rsidP="00823DAF">
      <w:pPr>
        <w:spacing w:line="360" w:lineRule="auto"/>
        <w:rPr>
          <w:rFonts w:ascii="Times New Roman" w:hAnsi="Times New Roman" w:cs="Times New Roman"/>
          <w:sz w:val="24"/>
          <w:szCs w:val="24"/>
        </w:rPr>
      </w:pPr>
      <w:r w:rsidRPr="00823DAF">
        <w:rPr>
          <w:rFonts w:ascii="Times New Roman" w:hAnsi="Times New Roman" w:cs="Times New Roman"/>
          <w:sz w:val="24"/>
          <w:szCs w:val="24"/>
        </w:rPr>
        <w:t>The importance of learning health and wellbeing in sch</w:t>
      </w:r>
      <w:r w:rsidR="00975A04" w:rsidRPr="00823DAF">
        <w:rPr>
          <w:rFonts w:ascii="Times New Roman" w:hAnsi="Times New Roman" w:cs="Times New Roman"/>
          <w:sz w:val="24"/>
          <w:szCs w:val="24"/>
        </w:rPr>
        <w:t>ools relies on the leadership of teacher to how well they promote it.</w:t>
      </w:r>
      <w:r w:rsidRPr="00823DAF">
        <w:rPr>
          <w:rFonts w:ascii="Times New Roman" w:hAnsi="Times New Roman" w:cs="Times New Roman"/>
          <w:sz w:val="24"/>
          <w:szCs w:val="24"/>
        </w:rPr>
        <w:t xml:space="preserve"> This could come from the school’s ethos, motto and overall the schools holistic approach to health. Schools encourage the idea of pupil voice from school councils and other pupil led approaches to bring their ideas of health and wellbeing as a more collective approach between teacher and pupils. </w:t>
      </w:r>
      <w:r w:rsidR="007C3CEC" w:rsidRPr="00823DAF">
        <w:rPr>
          <w:rFonts w:ascii="Times New Roman" w:hAnsi="Times New Roman" w:cs="Times New Roman"/>
          <w:sz w:val="24"/>
        </w:rPr>
        <w:t xml:space="preserve">Literature to support pupil voice by Hopkins (2008) who explains that </w:t>
      </w:r>
      <w:r w:rsidR="007C3CEC" w:rsidRPr="00823DAF">
        <w:rPr>
          <w:rFonts w:ascii="Times New Roman" w:hAnsi="Times New Roman" w:cs="Times New Roman"/>
          <w:sz w:val="24"/>
          <w:szCs w:val="20"/>
        </w:rPr>
        <w:t>pupil voice can have an impact on improving the proces</w:t>
      </w:r>
      <w:r w:rsidR="00823DAF">
        <w:rPr>
          <w:rFonts w:ascii="Times New Roman" w:hAnsi="Times New Roman" w:cs="Times New Roman"/>
          <w:sz w:val="24"/>
          <w:szCs w:val="20"/>
        </w:rPr>
        <w:t xml:space="preserve">s of teaching and learning. Public policy for Wales </w:t>
      </w:r>
      <w:r w:rsidR="007C3CEC" w:rsidRPr="00823DAF">
        <w:rPr>
          <w:rFonts w:ascii="Times New Roman" w:hAnsi="Times New Roman" w:cs="Times New Roman"/>
          <w:sz w:val="24"/>
          <w:szCs w:val="20"/>
        </w:rPr>
        <w:t>(2016) also imply that the</w:t>
      </w:r>
      <w:r w:rsidR="007C3CEC" w:rsidRPr="00823DAF">
        <w:rPr>
          <w:rFonts w:ascii="Times New Roman" w:hAnsi="Times New Roman" w:cs="Times New Roman"/>
          <w:sz w:val="24"/>
        </w:rPr>
        <w:t xml:space="preserve"> actions that are taken within schools depend on the wants and needs of pupils; some schools now have fruit tuck sh</w:t>
      </w:r>
      <w:r w:rsidR="00823DAF">
        <w:rPr>
          <w:rFonts w:ascii="Times New Roman" w:hAnsi="Times New Roman" w:cs="Times New Roman"/>
          <w:sz w:val="24"/>
        </w:rPr>
        <w:t>ops which are run by pupils (Public policy for Wales</w:t>
      </w:r>
      <w:r w:rsidR="007C3CEC" w:rsidRPr="00823DAF">
        <w:rPr>
          <w:rFonts w:ascii="Times New Roman" w:hAnsi="Times New Roman" w:cs="Times New Roman"/>
          <w:sz w:val="24"/>
        </w:rPr>
        <w:t xml:space="preserve">, 2016). </w:t>
      </w:r>
      <w:r w:rsidRPr="00823DAF">
        <w:rPr>
          <w:rFonts w:ascii="Times New Roman" w:hAnsi="Times New Roman" w:cs="Times New Roman"/>
          <w:sz w:val="24"/>
          <w:szCs w:val="24"/>
        </w:rPr>
        <w:t xml:space="preserve">This </w:t>
      </w:r>
      <w:r w:rsidR="007C3CEC" w:rsidRPr="00823DAF">
        <w:rPr>
          <w:rFonts w:ascii="Times New Roman" w:hAnsi="Times New Roman" w:cs="Times New Roman"/>
          <w:sz w:val="24"/>
          <w:szCs w:val="24"/>
        </w:rPr>
        <w:t xml:space="preserve">is an example </w:t>
      </w:r>
      <w:r w:rsidR="00471A4D" w:rsidRPr="00823DAF">
        <w:rPr>
          <w:rFonts w:ascii="Times New Roman" w:hAnsi="Times New Roman" w:cs="Times New Roman"/>
          <w:sz w:val="24"/>
          <w:szCs w:val="24"/>
        </w:rPr>
        <w:t>of a holistic approach in schools</w:t>
      </w:r>
      <w:r w:rsidRPr="00823DAF">
        <w:rPr>
          <w:rFonts w:ascii="Times New Roman" w:hAnsi="Times New Roman" w:cs="Times New Roman"/>
          <w:sz w:val="24"/>
          <w:szCs w:val="24"/>
        </w:rPr>
        <w:t>.</w:t>
      </w:r>
    </w:p>
    <w:p w14:paraId="3EB9661F" w14:textId="77777777" w:rsidR="00E44942" w:rsidRPr="00823DAF" w:rsidRDefault="000E04D0" w:rsidP="00823DAF">
      <w:pPr>
        <w:spacing w:line="360" w:lineRule="auto"/>
        <w:rPr>
          <w:rFonts w:ascii="Times New Roman" w:hAnsi="Times New Roman" w:cs="Times New Roman"/>
          <w:sz w:val="24"/>
          <w:szCs w:val="24"/>
        </w:rPr>
      </w:pPr>
      <w:r w:rsidRPr="00823DAF">
        <w:rPr>
          <w:rFonts w:ascii="Times New Roman" w:hAnsi="Times New Roman" w:cs="Times New Roman"/>
          <w:sz w:val="24"/>
          <w:szCs w:val="24"/>
        </w:rPr>
        <w:t xml:space="preserve"> </w:t>
      </w:r>
    </w:p>
    <w:p w14:paraId="2476575B" w14:textId="00EC3136" w:rsidR="000E04D0" w:rsidRPr="00823DAF" w:rsidRDefault="000E04D0" w:rsidP="00823DAF">
      <w:pPr>
        <w:spacing w:line="360" w:lineRule="auto"/>
        <w:rPr>
          <w:rFonts w:ascii="Times New Roman" w:hAnsi="Times New Roman" w:cs="Times New Roman"/>
          <w:sz w:val="24"/>
          <w:szCs w:val="24"/>
        </w:rPr>
      </w:pPr>
      <w:r w:rsidRPr="00823DAF">
        <w:rPr>
          <w:rFonts w:ascii="Times New Roman" w:hAnsi="Times New Roman" w:cs="Times New Roman"/>
          <w:sz w:val="24"/>
          <w:szCs w:val="24"/>
        </w:rPr>
        <w:t>Two components</w:t>
      </w:r>
      <w:r w:rsidRPr="00823DAF">
        <w:rPr>
          <w:rFonts w:ascii="Times New Roman" w:hAnsi="Times New Roman" w:cs="Times New Roman"/>
          <w:sz w:val="24"/>
          <w:szCs w:val="24"/>
        </w:rPr>
        <w:t xml:space="preserve"> of a holistic approach are</w:t>
      </w:r>
      <w:r w:rsidRPr="00823DAF">
        <w:rPr>
          <w:rFonts w:ascii="Times New Roman" w:hAnsi="Times New Roman" w:cs="Times New Roman"/>
          <w:sz w:val="24"/>
          <w:szCs w:val="24"/>
        </w:rPr>
        <w:t xml:space="preserve"> exercise and a balanced diet. Literature to support that exercise is a positive within schools is from Public Health (2014) as they suggest that some schools have proven that if pupils have balanced diets and exercise it can help their attainment levels. Furthermore, the recommended guidelines for young people between 5-18 to participate in physical activity should be 60 minutes per day (NHS, 2016). Other </w:t>
      </w:r>
      <w:r w:rsidRPr="00823DAF">
        <w:rPr>
          <w:rFonts w:ascii="Times New Roman" w:hAnsi="Times New Roman" w:cs="Times New Roman"/>
          <w:sz w:val="24"/>
          <w:szCs w:val="24"/>
        </w:rPr>
        <w:lastRenderedPageBreak/>
        <w:t>organisations in the public sector also encourage diet and exercise as a major concept of schools with recent initiatives such as Change4Life who promote it through media and their website. Which suggests that for young people is a better way to promote health through digital use especially social media. In particular, social media has been shown to improve belonging and connectedness in educati</w:t>
      </w:r>
      <w:r w:rsidR="00975A04" w:rsidRPr="00823DAF">
        <w:rPr>
          <w:rFonts w:ascii="Times New Roman" w:hAnsi="Times New Roman" w:cs="Times New Roman"/>
          <w:sz w:val="24"/>
          <w:szCs w:val="24"/>
        </w:rPr>
        <w:t>on according to (Vollum, 2014).</w:t>
      </w:r>
    </w:p>
    <w:p w14:paraId="58A43ADE" w14:textId="7BDC7449" w:rsidR="00E072C7" w:rsidRPr="00823DAF" w:rsidRDefault="00E072C7" w:rsidP="00823DAF">
      <w:pPr>
        <w:pStyle w:val="NormalWeb"/>
        <w:spacing w:line="360" w:lineRule="auto"/>
        <w:rPr>
          <w:lang w:val="en-GB"/>
        </w:rPr>
      </w:pPr>
      <w:r w:rsidRPr="00823DAF">
        <w:rPr>
          <w:lang w:val="en-GB"/>
        </w:rPr>
        <w:t xml:space="preserve">Moreover, pupils in schools should realise why they should choose to eat healthy, which will benefit their choices of a healthy lifestyle, showing that children are building on their responsibility towards holistic health. However, the current trends in schools seem to lie all the responsibility of health and wellbeing on their PE department. Schools need to devise </w:t>
      </w:r>
      <w:r w:rsidR="00975A04" w:rsidRPr="00823DAF">
        <w:rPr>
          <w:lang w:val="en-GB"/>
        </w:rPr>
        <w:t>an</w:t>
      </w:r>
      <w:r w:rsidRPr="00823DAF">
        <w:rPr>
          <w:lang w:val="en-GB"/>
        </w:rPr>
        <w:t xml:space="preserve"> ethos of the schools where they practice good learner experience of health and not just in PE. A suggestion for schools to implement healthy living, by utilising break times better and by allowing pupils to use the sports facilities more often (Hill </w:t>
      </w:r>
      <w:r w:rsidRPr="00823DAF">
        <w:rPr>
          <w:i/>
          <w:lang w:val="en-GB"/>
        </w:rPr>
        <w:t xml:space="preserve">et al., </w:t>
      </w:r>
      <w:r w:rsidRPr="00823DAF">
        <w:rPr>
          <w:lang w:val="en-GB"/>
        </w:rPr>
        <w:t>2007).</w:t>
      </w:r>
    </w:p>
    <w:p w14:paraId="70BC0138" w14:textId="76064531" w:rsidR="00E072C7" w:rsidRPr="00823DAF" w:rsidRDefault="00975A04" w:rsidP="00823DAF">
      <w:pPr>
        <w:pStyle w:val="BodyA"/>
        <w:spacing w:line="360" w:lineRule="auto"/>
        <w:rPr>
          <w:rFonts w:ascii="Times New Roman" w:hAnsi="Times New Roman" w:cs="Times New Roman"/>
          <w:sz w:val="24"/>
          <w:szCs w:val="24"/>
          <w:lang w:val="en-GB"/>
        </w:rPr>
      </w:pPr>
      <w:r w:rsidRPr="00823DAF">
        <w:rPr>
          <w:rFonts w:ascii="Times New Roman" w:hAnsi="Times New Roman" w:cs="Times New Roman"/>
          <w:sz w:val="24"/>
          <w:lang w:val="en-GB"/>
        </w:rPr>
        <w:t>H</w:t>
      </w:r>
      <w:r w:rsidR="00E072C7" w:rsidRPr="00823DAF">
        <w:rPr>
          <w:rFonts w:ascii="Times New Roman" w:hAnsi="Times New Roman" w:cs="Times New Roman"/>
          <w:sz w:val="24"/>
          <w:lang w:val="en-GB"/>
        </w:rPr>
        <w:t>ealth and wellbeing for children</w:t>
      </w:r>
      <w:r w:rsidRPr="00823DAF">
        <w:rPr>
          <w:rFonts w:ascii="Times New Roman" w:hAnsi="Times New Roman" w:cs="Times New Roman"/>
          <w:sz w:val="24"/>
          <w:lang w:val="en-GB"/>
        </w:rPr>
        <w:t xml:space="preserve"> is covered in</w:t>
      </w:r>
      <w:r w:rsidR="00E072C7" w:rsidRPr="00823DAF">
        <w:rPr>
          <w:rFonts w:ascii="Times New Roman" w:hAnsi="Times New Roman" w:cs="Times New Roman"/>
          <w:sz w:val="24"/>
          <w:lang w:val="en-GB"/>
        </w:rPr>
        <w:t xml:space="preserve"> physical education</w:t>
      </w:r>
      <w:r w:rsidRPr="00823DAF">
        <w:rPr>
          <w:rFonts w:ascii="Times New Roman" w:hAnsi="Times New Roman" w:cs="Times New Roman"/>
          <w:sz w:val="24"/>
          <w:lang w:val="en-GB"/>
        </w:rPr>
        <w:t>, which gives the subject a lot of responsibility.</w:t>
      </w:r>
      <w:r w:rsidR="00E072C7" w:rsidRPr="00823DAF">
        <w:rPr>
          <w:rFonts w:ascii="Times New Roman" w:hAnsi="Times New Roman" w:cs="Times New Roman"/>
          <w:sz w:val="24"/>
          <w:lang w:val="en-GB"/>
        </w:rPr>
        <w:t xml:space="preserve"> This is also determined by how well the teachers within a school follow the National curriculum for physical education in Wales. The curriculum contains different parts to it for the teachers to follow, for instance health fitness and wellbeing has its own section which suggests from the Welsh Government how important it is to school. </w:t>
      </w:r>
      <w:r w:rsidR="00E072C7" w:rsidRPr="00823DAF">
        <w:rPr>
          <w:rFonts w:ascii="Times New Roman" w:hAnsi="Times New Roman" w:cs="Times New Roman"/>
          <w:sz w:val="24"/>
          <w:szCs w:val="24"/>
          <w:lang w:val="en-GB"/>
        </w:rPr>
        <w:t xml:space="preserve">Health fitness and well-being is the prime vehicle in education that can provide opportunities to young people on being healthy citizens of society through the dual focus of learning to move, moving to learn according to Capel and Whitehead (2012). This is seen as laying foundations for children to continue in lifelong physical activity after school. To coincide with lifelong physical activity, physical literacy is a great approach that would work well with a health pedagogy within PE. </w:t>
      </w:r>
      <w:r w:rsidR="00E072C7" w:rsidRPr="00823DAF">
        <w:rPr>
          <w:rFonts w:ascii="Times New Roman" w:hAnsi="Times New Roman" w:cs="Times New Roman"/>
          <w:color w:val="000000" w:themeColor="text1"/>
          <w:sz w:val="24"/>
          <w:szCs w:val="24"/>
          <w:lang w:val="en-GB"/>
        </w:rPr>
        <w:t>Physical literacy can be described as the motivation, confidence, physical competence, knowledge and understanding to value and take responsibility for engagement in physical activities for life” (Whitehead, 2016).</w:t>
      </w:r>
      <w:r w:rsidR="00E072C7" w:rsidRPr="00823DAF">
        <w:rPr>
          <w:rFonts w:ascii="Times New Roman" w:hAnsi="Times New Roman" w:cs="Times New Roman"/>
          <w:sz w:val="24"/>
          <w:szCs w:val="24"/>
          <w:lang w:val="en-GB"/>
        </w:rPr>
        <w:t xml:space="preserve"> This would cement the foundations for children to pursue their physical literacy journey of lifelong physical engagement. Further literature to support this point from Kelder </w:t>
      </w:r>
      <w:r w:rsidR="00E072C7" w:rsidRPr="00823DAF">
        <w:rPr>
          <w:rFonts w:ascii="Times New Roman" w:hAnsi="Times New Roman" w:cs="Times New Roman"/>
          <w:i/>
          <w:sz w:val="24"/>
          <w:szCs w:val="24"/>
          <w:lang w:val="en-GB"/>
        </w:rPr>
        <w:t>et al</w:t>
      </w:r>
      <w:r w:rsidR="00E072C7" w:rsidRPr="00823DAF">
        <w:rPr>
          <w:rFonts w:ascii="Times New Roman" w:hAnsi="Times New Roman" w:cs="Times New Roman"/>
          <w:sz w:val="24"/>
          <w:szCs w:val="24"/>
          <w:lang w:val="en-GB"/>
        </w:rPr>
        <w:t>, (1994) shows that if children are introduced to activities and the benefits their associated at a young age, when at school this will enhance their physical literacy lifelong journey, where they will continue to exercise through choice.</w:t>
      </w:r>
    </w:p>
    <w:p w14:paraId="7CBE1BCE" w14:textId="77777777" w:rsidR="007B3135" w:rsidRPr="00823DAF" w:rsidRDefault="007B3135" w:rsidP="00823DAF">
      <w:pPr>
        <w:pStyle w:val="NormalWeb"/>
        <w:spacing w:line="360" w:lineRule="auto"/>
        <w:rPr>
          <w:lang w:val="en-GB"/>
        </w:rPr>
      </w:pPr>
      <w:r w:rsidRPr="00823DAF">
        <w:rPr>
          <w:lang w:val="en-GB"/>
        </w:rPr>
        <w:t xml:space="preserve">This leads on to questions of the National Curriculum (NC) in Wales where there should be a spread focus on a holistic approach to health not just the area in PE of health, fitness and </w:t>
      </w:r>
      <w:r w:rsidRPr="00823DAF">
        <w:rPr>
          <w:lang w:val="en-GB"/>
        </w:rPr>
        <w:lastRenderedPageBreak/>
        <w:t>wellbeing.  From the (NC) for Physical Education (NCPE) (WAG, 2008) portrays a learner focus of health, fitness and wellbeing for PE teachers to produce lessons from. There are set skills that need to be achieved by the teacher for each key stage varied from 2 to 4. Using attainment levels as an assessment to see pupils are at in terms of competence and understanding. Robinson (2010) feels that the current education system is out of date due to being set up for a different time. This evidence supports the point of the curriculum is in need of change and perhaps a new structure of PE where health would take the lead focus instead of traditional PE where competitive activities is the focal point.</w:t>
      </w:r>
    </w:p>
    <w:p w14:paraId="30782D3B" w14:textId="77777777" w:rsidR="007B3135" w:rsidRPr="00823DAF" w:rsidRDefault="007B3135" w:rsidP="00823DAF">
      <w:pPr>
        <w:pStyle w:val="NormalWeb"/>
        <w:spacing w:line="360" w:lineRule="auto"/>
        <w:rPr>
          <w:lang w:val="en-GB"/>
        </w:rPr>
      </w:pPr>
      <w:r w:rsidRPr="00823DAF">
        <w:rPr>
          <w:lang w:val="en-GB"/>
        </w:rPr>
        <w:t>Furthermore, Donaldson (2015) introduced ‘Successful Futures’ a report based on the curriculum structure and assessment strategies in Wales from the transition phase of foundation phase to key stage 4. The initial idea of Donaldson emphasising on more cross curricular learning rather than separated subject learning. Donaldson wants to create a vision of importance of the wellbeing of every child in Wales and the importance of schools to have future success. One result of this will be young people becoming more creative and free flowing individuals. A new beginning with a different curriculum could help individuals that are ‘non academic’ because they don’t have structured assessments as they are assessed more through creativity (Welsh Government, 2015). This in sense is a great idea from Donaldson to move away from assessments such as exams, as the pressure that children feel can lead to psychological problems and further mental health issues.</w:t>
      </w:r>
    </w:p>
    <w:p w14:paraId="2DA98103" w14:textId="77777777" w:rsidR="00D3577A" w:rsidRPr="00823DAF" w:rsidRDefault="00D3577A" w:rsidP="00823DAF">
      <w:pPr>
        <w:shd w:val="clear" w:color="auto" w:fill="FFFFFF"/>
        <w:spacing w:before="100" w:after="225" w:line="360" w:lineRule="auto"/>
        <w:rPr>
          <w:rFonts w:ascii="Times New Roman" w:hAnsi="Times New Roman" w:cs="Times New Roman"/>
          <w:sz w:val="24"/>
        </w:rPr>
      </w:pPr>
      <w:r w:rsidRPr="00823DAF">
        <w:rPr>
          <w:rFonts w:ascii="Times New Roman" w:hAnsi="Times New Roman" w:cs="Times New Roman"/>
          <w:sz w:val="24"/>
        </w:rPr>
        <w:t xml:space="preserve">For PE to have a successful future in delivering an inclusive, authentic and broader holistic health approach, PE teachers need to have sustainable support from the school, the head teacher and also continued professional development for themselves giving them further updated knowledge on how to promote health throughout the school. Alfrey et al, (2012) give supporting literature of teachers not having enough support as they cannot access subject framework, resources and schemes of work to aid their teaching. Leading to teachers not covering the wide variety of aims of PE including the important health, fitness and wellbeing objectives. Bailey and Kirk (2009) have suggested that young children need to choose and take responsibility to participate in physical activity because of the pleasures and understanding of why it can be beneficial and enhance their bodily health. This evidence above supports the point on how children need to be educated early on in school life on the importance of physical activity as it would help in later school years for teachers as they </w:t>
      </w:r>
      <w:r w:rsidRPr="00823DAF">
        <w:rPr>
          <w:rFonts w:ascii="Times New Roman" w:hAnsi="Times New Roman" w:cs="Times New Roman"/>
          <w:sz w:val="24"/>
        </w:rPr>
        <w:lastRenderedPageBreak/>
        <w:t xml:space="preserve">wouldn’t have to waste time on educating simple benefits of physical activity it would just be the pupils normality. </w:t>
      </w:r>
    </w:p>
    <w:p w14:paraId="239E815E" w14:textId="77777777" w:rsidR="007B3135" w:rsidRPr="00823DAF" w:rsidRDefault="00E072C7" w:rsidP="00823DAF">
      <w:pPr>
        <w:pStyle w:val="NormalWeb"/>
        <w:spacing w:line="360" w:lineRule="auto"/>
        <w:rPr>
          <w:lang w:val="en-GB"/>
        </w:rPr>
      </w:pPr>
      <w:r w:rsidRPr="00823DAF">
        <w:rPr>
          <w:lang w:val="en-GB"/>
        </w:rPr>
        <w:t>Moreover, the other component to health and wellbeing in schools is t</w:t>
      </w:r>
      <w:r w:rsidR="00893563" w:rsidRPr="00823DAF">
        <w:rPr>
          <w:lang w:val="en-GB"/>
        </w:rPr>
        <w:t>eaching</w:t>
      </w:r>
      <w:r w:rsidR="00127252" w:rsidRPr="00823DAF">
        <w:rPr>
          <w:lang w:val="en-GB"/>
        </w:rPr>
        <w:t xml:space="preserve"> the importance of eating healthy </w:t>
      </w:r>
      <w:r w:rsidR="00893563" w:rsidRPr="00823DAF">
        <w:rPr>
          <w:lang w:val="en-GB"/>
        </w:rPr>
        <w:t xml:space="preserve">in schools. The promotion of this needs to be priority in order for children to achieve knowledge about the variety of food available to them and to educate young learners to eat the healthy foods in order for a healthier diet. In due course this will aid to prevent young people becoming ill and serious illness developing. The Welsh Network of Healthy School Schemes (WNHSS) helps to promote health within Welsh schools in order to help teachers to encourage children to be healthy. This is a great aid for teachers as the organisation provides valuable resources for teachers to use that may not be available in the school. Fruit tuck shops are a sustainable way of encouraging healthy eating along with improvements in standards of school meals this can certainly aid to achieve a healthier ethos in a school. </w:t>
      </w:r>
    </w:p>
    <w:p w14:paraId="2021D695" w14:textId="1193F723" w:rsidR="00894907" w:rsidRPr="00823DAF" w:rsidRDefault="007B3135" w:rsidP="00823DAF">
      <w:pPr>
        <w:pStyle w:val="NormalWeb"/>
        <w:spacing w:line="360" w:lineRule="auto"/>
        <w:rPr>
          <w:lang w:val="en-GB"/>
        </w:rPr>
      </w:pPr>
      <w:r w:rsidRPr="00823DAF">
        <w:rPr>
          <w:lang w:val="en-GB"/>
        </w:rPr>
        <w:t>However,</w:t>
      </w:r>
      <w:r w:rsidR="00EC6656" w:rsidRPr="00823DAF">
        <w:rPr>
          <w:lang w:val="en-GB"/>
        </w:rPr>
        <w:t xml:space="preserve"> healthy </w:t>
      </w:r>
      <w:r w:rsidRPr="00823DAF">
        <w:rPr>
          <w:lang w:val="en-GB"/>
        </w:rPr>
        <w:t>eating in schools and</w:t>
      </w:r>
      <w:r w:rsidR="00EC6656" w:rsidRPr="00823DAF">
        <w:rPr>
          <w:lang w:val="en-GB"/>
        </w:rPr>
        <w:t xml:space="preserve"> the progression </w:t>
      </w:r>
      <w:r w:rsidRPr="00823DAF">
        <w:rPr>
          <w:lang w:val="en-GB"/>
        </w:rPr>
        <w:t>of it</w:t>
      </w:r>
      <w:r w:rsidR="00EC6656" w:rsidRPr="00823DAF">
        <w:rPr>
          <w:lang w:val="en-GB"/>
        </w:rPr>
        <w:t xml:space="preserve"> is</w:t>
      </w:r>
      <w:r w:rsidRPr="00823DAF">
        <w:rPr>
          <w:lang w:val="en-GB"/>
        </w:rPr>
        <w:t xml:space="preserve"> seeming to be a</w:t>
      </w:r>
      <w:r w:rsidR="00EC6656" w:rsidRPr="00823DAF">
        <w:rPr>
          <w:lang w:val="en-GB"/>
        </w:rPr>
        <w:t xml:space="preserve"> hard task to tackle.</w:t>
      </w:r>
      <w:r w:rsidR="005E17CB" w:rsidRPr="00823DAF">
        <w:rPr>
          <w:lang w:val="en-GB"/>
        </w:rPr>
        <w:t xml:space="preserve"> The local authority</w:t>
      </w:r>
      <w:r w:rsidR="001E1019" w:rsidRPr="00823DAF">
        <w:rPr>
          <w:lang w:val="en-GB"/>
        </w:rPr>
        <w:t xml:space="preserve"> </w:t>
      </w:r>
      <w:r w:rsidR="002F3856" w:rsidRPr="00823DAF">
        <w:rPr>
          <w:lang w:val="en-GB"/>
        </w:rPr>
        <w:t>is</w:t>
      </w:r>
      <w:r w:rsidR="005E17CB" w:rsidRPr="00823DAF">
        <w:rPr>
          <w:lang w:val="en-GB"/>
        </w:rPr>
        <w:t xml:space="preserve"> </w:t>
      </w:r>
      <w:r w:rsidR="001E1019" w:rsidRPr="00823DAF">
        <w:rPr>
          <w:lang w:val="en-GB"/>
        </w:rPr>
        <w:t>rightly</w:t>
      </w:r>
      <w:r w:rsidR="00F0608D" w:rsidRPr="00823DAF">
        <w:rPr>
          <w:lang w:val="en-GB"/>
        </w:rPr>
        <w:t xml:space="preserve"> driving</w:t>
      </w:r>
      <w:r w:rsidR="002F3856" w:rsidRPr="00823DAF">
        <w:rPr>
          <w:lang w:val="en-GB"/>
        </w:rPr>
        <w:t xml:space="preserve"> the push</w:t>
      </w:r>
      <w:r w:rsidR="00F0608D" w:rsidRPr="00823DAF">
        <w:rPr>
          <w:lang w:val="en-GB"/>
        </w:rPr>
        <w:t xml:space="preserve"> to help schools tackle this.</w:t>
      </w:r>
      <w:r w:rsidR="002F3856" w:rsidRPr="00823DAF">
        <w:rPr>
          <w:lang w:val="en-GB"/>
        </w:rPr>
        <w:t xml:space="preserve"> One policy tha</w:t>
      </w:r>
      <w:r w:rsidR="00E2359B" w:rsidRPr="00823DAF">
        <w:rPr>
          <w:lang w:val="en-GB"/>
        </w:rPr>
        <w:t>t was made in 2007, this was developing a whole school food and fitness policy. This was made due to a number of publication promoting whole school approach being best for health and wellbeing for children, Townsend et al (2011). To counter the argument, Townsend</w:t>
      </w:r>
      <w:r w:rsidR="00E767D3" w:rsidRPr="00823DAF">
        <w:rPr>
          <w:lang w:val="en-GB"/>
        </w:rPr>
        <w:t xml:space="preserve"> </w:t>
      </w:r>
      <w:r w:rsidR="00894907" w:rsidRPr="00823DAF">
        <w:rPr>
          <w:lang w:val="en-GB"/>
        </w:rPr>
        <w:t>et al (2011) continues by suggesting that despite</w:t>
      </w:r>
      <w:r w:rsidR="00894907" w:rsidRPr="00823DAF">
        <w:rPr>
          <w:rFonts w:eastAsiaTheme="minorHAnsi"/>
          <w:lang w:val="en-GB"/>
        </w:rPr>
        <w:t xml:space="preserve"> there being a variation in the quantity and quality of actions promoting healthy eating in schools, there has been little published research to determine whether implantation of multiple approaches towards health and well being is linked to improved dietary outcomes. This idea could be developed to explain that more initiatives towards health and wellbeing should be directed more to dietary requirements for children in schools to make that improvement not just as a whole school approach.</w:t>
      </w:r>
    </w:p>
    <w:p w14:paraId="3A93AF4C" w14:textId="7C177B09" w:rsidR="0086139E" w:rsidRPr="00823DAF" w:rsidRDefault="00127252" w:rsidP="00823DAF">
      <w:pPr>
        <w:pStyle w:val="NormalWeb"/>
        <w:spacing w:line="360" w:lineRule="auto"/>
        <w:rPr>
          <w:rFonts w:eastAsiaTheme="minorHAnsi"/>
          <w:szCs w:val="28"/>
          <w:lang w:val="en-GB"/>
        </w:rPr>
      </w:pPr>
      <w:r w:rsidRPr="00823DAF">
        <w:rPr>
          <w:rFonts w:eastAsiaTheme="minorHAnsi"/>
          <w:lang w:val="en-GB"/>
        </w:rPr>
        <w:t xml:space="preserve">Being critical of the paper from Townsend et al (2011), the study of a multilevel analysis study suggests that the method was well conducted upon obtaining the information. </w:t>
      </w:r>
      <w:r w:rsidRPr="00823DAF">
        <w:rPr>
          <w:rFonts w:eastAsiaTheme="minorHAnsi"/>
          <w:szCs w:val="18"/>
          <w:lang w:val="en-GB"/>
        </w:rPr>
        <w:t xml:space="preserve">The paper reports a multilevel analysis of the association between the number of actions schools are taking to promote healthy dietary choices and the dietary </w:t>
      </w:r>
      <w:r w:rsidR="00975A04" w:rsidRPr="00823DAF">
        <w:rPr>
          <w:rFonts w:eastAsiaTheme="minorHAnsi"/>
          <w:szCs w:val="18"/>
          <w:lang w:val="en-GB"/>
        </w:rPr>
        <w:t>behaviour</w:t>
      </w:r>
      <w:r w:rsidRPr="00823DAF">
        <w:rPr>
          <w:rFonts w:eastAsiaTheme="minorHAnsi"/>
          <w:szCs w:val="18"/>
          <w:lang w:val="en-GB"/>
        </w:rPr>
        <w:t xml:space="preserve"> of schoolchildren, adjusting for student and school-level confounding variables, Townsend et al (2011).</w:t>
      </w:r>
      <w:r w:rsidR="0086139E" w:rsidRPr="00823DAF">
        <w:rPr>
          <w:rFonts w:eastAsiaTheme="minorHAnsi"/>
          <w:szCs w:val="18"/>
          <w:lang w:val="en-GB"/>
        </w:rPr>
        <w:t xml:space="preserve"> The variables used in the study were self-report dietary </w:t>
      </w:r>
      <w:r w:rsidR="00975A04" w:rsidRPr="00823DAF">
        <w:rPr>
          <w:rFonts w:eastAsiaTheme="minorHAnsi"/>
          <w:szCs w:val="18"/>
          <w:lang w:val="en-GB"/>
        </w:rPr>
        <w:t>behaviour</w:t>
      </w:r>
      <w:r w:rsidR="0086139E" w:rsidRPr="00823DAF">
        <w:rPr>
          <w:rFonts w:eastAsiaTheme="minorHAnsi"/>
          <w:szCs w:val="18"/>
          <w:lang w:val="en-GB"/>
        </w:rPr>
        <w:t xml:space="preserve"> measure were used as dependent variables: first, summary measures of the frequency of consumption of (i) healthy and (ii) unhealthy food items; and second, measures of whether or not three different foods </w:t>
      </w:r>
      <w:r w:rsidR="0086139E" w:rsidRPr="00823DAF">
        <w:rPr>
          <w:rFonts w:eastAsiaTheme="minorHAnsi"/>
          <w:szCs w:val="18"/>
          <w:lang w:val="en-GB"/>
        </w:rPr>
        <w:lastRenderedPageBreak/>
        <w:t>were eaten at lunch time.</w:t>
      </w:r>
      <w:r w:rsidR="00A33314" w:rsidRPr="00823DAF">
        <w:rPr>
          <w:rFonts w:eastAsiaTheme="minorHAnsi"/>
          <w:szCs w:val="18"/>
          <w:lang w:val="en-GB"/>
        </w:rPr>
        <w:t xml:space="preserve"> This study was done across 11 schools.</w:t>
      </w:r>
      <w:r w:rsidR="0086139E" w:rsidRPr="00823DAF">
        <w:rPr>
          <w:rFonts w:eastAsiaTheme="minorHAnsi"/>
          <w:sz w:val="26"/>
          <w:szCs w:val="18"/>
          <w:lang w:val="en-GB"/>
        </w:rPr>
        <w:t xml:space="preserve"> </w:t>
      </w:r>
      <w:r w:rsidR="0086139E" w:rsidRPr="00823DAF">
        <w:rPr>
          <w:rFonts w:eastAsiaTheme="minorHAnsi"/>
          <w:szCs w:val="28"/>
          <w:lang w:val="en-GB"/>
        </w:rPr>
        <w:t>Perhaps a better approach to this would be the idea of a controlled group where they would be under a program of what meals they c</w:t>
      </w:r>
      <w:r w:rsidR="00A33314" w:rsidRPr="00823DAF">
        <w:rPr>
          <w:rFonts w:eastAsiaTheme="minorHAnsi"/>
          <w:szCs w:val="28"/>
          <w:lang w:val="en-GB"/>
        </w:rPr>
        <w:t>ould have which would be healthy. A</w:t>
      </w:r>
      <w:r w:rsidR="0086139E" w:rsidRPr="00823DAF">
        <w:rPr>
          <w:rFonts w:eastAsiaTheme="minorHAnsi"/>
          <w:szCs w:val="28"/>
          <w:lang w:val="en-GB"/>
        </w:rPr>
        <w:t>lso only allowing the controlled group to consume at set times</w:t>
      </w:r>
      <w:r w:rsidR="00A33314" w:rsidRPr="00823DAF">
        <w:rPr>
          <w:rFonts w:eastAsiaTheme="minorHAnsi"/>
          <w:szCs w:val="28"/>
          <w:lang w:val="en-GB"/>
        </w:rPr>
        <w:t xml:space="preserve"> and a sample taken on a smaller scale</w:t>
      </w:r>
      <w:r w:rsidR="0086139E" w:rsidRPr="00823DAF">
        <w:rPr>
          <w:rFonts w:eastAsiaTheme="minorHAnsi"/>
          <w:szCs w:val="28"/>
          <w:lang w:val="en-GB"/>
        </w:rPr>
        <w:t>. This would imply a better significance in results to suggest that healthy eating done at appropriate levels of consumption would work best for children.</w:t>
      </w:r>
      <w:r w:rsidR="0013247B" w:rsidRPr="00823DAF">
        <w:rPr>
          <w:rFonts w:eastAsiaTheme="minorHAnsi"/>
          <w:szCs w:val="28"/>
          <w:lang w:val="en-GB"/>
        </w:rPr>
        <w:t xml:space="preserve"> For example</w:t>
      </w:r>
      <w:r w:rsidR="00A33314" w:rsidRPr="00823DAF">
        <w:rPr>
          <w:rFonts w:eastAsiaTheme="minorHAnsi"/>
          <w:szCs w:val="28"/>
          <w:lang w:val="en-GB"/>
        </w:rPr>
        <w:t>,</w:t>
      </w:r>
      <w:r w:rsidR="0013247B" w:rsidRPr="00823DAF">
        <w:rPr>
          <w:rFonts w:eastAsiaTheme="minorHAnsi"/>
          <w:szCs w:val="28"/>
          <w:lang w:val="en-GB"/>
        </w:rPr>
        <w:t xml:space="preserve"> the B</w:t>
      </w:r>
      <w:r w:rsidR="00451643">
        <w:rPr>
          <w:rFonts w:eastAsiaTheme="minorHAnsi"/>
          <w:szCs w:val="28"/>
          <w:lang w:val="en-GB"/>
        </w:rPr>
        <w:t>oddy et al</w:t>
      </w:r>
      <w:r w:rsidR="00A33314" w:rsidRPr="00823DAF">
        <w:rPr>
          <w:rFonts w:eastAsiaTheme="minorHAnsi"/>
          <w:szCs w:val="28"/>
          <w:lang w:val="en-GB"/>
        </w:rPr>
        <w:t xml:space="preserve"> (2012) study looking into healthy eating used a controlled group method of smaller groups of boys and girls in their methods. Also, using questionnaire to portray opinions of individuals regarding he</w:t>
      </w:r>
      <w:r w:rsidR="00451643">
        <w:rPr>
          <w:rFonts w:eastAsiaTheme="minorHAnsi"/>
          <w:szCs w:val="28"/>
          <w:lang w:val="en-GB"/>
        </w:rPr>
        <w:t>althy eating. Therefore, Boddy et al</w:t>
      </w:r>
      <w:r w:rsidR="00A33314" w:rsidRPr="00823DAF">
        <w:rPr>
          <w:rFonts w:eastAsiaTheme="minorHAnsi"/>
          <w:szCs w:val="28"/>
          <w:lang w:val="en-GB"/>
        </w:rPr>
        <w:t xml:space="preserve"> (2012) study gives more understanding on a more accurate scale to how healthy eating and dietary outcomes effect children dietary behaviours within schools because it compares a controlled group to a normal group and takes into account the opinions and beliefs on the children and also parents. </w:t>
      </w:r>
    </w:p>
    <w:p w14:paraId="13C8F757" w14:textId="1FC58246" w:rsidR="008E5DD0" w:rsidRPr="00823DAF" w:rsidRDefault="00893563" w:rsidP="00823DAF">
      <w:pPr>
        <w:spacing w:line="360" w:lineRule="auto"/>
        <w:rPr>
          <w:rFonts w:ascii="Times New Roman" w:hAnsi="Times New Roman" w:cs="Times New Roman"/>
          <w:sz w:val="24"/>
        </w:rPr>
      </w:pPr>
      <w:r w:rsidRPr="00823DAF">
        <w:rPr>
          <w:rFonts w:ascii="Times New Roman" w:hAnsi="Times New Roman" w:cs="Times New Roman"/>
          <w:sz w:val="24"/>
        </w:rPr>
        <w:t>Other things that have come into schools are things like dentist buses in primary schools. This is a great tool of making sure children understand the importance of brushing their teeth and gums for their health, as well as tackling a home cost issue if parents can’t afford a toothbrush or toothpaste for their child to brush their teeth. Woodall et al (2013) supports dental care in schools as a health intervention, they suggest that the intervention aims to introduce a life skill &amp; improve the oral health of young children. Woodall et al (2013) goes on to highlight the resource of the brush bus scheme in schools where classes are given a bus with toothbrushes inside with fluoride toothpaste so the class all participate in brushing their teeth as a group.</w:t>
      </w:r>
    </w:p>
    <w:p w14:paraId="77237DB6" w14:textId="69994D6D" w:rsidR="008E5DD0" w:rsidRPr="00823DAF" w:rsidRDefault="00387C96" w:rsidP="00823DAF">
      <w:pPr>
        <w:pStyle w:val="NormalWeb"/>
        <w:spacing w:line="360" w:lineRule="auto"/>
        <w:rPr>
          <w:color w:val="000000" w:themeColor="text1"/>
          <w:lang w:val="en-GB"/>
        </w:rPr>
      </w:pPr>
      <w:r w:rsidRPr="00823DAF">
        <w:rPr>
          <w:color w:val="000000" w:themeColor="text1"/>
          <w:lang w:val="en-GB"/>
        </w:rPr>
        <w:t xml:space="preserve">Furthermore, the topic and its issue could have considerable work done to improve it as health and wellbeing in schools is becoming more prominent over time. </w:t>
      </w:r>
      <w:r w:rsidR="008E5DD0" w:rsidRPr="00823DAF">
        <w:rPr>
          <w:color w:val="000000" w:themeColor="text1"/>
          <w:lang w:val="en-GB"/>
        </w:rPr>
        <w:t>To improve the issues surrounding this area, strategies such as government initiatives, funding and curriculum changes would all be a positive approach to enhancing health, fitness and wellbeing in schools.</w:t>
      </w:r>
    </w:p>
    <w:p w14:paraId="5DD8C58C" w14:textId="2393BE31" w:rsidR="00387C96" w:rsidRPr="00823DAF" w:rsidRDefault="00387C96" w:rsidP="00823DAF">
      <w:pPr>
        <w:pStyle w:val="NormalWeb"/>
        <w:spacing w:line="360" w:lineRule="auto"/>
        <w:rPr>
          <w:color w:val="000000" w:themeColor="text1"/>
          <w:lang w:val="en-GB"/>
        </w:rPr>
      </w:pPr>
      <w:r w:rsidRPr="00823DAF">
        <w:rPr>
          <w:color w:val="000000" w:themeColor="text1"/>
          <w:lang w:val="en-GB"/>
        </w:rPr>
        <w:t>One initiative that is proven in another part of the world in New Zealand, is the Health Promoting Schools initiative. Ireland &amp; Wikaira (2016) explain that “</w:t>
      </w:r>
      <w:r w:rsidRPr="00823DAF">
        <w:rPr>
          <w:rFonts w:eastAsiaTheme="minorHAnsi"/>
          <w:color w:val="000000" w:themeColor="text1"/>
          <w:lang w:val="en-GB"/>
        </w:rPr>
        <w:t>Health Promoting Schools (HPS) is a globally proven initiative aimed at enabling school communities to take ownership of improving the health and wellbeing of their students, staff, and whānau.”</w:t>
      </w:r>
      <w:r w:rsidR="008E5DD0" w:rsidRPr="00823DAF">
        <w:rPr>
          <w:rFonts w:eastAsiaTheme="minorHAnsi"/>
          <w:color w:val="000000" w:themeColor="text1"/>
          <w:lang w:val="en-GB"/>
        </w:rPr>
        <w:t xml:space="preserve"> </w:t>
      </w:r>
      <w:r w:rsidRPr="00823DAF">
        <w:rPr>
          <w:color w:val="000000" w:themeColor="text1"/>
          <w:lang w:val="en-GB"/>
        </w:rPr>
        <w:t xml:space="preserve">In more detail, Ireland &amp; Wikairia (2016) imply that </w:t>
      </w:r>
      <w:r w:rsidR="004C5FE0" w:rsidRPr="00823DAF">
        <w:rPr>
          <w:color w:val="000000" w:themeColor="text1"/>
          <w:lang w:val="en-GB"/>
        </w:rPr>
        <w:t>“</w:t>
      </w:r>
      <w:r w:rsidRPr="00823DAF">
        <w:rPr>
          <w:color w:val="000000" w:themeColor="text1"/>
          <w:lang w:val="en-GB"/>
        </w:rPr>
        <w:t>in</w:t>
      </w:r>
      <w:r w:rsidRPr="00387C96">
        <w:rPr>
          <w:color w:val="000000" w:themeColor="text1"/>
          <w:lang w:val="en-GB"/>
        </w:rPr>
        <w:t xml:space="preserve"> New Zealand, the District Health Boards provide HPS facilitators to work with school leaders (i.e. principals, deputy </w:t>
      </w:r>
      <w:r w:rsidRPr="00387C96">
        <w:rPr>
          <w:color w:val="000000" w:themeColor="text1"/>
          <w:lang w:val="en-GB"/>
        </w:rPr>
        <w:lastRenderedPageBreak/>
        <w:t>principals, boards of trustees) and to identify their health and wellbeing priori</w:t>
      </w:r>
      <w:r w:rsidR="004C5FE0" w:rsidRPr="00823DAF">
        <w:rPr>
          <w:color w:val="000000" w:themeColor="text1"/>
          <w:lang w:val="en-GB"/>
        </w:rPr>
        <w:t>ties.</w:t>
      </w:r>
      <w:r w:rsidR="008E5DD0" w:rsidRPr="00823DAF">
        <w:rPr>
          <w:color w:val="000000" w:themeColor="text1"/>
          <w:lang w:val="en-GB"/>
        </w:rPr>
        <w:t>”</w:t>
      </w:r>
      <w:r w:rsidR="004C5FE0" w:rsidRPr="00823DAF">
        <w:rPr>
          <w:color w:val="000000" w:themeColor="text1"/>
          <w:lang w:val="en-GB"/>
        </w:rPr>
        <w:t xml:space="preserve"> The underpinning philosophy </w:t>
      </w:r>
      <w:r w:rsidR="008E5DD0" w:rsidRPr="00823DAF">
        <w:rPr>
          <w:color w:val="000000" w:themeColor="text1"/>
          <w:lang w:val="en-GB"/>
        </w:rPr>
        <w:t>of HPS is the effective high quality teaching, learning and leadership, combined with student achievements and linked with health and wellbeing agencies within the communities.</w:t>
      </w:r>
    </w:p>
    <w:p w14:paraId="08FD3CA0" w14:textId="33775835" w:rsidR="00B2488D" w:rsidRPr="00823DAF" w:rsidRDefault="00B2488D" w:rsidP="00823DAF">
      <w:pPr>
        <w:pStyle w:val="NormalWeb"/>
        <w:spacing w:line="360" w:lineRule="auto"/>
        <w:rPr>
          <w:color w:val="000000" w:themeColor="text1"/>
          <w:lang w:val="en-GB"/>
        </w:rPr>
      </w:pPr>
      <w:r w:rsidRPr="00823DAF">
        <w:rPr>
          <w:color w:val="000000" w:themeColor="text1"/>
          <w:lang w:val="en-GB"/>
        </w:rPr>
        <w:t xml:space="preserve">A case study that symbols this initiative </w:t>
      </w:r>
      <w:r w:rsidR="00EC01FD" w:rsidRPr="00823DAF">
        <w:rPr>
          <w:color w:val="000000" w:themeColor="text1"/>
          <w:lang w:val="en-GB"/>
        </w:rPr>
        <w:t>is a school in Gisborne. Their key was identifying the problem for example fizzy drinks within school, made internal changes that were student led, this then combined with local health agencies expressing how bad fizzy drinks are, resulting in the innovation to ban fizzy drinks and replacing them with water. Ireland and Wikaira (2016) suggest the evidence to this model of being very effective from a student perspective as it enables them to act for themselves. This in a sense gives them the autonomy to change things within the school. The acknowledgement of the external agencies coming into schools gives the student the information of a healthy balanced diet for them to interpret how they want. The source Ireland and Wikaira (2016) is a high quality source as its from a peer reviewed journal. It is recent and update giving the reader supporting evidence to support the compelling argument of a positive initiative done well towards health, fitness and wellbeing.</w:t>
      </w:r>
    </w:p>
    <w:p w14:paraId="6432B571" w14:textId="17041BE4" w:rsidR="00EA5840" w:rsidRPr="00823DAF" w:rsidRDefault="00EA5840" w:rsidP="00823DAF">
      <w:pPr>
        <w:pStyle w:val="NormalWeb"/>
        <w:spacing w:line="360" w:lineRule="auto"/>
        <w:rPr>
          <w:lang w:val="en-GB"/>
        </w:rPr>
      </w:pPr>
      <w:r w:rsidRPr="00823DAF">
        <w:rPr>
          <w:color w:val="000000" w:themeColor="text1"/>
          <w:lang w:val="en-GB"/>
        </w:rPr>
        <w:t>Another initiative is strategies that are linked to improving a whole school approach within schools.</w:t>
      </w:r>
      <w:r w:rsidRPr="00823DAF">
        <w:rPr>
          <w:lang w:val="en-GB"/>
        </w:rPr>
        <w:t xml:space="preserve"> A</w:t>
      </w:r>
      <w:r w:rsidRPr="00823DAF">
        <w:rPr>
          <w:lang w:val="en-GB"/>
        </w:rPr>
        <w:t xml:space="preserve"> whole school approach to holistic health can be seen as a multidimensional and interactive system that can address systemic issues using a range of individual to their strengths and weaknesses. With a considerable action plan of consistent messages and opportunities for a school and its community which can lead to a greater impact on health and wellbeing for pupils. To achieve this clear and accurate strategies that target all heal</w:t>
      </w:r>
      <w:r w:rsidRPr="00823DAF">
        <w:rPr>
          <w:lang w:val="en-GB"/>
        </w:rPr>
        <w:t>th areas in the school from PE,</w:t>
      </w:r>
      <w:r w:rsidRPr="00823DAF">
        <w:rPr>
          <w:lang w:val="en-GB"/>
        </w:rPr>
        <w:t xml:space="preserve"> to free school meals and even bullying. </w:t>
      </w:r>
      <w:r w:rsidRPr="00823DAF">
        <w:rPr>
          <w:lang w:val="en-GB"/>
        </w:rPr>
        <w:t xml:space="preserve">Head teachers, heads of departments </w:t>
      </w:r>
      <w:r w:rsidR="00ED0C14" w:rsidRPr="00823DAF">
        <w:rPr>
          <w:lang w:val="en-GB"/>
        </w:rPr>
        <w:t xml:space="preserve">and curricular should take responsibility in implementing similar initiatives into the curriculum. </w:t>
      </w:r>
      <w:r w:rsidRPr="00823DAF">
        <w:rPr>
          <w:lang w:val="en-GB"/>
        </w:rPr>
        <w:t>This also needs to follow up within the community. Lewallen et al, (2015) describes the whole school approach being child centred and them being the focal point of it all. Which suggests that schools who perform a whole school approach well will use pupil voice to continuously target what children in the school want.</w:t>
      </w:r>
      <w:r w:rsidRPr="00823DAF">
        <w:rPr>
          <w:lang w:val="en-GB"/>
        </w:rPr>
        <w:t xml:space="preserve"> It is evident that there is a clear link in both initiatives that the student voice is crucial to improving health and wellbeing in the school. Lewallen et al, (2015) goes on to suggest that combining the elements of health and fitness together can result in a powerful driven message being the whole school approach. This strong evidence from Lewallen et al, (2015) certainly implies to the reader </w:t>
      </w:r>
      <w:r w:rsidRPr="00823DAF">
        <w:rPr>
          <w:lang w:val="en-GB"/>
        </w:rPr>
        <w:lastRenderedPageBreak/>
        <w:t>that for the future it has to be a whole school effort to improve health and wellbeing in a school otherwise it will not achieve any significance. Lewallen et al, (2015) is a high quality source from a peer reviewed journal which is very recent and up to date on this current topic, therefore it supports a strong argument towards a whole school approach.</w:t>
      </w:r>
    </w:p>
    <w:p w14:paraId="58073EFB" w14:textId="595763C4" w:rsidR="00EA5840" w:rsidRPr="00823DAF" w:rsidRDefault="00ED0C14" w:rsidP="00823DAF">
      <w:pPr>
        <w:pStyle w:val="NormalWeb"/>
        <w:spacing w:line="360" w:lineRule="auto"/>
        <w:rPr>
          <w:lang w:val="en-GB"/>
        </w:rPr>
      </w:pPr>
      <w:r w:rsidRPr="00823DAF">
        <w:rPr>
          <w:lang w:val="en-GB"/>
        </w:rPr>
        <w:t xml:space="preserve">In conclusion, health, fitness and wellbeing is a growing concern for schools as children need to be given the best guidance on looking after their bodies. Its obvious, that healthy school meals, fruit tuck shops and personal hygiene for example dental care are the essentials that should be done in all schools today. Also, the importance of physical education in schools means greater responsibility on teachers to deliver a health and fitness program that targets wellbeing for a child otherwise it leaves question on where children will get taught this information from. Therefore, the strong evidence on the Donaldson review, Successful futures, the new curriculum on the horizon cannot come quick enough because it will only promote health and wellbeing in schools better than ever before. Lastly, local initiatives must be given sustainable funding to continue their good work from the local government. This is crucial in supporting schools and communities to </w:t>
      </w:r>
      <w:r w:rsidR="00975A04" w:rsidRPr="00823DAF">
        <w:rPr>
          <w:lang w:val="en-GB"/>
        </w:rPr>
        <w:t>achieving healthier children.</w:t>
      </w:r>
    </w:p>
    <w:p w14:paraId="368BBDD5" w14:textId="1BD3861B" w:rsidR="00151D17" w:rsidRDefault="00823DAF" w:rsidP="008E5DD0">
      <w:pPr>
        <w:pStyle w:val="NormalWeb"/>
        <w:spacing w:line="360" w:lineRule="auto"/>
        <w:rPr>
          <w:rFonts w:eastAsiaTheme="minorHAnsi"/>
          <w:color w:val="000000" w:themeColor="text1"/>
        </w:rPr>
      </w:pPr>
      <w:r>
        <w:rPr>
          <w:rFonts w:eastAsiaTheme="minorHAnsi"/>
          <w:color w:val="000000" w:themeColor="text1"/>
        </w:rPr>
        <w:t xml:space="preserve">Word </w:t>
      </w:r>
      <w:r w:rsidR="00C912F6">
        <w:rPr>
          <w:rFonts w:eastAsiaTheme="minorHAnsi"/>
          <w:color w:val="000000" w:themeColor="text1"/>
        </w:rPr>
        <w:t>count -2881</w:t>
      </w:r>
      <w:bookmarkStart w:id="0" w:name="_GoBack"/>
      <w:bookmarkEnd w:id="0"/>
      <w:r>
        <w:rPr>
          <w:rFonts w:eastAsiaTheme="minorHAnsi"/>
          <w:color w:val="000000" w:themeColor="text1"/>
        </w:rPr>
        <w:t>.</w:t>
      </w:r>
    </w:p>
    <w:p w14:paraId="0BA12C0D" w14:textId="77777777" w:rsidR="00823DAF" w:rsidRDefault="00823DAF" w:rsidP="008E5DD0">
      <w:pPr>
        <w:pStyle w:val="NormalWeb"/>
        <w:spacing w:line="360" w:lineRule="auto"/>
        <w:rPr>
          <w:rFonts w:eastAsiaTheme="minorHAnsi"/>
          <w:color w:val="000000" w:themeColor="text1"/>
        </w:rPr>
      </w:pPr>
    </w:p>
    <w:p w14:paraId="11CCD0C7" w14:textId="77777777" w:rsidR="00823DAF" w:rsidRDefault="00823DAF" w:rsidP="008E5DD0">
      <w:pPr>
        <w:pStyle w:val="NormalWeb"/>
        <w:spacing w:line="360" w:lineRule="auto"/>
        <w:rPr>
          <w:rFonts w:eastAsiaTheme="minorHAnsi"/>
          <w:color w:val="000000" w:themeColor="text1"/>
        </w:rPr>
      </w:pPr>
    </w:p>
    <w:p w14:paraId="79721158" w14:textId="77777777" w:rsidR="00823DAF" w:rsidRDefault="00823DAF" w:rsidP="008E5DD0">
      <w:pPr>
        <w:pStyle w:val="NormalWeb"/>
        <w:spacing w:line="360" w:lineRule="auto"/>
        <w:rPr>
          <w:rFonts w:eastAsiaTheme="minorHAnsi"/>
          <w:color w:val="000000" w:themeColor="text1"/>
        </w:rPr>
      </w:pPr>
    </w:p>
    <w:p w14:paraId="28105FDF" w14:textId="77777777" w:rsidR="00823DAF" w:rsidRDefault="00823DAF" w:rsidP="008E5DD0">
      <w:pPr>
        <w:pStyle w:val="NormalWeb"/>
        <w:spacing w:line="360" w:lineRule="auto"/>
        <w:rPr>
          <w:rFonts w:eastAsiaTheme="minorHAnsi"/>
          <w:color w:val="000000" w:themeColor="text1"/>
        </w:rPr>
      </w:pPr>
    </w:p>
    <w:p w14:paraId="173AAE14" w14:textId="77777777" w:rsidR="00823DAF" w:rsidRDefault="00823DAF" w:rsidP="008E5DD0">
      <w:pPr>
        <w:pStyle w:val="NormalWeb"/>
        <w:spacing w:line="360" w:lineRule="auto"/>
        <w:rPr>
          <w:rFonts w:eastAsiaTheme="minorHAnsi"/>
          <w:color w:val="000000" w:themeColor="text1"/>
        </w:rPr>
      </w:pPr>
    </w:p>
    <w:p w14:paraId="4134F45B" w14:textId="77777777" w:rsidR="00823DAF" w:rsidRDefault="00823DAF" w:rsidP="008E5DD0">
      <w:pPr>
        <w:pStyle w:val="NormalWeb"/>
        <w:spacing w:line="360" w:lineRule="auto"/>
        <w:rPr>
          <w:rFonts w:eastAsiaTheme="minorHAnsi"/>
          <w:color w:val="000000" w:themeColor="text1"/>
        </w:rPr>
      </w:pPr>
    </w:p>
    <w:p w14:paraId="278F1EA7" w14:textId="77777777" w:rsidR="00823DAF" w:rsidRDefault="00823DAF" w:rsidP="008E5DD0">
      <w:pPr>
        <w:pStyle w:val="NormalWeb"/>
        <w:spacing w:line="360" w:lineRule="auto"/>
        <w:rPr>
          <w:rFonts w:eastAsiaTheme="minorHAnsi"/>
          <w:color w:val="000000" w:themeColor="text1"/>
        </w:rPr>
      </w:pPr>
    </w:p>
    <w:p w14:paraId="3897AD1B" w14:textId="77777777" w:rsidR="00823DAF" w:rsidRDefault="00823DAF" w:rsidP="008E5DD0">
      <w:pPr>
        <w:pStyle w:val="NormalWeb"/>
        <w:spacing w:line="360" w:lineRule="auto"/>
        <w:rPr>
          <w:rFonts w:eastAsiaTheme="minorHAnsi"/>
          <w:color w:val="000000" w:themeColor="text1"/>
        </w:rPr>
      </w:pPr>
    </w:p>
    <w:p w14:paraId="1D8F4C64" w14:textId="77777777" w:rsidR="00C912F6" w:rsidRDefault="00C912F6" w:rsidP="008E5DD0">
      <w:pPr>
        <w:pStyle w:val="NormalWeb"/>
        <w:spacing w:line="360" w:lineRule="auto"/>
        <w:rPr>
          <w:rFonts w:eastAsiaTheme="minorHAnsi"/>
          <w:color w:val="000000" w:themeColor="text1"/>
        </w:rPr>
      </w:pPr>
    </w:p>
    <w:p w14:paraId="052FE758" w14:textId="1583EFE6" w:rsidR="00823DAF" w:rsidRPr="00C912F6" w:rsidRDefault="00823DAF" w:rsidP="008E5DD0">
      <w:pPr>
        <w:pStyle w:val="NormalWeb"/>
        <w:spacing w:line="360" w:lineRule="auto"/>
        <w:rPr>
          <w:rFonts w:eastAsiaTheme="minorHAnsi"/>
          <w:color w:val="000000" w:themeColor="text1"/>
        </w:rPr>
      </w:pPr>
      <w:r w:rsidRPr="00C912F6">
        <w:rPr>
          <w:rFonts w:eastAsiaTheme="minorHAnsi"/>
          <w:color w:val="000000" w:themeColor="text1"/>
        </w:rPr>
        <w:lastRenderedPageBreak/>
        <w:t>Reference List;</w:t>
      </w:r>
    </w:p>
    <w:p w14:paraId="1D7261E9" w14:textId="77777777" w:rsidR="00C912F6" w:rsidRPr="00C912F6" w:rsidRDefault="00C912F6" w:rsidP="00C912F6">
      <w:pPr>
        <w:spacing w:line="360" w:lineRule="auto"/>
        <w:rPr>
          <w:rFonts w:ascii="Times New Roman" w:hAnsi="Times New Roman" w:cs="Times New Roman"/>
          <w:sz w:val="24"/>
          <w:szCs w:val="24"/>
        </w:rPr>
      </w:pPr>
      <w:r w:rsidRPr="00C912F6">
        <w:rPr>
          <w:rFonts w:ascii="Times New Roman" w:hAnsi="Times New Roman" w:cs="Times New Roman"/>
          <w:sz w:val="24"/>
          <w:szCs w:val="24"/>
        </w:rPr>
        <w:t xml:space="preserve">Alfrey, L., Cale, L., and Webb, L. (2012) ‘Physical Education Teachers’ Continuing Professional Development in Health-Related Exercise’, </w:t>
      </w:r>
      <w:r w:rsidRPr="00C912F6">
        <w:rPr>
          <w:rFonts w:ascii="Times New Roman" w:hAnsi="Times New Roman" w:cs="Times New Roman"/>
          <w:i/>
          <w:sz w:val="24"/>
          <w:szCs w:val="24"/>
        </w:rPr>
        <w:t xml:space="preserve">Physical Education and Sport Pedagogy, </w:t>
      </w:r>
      <w:r w:rsidRPr="00C912F6">
        <w:rPr>
          <w:rFonts w:ascii="Times New Roman" w:hAnsi="Times New Roman" w:cs="Times New Roman"/>
          <w:sz w:val="24"/>
          <w:szCs w:val="24"/>
        </w:rPr>
        <w:t>17(5), pp. 477-491. doi: 10.1080/17408989.2011.594429.</w:t>
      </w:r>
    </w:p>
    <w:p w14:paraId="7B3C41CE" w14:textId="77777777" w:rsidR="00C912F6" w:rsidRPr="00C912F6" w:rsidRDefault="00C912F6" w:rsidP="00C912F6">
      <w:pPr>
        <w:spacing w:line="360" w:lineRule="auto"/>
        <w:rPr>
          <w:rFonts w:ascii="Times New Roman" w:hAnsi="Times New Roman" w:cs="Times New Roman"/>
          <w:sz w:val="24"/>
          <w:szCs w:val="24"/>
        </w:rPr>
      </w:pPr>
    </w:p>
    <w:p w14:paraId="4822E95B" w14:textId="36C9A6F8" w:rsidR="00C912F6" w:rsidRPr="00C912F6" w:rsidRDefault="00C912F6" w:rsidP="00C912F6">
      <w:pPr>
        <w:spacing w:line="360" w:lineRule="auto"/>
        <w:rPr>
          <w:rFonts w:ascii="Times New Roman" w:hAnsi="Times New Roman" w:cs="Times New Roman"/>
          <w:sz w:val="24"/>
          <w:szCs w:val="24"/>
        </w:rPr>
      </w:pPr>
      <w:r w:rsidRPr="00C912F6">
        <w:rPr>
          <w:rFonts w:ascii="Times New Roman" w:hAnsi="Times New Roman" w:cs="Times New Roman"/>
          <w:sz w:val="24"/>
          <w:szCs w:val="24"/>
        </w:rPr>
        <w:t xml:space="preserve">Bailey, R. and Kirk, D. (2009) </w:t>
      </w:r>
      <w:r w:rsidRPr="00C912F6">
        <w:rPr>
          <w:rFonts w:ascii="Times New Roman" w:hAnsi="Times New Roman" w:cs="Times New Roman"/>
          <w:i/>
          <w:sz w:val="24"/>
          <w:szCs w:val="24"/>
        </w:rPr>
        <w:t xml:space="preserve">The Routledge Physical Education Reader. </w:t>
      </w:r>
      <w:r w:rsidRPr="00C912F6">
        <w:rPr>
          <w:rFonts w:ascii="Times New Roman" w:hAnsi="Times New Roman" w:cs="Times New Roman"/>
          <w:sz w:val="24"/>
          <w:szCs w:val="24"/>
        </w:rPr>
        <w:t>Oxon: Routledge</w:t>
      </w:r>
      <w:r w:rsidRPr="00C912F6">
        <w:rPr>
          <w:rFonts w:ascii="Times New Roman" w:hAnsi="Times New Roman" w:cs="Times New Roman"/>
          <w:sz w:val="24"/>
          <w:szCs w:val="24"/>
        </w:rPr>
        <w:t>.</w:t>
      </w:r>
    </w:p>
    <w:p w14:paraId="51B563FC" w14:textId="77777777" w:rsidR="00C912F6" w:rsidRPr="00C912F6" w:rsidRDefault="00C912F6" w:rsidP="00C912F6">
      <w:pPr>
        <w:spacing w:line="360" w:lineRule="auto"/>
        <w:rPr>
          <w:rFonts w:ascii="Times New Roman" w:hAnsi="Times New Roman" w:cs="Times New Roman"/>
          <w:sz w:val="24"/>
          <w:szCs w:val="24"/>
        </w:rPr>
      </w:pPr>
    </w:p>
    <w:p w14:paraId="10BAEF6E" w14:textId="77777777" w:rsidR="00C912F6" w:rsidRPr="00C912F6" w:rsidRDefault="00C912F6" w:rsidP="00C912F6">
      <w:pPr>
        <w:pStyle w:val="Heading1"/>
        <w:spacing w:before="0" w:beforeAutospacing="0" w:after="360" w:afterAutospacing="0" w:line="360" w:lineRule="auto"/>
        <w:rPr>
          <w:rFonts w:eastAsia="Times New Roman"/>
          <w:b w:val="0"/>
          <w:color w:val="000000" w:themeColor="text1"/>
          <w:sz w:val="24"/>
          <w:szCs w:val="24"/>
          <w:lang w:val="en"/>
        </w:rPr>
      </w:pPr>
      <w:r w:rsidRPr="00C912F6">
        <w:rPr>
          <w:rFonts w:eastAsia="Times New Roman"/>
          <w:b w:val="0"/>
          <w:color w:val="000000" w:themeColor="text1"/>
          <w:sz w:val="24"/>
          <w:szCs w:val="24"/>
        </w:rPr>
        <w:t xml:space="preserve">Boddy, L., Knowles, Z., Davies, I., Warburton, G., Mackintosh, K., Houghton, L. and Fairclough, S. (2012) </w:t>
      </w:r>
      <w:r w:rsidRPr="00C912F6">
        <w:rPr>
          <w:rFonts w:eastAsia="Times New Roman"/>
          <w:b w:val="0"/>
          <w:color w:val="000000" w:themeColor="text1"/>
          <w:sz w:val="24"/>
          <w:szCs w:val="24"/>
          <w:shd w:val="clear" w:color="auto" w:fill="FFFFFF"/>
        </w:rPr>
        <w:t>‘</w:t>
      </w:r>
      <w:r w:rsidRPr="00C912F6">
        <w:rPr>
          <w:rFonts w:eastAsia="Times New Roman"/>
          <w:b w:val="0"/>
          <w:color w:val="000000" w:themeColor="text1"/>
          <w:sz w:val="24"/>
          <w:szCs w:val="24"/>
          <w:lang w:val="en"/>
        </w:rPr>
        <w:t xml:space="preserve">Using formative research to develop the healthy eating component of the CHANGE! school-based curriculum intervention.’ </w:t>
      </w:r>
      <w:r w:rsidRPr="00C912F6">
        <w:rPr>
          <w:rFonts w:eastAsia="Times New Roman"/>
          <w:b w:val="0"/>
          <w:i/>
          <w:color w:val="000000" w:themeColor="text1"/>
          <w:sz w:val="24"/>
          <w:szCs w:val="24"/>
          <w:lang w:val="en"/>
        </w:rPr>
        <w:t xml:space="preserve">BMC Public Health, </w:t>
      </w:r>
      <w:r w:rsidRPr="00C912F6">
        <w:rPr>
          <w:rFonts w:eastAsia="Times New Roman"/>
          <w:b w:val="0"/>
          <w:color w:val="000000" w:themeColor="text1"/>
          <w:sz w:val="24"/>
          <w:szCs w:val="24"/>
          <w:lang w:val="en"/>
        </w:rPr>
        <w:t>Vol 12, pp. 710-710.</w:t>
      </w:r>
    </w:p>
    <w:p w14:paraId="2F88146C" w14:textId="6E800163" w:rsidR="00C912F6" w:rsidRPr="00C912F6" w:rsidRDefault="00C912F6" w:rsidP="00C912F6">
      <w:pPr>
        <w:pStyle w:val="Heading1"/>
        <w:spacing w:before="0" w:beforeAutospacing="0" w:after="360" w:afterAutospacing="0" w:line="360" w:lineRule="auto"/>
        <w:rPr>
          <w:b w:val="0"/>
          <w:sz w:val="24"/>
          <w:szCs w:val="24"/>
        </w:rPr>
      </w:pPr>
      <w:r w:rsidRPr="00C912F6">
        <w:rPr>
          <w:b w:val="0"/>
          <w:sz w:val="24"/>
          <w:szCs w:val="24"/>
        </w:rPr>
        <w:t xml:space="preserve">Capel, S. and Whitehead, M (eds.) (2012) </w:t>
      </w:r>
      <w:r w:rsidRPr="00C912F6">
        <w:rPr>
          <w:b w:val="0"/>
          <w:i/>
          <w:sz w:val="24"/>
          <w:szCs w:val="24"/>
        </w:rPr>
        <w:t xml:space="preserve">Debates in physical education. </w:t>
      </w:r>
      <w:r w:rsidRPr="00C912F6">
        <w:rPr>
          <w:b w:val="0"/>
          <w:sz w:val="24"/>
          <w:szCs w:val="24"/>
        </w:rPr>
        <w:t>London: Routledge.</w:t>
      </w:r>
    </w:p>
    <w:p w14:paraId="0872167D" w14:textId="651B3982" w:rsidR="00C912F6" w:rsidRPr="00C912F6" w:rsidRDefault="00C912F6" w:rsidP="00C912F6">
      <w:pPr>
        <w:pStyle w:val="NormalWeb"/>
        <w:spacing w:line="360" w:lineRule="auto"/>
      </w:pPr>
      <w:r w:rsidRPr="00C912F6">
        <w:t>Donaldson, G. (2015)</w:t>
      </w:r>
      <w:r w:rsidRPr="00C912F6">
        <w:rPr>
          <w:i/>
        </w:rPr>
        <w:t xml:space="preserve"> Successful Futures: Independent Review of Curriculum and Assessment Arrangements in Wales</w:t>
      </w:r>
      <w:r w:rsidRPr="00C912F6">
        <w:t>. Oxford: OGL</w:t>
      </w:r>
      <w:r w:rsidRPr="00C912F6">
        <w:t>.</w:t>
      </w:r>
    </w:p>
    <w:p w14:paraId="4584D87A" w14:textId="77777777" w:rsidR="00C912F6" w:rsidRPr="00C912F6" w:rsidRDefault="00C912F6" w:rsidP="00C912F6">
      <w:pPr>
        <w:shd w:val="clear" w:color="auto" w:fill="FFFFFF"/>
        <w:spacing w:before="100" w:after="225" w:line="360" w:lineRule="auto"/>
        <w:rPr>
          <w:rFonts w:ascii="Times New Roman" w:hAnsi="Times New Roman" w:cs="Times New Roman"/>
          <w:sz w:val="24"/>
          <w:szCs w:val="24"/>
        </w:rPr>
      </w:pPr>
      <w:r w:rsidRPr="00C912F6">
        <w:rPr>
          <w:rFonts w:ascii="Times New Roman" w:hAnsi="Times New Roman" w:cs="Times New Roman"/>
          <w:sz w:val="24"/>
          <w:szCs w:val="24"/>
        </w:rPr>
        <w:t xml:space="preserve">Hills, A., King, N., and Byrne, N. (2007) </w:t>
      </w:r>
      <w:r w:rsidRPr="00C912F6">
        <w:rPr>
          <w:rFonts w:ascii="Times New Roman" w:hAnsi="Times New Roman" w:cs="Times New Roman"/>
          <w:i/>
          <w:sz w:val="24"/>
          <w:szCs w:val="24"/>
        </w:rPr>
        <w:t>Children, Obesity and Exercise: Prevention, Treatment and Management of Childhood and Adolescent Obesity.</w:t>
      </w:r>
      <w:r w:rsidRPr="00C912F6">
        <w:rPr>
          <w:rFonts w:ascii="Times New Roman" w:hAnsi="Times New Roman" w:cs="Times New Roman"/>
          <w:sz w:val="24"/>
          <w:szCs w:val="24"/>
        </w:rPr>
        <w:t xml:space="preserve"> Oxon: Routledge.</w:t>
      </w:r>
    </w:p>
    <w:p w14:paraId="5A73519C" w14:textId="77777777" w:rsidR="00C912F6" w:rsidRPr="00C912F6" w:rsidRDefault="00C912F6" w:rsidP="00C912F6">
      <w:pPr>
        <w:pStyle w:val="NormalWeb"/>
        <w:spacing w:line="360" w:lineRule="auto"/>
      </w:pPr>
      <w:r w:rsidRPr="00C912F6">
        <w:t xml:space="preserve">Hopkins, E. (2008) ‘Classroom conditions to secure enjoyment and achievement: the pupils voice.’ Listening to the voice of Every child matter’s, </w:t>
      </w:r>
      <w:r w:rsidRPr="00C912F6">
        <w:rPr>
          <w:i/>
        </w:rPr>
        <w:t>Education 3-13</w:t>
      </w:r>
      <w:r w:rsidRPr="00C912F6">
        <w:t xml:space="preserve">, 36:4, pp. 393-401. </w:t>
      </w:r>
    </w:p>
    <w:p w14:paraId="650BC06A" w14:textId="77777777" w:rsidR="00C912F6" w:rsidRPr="00C912F6" w:rsidRDefault="00C912F6" w:rsidP="00C912F6">
      <w:pPr>
        <w:spacing w:line="360" w:lineRule="auto"/>
        <w:rPr>
          <w:rFonts w:ascii="Times New Roman" w:eastAsia="Times New Roman" w:hAnsi="Times New Roman" w:cs="Times New Roman"/>
          <w:color w:val="000000" w:themeColor="text1"/>
          <w:sz w:val="24"/>
          <w:szCs w:val="24"/>
          <w:shd w:val="clear" w:color="auto" w:fill="FFFFFF"/>
          <w:lang w:val="en-US"/>
        </w:rPr>
      </w:pPr>
      <w:r w:rsidRPr="009618CA">
        <w:rPr>
          <w:rFonts w:ascii="Times New Roman" w:eastAsia="Times New Roman" w:hAnsi="Times New Roman" w:cs="Times New Roman"/>
          <w:color w:val="000000" w:themeColor="text1"/>
          <w:sz w:val="24"/>
          <w:szCs w:val="24"/>
          <w:shd w:val="clear" w:color="auto" w:fill="FFFFFF"/>
          <w:lang w:val="en-US"/>
        </w:rPr>
        <w:t>I</w:t>
      </w:r>
      <w:r w:rsidRPr="00C912F6">
        <w:rPr>
          <w:rFonts w:ascii="Times New Roman" w:eastAsia="Times New Roman" w:hAnsi="Times New Roman" w:cs="Times New Roman"/>
          <w:color w:val="000000" w:themeColor="text1"/>
          <w:sz w:val="24"/>
          <w:szCs w:val="24"/>
          <w:shd w:val="clear" w:color="auto" w:fill="FFFFFF"/>
          <w:lang w:val="en-US"/>
        </w:rPr>
        <w:t>reland</w:t>
      </w:r>
      <w:r w:rsidRPr="009618CA">
        <w:rPr>
          <w:rFonts w:ascii="Times New Roman" w:eastAsia="Times New Roman" w:hAnsi="Times New Roman" w:cs="Times New Roman"/>
          <w:color w:val="000000" w:themeColor="text1"/>
          <w:sz w:val="24"/>
          <w:szCs w:val="24"/>
          <w:shd w:val="clear" w:color="auto" w:fill="FFFFFF"/>
          <w:lang w:val="en-US"/>
        </w:rPr>
        <w:t>, T. and W</w:t>
      </w:r>
      <w:r w:rsidRPr="00C912F6">
        <w:rPr>
          <w:rFonts w:ascii="Times New Roman" w:eastAsia="Times New Roman" w:hAnsi="Times New Roman" w:cs="Times New Roman"/>
          <w:color w:val="000000" w:themeColor="text1"/>
          <w:sz w:val="24"/>
          <w:szCs w:val="24"/>
          <w:shd w:val="clear" w:color="auto" w:fill="FFFFFF"/>
          <w:lang w:val="en-US"/>
        </w:rPr>
        <w:t>ikaira, C.</w:t>
      </w:r>
      <w:r w:rsidRPr="009618CA">
        <w:rPr>
          <w:rFonts w:ascii="Times New Roman" w:eastAsia="Times New Roman" w:hAnsi="Times New Roman" w:cs="Times New Roman"/>
          <w:color w:val="000000" w:themeColor="text1"/>
          <w:sz w:val="24"/>
          <w:szCs w:val="24"/>
          <w:shd w:val="clear" w:color="auto" w:fill="FFFFFF"/>
          <w:lang w:val="en-US"/>
        </w:rPr>
        <w:t xml:space="preserve"> </w:t>
      </w:r>
      <w:r w:rsidRPr="00C912F6">
        <w:rPr>
          <w:rFonts w:ascii="Times New Roman" w:eastAsia="Times New Roman" w:hAnsi="Times New Roman" w:cs="Times New Roman"/>
          <w:color w:val="000000" w:themeColor="text1"/>
          <w:sz w:val="24"/>
          <w:szCs w:val="24"/>
          <w:shd w:val="clear" w:color="auto" w:fill="FFFFFF"/>
          <w:lang w:val="en-US"/>
        </w:rPr>
        <w:t>(</w:t>
      </w:r>
      <w:r w:rsidRPr="009618CA">
        <w:rPr>
          <w:rFonts w:ascii="Times New Roman" w:eastAsia="Times New Roman" w:hAnsi="Times New Roman" w:cs="Times New Roman"/>
          <w:color w:val="000000" w:themeColor="text1"/>
          <w:sz w:val="24"/>
          <w:szCs w:val="24"/>
          <w:shd w:val="clear" w:color="auto" w:fill="FFFFFF"/>
          <w:lang w:val="en-US"/>
        </w:rPr>
        <w:t>2016</w:t>
      </w:r>
      <w:r w:rsidRPr="00C912F6">
        <w:rPr>
          <w:rFonts w:ascii="Times New Roman" w:eastAsia="Times New Roman" w:hAnsi="Times New Roman" w:cs="Times New Roman"/>
          <w:color w:val="000000" w:themeColor="text1"/>
          <w:sz w:val="24"/>
          <w:szCs w:val="24"/>
          <w:shd w:val="clear" w:color="auto" w:fill="FFFFFF"/>
          <w:lang w:val="en-US"/>
        </w:rPr>
        <w:t>)</w:t>
      </w:r>
      <w:r w:rsidRPr="009618CA">
        <w:rPr>
          <w:rFonts w:ascii="Times New Roman" w:eastAsia="Times New Roman" w:hAnsi="Times New Roman" w:cs="Times New Roman"/>
          <w:color w:val="000000" w:themeColor="text1"/>
          <w:sz w:val="24"/>
          <w:szCs w:val="24"/>
          <w:shd w:val="clear" w:color="auto" w:fill="FFFFFF"/>
          <w:lang w:val="en-US"/>
        </w:rPr>
        <w:t xml:space="preserve">. </w:t>
      </w:r>
      <w:r w:rsidRPr="00C912F6">
        <w:rPr>
          <w:rFonts w:ascii="Times New Roman" w:eastAsia="Times New Roman" w:hAnsi="Times New Roman" w:cs="Times New Roman"/>
          <w:color w:val="000000" w:themeColor="text1"/>
          <w:sz w:val="24"/>
          <w:szCs w:val="24"/>
          <w:shd w:val="clear" w:color="auto" w:fill="FFFFFF"/>
          <w:lang w:val="en-US"/>
        </w:rPr>
        <w:t>‘</w:t>
      </w:r>
      <w:r w:rsidRPr="009618CA">
        <w:rPr>
          <w:rFonts w:ascii="Times New Roman" w:eastAsia="Times New Roman" w:hAnsi="Times New Roman" w:cs="Times New Roman"/>
          <w:color w:val="000000" w:themeColor="text1"/>
          <w:sz w:val="24"/>
          <w:szCs w:val="24"/>
          <w:shd w:val="clear" w:color="auto" w:fill="FFFFFF"/>
          <w:lang w:val="en-US"/>
        </w:rPr>
        <w:t>HPS: Improving the Health and Wellbeing of our School Communities through Positive Action.</w:t>
      </w:r>
      <w:r w:rsidRPr="00C912F6">
        <w:rPr>
          <w:rFonts w:ascii="Times New Roman" w:eastAsia="Times New Roman" w:hAnsi="Times New Roman" w:cs="Times New Roman"/>
          <w:color w:val="000000" w:themeColor="text1"/>
          <w:sz w:val="24"/>
          <w:szCs w:val="24"/>
          <w:shd w:val="clear" w:color="auto" w:fill="FFFFFF"/>
          <w:lang w:val="en-US"/>
        </w:rPr>
        <w:t>’ </w:t>
      </w:r>
      <w:r w:rsidRPr="009618CA">
        <w:rPr>
          <w:rFonts w:ascii="Times New Roman" w:eastAsia="Times New Roman" w:hAnsi="Times New Roman" w:cs="Times New Roman"/>
          <w:i/>
          <w:iCs/>
          <w:color w:val="000000" w:themeColor="text1"/>
          <w:sz w:val="24"/>
          <w:szCs w:val="24"/>
          <w:lang w:val="en-US"/>
        </w:rPr>
        <w:t>New Zealand Physical Educator,</w:t>
      </w:r>
      <w:r w:rsidRPr="00C912F6">
        <w:rPr>
          <w:rFonts w:ascii="Times New Roman" w:eastAsia="Times New Roman" w:hAnsi="Times New Roman" w:cs="Times New Roman"/>
          <w:i/>
          <w:iCs/>
          <w:color w:val="000000" w:themeColor="text1"/>
          <w:sz w:val="24"/>
          <w:szCs w:val="24"/>
          <w:lang w:val="en-US"/>
        </w:rPr>
        <w:t> </w:t>
      </w:r>
      <w:r w:rsidRPr="009618CA">
        <w:rPr>
          <w:rFonts w:ascii="Times New Roman" w:eastAsia="Times New Roman" w:hAnsi="Times New Roman" w:cs="Times New Roman"/>
          <w:bCs/>
          <w:color w:val="000000" w:themeColor="text1"/>
          <w:sz w:val="24"/>
          <w:szCs w:val="24"/>
          <w:lang w:val="en-US"/>
        </w:rPr>
        <w:t>49</w:t>
      </w:r>
      <w:r w:rsidRPr="009618CA">
        <w:rPr>
          <w:rFonts w:ascii="Times New Roman" w:eastAsia="Times New Roman" w:hAnsi="Times New Roman" w:cs="Times New Roman"/>
          <w:color w:val="000000" w:themeColor="text1"/>
          <w:sz w:val="24"/>
          <w:szCs w:val="24"/>
          <w:shd w:val="clear" w:color="auto" w:fill="FFFFFF"/>
          <w:lang w:val="en-US"/>
        </w:rPr>
        <w:t>(3), pp. 10-13.</w:t>
      </w:r>
    </w:p>
    <w:p w14:paraId="100CCA0E" w14:textId="77777777" w:rsidR="00C912F6" w:rsidRPr="00C912F6" w:rsidRDefault="00C912F6" w:rsidP="00C912F6">
      <w:pPr>
        <w:spacing w:line="360" w:lineRule="auto"/>
        <w:rPr>
          <w:rFonts w:ascii="Times New Roman" w:hAnsi="Times New Roman" w:cs="Times New Roman"/>
          <w:sz w:val="24"/>
          <w:szCs w:val="24"/>
        </w:rPr>
      </w:pPr>
    </w:p>
    <w:p w14:paraId="001DBDF3" w14:textId="77777777" w:rsidR="00C912F6" w:rsidRPr="00C912F6" w:rsidRDefault="00C912F6" w:rsidP="00C912F6">
      <w:pPr>
        <w:spacing w:line="360" w:lineRule="auto"/>
        <w:rPr>
          <w:rFonts w:ascii="Times New Roman" w:hAnsi="Times New Roman" w:cs="Times New Roman"/>
          <w:sz w:val="24"/>
          <w:szCs w:val="24"/>
        </w:rPr>
      </w:pPr>
      <w:r w:rsidRPr="00C912F6">
        <w:rPr>
          <w:rFonts w:ascii="Times New Roman" w:hAnsi="Times New Roman" w:cs="Times New Roman"/>
          <w:sz w:val="24"/>
          <w:szCs w:val="24"/>
        </w:rPr>
        <w:t xml:space="preserve">Kelder, S., Perry, C., </w:t>
      </w:r>
      <w:proofErr w:type="spellStart"/>
      <w:r w:rsidRPr="00C912F6">
        <w:rPr>
          <w:rFonts w:ascii="Times New Roman" w:hAnsi="Times New Roman" w:cs="Times New Roman"/>
          <w:sz w:val="24"/>
          <w:szCs w:val="24"/>
        </w:rPr>
        <w:t>Klepp</w:t>
      </w:r>
      <w:proofErr w:type="spellEnd"/>
      <w:r w:rsidRPr="00C912F6">
        <w:rPr>
          <w:rFonts w:ascii="Times New Roman" w:hAnsi="Times New Roman" w:cs="Times New Roman"/>
          <w:sz w:val="24"/>
          <w:szCs w:val="24"/>
        </w:rPr>
        <w:t xml:space="preserve">, K., and Lytle, L. (1994) ‘Longitudinal tracking of Adolescent Smoking, Physical Activity, and Food Choice Behaviours’, </w:t>
      </w:r>
      <w:r w:rsidRPr="00C912F6">
        <w:rPr>
          <w:rFonts w:ascii="Times New Roman" w:hAnsi="Times New Roman" w:cs="Times New Roman"/>
          <w:i/>
          <w:sz w:val="24"/>
          <w:szCs w:val="24"/>
        </w:rPr>
        <w:t xml:space="preserve">American Journal of Public Health, </w:t>
      </w:r>
      <w:r w:rsidRPr="00C912F6">
        <w:rPr>
          <w:rFonts w:ascii="Times New Roman" w:hAnsi="Times New Roman" w:cs="Times New Roman"/>
          <w:sz w:val="24"/>
          <w:szCs w:val="24"/>
        </w:rPr>
        <w:t xml:space="preserve">84, pp. 1121-1126. </w:t>
      </w:r>
    </w:p>
    <w:p w14:paraId="120BDD84" w14:textId="77777777" w:rsidR="00C912F6" w:rsidRPr="00C912F6" w:rsidRDefault="00C912F6" w:rsidP="00C912F6">
      <w:pPr>
        <w:spacing w:before="100" w:beforeAutospacing="1" w:after="100" w:afterAutospacing="1" w:line="360" w:lineRule="auto"/>
        <w:rPr>
          <w:rFonts w:ascii="Times New Roman" w:hAnsi="Times New Roman" w:cs="Times New Roman"/>
          <w:sz w:val="24"/>
          <w:szCs w:val="24"/>
          <w:lang w:val="en-US"/>
        </w:rPr>
      </w:pPr>
      <w:r w:rsidRPr="00C912F6">
        <w:rPr>
          <w:rFonts w:ascii="Times New Roman" w:hAnsi="Times New Roman" w:cs="Times New Roman"/>
          <w:sz w:val="24"/>
          <w:szCs w:val="24"/>
          <w:lang w:val="en-US"/>
        </w:rPr>
        <w:t xml:space="preserve">Lewallen, T.C, Hunt, H, Potts-Datema, W, Zaza, S. and Giles, W. (2015). ‘The Whole School, Whole Community, Whole Child model: a new approach for improving educational attainment and healthy development for students’. </w:t>
      </w:r>
      <w:r w:rsidRPr="00C912F6">
        <w:rPr>
          <w:rFonts w:ascii="Times New Roman" w:hAnsi="Times New Roman" w:cs="Times New Roman"/>
          <w:i/>
          <w:sz w:val="24"/>
          <w:szCs w:val="24"/>
          <w:lang w:val="en-US"/>
        </w:rPr>
        <w:t>Journal of School Health,</w:t>
      </w:r>
      <w:r w:rsidRPr="00C912F6">
        <w:rPr>
          <w:rFonts w:ascii="Times New Roman" w:hAnsi="Times New Roman" w:cs="Times New Roman"/>
          <w:sz w:val="24"/>
          <w:szCs w:val="24"/>
          <w:lang w:val="en-US"/>
        </w:rPr>
        <w:t xml:space="preserve"> 85(11), pp.729-</w:t>
      </w:r>
      <w:r w:rsidRPr="00C912F6">
        <w:rPr>
          <w:rFonts w:ascii="Times New Roman" w:hAnsi="Times New Roman" w:cs="Times New Roman"/>
          <w:sz w:val="24"/>
          <w:szCs w:val="24"/>
          <w:lang w:val="en-US"/>
        </w:rPr>
        <w:lastRenderedPageBreak/>
        <w:t xml:space="preserve">739. Available here: </w:t>
      </w:r>
      <w:r w:rsidRPr="00C912F6">
        <w:rPr>
          <w:rFonts w:ascii="Times New Roman" w:hAnsi="Times New Roman" w:cs="Times New Roman"/>
          <w:color w:val="1C5BD6"/>
          <w:sz w:val="24"/>
          <w:szCs w:val="24"/>
          <w:lang w:val="en-US"/>
        </w:rPr>
        <w:t xml:space="preserve">http://onlinelibrary.wiley.com/ doi/10.1111/josh.12310/epdf </w:t>
      </w:r>
      <w:r w:rsidRPr="00C912F6">
        <w:rPr>
          <w:rFonts w:ascii="Times New Roman" w:hAnsi="Times New Roman" w:cs="Times New Roman"/>
          <w:sz w:val="24"/>
          <w:szCs w:val="24"/>
          <w:lang w:val="en-US"/>
        </w:rPr>
        <w:t xml:space="preserve">(Accessed </w:t>
      </w:r>
      <w:r w:rsidRPr="00C912F6">
        <w:rPr>
          <w:rFonts w:ascii="Times New Roman" w:hAnsi="Times New Roman" w:cs="Times New Roman"/>
          <w:color w:val="000000"/>
          <w:sz w:val="24"/>
          <w:szCs w:val="24"/>
        </w:rPr>
        <w:t>1 January 2018</w:t>
      </w:r>
      <w:r w:rsidRPr="00C912F6">
        <w:rPr>
          <w:rFonts w:ascii="Times New Roman" w:hAnsi="Times New Roman" w:cs="Times New Roman"/>
          <w:sz w:val="24"/>
          <w:szCs w:val="24"/>
          <w:lang w:val="en-US"/>
        </w:rPr>
        <w:t xml:space="preserve">). </w:t>
      </w:r>
    </w:p>
    <w:p w14:paraId="2C31AD05" w14:textId="77777777" w:rsidR="00C912F6" w:rsidRPr="00C912F6" w:rsidRDefault="00C912F6" w:rsidP="00C912F6">
      <w:pPr>
        <w:spacing w:line="360" w:lineRule="auto"/>
        <w:rPr>
          <w:rFonts w:ascii="Times New Roman" w:hAnsi="Times New Roman" w:cs="Times New Roman"/>
          <w:sz w:val="24"/>
          <w:szCs w:val="24"/>
        </w:rPr>
      </w:pPr>
      <w:r w:rsidRPr="00C912F6">
        <w:rPr>
          <w:rFonts w:ascii="Times New Roman" w:hAnsi="Times New Roman" w:cs="Times New Roman"/>
          <w:sz w:val="24"/>
          <w:szCs w:val="24"/>
        </w:rPr>
        <w:t xml:space="preserve">National Health Service. (2016) </w:t>
      </w:r>
      <w:r w:rsidRPr="00C912F6">
        <w:rPr>
          <w:rFonts w:ascii="Times New Roman" w:hAnsi="Times New Roman" w:cs="Times New Roman"/>
          <w:i/>
          <w:sz w:val="24"/>
          <w:szCs w:val="24"/>
        </w:rPr>
        <w:t>Physical Activity Guidelines for Children and Young People.</w:t>
      </w:r>
      <w:r w:rsidRPr="00C912F6">
        <w:rPr>
          <w:rFonts w:ascii="Times New Roman" w:hAnsi="Times New Roman" w:cs="Times New Roman"/>
          <w:sz w:val="24"/>
          <w:szCs w:val="24"/>
        </w:rPr>
        <w:t xml:space="preserve"> Available at: http://www.nhs.uk/Livewell/fitness/Pages/physical-activity-guidelines-for-young-people.aspx (Accessed:</w:t>
      </w:r>
      <w:r w:rsidRPr="00C912F6">
        <w:rPr>
          <w:rFonts w:ascii="Times New Roman" w:hAnsi="Times New Roman" w:cs="Times New Roman"/>
          <w:color w:val="000000"/>
          <w:sz w:val="24"/>
          <w:szCs w:val="24"/>
        </w:rPr>
        <w:t xml:space="preserve"> 1 January 2018</w:t>
      </w:r>
      <w:r w:rsidRPr="00C912F6">
        <w:rPr>
          <w:rFonts w:ascii="Times New Roman" w:hAnsi="Times New Roman" w:cs="Times New Roman"/>
          <w:sz w:val="24"/>
          <w:szCs w:val="24"/>
        </w:rPr>
        <w:t>).</w:t>
      </w:r>
    </w:p>
    <w:p w14:paraId="08C775E2" w14:textId="77777777" w:rsidR="00C912F6" w:rsidRPr="00C912F6" w:rsidRDefault="00C912F6" w:rsidP="00C912F6">
      <w:pPr>
        <w:spacing w:line="360" w:lineRule="auto"/>
        <w:rPr>
          <w:rFonts w:ascii="Times New Roman" w:hAnsi="Times New Roman" w:cs="Times New Roman"/>
          <w:sz w:val="24"/>
          <w:szCs w:val="24"/>
        </w:rPr>
      </w:pPr>
    </w:p>
    <w:p w14:paraId="41EF319A" w14:textId="77777777" w:rsidR="00C912F6" w:rsidRPr="00C912F6" w:rsidRDefault="00C912F6" w:rsidP="00C912F6">
      <w:pPr>
        <w:shd w:val="clear" w:color="auto" w:fill="FFFFFF"/>
        <w:spacing w:before="100" w:after="225" w:line="360" w:lineRule="auto"/>
        <w:rPr>
          <w:rFonts w:ascii="Times New Roman" w:hAnsi="Times New Roman" w:cs="Times New Roman"/>
          <w:color w:val="000000"/>
          <w:sz w:val="24"/>
          <w:szCs w:val="24"/>
        </w:rPr>
      </w:pPr>
      <w:r w:rsidRPr="00C912F6">
        <w:rPr>
          <w:rFonts w:ascii="Times New Roman" w:hAnsi="Times New Roman" w:cs="Times New Roman"/>
          <w:color w:val="000000"/>
          <w:sz w:val="24"/>
          <w:szCs w:val="24"/>
        </w:rPr>
        <w:t xml:space="preserve">Public Health England. (2014) </w:t>
      </w:r>
      <w:r w:rsidRPr="00C912F6">
        <w:rPr>
          <w:rFonts w:ascii="Times New Roman" w:hAnsi="Times New Roman" w:cs="Times New Roman"/>
          <w:i/>
          <w:color w:val="000000"/>
          <w:sz w:val="24"/>
          <w:szCs w:val="24"/>
        </w:rPr>
        <w:t>The Link between Pupil Health and Wellbeing and Attainment: A Briefing for Head Teachers, Governors and Staff in Education Settings.</w:t>
      </w:r>
      <w:r w:rsidRPr="00C912F6">
        <w:rPr>
          <w:rFonts w:ascii="Times New Roman" w:hAnsi="Times New Roman" w:cs="Times New Roman"/>
          <w:color w:val="000000"/>
          <w:sz w:val="24"/>
          <w:szCs w:val="24"/>
        </w:rPr>
        <w:t xml:space="preserve"> Available at:</w:t>
      </w:r>
      <w:r w:rsidRPr="00C912F6">
        <w:rPr>
          <w:rFonts w:ascii="Times New Roman" w:hAnsi="Times New Roman" w:cs="Times New Roman"/>
          <w:color w:val="000000"/>
          <w:sz w:val="24"/>
          <w:szCs w:val="24"/>
        </w:rPr>
        <w:br/>
        <w:t>https://www.gov.uk/government/uploads/system/uploads/attachment_data/file/370686/HT_briefing_layoutvFINALvii.pdf (Accessed: 1 January 2018).</w:t>
      </w:r>
    </w:p>
    <w:p w14:paraId="323A014B" w14:textId="77777777" w:rsidR="00C912F6" w:rsidRPr="00C912F6" w:rsidRDefault="00C912F6" w:rsidP="00C912F6">
      <w:pPr>
        <w:shd w:val="clear" w:color="auto" w:fill="FFFFFF"/>
        <w:spacing w:before="100" w:after="225" w:line="360" w:lineRule="auto"/>
        <w:rPr>
          <w:rFonts w:ascii="Times New Roman" w:hAnsi="Times New Roman" w:cs="Times New Roman"/>
          <w:color w:val="000000"/>
          <w:sz w:val="24"/>
          <w:szCs w:val="24"/>
        </w:rPr>
      </w:pPr>
      <w:r w:rsidRPr="00C912F6">
        <w:rPr>
          <w:rFonts w:ascii="Times New Roman" w:hAnsi="Times New Roman" w:cs="Times New Roman"/>
          <w:color w:val="000000"/>
          <w:sz w:val="24"/>
          <w:szCs w:val="24"/>
        </w:rPr>
        <w:t xml:space="preserve">Public Policy Institute for Wales. (2016) </w:t>
      </w:r>
      <w:r w:rsidRPr="00C912F6">
        <w:rPr>
          <w:rFonts w:ascii="Times New Roman" w:hAnsi="Times New Roman" w:cs="Times New Roman"/>
          <w:i/>
          <w:color w:val="000000"/>
          <w:sz w:val="24"/>
          <w:szCs w:val="24"/>
        </w:rPr>
        <w:t>Promoting Emotional Health, Well-being and Resilience in Primary Schools.</w:t>
      </w:r>
      <w:r w:rsidRPr="00C912F6">
        <w:rPr>
          <w:rFonts w:ascii="Times New Roman" w:hAnsi="Times New Roman" w:cs="Times New Roman"/>
          <w:color w:val="000000"/>
          <w:sz w:val="24"/>
          <w:szCs w:val="24"/>
        </w:rPr>
        <w:t xml:space="preserve"> Available at: http://ppiw.org.uk/files/2016/02/PPIW-Report-Promoting-Emotional-Health-Well-being-and-Resilience-in-Primary-Schools-Final.pdf (Accessed: 1 January 2018).</w:t>
      </w:r>
    </w:p>
    <w:p w14:paraId="3CB8694D" w14:textId="77777777" w:rsidR="00C912F6" w:rsidRPr="00C912F6" w:rsidRDefault="00C912F6" w:rsidP="00C912F6">
      <w:pPr>
        <w:spacing w:line="360" w:lineRule="auto"/>
        <w:rPr>
          <w:rFonts w:ascii="Times New Roman" w:hAnsi="Times New Roman" w:cs="Times New Roman"/>
          <w:sz w:val="24"/>
          <w:szCs w:val="24"/>
        </w:rPr>
      </w:pPr>
      <w:r w:rsidRPr="00C912F6">
        <w:rPr>
          <w:rFonts w:ascii="Times New Roman" w:hAnsi="Times New Roman" w:cs="Times New Roman"/>
          <w:sz w:val="24"/>
          <w:szCs w:val="24"/>
        </w:rPr>
        <w:t xml:space="preserve">Robinson, K. (2010) </w:t>
      </w:r>
      <w:r w:rsidRPr="00C912F6">
        <w:rPr>
          <w:rFonts w:ascii="Times New Roman" w:hAnsi="Times New Roman" w:cs="Times New Roman"/>
          <w:i/>
          <w:sz w:val="24"/>
          <w:szCs w:val="24"/>
        </w:rPr>
        <w:t xml:space="preserve">Changing Education Paradigms. </w:t>
      </w:r>
      <w:r w:rsidRPr="00C912F6">
        <w:rPr>
          <w:rFonts w:ascii="Times New Roman" w:hAnsi="Times New Roman" w:cs="Times New Roman"/>
          <w:sz w:val="24"/>
          <w:szCs w:val="24"/>
        </w:rPr>
        <w:t xml:space="preserve">Available at: </w:t>
      </w:r>
      <w:hyperlink r:id="rId9" w:history="1">
        <w:r w:rsidRPr="00C912F6">
          <w:rPr>
            <w:rStyle w:val="Hyperlink"/>
            <w:rFonts w:ascii="Times New Roman" w:hAnsi="Times New Roman" w:cs="Times New Roman"/>
            <w:sz w:val="24"/>
            <w:szCs w:val="24"/>
          </w:rPr>
          <w:t>https://www.ted.com/talks/ken_robinson_changing_education_paradigms</w:t>
        </w:r>
      </w:hyperlink>
      <w:r w:rsidRPr="00C912F6">
        <w:rPr>
          <w:rFonts w:ascii="Times New Roman" w:hAnsi="Times New Roman" w:cs="Times New Roman"/>
          <w:sz w:val="24"/>
          <w:szCs w:val="24"/>
        </w:rPr>
        <w:t xml:space="preserve"> (Accessed:</w:t>
      </w:r>
      <w:r w:rsidRPr="00C912F6">
        <w:rPr>
          <w:rFonts w:ascii="Times New Roman" w:hAnsi="Times New Roman" w:cs="Times New Roman"/>
          <w:color w:val="000000"/>
          <w:sz w:val="24"/>
          <w:szCs w:val="24"/>
        </w:rPr>
        <w:t xml:space="preserve"> 1 January 2018</w:t>
      </w:r>
      <w:r w:rsidRPr="00C912F6">
        <w:rPr>
          <w:rFonts w:ascii="Times New Roman" w:hAnsi="Times New Roman" w:cs="Times New Roman"/>
          <w:sz w:val="24"/>
          <w:szCs w:val="24"/>
        </w:rPr>
        <w:t>).</w:t>
      </w:r>
    </w:p>
    <w:p w14:paraId="1834EFCB" w14:textId="77777777" w:rsidR="00C912F6" w:rsidRPr="00C912F6" w:rsidRDefault="00C912F6" w:rsidP="00C912F6">
      <w:pPr>
        <w:spacing w:line="360" w:lineRule="auto"/>
        <w:rPr>
          <w:rFonts w:ascii="Times New Roman" w:eastAsia="Times New Roman" w:hAnsi="Times New Roman" w:cs="Times New Roman"/>
          <w:color w:val="000000" w:themeColor="text1"/>
          <w:sz w:val="24"/>
          <w:szCs w:val="24"/>
          <w:shd w:val="clear" w:color="auto" w:fill="FFFFFF"/>
          <w:lang w:val="en-US"/>
        </w:rPr>
      </w:pPr>
      <w:r w:rsidRPr="00C27CAA">
        <w:rPr>
          <w:rFonts w:ascii="Times New Roman" w:eastAsia="Times New Roman" w:hAnsi="Times New Roman" w:cs="Times New Roman"/>
          <w:color w:val="000000" w:themeColor="text1"/>
          <w:sz w:val="24"/>
          <w:szCs w:val="24"/>
          <w:shd w:val="clear" w:color="auto" w:fill="FFFFFF"/>
          <w:lang w:val="en-US"/>
        </w:rPr>
        <w:t>T</w:t>
      </w:r>
      <w:r w:rsidRPr="00C912F6">
        <w:rPr>
          <w:rFonts w:ascii="Times New Roman" w:eastAsia="Times New Roman" w:hAnsi="Times New Roman" w:cs="Times New Roman"/>
          <w:color w:val="000000" w:themeColor="text1"/>
          <w:sz w:val="24"/>
          <w:szCs w:val="24"/>
          <w:shd w:val="clear" w:color="auto" w:fill="FFFFFF"/>
          <w:lang w:val="en-US"/>
        </w:rPr>
        <w:t>ownsend</w:t>
      </w:r>
      <w:r w:rsidRPr="00C27CAA">
        <w:rPr>
          <w:rFonts w:ascii="Times New Roman" w:eastAsia="Times New Roman" w:hAnsi="Times New Roman" w:cs="Times New Roman"/>
          <w:color w:val="000000" w:themeColor="text1"/>
          <w:sz w:val="24"/>
          <w:szCs w:val="24"/>
          <w:shd w:val="clear" w:color="auto" w:fill="FFFFFF"/>
          <w:lang w:val="en-US"/>
        </w:rPr>
        <w:t>, N., M</w:t>
      </w:r>
      <w:r w:rsidRPr="00C912F6">
        <w:rPr>
          <w:rFonts w:ascii="Times New Roman" w:eastAsia="Times New Roman" w:hAnsi="Times New Roman" w:cs="Times New Roman"/>
          <w:color w:val="000000" w:themeColor="text1"/>
          <w:sz w:val="24"/>
          <w:szCs w:val="24"/>
          <w:shd w:val="clear" w:color="auto" w:fill="FFFFFF"/>
          <w:lang w:val="en-US"/>
        </w:rPr>
        <w:t>urphy</w:t>
      </w:r>
      <w:r w:rsidRPr="00C27CAA">
        <w:rPr>
          <w:rFonts w:ascii="Times New Roman" w:eastAsia="Times New Roman" w:hAnsi="Times New Roman" w:cs="Times New Roman"/>
          <w:color w:val="000000" w:themeColor="text1"/>
          <w:sz w:val="24"/>
          <w:szCs w:val="24"/>
          <w:shd w:val="clear" w:color="auto" w:fill="FFFFFF"/>
          <w:lang w:val="en-US"/>
        </w:rPr>
        <w:t>, S. and M</w:t>
      </w:r>
      <w:r w:rsidRPr="00C912F6">
        <w:rPr>
          <w:rFonts w:ascii="Times New Roman" w:eastAsia="Times New Roman" w:hAnsi="Times New Roman" w:cs="Times New Roman"/>
          <w:color w:val="000000" w:themeColor="text1"/>
          <w:sz w:val="24"/>
          <w:szCs w:val="24"/>
          <w:shd w:val="clear" w:color="auto" w:fill="FFFFFF"/>
          <w:lang w:val="en-US"/>
        </w:rPr>
        <w:t>oore, L.</w:t>
      </w:r>
      <w:r w:rsidRPr="00C27CAA">
        <w:rPr>
          <w:rFonts w:ascii="Times New Roman" w:eastAsia="Times New Roman" w:hAnsi="Times New Roman" w:cs="Times New Roman"/>
          <w:color w:val="000000" w:themeColor="text1"/>
          <w:sz w:val="24"/>
          <w:szCs w:val="24"/>
          <w:shd w:val="clear" w:color="auto" w:fill="FFFFFF"/>
          <w:lang w:val="en-US"/>
        </w:rPr>
        <w:t xml:space="preserve"> </w:t>
      </w:r>
      <w:r w:rsidRPr="00C912F6">
        <w:rPr>
          <w:rFonts w:ascii="Times New Roman" w:eastAsia="Times New Roman" w:hAnsi="Times New Roman" w:cs="Times New Roman"/>
          <w:color w:val="000000" w:themeColor="text1"/>
          <w:sz w:val="24"/>
          <w:szCs w:val="24"/>
          <w:shd w:val="clear" w:color="auto" w:fill="FFFFFF"/>
          <w:lang w:val="en-US"/>
        </w:rPr>
        <w:t>(</w:t>
      </w:r>
      <w:r w:rsidRPr="00C27CAA">
        <w:rPr>
          <w:rFonts w:ascii="Times New Roman" w:eastAsia="Times New Roman" w:hAnsi="Times New Roman" w:cs="Times New Roman"/>
          <w:color w:val="000000" w:themeColor="text1"/>
          <w:sz w:val="24"/>
          <w:szCs w:val="24"/>
          <w:shd w:val="clear" w:color="auto" w:fill="FFFFFF"/>
          <w:lang w:val="en-US"/>
        </w:rPr>
        <w:t>2011</w:t>
      </w:r>
      <w:r w:rsidRPr="00C912F6">
        <w:rPr>
          <w:rFonts w:ascii="Times New Roman" w:eastAsia="Times New Roman" w:hAnsi="Times New Roman" w:cs="Times New Roman"/>
          <w:color w:val="000000" w:themeColor="text1"/>
          <w:sz w:val="24"/>
          <w:szCs w:val="24"/>
          <w:shd w:val="clear" w:color="auto" w:fill="FFFFFF"/>
          <w:lang w:val="en-US"/>
        </w:rPr>
        <w:t>)</w:t>
      </w:r>
      <w:r w:rsidRPr="00C27CAA">
        <w:rPr>
          <w:rFonts w:ascii="Times New Roman" w:eastAsia="Times New Roman" w:hAnsi="Times New Roman" w:cs="Times New Roman"/>
          <w:color w:val="000000" w:themeColor="text1"/>
          <w:sz w:val="24"/>
          <w:szCs w:val="24"/>
          <w:shd w:val="clear" w:color="auto" w:fill="FFFFFF"/>
          <w:lang w:val="en-US"/>
        </w:rPr>
        <w:t xml:space="preserve">. </w:t>
      </w:r>
      <w:r w:rsidRPr="00C912F6">
        <w:rPr>
          <w:rFonts w:ascii="Times New Roman" w:eastAsia="Times New Roman" w:hAnsi="Times New Roman" w:cs="Times New Roman"/>
          <w:color w:val="000000" w:themeColor="text1"/>
          <w:sz w:val="24"/>
          <w:szCs w:val="24"/>
          <w:shd w:val="clear" w:color="auto" w:fill="FFFFFF"/>
          <w:lang w:val="en-US"/>
        </w:rPr>
        <w:t>‘</w:t>
      </w:r>
      <w:r w:rsidRPr="00C27CAA">
        <w:rPr>
          <w:rFonts w:ascii="Times New Roman" w:eastAsia="Times New Roman" w:hAnsi="Times New Roman" w:cs="Times New Roman"/>
          <w:color w:val="000000" w:themeColor="text1"/>
          <w:sz w:val="24"/>
          <w:szCs w:val="24"/>
          <w:shd w:val="clear" w:color="auto" w:fill="FFFFFF"/>
          <w:lang w:val="en-US"/>
        </w:rPr>
        <w:t>The more schools do to promote healthy eating, the healthier the dietary choices by students.</w:t>
      </w:r>
      <w:r w:rsidRPr="00C912F6">
        <w:rPr>
          <w:rFonts w:ascii="Times New Roman" w:eastAsia="Times New Roman" w:hAnsi="Times New Roman" w:cs="Times New Roman"/>
          <w:color w:val="000000" w:themeColor="text1"/>
          <w:sz w:val="24"/>
          <w:szCs w:val="24"/>
          <w:shd w:val="clear" w:color="auto" w:fill="FFFFFF"/>
          <w:lang w:val="en-US"/>
        </w:rPr>
        <w:t>’ </w:t>
      </w:r>
      <w:r w:rsidRPr="00C27CAA">
        <w:rPr>
          <w:rFonts w:ascii="Times New Roman" w:eastAsia="Times New Roman" w:hAnsi="Times New Roman" w:cs="Times New Roman"/>
          <w:i/>
          <w:iCs/>
          <w:color w:val="000000" w:themeColor="text1"/>
          <w:sz w:val="24"/>
          <w:szCs w:val="24"/>
          <w:lang w:val="en-US"/>
        </w:rPr>
        <w:t>Journal of epidemiology and community health,</w:t>
      </w:r>
      <w:r w:rsidRPr="00C912F6">
        <w:rPr>
          <w:rFonts w:ascii="Times New Roman" w:eastAsia="Times New Roman" w:hAnsi="Times New Roman" w:cs="Times New Roman"/>
          <w:i/>
          <w:iCs/>
          <w:color w:val="000000" w:themeColor="text1"/>
          <w:sz w:val="24"/>
          <w:szCs w:val="24"/>
          <w:lang w:val="en-US"/>
        </w:rPr>
        <w:t> </w:t>
      </w:r>
      <w:r w:rsidRPr="00C27CAA">
        <w:rPr>
          <w:rFonts w:ascii="Times New Roman" w:eastAsia="Times New Roman" w:hAnsi="Times New Roman" w:cs="Times New Roman"/>
          <w:bCs/>
          <w:color w:val="000000" w:themeColor="text1"/>
          <w:sz w:val="24"/>
          <w:szCs w:val="24"/>
          <w:lang w:val="en-US"/>
        </w:rPr>
        <w:t>65</w:t>
      </w:r>
      <w:r w:rsidRPr="00C27CAA">
        <w:rPr>
          <w:rFonts w:ascii="Times New Roman" w:eastAsia="Times New Roman" w:hAnsi="Times New Roman" w:cs="Times New Roman"/>
          <w:color w:val="000000" w:themeColor="text1"/>
          <w:sz w:val="24"/>
          <w:szCs w:val="24"/>
          <w:shd w:val="clear" w:color="auto" w:fill="FFFFFF"/>
          <w:lang w:val="en-US"/>
        </w:rPr>
        <w:t>(10), pp. 889.</w:t>
      </w:r>
    </w:p>
    <w:p w14:paraId="4B9F49A1" w14:textId="77777777" w:rsidR="00C912F6" w:rsidRPr="00C912F6" w:rsidRDefault="00C912F6" w:rsidP="00C912F6">
      <w:pPr>
        <w:pStyle w:val="NormalWeb"/>
        <w:spacing w:line="360" w:lineRule="auto"/>
        <w:rPr>
          <w:rFonts w:eastAsiaTheme="minorHAnsi"/>
          <w:lang w:val="en-GB"/>
        </w:rPr>
      </w:pPr>
      <w:r w:rsidRPr="00C912F6">
        <w:rPr>
          <w:lang w:val="en-GB"/>
        </w:rPr>
        <w:t>Vollum, M (2014) ‘The potential for social media use in K-12 physical and health education</w:t>
      </w:r>
      <w:r w:rsidRPr="00C912F6">
        <w:rPr>
          <w:rFonts w:eastAsiaTheme="minorHAnsi"/>
          <w:lang w:val="en-GB"/>
        </w:rPr>
        <w:t xml:space="preserve">’, </w:t>
      </w:r>
      <w:r w:rsidRPr="00C912F6">
        <w:rPr>
          <w:rFonts w:eastAsiaTheme="minorHAnsi"/>
          <w:i/>
          <w:lang w:val="en-GB"/>
        </w:rPr>
        <w:t xml:space="preserve">Computers in Human Behaviour, </w:t>
      </w:r>
      <w:r w:rsidRPr="00C912F6">
        <w:rPr>
          <w:rFonts w:eastAsiaTheme="minorHAnsi"/>
          <w:lang w:val="en-GB"/>
        </w:rPr>
        <w:t xml:space="preserve">(35), pp. 560-564. </w:t>
      </w:r>
    </w:p>
    <w:p w14:paraId="04DFC9CA" w14:textId="77777777" w:rsidR="00C912F6" w:rsidRPr="00C912F6" w:rsidRDefault="00C912F6" w:rsidP="00C912F6">
      <w:pPr>
        <w:spacing w:line="360" w:lineRule="auto"/>
        <w:rPr>
          <w:rFonts w:ascii="Times New Roman" w:hAnsi="Times New Roman" w:cs="Times New Roman"/>
          <w:color w:val="000000"/>
          <w:sz w:val="24"/>
          <w:szCs w:val="24"/>
        </w:rPr>
      </w:pPr>
      <w:r w:rsidRPr="00C912F6">
        <w:rPr>
          <w:rFonts w:ascii="Times New Roman" w:hAnsi="Times New Roman" w:cs="Times New Roman"/>
          <w:color w:val="000000"/>
          <w:sz w:val="24"/>
          <w:szCs w:val="24"/>
        </w:rPr>
        <w:t xml:space="preserve">Welsh Assembly Government, Department for Children, Education, Lifelong Learning Skills (2008) </w:t>
      </w:r>
      <w:r w:rsidRPr="00C912F6">
        <w:rPr>
          <w:rFonts w:ascii="Times New Roman" w:hAnsi="Times New Roman" w:cs="Times New Roman"/>
          <w:i/>
          <w:color w:val="000000"/>
          <w:sz w:val="24"/>
          <w:szCs w:val="24"/>
        </w:rPr>
        <w:t xml:space="preserve">Physical Education in the National Curriculum for Wales. </w:t>
      </w:r>
      <w:r w:rsidRPr="00C912F6">
        <w:rPr>
          <w:rFonts w:ascii="Times New Roman" w:hAnsi="Times New Roman" w:cs="Times New Roman"/>
          <w:color w:val="000000"/>
          <w:sz w:val="24"/>
          <w:szCs w:val="24"/>
        </w:rPr>
        <w:t>Cardiff: Welsh Assembly Government.</w:t>
      </w:r>
    </w:p>
    <w:p w14:paraId="044CA556" w14:textId="77777777" w:rsidR="00C912F6" w:rsidRPr="00C912F6" w:rsidRDefault="00C912F6" w:rsidP="00C912F6">
      <w:pPr>
        <w:spacing w:before="240" w:line="360" w:lineRule="auto"/>
        <w:rPr>
          <w:rFonts w:ascii="Times New Roman" w:hAnsi="Times New Roman" w:cs="Times New Roman"/>
          <w:color w:val="000000"/>
          <w:sz w:val="24"/>
          <w:szCs w:val="24"/>
        </w:rPr>
      </w:pPr>
      <w:r w:rsidRPr="00C912F6">
        <w:rPr>
          <w:rFonts w:ascii="Times New Roman" w:hAnsi="Times New Roman" w:cs="Times New Roman"/>
          <w:color w:val="000000"/>
          <w:sz w:val="24"/>
          <w:szCs w:val="24"/>
        </w:rPr>
        <w:t xml:space="preserve">Welsh Government. (2015) </w:t>
      </w:r>
      <w:r w:rsidRPr="00C912F6">
        <w:rPr>
          <w:rFonts w:ascii="Times New Roman" w:hAnsi="Times New Roman" w:cs="Times New Roman"/>
          <w:i/>
          <w:color w:val="000000"/>
          <w:sz w:val="24"/>
          <w:szCs w:val="24"/>
        </w:rPr>
        <w:t xml:space="preserve">A Curriculum for Wales – A Curriculum for Life. </w:t>
      </w:r>
      <w:r w:rsidRPr="00C912F6">
        <w:rPr>
          <w:rFonts w:ascii="Times New Roman" w:hAnsi="Times New Roman" w:cs="Times New Roman"/>
          <w:color w:val="000000"/>
          <w:sz w:val="24"/>
          <w:szCs w:val="24"/>
        </w:rPr>
        <w:t xml:space="preserve">Available at: http://dera.ioe.ac.uk/24680/1/151021-a-curriculum-for-wales-a-curriculum-for-life-en_Redacted.pdf (Accessed1 January 2018). </w:t>
      </w:r>
    </w:p>
    <w:p w14:paraId="7DB5D4E4" w14:textId="77777777" w:rsidR="00C912F6" w:rsidRPr="00C912F6" w:rsidRDefault="00C912F6" w:rsidP="00C912F6">
      <w:pPr>
        <w:pStyle w:val="NormalWeb"/>
        <w:spacing w:line="360" w:lineRule="auto"/>
        <w:rPr>
          <w:color w:val="000000" w:themeColor="text1"/>
          <w:lang w:val="en-GB"/>
        </w:rPr>
      </w:pPr>
      <w:r w:rsidRPr="00C912F6">
        <w:rPr>
          <w:color w:val="000000" w:themeColor="text1"/>
          <w:lang w:val="en-GB"/>
        </w:rPr>
        <w:lastRenderedPageBreak/>
        <w:t xml:space="preserve">Whitehead (2016) </w:t>
      </w:r>
      <w:r w:rsidRPr="00C912F6">
        <w:rPr>
          <w:i/>
          <w:color w:val="000000" w:themeColor="text1"/>
          <w:lang w:val="en-GB"/>
        </w:rPr>
        <w:t xml:space="preserve">Physical-Literacy. </w:t>
      </w:r>
      <w:r w:rsidRPr="00C912F6">
        <w:rPr>
          <w:color w:val="000000" w:themeColor="text1"/>
          <w:lang w:val="en-GB"/>
        </w:rPr>
        <w:t xml:space="preserve">Available at </w:t>
      </w:r>
      <w:hyperlink r:id="rId10" w:history="1">
        <w:r w:rsidRPr="00C912F6">
          <w:rPr>
            <w:rStyle w:val="Hyperlink"/>
            <w:color w:val="000000" w:themeColor="text1"/>
            <w:lang w:val="en-GB"/>
          </w:rPr>
          <w:t>https://www.physical-literacy.org.uk</w:t>
        </w:r>
      </w:hyperlink>
      <w:r w:rsidRPr="00C912F6">
        <w:rPr>
          <w:color w:val="000000" w:themeColor="text1"/>
          <w:lang w:val="en-GB"/>
        </w:rPr>
        <w:br/>
        <w:t xml:space="preserve">(Accessed </w:t>
      </w:r>
      <w:r w:rsidRPr="00C912F6">
        <w:rPr>
          <w:color w:val="000000"/>
        </w:rPr>
        <w:t>1 January 2018</w:t>
      </w:r>
      <w:r w:rsidRPr="00C912F6">
        <w:rPr>
          <w:color w:val="000000" w:themeColor="text1"/>
          <w:lang w:val="en-GB"/>
        </w:rPr>
        <w:t>.)</w:t>
      </w:r>
    </w:p>
    <w:p w14:paraId="18449E61" w14:textId="77777777" w:rsidR="00C912F6" w:rsidRPr="00C912F6" w:rsidRDefault="00C912F6" w:rsidP="00C912F6">
      <w:pPr>
        <w:pStyle w:val="NormalWeb"/>
        <w:spacing w:line="360" w:lineRule="auto"/>
        <w:rPr>
          <w:i/>
          <w:lang w:val="en-GB"/>
        </w:rPr>
      </w:pPr>
      <w:r w:rsidRPr="00C912F6">
        <w:rPr>
          <w:lang w:val="en-GB"/>
        </w:rPr>
        <w:t xml:space="preserve">Woodall, J., Woodward, J., Witty, K., &amp; McCulloch, S. (2013) ‘An Evaluation of Calderdale’s Tooth brushing in Schools scheme’, </w:t>
      </w:r>
      <w:r w:rsidRPr="00C912F6">
        <w:rPr>
          <w:i/>
          <w:lang w:val="en-GB"/>
        </w:rPr>
        <w:t>Leeds Metropolitan University Institute for Health and Wellbeing,</w:t>
      </w:r>
      <w:r w:rsidRPr="00C912F6">
        <w:rPr>
          <w:lang w:val="en-GB"/>
        </w:rPr>
        <w:t xml:space="preserve"> pp. 1-21</w:t>
      </w:r>
      <w:r w:rsidRPr="00C912F6">
        <w:rPr>
          <w:i/>
          <w:lang w:val="en-GB"/>
        </w:rPr>
        <w:t>.</w:t>
      </w:r>
    </w:p>
    <w:p w14:paraId="0B6F90F0" w14:textId="77777777" w:rsidR="00C912F6" w:rsidRPr="00C912F6" w:rsidRDefault="00C912F6" w:rsidP="00C912F6">
      <w:pPr>
        <w:spacing w:before="240" w:line="360" w:lineRule="auto"/>
        <w:rPr>
          <w:rFonts w:ascii="Times New Roman" w:hAnsi="Times New Roman" w:cs="Times New Roman"/>
          <w:color w:val="000000"/>
          <w:sz w:val="24"/>
        </w:rPr>
      </w:pPr>
    </w:p>
    <w:p w14:paraId="184D09B3" w14:textId="77777777" w:rsidR="00C912F6" w:rsidRPr="00C912F6" w:rsidRDefault="00C912F6" w:rsidP="00C912F6">
      <w:pPr>
        <w:spacing w:line="360" w:lineRule="auto"/>
        <w:rPr>
          <w:rFonts w:ascii="Times New Roman" w:hAnsi="Times New Roman" w:cs="Times New Roman"/>
          <w:color w:val="000000"/>
          <w:sz w:val="24"/>
        </w:rPr>
      </w:pPr>
    </w:p>
    <w:p w14:paraId="38D88BB1" w14:textId="77777777" w:rsidR="00C912F6" w:rsidRDefault="00C912F6" w:rsidP="00C912F6">
      <w:pPr>
        <w:pStyle w:val="NormalWeb"/>
        <w:spacing w:line="360" w:lineRule="auto"/>
        <w:rPr>
          <w:rFonts w:eastAsiaTheme="minorHAnsi"/>
          <w:lang w:val="en-GB"/>
        </w:rPr>
      </w:pPr>
    </w:p>
    <w:p w14:paraId="41DFF704" w14:textId="77777777" w:rsidR="00C912F6" w:rsidRDefault="00C912F6" w:rsidP="00C912F6">
      <w:pPr>
        <w:spacing w:line="360" w:lineRule="auto"/>
        <w:rPr>
          <w:rFonts w:ascii="Times New Roman" w:eastAsia="Times New Roman" w:hAnsi="Times New Roman" w:cs="Times New Roman"/>
          <w:color w:val="000000" w:themeColor="text1"/>
          <w:szCs w:val="18"/>
          <w:shd w:val="clear" w:color="auto" w:fill="FFFFFF"/>
          <w:lang w:val="en-US"/>
        </w:rPr>
      </w:pPr>
    </w:p>
    <w:p w14:paraId="09AC7CC0" w14:textId="77777777" w:rsidR="00C912F6" w:rsidRDefault="00C912F6" w:rsidP="00C912F6">
      <w:pPr>
        <w:spacing w:line="360" w:lineRule="auto"/>
        <w:rPr>
          <w:rFonts w:ascii="Times New Roman" w:hAnsi="Times New Roman" w:cs="Times New Roman"/>
        </w:rPr>
      </w:pPr>
    </w:p>
    <w:p w14:paraId="765078E1" w14:textId="77777777" w:rsidR="00C912F6" w:rsidRDefault="00C912F6" w:rsidP="00C912F6">
      <w:pPr>
        <w:shd w:val="clear" w:color="auto" w:fill="FFFFFF"/>
        <w:spacing w:before="100" w:after="225" w:line="360" w:lineRule="auto"/>
        <w:rPr>
          <w:rFonts w:ascii="Times New Roman" w:hAnsi="Times New Roman" w:cs="Times New Roman"/>
          <w:color w:val="000000"/>
        </w:rPr>
      </w:pPr>
    </w:p>
    <w:p w14:paraId="104EAEB9" w14:textId="77777777" w:rsidR="00C912F6" w:rsidRDefault="00C912F6" w:rsidP="00C912F6">
      <w:pPr>
        <w:shd w:val="clear" w:color="auto" w:fill="FFFFFF"/>
        <w:spacing w:before="100" w:after="225" w:line="360" w:lineRule="auto"/>
        <w:rPr>
          <w:rFonts w:ascii="Times New Roman" w:hAnsi="Times New Roman" w:cs="Times New Roman"/>
          <w:color w:val="000000"/>
        </w:rPr>
      </w:pPr>
    </w:p>
    <w:p w14:paraId="67020324" w14:textId="77777777" w:rsidR="00C912F6" w:rsidRDefault="00C912F6" w:rsidP="00C912F6">
      <w:pPr>
        <w:spacing w:line="360" w:lineRule="auto"/>
        <w:rPr>
          <w:rFonts w:ascii="Times New Roman" w:hAnsi="Times New Roman" w:cs="Times New Roman"/>
        </w:rPr>
      </w:pPr>
    </w:p>
    <w:p w14:paraId="6C3DC600" w14:textId="77777777" w:rsidR="00C912F6" w:rsidRDefault="00C912F6" w:rsidP="00C912F6">
      <w:pPr>
        <w:spacing w:before="100" w:beforeAutospacing="1" w:after="100" w:afterAutospacing="1" w:line="360" w:lineRule="auto"/>
        <w:rPr>
          <w:rFonts w:ascii="Times New Roman" w:hAnsi="Times New Roman" w:cs="Times New Roman"/>
          <w:lang w:val="en-US"/>
        </w:rPr>
      </w:pPr>
    </w:p>
    <w:p w14:paraId="55B02618" w14:textId="77777777" w:rsidR="00C912F6" w:rsidRDefault="00C912F6" w:rsidP="00C912F6">
      <w:pPr>
        <w:spacing w:line="360" w:lineRule="auto"/>
        <w:rPr>
          <w:rFonts w:ascii="Times New Roman" w:hAnsi="Times New Roman" w:cs="Times New Roman"/>
        </w:rPr>
      </w:pPr>
    </w:p>
    <w:p w14:paraId="150EA86A" w14:textId="77777777" w:rsidR="00C912F6" w:rsidRDefault="00C912F6" w:rsidP="00C912F6">
      <w:pPr>
        <w:pStyle w:val="NormalWeb"/>
        <w:spacing w:line="360" w:lineRule="auto"/>
        <w:rPr>
          <w:szCs w:val="20"/>
        </w:rPr>
      </w:pPr>
    </w:p>
    <w:p w14:paraId="147194FE" w14:textId="77777777" w:rsidR="00C912F6" w:rsidRDefault="00C912F6" w:rsidP="00C912F6">
      <w:pPr>
        <w:shd w:val="clear" w:color="auto" w:fill="FFFFFF"/>
        <w:spacing w:before="100" w:after="225" w:line="360" w:lineRule="auto"/>
        <w:rPr>
          <w:rFonts w:ascii="Times New Roman" w:hAnsi="Times New Roman" w:cs="Times New Roman"/>
        </w:rPr>
      </w:pPr>
    </w:p>
    <w:p w14:paraId="1BD5689E" w14:textId="77777777" w:rsidR="00C912F6" w:rsidRDefault="00C912F6" w:rsidP="00C912F6">
      <w:pPr>
        <w:pStyle w:val="NormalWeb"/>
        <w:spacing w:line="360" w:lineRule="auto"/>
      </w:pPr>
    </w:p>
    <w:p w14:paraId="07C76B75" w14:textId="77777777" w:rsidR="00C912F6" w:rsidRDefault="00C912F6" w:rsidP="00C912F6">
      <w:pPr>
        <w:pStyle w:val="Heading1"/>
        <w:spacing w:before="0" w:beforeAutospacing="0" w:after="360" w:afterAutospacing="0" w:line="360" w:lineRule="auto"/>
        <w:rPr>
          <w:b w:val="0"/>
          <w:sz w:val="24"/>
          <w:szCs w:val="24"/>
        </w:rPr>
      </w:pPr>
    </w:p>
    <w:p w14:paraId="3FC2162C" w14:textId="77777777" w:rsidR="00C912F6" w:rsidRPr="00C912F6" w:rsidRDefault="00C912F6" w:rsidP="00C912F6">
      <w:pPr>
        <w:pStyle w:val="Heading1"/>
        <w:spacing w:before="0" w:beforeAutospacing="0" w:after="360" w:afterAutospacing="0" w:line="360" w:lineRule="auto"/>
        <w:rPr>
          <w:rFonts w:eastAsia="Times New Roman"/>
          <w:b w:val="0"/>
          <w:color w:val="000000" w:themeColor="text1"/>
          <w:sz w:val="24"/>
          <w:szCs w:val="24"/>
          <w:lang w:val="en"/>
        </w:rPr>
      </w:pPr>
    </w:p>
    <w:p w14:paraId="0441585F" w14:textId="77777777" w:rsidR="00C912F6" w:rsidRPr="00C912F6" w:rsidRDefault="00C912F6" w:rsidP="00C912F6">
      <w:pPr>
        <w:pStyle w:val="Heading1"/>
        <w:spacing w:before="0" w:beforeAutospacing="0" w:after="360" w:afterAutospacing="0" w:line="360" w:lineRule="auto"/>
        <w:rPr>
          <w:rFonts w:eastAsia="Times New Roman"/>
          <w:b w:val="0"/>
          <w:color w:val="000000" w:themeColor="text1"/>
          <w:sz w:val="24"/>
          <w:szCs w:val="24"/>
          <w:lang w:val="en"/>
        </w:rPr>
      </w:pPr>
    </w:p>
    <w:p w14:paraId="20029FF5" w14:textId="77777777" w:rsidR="00C912F6" w:rsidRPr="00C27CAA" w:rsidRDefault="00C912F6" w:rsidP="00C912F6">
      <w:pPr>
        <w:spacing w:line="360" w:lineRule="auto"/>
        <w:rPr>
          <w:rFonts w:ascii="Times New Roman" w:eastAsia="Times New Roman" w:hAnsi="Times New Roman" w:cs="Times New Roman"/>
          <w:color w:val="000000" w:themeColor="text1"/>
          <w:sz w:val="24"/>
          <w:lang w:val="en-US"/>
        </w:rPr>
      </w:pPr>
    </w:p>
    <w:p w14:paraId="1FBF4EE6" w14:textId="77777777" w:rsidR="00C912F6" w:rsidRPr="009618CA" w:rsidRDefault="00C912F6" w:rsidP="00C912F6">
      <w:pPr>
        <w:spacing w:line="360" w:lineRule="auto"/>
        <w:rPr>
          <w:rFonts w:ascii="Times New Roman" w:eastAsia="Times New Roman" w:hAnsi="Times New Roman" w:cs="Times New Roman"/>
          <w:color w:val="000000" w:themeColor="text1"/>
          <w:sz w:val="40"/>
          <w:lang w:val="en-US"/>
        </w:rPr>
      </w:pPr>
    </w:p>
    <w:p w14:paraId="09429FAE" w14:textId="77777777" w:rsidR="00C912F6" w:rsidRPr="009618CA" w:rsidRDefault="00C912F6" w:rsidP="00C912F6">
      <w:pPr>
        <w:spacing w:before="100" w:beforeAutospacing="1" w:after="100" w:afterAutospacing="1" w:line="360" w:lineRule="auto"/>
        <w:rPr>
          <w:rFonts w:ascii="Times New Roman" w:hAnsi="Times New Roman" w:cs="Times New Roman"/>
          <w:lang w:val="en-US"/>
        </w:rPr>
      </w:pPr>
    </w:p>
    <w:p w14:paraId="5BF48CAF" w14:textId="77777777" w:rsidR="00C912F6" w:rsidRPr="009618CA" w:rsidRDefault="00C912F6" w:rsidP="00C912F6">
      <w:pPr>
        <w:spacing w:before="240" w:line="360" w:lineRule="auto"/>
        <w:rPr>
          <w:rFonts w:ascii="Times New Roman" w:hAnsi="Times New Roman" w:cs="Times New Roman"/>
        </w:rPr>
      </w:pPr>
    </w:p>
    <w:p w14:paraId="4FC5F170" w14:textId="77777777" w:rsidR="00C912F6" w:rsidRDefault="00C912F6" w:rsidP="00C912F6">
      <w:pPr>
        <w:pStyle w:val="NormalWeb"/>
        <w:spacing w:line="360" w:lineRule="auto"/>
      </w:pPr>
    </w:p>
    <w:p w14:paraId="77CC23AF" w14:textId="77777777" w:rsidR="00C912F6" w:rsidRPr="009618CA" w:rsidRDefault="00C912F6" w:rsidP="00C912F6">
      <w:pPr>
        <w:spacing w:line="360" w:lineRule="auto"/>
        <w:rPr>
          <w:rFonts w:ascii="Times New Roman" w:hAnsi="Times New Roman" w:cs="Times New Roman"/>
        </w:rPr>
      </w:pPr>
    </w:p>
    <w:p w14:paraId="6D81F425" w14:textId="77777777" w:rsidR="00C912F6" w:rsidRPr="009618CA" w:rsidRDefault="00C912F6" w:rsidP="00C912F6">
      <w:pPr>
        <w:spacing w:line="360" w:lineRule="auto"/>
        <w:rPr>
          <w:rFonts w:ascii="Times New Roman" w:hAnsi="Times New Roman" w:cs="Times New Roman"/>
          <w:color w:val="000000"/>
        </w:rPr>
      </w:pPr>
    </w:p>
    <w:p w14:paraId="2D802E26" w14:textId="77777777" w:rsidR="00C912F6" w:rsidRPr="009618CA" w:rsidRDefault="00C912F6" w:rsidP="00C912F6">
      <w:pPr>
        <w:spacing w:line="360" w:lineRule="auto"/>
        <w:rPr>
          <w:rFonts w:ascii="Times New Roman" w:hAnsi="Times New Roman" w:cs="Times New Roman"/>
        </w:rPr>
      </w:pPr>
    </w:p>
    <w:p w14:paraId="29772147" w14:textId="77777777" w:rsidR="00C912F6" w:rsidRPr="00E82A60" w:rsidRDefault="00C912F6" w:rsidP="00C912F6">
      <w:pPr>
        <w:pStyle w:val="NormalWeb"/>
        <w:spacing w:line="360" w:lineRule="auto"/>
        <w:rPr>
          <w:color w:val="000000" w:themeColor="text1"/>
          <w:lang w:val="en-GB"/>
        </w:rPr>
      </w:pPr>
    </w:p>
    <w:p w14:paraId="5A44607B" w14:textId="77777777" w:rsidR="00C912F6" w:rsidRPr="009618CA" w:rsidRDefault="00C912F6" w:rsidP="00C912F6">
      <w:pPr>
        <w:spacing w:line="360" w:lineRule="auto"/>
        <w:rPr>
          <w:rFonts w:ascii="Times New Roman" w:hAnsi="Times New Roman" w:cs="Times New Roman"/>
        </w:rPr>
      </w:pPr>
    </w:p>
    <w:p w14:paraId="0C3637A9" w14:textId="77777777" w:rsidR="00C912F6" w:rsidRPr="009618CA" w:rsidRDefault="00C912F6" w:rsidP="00C912F6">
      <w:pPr>
        <w:shd w:val="clear" w:color="auto" w:fill="FFFFFF"/>
        <w:spacing w:before="100" w:after="225" w:line="360" w:lineRule="auto"/>
        <w:rPr>
          <w:rFonts w:ascii="Times New Roman" w:hAnsi="Times New Roman" w:cs="Times New Roman"/>
        </w:rPr>
      </w:pPr>
    </w:p>
    <w:p w14:paraId="1702143B" w14:textId="77777777" w:rsidR="00C912F6" w:rsidRDefault="00C912F6" w:rsidP="00C912F6">
      <w:pPr>
        <w:pStyle w:val="NormalWeb"/>
        <w:spacing w:line="360" w:lineRule="auto"/>
        <w:rPr>
          <w:rFonts w:eastAsiaTheme="minorHAnsi"/>
          <w:lang w:val="en-GB"/>
        </w:rPr>
      </w:pPr>
    </w:p>
    <w:p w14:paraId="45CEDA00" w14:textId="77777777" w:rsidR="00C912F6" w:rsidRPr="009618CA" w:rsidRDefault="00C912F6" w:rsidP="00C912F6">
      <w:pPr>
        <w:spacing w:line="360" w:lineRule="auto"/>
        <w:rPr>
          <w:rFonts w:ascii="Times New Roman" w:hAnsi="Times New Roman" w:cs="Times New Roman"/>
        </w:rPr>
      </w:pPr>
    </w:p>
    <w:p w14:paraId="2B8DFF2D" w14:textId="77777777" w:rsidR="00C912F6" w:rsidRPr="009618CA" w:rsidRDefault="00C912F6" w:rsidP="00C912F6">
      <w:pPr>
        <w:shd w:val="clear" w:color="auto" w:fill="FFFFFF"/>
        <w:spacing w:before="100" w:after="225" w:line="360" w:lineRule="auto"/>
        <w:rPr>
          <w:rFonts w:ascii="Times New Roman" w:hAnsi="Times New Roman" w:cs="Times New Roman"/>
          <w:color w:val="000000"/>
        </w:rPr>
      </w:pPr>
    </w:p>
    <w:p w14:paraId="01833EA3" w14:textId="77777777" w:rsidR="00C912F6" w:rsidRPr="009618CA" w:rsidRDefault="00C912F6" w:rsidP="00C912F6">
      <w:pPr>
        <w:shd w:val="clear" w:color="auto" w:fill="FFFFFF"/>
        <w:spacing w:before="100" w:after="225" w:line="360" w:lineRule="auto"/>
        <w:rPr>
          <w:rFonts w:ascii="Times New Roman" w:hAnsi="Times New Roman" w:cs="Times New Roman"/>
          <w:color w:val="000000"/>
        </w:rPr>
      </w:pPr>
    </w:p>
    <w:p w14:paraId="2306AC2A" w14:textId="77777777" w:rsidR="00C912F6" w:rsidRDefault="00C912F6" w:rsidP="00C912F6">
      <w:pPr>
        <w:pStyle w:val="NormalWeb"/>
        <w:spacing w:line="360" w:lineRule="auto"/>
        <w:rPr>
          <w:szCs w:val="20"/>
        </w:rPr>
      </w:pPr>
    </w:p>
    <w:p w14:paraId="52077C88" w14:textId="77777777" w:rsidR="00C912F6" w:rsidRDefault="00C912F6" w:rsidP="00C912F6"/>
    <w:p w14:paraId="71174B90" w14:textId="77777777" w:rsidR="00C912F6" w:rsidRDefault="00C912F6" w:rsidP="00C912F6">
      <w:pPr>
        <w:spacing w:line="360" w:lineRule="auto"/>
        <w:rPr>
          <w:rFonts w:ascii="Times New Roman" w:hAnsi="Times New Roman" w:cs="Times New Roman"/>
        </w:rPr>
      </w:pPr>
    </w:p>
    <w:p w14:paraId="19CAD617" w14:textId="77777777" w:rsidR="00823DAF" w:rsidRPr="00387C96" w:rsidRDefault="00823DAF" w:rsidP="008E5DD0">
      <w:pPr>
        <w:pStyle w:val="NormalWeb"/>
        <w:spacing w:line="360" w:lineRule="auto"/>
        <w:rPr>
          <w:rFonts w:eastAsiaTheme="minorHAnsi"/>
          <w:color w:val="000000" w:themeColor="text1"/>
        </w:rPr>
      </w:pPr>
    </w:p>
    <w:p w14:paraId="5E9014E1" w14:textId="62655547" w:rsidR="00387C96" w:rsidRDefault="00387C96" w:rsidP="00387C96">
      <w:pPr>
        <w:spacing w:line="360" w:lineRule="auto"/>
        <w:rPr>
          <w:rFonts w:ascii="Times New Roman" w:hAnsi="Times New Roman" w:cs="Times New Roman"/>
          <w:sz w:val="24"/>
        </w:rPr>
      </w:pPr>
    </w:p>
    <w:p w14:paraId="2B3A5630" w14:textId="77777777" w:rsidR="008A6674" w:rsidRDefault="008A6674" w:rsidP="00387C96">
      <w:pPr>
        <w:spacing w:line="360" w:lineRule="auto"/>
        <w:rPr>
          <w:rFonts w:ascii="Times New Roman" w:hAnsi="Times New Roman" w:cs="Times New Roman"/>
          <w:sz w:val="24"/>
        </w:rPr>
      </w:pPr>
    </w:p>
    <w:p w14:paraId="780944ED" w14:textId="1439AA56" w:rsidR="008A6674" w:rsidRPr="00894907" w:rsidRDefault="008A6674" w:rsidP="00387C96">
      <w:pPr>
        <w:spacing w:line="360" w:lineRule="auto"/>
        <w:rPr>
          <w:rFonts w:ascii="Times New Roman" w:hAnsi="Times New Roman" w:cs="Times New Roman"/>
          <w:sz w:val="28"/>
          <w:szCs w:val="24"/>
        </w:rPr>
      </w:pPr>
    </w:p>
    <w:p w14:paraId="4C7F8B64" w14:textId="2861895D" w:rsidR="0018683D" w:rsidRPr="0018683D" w:rsidRDefault="0018683D" w:rsidP="00387C96">
      <w:pPr>
        <w:spacing w:line="360" w:lineRule="auto"/>
        <w:rPr>
          <w:rFonts w:ascii="Times New Roman" w:hAnsi="Times New Roman" w:cs="Times New Roman"/>
          <w:sz w:val="24"/>
          <w:szCs w:val="24"/>
        </w:rPr>
      </w:pPr>
    </w:p>
    <w:p w14:paraId="31E80C86" w14:textId="77777777" w:rsidR="00E0541F" w:rsidRPr="00E0541F" w:rsidRDefault="00E0541F" w:rsidP="00387C96">
      <w:pPr>
        <w:spacing w:line="360" w:lineRule="auto"/>
        <w:rPr>
          <w:rFonts w:ascii="Times New Roman" w:eastAsia="Times New Roman" w:hAnsi="Times New Roman" w:cs="Times New Roman"/>
          <w:b/>
          <w:sz w:val="24"/>
          <w:szCs w:val="24"/>
        </w:rPr>
      </w:pPr>
    </w:p>
    <w:sectPr w:rsidR="00E0541F" w:rsidRPr="00E054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91AFBF" w14:textId="77777777" w:rsidR="007327F6" w:rsidRDefault="007327F6" w:rsidP="0077207E">
      <w:pPr>
        <w:spacing w:line="240" w:lineRule="auto"/>
      </w:pPr>
      <w:r>
        <w:separator/>
      </w:r>
    </w:p>
  </w:endnote>
  <w:endnote w:type="continuationSeparator" w:id="0">
    <w:p w14:paraId="6053858A" w14:textId="77777777" w:rsidR="007327F6" w:rsidRDefault="007327F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Unicode MS">
    <w:panose1 w:val="020B0604020202020204"/>
    <w:charset w:val="00"/>
    <w:family w:val="auto"/>
    <w:pitch w:val="variable"/>
    <w:sig w:usb0="F7FFAFFF" w:usb1="E9DFFFFF" w:usb2="0000003F" w:usb3="00000000" w:csb0="003F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5D9EE7" w14:textId="77777777" w:rsidR="007327F6" w:rsidRDefault="007327F6" w:rsidP="0077207E">
      <w:pPr>
        <w:spacing w:line="240" w:lineRule="auto"/>
      </w:pPr>
      <w:r>
        <w:separator/>
      </w:r>
    </w:p>
  </w:footnote>
  <w:footnote w:type="continuationSeparator" w:id="0">
    <w:p w14:paraId="6B6A61F8" w14:textId="77777777" w:rsidR="007327F6" w:rsidRDefault="007327F6" w:rsidP="0077207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E0224BC"/>
    <w:multiLevelType w:val="hybridMultilevel"/>
    <w:tmpl w:val="C966E58C"/>
    <w:lvl w:ilvl="0" w:tplc="04090011">
      <w:start w:val="1"/>
      <w:numFmt w:val="decimal"/>
      <w:lvlText w:val="%1)"/>
      <w:lvlJc w:val="left"/>
      <w:pPr>
        <w:ind w:left="720" w:hanging="360"/>
      </w:pPr>
      <w:rPr>
        <w:rFonts w:hint="default"/>
        <w:i/>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4504B6F"/>
    <w:multiLevelType w:val="hybridMultilevel"/>
    <w:tmpl w:val="4D901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4DE0BC8"/>
    <w:multiLevelType w:val="hybridMultilevel"/>
    <w:tmpl w:val="573AD3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45261"/>
    <w:rsid w:val="000D4291"/>
    <w:rsid w:val="000E04D0"/>
    <w:rsid w:val="00127252"/>
    <w:rsid w:val="0013247B"/>
    <w:rsid w:val="00151D17"/>
    <w:rsid w:val="0018683D"/>
    <w:rsid w:val="001D25F0"/>
    <w:rsid w:val="001E1019"/>
    <w:rsid w:val="001F7C59"/>
    <w:rsid w:val="002005D7"/>
    <w:rsid w:val="002311DD"/>
    <w:rsid w:val="00284793"/>
    <w:rsid w:val="002A5FCF"/>
    <w:rsid w:val="002F3856"/>
    <w:rsid w:val="00317441"/>
    <w:rsid w:val="00336D25"/>
    <w:rsid w:val="00344249"/>
    <w:rsid w:val="00387C96"/>
    <w:rsid w:val="003B2FA9"/>
    <w:rsid w:val="003D773C"/>
    <w:rsid w:val="00401D59"/>
    <w:rsid w:val="004150A6"/>
    <w:rsid w:val="00417FA2"/>
    <w:rsid w:val="00424460"/>
    <w:rsid w:val="00437D19"/>
    <w:rsid w:val="004416CA"/>
    <w:rsid w:val="00451643"/>
    <w:rsid w:val="004573E5"/>
    <w:rsid w:val="00471A4D"/>
    <w:rsid w:val="00484EC1"/>
    <w:rsid w:val="004C5FE0"/>
    <w:rsid w:val="004E5105"/>
    <w:rsid w:val="00515781"/>
    <w:rsid w:val="00536F90"/>
    <w:rsid w:val="005374BB"/>
    <w:rsid w:val="00555337"/>
    <w:rsid w:val="005E0017"/>
    <w:rsid w:val="005E17CB"/>
    <w:rsid w:val="006274BE"/>
    <w:rsid w:val="00681F2C"/>
    <w:rsid w:val="006E5576"/>
    <w:rsid w:val="006F4F74"/>
    <w:rsid w:val="007327F6"/>
    <w:rsid w:val="00767191"/>
    <w:rsid w:val="00767477"/>
    <w:rsid w:val="00771652"/>
    <w:rsid w:val="0077207E"/>
    <w:rsid w:val="007B3135"/>
    <w:rsid w:val="007C3CEC"/>
    <w:rsid w:val="007D2445"/>
    <w:rsid w:val="007D332B"/>
    <w:rsid w:val="00806BF8"/>
    <w:rsid w:val="00823DAF"/>
    <w:rsid w:val="00841CC4"/>
    <w:rsid w:val="00846882"/>
    <w:rsid w:val="0086139E"/>
    <w:rsid w:val="00893563"/>
    <w:rsid w:val="00894907"/>
    <w:rsid w:val="008A6674"/>
    <w:rsid w:val="008D23FB"/>
    <w:rsid w:val="008E5DD0"/>
    <w:rsid w:val="008F5CD4"/>
    <w:rsid w:val="00940DD1"/>
    <w:rsid w:val="00964B99"/>
    <w:rsid w:val="00975A04"/>
    <w:rsid w:val="009A59B4"/>
    <w:rsid w:val="009F72E3"/>
    <w:rsid w:val="00A02860"/>
    <w:rsid w:val="00A21A32"/>
    <w:rsid w:val="00A33314"/>
    <w:rsid w:val="00A472DD"/>
    <w:rsid w:val="00A72A53"/>
    <w:rsid w:val="00A73D3B"/>
    <w:rsid w:val="00B2488D"/>
    <w:rsid w:val="00B721F5"/>
    <w:rsid w:val="00B97119"/>
    <w:rsid w:val="00BB65D0"/>
    <w:rsid w:val="00BE0740"/>
    <w:rsid w:val="00BF3F1C"/>
    <w:rsid w:val="00C06F66"/>
    <w:rsid w:val="00C10F21"/>
    <w:rsid w:val="00C138B6"/>
    <w:rsid w:val="00C3093A"/>
    <w:rsid w:val="00C536A6"/>
    <w:rsid w:val="00C6371F"/>
    <w:rsid w:val="00C912F6"/>
    <w:rsid w:val="00C9628F"/>
    <w:rsid w:val="00CA255D"/>
    <w:rsid w:val="00CB1CB8"/>
    <w:rsid w:val="00CF7821"/>
    <w:rsid w:val="00D17270"/>
    <w:rsid w:val="00D34C76"/>
    <w:rsid w:val="00D3577A"/>
    <w:rsid w:val="00D6095A"/>
    <w:rsid w:val="00D6275A"/>
    <w:rsid w:val="00D737AF"/>
    <w:rsid w:val="00D904CD"/>
    <w:rsid w:val="00DA14E1"/>
    <w:rsid w:val="00DE57E9"/>
    <w:rsid w:val="00DF49CB"/>
    <w:rsid w:val="00DF5A32"/>
    <w:rsid w:val="00E0541F"/>
    <w:rsid w:val="00E072C7"/>
    <w:rsid w:val="00E10195"/>
    <w:rsid w:val="00E2359B"/>
    <w:rsid w:val="00E44942"/>
    <w:rsid w:val="00E66AE9"/>
    <w:rsid w:val="00E767D3"/>
    <w:rsid w:val="00E97B1B"/>
    <w:rsid w:val="00EA5840"/>
    <w:rsid w:val="00EA5C3F"/>
    <w:rsid w:val="00EB1F41"/>
    <w:rsid w:val="00EC01FD"/>
    <w:rsid w:val="00EC6656"/>
    <w:rsid w:val="00ED0C14"/>
    <w:rsid w:val="00EE29ED"/>
    <w:rsid w:val="00EE3F48"/>
    <w:rsid w:val="00EF1FDB"/>
    <w:rsid w:val="00F0608D"/>
    <w:rsid w:val="00FD2CFF"/>
    <w:rsid w:val="00FF21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A97C7D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912F6"/>
    <w:pPr>
      <w:spacing w:before="100" w:beforeAutospacing="1" w:after="100" w:afterAutospacing="1" w:line="240" w:lineRule="auto"/>
      <w:outlineLvl w:val="0"/>
    </w:pPr>
    <w:rPr>
      <w:rFonts w:ascii="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893563"/>
    <w:pPr>
      <w:spacing w:before="100" w:beforeAutospacing="1" w:after="100" w:afterAutospacing="1" w:line="240" w:lineRule="auto"/>
    </w:pPr>
    <w:rPr>
      <w:rFonts w:ascii="Times New Roman" w:eastAsia="Arial Unicode MS" w:hAnsi="Times New Roman" w:cs="Times New Roman"/>
      <w:sz w:val="24"/>
      <w:szCs w:val="24"/>
      <w:lang w:val="en-US"/>
    </w:rPr>
  </w:style>
  <w:style w:type="paragraph" w:customStyle="1" w:styleId="BodyA">
    <w:name w:val="Body A"/>
    <w:rsid w:val="00E072C7"/>
    <w:pPr>
      <w:pBdr>
        <w:top w:val="nil"/>
        <w:left w:val="nil"/>
        <w:bottom w:val="nil"/>
        <w:right w:val="nil"/>
        <w:between w:val="nil"/>
        <w:bar w:val="nil"/>
      </w:pBdr>
      <w:spacing w:line="240" w:lineRule="auto"/>
    </w:pPr>
    <w:rPr>
      <w:rFonts w:ascii="Helvetica" w:eastAsia="Helvetica" w:hAnsi="Helvetica" w:cs="Helvetica"/>
      <w:color w:val="000000"/>
      <w:u w:color="000000"/>
      <w:bdr w:val="nil"/>
      <w:lang w:val="en-US"/>
    </w:rPr>
  </w:style>
  <w:style w:type="character" w:customStyle="1" w:styleId="Heading1Char">
    <w:name w:val="Heading 1 Char"/>
    <w:basedOn w:val="DefaultParagraphFont"/>
    <w:link w:val="Heading1"/>
    <w:uiPriority w:val="9"/>
    <w:rsid w:val="00C912F6"/>
    <w:rPr>
      <w:rFonts w:ascii="Times New Roman" w:hAnsi="Times New Roman" w:cs="Times New Roman"/>
      <w:b/>
      <w:bCs/>
      <w:kern w:val="36"/>
      <w:sz w:val="48"/>
      <w:szCs w:val="48"/>
      <w:lang w:val="en-US"/>
    </w:rPr>
  </w:style>
  <w:style w:type="character" w:styleId="Hyperlink">
    <w:name w:val="Hyperlink"/>
    <w:basedOn w:val="DefaultParagraphFont"/>
    <w:uiPriority w:val="99"/>
    <w:unhideWhenUsed/>
    <w:rsid w:val="00C912F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826414">
      <w:bodyDiv w:val="1"/>
      <w:marLeft w:val="0"/>
      <w:marRight w:val="0"/>
      <w:marTop w:val="0"/>
      <w:marBottom w:val="0"/>
      <w:divBdr>
        <w:top w:val="none" w:sz="0" w:space="0" w:color="auto"/>
        <w:left w:val="none" w:sz="0" w:space="0" w:color="auto"/>
        <w:bottom w:val="none" w:sz="0" w:space="0" w:color="auto"/>
        <w:right w:val="none" w:sz="0" w:space="0" w:color="auto"/>
      </w:divBdr>
      <w:divsChild>
        <w:div w:id="281108390">
          <w:marLeft w:val="0"/>
          <w:marRight w:val="0"/>
          <w:marTop w:val="0"/>
          <w:marBottom w:val="0"/>
          <w:divBdr>
            <w:top w:val="none" w:sz="0" w:space="0" w:color="auto"/>
            <w:left w:val="none" w:sz="0" w:space="0" w:color="auto"/>
            <w:bottom w:val="none" w:sz="0" w:space="0" w:color="auto"/>
            <w:right w:val="none" w:sz="0" w:space="0" w:color="auto"/>
          </w:divBdr>
          <w:divsChild>
            <w:div w:id="855189921">
              <w:marLeft w:val="0"/>
              <w:marRight w:val="0"/>
              <w:marTop w:val="0"/>
              <w:marBottom w:val="0"/>
              <w:divBdr>
                <w:top w:val="none" w:sz="0" w:space="0" w:color="auto"/>
                <w:left w:val="none" w:sz="0" w:space="0" w:color="auto"/>
                <w:bottom w:val="none" w:sz="0" w:space="0" w:color="auto"/>
                <w:right w:val="none" w:sz="0" w:space="0" w:color="auto"/>
              </w:divBdr>
              <w:divsChild>
                <w:div w:id="1628077046">
                  <w:marLeft w:val="0"/>
                  <w:marRight w:val="0"/>
                  <w:marTop w:val="0"/>
                  <w:marBottom w:val="0"/>
                  <w:divBdr>
                    <w:top w:val="none" w:sz="0" w:space="0" w:color="auto"/>
                    <w:left w:val="none" w:sz="0" w:space="0" w:color="auto"/>
                    <w:bottom w:val="none" w:sz="0" w:space="0" w:color="auto"/>
                    <w:right w:val="none" w:sz="0" w:space="0" w:color="auto"/>
                  </w:divBdr>
                  <w:divsChild>
                    <w:div w:id="1709140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2393610">
      <w:bodyDiv w:val="1"/>
      <w:marLeft w:val="0"/>
      <w:marRight w:val="0"/>
      <w:marTop w:val="0"/>
      <w:marBottom w:val="0"/>
      <w:divBdr>
        <w:top w:val="none" w:sz="0" w:space="0" w:color="auto"/>
        <w:left w:val="none" w:sz="0" w:space="0" w:color="auto"/>
        <w:bottom w:val="none" w:sz="0" w:space="0" w:color="auto"/>
        <w:right w:val="none" w:sz="0" w:space="0" w:color="auto"/>
      </w:divBdr>
      <w:divsChild>
        <w:div w:id="1249726271">
          <w:marLeft w:val="0"/>
          <w:marRight w:val="0"/>
          <w:marTop w:val="0"/>
          <w:marBottom w:val="0"/>
          <w:divBdr>
            <w:top w:val="none" w:sz="0" w:space="0" w:color="auto"/>
            <w:left w:val="none" w:sz="0" w:space="0" w:color="auto"/>
            <w:bottom w:val="none" w:sz="0" w:space="0" w:color="auto"/>
            <w:right w:val="none" w:sz="0" w:space="0" w:color="auto"/>
          </w:divBdr>
          <w:divsChild>
            <w:div w:id="1854609625">
              <w:marLeft w:val="0"/>
              <w:marRight w:val="0"/>
              <w:marTop w:val="0"/>
              <w:marBottom w:val="0"/>
              <w:divBdr>
                <w:top w:val="none" w:sz="0" w:space="0" w:color="auto"/>
                <w:left w:val="none" w:sz="0" w:space="0" w:color="auto"/>
                <w:bottom w:val="none" w:sz="0" w:space="0" w:color="auto"/>
                <w:right w:val="none" w:sz="0" w:space="0" w:color="auto"/>
              </w:divBdr>
              <w:divsChild>
                <w:div w:id="84864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105419468">
      <w:bodyDiv w:val="1"/>
      <w:marLeft w:val="0"/>
      <w:marRight w:val="0"/>
      <w:marTop w:val="0"/>
      <w:marBottom w:val="0"/>
      <w:divBdr>
        <w:top w:val="none" w:sz="0" w:space="0" w:color="auto"/>
        <w:left w:val="none" w:sz="0" w:space="0" w:color="auto"/>
        <w:bottom w:val="none" w:sz="0" w:space="0" w:color="auto"/>
        <w:right w:val="none" w:sz="0" w:space="0" w:color="auto"/>
      </w:divBdr>
      <w:divsChild>
        <w:div w:id="526722828">
          <w:marLeft w:val="0"/>
          <w:marRight w:val="0"/>
          <w:marTop w:val="0"/>
          <w:marBottom w:val="0"/>
          <w:divBdr>
            <w:top w:val="none" w:sz="0" w:space="0" w:color="auto"/>
            <w:left w:val="none" w:sz="0" w:space="0" w:color="auto"/>
            <w:bottom w:val="none" w:sz="0" w:space="0" w:color="auto"/>
            <w:right w:val="none" w:sz="0" w:space="0" w:color="auto"/>
          </w:divBdr>
          <w:divsChild>
            <w:div w:id="1504515388">
              <w:marLeft w:val="0"/>
              <w:marRight w:val="0"/>
              <w:marTop w:val="0"/>
              <w:marBottom w:val="0"/>
              <w:divBdr>
                <w:top w:val="none" w:sz="0" w:space="0" w:color="auto"/>
                <w:left w:val="none" w:sz="0" w:space="0" w:color="auto"/>
                <w:bottom w:val="none" w:sz="0" w:space="0" w:color="auto"/>
                <w:right w:val="none" w:sz="0" w:space="0" w:color="auto"/>
              </w:divBdr>
              <w:divsChild>
                <w:div w:id="40575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196767">
      <w:bodyDiv w:val="1"/>
      <w:marLeft w:val="0"/>
      <w:marRight w:val="0"/>
      <w:marTop w:val="0"/>
      <w:marBottom w:val="0"/>
      <w:divBdr>
        <w:top w:val="none" w:sz="0" w:space="0" w:color="auto"/>
        <w:left w:val="none" w:sz="0" w:space="0" w:color="auto"/>
        <w:bottom w:val="none" w:sz="0" w:space="0" w:color="auto"/>
        <w:right w:val="none" w:sz="0" w:space="0" w:color="auto"/>
      </w:divBdr>
      <w:divsChild>
        <w:div w:id="902252662">
          <w:marLeft w:val="0"/>
          <w:marRight w:val="0"/>
          <w:marTop w:val="0"/>
          <w:marBottom w:val="0"/>
          <w:divBdr>
            <w:top w:val="none" w:sz="0" w:space="0" w:color="auto"/>
            <w:left w:val="none" w:sz="0" w:space="0" w:color="auto"/>
            <w:bottom w:val="none" w:sz="0" w:space="0" w:color="auto"/>
            <w:right w:val="none" w:sz="0" w:space="0" w:color="auto"/>
          </w:divBdr>
          <w:divsChild>
            <w:div w:id="382677641">
              <w:marLeft w:val="0"/>
              <w:marRight w:val="0"/>
              <w:marTop w:val="0"/>
              <w:marBottom w:val="0"/>
              <w:divBdr>
                <w:top w:val="none" w:sz="0" w:space="0" w:color="auto"/>
                <w:left w:val="none" w:sz="0" w:space="0" w:color="auto"/>
                <w:bottom w:val="none" w:sz="0" w:space="0" w:color="auto"/>
                <w:right w:val="none" w:sz="0" w:space="0" w:color="auto"/>
              </w:divBdr>
              <w:divsChild>
                <w:div w:id="548608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s://www.ted.com/talks/ken_robinson_changing_education_paradigms" TargetMode="External"/><Relationship Id="rId10" Type="http://schemas.openxmlformats.org/officeDocument/2006/relationships/hyperlink" Target="https://www.physical-literacy.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7E460D-C9E3-604F-9F0C-DBBD37F42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3934</Words>
  <Characters>22425</Characters>
  <Application>Microsoft Macintosh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Daniel Richards</cp:lastModifiedBy>
  <cp:revision>2</cp:revision>
  <cp:lastPrinted>2015-07-01T13:11:00Z</cp:lastPrinted>
  <dcterms:created xsi:type="dcterms:W3CDTF">2018-01-12T22:20:00Z</dcterms:created>
  <dcterms:modified xsi:type="dcterms:W3CDTF">2018-01-12T22:20:00Z</dcterms:modified>
</cp:coreProperties>
</file>