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A8D63" w14:textId="3E9AB190" w:rsidR="004A02EF" w:rsidRPr="00D81DD9" w:rsidRDefault="000305A7" w:rsidP="007F3091">
      <w:pPr>
        <w:pStyle w:val="Title"/>
        <w:rPr>
          <w:rFonts w:ascii="Times New Roman" w:hAnsi="Times New Roman" w:cs="Times New Roman"/>
          <w:bCs/>
          <w:color w:val="auto"/>
          <w:sz w:val="28"/>
          <w:szCs w:val="28"/>
          <w:lang w:val="en-GB"/>
        </w:rPr>
      </w:pPr>
      <w:r>
        <w:rPr>
          <w:rFonts w:ascii="Times New Roman" w:hAnsi="Times New Roman" w:cs="Times New Roman"/>
          <w:b/>
          <w:color w:val="auto"/>
          <w:sz w:val="32"/>
          <w:szCs w:val="32"/>
          <w:lang w:val="en-GB"/>
        </w:rPr>
        <w:tab/>
      </w:r>
      <w:r>
        <w:rPr>
          <w:rFonts w:ascii="Times New Roman" w:hAnsi="Times New Roman" w:cs="Times New Roman"/>
          <w:b/>
          <w:color w:val="auto"/>
          <w:sz w:val="32"/>
          <w:szCs w:val="32"/>
          <w:lang w:val="en-GB"/>
        </w:rPr>
        <w:tab/>
      </w:r>
      <w:r>
        <w:rPr>
          <w:rFonts w:ascii="Times New Roman" w:hAnsi="Times New Roman" w:cs="Times New Roman"/>
          <w:b/>
          <w:color w:val="auto"/>
          <w:sz w:val="32"/>
          <w:szCs w:val="32"/>
          <w:lang w:val="en-GB"/>
        </w:rPr>
        <w:tab/>
      </w:r>
      <w:r>
        <w:rPr>
          <w:rFonts w:ascii="Times New Roman" w:hAnsi="Times New Roman" w:cs="Times New Roman"/>
          <w:b/>
          <w:color w:val="auto"/>
          <w:sz w:val="32"/>
          <w:szCs w:val="32"/>
          <w:lang w:val="en-GB"/>
        </w:rPr>
        <w:tab/>
      </w:r>
      <w:r w:rsidRPr="00D81DD9">
        <w:rPr>
          <w:rFonts w:ascii="Times New Roman" w:hAnsi="Times New Roman" w:cs="Times New Roman"/>
          <w:bCs/>
          <w:color w:val="auto"/>
          <w:sz w:val="28"/>
          <w:szCs w:val="28"/>
          <w:lang w:val="en-GB"/>
        </w:rPr>
        <w:tab/>
      </w:r>
      <w:r w:rsidRPr="00D81DD9">
        <w:rPr>
          <w:rFonts w:ascii="Times New Roman" w:hAnsi="Times New Roman" w:cs="Times New Roman"/>
          <w:bCs/>
          <w:color w:val="auto"/>
          <w:sz w:val="28"/>
          <w:szCs w:val="28"/>
          <w:lang w:val="en-GB"/>
        </w:rPr>
        <w:tab/>
        <w:t xml:space="preserve">Mihaela Angela Sirghi </w:t>
      </w:r>
      <w:r w:rsidR="00766E3D" w:rsidRPr="00D81DD9">
        <w:rPr>
          <w:rFonts w:ascii="Times New Roman" w:hAnsi="Times New Roman" w:cs="Times New Roman"/>
          <w:bCs/>
          <w:color w:val="auto"/>
          <w:sz w:val="28"/>
          <w:szCs w:val="28"/>
          <w:lang w:val="en-GB"/>
        </w:rPr>
        <w:t>(1706192)</w:t>
      </w:r>
    </w:p>
    <w:p w14:paraId="2BC8454C" w14:textId="4F9AC1BF" w:rsidR="004A02EF" w:rsidRDefault="004A02EF" w:rsidP="00802EEC">
      <w:pPr>
        <w:pStyle w:val="Title"/>
        <w:jc w:val="center"/>
        <w:rPr>
          <w:rFonts w:ascii="Times New Roman" w:hAnsi="Times New Roman" w:cs="Times New Roman"/>
          <w:b/>
          <w:color w:val="auto"/>
          <w:sz w:val="32"/>
          <w:szCs w:val="32"/>
          <w:lang w:val="en-GB"/>
        </w:rPr>
      </w:pPr>
    </w:p>
    <w:p w14:paraId="7F078D75" w14:textId="77777777" w:rsidR="00D81DD9" w:rsidRPr="00D81DD9" w:rsidRDefault="00D81DD9" w:rsidP="00D81DD9"/>
    <w:p w14:paraId="384EEFBE" w14:textId="0A397052" w:rsidR="00802EEC" w:rsidRPr="00A23D5F" w:rsidRDefault="00802EEC" w:rsidP="00A23D5F">
      <w:pPr>
        <w:pStyle w:val="Title"/>
        <w:jc w:val="center"/>
        <w:rPr>
          <w:rFonts w:ascii="Times New Roman" w:hAnsi="Times New Roman" w:cs="Times New Roman"/>
          <w:b/>
          <w:color w:val="auto"/>
          <w:sz w:val="32"/>
          <w:szCs w:val="32"/>
          <w:lang w:val="en-GB"/>
        </w:rPr>
      </w:pPr>
      <w:r w:rsidRPr="00802EEC">
        <w:rPr>
          <w:rFonts w:ascii="Times New Roman" w:hAnsi="Times New Roman" w:cs="Times New Roman"/>
          <w:b/>
          <w:color w:val="auto"/>
          <w:sz w:val="32"/>
          <w:szCs w:val="32"/>
          <w:lang w:val="en-GB"/>
        </w:rPr>
        <w:t>DEVELOPING WORKPLACE CRITICAL THINKING</w:t>
      </w:r>
      <w:r>
        <w:tab/>
      </w:r>
    </w:p>
    <w:p w14:paraId="4750256A" w14:textId="77777777" w:rsidR="00802EEC" w:rsidRPr="00FC630A" w:rsidRDefault="00802EEC" w:rsidP="00802EEC">
      <w:pPr>
        <w:ind w:left="2880" w:firstLine="720"/>
        <w:rPr>
          <w:b/>
          <w:bCs/>
          <w:sz w:val="28"/>
          <w:szCs w:val="28"/>
          <w:u w:val="single"/>
        </w:rPr>
      </w:pPr>
      <w:r w:rsidRPr="00FC630A">
        <w:rPr>
          <w:b/>
          <w:bCs/>
          <w:sz w:val="28"/>
          <w:szCs w:val="28"/>
          <w:u w:val="single"/>
        </w:rPr>
        <w:t>REFLECTION</w:t>
      </w:r>
    </w:p>
    <w:p w14:paraId="68B821BB" w14:textId="77777777" w:rsidR="00802EEC" w:rsidRPr="00802EEC" w:rsidRDefault="00802EEC" w:rsidP="00802EEC">
      <w:pPr>
        <w:ind w:left="2880" w:firstLine="720"/>
        <w:rPr>
          <w:b/>
          <w:bCs/>
          <w:sz w:val="28"/>
          <w:szCs w:val="28"/>
        </w:rPr>
      </w:pPr>
    </w:p>
    <w:p w14:paraId="7AF2F50C" w14:textId="77777777" w:rsidR="00802EEC" w:rsidRDefault="00802EEC"/>
    <w:p w14:paraId="55AFBFB3" w14:textId="77777777" w:rsidR="00802EEC" w:rsidRPr="00A31699" w:rsidRDefault="00802EEC" w:rsidP="00802EEC">
      <w:pPr>
        <w:spacing w:line="360" w:lineRule="auto"/>
        <w:jc w:val="both"/>
        <w:rPr>
          <w:rFonts w:ascii="Times New Roman" w:hAnsi="Times New Roman" w:cs="Times New Roman"/>
          <w:b/>
          <w:sz w:val="24"/>
          <w:szCs w:val="24"/>
        </w:rPr>
      </w:pPr>
      <w:r w:rsidRPr="00A31699">
        <w:rPr>
          <w:rFonts w:ascii="Times New Roman" w:hAnsi="Times New Roman" w:cs="Times New Roman"/>
          <w:b/>
          <w:sz w:val="24"/>
          <w:szCs w:val="24"/>
        </w:rPr>
        <w:t>Introduction</w:t>
      </w:r>
    </w:p>
    <w:p w14:paraId="525A170F" w14:textId="77777777" w:rsidR="00802EEC" w:rsidRDefault="00802EEC" w:rsidP="00802EEC">
      <w:pPr>
        <w:spacing w:line="360" w:lineRule="auto"/>
        <w:jc w:val="both"/>
        <w:rPr>
          <w:rFonts w:ascii="Times New Roman" w:hAnsi="Times New Roman" w:cs="Times New Roman"/>
          <w:sz w:val="24"/>
          <w:szCs w:val="24"/>
        </w:rPr>
      </w:pPr>
      <w:r w:rsidRPr="00A31699">
        <w:rPr>
          <w:rFonts w:ascii="Times New Roman" w:hAnsi="Times New Roman" w:cs="Times New Roman"/>
          <w:sz w:val="24"/>
          <w:szCs w:val="24"/>
        </w:rPr>
        <w:t>This section is characterised by the development of a reflective analysis of the multiple attributes associated with the former task. The aim of this section lies in the critical understanding of the importance associated with the conduction of reflection in the long end. This additionally includes alignment of the personal values and with the same of the Tesco that has been taken in the just concluded task.</w:t>
      </w:r>
    </w:p>
    <w:p w14:paraId="65337CE7" w14:textId="77777777" w:rsidR="00802EEC" w:rsidRPr="00A31699" w:rsidRDefault="00802EEC" w:rsidP="00802EEC">
      <w:pPr>
        <w:spacing w:line="360" w:lineRule="auto"/>
        <w:jc w:val="both"/>
        <w:rPr>
          <w:rFonts w:ascii="Times New Roman" w:hAnsi="Times New Roman" w:cs="Times New Roman"/>
          <w:sz w:val="24"/>
          <w:szCs w:val="24"/>
        </w:rPr>
      </w:pPr>
    </w:p>
    <w:p w14:paraId="034B9DB0" w14:textId="23634871" w:rsidR="00802EEC" w:rsidRPr="00A31699" w:rsidRDefault="00802EEC" w:rsidP="00802EEC">
      <w:pPr>
        <w:spacing w:line="360" w:lineRule="auto"/>
        <w:jc w:val="both"/>
        <w:rPr>
          <w:rFonts w:ascii="Times New Roman" w:hAnsi="Times New Roman" w:cs="Times New Roman"/>
          <w:b/>
          <w:sz w:val="24"/>
          <w:szCs w:val="24"/>
        </w:rPr>
      </w:pPr>
      <w:r w:rsidRPr="00A31699">
        <w:rPr>
          <w:rFonts w:ascii="Times New Roman" w:hAnsi="Times New Roman" w:cs="Times New Roman"/>
          <w:b/>
          <w:sz w:val="24"/>
          <w:szCs w:val="24"/>
        </w:rPr>
        <w:t xml:space="preserve">Theory regarding the importance of </w:t>
      </w:r>
      <w:r w:rsidR="0087351A" w:rsidRPr="0087351A">
        <w:rPr>
          <w:rFonts w:ascii="Times New Roman" w:hAnsi="Times New Roman" w:cs="Times New Roman"/>
          <w:b/>
          <w:i/>
          <w:iCs/>
          <w:sz w:val="24"/>
          <w:szCs w:val="24"/>
        </w:rPr>
        <w:t>R</w:t>
      </w:r>
      <w:r w:rsidRPr="0087351A">
        <w:rPr>
          <w:rFonts w:ascii="Times New Roman" w:hAnsi="Times New Roman" w:cs="Times New Roman"/>
          <w:b/>
          <w:i/>
          <w:iCs/>
          <w:sz w:val="24"/>
          <w:szCs w:val="24"/>
        </w:rPr>
        <w:t>eflection</w:t>
      </w:r>
    </w:p>
    <w:p w14:paraId="06ED0E68" w14:textId="77777777" w:rsidR="00802EEC" w:rsidRPr="00A31699" w:rsidRDefault="00802EEC" w:rsidP="00802EEC">
      <w:pPr>
        <w:spacing w:line="360" w:lineRule="auto"/>
        <w:jc w:val="both"/>
        <w:rPr>
          <w:rFonts w:ascii="Times New Roman" w:hAnsi="Times New Roman" w:cs="Times New Roman"/>
          <w:sz w:val="24"/>
          <w:szCs w:val="24"/>
        </w:rPr>
      </w:pPr>
      <w:r w:rsidRPr="00A31699">
        <w:rPr>
          <w:rFonts w:ascii="Times New Roman" w:hAnsi="Times New Roman" w:cs="Times New Roman"/>
          <w:sz w:val="24"/>
          <w:szCs w:val="24"/>
        </w:rPr>
        <w:t xml:space="preserve">Reflection in the academic and the professional segment includes a critical analysis of a </w:t>
      </w:r>
      <w:proofErr w:type="gramStart"/>
      <w:r w:rsidRPr="00A31699">
        <w:rPr>
          <w:rFonts w:ascii="Times New Roman" w:hAnsi="Times New Roman" w:cs="Times New Roman"/>
          <w:sz w:val="24"/>
          <w:szCs w:val="24"/>
        </w:rPr>
        <w:t>particular situation</w:t>
      </w:r>
      <w:proofErr w:type="gramEnd"/>
      <w:r w:rsidRPr="00A31699">
        <w:rPr>
          <w:rFonts w:ascii="Times New Roman" w:hAnsi="Times New Roman" w:cs="Times New Roman"/>
          <w:sz w:val="24"/>
          <w:szCs w:val="24"/>
        </w:rPr>
        <w:t xml:space="preserve"> relative to the self-stature or nature in real time (</w:t>
      </w:r>
      <w:proofErr w:type="spellStart"/>
      <w:r w:rsidRPr="00A31699">
        <w:rPr>
          <w:rFonts w:ascii="Times New Roman" w:hAnsi="Times New Roman" w:cs="Times New Roman"/>
          <w:sz w:val="24"/>
          <w:szCs w:val="24"/>
        </w:rPr>
        <w:t>Boutet</w:t>
      </w:r>
      <w:proofErr w:type="spellEnd"/>
      <w:r w:rsidRPr="00A31699">
        <w:rPr>
          <w:rFonts w:ascii="Times New Roman" w:hAnsi="Times New Roman" w:cs="Times New Roman"/>
          <w:sz w:val="24"/>
          <w:szCs w:val="24"/>
        </w:rPr>
        <w:t xml:space="preserve"> </w:t>
      </w:r>
      <w:r w:rsidRPr="00A31699">
        <w:rPr>
          <w:rFonts w:ascii="Times New Roman" w:hAnsi="Times New Roman" w:cs="Times New Roman"/>
          <w:i/>
          <w:sz w:val="24"/>
          <w:szCs w:val="24"/>
        </w:rPr>
        <w:t>et al</w:t>
      </w:r>
      <w:r w:rsidRPr="00A31699">
        <w:rPr>
          <w:rFonts w:ascii="Times New Roman" w:hAnsi="Times New Roman" w:cs="Times New Roman"/>
          <w:sz w:val="24"/>
          <w:szCs w:val="24"/>
        </w:rPr>
        <w:t xml:space="preserve">., 2017). The execution of reflection is characterised by the understanding the multiple knowledge factors associated with a </w:t>
      </w:r>
      <w:proofErr w:type="gramStart"/>
      <w:r w:rsidRPr="00A31699">
        <w:rPr>
          <w:rFonts w:ascii="Times New Roman" w:hAnsi="Times New Roman" w:cs="Times New Roman"/>
          <w:sz w:val="24"/>
          <w:szCs w:val="24"/>
        </w:rPr>
        <w:t>particular scenario</w:t>
      </w:r>
      <w:proofErr w:type="gramEnd"/>
      <w:r w:rsidRPr="00A31699">
        <w:rPr>
          <w:rFonts w:ascii="Times New Roman" w:hAnsi="Times New Roman" w:cs="Times New Roman"/>
          <w:sz w:val="24"/>
          <w:szCs w:val="24"/>
        </w:rPr>
        <w:t xml:space="preserve"> and then comparing the same with the self-knowledge base.  The reflection theory is characterised by the comparative development of knowledge base in which the self-ideas reflect the objects that are the source for critical thinking generation (Travers </w:t>
      </w:r>
      <w:r w:rsidRPr="00A31699">
        <w:rPr>
          <w:rFonts w:ascii="Times New Roman" w:hAnsi="Times New Roman" w:cs="Times New Roman"/>
          <w:i/>
          <w:sz w:val="24"/>
          <w:szCs w:val="24"/>
        </w:rPr>
        <w:t>et al</w:t>
      </w:r>
      <w:r w:rsidRPr="00A31699">
        <w:rPr>
          <w:rFonts w:ascii="Times New Roman" w:hAnsi="Times New Roman" w:cs="Times New Roman"/>
          <w:sz w:val="24"/>
          <w:szCs w:val="24"/>
        </w:rPr>
        <w:t>., 2015).</w:t>
      </w:r>
    </w:p>
    <w:p w14:paraId="4F4E585E" w14:textId="77777777" w:rsidR="00802EEC" w:rsidRPr="00A31699" w:rsidRDefault="00802EEC" w:rsidP="00802EEC">
      <w:pPr>
        <w:spacing w:line="360" w:lineRule="auto"/>
        <w:jc w:val="both"/>
        <w:rPr>
          <w:rFonts w:ascii="Times New Roman" w:hAnsi="Times New Roman" w:cs="Times New Roman"/>
          <w:sz w:val="24"/>
          <w:szCs w:val="24"/>
        </w:rPr>
      </w:pPr>
      <w:r w:rsidRPr="00A31699">
        <w:rPr>
          <w:rFonts w:ascii="Times New Roman" w:hAnsi="Times New Roman" w:cs="Times New Roman"/>
          <w:sz w:val="24"/>
          <w:szCs w:val="24"/>
        </w:rPr>
        <w:t>I think that the major importance of reflection in both the academic and the professional segment includes the creation of self-awareness on a real time basis. Depending upon the situation of the execution of reflection, the net result is identified. For example, in the segment of critical thinking at the workplace, I think the importance of reflection lies in the identification of the shortfalls associated with workplace critical thinking. It additionally would include the creation of a personalised form of action plan that would enable the mitigation of the identified issues in the workplace.</w:t>
      </w:r>
    </w:p>
    <w:p w14:paraId="0BA0DB8B" w14:textId="77777777" w:rsidR="00802EEC" w:rsidRPr="00A31699" w:rsidRDefault="00802EEC" w:rsidP="00802EEC">
      <w:pPr>
        <w:spacing w:line="360" w:lineRule="auto"/>
        <w:jc w:val="both"/>
        <w:rPr>
          <w:rFonts w:ascii="Times New Roman" w:hAnsi="Times New Roman" w:cs="Times New Roman"/>
          <w:sz w:val="24"/>
          <w:szCs w:val="24"/>
        </w:rPr>
      </w:pPr>
      <w:r w:rsidRPr="00A31699">
        <w:rPr>
          <w:rFonts w:ascii="Times New Roman" w:hAnsi="Times New Roman" w:cs="Times New Roman"/>
          <w:sz w:val="24"/>
          <w:szCs w:val="24"/>
        </w:rPr>
        <w:lastRenderedPageBreak/>
        <w:t xml:space="preserve">One of the theories associated with the conduction of reflection includes the Gibbs reflective model. The model is characterised as one of the highly used approaches for the conduction of reflection. Additionally, it is characterised by mitigation of the issues that arise during the conduction of reflection in the long end (Greenfield </w:t>
      </w:r>
      <w:r w:rsidRPr="00A31699">
        <w:rPr>
          <w:rFonts w:ascii="Times New Roman" w:hAnsi="Times New Roman" w:cs="Times New Roman"/>
          <w:i/>
          <w:sz w:val="24"/>
          <w:szCs w:val="24"/>
        </w:rPr>
        <w:t>et al</w:t>
      </w:r>
      <w:r w:rsidRPr="00A31699">
        <w:rPr>
          <w:rFonts w:ascii="Times New Roman" w:hAnsi="Times New Roman" w:cs="Times New Roman"/>
          <w:sz w:val="24"/>
          <w:szCs w:val="24"/>
        </w:rPr>
        <w:t>., 2017). Additionally, the mentioned model is a cyclic and transparent model that aid in the development of descriptive, critically analytic as well as evaluative approach in the conduction of reflection. Additionally, the importance of self-reflection with the aid of the mentioned theories would include the development of the stronger emotional base in the workplace. I think that the incorporation of the Gibbs cycle enables the execution of systemic thinking in the business market and the introduction of event analysis in the long end.</w:t>
      </w:r>
    </w:p>
    <w:p w14:paraId="3513200A" w14:textId="77777777" w:rsidR="00802EEC" w:rsidRDefault="00802EEC" w:rsidP="00802EEC">
      <w:pPr>
        <w:spacing w:line="360" w:lineRule="auto"/>
        <w:jc w:val="both"/>
        <w:rPr>
          <w:rFonts w:ascii="Times New Roman" w:hAnsi="Times New Roman" w:cs="Times New Roman"/>
          <w:sz w:val="24"/>
          <w:szCs w:val="24"/>
        </w:rPr>
      </w:pPr>
      <w:r w:rsidRPr="00A31699">
        <w:rPr>
          <w:rFonts w:ascii="Times New Roman" w:hAnsi="Times New Roman" w:cs="Times New Roman"/>
          <w:sz w:val="24"/>
          <w:szCs w:val="24"/>
        </w:rPr>
        <w:t>The Gibbs cycle is characterised by six stages, with each stage acting as an individual identity. The six stages are in the order of description, feeling, evaluation, analysis, and conclusion and action plan (ed.ac.uk, 2019). The segment of description is associated with scenario analysis while the segment of feeling is characterised by the identification of the mind-set associated with the mentioned scenario. The importance of this segment lies in the identification of the nature of mind-set in the workplace coupled with critical understanding of the benefits and limitations associated with the mentioned feeling. Similarly, the importance of the analysis includes the comparative analysis of the usefulness of the target achieved. It additionally includes the identification of the degree of alignment with the provided framework of task execution in a real time basis. Overall, the importance of the action plan includes the personalised creation of issue mitigation techniques that has been identified during the conduction of the reflective analysis.</w:t>
      </w:r>
    </w:p>
    <w:p w14:paraId="39C0F07B" w14:textId="77777777" w:rsidR="00802EEC" w:rsidRPr="00A31699" w:rsidRDefault="00802EEC" w:rsidP="00802EEC">
      <w:pPr>
        <w:spacing w:line="360" w:lineRule="auto"/>
        <w:jc w:val="both"/>
        <w:rPr>
          <w:rFonts w:ascii="Times New Roman" w:hAnsi="Times New Roman" w:cs="Times New Roman"/>
          <w:sz w:val="24"/>
          <w:szCs w:val="24"/>
        </w:rPr>
      </w:pPr>
    </w:p>
    <w:p w14:paraId="39D67826" w14:textId="77777777" w:rsidR="00802EEC" w:rsidRPr="00A31699" w:rsidRDefault="00802EEC" w:rsidP="00802EEC">
      <w:pPr>
        <w:spacing w:line="360" w:lineRule="auto"/>
        <w:jc w:val="both"/>
        <w:rPr>
          <w:rFonts w:ascii="Times New Roman" w:hAnsi="Times New Roman" w:cs="Times New Roman"/>
          <w:b/>
          <w:sz w:val="24"/>
          <w:szCs w:val="24"/>
        </w:rPr>
      </w:pPr>
      <w:r w:rsidRPr="00A31699">
        <w:rPr>
          <w:rFonts w:ascii="Times New Roman" w:hAnsi="Times New Roman" w:cs="Times New Roman"/>
          <w:b/>
          <w:sz w:val="24"/>
          <w:szCs w:val="24"/>
        </w:rPr>
        <w:t>How would you align your personnel Values, attitudes and Beliefs with the organisational example used in your poster presentation?</w:t>
      </w:r>
    </w:p>
    <w:p w14:paraId="73CC1EFF" w14:textId="77777777" w:rsidR="00802EEC" w:rsidRPr="00A31699" w:rsidRDefault="00802EEC" w:rsidP="00802EEC">
      <w:pPr>
        <w:spacing w:line="360" w:lineRule="auto"/>
        <w:jc w:val="both"/>
        <w:rPr>
          <w:rFonts w:ascii="Times New Roman" w:hAnsi="Times New Roman" w:cs="Times New Roman"/>
          <w:sz w:val="24"/>
          <w:szCs w:val="24"/>
        </w:rPr>
      </w:pPr>
      <w:r w:rsidRPr="00A31699">
        <w:rPr>
          <w:rFonts w:ascii="Times New Roman" w:hAnsi="Times New Roman" w:cs="Times New Roman"/>
          <w:sz w:val="24"/>
          <w:szCs w:val="24"/>
        </w:rPr>
        <w:t xml:space="preserve">The organisational example so undertaken in the concluded task includes Tesco Plc. The values of the organisation include the creation of a positive working environment for the execution of the business practices (tescoplc.com, 2019). This includes concentrating on the customers by differential treatment of the same depending on multiple internal factors. </w:t>
      </w:r>
    </w:p>
    <w:p w14:paraId="78CE0AA1" w14:textId="77777777" w:rsidR="00802EEC" w:rsidRPr="00A31699" w:rsidRDefault="00802EEC" w:rsidP="00802EEC">
      <w:pPr>
        <w:spacing w:line="360" w:lineRule="auto"/>
        <w:jc w:val="both"/>
        <w:rPr>
          <w:rFonts w:ascii="Times New Roman" w:hAnsi="Times New Roman" w:cs="Times New Roman"/>
          <w:sz w:val="24"/>
          <w:szCs w:val="24"/>
        </w:rPr>
      </w:pPr>
      <w:r w:rsidRPr="00A31699">
        <w:rPr>
          <w:rFonts w:ascii="Times New Roman" w:hAnsi="Times New Roman" w:cs="Times New Roman"/>
          <w:sz w:val="24"/>
          <w:szCs w:val="24"/>
        </w:rPr>
        <w:t xml:space="preserve">On a personal front, my values in the workplace include the generation of customer satisfaction for during the minor interactions that I might have with the same. </w:t>
      </w:r>
      <w:proofErr w:type="gramStart"/>
      <w:r w:rsidRPr="00A31699">
        <w:rPr>
          <w:rFonts w:ascii="Times New Roman" w:hAnsi="Times New Roman" w:cs="Times New Roman"/>
          <w:sz w:val="24"/>
          <w:szCs w:val="24"/>
        </w:rPr>
        <w:t>In the event that</w:t>
      </w:r>
      <w:proofErr w:type="gramEnd"/>
      <w:r w:rsidRPr="00A31699">
        <w:rPr>
          <w:rFonts w:ascii="Times New Roman" w:hAnsi="Times New Roman" w:cs="Times New Roman"/>
          <w:sz w:val="24"/>
          <w:szCs w:val="24"/>
        </w:rPr>
        <w:t xml:space="preserve">, my work specification mandates the presence of myself in the back office, my values remain the same </w:t>
      </w:r>
      <w:r w:rsidRPr="00A31699">
        <w:rPr>
          <w:rFonts w:ascii="Times New Roman" w:hAnsi="Times New Roman" w:cs="Times New Roman"/>
          <w:sz w:val="24"/>
          <w:szCs w:val="24"/>
        </w:rPr>
        <w:lastRenderedPageBreak/>
        <w:t>with minor adjustments. I think that I would be able to align my personal values with that of the organisation by the development of a corporate segmentation base of customer satisfaction. Additional mechanism would include critical understanding of professional service requirement and catering to customer needs within the least possible time. The rationale for the same would include the active incorporation of professional practice in customer management as well as customer relationship management.</w:t>
      </w:r>
    </w:p>
    <w:p w14:paraId="137AB535" w14:textId="77777777" w:rsidR="00802EEC" w:rsidRPr="00A31699" w:rsidRDefault="00802EEC" w:rsidP="00802EEC">
      <w:pPr>
        <w:spacing w:line="360" w:lineRule="auto"/>
        <w:jc w:val="both"/>
        <w:rPr>
          <w:rFonts w:ascii="Times New Roman" w:hAnsi="Times New Roman" w:cs="Times New Roman"/>
          <w:sz w:val="24"/>
          <w:szCs w:val="24"/>
        </w:rPr>
      </w:pPr>
      <w:r w:rsidRPr="00A31699">
        <w:rPr>
          <w:rFonts w:ascii="Times New Roman" w:hAnsi="Times New Roman" w:cs="Times New Roman"/>
          <w:sz w:val="24"/>
          <w:szCs w:val="24"/>
        </w:rPr>
        <w:t>Relative to the current scenario, the current attitude of Tesco includes customer satisfaction. This is characterised by the alternation of focus from the organisational viewpoint to the customer viewpoint. However, my attitude in the segment includes the use of digital technology for the improvement of customer experience across all the organisational functions. This includes the human resource, finances, sales, marketing, and other. The alignment of the same could be executed based relative to the initial segmentation of the customers against feedback received across multiple segments. I think that the mentioned approach would complement the effective incorporation of modern analytical technology as the advanced excel, DBMS, Big Data and others. The net result would include the development of customer satisfaction through meeting of generated demand on a real time market.</w:t>
      </w:r>
    </w:p>
    <w:p w14:paraId="65866953" w14:textId="77777777" w:rsidR="00802EEC" w:rsidRPr="00A31699" w:rsidRDefault="00802EEC" w:rsidP="00802EEC">
      <w:pPr>
        <w:spacing w:line="360" w:lineRule="auto"/>
        <w:jc w:val="both"/>
        <w:rPr>
          <w:rFonts w:ascii="Times New Roman" w:hAnsi="Times New Roman" w:cs="Times New Roman"/>
          <w:sz w:val="24"/>
          <w:szCs w:val="24"/>
        </w:rPr>
      </w:pPr>
      <w:r w:rsidRPr="00A31699">
        <w:rPr>
          <w:rFonts w:ascii="Times New Roman" w:hAnsi="Times New Roman" w:cs="Times New Roman"/>
          <w:sz w:val="24"/>
          <w:szCs w:val="24"/>
        </w:rPr>
        <w:t xml:space="preserve">Similarly, the belief of Tesco includes the development of employee benefits and services on a real time basis across all the available verticals of the organisation. My personal belief in the workplace includes the creation and presence of positive employee benefits and services. The rationale includes the development of a high degree of motivation for the employee coupled with attraction of best talents across the operating market. I think that the net result would include the positive and effective integration of the belief, values and attitudes in the mentioned case.  </w:t>
      </w:r>
    </w:p>
    <w:p w14:paraId="70838265" w14:textId="77777777" w:rsidR="00802EEC" w:rsidRDefault="00802EEC" w:rsidP="00802EEC">
      <w:pPr>
        <w:spacing w:line="360" w:lineRule="auto"/>
        <w:jc w:val="both"/>
        <w:rPr>
          <w:rFonts w:ascii="Times New Roman" w:hAnsi="Times New Roman" w:cs="Times New Roman"/>
          <w:sz w:val="24"/>
          <w:szCs w:val="24"/>
        </w:rPr>
      </w:pPr>
      <w:r w:rsidRPr="00A31699">
        <w:rPr>
          <w:rFonts w:ascii="Times New Roman" w:hAnsi="Times New Roman" w:cs="Times New Roman"/>
          <w:sz w:val="24"/>
          <w:szCs w:val="24"/>
        </w:rPr>
        <w:t xml:space="preserve">Overall, the incorporation of the mentioned techniques would be executed based on the Gibbs reflective cycle. The rationale includes the effective use of action plan in the planning and risk analysis of the mentioned approaches for effective alignment. </w:t>
      </w:r>
    </w:p>
    <w:p w14:paraId="002E5674" w14:textId="77777777" w:rsidR="00802EEC" w:rsidRDefault="00802EEC" w:rsidP="00802EEC">
      <w:pPr>
        <w:spacing w:line="360" w:lineRule="auto"/>
        <w:jc w:val="both"/>
        <w:rPr>
          <w:rFonts w:ascii="Times New Roman" w:hAnsi="Times New Roman" w:cs="Times New Roman"/>
          <w:sz w:val="24"/>
          <w:szCs w:val="24"/>
        </w:rPr>
      </w:pPr>
    </w:p>
    <w:p w14:paraId="0CB75A10" w14:textId="77777777" w:rsidR="00802EEC" w:rsidRDefault="00802EEC" w:rsidP="00802EEC">
      <w:pPr>
        <w:spacing w:line="360" w:lineRule="auto"/>
        <w:jc w:val="both"/>
        <w:rPr>
          <w:rFonts w:ascii="Times New Roman" w:hAnsi="Times New Roman" w:cs="Times New Roman"/>
          <w:sz w:val="24"/>
          <w:szCs w:val="24"/>
        </w:rPr>
      </w:pPr>
    </w:p>
    <w:p w14:paraId="7106DAF2" w14:textId="77777777" w:rsidR="00802EEC" w:rsidRDefault="00802EEC" w:rsidP="00802EEC">
      <w:pPr>
        <w:spacing w:line="360" w:lineRule="auto"/>
        <w:jc w:val="both"/>
        <w:rPr>
          <w:rFonts w:ascii="Times New Roman" w:hAnsi="Times New Roman" w:cs="Times New Roman"/>
          <w:sz w:val="24"/>
          <w:szCs w:val="24"/>
        </w:rPr>
      </w:pPr>
    </w:p>
    <w:p w14:paraId="2F0A7AE7" w14:textId="77777777" w:rsidR="00802EEC" w:rsidRDefault="00802EEC" w:rsidP="00802EEC">
      <w:pPr>
        <w:spacing w:line="360" w:lineRule="auto"/>
        <w:jc w:val="both"/>
        <w:rPr>
          <w:rFonts w:ascii="Times New Roman" w:hAnsi="Times New Roman" w:cs="Times New Roman"/>
          <w:sz w:val="24"/>
          <w:szCs w:val="24"/>
        </w:rPr>
      </w:pPr>
    </w:p>
    <w:p w14:paraId="424ED07F" w14:textId="727491AC" w:rsidR="0034595E" w:rsidRDefault="0034595E" w:rsidP="00802EEC">
      <w:pPr>
        <w:spacing w:line="360" w:lineRule="auto"/>
        <w:jc w:val="both"/>
        <w:rPr>
          <w:rFonts w:ascii="Times New Roman" w:hAnsi="Times New Roman" w:cs="Times New Roman"/>
          <w:b/>
          <w:sz w:val="24"/>
          <w:szCs w:val="24"/>
        </w:rPr>
      </w:pPr>
    </w:p>
    <w:p w14:paraId="7D055530" w14:textId="77777777" w:rsidR="00E13639" w:rsidRDefault="00E13639" w:rsidP="00802EEC">
      <w:pPr>
        <w:spacing w:line="360" w:lineRule="auto"/>
        <w:jc w:val="both"/>
        <w:rPr>
          <w:rFonts w:ascii="Times New Roman" w:hAnsi="Times New Roman" w:cs="Times New Roman"/>
          <w:b/>
          <w:sz w:val="24"/>
          <w:szCs w:val="24"/>
        </w:rPr>
      </w:pPr>
    </w:p>
    <w:p w14:paraId="1E14B2B9" w14:textId="77777777" w:rsidR="0034595E" w:rsidRDefault="0034595E" w:rsidP="00802EEC">
      <w:pPr>
        <w:spacing w:line="360" w:lineRule="auto"/>
        <w:jc w:val="both"/>
        <w:rPr>
          <w:rFonts w:ascii="Times New Roman" w:hAnsi="Times New Roman" w:cs="Times New Roman"/>
          <w:b/>
          <w:sz w:val="24"/>
          <w:szCs w:val="24"/>
        </w:rPr>
      </w:pPr>
    </w:p>
    <w:p w14:paraId="2E0EF7A9" w14:textId="77777777" w:rsidR="0034595E" w:rsidRDefault="0034595E" w:rsidP="00802EEC">
      <w:pPr>
        <w:spacing w:line="360" w:lineRule="auto"/>
        <w:jc w:val="both"/>
        <w:rPr>
          <w:rFonts w:ascii="Times New Roman" w:hAnsi="Times New Roman" w:cs="Times New Roman"/>
          <w:b/>
          <w:sz w:val="24"/>
          <w:szCs w:val="24"/>
        </w:rPr>
      </w:pPr>
    </w:p>
    <w:p w14:paraId="39963E03" w14:textId="0F3FD069" w:rsidR="00802EEC" w:rsidRDefault="00802EEC" w:rsidP="00B67376">
      <w:pPr>
        <w:pStyle w:val="Heading1"/>
        <w:rPr>
          <w:b w:val="0"/>
        </w:rPr>
      </w:pPr>
      <w:r w:rsidRPr="00A31699">
        <w:t>Conclusion</w:t>
      </w:r>
    </w:p>
    <w:p w14:paraId="1E2B0099" w14:textId="77777777" w:rsidR="0034595E" w:rsidRPr="00A31699" w:rsidRDefault="0034595E" w:rsidP="00802EEC">
      <w:pPr>
        <w:spacing w:line="360" w:lineRule="auto"/>
        <w:jc w:val="both"/>
        <w:rPr>
          <w:rFonts w:ascii="Times New Roman" w:hAnsi="Times New Roman" w:cs="Times New Roman"/>
          <w:b/>
          <w:sz w:val="24"/>
          <w:szCs w:val="24"/>
        </w:rPr>
      </w:pPr>
    </w:p>
    <w:p w14:paraId="53D5CF08" w14:textId="77777777" w:rsidR="00802EEC" w:rsidRDefault="00802EEC" w:rsidP="00802EEC">
      <w:pPr>
        <w:spacing w:line="360" w:lineRule="auto"/>
        <w:jc w:val="both"/>
        <w:rPr>
          <w:rFonts w:ascii="Times New Roman" w:hAnsi="Times New Roman" w:cs="Times New Roman"/>
          <w:sz w:val="24"/>
          <w:szCs w:val="24"/>
        </w:rPr>
      </w:pPr>
      <w:r w:rsidRPr="00A31699">
        <w:rPr>
          <w:rFonts w:ascii="Times New Roman" w:hAnsi="Times New Roman" w:cs="Times New Roman"/>
          <w:sz w:val="24"/>
          <w:szCs w:val="24"/>
        </w:rPr>
        <w:t>In this segment, it could be concluded that the importance of reflection lies in the critical understanding of self-analysis coupled with the development of frameworks to mitigate issues in the event of occurrence of any. This includes the development of the self-actualisation couple with seamless alignment of discussed attributes.</w:t>
      </w:r>
    </w:p>
    <w:p w14:paraId="4C744CDB" w14:textId="77777777" w:rsidR="00802EEC" w:rsidRDefault="00802EEC" w:rsidP="00802EEC">
      <w:pPr>
        <w:rPr>
          <w:rFonts w:ascii="Times New Roman" w:hAnsi="Times New Roman" w:cs="Times New Roman"/>
          <w:sz w:val="24"/>
          <w:szCs w:val="24"/>
        </w:rPr>
      </w:pPr>
      <w:r>
        <w:rPr>
          <w:rFonts w:ascii="Times New Roman" w:hAnsi="Times New Roman" w:cs="Times New Roman"/>
          <w:sz w:val="24"/>
          <w:szCs w:val="24"/>
        </w:rPr>
        <w:br w:type="page"/>
      </w:r>
    </w:p>
    <w:p w14:paraId="41600A2F" w14:textId="0868547E" w:rsidR="009A1F6B" w:rsidRDefault="009A1F6B" w:rsidP="009A1F6B">
      <w:pPr>
        <w:pStyle w:val="Heading1"/>
      </w:pPr>
      <w:r w:rsidRPr="00A31699">
        <w:lastRenderedPageBreak/>
        <w:t>Reference</w:t>
      </w:r>
      <w:r>
        <w:t>s</w:t>
      </w:r>
      <w:r w:rsidR="00B271C3">
        <w:t>:</w:t>
      </w:r>
    </w:p>
    <w:p w14:paraId="1C7373E2"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 xml:space="preserve">bbc.co.uk 2019. Market share of Tesco. [online] Available at:  </w:t>
      </w:r>
      <w:hyperlink r:id="rId7" w:history="1">
        <w:r w:rsidRPr="00CE190F">
          <w:rPr>
            <w:rStyle w:val="Hyperlink"/>
            <w:rFonts w:ascii="Times New Roman" w:hAnsi="Times New Roman" w:cs="Times New Roman"/>
            <w:sz w:val="24"/>
            <w:szCs w:val="24"/>
          </w:rPr>
          <w:t>https://www.bbc.co.uk/news/business-47784817</w:t>
        </w:r>
      </w:hyperlink>
      <w:r w:rsidRPr="00CE190F">
        <w:rPr>
          <w:rFonts w:ascii="Times New Roman" w:hAnsi="Times New Roman" w:cs="Times New Roman"/>
          <w:sz w:val="24"/>
          <w:szCs w:val="24"/>
        </w:rPr>
        <w:t xml:space="preserve">  [Accessed 13 Nov. 2019].</w:t>
      </w:r>
    </w:p>
    <w:p w14:paraId="14317188"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bbc.co.uk 2019. Tesco’s Christmas sales growth. [online] Available at:  https://www.bbc.co.uk/news/business-46820908</w:t>
      </w:r>
    </w:p>
    <w:p w14:paraId="47DD2C5F" w14:textId="77777777" w:rsidR="009A1F6B" w:rsidRPr="00CE190F" w:rsidRDefault="009A1F6B" w:rsidP="009A1F6B">
      <w:pPr>
        <w:spacing w:line="360" w:lineRule="auto"/>
        <w:jc w:val="both"/>
        <w:rPr>
          <w:rFonts w:ascii="Times New Roman" w:hAnsi="Times New Roman" w:cs="Times New Roman"/>
          <w:sz w:val="24"/>
          <w:szCs w:val="24"/>
        </w:rPr>
      </w:pPr>
      <w:proofErr w:type="spellStart"/>
      <w:r w:rsidRPr="00CE190F">
        <w:rPr>
          <w:rFonts w:ascii="Times New Roman" w:hAnsi="Times New Roman" w:cs="Times New Roman"/>
          <w:sz w:val="24"/>
          <w:szCs w:val="24"/>
          <w:shd w:val="clear" w:color="auto" w:fill="FFFFFF"/>
        </w:rPr>
        <w:t>Bismark</w:t>
      </w:r>
      <w:proofErr w:type="spellEnd"/>
      <w:r w:rsidRPr="00CE190F">
        <w:rPr>
          <w:rFonts w:ascii="Times New Roman" w:hAnsi="Times New Roman" w:cs="Times New Roman"/>
          <w:sz w:val="24"/>
          <w:szCs w:val="24"/>
          <w:shd w:val="clear" w:color="auto" w:fill="FFFFFF"/>
        </w:rPr>
        <w:t xml:space="preserve">, O., Kofi, O.A., Frank, A.G. and Eric, H., 2018. Utilizing </w:t>
      </w:r>
      <w:proofErr w:type="spellStart"/>
      <w:r w:rsidRPr="00CE190F">
        <w:rPr>
          <w:rFonts w:ascii="Times New Roman" w:hAnsi="Times New Roman" w:cs="Times New Roman"/>
          <w:sz w:val="24"/>
          <w:szCs w:val="24"/>
          <w:shd w:val="clear" w:color="auto" w:fill="FFFFFF"/>
        </w:rPr>
        <w:t>Mckinsey</w:t>
      </w:r>
      <w:proofErr w:type="spellEnd"/>
      <w:r w:rsidRPr="00CE190F">
        <w:rPr>
          <w:rFonts w:ascii="Times New Roman" w:hAnsi="Times New Roman" w:cs="Times New Roman"/>
          <w:sz w:val="24"/>
          <w:szCs w:val="24"/>
          <w:shd w:val="clear" w:color="auto" w:fill="FFFFFF"/>
        </w:rPr>
        <w:t xml:space="preserve"> 7s Model, SWOT </w:t>
      </w:r>
      <w:bookmarkStart w:id="0" w:name="_GoBack"/>
      <w:bookmarkEnd w:id="0"/>
      <w:r w:rsidRPr="00CE190F">
        <w:rPr>
          <w:rFonts w:ascii="Times New Roman" w:hAnsi="Times New Roman" w:cs="Times New Roman"/>
          <w:sz w:val="24"/>
          <w:szCs w:val="24"/>
          <w:shd w:val="clear" w:color="auto" w:fill="FFFFFF"/>
        </w:rPr>
        <w:t>Analysis, PESTLE and Balance Scorecard to Foster Efficient Implementation of Organizational Strategy. Evidence from The Community Hospital Group-Ghana Limited. International Journal of Research in Business, Economics and Management, pp.94-113.</w:t>
      </w:r>
    </w:p>
    <w:p w14:paraId="0AFC1AAC" w14:textId="77777777" w:rsidR="009A1F6B" w:rsidRPr="00CE190F" w:rsidRDefault="009A1F6B" w:rsidP="009A1F6B">
      <w:pPr>
        <w:spacing w:line="360" w:lineRule="auto"/>
        <w:jc w:val="both"/>
        <w:rPr>
          <w:rFonts w:ascii="Times New Roman" w:hAnsi="Times New Roman" w:cs="Times New Roman"/>
          <w:sz w:val="24"/>
          <w:szCs w:val="24"/>
          <w:shd w:val="clear" w:color="auto" w:fill="FFFFFF"/>
        </w:rPr>
      </w:pPr>
      <w:proofErr w:type="spellStart"/>
      <w:r w:rsidRPr="00CE190F">
        <w:rPr>
          <w:rFonts w:ascii="Times New Roman" w:hAnsi="Times New Roman" w:cs="Times New Roman"/>
          <w:sz w:val="24"/>
          <w:szCs w:val="24"/>
          <w:shd w:val="clear" w:color="auto" w:fill="FFFFFF"/>
        </w:rPr>
        <w:t>Bohstedt</w:t>
      </w:r>
      <w:proofErr w:type="spellEnd"/>
      <w:r w:rsidRPr="00CE190F">
        <w:rPr>
          <w:rFonts w:ascii="Times New Roman" w:hAnsi="Times New Roman" w:cs="Times New Roman"/>
          <w:sz w:val="24"/>
          <w:szCs w:val="24"/>
          <w:shd w:val="clear" w:color="auto" w:fill="FFFFFF"/>
        </w:rPr>
        <w:t>, J., 2016. The politics of provisions: food riots, moral economy, and market transition in England, c. 1550–1850. Routledge.</w:t>
      </w:r>
    </w:p>
    <w:p w14:paraId="0497EA04" w14:textId="77777777" w:rsidR="009A1F6B" w:rsidRPr="00CE190F" w:rsidRDefault="009A1F6B" w:rsidP="009A1F6B">
      <w:pPr>
        <w:spacing w:line="360" w:lineRule="auto"/>
        <w:jc w:val="both"/>
        <w:rPr>
          <w:rFonts w:ascii="Times New Roman" w:hAnsi="Times New Roman" w:cs="Times New Roman"/>
          <w:sz w:val="24"/>
          <w:szCs w:val="24"/>
          <w:shd w:val="clear" w:color="auto" w:fill="FFFFFF"/>
        </w:rPr>
      </w:pPr>
      <w:proofErr w:type="spellStart"/>
      <w:r w:rsidRPr="00CE190F">
        <w:rPr>
          <w:rFonts w:ascii="Times New Roman" w:hAnsi="Times New Roman" w:cs="Times New Roman"/>
          <w:sz w:val="24"/>
          <w:szCs w:val="24"/>
          <w:shd w:val="clear" w:color="auto" w:fill="FFFFFF"/>
        </w:rPr>
        <w:t>Boutet</w:t>
      </w:r>
      <w:proofErr w:type="spellEnd"/>
      <w:r w:rsidRPr="00CE190F">
        <w:rPr>
          <w:rFonts w:ascii="Times New Roman" w:hAnsi="Times New Roman" w:cs="Times New Roman"/>
          <w:sz w:val="24"/>
          <w:szCs w:val="24"/>
          <w:shd w:val="clear" w:color="auto" w:fill="FFFFFF"/>
        </w:rPr>
        <w:t xml:space="preserve">, I., </w:t>
      </w:r>
      <w:proofErr w:type="spellStart"/>
      <w:r w:rsidRPr="00CE190F">
        <w:rPr>
          <w:rFonts w:ascii="Times New Roman" w:hAnsi="Times New Roman" w:cs="Times New Roman"/>
          <w:sz w:val="24"/>
          <w:szCs w:val="24"/>
          <w:shd w:val="clear" w:color="auto" w:fill="FFFFFF"/>
        </w:rPr>
        <w:t>Vandette</w:t>
      </w:r>
      <w:proofErr w:type="spellEnd"/>
      <w:r w:rsidRPr="00CE190F">
        <w:rPr>
          <w:rFonts w:ascii="Times New Roman" w:hAnsi="Times New Roman" w:cs="Times New Roman"/>
          <w:sz w:val="24"/>
          <w:szCs w:val="24"/>
          <w:shd w:val="clear" w:color="auto" w:fill="FFFFFF"/>
        </w:rPr>
        <w:t xml:space="preserve">, M.P. and </w:t>
      </w:r>
      <w:proofErr w:type="spellStart"/>
      <w:r w:rsidRPr="00CE190F">
        <w:rPr>
          <w:rFonts w:ascii="Times New Roman" w:hAnsi="Times New Roman" w:cs="Times New Roman"/>
          <w:sz w:val="24"/>
          <w:szCs w:val="24"/>
          <w:shd w:val="clear" w:color="auto" w:fill="FFFFFF"/>
        </w:rPr>
        <w:t>Valiquette</w:t>
      </w:r>
      <w:proofErr w:type="spellEnd"/>
      <w:r w:rsidRPr="00CE190F">
        <w:rPr>
          <w:rFonts w:ascii="Times New Roman" w:hAnsi="Times New Roman" w:cs="Times New Roman"/>
          <w:sz w:val="24"/>
          <w:szCs w:val="24"/>
          <w:shd w:val="clear" w:color="auto" w:fill="FFFFFF"/>
        </w:rPr>
        <w:t>-Tessier, S.C., 2017. Evaluating the Implementation and Effectiveness of Reflection Writing. Canadian Journal for the Scholarship of Teaching and Learning, 8(1), p.8.</w:t>
      </w:r>
    </w:p>
    <w:p w14:paraId="52F95167"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shd w:val="clear" w:color="auto" w:fill="FFFFFF"/>
        </w:rPr>
        <w:t>Bryson, A., 2018. Mutual Gains? The Role for Employee Engagement in the Modern Workplace. In Rethinking Entrepreneurial Human Capital (pp. 43-62). Springer, Cham.</w:t>
      </w:r>
    </w:p>
    <w:p w14:paraId="41B4ADDE"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Corporate Finance Institute. 2019. Management Theories - How Modern Organizations Manage People. [online] Available at: https://corporatefinanceinstitute.com/resources/careers/soft-skills/management-theories/#:~:targetText=Some%20of%20the%20most%20popular,and%20the%20scientific%20management%20theory. [Accessed 13 Nov. 2019].</w:t>
      </w:r>
    </w:p>
    <w:p w14:paraId="4B7EE222"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Cyfar.org. 2019. [online] Available at: https://cyfar.org/sites/default/files/Least_PreferredCoworkerScale.pdf [Accessed 13 Nov. 2019].</w:t>
      </w:r>
    </w:p>
    <w:p w14:paraId="5DB60CF0"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Davies, R. 2019. Tesco to cut 4,500 jobs at 153 UK outlets in latest redundancies. [online] the Guardian. Available at: https://www.theguardian.com/business/2019/aug/05/tesco-cut-jobs-latest-redundancies-counter-staff [Accessed 13 Nov. 2019].</w:t>
      </w:r>
    </w:p>
    <w:p w14:paraId="2C1B442E" w14:textId="77777777" w:rsidR="009A1F6B" w:rsidRPr="00CE190F" w:rsidRDefault="009A1F6B" w:rsidP="009A1F6B">
      <w:pPr>
        <w:spacing w:line="360" w:lineRule="auto"/>
        <w:jc w:val="both"/>
        <w:rPr>
          <w:rFonts w:ascii="Times New Roman" w:hAnsi="Times New Roman" w:cs="Times New Roman"/>
          <w:sz w:val="24"/>
          <w:szCs w:val="24"/>
          <w:shd w:val="clear" w:color="auto" w:fill="FFFFFF"/>
        </w:rPr>
      </w:pPr>
      <w:r w:rsidRPr="00CE190F">
        <w:rPr>
          <w:rFonts w:ascii="Times New Roman" w:hAnsi="Times New Roman" w:cs="Times New Roman"/>
          <w:sz w:val="24"/>
          <w:szCs w:val="24"/>
          <w:shd w:val="clear" w:color="auto" w:fill="FFFFFF"/>
        </w:rPr>
        <w:t>De Roo, G. and Hillier, J., 2016. Complexity and planning: Systems, assemblages and simulations. Routledge.</w:t>
      </w:r>
    </w:p>
    <w:p w14:paraId="2D136F41" w14:textId="77777777" w:rsidR="009A1F6B" w:rsidRPr="00CE190F" w:rsidRDefault="009A1F6B" w:rsidP="009A1F6B">
      <w:pPr>
        <w:spacing w:line="360" w:lineRule="auto"/>
        <w:jc w:val="both"/>
        <w:rPr>
          <w:rFonts w:ascii="Times New Roman" w:hAnsi="Times New Roman" w:cs="Times New Roman"/>
          <w:sz w:val="24"/>
          <w:szCs w:val="24"/>
          <w:lang w:eastAsia="en-IN"/>
        </w:rPr>
      </w:pPr>
      <w:proofErr w:type="spellStart"/>
      <w:r w:rsidRPr="00CE190F">
        <w:rPr>
          <w:rFonts w:ascii="Times New Roman" w:hAnsi="Times New Roman" w:cs="Times New Roman"/>
          <w:sz w:val="24"/>
          <w:szCs w:val="24"/>
          <w:lang w:eastAsia="en-IN"/>
        </w:rPr>
        <w:lastRenderedPageBreak/>
        <w:t>Elmansy</w:t>
      </w:r>
      <w:proofErr w:type="spellEnd"/>
      <w:r w:rsidRPr="00CE190F">
        <w:rPr>
          <w:rFonts w:ascii="Times New Roman" w:hAnsi="Times New Roman" w:cs="Times New Roman"/>
          <w:sz w:val="24"/>
          <w:szCs w:val="24"/>
          <w:lang w:eastAsia="en-IN"/>
        </w:rPr>
        <w:t xml:space="preserve"> R 2016. 6 Steps for Effective Critical Thinking. [online] Available at: https://www.designorate.com/steps-effective-critical-thinking/ [Accessed 13 Nov. 2019].</w:t>
      </w:r>
    </w:p>
    <w:p w14:paraId="5D9FE295"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Farrell, S. 2019. Tesco has it tough enough already without a no-deal Brexit. [online] the Guardian. Available at: https://www.theguardian.com/business/2019/sep/28/tesco-no-deal-brexit-supermarkets-hard-border-uk-eu [Accessed 13 Nov. 2019].</w:t>
      </w:r>
    </w:p>
    <w:p w14:paraId="59C46364" w14:textId="77777777" w:rsidR="009A1F6B" w:rsidRPr="00CE190F" w:rsidRDefault="009A1F6B" w:rsidP="009A1F6B">
      <w:pPr>
        <w:spacing w:line="360" w:lineRule="auto"/>
        <w:jc w:val="both"/>
        <w:rPr>
          <w:rFonts w:ascii="Times New Roman" w:hAnsi="Times New Roman" w:cs="Times New Roman"/>
          <w:sz w:val="24"/>
          <w:szCs w:val="24"/>
        </w:rPr>
      </w:pPr>
      <w:proofErr w:type="spellStart"/>
      <w:proofErr w:type="gramStart"/>
      <w:r w:rsidRPr="00CE190F">
        <w:rPr>
          <w:rFonts w:ascii="Times New Roman" w:hAnsi="Times New Roman" w:cs="Times New Roman"/>
          <w:sz w:val="24"/>
          <w:szCs w:val="24"/>
        </w:rPr>
        <w:t>gdpr.report</w:t>
      </w:r>
      <w:proofErr w:type="spellEnd"/>
      <w:proofErr w:type="gramEnd"/>
      <w:r w:rsidRPr="00CE190F">
        <w:rPr>
          <w:rFonts w:ascii="Times New Roman" w:hAnsi="Times New Roman" w:cs="Times New Roman"/>
          <w:sz w:val="24"/>
          <w:szCs w:val="24"/>
        </w:rPr>
        <w:t xml:space="preserve">. 2018. Tesco hit with £16.4m fine following cyber fraud - </w:t>
      </w:r>
      <w:proofErr w:type="spellStart"/>
      <w:r w:rsidRPr="00CE190F">
        <w:rPr>
          <w:rFonts w:ascii="Times New Roman" w:hAnsi="Times New Roman" w:cs="Times New Roman"/>
          <w:sz w:val="24"/>
          <w:szCs w:val="24"/>
        </w:rPr>
        <w:t>PrivSec</w:t>
      </w:r>
      <w:proofErr w:type="spellEnd"/>
      <w:r w:rsidRPr="00CE190F">
        <w:rPr>
          <w:rFonts w:ascii="Times New Roman" w:hAnsi="Times New Roman" w:cs="Times New Roman"/>
          <w:sz w:val="24"/>
          <w:szCs w:val="24"/>
        </w:rPr>
        <w:t xml:space="preserve"> Report. [online] Available at: https://gdpr.report/news/2018/10/03/tesco-hit-with-16-4m-fine-following-cyber-fraud/ [Accessed 13 Nov. 2019].</w:t>
      </w:r>
    </w:p>
    <w:p w14:paraId="5E25D76E" w14:textId="77777777" w:rsidR="009A1F6B" w:rsidRPr="00CE190F" w:rsidRDefault="009A1F6B" w:rsidP="009A1F6B">
      <w:pPr>
        <w:spacing w:line="360" w:lineRule="auto"/>
        <w:jc w:val="both"/>
        <w:rPr>
          <w:rFonts w:ascii="Times New Roman" w:hAnsi="Times New Roman" w:cs="Times New Roman"/>
          <w:sz w:val="24"/>
          <w:szCs w:val="24"/>
          <w:shd w:val="clear" w:color="auto" w:fill="FFFFFF"/>
        </w:rPr>
      </w:pPr>
      <w:r w:rsidRPr="00CE190F">
        <w:rPr>
          <w:rFonts w:ascii="Times New Roman" w:hAnsi="Times New Roman" w:cs="Times New Roman"/>
          <w:sz w:val="24"/>
          <w:szCs w:val="24"/>
          <w:shd w:val="clear" w:color="auto" w:fill="FFFFFF"/>
        </w:rPr>
        <w:t>Greenfield, B.H., Bridges, P.H., Carter, V., Barefoot, T., Dobson, A., Eldridge, E., Nicoletti, L., Ng, N. and Phillips, T., 2017. Reflective Narratives by Student Physical Therapists on Their Early Clinical Experiences: An Inductive and Deductive Analysis—The Use of a Reflective Framework. Journal of Physical Therapy Education, 31(4), pp.49-58.</w:t>
      </w:r>
    </w:p>
    <w:p w14:paraId="6CC68A93"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in.reuters.com 2019. Tesco has three issues, but only one matters. [online] Available at: https://in.reuters.com/article/us-britain-tesco-breakingviews/tesco-has-three-issues-but-only-one-matters-idINKBN16Z1A8 [Accessed 13 Nov. 2019].</w:t>
      </w:r>
    </w:p>
    <w:p w14:paraId="17BF0DA9" w14:textId="77777777" w:rsidR="009A1F6B" w:rsidRPr="00CE190F" w:rsidRDefault="009A1F6B" w:rsidP="009A1F6B">
      <w:pPr>
        <w:spacing w:line="360" w:lineRule="auto"/>
        <w:jc w:val="both"/>
        <w:rPr>
          <w:rFonts w:ascii="Times New Roman" w:hAnsi="Times New Roman" w:cs="Times New Roman"/>
          <w:sz w:val="24"/>
          <w:szCs w:val="24"/>
          <w:shd w:val="clear" w:color="auto" w:fill="FFFFFF"/>
        </w:rPr>
      </w:pPr>
      <w:r w:rsidRPr="00CE190F">
        <w:rPr>
          <w:rFonts w:ascii="Times New Roman" w:hAnsi="Times New Roman" w:cs="Times New Roman"/>
          <w:sz w:val="24"/>
          <w:szCs w:val="24"/>
          <w:shd w:val="clear" w:color="auto" w:fill="FFFFFF"/>
        </w:rPr>
        <w:t xml:space="preserve">Jorgenson, C.A., </w:t>
      </w:r>
      <w:proofErr w:type="spellStart"/>
      <w:r w:rsidRPr="00CE190F">
        <w:rPr>
          <w:rFonts w:ascii="Times New Roman" w:hAnsi="Times New Roman" w:cs="Times New Roman"/>
          <w:sz w:val="24"/>
          <w:szCs w:val="24"/>
          <w:shd w:val="clear" w:color="auto" w:fill="FFFFFF"/>
        </w:rPr>
        <w:t>Eranpalo</w:t>
      </w:r>
      <w:proofErr w:type="spellEnd"/>
      <w:r w:rsidRPr="00CE190F">
        <w:rPr>
          <w:rFonts w:ascii="Times New Roman" w:hAnsi="Times New Roman" w:cs="Times New Roman"/>
          <w:sz w:val="24"/>
          <w:szCs w:val="24"/>
          <w:shd w:val="clear" w:color="auto" w:fill="FFFFFF"/>
        </w:rPr>
        <w:t xml:space="preserve">, T., </w:t>
      </w:r>
      <w:proofErr w:type="spellStart"/>
      <w:r w:rsidRPr="00CE190F">
        <w:rPr>
          <w:rFonts w:ascii="Times New Roman" w:hAnsi="Times New Roman" w:cs="Times New Roman"/>
          <w:sz w:val="24"/>
          <w:szCs w:val="24"/>
          <w:shd w:val="clear" w:color="auto" w:fill="FFFFFF"/>
        </w:rPr>
        <w:t>Deria</w:t>
      </w:r>
      <w:proofErr w:type="spellEnd"/>
      <w:r w:rsidRPr="00CE190F">
        <w:rPr>
          <w:rFonts w:ascii="Times New Roman" w:hAnsi="Times New Roman" w:cs="Times New Roman"/>
          <w:sz w:val="24"/>
          <w:szCs w:val="24"/>
          <w:shd w:val="clear" w:color="auto" w:fill="FFFFFF"/>
        </w:rPr>
        <w:t>, A.M. and Kumar, R., 2017. Using Abu Dhabi Education Council’s Abu Dhabi School Model Outcomes to Reorganize Curriculum from Linear Delivery Toward a Spiral Approach. International Journal of Humanities and Social Sciences, 9(3).</w:t>
      </w:r>
    </w:p>
    <w:p w14:paraId="177BC15F"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 xml:space="preserve">Martin, J. 2019. What is Contingency </w:t>
      </w:r>
      <w:proofErr w:type="gramStart"/>
      <w:r w:rsidRPr="00CE190F">
        <w:rPr>
          <w:rFonts w:ascii="Times New Roman" w:hAnsi="Times New Roman" w:cs="Times New Roman"/>
          <w:sz w:val="24"/>
          <w:szCs w:val="24"/>
        </w:rPr>
        <w:t>Theory?.</w:t>
      </w:r>
      <w:proofErr w:type="gramEnd"/>
      <w:r w:rsidRPr="00CE190F">
        <w:rPr>
          <w:rFonts w:ascii="Times New Roman" w:hAnsi="Times New Roman" w:cs="Times New Roman"/>
          <w:sz w:val="24"/>
          <w:szCs w:val="24"/>
        </w:rPr>
        <w:t xml:space="preserve"> [online]. Available at: https://maaw.info/ContingencyTheory.htm [Accessed 13 Nov. 2019].</w:t>
      </w:r>
    </w:p>
    <w:p w14:paraId="01B61D1A"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researchgate.net 2017</w:t>
      </w:r>
      <w:proofErr w:type="gramStart"/>
      <w:r w:rsidRPr="00CE190F">
        <w:rPr>
          <w:rFonts w:ascii="Times New Roman" w:hAnsi="Times New Roman" w:cs="Times New Roman"/>
          <w:sz w:val="24"/>
          <w:szCs w:val="24"/>
        </w:rPr>
        <w:t>. :</w:t>
      </w:r>
      <w:proofErr w:type="gramEnd"/>
      <w:r w:rsidRPr="00CE190F">
        <w:rPr>
          <w:rFonts w:ascii="Times New Roman" w:hAnsi="Times New Roman" w:cs="Times New Roman"/>
          <w:sz w:val="24"/>
          <w:szCs w:val="24"/>
        </w:rPr>
        <w:t xml:space="preserve"> System theory of management  [online]. Available at: </w:t>
      </w:r>
      <w:hyperlink r:id="rId8" w:history="1">
        <w:r w:rsidRPr="00CE190F">
          <w:rPr>
            <w:rStyle w:val="Hyperlink"/>
            <w:rFonts w:ascii="Times New Roman" w:hAnsi="Times New Roman" w:cs="Times New Roman"/>
            <w:sz w:val="24"/>
            <w:szCs w:val="24"/>
          </w:rPr>
          <w:t>https://www.researchgate.net/figure/Organizational-system-theory-model-from-Hayajneh-2007-p-5_fig1_326518093</w:t>
        </w:r>
      </w:hyperlink>
      <w:r w:rsidRPr="00CE190F">
        <w:rPr>
          <w:rFonts w:ascii="Times New Roman" w:hAnsi="Times New Roman" w:cs="Times New Roman"/>
          <w:sz w:val="24"/>
          <w:szCs w:val="24"/>
        </w:rPr>
        <w:t xml:space="preserve"> [Accessed 13 Nov. 2019].</w:t>
      </w:r>
    </w:p>
    <w:p w14:paraId="42871BC7" w14:textId="77777777" w:rsidR="009A1F6B" w:rsidRPr="00CE190F" w:rsidRDefault="009A1F6B" w:rsidP="009A1F6B">
      <w:pPr>
        <w:spacing w:line="360" w:lineRule="auto"/>
        <w:jc w:val="both"/>
        <w:rPr>
          <w:rFonts w:ascii="Times New Roman" w:hAnsi="Times New Roman" w:cs="Times New Roman"/>
          <w:sz w:val="24"/>
          <w:szCs w:val="24"/>
          <w:shd w:val="clear" w:color="auto" w:fill="FFFFFF"/>
        </w:rPr>
      </w:pPr>
      <w:r w:rsidRPr="00CE190F">
        <w:rPr>
          <w:rFonts w:ascii="Times New Roman" w:hAnsi="Times New Roman" w:cs="Times New Roman"/>
          <w:sz w:val="24"/>
          <w:szCs w:val="24"/>
          <w:shd w:val="clear" w:color="auto" w:fill="FFFFFF"/>
        </w:rPr>
        <w:t>Rothaermel, F.T., 2017. Strategic management. New York, NY: McGraw-Hill Education.</w:t>
      </w:r>
    </w:p>
    <w:p w14:paraId="54417703" w14:textId="77777777" w:rsidR="009A1F6B" w:rsidRPr="00CE190F" w:rsidRDefault="009A1F6B" w:rsidP="009A1F6B">
      <w:pPr>
        <w:spacing w:line="360" w:lineRule="auto"/>
        <w:jc w:val="both"/>
        <w:rPr>
          <w:rFonts w:ascii="Times New Roman" w:hAnsi="Times New Roman" w:cs="Times New Roman"/>
          <w:sz w:val="24"/>
          <w:szCs w:val="24"/>
          <w:shd w:val="clear" w:color="auto" w:fill="FFFFFF"/>
        </w:rPr>
      </w:pPr>
      <w:proofErr w:type="spellStart"/>
      <w:r w:rsidRPr="00CE190F">
        <w:rPr>
          <w:rFonts w:ascii="Times New Roman" w:hAnsi="Times New Roman" w:cs="Times New Roman"/>
          <w:sz w:val="24"/>
          <w:szCs w:val="24"/>
          <w:shd w:val="clear" w:color="auto" w:fill="FFFFFF"/>
        </w:rPr>
        <w:t>Schnetler</w:t>
      </w:r>
      <w:proofErr w:type="spellEnd"/>
      <w:r w:rsidRPr="00CE190F">
        <w:rPr>
          <w:rFonts w:ascii="Times New Roman" w:hAnsi="Times New Roman" w:cs="Times New Roman"/>
          <w:sz w:val="24"/>
          <w:szCs w:val="24"/>
          <w:shd w:val="clear" w:color="auto" w:fill="FFFFFF"/>
        </w:rPr>
        <w:t xml:space="preserve">, R., Steyn, H. and van </w:t>
      </w:r>
      <w:proofErr w:type="spellStart"/>
      <w:r w:rsidRPr="00CE190F">
        <w:rPr>
          <w:rFonts w:ascii="Times New Roman" w:hAnsi="Times New Roman" w:cs="Times New Roman"/>
          <w:sz w:val="24"/>
          <w:szCs w:val="24"/>
          <w:shd w:val="clear" w:color="auto" w:fill="FFFFFF"/>
        </w:rPr>
        <w:t>Staden</w:t>
      </w:r>
      <w:proofErr w:type="spellEnd"/>
      <w:r w:rsidRPr="00CE190F">
        <w:rPr>
          <w:rFonts w:ascii="Times New Roman" w:hAnsi="Times New Roman" w:cs="Times New Roman"/>
          <w:sz w:val="24"/>
          <w:szCs w:val="24"/>
          <w:shd w:val="clear" w:color="auto" w:fill="FFFFFF"/>
        </w:rPr>
        <w:t>, P.J., 2015. Characteristics of matrix structures, and their effects on project success. South African Journal of Industrial Engineering, 26(1), pp.11-26.</w:t>
      </w:r>
    </w:p>
    <w:p w14:paraId="6E7F9723"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 xml:space="preserve">Selby, L. 2014. Using the power of leadership and change at Tesco. [online] </w:t>
      </w:r>
      <w:proofErr w:type="spellStart"/>
      <w:r w:rsidRPr="00CE190F">
        <w:rPr>
          <w:rFonts w:ascii="Times New Roman" w:hAnsi="Times New Roman" w:cs="Times New Roman"/>
          <w:sz w:val="24"/>
          <w:szCs w:val="24"/>
        </w:rPr>
        <w:t>Afiniti</w:t>
      </w:r>
      <w:proofErr w:type="spellEnd"/>
      <w:r w:rsidRPr="00CE190F">
        <w:rPr>
          <w:rFonts w:ascii="Times New Roman" w:hAnsi="Times New Roman" w:cs="Times New Roman"/>
          <w:sz w:val="24"/>
          <w:szCs w:val="24"/>
        </w:rPr>
        <w:t>. Available at: https://www.afiniti.co.uk/2014/10/01/using-power-leadership-change-tesco-crisis/ [Accessed 13 Nov. 2019].</w:t>
      </w:r>
    </w:p>
    <w:p w14:paraId="2FD60CE2"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lastRenderedPageBreak/>
        <w:t>Statista. 2019. Tesco: employees UK 2012-2018 | Statista. [online] Available at: https://www.statista.com/statistics/490882/tesco-group-united-kingdom-uk-number-of-employees/ [Accessed 13 Nov. 2019].</w:t>
      </w:r>
    </w:p>
    <w:p w14:paraId="41B8F49F"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shd w:val="clear" w:color="auto" w:fill="FFFFFF"/>
        </w:rPr>
        <w:t xml:space="preserve">Steinbach, A.L., Holcomb, T.R., Holmes Jr, R.M., Devers, C.E. and Cannella Jr, A.A., 2017. Top management team incentive heterogeneity, strategic investment </w:t>
      </w:r>
      <w:proofErr w:type="spellStart"/>
      <w:r w:rsidRPr="00CE190F">
        <w:rPr>
          <w:rFonts w:ascii="Times New Roman" w:hAnsi="Times New Roman" w:cs="Times New Roman"/>
          <w:sz w:val="24"/>
          <w:szCs w:val="24"/>
          <w:shd w:val="clear" w:color="auto" w:fill="FFFFFF"/>
        </w:rPr>
        <w:t>behavior</w:t>
      </w:r>
      <w:proofErr w:type="spellEnd"/>
      <w:r w:rsidRPr="00CE190F">
        <w:rPr>
          <w:rFonts w:ascii="Times New Roman" w:hAnsi="Times New Roman" w:cs="Times New Roman"/>
          <w:sz w:val="24"/>
          <w:szCs w:val="24"/>
          <w:shd w:val="clear" w:color="auto" w:fill="FFFFFF"/>
        </w:rPr>
        <w:t>, and performance: A contingency theory of incentive alignment. Strategic Management Journal, 38(8), pp.1701-1720.</w:t>
      </w:r>
    </w:p>
    <w:p w14:paraId="6F8D4C47"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Tesco PLC. 2019. Core Purpose and Values. [online] Available at: https://www.tescoplc.com/about/how-we-do-business/core-purpose-and-values/ [Accessed 13 Nov. 2019].</w:t>
      </w:r>
    </w:p>
    <w:p w14:paraId="1AB43BCD"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Tesco-careers.com. 2019. Benefits | Tesco Careers. [online] Available at: https://www.tesco-careers.com/explore-our-world/benefits/ [Accessed 13 Nov. 2019].</w:t>
      </w:r>
    </w:p>
    <w:p w14:paraId="0F66F2A1"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The University of Edinburgh. 2019. Gibbs' reflective cycle. [online] Available at: https://www.ed.ac.uk/reflection/reflectors-toolkit/reflecting-on-experience/gibbs-reflective-cycle [Accessed 13 Nov. 2019].</w:t>
      </w:r>
    </w:p>
    <w:p w14:paraId="7B76C514" w14:textId="77777777" w:rsidR="009A1F6B" w:rsidRPr="00CE190F" w:rsidRDefault="009A1F6B" w:rsidP="009A1F6B">
      <w:pPr>
        <w:spacing w:line="360" w:lineRule="auto"/>
        <w:jc w:val="both"/>
        <w:rPr>
          <w:rFonts w:ascii="Times New Roman" w:hAnsi="Times New Roman" w:cs="Times New Roman"/>
          <w:sz w:val="24"/>
          <w:szCs w:val="24"/>
        </w:rPr>
      </w:pPr>
      <w:r w:rsidRPr="00CE190F">
        <w:rPr>
          <w:rFonts w:ascii="Times New Roman" w:hAnsi="Times New Roman" w:cs="Times New Roman"/>
          <w:sz w:val="24"/>
          <w:szCs w:val="24"/>
        </w:rPr>
        <w:t>thesun.co.uk. 2019. Tesco worker, 19, whose rant about needy customers went viral shares new videos of her messing about on shift riding cage and pulling faces. [online] The Sun. Available at: https://www.thesun.co.uk/news/10023768/tesco-worker-19-rant-riding-cage-pulling-faces/ [Accessed 13 Nov. 2019].</w:t>
      </w:r>
    </w:p>
    <w:p w14:paraId="1673921F" w14:textId="77777777" w:rsidR="009A1F6B" w:rsidRPr="00CE190F" w:rsidRDefault="009A1F6B" w:rsidP="009A1F6B">
      <w:pPr>
        <w:spacing w:line="360" w:lineRule="auto"/>
        <w:jc w:val="both"/>
        <w:rPr>
          <w:rFonts w:ascii="Times New Roman" w:hAnsi="Times New Roman" w:cs="Times New Roman"/>
          <w:sz w:val="24"/>
          <w:szCs w:val="24"/>
          <w:shd w:val="clear" w:color="auto" w:fill="FFFFFF"/>
        </w:rPr>
      </w:pPr>
      <w:r w:rsidRPr="00CE190F">
        <w:rPr>
          <w:rFonts w:ascii="Times New Roman" w:hAnsi="Times New Roman" w:cs="Times New Roman"/>
          <w:sz w:val="24"/>
          <w:szCs w:val="24"/>
          <w:shd w:val="clear" w:color="auto" w:fill="FFFFFF"/>
        </w:rPr>
        <w:t xml:space="preserve">Travers, C.J., </w:t>
      </w:r>
      <w:proofErr w:type="spellStart"/>
      <w:r w:rsidRPr="00CE190F">
        <w:rPr>
          <w:rFonts w:ascii="Times New Roman" w:hAnsi="Times New Roman" w:cs="Times New Roman"/>
          <w:sz w:val="24"/>
          <w:szCs w:val="24"/>
          <w:shd w:val="clear" w:color="auto" w:fill="FFFFFF"/>
        </w:rPr>
        <w:t>Morisano</w:t>
      </w:r>
      <w:proofErr w:type="spellEnd"/>
      <w:r w:rsidRPr="00CE190F">
        <w:rPr>
          <w:rFonts w:ascii="Times New Roman" w:hAnsi="Times New Roman" w:cs="Times New Roman"/>
          <w:sz w:val="24"/>
          <w:szCs w:val="24"/>
          <w:shd w:val="clear" w:color="auto" w:fill="FFFFFF"/>
        </w:rPr>
        <w:t>, D. and Locke, E.A., 2015. Self</w:t>
      </w:r>
      <w:r w:rsidRPr="00CE190F">
        <w:rPr>
          <w:rFonts w:ascii="Cambria Math" w:hAnsi="Cambria Math" w:cs="Cambria Math"/>
          <w:sz w:val="24"/>
          <w:szCs w:val="24"/>
          <w:shd w:val="clear" w:color="auto" w:fill="FFFFFF"/>
        </w:rPr>
        <w:t>‐</w:t>
      </w:r>
      <w:r w:rsidRPr="00CE190F">
        <w:rPr>
          <w:rFonts w:ascii="Times New Roman" w:hAnsi="Times New Roman" w:cs="Times New Roman"/>
          <w:sz w:val="24"/>
          <w:szCs w:val="24"/>
          <w:shd w:val="clear" w:color="auto" w:fill="FFFFFF"/>
        </w:rPr>
        <w:t>reflection, growth goals, and academic outcomes: A qualitative study. British Journal of Educational Psychology, 85(2), pp.224-241.</w:t>
      </w:r>
    </w:p>
    <w:p w14:paraId="6AB95A7E" w14:textId="77777777" w:rsidR="009A1F6B" w:rsidRPr="00CE190F" w:rsidRDefault="009A1F6B" w:rsidP="009A1F6B">
      <w:pPr>
        <w:spacing w:line="360" w:lineRule="auto"/>
        <w:jc w:val="both"/>
        <w:rPr>
          <w:rFonts w:ascii="Times New Roman" w:hAnsi="Times New Roman" w:cs="Times New Roman"/>
          <w:sz w:val="24"/>
          <w:szCs w:val="24"/>
          <w:shd w:val="clear" w:color="auto" w:fill="FFFFFF"/>
        </w:rPr>
      </w:pPr>
      <w:r w:rsidRPr="00CE190F">
        <w:rPr>
          <w:rFonts w:ascii="Times New Roman" w:hAnsi="Times New Roman" w:cs="Times New Roman"/>
          <w:sz w:val="24"/>
          <w:szCs w:val="24"/>
          <w:shd w:val="clear" w:color="auto" w:fill="FFFFFF"/>
        </w:rPr>
        <w:t xml:space="preserve">Van der Kolk, B., van Veen-Dirks, P.M. and </w:t>
      </w:r>
      <w:proofErr w:type="spellStart"/>
      <w:r w:rsidRPr="00CE190F">
        <w:rPr>
          <w:rFonts w:ascii="Times New Roman" w:hAnsi="Times New Roman" w:cs="Times New Roman"/>
          <w:sz w:val="24"/>
          <w:szCs w:val="24"/>
          <w:shd w:val="clear" w:color="auto" w:fill="FFFFFF"/>
        </w:rPr>
        <w:t>ter</w:t>
      </w:r>
      <w:proofErr w:type="spellEnd"/>
      <w:r w:rsidRPr="00CE190F">
        <w:rPr>
          <w:rFonts w:ascii="Times New Roman" w:hAnsi="Times New Roman" w:cs="Times New Roman"/>
          <w:sz w:val="24"/>
          <w:szCs w:val="24"/>
          <w:shd w:val="clear" w:color="auto" w:fill="FFFFFF"/>
        </w:rPr>
        <w:t xml:space="preserve"> </w:t>
      </w:r>
      <w:proofErr w:type="spellStart"/>
      <w:r w:rsidRPr="00CE190F">
        <w:rPr>
          <w:rFonts w:ascii="Times New Roman" w:hAnsi="Times New Roman" w:cs="Times New Roman"/>
          <w:sz w:val="24"/>
          <w:szCs w:val="24"/>
          <w:shd w:val="clear" w:color="auto" w:fill="FFFFFF"/>
        </w:rPr>
        <w:t>Bogt</w:t>
      </w:r>
      <w:proofErr w:type="spellEnd"/>
      <w:r w:rsidRPr="00CE190F">
        <w:rPr>
          <w:rFonts w:ascii="Times New Roman" w:hAnsi="Times New Roman" w:cs="Times New Roman"/>
          <w:sz w:val="24"/>
          <w:szCs w:val="24"/>
          <w:shd w:val="clear" w:color="auto" w:fill="FFFFFF"/>
        </w:rPr>
        <w:t>, H.J., 2019. The impact of management control on employee motivation and performance in the public Sector. European Accounting Review, 28(5), pp.901-928.</w:t>
      </w:r>
    </w:p>
    <w:p w14:paraId="63D18C8E" w14:textId="77777777" w:rsidR="009A1F6B" w:rsidRPr="00CE190F" w:rsidRDefault="009A1F6B" w:rsidP="009A1F6B">
      <w:pPr>
        <w:spacing w:line="360" w:lineRule="auto"/>
        <w:jc w:val="both"/>
        <w:rPr>
          <w:rFonts w:ascii="Times New Roman" w:hAnsi="Times New Roman" w:cs="Times New Roman"/>
          <w:sz w:val="24"/>
          <w:szCs w:val="24"/>
          <w:shd w:val="clear" w:color="auto" w:fill="FFFFFF"/>
        </w:rPr>
      </w:pPr>
      <w:r w:rsidRPr="00CE190F">
        <w:rPr>
          <w:rFonts w:ascii="Times New Roman" w:hAnsi="Times New Roman" w:cs="Times New Roman"/>
          <w:sz w:val="24"/>
          <w:szCs w:val="24"/>
          <w:shd w:val="clear" w:color="auto" w:fill="FFFFFF"/>
        </w:rPr>
        <w:t xml:space="preserve">Van der </w:t>
      </w:r>
      <w:proofErr w:type="spellStart"/>
      <w:r w:rsidRPr="00CE190F">
        <w:rPr>
          <w:rFonts w:ascii="Times New Roman" w:hAnsi="Times New Roman" w:cs="Times New Roman"/>
          <w:sz w:val="24"/>
          <w:szCs w:val="24"/>
          <w:shd w:val="clear" w:color="auto" w:fill="FFFFFF"/>
        </w:rPr>
        <w:t>Voordt</w:t>
      </w:r>
      <w:proofErr w:type="spellEnd"/>
      <w:r w:rsidRPr="00CE190F">
        <w:rPr>
          <w:rFonts w:ascii="Times New Roman" w:hAnsi="Times New Roman" w:cs="Times New Roman"/>
          <w:sz w:val="24"/>
          <w:szCs w:val="24"/>
          <w:shd w:val="clear" w:color="auto" w:fill="FFFFFF"/>
        </w:rPr>
        <w:t>, T. and Jensen, P.A., 2017, July. Benchmarking of workplace performance. In ERES 2017: 24th Annual Conference of the European Real Estate Society.</w:t>
      </w:r>
    </w:p>
    <w:p w14:paraId="790A1C4B" w14:textId="77777777" w:rsidR="009A1F6B" w:rsidRPr="00CE190F" w:rsidRDefault="009A1F6B" w:rsidP="009A1F6B">
      <w:pPr>
        <w:spacing w:line="360" w:lineRule="auto"/>
        <w:jc w:val="both"/>
        <w:rPr>
          <w:rFonts w:ascii="Times New Roman" w:hAnsi="Times New Roman" w:cs="Times New Roman"/>
          <w:sz w:val="24"/>
          <w:szCs w:val="24"/>
          <w:shd w:val="clear" w:color="auto" w:fill="FFFFFF"/>
        </w:rPr>
      </w:pPr>
      <w:proofErr w:type="spellStart"/>
      <w:r w:rsidRPr="00CE190F">
        <w:rPr>
          <w:rFonts w:ascii="Times New Roman" w:hAnsi="Times New Roman" w:cs="Times New Roman"/>
          <w:sz w:val="24"/>
          <w:szCs w:val="24"/>
          <w:shd w:val="clear" w:color="auto" w:fill="FFFFFF"/>
        </w:rPr>
        <w:t>Zinovieva</w:t>
      </w:r>
      <w:proofErr w:type="spellEnd"/>
      <w:r w:rsidRPr="00CE190F">
        <w:rPr>
          <w:rFonts w:ascii="Times New Roman" w:hAnsi="Times New Roman" w:cs="Times New Roman"/>
          <w:sz w:val="24"/>
          <w:szCs w:val="24"/>
          <w:shd w:val="clear" w:color="auto" w:fill="FFFFFF"/>
        </w:rPr>
        <w:t xml:space="preserve">, C.G., Kuznetsova, M.V., Dorfman, T.V., </w:t>
      </w:r>
      <w:proofErr w:type="spellStart"/>
      <w:r w:rsidRPr="00CE190F">
        <w:rPr>
          <w:rFonts w:ascii="Times New Roman" w:hAnsi="Times New Roman" w:cs="Times New Roman"/>
          <w:sz w:val="24"/>
          <w:szCs w:val="24"/>
          <w:shd w:val="clear" w:color="auto" w:fill="FFFFFF"/>
        </w:rPr>
        <w:t>Limarev</w:t>
      </w:r>
      <w:proofErr w:type="spellEnd"/>
      <w:r w:rsidRPr="00CE190F">
        <w:rPr>
          <w:rFonts w:ascii="Times New Roman" w:hAnsi="Times New Roman" w:cs="Times New Roman"/>
          <w:sz w:val="24"/>
          <w:szCs w:val="24"/>
          <w:shd w:val="clear" w:color="auto" w:fill="FFFFFF"/>
        </w:rPr>
        <w:t xml:space="preserve">, P.V. and </w:t>
      </w:r>
      <w:proofErr w:type="spellStart"/>
      <w:r w:rsidRPr="00CE190F">
        <w:rPr>
          <w:rFonts w:ascii="Times New Roman" w:hAnsi="Times New Roman" w:cs="Times New Roman"/>
          <w:sz w:val="24"/>
          <w:szCs w:val="24"/>
          <w:shd w:val="clear" w:color="auto" w:fill="FFFFFF"/>
        </w:rPr>
        <w:t>Limareva</w:t>
      </w:r>
      <w:proofErr w:type="spellEnd"/>
      <w:r w:rsidRPr="00CE190F">
        <w:rPr>
          <w:rFonts w:ascii="Times New Roman" w:hAnsi="Times New Roman" w:cs="Times New Roman"/>
          <w:sz w:val="24"/>
          <w:szCs w:val="24"/>
          <w:shd w:val="clear" w:color="auto" w:fill="FFFFFF"/>
        </w:rPr>
        <w:t>, J.A., 2016. Study of external and internal factors affecting enterprise’s stability. Advances in Systems Science and Applications, 16(1), pp.62-71.</w:t>
      </w:r>
    </w:p>
    <w:p w14:paraId="511A611E" w14:textId="77777777" w:rsidR="00356F51" w:rsidRDefault="00356F51" w:rsidP="009A1F6B">
      <w:pPr>
        <w:rPr>
          <w:sz w:val="24"/>
          <w:szCs w:val="24"/>
          <w:shd w:val="clear" w:color="auto" w:fill="FFFFFF"/>
        </w:rPr>
      </w:pPr>
    </w:p>
    <w:p w14:paraId="09AB4768" w14:textId="77777777" w:rsidR="00356F51" w:rsidRPr="00356F51" w:rsidRDefault="00356F51" w:rsidP="00356F51">
      <w:pPr>
        <w:rPr>
          <w:sz w:val="24"/>
          <w:szCs w:val="24"/>
        </w:rPr>
      </w:pPr>
    </w:p>
    <w:p w14:paraId="296F8CCA" w14:textId="77777777" w:rsidR="00356F51" w:rsidRPr="00356F51" w:rsidRDefault="00356F51" w:rsidP="00356F51">
      <w:pPr>
        <w:rPr>
          <w:sz w:val="24"/>
          <w:szCs w:val="24"/>
        </w:rPr>
      </w:pPr>
    </w:p>
    <w:p w14:paraId="36A3D2E1" w14:textId="77777777" w:rsidR="00356F51" w:rsidRPr="00356F51" w:rsidRDefault="00356F51" w:rsidP="00356F51">
      <w:pPr>
        <w:rPr>
          <w:sz w:val="24"/>
          <w:szCs w:val="24"/>
        </w:rPr>
      </w:pPr>
    </w:p>
    <w:p w14:paraId="6C7F7FF3" w14:textId="77777777" w:rsidR="00356F51" w:rsidRPr="00356F51" w:rsidRDefault="00356F51" w:rsidP="00356F51">
      <w:pPr>
        <w:rPr>
          <w:sz w:val="24"/>
          <w:szCs w:val="24"/>
        </w:rPr>
      </w:pPr>
    </w:p>
    <w:p w14:paraId="636D3C46" w14:textId="77777777" w:rsidR="00356F51" w:rsidRPr="00356F51" w:rsidRDefault="00356F51" w:rsidP="00356F51">
      <w:pPr>
        <w:rPr>
          <w:sz w:val="24"/>
          <w:szCs w:val="24"/>
        </w:rPr>
      </w:pPr>
    </w:p>
    <w:p w14:paraId="669F7C4D" w14:textId="77777777" w:rsidR="00356F51" w:rsidRPr="00356F51" w:rsidRDefault="00356F51" w:rsidP="00356F51">
      <w:pPr>
        <w:rPr>
          <w:sz w:val="24"/>
          <w:szCs w:val="24"/>
        </w:rPr>
      </w:pPr>
    </w:p>
    <w:p w14:paraId="6AAEAB81" w14:textId="77777777" w:rsidR="00356F51" w:rsidRPr="00356F51" w:rsidRDefault="00356F51" w:rsidP="00356F51">
      <w:pPr>
        <w:rPr>
          <w:sz w:val="24"/>
          <w:szCs w:val="24"/>
        </w:rPr>
      </w:pPr>
    </w:p>
    <w:p w14:paraId="0BD2E440" w14:textId="77777777" w:rsidR="00356F51" w:rsidRPr="00356F51" w:rsidRDefault="00356F51" w:rsidP="00356F51">
      <w:pPr>
        <w:rPr>
          <w:sz w:val="24"/>
          <w:szCs w:val="24"/>
        </w:rPr>
      </w:pPr>
    </w:p>
    <w:p w14:paraId="5B6271FF" w14:textId="77777777" w:rsidR="00356F51" w:rsidRPr="00356F51" w:rsidRDefault="00356F51" w:rsidP="00356F51">
      <w:pPr>
        <w:rPr>
          <w:sz w:val="24"/>
          <w:szCs w:val="24"/>
        </w:rPr>
      </w:pPr>
    </w:p>
    <w:p w14:paraId="19D7EB8A" w14:textId="187784D3" w:rsidR="00B67376" w:rsidRPr="00CE190F" w:rsidRDefault="009A1F6B" w:rsidP="009A1F6B">
      <w:pPr>
        <w:rPr>
          <w:sz w:val="24"/>
          <w:szCs w:val="24"/>
          <w:shd w:val="clear" w:color="auto" w:fill="FFFFFF"/>
        </w:rPr>
      </w:pPr>
      <w:r w:rsidRPr="00356F51">
        <w:rPr>
          <w:sz w:val="24"/>
          <w:szCs w:val="24"/>
        </w:rPr>
        <w:br w:type="page"/>
      </w:r>
      <w:r w:rsidR="00356F51">
        <w:rPr>
          <w:sz w:val="24"/>
          <w:szCs w:val="24"/>
          <w:shd w:val="clear" w:color="auto" w:fill="FFFFFF"/>
        </w:rPr>
        <w:lastRenderedPageBreak/>
        <w:tab/>
      </w:r>
    </w:p>
    <w:p w14:paraId="24B55D6E" w14:textId="77777777" w:rsidR="00802EEC" w:rsidRDefault="00802EEC"/>
    <w:sectPr w:rsidR="00802EE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05D90" w14:textId="77777777" w:rsidR="00FE795D" w:rsidRDefault="00FE795D" w:rsidP="00B7189A">
      <w:pPr>
        <w:spacing w:after="0" w:line="240" w:lineRule="auto"/>
      </w:pPr>
      <w:r>
        <w:separator/>
      </w:r>
    </w:p>
  </w:endnote>
  <w:endnote w:type="continuationSeparator" w:id="0">
    <w:p w14:paraId="029CA6EA" w14:textId="77777777" w:rsidR="00FE795D" w:rsidRDefault="00FE795D" w:rsidP="00B71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3424505"/>
      <w:docPartObj>
        <w:docPartGallery w:val="Page Numbers (Bottom of Page)"/>
        <w:docPartUnique/>
      </w:docPartObj>
    </w:sdtPr>
    <w:sdtEndPr>
      <w:rPr>
        <w:noProof/>
      </w:rPr>
    </w:sdtEndPr>
    <w:sdtContent>
      <w:p w14:paraId="33AAD9D9" w14:textId="6CA60C4E" w:rsidR="00B7189A" w:rsidRDefault="00B718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FEF098" w14:textId="77777777" w:rsidR="00B7189A" w:rsidRDefault="00B71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7F5D9A" w14:textId="77777777" w:rsidR="00FE795D" w:rsidRDefault="00FE795D" w:rsidP="00B7189A">
      <w:pPr>
        <w:spacing w:after="0" w:line="240" w:lineRule="auto"/>
      </w:pPr>
      <w:r>
        <w:separator/>
      </w:r>
    </w:p>
  </w:footnote>
  <w:footnote w:type="continuationSeparator" w:id="0">
    <w:p w14:paraId="47F5B263" w14:textId="77777777" w:rsidR="00FE795D" w:rsidRDefault="00FE795D" w:rsidP="00B718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EEC"/>
    <w:rsid w:val="000305A7"/>
    <w:rsid w:val="000525D5"/>
    <w:rsid w:val="00240503"/>
    <w:rsid w:val="0034595E"/>
    <w:rsid w:val="00356F51"/>
    <w:rsid w:val="003676D5"/>
    <w:rsid w:val="004A02EF"/>
    <w:rsid w:val="006D2205"/>
    <w:rsid w:val="00766E3D"/>
    <w:rsid w:val="007F3091"/>
    <w:rsid w:val="00802EEC"/>
    <w:rsid w:val="0087351A"/>
    <w:rsid w:val="009A1F6B"/>
    <w:rsid w:val="00A23D5F"/>
    <w:rsid w:val="00B271C3"/>
    <w:rsid w:val="00B67376"/>
    <w:rsid w:val="00B7189A"/>
    <w:rsid w:val="00BA4215"/>
    <w:rsid w:val="00CE190F"/>
    <w:rsid w:val="00D81DD9"/>
    <w:rsid w:val="00E13639"/>
    <w:rsid w:val="00ED646C"/>
    <w:rsid w:val="00FC630A"/>
    <w:rsid w:val="00FE7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D43191"/>
  <w15:chartTrackingRefBased/>
  <w15:docId w15:val="{BA28B5A1-C23C-47A5-942C-D370DB185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595E"/>
    <w:pPr>
      <w:spacing w:after="200" w:line="360" w:lineRule="auto"/>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02EE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IN"/>
    </w:rPr>
  </w:style>
  <w:style w:type="character" w:customStyle="1" w:styleId="TitleChar">
    <w:name w:val="Title Char"/>
    <w:basedOn w:val="DefaultParagraphFont"/>
    <w:link w:val="Title"/>
    <w:uiPriority w:val="10"/>
    <w:rsid w:val="00802EEC"/>
    <w:rPr>
      <w:rFonts w:asciiTheme="majorHAnsi" w:eastAsiaTheme="majorEastAsia" w:hAnsiTheme="majorHAnsi" w:cstheme="majorBidi"/>
      <w:color w:val="323E4F" w:themeColor="text2" w:themeShade="BF"/>
      <w:spacing w:val="5"/>
      <w:kern w:val="28"/>
      <w:sz w:val="52"/>
      <w:szCs w:val="52"/>
      <w:lang w:val="en-IN"/>
    </w:rPr>
  </w:style>
  <w:style w:type="paragraph" w:styleId="Header">
    <w:name w:val="header"/>
    <w:basedOn w:val="Normal"/>
    <w:link w:val="HeaderChar"/>
    <w:uiPriority w:val="99"/>
    <w:unhideWhenUsed/>
    <w:rsid w:val="00B71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89A"/>
  </w:style>
  <w:style w:type="paragraph" w:styleId="Footer">
    <w:name w:val="footer"/>
    <w:basedOn w:val="Normal"/>
    <w:link w:val="FooterChar"/>
    <w:uiPriority w:val="99"/>
    <w:unhideWhenUsed/>
    <w:rsid w:val="00B71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89A"/>
  </w:style>
  <w:style w:type="character" w:customStyle="1" w:styleId="Heading1Char">
    <w:name w:val="Heading 1 Char"/>
    <w:basedOn w:val="DefaultParagraphFont"/>
    <w:link w:val="Heading1"/>
    <w:uiPriority w:val="9"/>
    <w:rsid w:val="0034595E"/>
    <w:rPr>
      <w:rFonts w:ascii="Times New Roman" w:hAnsi="Times New Roman" w:cs="Times New Roman"/>
      <w:b/>
      <w:sz w:val="24"/>
      <w:szCs w:val="24"/>
    </w:rPr>
  </w:style>
  <w:style w:type="character" w:styleId="Hyperlink">
    <w:name w:val="Hyperlink"/>
    <w:basedOn w:val="DefaultParagraphFont"/>
    <w:uiPriority w:val="99"/>
    <w:unhideWhenUsed/>
    <w:rsid w:val="009A1F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figure/Organizational-system-theory-model-from-Hayajneh-2007-p-5_fig1_326518093" TargetMode="External"/><Relationship Id="rId3" Type="http://schemas.openxmlformats.org/officeDocument/2006/relationships/settings" Target="settings.xml"/><Relationship Id="rId7" Type="http://schemas.openxmlformats.org/officeDocument/2006/relationships/hyperlink" Target="https://www.bbc.co.uk/news/business-4778481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A8ECE-5C97-4246-965E-76468EC1F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2027</Words>
  <Characters>11554</Characters>
  <Application>Microsoft Office Word</Application>
  <DocSecurity>0</DocSecurity>
  <Lines>96</Lines>
  <Paragraphs>27</Paragraphs>
  <ScaleCrop>false</ScaleCrop>
  <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Mihaela-Angela Sirghi</dc:creator>
  <cp:keywords/>
  <dc:description/>
  <cp:lastModifiedBy>Mihaela-Angela Sirghi</cp:lastModifiedBy>
  <cp:revision>16</cp:revision>
  <dcterms:created xsi:type="dcterms:W3CDTF">2019-11-28T07:26:00Z</dcterms:created>
  <dcterms:modified xsi:type="dcterms:W3CDTF">2019-11-28T07:34:00Z</dcterms:modified>
</cp:coreProperties>
</file>