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235874" w14:textId="77777777" w:rsidR="00344FAD" w:rsidRPr="00344FAD" w:rsidRDefault="00344FAD" w:rsidP="00344FAD">
      <w:pPr>
        <w:spacing w:line="360" w:lineRule="auto"/>
        <w:jc w:val="center"/>
        <w:rPr>
          <w:rFonts w:ascii="Arial" w:eastAsia="Calibri" w:hAnsi="Arial" w:cs="Arial"/>
          <w:b/>
          <w:bCs/>
          <w:sz w:val="28"/>
          <w:szCs w:val="28"/>
          <w:u w:val="single"/>
        </w:rPr>
      </w:pPr>
      <w:r w:rsidRPr="00344FAD">
        <w:rPr>
          <w:rFonts w:ascii="Arial" w:eastAsia="Calibri" w:hAnsi="Arial" w:cs="Arial"/>
          <w:b/>
          <w:bCs/>
          <w:sz w:val="28"/>
          <w:szCs w:val="28"/>
          <w:u w:val="single"/>
        </w:rPr>
        <w:t>Play Theory - The Freedom of Play</w:t>
      </w:r>
    </w:p>
    <w:p w14:paraId="59051BA0" w14:textId="77777777" w:rsidR="00344FAD" w:rsidRPr="00344FAD" w:rsidRDefault="00344FAD" w:rsidP="00344FAD">
      <w:pPr>
        <w:spacing w:line="360" w:lineRule="auto"/>
        <w:jc w:val="both"/>
        <w:rPr>
          <w:rFonts w:ascii="Arial" w:eastAsia="Calibri" w:hAnsi="Arial" w:cs="Arial"/>
        </w:rPr>
      </w:pPr>
      <w:r w:rsidRPr="00344FAD">
        <w:rPr>
          <w:rFonts w:ascii="Arial" w:eastAsia="Calibri" w:hAnsi="Arial" w:cs="Arial"/>
        </w:rPr>
        <w:t>Play means freedom, relaxation and creativity.</w:t>
      </w:r>
    </w:p>
    <w:p w14:paraId="3401BFE3" w14:textId="77777777" w:rsidR="00344FAD" w:rsidRPr="00344FAD" w:rsidRDefault="00344FAD" w:rsidP="00344FAD">
      <w:pPr>
        <w:spacing w:line="360" w:lineRule="auto"/>
        <w:jc w:val="both"/>
        <w:rPr>
          <w:rFonts w:ascii="Arial" w:eastAsia="Calibri" w:hAnsi="Arial" w:cs="Arial"/>
        </w:rPr>
      </w:pPr>
      <w:r w:rsidRPr="00344FAD">
        <w:rPr>
          <w:rFonts w:ascii="Arial" w:eastAsia="Calibri" w:hAnsi="Arial" w:cs="Arial"/>
        </w:rPr>
        <w:t>Play is recognised as a Child’s Right according to the UNCRC, article 31 (1992).</w:t>
      </w:r>
    </w:p>
    <w:p w14:paraId="422B3D7C" w14:textId="77777777" w:rsidR="00344FAD" w:rsidRPr="00344FAD" w:rsidRDefault="00344FAD" w:rsidP="00344FAD">
      <w:pPr>
        <w:spacing w:line="360" w:lineRule="auto"/>
        <w:jc w:val="both"/>
        <w:rPr>
          <w:rFonts w:ascii="Arial" w:eastAsia="Calibri" w:hAnsi="Arial" w:cs="Arial"/>
          <w:b/>
          <w:bCs/>
        </w:rPr>
      </w:pPr>
      <w:hyperlink r:id="rId5" w:tgtFrame="_blank" w:history="1">
        <w:r w:rsidRPr="00344FAD">
          <w:rPr>
            <w:rFonts w:ascii="Arial" w:eastAsia="Calibri" w:hAnsi="Arial" w:cs="Arial"/>
            <w:shd w:val="clear" w:color="auto" w:fill="FFFFFF"/>
          </w:rPr>
          <w:t>Play is a</w:t>
        </w:r>
        <w:r w:rsidRPr="00344FAD">
          <w:rPr>
            <w:rFonts w:ascii="Arial" w:eastAsia="Calibri" w:hAnsi="Arial" w:cs="Arial"/>
            <w:b/>
            <w:bCs/>
            <w:shd w:val="clear" w:color="auto" w:fill="FFFFFF"/>
          </w:rPr>
          <w:t> </w:t>
        </w:r>
        <w:r w:rsidRPr="00344FAD">
          <w:rPr>
            <w:rFonts w:ascii="Arial" w:eastAsia="Calibri" w:hAnsi="Arial" w:cs="Arial"/>
            <w:shd w:val="clear" w:color="auto" w:fill="FFFFFF"/>
          </w:rPr>
          <w:t>spontaneous, voluntary, pleasurable and flexible activity</w:t>
        </w:r>
      </w:hyperlink>
      <w:r w:rsidRPr="00344FAD">
        <w:rPr>
          <w:rFonts w:ascii="Arial" w:eastAsia="Calibri" w:hAnsi="Arial" w:cs="Arial"/>
        </w:rPr>
        <w:t xml:space="preserve"> </w:t>
      </w:r>
      <w:hyperlink r:id="rId6" w:tgtFrame="_blank" w:history="1">
        <w:r w:rsidRPr="00344FAD">
          <w:rPr>
            <w:rFonts w:ascii="Arial" w:eastAsia="Calibri" w:hAnsi="Arial" w:cs="Arial"/>
            <w:shd w:val="clear" w:color="auto" w:fill="FFFFFF"/>
          </w:rPr>
          <w:t>that is the</w:t>
        </w:r>
        <w:r w:rsidRPr="00344FAD">
          <w:rPr>
            <w:rFonts w:ascii="Arial" w:eastAsia="Calibri" w:hAnsi="Arial" w:cs="Arial"/>
            <w:b/>
            <w:bCs/>
            <w:shd w:val="clear" w:color="auto" w:fill="FFFFFF"/>
          </w:rPr>
          <w:t> </w:t>
        </w:r>
        <w:r w:rsidRPr="00344FAD">
          <w:rPr>
            <w:rFonts w:ascii="Arial" w:eastAsia="Calibri" w:hAnsi="Arial" w:cs="Arial"/>
            <w:shd w:val="clear" w:color="auto" w:fill="FFFFFF"/>
          </w:rPr>
          <w:t>universal language of childhood</w:t>
        </w:r>
      </w:hyperlink>
      <w:r w:rsidRPr="00344FAD">
        <w:rPr>
          <w:rFonts w:ascii="Arial" w:eastAsia="Calibri" w:hAnsi="Arial" w:cs="Arial"/>
          <w:shd w:val="clear" w:color="auto" w:fill="FFFFFF"/>
        </w:rPr>
        <w:t>. </w:t>
      </w:r>
      <w:hyperlink r:id="rId7" w:tgtFrame="_blank" w:history="1">
        <w:r w:rsidRPr="00344FAD">
          <w:rPr>
            <w:rFonts w:ascii="Arial" w:eastAsia="Calibri" w:hAnsi="Arial" w:cs="Arial"/>
            <w:shd w:val="clear" w:color="auto" w:fill="FFFFFF"/>
          </w:rPr>
          <w:t>It is through play that children understand each other and make sense of the world around them</w:t>
        </w:r>
      </w:hyperlink>
      <w:r w:rsidRPr="00344FAD">
        <w:rPr>
          <w:rFonts w:ascii="Arial" w:eastAsia="Calibri" w:hAnsi="Arial" w:cs="Arial"/>
          <w:shd w:val="clear" w:color="auto" w:fill="FFFFFF"/>
        </w:rPr>
        <w:t>.  Play is a process of observing, testing, trying,  imitating, and enjoying the environment they are in and the people they are with.  </w:t>
      </w:r>
      <w:hyperlink r:id="rId8" w:tgtFrame="_blank" w:history="1">
        <w:r w:rsidRPr="00344FAD">
          <w:rPr>
            <w:rFonts w:ascii="Arial" w:eastAsia="Calibri" w:hAnsi="Arial" w:cs="Arial"/>
            <w:shd w:val="clear" w:color="auto" w:fill="FFFFFF"/>
          </w:rPr>
          <w:t>Play is how children learn to plan, structure, and create the boundaries (rules) for activities that engage them</w:t>
        </w:r>
      </w:hyperlink>
      <w:r w:rsidRPr="00344FAD">
        <w:rPr>
          <w:rFonts w:ascii="Arial" w:eastAsia="Calibri" w:hAnsi="Arial" w:cs="Arial"/>
          <w:shd w:val="clear" w:color="auto" w:fill="FFFFFF"/>
        </w:rPr>
        <w:t>. </w:t>
      </w:r>
      <w:hyperlink r:id="rId9" w:tgtFrame="_blank" w:history="1">
        <w:r w:rsidRPr="00344FAD">
          <w:rPr>
            <w:rFonts w:ascii="Arial" w:eastAsia="Calibri" w:hAnsi="Arial" w:cs="Arial"/>
            <w:shd w:val="clear" w:color="auto" w:fill="FFFFFF"/>
          </w:rPr>
          <w:t>It is also how children exercise and build their capacities for creativity Bottrill (2022) Curriculum for Wales (2022). </w:t>
        </w:r>
      </w:hyperlink>
    </w:p>
    <w:p w14:paraId="0FE2859B" w14:textId="77777777" w:rsidR="00344FAD" w:rsidRDefault="00344FAD" w:rsidP="00344FAD">
      <w:pPr>
        <w:keepNext/>
        <w:keepLines/>
        <w:shd w:val="clear" w:color="auto" w:fill="FFFFFF"/>
        <w:spacing w:before="40" w:after="0" w:line="360" w:lineRule="auto"/>
        <w:jc w:val="both"/>
        <w:outlineLvl w:val="1"/>
        <w:rPr>
          <w:rFonts w:ascii="Arial" w:eastAsia="Times New Roman" w:hAnsi="Arial" w:cs="Arial"/>
          <w:kern w:val="0"/>
          <w:lang w:eastAsia="en-GB"/>
          <w14:ligatures w14:val="none"/>
        </w:rPr>
      </w:pPr>
      <w:r w:rsidRPr="00344FAD">
        <w:rPr>
          <w:rFonts w:ascii="Arial" w:eastAsia="Times New Roman" w:hAnsi="Arial" w:cs="Arial"/>
        </w:rPr>
        <w:t>F</w:t>
      </w:r>
      <w:hyperlink r:id="rId10" w:tgtFrame="_blank" w:history="1">
        <w:r w:rsidRPr="00344FAD">
          <w:rPr>
            <w:rFonts w:ascii="Arial" w:eastAsia="Times New Roman" w:hAnsi="Arial" w:cs="Arial"/>
            <w:shd w:val="clear" w:color="auto" w:fill="FFFFFF"/>
          </w:rPr>
          <w:t>riedrich Froebel, a pioneering educator, believed that play is the principle means of learning in early childhood</w:t>
        </w:r>
      </w:hyperlink>
      <w:r w:rsidRPr="00344FAD">
        <w:rPr>
          <w:rFonts w:ascii="Arial" w:eastAsia="Times New Roman" w:hAnsi="Arial" w:cs="Arial"/>
          <w:shd w:val="clear" w:color="auto" w:fill="FFFFFF"/>
        </w:rPr>
        <w:t>. </w:t>
      </w:r>
      <w:hyperlink r:id="rId11" w:tgtFrame="_blank" w:history="1">
        <w:r w:rsidRPr="00344FAD">
          <w:rPr>
            <w:rFonts w:ascii="Arial" w:eastAsia="Times New Roman" w:hAnsi="Arial" w:cs="Arial"/>
            <w:shd w:val="clear" w:color="auto" w:fill="FFFFFF"/>
          </w:rPr>
          <w:t>He believed that play is the highest expression of human development in childhood, and that it allows children to develop their creativity, problem-solving skills, and social interactions</w:t>
        </w:r>
      </w:hyperlink>
      <w:r w:rsidRPr="00344FAD">
        <w:rPr>
          <w:rFonts w:ascii="Arial" w:eastAsia="Times New Roman" w:hAnsi="Arial" w:cs="Arial"/>
          <w:shd w:val="clear" w:color="auto" w:fill="FFFFFF"/>
        </w:rPr>
        <w:t>. </w:t>
      </w:r>
      <w:hyperlink r:id="rId12" w:tgtFrame="_blank" w:history="1">
        <w:r w:rsidRPr="00344FAD">
          <w:rPr>
            <w:rFonts w:ascii="Arial" w:eastAsia="Times New Roman" w:hAnsi="Arial" w:cs="Arial"/>
            <w:shd w:val="clear" w:color="auto" w:fill="FFFFFF"/>
          </w:rPr>
          <w:t>According to Froebel, in play children construct their understanding of the world through direct experience with it</w:t>
        </w:r>
      </w:hyperlink>
      <w:r w:rsidRPr="00344FAD">
        <w:rPr>
          <w:rFonts w:ascii="Arial" w:eastAsia="Times New Roman" w:hAnsi="Arial" w:cs="Arial"/>
          <w:shd w:val="clear" w:color="auto" w:fill="FFFFFF"/>
        </w:rPr>
        <w:t xml:space="preserve"> Froebel Trust (ND) Early Years Education,</w:t>
      </w:r>
      <w:r w:rsidRPr="00344FAD">
        <w:rPr>
          <w:rFonts w:ascii="Arial" w:eastAsia="Times New Roman" w:hAnsi="Arial" w:cs="Arial"/>
          <w:kern w:val="0"/>
          <w:lang w:eastAsia="en-GB"/>
          <w14:ligatures w14:val="none"/>
        </w:rPr>
        <w:t xml:space="preserve"> Friedrich Froebel (ND).</w:t>
      </w:r>
    </w:p>
    <w:p w14:paraId="5146CF96" w14:textId="77777777" w:rsidR="00EB7A66" w:rsidRDefault="00EB7A66" w:rsidP="00344FAD">
      <w:pPr>
        <w:keepNext/>
        <w:keepLines/>
        <w:shd w:val="clear" w:color="auto" w:fill="FFFFFF"/>
        <w:spacing w:before="40" w:after="0" w:line="360" w:lineRule="auto"/>
        <w:jc w:val="both"/>
        <w:outlineLvl w:val="1"/>
        <w:rPr>
          <w:rFonts w:ascii="Arial" w:eastAsia="Times New Roman" w:hAnsi="Arial" w:cs="Arial"/>
          <w:kern w:val="0"/>
          <w:lang w:eastAsia="en-GB"/>
          <w14:ligatures w14:val="none"/>
        </w:rPr>
      </w:pPr>
    </w:p>
    <w:p w14:paraId="3C025E66" w14:textId="7B536865" w:rsidR="00EB7A66" w:rsidRPr="00344FAD" w:rsidRDefault="00EB7A66" w:rsidP="00344FAD">
      <w:pPr>
        <w:keepNext/>
        <w:keepLines/>
        <w:shd w:val="clear" w:color="auto" w:fill="FFFFFF"/>
        <w:spacing w:before="40" w:after="0" w:line="360" w:lineRule="auto"/>
        <w:jc w:val="both"/>
        <w:outlineLvl w:val="1"/>
        <w:rPr>
          <w:rFonts w:ascii="Arial" w:eastAsia="Times New Roman" w:hAnsi="Arial" w:cs="Arial"/>
          <w:b/>
          <w:bCs/>
          <w:color w:val="333333"/>
          <w:kern w:val="0"/>
          <w:lang w:eastAsia="en-GB"/>
          <w14:ligatures w14:val="none"/>
        </w:rPr>
      </w:pPr>
      <w:r w:rsidRPr="00EB7A66">
        <w:rPr>
          <w:rFonts w:ascii="Arial" w:eastAsia="Times New Roman" w:hAnsi="Arial" w:cs="Arial"/>
          <w:b/>
          <w:bCs/>
          <w:kern w:val="0"/>
          <w:lang w:eastAsia="en-GB"/>
          <w14:ligatures w14:val="none"/>
        </w:rPr>
        <w:t>Section One</w:t>
      </w:r>
    </w:p>
    <w:p w14:paraId="065392BD" w14:textId="34A7656D" w:rsidR="00344FAD" w:rsidRPr="00344FAD" w:rsidRDefault="00344FAD" w:rsidP="00344FAD">
      <w:pPr>
        <w:shd w:val="clear" w:color="auto" w:fill="FFFFFF"/>
        <w:spacing w:before="360" w:after="360" w:line="360" w:lineRule="auto"/>
        <w:jc w:val="both"/>
        <w:rPr>
          <w:rFonts w:ascii="Arial" w:eastAsia="Times New Roman" w:hAnsi="Arial" w:cs="Arial"/>
          <w:b/>
          <w:bCs/>
          <w:kern w:val="0"/>
          <w:lang w:eastAsia="en-GB"/>
          <w14:ligatures w14:val="none"/>
        </w:rPr>
      </w:pPr>
      <w:r w:rsidRPr="00344FAD">
        <w:rPr>
          <w:rFonts w:ascii="Arial" w:eastAsia="Times New Roman" w:hAnsi="Arial" w:cs="Arial"/>
          <w:b/>
          <w:bCs/>
          <w:kern w:val="0"/>
          <w:lang w:eastAsia="en-GB"/>
          <w14:ligatures w14:val="none"/>
        </w:rPr>
        <w:t>Exploratory Play</w:t>
      </w:r>
    </w:p>
    <w:p w14:paraId="4F3105B8" w14:textId="5C3FBB8B"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Exploratory play, a fundamental aspect of children's development, involves children actively investigating and interacting with their environment and objects around them. It's a natural learning process driven by curiosity and a desire to understand the world </w:t>
      </w:r>
      <w:r w:rsidR="007534FD">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New curriculum for Wales 2022). Exploratory play is a crucial stage in a child’s development. During this period, children gain valuable skills and experiences that lay the foundation for their cognitive, social, and language development. Here we explore what children gain from this type of play. </w:t>
      </w:r>
    </w:p>
    <w:p w14:paraId="078B9D87" w14:textId="77777777" w:rsidR="00D902F5" w:rsidRDefault="00D902F5" w:rsidP="00344FAD">
      <w:pPr>
        <w:shd w:val="clear" w:color="auto" w:fill="FFFFFF"/>
        <w:spacing w:after="360" w:line="360" w:lineRule="auto"/>
        <w:jc w:val="both"/>
        <w:rPr>
          <w:rFonts w:ascii="Arial" w:eastAsia="Times New Roman" w:hAnsi="Arial" w:cs="Arial"/>
          <w:kern w:val="0"/>
          <w:lang w:eastAsia="en-GB"/>
          <w14:ligatures w14:val="none"/>
        </w:rPr>
      </w:pPr>
    </w:p>
    <w:p w14:paraId="26B5525D" w14:textId="6E142389"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lastRenderedPageBreak/>
        <w:t xml:space="preserve">Driven by Curiosity: Children engage in exploratory play because they are inherently curious, wanting to discover how things work, what they can do, and how they fit together. This intrinsic motivation fuels their exploration and experimentation </w:t>
      </w:r>
      <w:r w:rsidR="009709B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Play Wales 2022)</w:t>
      </w:r>
    </w:p>
    <w:p w14:paraId="1525908E" w14:textId="4A6E50B8"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 Active Engagement: Exploratory play isn't passive observation. Children actively use their senses and motor skills to touch, manipulate, examine, and experiment with objects and their surroundings. They're constantly moving, investigating, and trying new things</w:t>
      </w:r>
      <w:r w:rsidR="003B62DC">
        <w:rPr>
          <w:rFonts w:ascii="Arial" w:eastAsia="Times New Roman" w:hAnsi="Arial" w:cs="Arial"/>
          <w:kern w:val="0"/>
          <w:lang w:eastAsia="en-GB"/>
          <w14:ligatures w14:val="none"/>
        </w:rPr>
        <w:t xml:space="preserve"> </w:t>
      </w:r>
      <w:bookmarkStart w:id="0" w:name="_Hlk159681647"/>
      <w:r w:rsidR="007872CF" w:rsidRPr="00F24EA9">
        <w:rPr>
          <w:rFonts w:ascii="Arial" w:eastAsia="Times New Roman" w:hAnsi="Arial" w:cs="Arial"/>
          <w:kern w:val="36"/>
          <w:lang w:eastAsia="en-GB"/>
          <w14:ligatures w14:val="none"/>
        </w:rPr>
        <w:t>Walsh,</w:t>
      </w:r>
      <w:r w:rsidR="00900D96">
        <w:rPr>
          <w:rFonts w:ascii="Arial" w:eastAsia="Times New Roman" w:hAnsi="Arial" w:cs="Arial"/>
          <w:kern w:val="36"/>
          <w:lang w:eastAsia="en-GB"/>
          <w14:ligatures w14:val="none"/>
        </w:rPr>
        <w:t xml:space="preserve"> </w:t>
      </w:r>
      <w:r w:rsidR="00900D96" w:rsidRPr="00900D96">
        <w:rPr>
          <w:rFonts w:ascii="Arial" w:eastAsia="Times New Roman" w:hAnsi="Arial" w:cs="Arial"/>
          <w:i/>
          <w:iCs/>
          <w:kern w:val="36"/>
          <w:lang w:eastAsia="en-GB"/>
          <w14:ligatures w14:val="none"/>
        </w:rPr>
        <w:t>et al</w:t>
      </w:r>
      <w:r w:rsidR="00900D96">
        <w:rPr>
          <w:rFonts w:ascii="Arial" w:eastAsia="Times New Roman" w:hAnsi="Arial" w:cs="Arial"/>
          <w:kern w:val="36"/>
          <w:lang w:eastAsia="en-GB"/>
          <w14:ligatures w14:val="none"/>
        </w:rPr>
        <w:t xml:space="preserve"> </w:t>
      </w:r>
      <w:r w:rsidR="007872CF" w:rsidRPr="00F24EA9">
        <w:rPr>
          <w:rFonts w:ascii="Arial" w:eastAsia="Times New Roman" w:hAnsi="Arial" w:cs="Arial"/>
          <w:kern w:val="36"/>
          <w:lang w:eastAsia="en-GB"/>
          <w14:ligatures w14:val="none"/>
        </w:rPr>
        <w:t>2017)</w:t>
      </w:r>
      <w:r w:rsidR="003B62DC">
        <w:rPr>
          <w:rFonts w:ascii="Arial" w:eastAsia="Times New Roman" w:hAnsi="Arial" w:cs="Arial"/>
          <w:kern w:val="36"/>
          <w:lang w:eastAsia="en-GB"/>
          <w14:ligatures w14:val="none"/>
        </w:rPr>
        <w:t>.</w:t>
      </w:r>
      <w:bookmarkEnd w:id="0"/>
    </w:p>
    <w:p w14:paraId="5D275819" w14:textId="1316478D"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 Open-Ended and Unstructured: Unlike activities with fixed goals, exploratory play doesn't have a predetermined outcome. Children are free to explore at their own pace, following their interests and making discoveries along the way. The emphasis is on the process of exploration and learning, not achieving a specific result</w:t>
      </w:r>
      <w:r w:rsidR="00900D96">
        <w:rPr>
          <w:rFonts w:ascii="Arial" w:eastAsia="Times New Roman" w:hAnsi="Arial" w:cs="Arial"/>
          <w:kern w:val="0"/>
          <w:lang w:eastAsia="en-GB"/>
          <w14:ligatures w14:val="none"/>
        </w:rPr>
        <w:t xml:space="preserve"> (</w:t>
      </w:r>
      <w:r w:rsidR="00BD688E" w:rsidRPr="00213554">
        <w:rPr>
          <w:rFonts w:ascii="Arial" w:hAnsi="Arial" w:cs="Arial"/>
          <w:color w:val="000000"/>
          <w:shd w:val="clear" w:color="auto" w:fill="FFFFFF"/>
        </w:rPr>
        <w:t>Fleer, 2021)</w:t>
      </w:r>
      <w:r w:rsidR="00BD688E">
        <w:rPr>
          <w:rFonts w:ascii="Arial" w:hAnsi="Arial" w:cs="Arial"/>
          <w:color w:val="000000"/>
          <w:shd w:val="clear" w:color="auto" w:fill="FFFFFF"/>
        </w:rPr>
        <w:t>.</w:t>
      </w:r>
    </w:p>
    <w:p w14:paraId="496B9FFB" w14:textId="2D1CC988"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 Sensory-Rich Experiences: Children use all their senses (sight, touch, taste, smell, and hearing) to gather information and learn about the world. They explore textures, sounds, smells, and tastes, developing their sensory awareness and understanding</w:t>
      </w:r>
      <w:r w:rsidR="00E93EE1">
        <w:rPr>
          <w:rFonts w:ascii="Arial" w:eastAsia="Times New Roman" w:hAnsi="Arial" w:cs="Arial"/>
          <w:kern w:val="0"/>
          <w:lang w:eastAsia="en-GB"/>
          <w14:ligatures w14:val="none"/>
        </w:rPr>
        <w:t xml:space="preserve"> </w:t>
      </w:r>
      <w:r w:rsidR="0091789C">
        <w:rPr>
          <w:rFonts w:ascii="Arial" w:eastAsia="Times New Roman" w:hAnsi="Arial" w:cs="Arial"/>
          <w:kern w:val="0"/>
          <w:lang w:eastAsia="en-GB"/>
          <w14:ligatures w14:val="none"/>
        </w:rPr>
        <w:t>(</w:t>
      </w:r>
      <w:r w:rsidR="004349B8" w:rsidRPr="00F24EA9">
        <w:rPr>
          <w:rFonts w:ascii="Arial" w:eastAsia="Times New Roman" w:hAnsi="Arial" w:cs="Arial"/>
          <w:kern w:val="36"/>
          <w:lang w:eastAsia="en-GB"/>
          <w14:ligatures w14:val="none"/>
        </w:rPr>
        <w:t xml:space="preserve">Walsh, </w:t>
      </w:r>
      <w:r w:rsidR="0091789C" w:rsidRPr="0091789C">
        <w:rPr>
          <w:rFonts w:ascii="Arial" w:eastAsia="Times New Roman" w:hAnsi="Arial" w:cs="Arial"/>
          <w:i/>
          <w:iCs/>
          <w:kern w:val="36"/>
          <w:lang w:eastAsia="en-GB"/>
          <w14:ligatures w14:val="none"/>
        </w:rPr>
        <w:t>et al</w:t>
      </w:r>
      <w:r w:rsidR="0091789C">
        <w:rPr>
          <w:rFonts w:ascii="Arial" w:eastAsia="Times New Roman" w:hAnsi="Arial" w:cs="Arial"/>
          <w:kern w:val="36"/>
          <w:lang w:eastAsia="en-GB"/>
          <w14:ligatures w14:val="none"/>
        </w:rPr>
        <w:t xml:space="preserve"> </w:t>
      </w:r>
      <w:r w:rsidR="004349B8" w:rsidRPr="00F24EA9">
        <w:rPr>
          <w:rFonts w:ascii="Arial" w:eastAsia="Times New Roman" w:hAnsi="Arial" w:cs="Arial"/>
          <w:kern w:val="36"/>
          <w:lang w:eastAsia="en-GB"/>
          <w14:ligatures w14:val="none"/>
        </w:rPr>
        <w:t>2017)</w:t>
      </w:r>
      <w:r w:rsidR="004349B8">
        <w:rPr>
          <w:rFonts w:ascii="Arial" w:eastAsia="Times New Roman" w:hAnsi="Arial" w:cs="Arial"/>
          <w:kern w:val="36"/>
          <w:lang w:eastAsia="en-GB"/>
          <w14:ligatures w14:val="none"/>
        </w:rPr>
        <w:t>.</w:t>
      </w:r>
    </w:p>
    <w:p w14:paraId="40E54569" w14:textId="79674C55"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Experimentation and Trial &amp; Error: A key feature of exploratory play is experimentation. Children try different things, make mistakes, learn from them, and adapt their approach. This trial-and-error process helps them develop problem-solving skills, flexibility, and resilience</w:t>
      </w:r>
      <w:r w:rsidR="00641FB6">
        <w:rPr>
          <w:rFonts w:ascii="Arial" w:eastAsia="Times New Roman" w:hAnsi="Arial" w:cs="Arial"/>
          <w:kern w:val="0"/>
          <w:lang w:eastAsia="en-GB"/>
          <w14:ligatures w14:val="none"/>
        </w:rPr>
        <w:t xml:space="preserve"> </w:t>
      </w:r>
      <w:r w:rsidR="00773D57">
        <w:rPr>
          <w:rFonts w:ascii="Arial" w:eastAsia="Times New Roman" w:hAnsi="Arial" w:cs="Arial"/>
          <w:kern w:val="0"/>
          <w:lang w:eastAsia="en-GB"/>
          <w14:ligatures w14:val="none"/>
        </w:rPr>
        <w:t>(</w:t>
      </w:r>
      <w:r w:rsidR="00641FB6" w:rsidRPr="00213554">
        <w:rPr>
          <w:rFonts w:ascii="Arial" w:hAnsi="Arial" w:cs="Arial"/>
          <w:color w:val="000000"/>
          <w:shd w:val="clear" w:color="auto" w:fill="FFFFFF"/>
        </w:rPr>
        <w:t>Fleer,</w:t>
      </w:r>
      <w:r w:rsidR="00773D57">
        <w:rPr>
          <w:rFonts w:ascii="Arial" w:hAnsi="Arial" w:cs="Arial"/>
          <w:color w:val="000000"/>
          <w:shd w:val="clear" w:color="auto" w:fill="FFFFFF"/>
        </w:rPr>
        <w:t xml:space="preserve"> </w:t>
      </w:r>
      <w:r w:rsidR="00641FB6" w:rsidRPr="00213554">
        <w:rPr>
          <w:rFonts w:ascii="Arial" w:hAnsi="Arial" w:cs="Arial"/>
          <w:color w:val="000000"/>
          <w:shd w:val="clear" w:color="auto" w:fill="FFFFFF"/>
        </w:rPr>
        <w:t>2021)</w:t>
      </w:r>
      <w:r w:rsidR="00641FB6">
        <w:rPr>
          <w:rFonts w:ascii="Arial" w:hAnsi="Arial" w:cs="Arial"/>
          <w:color w:val="000000"/>
          <w:shd w:val="clear" w:color="auto" w:fill="FFFFFF"/>
        </w:rPr>
        <w:t>.</w:t>
      </w:r>
    </w:p>
    <w:p w14:paraId="36A4B632" w14:textId="30EB1604" w:rsidR="00344FAD" w:rsidRPr="00344FAD" w:rsidRDefault="00344FAD" w:rsidP="00344FAD">
      <w:pPr>
        <w:shd w:val="clear" w:color="auto" w:fill="FFFFFF"/>
        <w:spacing w:after="360" w:line="360" w:lineRule="auto"/>
        <w:jc w:val="both"/>
        <w:rPr>
          <w:rFonts w:ascii="Arial" w:eastAsia="Calibri" w:hAnsi="Arial" w:cs="Arial"/>
        </w:rPr>
      </w:pPr>
      <w:r w:rsidRPr="00344FAD">
        <w:rPr>
          <w:rFonts w:ascii="Arial" w:eastAsia="Times New Roman" w:hAnsi="Arial" w:cs="Arial"/>
          <w:kern w:val="0"/>
          <w:lang w:eastAsia="en-GB"/>
          <w14:ligatures w14:val="none"/>
        </w:rPr>
        <w:t xml:space="preserve"> Understanding the World: Exploratory play allows children to engage with their surroundings. They use their senses to explore the textures, shapes, and functions of various objects</w:t>
      </w:r>
      <w:r w:rsidRPr="00344FAD">
        <w:rPr>
          <w:rFonts w:ascii="Arial" w:eastAsia="Calibri" w:hAnsi="Arial" w:cs="Arial"/>
        </w:rPr>
        <w:t xml:space="preserve"> in the world around them</w:t>
      </w:r>
      <w:r w:rsidR="003B62DC" w:rsidRPr="003B62DC">
        <w:rPr>
          <w:rFonts w:ascii="Arial" w:eastAsia="Times New Roman" w:hAnsi="Arial" w:cs="Arial"/>
          <w:kern w:val="36"/>
          <w:lang w:eastAsia="en-GB"/>
          <w14:ligatures w14:val="none"/>
        </w:rPr>
        <w:t xml:space="preserve"> </w:t>
      </w:r>
      <w:r w:rsidR="002A06A9">
        <w:rPr>
          <w:rFonts w:ascii="Arial" w:eastAsia="Times New Roman" w:hAnsi="Arial" w:cs="Arial"/>
          <w:kern w:val="36"/>
          <w:lang w:eastAsia="en-GB"/>
          <w14:ligatures w14:val="none"/>
        </w:rPr>
        <w:t>(</w:t>
      </w:r>
      <w:r w:rsidR="003B62DC" w:rsidRPr="00F24EA9">
        <w:rPr>
          <w:rFonts w:ascii="Arial" w:eastAsia="Times New Roman" w:hAnsi="Arial" w:cs="Arial"/>
          <w:kern w:val="36"/>
          <w:lang w:eastAsia="en-GB"/>
          <w14:ligatures w14:val="none"/>
        </w:rPr>
        <w:t xml:space="preserve">Walsh, </w:t>
      </w:r>
      <w:r w:rsidR="002A06A9" w:rsidRPr="00C85B44">
        <w:rPr>
          <w:rFonts w:ascii="Arial" w:eastAsia="Times New Roman" w:hAnsi="Arial" w:cs="Arial"/>
          <w:i/>
          <w:iCs/>
          <w:kern w:val="36"/>
          <w:lang w:eastAsia="en-GB"/>
          <w14:ligatures w14:val="none"/>
        </w:rPr>
        <w:t>et al</w:t>
      </w:r>
      <w:r w:rsidR="002A06A9">
        <w:rPr>
          <w:rFonts w:ascii="Arial" w:eastAsia="Times New Roman" w:hAnsi="Arial" w:cs="Arial"/>
          <w:kern w:val="36"/>
          <w:lang w:eastAsia="en-GB"/>
          <w14:ligatures w14:val="none"/>
        </w:rPr>
        <w:t xml:space="preserve"> </w:t>
      </w:r>
      <w:r w:rsidR="003B62DC" w:rsidRPr="00F24EA9">
        <w:rPr>
          <w:rFonts w:ascii="Arial" w:eastAsia="Times New Roman" w:hAnsi="Arial" w:cs="Arial"/>
          <w:kern w:val="36"/>
          <w:lang w:eastAsia="en-GB"/>
          <w14:ligatures w14:val="none"/>
        </w:rPr>
        <w:t>2017)</w:t>
      </w:r>
      <w:r w:rsidR="003B62DC">
        <w:rPr>
          <w:rFonts w:ascii="Arial" w:eastAsia="Times New Roman" w:hAnsi="Arial" w:cs="Arial"/>
          <w:kern w:val="36"/>
          <w:lang w:eastAsia="en-GB"/>
          <w14:ligatures w14:val="none"/>
        </w:rPr>
        <w:t>.</w:t>
      </w:r>
    </w:p>
    <w:p w14:paraId="67EE68F7" w14:textId="36D1101C"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Calibri" w:hAnsi="Arial" w:cs="Arial"/>
        </w:rPr>
        <w:t xml:space="preserve"> Fine</w:t>
      </w:r>
      <w:r w:rsidRPr="00344FAD">
        <w:rPr>
          <w:rFonts w:ascii="Arial" w:eastAsia="Times New Roman" w:hAnsi="Arial" w:cs="Arial"/>
          <w:kern w:val="0"/>
          <w:lang w:eastAsia="en-GB"/>
          <w14:ligatures w14:val="none"/>
        </w:rPr>
        <w:t xml:space="preserve"> Motor Skills: Handling different objects during exploratory play helps children refine their fine motor skills. Picking up, manipulating, and examining items contribute to their hand-eye coordination and dexterity</w:t>
      </w:r>
      <w:r w:rsidR="00CA5DCD">
        <w:rPr>
          <w:rFonts w:ascii="Arial" w:eastAsia="Times New Roman" w:hAnsi="Arial" w:cs="Arial"/>
          <w:kern w:val="0"/>
          <w:lang w:eastAsia="en-GB"/>
          <w14:ligatures w14:val="none"/>
        </w:rPr>
        <w:t xml:space="preserve"> </w:t>
      </w:r>
      <w:r w:rsidR="00C85B44">
        <w:rPr>
          <w:rFonts w:ascii="Arial" w:eastAsia="Times New Roman" w:hAnsi="Arial" w:cs="Arial"/>
          <w:kern w:val="0"/>
          <w:lang w:eastAsia="en-GB"/>
          <w14:ligatures w14:val="none"/>
        </w:rPr>
        <w:t>(</w:t>
      </w:r>
      <w:r w:rsidR="00CA5DCD">
        <w:rPr>
          <w:rFonts w:ascii="Arial" w:eastAsia="Times New Roman" w:hAnsi="Arial" w:cs="Arial"/>
          <w:kern w:val="0"/>
          <w:lang w:eastAsia="en-GB"/>
          <w14:ligatures w14:val="none"/>
        </w:rPr>
        <w:t>Canning, 2010)</w:t>
      </w:r>
      <w:r w:rsidR="00116617">
        <w:rPr>
          <w:rFonts w:ascii="Arial" w:eastAsia="Times New Roman" w:hAnsi="Arial" w:cs="Arial"/>
          <w:kern w:val="0"/>
          <w:lang w:eastAsia="en-GB"/>
          <w14:ligatures w14:val="none"/>
        </w:rPr>
        <w:t>.</w:t>
      </w:r>
    </w:p>
    <w:p w14:paraId="403DAC8A" w14:textId="534A89AB"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lastRenderedPageBreak/>
        <w:t>Problem-Solving Skills: As children explore, they encounter challenges and puzzles. Figuring out how to fit shapes together, open containers, or stack blocks fosters problem-solving abilities. They learn to adapt, experiment, and find solutions</w:t>
      </w:r>
      <w:r w:rsidR="00CA5DCD">
        <w:rPr>
          <w:rFonts w:ascii="Arial" w:eastAsia="Times New Roman" w:hAnsi="Arial" w:cs="Arial"/>
          <w:kern w:val="0"/>
          <w:lang w:eastAsia="en-GB"/>
          <w14:ligatures w14:val="none"/>
        </w:rPr>
        <w:t xml:space="preserve"> </w:t>
      </w:r>
      <w:r w:rsidR="00693CEA">
        <w:rPr>
          <w:rFonts w:ascii="Arial" w:eastAsia="Times New Roman" w:hAnsi="Arial" w:cs="Arial"/>
          <w:kern w:val="0"/>
          <w:lang w:eastAsia="en-GB"/>
          <w14:ligatures w14:val="none"/>
        </w:rPr>
        <w:t>(</w:t>
      </w:r>
      <w:r w:rsidR="00A346A5">
        <w:rPr>
          <w:rFonts w:ascii="Arial" w:eastAsia="Times New Roman" w:hAnsi="Arial" w:cs="Arial"/>
          <w:kern w:val="0"/>
          <w:lang w:eastAsia="en-GB"/>
          <w14:ligatures w14:val="none"/>
        </w:rPr>
        <w:t>Canning, 2010)</w:t>
      </w:r>
      <w:r w:rsidR="00A346A5">
        <w:rPr>
          <w:rFonts w:ascii="Arial" w:eastAsia="Times New Roman" w:hAnsi="Arial" w:cs="Arial"/>
          <w:kern w:val="0"/>
          <w:lang w:eastAsia="en-GB"/>
          <w14:ligatures w14:val="none"/>
        </w:rPr>
        <w:t>.</w:t>
      </w:r>
    </w:p>
    <w:p w14:paraId="1910F7B0" w14:textId="302DDDE4" w:rsidR="00344FAD" w:rsidRPr="00344FAD" w:rsidRDefault="00344FAD" w:rsidP="00344FAD">
      <w:pPr>
        <w:shd w:val="clear" w:color="auto" w:fill="FFFFFF"/>
        <w:spacing w:after="360" w:line="360" w:lineRule="auto"/>
        <w:jc w:val="both"/>
        <w:rPr>
          <w:rFonts w:ascii="Arial" w:eastAsia="Calibri" w:hAnsi="Arial" w:cs="Arial"/>
        </w:rPr>
      </w:pPr>
      <w:r w:rsidRPr="00344FAD">
        <w:rPr>
          <w:rFonts w:ascii="Arial" w:eastAsia="Times New Roman" w:hAnsi="Arial" w:cs="Arial"/>
          <w:kern w:val="0"/>
          <w:lang w:eastAsia="en-GB"/>
          <w14:ligatures w14:val="none"/>
        </w:rPr>
        <w:t>Language Development: During exploratory play, children may describe what they see, touch, or experience. This verbal expression enhances their language skills and </w:t>
      </w:r>
      <w:r w:rsidRPr="00344FAD">
        <w:rPr>
          <w:rFonts w:ascii="Arial" w:eastAsia="Calibri" w:hAnsi="Arial" w:cs="Arial"/>
        </w:rPr>
        <w:t>development</w:t>
      </w:r>
      <w:r w:rsidR="00565210">
        <w:rPr>
          <w:rFonts w:ascii="Arial" w:eastAsia="Calibri" w:hAnsi="Arial" w:cs="Arial"/>
        </w:rPr>
        <w:t xml:space="preserve"> </w:t>
      </w:r>
      <w:r w:rsidR="00693CEA">
        <w:rPr>
          <w:rFonts w:ascii="Arial" w:eastAsia="Calibri" w:hAnsi="Arial" w:cs="Arial"/>
        </w:rPr>
        <w:t>(</w:t>
      </w:r>
      <w:r w:rsidR="00565210" w:rsidRPr="00213554">
        <w:rPr>
          <w:rFonts w:ascii="Arial" w:hAnsi="Arial" w:cs="Arial"/>
          <w:color w:val="000000"/>
          <w:shd w:val="clear" w:color="auto" w:fill="FFFFFF"/>
        </w:rPr>
        <w:t>Fleer,</w:t>
      </w:r>
      <w:r w:rsidR="00693CEA">
        <w:rPr>
          <w:rFonts w:ascii="Arial" w:hAnsi="Arial" w:cs="Arial"/>
          <w:color w:val="000000"/>
          <w:shd w:val="clear" w:color="auto" w:fill="FFFFFF"/>
        </w:rPr>
        <w:t xml:space="preserve"> </w:t>
      </w:r>
      <w:r w:rsidR="00565210" w:rsidRPr="00213554">
        <w:rPr>
          <w:rFonts w:ascii="Arial" w:hAnsi="Arial" w:cs="Arial"/>
          <w:color w:val="000000"/>
          <w:shd w:val="clear" w:color="auto" w:fill="FFFFFF"/>
        </w:rPr>
        <w:t>2021)</w:t>
      </w:r>
      <w:r w:rsidR="00565210">
        <w:rPr>
          <w:rFonts w:ascii="Arial" w:hAnsi="Arial" w:cs="Arial"/>
          <w:color w:val="000000"/>
          <w:shd w:val="clear" w:color="auto" w:fill="FFFFFF"/>
        </w:rPr>
        <w:t>.</w:t>
      </w:r>
    </w:p>
    <w:p w14:paraId="3AFACE57" w14:textId="57078DD4"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Calibri" w:hAnsi="Arial" w:cs="Arial"/>
        </w:rPr>
        <w:t xml:space="preserve"> Spatial</w:t>
      </w:r>
      <w:r w:rsidRPr="00344FAD">
        <w:rPr>
          <w:rFonts w:ascii="Arial" w:eastAsia="Times New Roman" w:hAnsi="Arial" w:cs="Arial"/>
          <w:kern w:val="0"/>
          <w:lang w:eastAsia="en-GB"/>
          <w14:ligatures w14:val="none"/>
        </w:rPr>
        <w:t xml:space="preserve"> Awareness: Exploring different objects and spaces helps children understand spatial relationships. They learn concepts like inside/outside, above/below, and near/far</w:t>
      </w:r>
      <w:r w:rsidR="00255C53">
        <w:rPr>
          <w:rFonts w:ascii="Arial" w:eastAsia="Times New Roman" w:hAnsi="Arial" w:cs="Arial"/>
          <w:kern w:val="0"/>
          <w:lang w:eastAsia="en-GB"/>
          <w14:ligatures w14:val="none"/>
        </w:rPr>
        <w:t xml:space="preserve"> </w:t>
      </w:r>
      <w:r w:rsidR="00592B35">
        <w:rPr>
          <w:rFonts w:ascii="Arial" w:eastAsia="Times New Roman" w:hAnsi="Arial" w:cs="Arial"/>
          <w:kern w:val="0"/>
          <w:lang w:eastAsia="en-GB"/>
          <w14:ligatures w14:val="none"/>
        </w:rPr>
        <w:t>(</w:t>
      </w:r>
      <w:r w:rsidR="00255C53">
        <w:rPr>
          <w:rFonts w:ascii="Arial" w:eastAsia="Times New Roman" w:hAnsi="Arial" w:cs="Arial"/>
          <w:kern w:val="0"/>
          <w:lang w:eastAsia="en-GB"/>
          <w14:ligatures w14:val="none"/>
        </w:rPr>
        <w:t>Bottrill 202</w:t>
      </w:r>
      <w:r w:rsidR="0032531E">
        <w:rPr>
          <w:rFonts w:ascii="Arial" w:eastAsia="Times New Roman" w:hAnsi="Arial" w:cs="Arial"/>
          <w:kern w:val="0"/>
          <w:lang w:eastAsia="en-GB"/>
          <w14:ligatures w14:val="none"/>
        </w:rPr>
        <w:t>2</w:t>
      </w:r>
      <w:r w:rsidR="00255C53">
        <w:rPr>
          <w:rFonts w:ascii="Arial" w:eastAsia="Times New Roman" w:hAnsi="Arial" w:cs="Arial"/>
          <w:kern w:val="0"/>
          <w:lang w:eastAsia="en-GB"/>
          <w14:ligatures w14:val="none"/>
        </w:rPr>
        <w:t>)</w:t>
      </w:r>
    </w:p>
    <w:p w14:paraId="42CAAA4F" w14:textId="2D9C3488" w:rsidR="00344FAD" w:rsidRPr="00344FAD" w:rsidRDefault="00344FAD" w:rsidP="00344FAD">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 Social Interaction: Exploratory play often involves shared experiences with peers or caregivers. Children learn to take turns, negotiate, and communicate. These social interactions build their social skills and empathy</w:t>
      </w:r>
      <w:r w:rsidR="001954E7">
        <w:rPr>
          <w:rFonts w:ascii="Arial" w:eastAsia="Times New Roman" w:hAnsi="Arial" w:cs="Arial"/>
          <w:kern w:val="0"/>
          <w:lang w:eastAsia="en-GB"/>
          <w14:ligatures w14:val="none"/>
        </w:rPr>
        <w:t xml:space="preserve"> </w:t>
      </w:r>
      <w:r w:rsidR="00592B35">
        <w:rPr>
          <w:rFonts w:ascii="Arial" w:eastAsia="Times New Roman" w:hAnsi="Arial" w:cs="Arial"/>
          <w:kern w:val="0"/>
          <w:lang w:eastAsia="en-GB"/>
          <w14:ligatures w14:val="none"/>
        </w:rPr>
        <w:t>(</w:t>
      </w:r>
      <w:r w:rsidR="001954E7">
        <w:rPr>
          <w:rFonts w:ascii="Arial" w:eastAsia="Times New Roman" w:hAnsi="Arial" w:cs="Arial"/>
          <w:kern w:val="0"/>
          <w:lang w:eastAsia="en-GB"/>
          <w14:ligatures w14:val="none"/>
        </w:rPr>
        <w:t>Canning, 2010)</w:t>
      </w:r>
      <w:r w:rsidR="001954E7">
        <w:rPr>
          <w:rFonts w:ascii="Arial" w:eastAsia="Times New Roman" w:hAnsi="Arial" w:cs="Arial"/>
          <w:kern w:val="0"/>
          <w:lang w:eastAsia="en-GB"/>
          <w14:ligatures w14:val="none"/>
        </w:rPr>
        <w:t>.</w:t>
      </w:r>
    </w:p>
    <w:p w14:paraId="6B7421C9" w14:textId="038948CF" w:rsidR="00D902F5" w:rsidRDefault="00344FAD" w:rsidP="003B6DBF">
      <w:pPr>
        <w:shd w:val="clear" w:color="auto" w:fill="FFFFFF"/>
        <w:spacing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Abstract Thinking: Through scientific inquiry and artistic expression during exploratory play, children engage in abstract thinking. </w:t>
      </w:r>
      <w:hyperlink r:id="rId13" w:tgtFrame="_blank" w:history="1">
        <w:r w:rsidRPr="00344FAD">
          <w:rPr>
            <w:rFonts w:ascii="Arial" w:eastAsia="Times New Roman" w:hAnsi="Arial" w:cs="Arial"/>
            <w:kern w:val="0"/>
            <w:lang w:eastAsia="en-GB"/>
            <w14:ligatures w14:val="none"/>
          </w:rPr>
          <w:t>They learn to connect ideas, imagine possibilities, and express themselves creatively</w:t>
        </w:r>
      </w:hyperlink>
      <w:r w:rsidR="00641FB6">
        <w:rPr>
          <w:rFonts w:ascii="Arial" w:eastAsia="Times New Roman" w:hAnsi="Arial" w:cs="Arial"/>
          <w:kern w:val="0"/>
          <w:lang w:eastAsia="en-GB"/>
          <w14:ligatures w14:val="none"/>
        </w:rPr>
        <w:t xml:space="preserve"> </w:t>
      </w:r>
      <w:r w:rsidR="00592B35">
        <w:rPr>
          <w:rFonts w:ascii="Arial" w:eastAsia="Times New Roman" w:hAnsi="Arial" w:cs="Arial"/>
          <w:kern w:val="0"/>
          <w:lang w:eastAsia="en-GB"/>
          <w14:ligatures w14:val="none"/>
        </w:rPr>
        <w:t>(</w:t>
      </w:r>
      <w:r w:rsidR="00641FB6" w:rsidRPr="00213554">
        <w:rPr>
          <w:rFonts w:ascii="Arial" w:hAnsi="Arial" w:cs="Arial"/>
          <w:color w:val="000000"/>
          <w:shd w:val="clear" w:color="auto" w:fill="FFFFFF"/>
        </w:rPr>
        <w:t>Fleer, 2021)</w:t>
      </w:r>
      <w:r w:rsidR="00565210">
        <w:rPr>
          <w:rFonts w:ascii="Arial" w:hAnsi="Arial" w:cs="Arial"/>
          <w:color w:val="000000"/>
          <w:shd w:val="clear" w:color="auto" w:fill="FFFFFF"/>
        </w:rPr>
        <w:t>.</w:t>
      </w:r>
    </w:p>
    <w:p w14:paraId="2B0DF6A9" w14:textId="37F274B5"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lastRenderedPageBreak/>
        <w:t>Benefits of Exploratory Play:</w:t>
      </w:r>
    </w:p>
    <w:p w14:paraId="51BC84F0" w14:textId="77777777" w:rsidR="00344FAD" w:rsidRPr="00344FAD" w:rsidRDefault="00344FAD" w:rsidP="00344FAD">
      <w:pPr>
        <w:numPr>
          <w:ilvl w:val="0"/>
          <w:numId w:val="2"/>
        </w:numPr>
        <w:shd w:val="clear" w:color="auto" w:fill="FFFFFF"/>
        <w:spacing w:before="100" w:beforeAutospacing="1" w:after="15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Develops problem-solving skills, critical thinking, and creativity.</w:t>
      </w:r>
    </w:p>
    <w:p w14:paraId="4844D955" w14:textId="77777777" w:rsidR="00344FAD" w:rsidRPr="00344FAD" w:rsidRDefault="00344FAD" w:rsidP="00344FAD">
      <w:pPr>
        <w:numPr>
          <w:ilvl w:val="0"/>
          <w:numId w:val="2"/>
        </w:numPr>
        <w:shd w:val="clear" w:color="auto" w:fill="FFFFFF"/>
        <w:spacing w:before="100" w:beforeAutospacing="1" w:after="15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Enhances sensory awareness and motor skills.</w:t>
      </w:r>
    </w:p>
    <w:p w14:paraId="14526C2C" w14:textId="77777777" w:rsidR="00344FAD" w:rsidRPr="00344FAD" w:rsidRDefault="00344FAD" w:rsidP="00344FAD">
      <w:pPr>
        <w:numPr>
          <w:ilvl w:val="0"/>
          <w:numId w:val="2"/>
        </w:numPr>
        <w:shd w:val="clear" w:color="auto" w:fill="FFFFFF"/>
        <w:spacing w:before="100" w:beforeAutospacing="1" w:after="15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Fosters curiosity, a love for learning, and independent thinking.</w:t>
      </w:r>
    </w:p>
    <w:p w14:paraId="390C82BE" w14:textId="77777777" w:rsidR="00344FAD" w:rsidRPr="00344FAD" w:rsidRDefault="00344FAD" w:rsidP="00344FAD">
      <w:pPr>
        <w:numPr>
          <w:ilvl w:val="0"/>
          <w:numId w:val="2"/>
        </w:numPr>
        <w:shd w:val="clear" w:color="auto" w:fill="FFFFFF"/>
        <w:spacing w:before="100" w:beforeAutospacing="1" w:after="15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Contributes to cognitive, social, and emotional development.</w:t>
      </w:r>
    </w:p>
    <w:p w14:paraId="300073B0" w14:textId="5FA3B244"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Remember, exploratory play is not limited to specific ages or contexts. It occurs naturally as children interact with their surroundings. Practitioners, parents and carers can encourage exploration by providing open-ended materials, safe spaces for exploration, and opportunities for children to follow their curiosity and interests. In summary, exploratory play provides a rich learning environment where children actively observe, discuss discoveries with friends, and construct their understanding of the world. It’s a delightful and essential part of childhood development! </w:t>
      </w:r>
      <w:r w:rsidR="00C9481A">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NAEYC</w:t>
      </w:r>
      <w:r w:rsidR="00727355">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2017), </w:t>
      </w:r>
      <w:r w:rsidR="00727355">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Play England</w:t>
      </w:r>
      <w:r w:rsidR="00727355">
        <w:rPr>
          <w:rFonts w:ascii="Arial" w:eastAsia="Times New Roman" w:hAnsi="Arial" w:cs="Arial"/>
          <w:kern w:val="0"/>
          <w:lang w:eastAsia="en-GB"/>
          <w14:ligatures w14:val="none"/>
        </w:rPr>
        <w:t xml:space="preserve">, </w:t>
      </w:r>
      <w:r w:rsidRPr="00344FAD">
        <w:rPr>
          <w:rFonts w:ascii="Arial" w:eastAsia="Times New Roman" w:hAnsi="Arial" w:cs="Arial"/>
          <w:kern w:val="0"/>
          <w:lang w:eastAsia="en-GB"/>
          <w14:ligatures w14:val="none"/>
        </w:rPr>
        <w:t xml:space="preserve">2020), </w:t>
      </w:r>
      <w:r w:rsidR="00727355">
        <w:rPr>
          <w:rFonts w:ascii="Arial" w:eastAsia="Times New Roman" w:hAnsi="Arial" w:cs="Arial"/>
          <w:kern w:val="0"/>
          <w:lang w:eastAsia="en-GB"/>
          <w14:ligatures w14:val="none"/>
        </w:rPr>
        <w:t>(T</w:t>
      </w:r>
      <w:r w:rsidRPr="00344FAD">
        <w:rPr>
          <w:rFonts w:ascii="Arial" w:eastAsia="Times New Roman" w:hAnsi="Arial" w:cs="Arial"/>
          <w:kern w:val="0"/>
          <w:lang w:eastAsia="en-GB"/>
          <w14:ligatures w14:val="none"/>
        </w:rPr>
        <w:t>he National Children’s Bureau</w:t>
      </w:r>
      <w:r w:rsidR="00DF7E2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2008), </w:t>
      </w:r>
      <w:r w:rsidR="00DF7E2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Galileo Camps</w:t>
      </w:r>
      <w:r w:rsidR="00DF7E2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2018).</w:t>
      </w:r>
    </w:p>
    <w:p w14:paraId="1C62F76A" w14:textId="77777777" w:rsidR="00344FAD" w:rsidRPr="00344FAD" w:rsidRDefault="00344FAD" w:rsidP="00344FAD">
      <w:pPr>
        <w:shd w:val="clear" w:color="auto" w:fill="FFFFFF"/>
        <w:spacing w:before="60" w:after="60" w:line="360" w:lineRule="auto"/>
        <w:jc w:val="both"/>
        <w:outlineLvl w:val="1"/>
        <w:rPr>
          <w:rFonts w:ascii="Arial" w:eastAsia="Times New Roman" w:hAnsi="Arial" w:cs="Arial"/>
          <w:b/>
          <w:bCs/>
          <w:kern w:val="0"/>
          <w:lang w:eastAsia="en-GB"/>
          <w14:ligatures w14:val="none"/>
        </w:rPr>
      </w:pPr>
      <w:r w:rsidRPr="00344FAD">
        <w:rPr>
          <w:rFonts w:ascii="Arial" w:eastAsia="Times New Roman" w:hAnsi="Arial" w:cs="Arial"/>
          <w:b/>
          <w:bCs/>
          <w:kern w:val="0"/>
          <w:lang w:eastAsia="en-GB"/>
          <w14:ligatures w14:val="none"/>
        </w:rPr>
        <w:t>Creative Play in Early Years Settings: A Balancing Act of Value and Critique</w:t>
      </w:r>
    </w:p>
    <w:p w14:paraId="1BBA5422" w14:textId="0CF6CBD5"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Creative play holds a central place in early childhood education, lauded for its potential to ignite imagination, nurture development, and cultivate lifelong skills. However, its implementation and effectiveness present both undeniable value and nuanced critiques deserving consideration </w:t>
      </w:r>
      <w:r w:rsidR="00DF7E2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Bottrill</w:t>
      </w:r>
      <w:r w:rsidR="007F3254">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2022).</w:t>
      </w:r>
    </w:p>
    <w:p w14:paraId="563A5FC9" w14:textId="77777777"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The Value of Creative Play:</w:t>
      </w:r>
    </w:p>
    <w:p w14:paraId="18798E25" w14:textId="19999A3E"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Creative play fosters cognitive development critical thinking, problem-solving, and decision-making as children experiment, explore, and overcome challenges within an open-ended environment </w:t>
      </w:r>
      <w:r w:rsidR="007F3254">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Andrews</w:t>
      </w:r>
      <w:r w:rsidR="007F3254">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2012). Storytelling, role-playing, and collaborative play activities encourage children to use language and communication to express themselves verbally and non-verbally, enriching their vocabulary and communication skills </w:t>
      </w:r>
      <w:r w:rsidR="007F3254">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Vygotsky</w:t>
      </w:r>
      <w:r w:rsidR="007F3254">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1978). Creative play enhances social-emotional development, providing a safe space for children to navigate emotions, collaborate with peers, and </w:t>
      </w:r>
      <w:r w:rsidRPr="00344FAD">
        <w:rPr>
          <w:rFonts w:ascii="Arial" w:eastAsia="Times New Roman" w:hAnsi="Arial" w:cs="Arial"/>
          <w:kern w:val="0"/>
          <w:lang w:eastAsia="en-GB"/>
          <w14:ligatures w14:val="none"/>
        </w:rPr>
        <w:lastRenderedPageBreak/>
        <w:t xml:space="preserve">develop empathy, conflict resolution skills, and self-awareness </w:t>
      </w:r>
      <w:r w:rsidR="00B60582">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Pellegrini</w:t>
      </w:r>
      <w:r w:rsidR="00B60582">
        <w:rPr>
          <w:rFonts w:ascii="Arial" w:eastAsia="Times New Roman" w:hAnsi="Arial" w:cs="Arial"/>
          <w:kern w:val="0"/>
          <w:lang w:eastAsia="en-GB"/>
          <w14:ligatures w14:val="none"/>
        </w:rPr>
        <w:t xml:space="preserve">, </w:t>
      </w:r>
      <w:r w:rsidRPr="00344FAD">
        <w:rPr>
          <w:rFonts w:ascii="Arial" w:eastAsia="Times New Roman" w:hAnsi="Arial" w:cs="Arial"/>
          <w:kern w:val="0"/>
          <w:lang w:eastAsia="en-GB"/>
          <w14:ligatures w14:val="none"/>
        </w:rPr>
        <w:t xml:space="preserve">2010).  </w:t>
      </w:r>
      <w:r w:rsidR="00E177AC">
        <w:rPr>
          <w:rFonts w:ascii="Arial" w:eastAsia="Times New Roman" w:hAnsi="Arial" w:cs="Arial"/>
          <w:kern w:val="0"/>
          <w:lang w:eastAsia="en-GB"/>
          <w14:ligatures w14:val="none"/>
        </w:rPr>
        <w:t>P</w:t>
      </w:r>
      <w:r w:rsidRPr="00344FAD">
        <w:rPr>
          <w:rFonts w:ascii="Arial" w:eastAsia="Times New Roman" w:hAnsi="Arial" w:cs="Arial"/>
          <w:kern w:val="0"/>
          <w:lang w:eastAsia="en-GB"/>
          <w14:ligatures w14:val="none"/>
        </w:rPr>
        <w:t>hysical play</w:t>
      </w:r>
      <w:r w:rsidR="00B5611D">
        <w:rPr>
          <w:rFonts w:ascii="Arial" w:eastAsia="Times New Roman" w:hAnsi="Arial" w:cs="Arial"/>
          <w:kern w:val="0"/>
          <w:lang w:eastAsia="en-GB"/>
          <w14:ligatures w14:val="none"/>
        </w:rPr>
        <w:t xml:space="preserve"> promotes</w:t>
      </w:r>
      <w:r w:rsidRPr="00344FAD">
        <w:rPr>
          <w:rFonts w:ascii="Arial" w:eastAsia="Times New Roman" w:hAnsi="Arial" w:cs="Arial"/>
          <w:kern w:val="0"/>
          <w:lang w:eastAsia="en-GB"/>
          <w14:ligatures w14:val="none"/>
        </w:rPr>
        <w:t xml:space="preserve"> gross and fine motor skills as children move, manipulate materials, and engage in physical activities within their play scenarios </w:t>
      </w:r>
      <w:r w:rsidR="004074B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Centres</w:t>
      </w:r>
      <w:r w:rsidRPr="00344FAD">
        <w:rPr>
          <w:rFonts w:ascii="Arial" w:eastAsia="Aptos" w:hAnsi="Arial" w:cs="Arial"/>
          <w:lang w:eastAsia="en-GB"/>
        </w:rPr>
        <w:t xml:space="preserve"> for Disease Control and Prevention (</w:t>
      </w:r>
      <w:r w:rsidRPr="00344FAD">
        <w:rPr>
          <w:rFonts w:ascii="Arial" w:eastAsia="Times New Roman" w:hAnsi="Arial" w:cs="Arial"/>
          <w:kern w:val="0"/>
          <w:lang w:eastAsia="en-GB"/>
          <w14:ligatures w14:val="none"/>
        </w:rPr>
        <w:t>CDC)</w:t>
      </w:r>
      <w:r w:rsidR="004074B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2023). At the heart of creative play lies creativity and imagination, the ability to think outside the box, envision possibilities, and express oneself through art, music, and storytelling, fostering lifelong creative thinking skills </w:t>
      </w:r>
      <w:r w:rsidR="004074B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Singer &amp; Singer</w:t>
      </w:r>
      <w:r w:rsidR="004074B6">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2005). </w:t>
      </w:r>
    </w:p>
    <w:p w14:paraId="0A4ED90B" w14:textId="77777777"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p>
    <w:p w14:paraId="0DE925EF" w14:textId="77777777"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p>
    <w:p w14:paraId="4460F85F" w14:textId="77777777"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Critiques and Considerations:</w:t>
      </w:r>
    </w:p>
    <w:p w14:paraId="57253757" w14:textId="78B78952" w:rsidR="00344FAD" w:rsidRPr="00344FAD" w:rsidRDefault="00344FAD" w:rsidP="00344FAD">
      <w:pPr>
        <w:shd w:val="clear" w:color="auto" w:fill="FFFFFF"/>
        <w:spacing w:before="360" w:after="360" w:line="360" w:lineRule="auto"/>
        <w:jc w:val="both"/>
        <w:rPr>
          <w:rFonts w:ascii="Arial" w:eastAsia="Times New Roman" w:hAnsi="Arial" w:cs="Arial"/>
          <w:kern w:val="0"/>
          <w:lang w:eastAsia="en-GB"/>
          <w14:ligatures w14:val="none"/>
        </w:rPr>
      </w:pPr>
      <w:r w:rsidRPr="00344FAD">
        <w:rPr>
          <w:rFonts w:ascii="Arial" w:eastAsia="Times New Roman" w:hAnsi="Arial" w:cs="Arial"/>
          <w:kern w:val="0"/>
          <w:lang w:eastAsia="en-GB"/>
          <w14:ligatures w14:val="none"/>
        </w:rPr>
        <w:t xml:space="preserve">It is important to </w:t>
      </w:r>
      <w:r w:rsidR="002C4A5A">
        <w:rPr>
          <w:rFonts w:ascii="Arial" w:eastAsia="Times New Roman" w:hAnsi="Arial" w:cs="Arial"/>
          <w:kern w:val="0"/>
          <w:lang w:eastAsia="en-GB"/>
          <w14:ligatures w14:val="none"/>
        </w:rPr>
        <w:t>s</w:t>
      </w:r>
      <w:r w:rsidRPr="00344FAD">
        <w:rPr>
          <w:rFonts w:ascii="Arial" w:eastAsia="Times New Roman" w:hAnsi="Arial" w:cs="Arial"/>
          <w:kern w:val="0"/>
          <w:lang w:eastAsia="en-GB"/>
          <w14:ligatures w14:val="none"/>
        </w:rPr>
        <w:t xml:space="preserve">trike a balance between the structured and unstructured.  Providing open-ended materials and offering some structure or guidance is crucial to ensure engagement and progress for all children (Bruce, </w:t>
      </w:r>
      <w:r w:rsidRPr="00344FAD">
        <w:rPr>
          <w:rFonts w:ascii="Arial" w:eastAsia="Times New Roman" w:hAnsi="Arial" w:cs="Arial"/>
          <w:i/>
          <w:iCs/>
          <w:kern w:val="0"/>
          <w:lang w:eastAsia="en-GB"/>
          <w14:ligatures w14:val="none"/>
        </w:rPr>
        <w:t>et al.</w:t>
      </w:r>
      <w:r w:rsidRPr="00344FAD">
        <w:rPr>
          <w:rFonts w:ascii="Arial" w:eastAsia="Times New Roman" w:hAnsi="Arial" w:cs="Arial"/>
          <w:kern w:val="0"/>
          <w:lang w:eastAsia="en-GB"/>
          <w14:ligatures w14:val="none"/>
        </w:rPr>
        <w:t xml:space="preserve"> 2019). While valuable, observing and assessing creative play can be challenging due to its subjective nature and individual variations in expression (Jones &amp; Reynolds, 2011</w:t>
      </w:r>
      <w:r w:rsidR="00AE6CB9">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w:t>
      </w:r>
      <w:r w:rsidR="00AE6CB9">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Murray, 2018). It is of paramount importance to respect cultural and individual differences. Also to recognise and respect diverse play styles and cultural contexts is essential to avoid imposing unrealistic expectations or hindering children's natural expression </w:t>
      </w:r>
      <w:r w:rsidR="00103CE7">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Chilvers</w:t>
      </w:r>
      <w:r w:rsidR="00103CE7">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2019)</w:t>
      </w:r>
      <w:r w:rsidR="00103CE7">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It is also helpful to be aware of adult intervention and to facilitate play without overly directing or controlling it, allowing children to take ownership of their experiences and derive the most learning benefits  </w:t>
      </w:r>
      <w:r w:rsidR="00AE6CB9">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Sylva, </w:t>
      </w:r>
      <w:r w:rsidRPr="00344FAD">
        <w:rPr>
          <w:rFonts w:ascii="Arial" w:eastAsia="Times New Roman" w:hAnsi="Arial" w:cs="Arial"/>
          <w:i/>
          <w:iCs/>
          <w:kern w:val="0"/>
          <w:lang w:eastAsia="en-GB"/>
          <w14:ligatures w14:val="none"/>
        </w:rPr>
        <w:t>et al.</w:t>
      </w:r>
      <w:r w:rsidRPr="00344FAD">
        <w:rPr>
          <w:rFonts w:ascii="Arial" w:eastAsia="Times New Roman" w:hAnsi="Arial" w:cs="Arial"/>
          <w:kern w:val="0"/>
          <w:lang w:eastAsia="en-GB"/>
          <w14:ligatures w14:val="none"/>
        </w:rPr>
        <w:t xml:space="preserve"> 2010)</w:t>
      </w:r>
      <w:r w:rsidR="00103CE7">
        <w:rPr>
          <w:rFonts w:ascii="Arial" w:eastAsia="Times New Roman" w:hAnsi="Arial" w:cs="Arial"/>
          <w:kern w:val="0"/>
          <w:lang w:eastAsia="en-GB"/>
          <w14:ligatures w14:val="none"/>
        </w:rPr>
        <w:t>.</w:t>
      </w:r>
    </w:p>
    <w:p w14:paraId="72894E22" w14:textId="3083BE65" w:rsidR="00B940BE" w:rsidRDefault="00344FAD" w:rsidP="00251C6C">
      <w:pPr>
        <w:spacing w:line="360" w:lineRule="auto"/>
      </w:pPr>
      <w:r w:rsidRPr="00344FAD">
        <w:rPr>
          <w:rFonts w:ascii="Arial" w:eastAsia="Times New Roman" w:hAnsi="Arial" w:cs="Arial"/>
          <w:kern w:val="0"/>
          <w:lang w:eastAsia="en-GB"/>
          <w14:ligatures w14:val="none"/>
        </w:rPr>
        <w:t xml:space="preserve">Creative play remains a cornerstone of early childhood education, offering invaluable benefits for children's holistic development. By acknowledging its strengths, addressing potential challenges, and implementing it thoughtfully, educators can cultivate an environment where creativity flourishes, laying a strong foundation for lifelong learning and well-being </w:t>
      </w:r>
      <w:r w:rsidR="00EC2B0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Play Wales</w:t>
      </w:r>
      <w:r w:rsidR="00EC2B0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2022) </w:t>
      </w:r>
      <w:r w:rsidR="00EC2B0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Curriculum for Wales</w:t>
      </w:r>
      <w:r w:rsidR="00205A9F">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2022) </w:t>
      </w:r>
      <w:r w:rsidR="00205A9F">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Welsh Play Policy</w:t>
      </w:r>
      <w:r w:rsidR="00205A9F">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2022) </w:t>
      </w:r>
      <w:r w:rsidR="00205A9F">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Current Play Policy in Wales</w:t>
      </w:r>
      <w:r w:rsidR="00BA53B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2022) </w:t>
      </w:r>
      <w:r w:rsidR="00BA53B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Wales a Play Friendly Country</w:t>
      </w:r>
      <w:r w:rsidR="00BA53BE">
        <w:rPr>
          <w:rFonts w:ascii="Arial" w:eastAsia="Times New Roman" w:hAnsi="Arial" w:cs="Arial"/>
          <w:kern w:val="0"/>
          <w:lang w:eastAsia="en-GB"/>
          <w14:ligatures w14:val="none"/>
        </w:rPr>
        <w:t>,</w:t>
      </w:r>
      <w:r w:rsidRPr="00344FAD">
        <w:rPr>
          <w:rFonts w:ascii="Arial" w:eastAsia="Times New Roman" w:hAnsi="Arial" w:cs="Arial"/>
          <w:kern w:val="0"/>
          <w:lang w:eastAsia="en-GB"/>
          <w14:ligatures w14:val="none"/>
        </w:rPr>
        <w:t xml:space="preserve"> 2014)</w:t>
      </w:r>
      <w:r w:rsidR="009B5A8F">
        <w:rPr>
          <w:rFonts w:ascii="Arial" w:eastAsia="Times New Roman" w:hAnsi="Arial" w:cs="Arial"/>
          <w:kern w:val="0"/>
          <w:lang w:eastAsia="en-GB"/>
          <w14:ligatures w14:val="none"/>
        </w:rPr>
        <w:t>.</w:t>
      </w:r>
      <w:r w:rsidRPr="00344FAD">
        <w:rPr>
          <w:rFonts w:ascii="Open Sans" w:eastAsia="Times New Roman" w:hAnsi="Open Sans" w:cs="Open Sans"/>
          <w:color w:val="666666"/>
          <w:spacing w:val="5"/>
          <w:kern w:val="0"/>
          <w:sz w:val="21"/>
          <w:szCs w:val="21"/>
          <w:lang w:eastAsia="en-GB"/>
          <w14:ligatures w14:val="none"/>
        </w:rPr>
        <w:br/>
      </w:r>
    </w:p>
    <w:p w14:paraId="5C193A88" w14:textId="77777777" w:rsidR="005C5524" w:rsidRDefault="005C5524" w:rsidP="0007619E">
      <w:pPr>
        <w:spacing w:line="360" w:lineRule="auto"/>
        <w:jc w:val="both"/>
        <w:rPr>
          <w:rFonts w:ascii="Arial" w:eastAsia="Calibri" w:hAnsi="Arial" w:cs="Arial"/>
          <w:b/>
          <w:bCs/>
        </w:rPr>
      </w:pPr>
      <w:r>
        <w:rPr>
          <w:rFonts w:ascii="Arial" w:eastAsia="Calibri" w:hAnsi="Arial" w:cs="Arial"/>
          <w:b/>
          <w:bCs/>
        </w:rPr>
        <w:lastRenderedPageBreak/>
        <w:t xml:space="preserve">Section Two </w:t>
      </w:r>
    </w:p>
    <w:p w14:paraId="00323B19" w14:textId="59760D2F" w:rsidR="0007619E" w:rsidRPr="0007619E" w:rsidRDefault="0007619E" w:rsidP="0007619E">
      <w:pPr>
        <w:spacing w:line="360" w:lineRule="auto"/>
        <w:jc w:val="both"/>
        <w:rPr>
          <w:rFonts w:ascii="Arial" w:eastAsia="Calibri" w:hAnsi="Arial" w:cs="Arial"/>
          <w:b/>
          <w:bCs/>
        </w:rPr>
      </w:pPr>
      <w:r w:rsidRPr="0007619E">
        <w:rPr>
          <w:rFonts w:ascii="Arial" w:eastAsia="Calibri" w:hAnsi="Arial" w:cs="Arial"/>
          <w:b/>
          <w:bCs/>
        </w:rPr>
        <w:t xml:space="preserve">Self – Directed Play </w:t>
      </w:r>
    </w:p>
    <w:p w14:paraId="2211E29C" w14:textId="7D090174" w:rsidR="0007619E" w:rsidRDefault="0007619E" w:rsidP="0007619E">
      <w:pPr>
        <w:spacing w:line="360" w:lineRule="auto"/>
        <w:jc w:val="both"/>
        <w:rPr>
          <w:rFonts w:ascii="Arial" w:eastAsia="Calibri" w:hAnsi="Arial" w:cs="Arial"/>
        </w:rPr>
      </w:pPr>
      <w:r w:rsidRPr="0007619E">
        <w:rPr>
          <w:rFonts w:ascii="Arial" w:eastAsia="Calibri" w:hAnsi="Arial" w:cs="Arial"/>
        </w:rPr>
        <w:t xml:space="preserve">Self - directed play, where children initiate and guide their own play experiences with minimal interference from adults, holds immense value in early childhood development </w:t>
      </w:r>
      <w:r w:rsidR="00B22A18">
        <w:rPr>
          <w:rFonts w:ascii="Arial" w:eastAsia="Calibri" w:hAnsi="Arial" w:cs="Arial"/>
        </w:rPr>
        <w:t>(</w:t>
      </w:r>
      <w:r w:rsidRPr="0007619E">
        <w:rPr>
          <w:rFonts w:ascii="Arial" w:eastAsia="Calibri" w:hAnsi="Arial" w:cs="Arial"/>
        </w:rPr>
        <w:t>Andrews</w:t>
      </w:r>
      <w:r w:rsidR="00B22A18">
        <w:rPr>
          <w:rFonts w:ascii="Arial" w:eastAsia="Calibri" w:hAnsi="Arial" w:cs="Arial"/>
        </w:rPr>
        <w:t>,</w:t>
      </w:r>
      <w:r w:rsidRPr="0007619E">
        <w:rPr>
          <w:rFonts w:ascii="Arial" w:eastAsia="Calibri" w:hAnsi="Arial" w:cs="Arial"/>
        </w:rPr>
        <w:t xml:space="preserve"> 2021). It is the internal motivation, sparking exploration, fostering autonomy and laying the foundation for lifelong learning. Early years practitioners play a crucial role in supporting self-directed play, acting as gentle guides and facilitators instead of directing the play. Here are some ways the practitioner can nurture this powerful form of learning in children.</w:t>
      </w:r>
    </w:p>
    <w:p w14:paraId="232F3AD0" w14:textId="77777777" w:rsidR="0007619E" w:rsidRPr="0007619E" w:rsidRDefault="0007619E" w:rsidP="0007619E">
      <w:pPr>
        <w:spacing w:line="360" w:lineRule="auto"/>
        <w:jc w:val="both"/>
        <w:rPr>
          <w:rFonts w:ascii="Arial" w:eastAsia="Calibri" w:hAnsi="Arial" w:cs="Arial"/>
          <w:b/>
          <w:bCs/>
        </w:rPr>
      </w:pPr>
      <w:r w:rsidRPr="0007619E">
        <w:rPr>
          <w:rFonts w:ascii="Arial" w:eastAsia="Calibri" w:hAnsi="Arial" w:cs="Arial"/>
          <w:b/>
          <w:bCs/>
        </w:rPr>
        <w:t>Creating a supportive Environment:</w:t>
      </w:r>
    </w:p>
    <w:p w14:paraId="65F01201" w14:textId="2ECD21BB"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t xml:space="preserve">Provide an appropriate space for exploration. Ensure the environment is safe, stimulating and offers a variety of open-ended materials like blocks, scarves, natural elements, blankets, recycled and everyday objects. Minimise structured toys with specific functions to encourage creative exploration </w:t>
      </w:r>
      <w:r w:rsidR="00B17680">
        <w:rPr>
          <w:rFonts w:ascii="Arial" w:eastAsia="Calibri" w:hAnsi="Arial" w:cs="Arial"/>
        </w:rPr>
        <w:t>(</w:t>
      </w:r>
      <w:r w:rsidRPr="0007619E">
        <w:rPr>
          <w:rFonts w:ascii="Arial" w:eastAsia="Calibri" w:hAnsi="Arial" w:cs="Arial"/>
        </w:rPr>
        <w:t>Pellegrini &amp; Bjorklund</w:t>
      </w:r>
      <w:r w:rsidR="00B17680">
        <w:rPr>
          <w:rFonts w:ascii="Arial" w:eastAsia="Calibri" w:hAnsi="Arial" w:cs="Arial"/>
        </w:rPr>
        <w:t>,</w:t>
      </w:r>
      <w:r w:rsidRPr="0007619E">
        <w:rPr>
          <w:rFonts w:ascii="Arial" w:eastAsia="Calibri" w:hAnsi="Arial" w:cs="Arial"/>
        </w:rPr>
        <w:t xml:space="preserve"> 2000)</w:t>
      </w:r>
      <w:r w:rsidR="00536389">
        <w:rPr>
          <w:rFonts w:ascii="Arial" w:eastAsia="Calibri" w:hAnsi="Arial" w:cs="Arial"/>
        </w:rPr>
        <w:t>, (</w:t>
      </w:r>
      <w:r w:rsidRPr="0007619E">
        <w:rPr>
          <w:rFonts w:ascii="Arial" w:eastAsia="Calibri" w:hAnsi="Arial" w:cs="Arial"/>
        </w:rPr>
        <w:t>Sobel cited in Weinstein</w:t>
      </w:r>
      <w:r w:rsidR="00536389">
        <w:rPr>
          <w:rFonts w:ascii="Arial" w:eastAsia="Calibri" w:hAnsi="Arial" w:cs="Arial"/>
        </w:rPr>
        <w:t xml:space="preserve">, </w:t>
      </w:r>
      <w:r w:rsidRPr="0007619E">
        <w:rPr>
          <w:rFonts w:ascii="Arial" w:eastAsia="Calibri" w:hAnsi="Arial" w:cs="Arial"/>
        </w:rPr>
        <w:t>2022)</w:t>
      </w:r>
      <w:r w:rsidR="00536389">
        <w:rPr>
          <w:rFonts w:ascii="Arial" w:eastAsia="Calibri" w:hAnsi="Arial" w:cs="Arial"/>
        </w:rPr>
        <w:t>,</w:t>
      </w:r>
      <w:r w:rsidRPr="0007619E">
        <w:rPr>
          <w:rFonts w:ascii="Arial" w:eastAsia="Calibri" w:hAnsi="Arial" w:cs="Arial"/>
        </w:rPr>
        <w:t xml:space="preserve"> </w:t>
      </w:r>
      <w:r w:rsidR="00536389">
        <w:rPr>
          <w:rFonts w:ascii="Arial" w:eastAsia="Calibri" w:hAnsi="Arial" w:cs="Arial"/>
        </w:rPr>
        <w:t>(</w:t>
      </w:r>
      <w:r w:rsidRPr="0007619E">
        <w:rPr>
          <w:rFonts w:ascii="Arial" w:eastAsia="Calibri" w:hAnsi="Arial" w:cs="Arial"/>
        </w:rPr>
        <w:t>Hirsh-Pasek</w:t>
      </w:r>
      <w:r w:rsidR="00536389">
        <w:rPr>
          <w:rFonts w:ascii="Arial" w:eastAsia="Calibri" w:hAnsi="Arial" w:cs="Arial"/>
        </w:rPr>
        <w:t>,</w:t>
      </w:r>
      <w:r w:rsidRPr="0007619E">
        <w:rPr>
          <w:rFonts w:ascii="Arial" w:eastAsia="Calibri" w:hAnsi="Arial" w:cs="Arial"/>
        </w:rPr>
        <w:t xml:space="preserve"> 2023). Prioritize safety. Set clear boundaries and ensure the environment is safe for both individual and group play. This includes removing any potential hazards and establishing safety rules that are age appropriate and children can both understand and follow </w:t>
      </w:r>
      <w:r w:rsidR="00FA38DB">
        <w:rPr>
          <w:rFonts w:ascii="Arial" w:eastAsia="Calibri" w:hAnsi="Arial" w:cs="Arial"/>
        </w:rPr>
        <w:t>(</w:t>
      </w:r>
      <w:r w:rsidRPr="0007619E">
        <w:rPr>
          <w:rFonts w:ascii="Arial" w:eastAsia="Calibri" w:hAnsi="Arial" w:cs="Arial"/>
        </w:rPr>
        <w:t>Ervin</w:t>
      </w:r>
      <w:r w:rsidR="00FA38DB">
        <w:rPr>
          <w:rFonts w:ascii="Arial" w:eastAsia="Calibri" w:hAnsi="Arial" w:cs="Arial"/>
        </w:rPr>
        <w:t>,</w:t>
      </w:r>
      <w:r w:rsidRPr="0007619E">
        <w:rPr>
          <w:rFonts w:ascii="Arial" w:eastAsia="Calibri" w:hAnsi="Arial" w:cs="Arial"/>
        </w:rPr>
        <w:t xml:space="preserve"> 2022). Minimise Intrusion. Resist the urge to direct or control the children’s play. Observe from a distance, offering support and guidance only when needed. Trust children to explore, experiment and solve problems independently </w:t>
      </w:r>
      <w:r w:rsidR="00FA38DB">
        <w:rPr>
          <w:rFonts w:ascii="Arial" w:eastAsia="Calibri" w:hAnsi="Arial" w:cs="Arial"/>
        </w:rPr>
        <w:t>(</w:t>
      </w:r>
      <w:r w:rsidRPr="0007619E">
        <w:rPr>
          <w:rFonts w:ascii="Arial" w:eastAsia="Calibri" w:hAnsi="Arial" w:cs="Arial"/>
        </w:rPr>
        <w:t>Piaget</w:t>
      </w:r>
      <w:r w:rsidR="00FA38DB">
        <w:rPr>
          <w:rFonts w:ascii="Arial" w:eastAsia="Calibri" w:hAnsi="Arial" w:cs="Arial"/>
        </w:rPr>
        <w:t>,</w:t>
      </w:r>
      <w:r w:rsidRPr="0007619E">
        <w:rPr>
          <w:rFonts w:ascii="Arial" w:eastAsia="Calibri" w:hAnsi="Arial" w:cs="Arial"/>
        </w:rPr>
        <w:t xml:space="preserve"> 1962). Offer encouragement and positive feedback. Celebrate children’s efforts and creativity during play. Use positive language to acknowledge their accomplishments and show genuine interest in their activities, interests and achievements. This fosters confidence and encourages further exploration </w:t>
      </w:r>
      <w:r w:rsidR="001E30EB">
        <w:rPr>
          <w:rFonts w:ascii="Arial" w:eastAsia="Calibri" w:hAnsi="Arial" w:cs="Arial"/>
        </w:rPr>
        <w:t>(</w:t>
      </w:r>
      <w:r w:rsidRPr="0007619E">
        <w:rPr>
          <w:rFonts w:ascii="Arial" w:eastAsia="Calibri" w:hAnsi="Arial" w:cs="Arial"/>
        </w:rPr>
        <w:t>Edwards</w:t>
      </w:r>
      <w:r w:rsidR="001E30EB">
        <w:rPr>
          <w:rFonts w:ascii="Arial" w:eastAsia="Calibri" w:hAnsi="Arial" w:cs="Arial"/>
        </w:rPr>
        <w:t xml:space="preserve"> </w:t>
      </w:r>
      <w:r w:rsidR="00A576ED" w:rsidRPr="001E30EB">
        <w:rPr>
          <w:rFonts w:ascii="Arial" w:eastAsia="Calibri" w:hAnsi="Arial" w:cs="Arial"/>
          <w:i/>
          <w:iCs/>
        </w:rPr>
        <w:t>et al</w:t>
      </w:r>
      <w:r w:rsidR="001E30EB">
        <w:rPr>
          <w:rFonts w:ascii="Arial" w:eastAsia="Calibri" w:hAnsi="Arial" w:cs="Arial"/>
        </w:rPr>
        <w:t xml:space="preserve">, </w:t>
      </w:r>
      <w:r w:rsidRPr="0007619E">
        <w:rPr>
          <w:rFonts w:ascii="Arial" w:eastAsia="Calibri" w:hAnsi="Arial" w:cs="Arial"/>
        </w:rPr>
        <w:t>2011)</w:t>
      </w:r>
      <w:r w:rsidR="001E30EB">
        <w:rPr>
          <w:rFonts w:ascii="Arial" w:eastAsia="Calibri" w:hAnsi="Arial" w:cs="Arial"/>
        </w:rPr>
        <w:t>.</w:t>
      </w:r>
    </w:p>
    <w:p w14:paraId="45EFA567" w14:textId="77777777" w:rsidR="0007619E" w:rsidRPr="0007619E" w:rsidRDefault="0007619E" w:rsidP="0007619E">
      <w:pPr>
        <w:spacing w:line="360" w:lineRule="auto"/>
        <w:jc w:val="both"/>
        <w:rPr>
          <w:rFonts w:ascii="Arial" w:eastAsia="Calibri" w:hAnsi="Arial" w:cs="Arial"/>
        </w:rPr>
      </w:pPr>
      <w:r w:rsidRPr="0007619E">
        <w:rPr>
          <w:rFonts w:ascii="Arial" w:eastAsia="Calibri" w:hAnsi="Arial" w:cs="Arial"/>
          <w:b/>
          <w:bCs/>
        </w:rPr>
        <w:t>Supporting Playful Interactions</w:t>
      </w:r>
      <w:r w:rsidRPr="0007619E">
        <w:rPr>
          <w:rFonts w:ascii="Arial" w:eastAsia="Calibri" w:hAnsi="Arial" w:cs="Arial"/>
        </w:rPr>
        <w:t>:</w:t>
      </w:r>
    </w:p>
    <w:p w14:paraId="15A92F9F" w14:textId="0D600698"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t xml:space="preserve">Engage in collaborative play. Occasionally join in the children’s self -directed play, following their lead and adapting to their chosen scenario. This allows you to experience their world, model social skills and offer gentle guidance at opportune moments, to scaffold their learning </w:t>
      </w:r>
      <w:r w:rsidR="001E30EB">
        <w:rPr>
          <w:rFonts w:ascii="Arial" w:eastAsia="Calibri" w:hAnsi="Arial" w:cs="Arial"/>
        </w:rPr>
        <w:t>(</w:t>
      </w:r>
      <w:r w:rsidRPr="0007619E">
        <w:rPr>
          <w:rFonts w:ascii="Arial" w:eastAsia="Calibri" w:hAnsi="Arial" w:cs="Arial"/>
        </w:rPr>
        <w:t>Vygotsky</w:t>
      </w:r>
      <w:r w:rsidR="001E30EB">
        <w:rPr>
          <w:rFonts w:ascii="Arial" w:eastAsia="Calibri" w:hAnsi="Arial" w:cs="Arial"/>
        </w:rPr>
        <w:t>,</w:t>
      </w:r>
      <w:r w:rsidRPr="0007619E">
        <w:rPr>
          <w:rFonts w:ascii="Arial" w:eastAsia="Calibri" w:hAnsi="Arial" w:cs="Arial"/>
        </w:rPr>
        <w:t xml:space="preserve"> 1978). Ask open-ended questions. Instead of asking leading questions, use prompts that encourage children to reflect on their play. “What are you building?” or “Tell me about your story” can spark deeper engagement and open doors to understanding their thinking process and imagination. This can develop into a sense of sustained shared thinking between practitioner and child leading to further exploration and development</w:t>
      </w:r>
      <w:r w:rsidR="00227E26" w:rsidRPr="00227E26">
        <w:rPr>
          <w:rFonts w:ascii="Arial" w:eastAsia="Calibri" w:hAnsi="Arial" w:cs="Arial"/>
        </w:rPr>
        <w:t xml:space="preserve"> </w:t>
      </w:r>
      <w:r w:rsidR="001E30EB">
        <w:rPr>
          <w:rFonts w:ascii="Arial" w:eastAsia="Calibri" w:hAnsi="Arial" w:cs="Arial"/>
        </w:rPr>
        <w:t>(</w:t>
      </w:r>
      <w:r w:rsidR="00227E26" w:rsidRPr="0007619E">
        <w:rPr>
          <w:rFonts w:ascii="Arial" w:eastAsia="Calibri" w:hAnsi="Arial" w:cs="Arial"/>
        </w:rPr>
        <w:t>Bruner cited in</w:t>
      </w:r>
      <w:r w:rsidR="00227E26" w:rsidRPr="0007619E">
        <w:rPr>
          <w:rFonts w:ascii="Arial" w:eastAsia="Aptos" w:hAnsi="Arial" w:cs="Arial"/>
          <w:color w:val="333333"/>
          <w:shd w:val="clear" w:color="auto" w:fill="FCFCFC"/>
        </w:rPr>
        <w:t xml:space="preserve"> </w:t>
      </w:r>
      <w:r w:rsidR="00227E26" w:rsidRPr="0007619E">
        <w:rPr>
          <w:rFonts w:ascii="Arial" w:eastAsia="Aptos" w:hAnsi="Arial" w:cs="Arial"/>
          <w:shd w:val="clear" w:color="auto" w:fill="FCFCFC"/>
        </w:rPr>
        <w:t>Ozdem-Yilmaz, &amp; Bilican</w:t>
      </w:r>
      <w:r w:rsidR="00875351">
        <w:rPr>
          <w:rFonts w:ascii="Arial" w:eastAsia="Aptos" w:hAnsi="Arial" w:cs="Arial"/>
          <w:shd w:val="clear" w:color="auto" w:fill="FCFCFC"/>
        </w:rPr>
        <w:t>,</w:t>
      </w:r>
      <w:r w:rsidR="00227E26" w:rsidRPr="0007619E">
        <w:rPr>
          <w:rFonts w:ascii="Arial" w:eastAsia="Aptos" w:hAnsi="Arial" w:cs="Arial"/>
          <w:shd w:val="clear" w:color="auto" w:fill="FCFCFC"/>
        </w:rPr>
        <w:t xml:space="preserve"> 2020)</w:t>
      </w:r>
      <w:r w:rsidR="00227E26" w:rsidRPr="0007619E">
        <w:rPr>
          <w:rFonts w:ascii="Arial" w:eastAsia="Calibri" w:hAnsi="Arial" w:cs="Arial"/>
        </w:rPr>
        <w:t xml:space="preserve"> </w:t>
      </w:r>
      <w:r w:rsidR="00F508A1">
        <w:rPr>
          <w:rFonts w:ascii="Arial" w:eastAsia="Calibri" w:hAnsi="Arial" w:cs="Arial"/>
        </w:rPr>
        <w:t>and</w:t>
      </w:r>
      <w:r w:rsidRPr="0007619E">
        <w:rPr>
          <w:rFonts w:ascii="Arial" w:eastAsia="Calibri" w:hAnsi="Arial" w:cs="Arial"/>
        </w:rPr>
        <w:t xml:space="preserve"> </w:t>
      </w:r>
      <w:r w:rsidR="007F5D56">
        <w:rPr>
          <w:rFonts w:ascii="Arial" w:eastAsia="Calibri" w:hAnsi="Arial" w:cs="Arial"/>
        </w:rPr>
        <w:t>f</w:t>
      </w:r>
      <w:r w:rsidRPr="0007619E">
        <w:rPr>
          <w:rFonts w:ascii="Arial" w:eastAsia="Calibri" w:hAnsi="Arial" w:cs="Arial"/>
        </w:rPr>
        <w:t>acilitat</w:t>
      </w:r>
      <w:r w:rsidR="007F5D56">
        <w:rPr>
          <w:rFonts w:ascii="Arial" w:eastAsia="Calibri" w:hAnsi="Arial" w:cs="Arial"/>
        </w:rPr>
        <w:t>ing</w:t>
      </w:r>
      <w:r w:rsidRPr="0007619E">
        <w:rPr>
          <w:rFonts w:ascii="Arial" w:eastAsia="Calibri" w:hAnsi="Arial" w:cs="Arial"/>
        </w:rPr>
        <w:t xml:space="preserve"> problem-solving. When children encounter challenges during play, offer gentle guidance and support then in finding their own solutions. Avoid, if possible, directly fixing problems or providing immediate answers. This helps them develop confidence, resilience and critical thinking skills </w:t>
      </w:r>
      <w:r w:rsidR="00875351">
        <w:rPr>
          <w:rFonts w:ascii="Arial" w:eastAsia="Calibri" w:hAnsi="Arial" w:cs="Arial"/>
        </w:rPr>
        <w:t>(</w:t>
      </w:r>
      <w:r w:rsidRPr="0007619E">
        <w:rPr>
          <w:rFonts w:ascii="Arial" w:eastAsia="Calibri" w:hAnsi="Arial" w:cs="Arial"/>
        </w:rPr>
        <w:t>Piaget</w:t>
      </w:r>
      <w:r w:rsidR="00875351">
        <w:rPr>
          <w:rFonts w:ascii="Arial" w:eastAsia="Calibri" w:hAnsi="Arial" w:cs="Arial"/>
        </w:rPr>
        <w:t>,</w:t>
      </w:r>
      <w:r w:rsidRPr="0007619E">
        <w:rPr>
          <w:rFonts w:ascii="Arial" w:eastAsia="Calibri" w:hAnsi="Arial" w:cs="Arial"/>
        </w:rPr>
        <w:t xml:space="preserve"> 1962).</w:t>
      </w:r>
    </w:p>
    <w:p w14:paraId="0F1BE318" w14:textId="77777777" w:rsidR="006C7B6B" w:rsidRDefault="006C7B6B" w:rsidP="0007619E">
      <w:pPr>
        <w:spacing w:line="360" w:lineRule="auto"/>
        <w:jc w:val="both"/>
        <w:rPr>
          <w:rFonts w:ascii="Arial" w:eastAsia="Calibri" w:hAnsi="Arial" w:cs="Arial"/>
          <w:b/>
          <w:bCs/>
        </w:rPr>
      </w:pPr>
    </w:p>
    <w:p w14:paraId="2D1D1751" w14:textId="77777777" w:rsidR="006C7B6B" w:rsidRDefault="006C7B6B" w:rsidP="0007619E">
      <w:pPr>
        <w:spacing w:line="360" w:lineRule="auto"/>
        <w:jc w:val="both"/>
        <w:rPr>
          <w:rFonts w:ascii="Arial" w:eastAsia="Calibri" w:hAnsi="Arial" w:cs="Arial"/>
          <w:b/>
          <w:bCs/>
        </w:rPr>
      </w:pPr>
    </w:p>
    <w:p w14:paraId="16949A04" w14:textId="3BE3CC30" w:rsidR="0007619E" w:rsidRPr="0007619E" w:rsidRDefault="0007619E" w:rsidP="0007619E">
      <w:pPr>
        <w:spacing w:line="360" w:lineRule="auto"/>
        <w:jc w:val="both"/>
        <w:rPr>
          <w:rFonts w:ascii="Arial" w:eastAsia="Calibri" w:hAnsi="Arial" w:cs="Arial"/>
        </w:rPr>
      </w:pPr>
      <w:r w:rsidRPr="0007619E">
        <w:rPr>
          <w:rFonts w:ascii="Arial" w:eastAsia="Calibri" w:hAnsi="Arial" w:cs="Arial"/>
          <w:b/>
          <w:bCs/>
        </w:rPr>
        <w:t>Reflecting and adapting</w:t>
      </w:r>
      <w:r w:rsidRPr="0007619E">
        <w:rPr>
          <w:rFonts w:ascii="Arial" w:eastAsia="Calibri" w:hAnsi="Arial" w:cs="Arial"/>
        </w:rPr>
        <w:t>:</w:t>
      </w:r>
    </w:p>
    <w:p w14:paraId="5DE54838" w14:textId="4D25D9F0"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t xml:space="preserve">Observe and document. Pay attention to children’s choices, interactions and challenges during play. Take notes or collect photographs to reflect on their interests, strengths, and areas for development. Use this information to adapt the environment and provide targeted support </w:t>
      </w:r>
      <w:r w:rsidR="00875351">
        <w:rPr>
          <w:rFonts w:ascii="Arial" w:eastAsia="Calibri" w:hAnsi="Arial" w:cs="Arial"/>
        </w:rPr>
        <w:t>(</w:t>
      </w:r>
      <w:r w:rsidRPr="0007619E">
        <w:rPr>
          <w:rFonts w:ascii="Arial" w:eastAsia="Calibri" w:hAnsi="Arial" w:cs="Arial"/>
        </w:rPr>
        <w:t>Pellegrini &amp; Bjorklund</w:t>
      </w:r>
      <w:r w:rsidR="00875351">
        <w:rPr>
          <w:rFonts w:ascii="Arial" w:eastAsia="Calibri" w:hAnsi="Arial" w:cs="Arial"/>
        </w:rPr>
        <w:t xml:space="preserve">, </w:t>
      </w:r>
      <w:r w:rsidRPr="0007619E">
        <w:rPr>
          <w:rFonts w:ascii="Arial" w:eastAsia="Calibri" w:hAnsi="Arial" w:cs="Arial"/>
        </w:rPr>
        <w:t xml:space="preserve">2000). Based on the observations, it appears helpful to continuously adjust the environment, to modify the setting and materials to offer new challenges and possibilities for further self-directed play. Rotate materials, introduce new elements and create opportunities for different types of play (active, quiet, individual, group) to keep the children engaged and learning </w:t>
      </w:r>
      <w:r w:rsidR="00A17015">
        <w:rPr>
          <w:rFonts w:ascii="Arial" w:eastAsia="Calibri" w:hAnsi="Arial" w:cs="Arial"/>
        </w:rPr>
        <w:t>(</w:t>
      </w:r>
      <w:r w:rsidRPr="0007619E">
        <w:rPr>
          <w:rFonts w:ascii="Arial" w:eastAsia="Calibri" w:hAnsi="Arial" w:cs="Arial"/>
        </w:rPr>
        <w:t>Sobel cited in Weinstein</w:t>
      </w:r>
      <w:r w:rsidR="00A17015">
        <w:rPr>
          <w:rFonts w:ascii="Arial" w:eastAsia="Calibri" w:hAnsi="Arial" w:cs="Arial"/>
        </w:rPr>
        <w:t>,</w:t>
      </w:r>
      <w:r w:rsidRPr="0007619E">
        <w:rPr>
          <w:rFonts w:ascii="Arial" w:eastAsia="Calibri" w:hAnsi="Arial" w:cs="Arial"/>
        </w:rPr>
        <w:t xml:space="preserve"> 2022).</w:t>
      </w:r>
    </w:p>
    <w:p w14:paraId="40107219" w14:textId="77777777" w:rsidR="0007619E" w:rsidRPr="0007619E" w:rsidRDefault="0007619E" w:rsidP="0007619E">
      <w:pPr>
        <w:spacing w:line="360" w:lineRule="auto"/>
        <w:jc w:val="both"/>
        <w:rPr>
          <w:rFonts w:ascii="Arial" w:eastAsia="Calibri" w:hAnsi="Arial" w:cs="Arial"/>
        </w:rPr>
      </w:pPr>
      <w:r w:rsidRPr="0007619E">
        <w:rPr>
          <w:rFonts w:ascii="Arial" w:eastAsia="Calibri" w:hAnsi="Arial" w:cs="Arial"/>
          <w:b/>
          <w:bCs/>
        </w:rPr>
        <w:t>Benefits of Self-directed play:</w:t>
      </w:r>
    </w:p>
    <w:p w14:paraId="51F5F62F" w14:textId="5245DCBF"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t xml:space="preserve">Cognitive development. Children actively engage in problem-solving, critical thinking, and decision making as they navigate self-chosen play scenarios. They experiment, test hypotheses, and learn from their mistakes, strengthening cognitive flexibility and creativity </w:t>
      </w:r>
      <w:r w:rsidR="006A46AB">
        <w:rPr>
          <w:rFonts w:ascii="Arial" w:eastAsia="Calibri" w:hAnsi="Arial" w:cs="Arial"/>
        </w:rPr>
        <w:t>(</w:t>
      </w:r>
      <w:r w:rsidRPr="0007619E">
        <w:rPr>
          <w:rFonts w:ascii="Arial" w:eastAsia="Calibri" w:hAnsi="Arial" w:cs="Arial"/>
        </w:rPr>
        <w:t>Piaget</w:t>
      </w:r>
      <w:r w:rsidR="006A46AB">
        <w:rPr>
          <w:rFonts w:ascii="Arial" w:eastAsia="Calibri" w:hAnsi="Arial" w:cs="Arial"/>
        </w:rPr>
        <w:t>,</w:t>
      </w:r>
      <w:r w:rsidRPr="0007619E">
        <w:rPr>
          <w:rFonts w:ascii="Arial" w:eastAsia="Calibri" w:hAnsi="Arial" w:cs="Arial"/>
        </w:rPr>
        <w:t xml:space="preserve">1962) </w:t>
      </w:r>
      <w:r w:rsidR="00A044E3">
        <w:rPr>
          <w:rFonts w:ascii="Arial" w:eastAsia="Calibri" w:hAnsi="Arial" w:cs="Arial"/>
        </w:rPr>
        <w:t>(</w:t>
      </w:r>
      <w:r w:rsidRPr="0007619E">
        <w:rPr>
          <w:rFonts w:ascii="Arial" w:eastAsia="Calibri" w:hAnsi="Arial" w:cs="Arial"/>
        </w:rPr>
        <w:t>Singer</w:t>
      </w:r>
      <w:r w:rsidR="00A044E3">
        <w:rPr>
          <w:rFonts w:ascii="Arial" w:eastAsia="Calibri" w:hAnsi="Arial" w:cs="Arial"/>
        </w:rPr>
        <w:t>,</w:t>
      </w:r>
      <w:r w:rsidRPr="0007619E">
        <w:rPr>
          <w:rFonts w:ascii="Arial" w:eastAsia="Calibri" w:hAnsi="Arial" w:cs="Arial"/>
        </w:rPr>
        <w:t xml:space="preserve">2019). Social and emotional development. Self- directed play allows children to practice self-regulation, manage emotions, and build resilience. They navigate challenges within their chosen context, developing coping mechanisms and self-confidence. Additionally, collaborative play fosters, communication, cooperation, and empathy as children interact with their peers based on their own interests and initiatives </w:t>
      </w:r>
      <w:r w:rsidR="00C26E4B">
        <w:rPr>
          <w:rFonts w:ascii="Arial" w:eastAsia="Calibri" w:hAnsi="Arial" w:cs="Arial"/>
        </w:rPr>
        <w:t>(</w:t>
      </w:r>
      <w:r w:rsidRPr="0007619E">
        <w:rPr>
          <w:rFonts w:ascii="Arial" w:eastAsia="Calibri" w:hAnsi="Arial" w:cs="Arial"/>
        </w:rPr>
        <w:t>Vygotsky cited in Smolucha &amp; Smolucha</w:t>
      </w:r>
      <w:r w:rsidR="00C26E4B">
        <w:rPr>
          <w:rFonts w:ascii="Arial" w:eastAsia="Calibri" w:hAnsi="Arial" w:cs="Arial"/>
        </w:rPr>
        <w:t>,</w:t>
      </w:r>
      <w:r w:rsidRPr="0007619E">
        <w:rPr>
          <w:rFonts w:ascii="Arial" w:eastAsia="Calibri" w:hAnsi="Arial" w:cs="Arial"/>
        </w:rPr>
        <w:t xml:space="preserve"> 2022) </w:t>
      </w:r>
      <w:r w:rsidR="00C26E4B">
        <w:rPr>
          <w:rFonts w:ascii="Arial" w:eastAsia="Calibri" w:hAnsi="Arial" w:cs="Arial"/>
        </w:rPr>
        <w:t>(</w:t>
      </w:r>
      <w:r w:rsidRPr="0007619E">
        <w:rPr>
          <w:rFonts w:ascii="Arial" w:eastAsia="Calibri" w:hAnsi="Arial" w:cs="Arial"/>
        </w:rPr>
        <w:t>Harvard</w:t>
      </w:r>
      <w:r w:rsidR="00C26E4B">
        <w:rPr>
          <w:rFonts w:ascii="Arial" w:eastAsia="Calibri" w:hAnsi="Arial" w:cs="Arial"/>
        </w:rPr>
        <w:t>,</w:t>
      </w:r>
      <w:r w:rsidRPr="0007619E">
        <w:rPr>
          <w:rFonts w:ascii="Arial" w:eastAsia="Calibri" w:hAnsi="Arial" w:cs="Arial"/>
        </w:rPr>
        <w:t xml:space="preserve"> 2024).</w:t>
      </w:r>
    </w:p>
    <w:p w14:paraId="63F23F64" w14:textId="62638FE1"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lastRenderedPageBreak/>
        <w:t xml:space="preserve">Physical Development. Children move freely and spontaneously during self-directed play, enhancing gross and fine motor skills. Climbing, running, building and manipulating objects strengthens muscles, improves coordination and refines dexterity </w:t>
      </w:r>
      <w:r w:rsidR="00D02143">
        <w:rPr>
          <w:rFonts w:ascii="Arial" w:eastAsia="Calibri" w:hAnsi="Arial" w:cs="Arial"/>
        </w:rPr>
        <w:t>(</w:t>
      </w:r>
      <w:r w:rsidRPr="0007619E">
        <w:rPr>
          <w:rFonts w:ascii="Arial" w:eastAsia="Calibri" w:hAnsi="Arial" w:cs="Arial"/>
        </w:rPr>
        <w:t>Ervin</w:t>
      </w:r>
      <w:r w:rsidR="00D02143">
        <w:rPr>
          <w:rFonts w:ascii="Arial" w:eastAsia="Calibri" w:hAnsi="Arial" w:cs="Arial"/>
        </w:rPr>
        <w:t>,</w:t>
      </w:r>
      <w:r w:rsidRPr="0007619E">
        <w:rPr>
          <w:rFonts w:ascii="Arial" w:eastAsia="Calibri" w:hAnsi="Arial" w:cs="Arial"/>
        </w:rPr>
        <w:t xml:space="preserve"> 2022). Creativity and Imagination. Self-directed play provides a platform for boundless creativity and imagination. Children invent narratives, construct worlds and express themselves freely through their chosen activities. This again fosters divergent thinking, problem through novel means, and unique self-expression </w:t>
      </w:r>
      <w:bookmarkStart w:id="1" w:name="_Hlk159919546"/>
      <w:r w:rsidR="0023208D">
        <w:rPr>
          <w:rFonts w:ascii="Arial" w:eastAsia="Calibri" w:hAnsi="Arial" w:cs="Arial"/>
        </w:rPr>
        <w:t>(</w:t>
      </w:r>
      <w:r w:rsidRPr="0007619E">
        <w:rPr>
          <w:rFonts w:ascii="Arial" w:eastAsia="Calibri" w:hAnsi="Arial" w:cs="Arial"/>
        </w:rPr>
        <w:t>Bruner cited in</w:t>
      </w:r>
      <w:r w:rsidRPr="0007619E">
        <w:rPr>
          <w:rFonts w:ascii="Arial" w:eastAsia="Aptos" w:hAnsi="Arial" w:cs="Arial"/>
          <w:color w:val="333333"/>
          <w:shd w:val="clear" w:color="auto" w:fill="FCFCFC"/>
        </w:rPr>
        <w:t xml:space="preserve"> </w:t>
      </w:r>
      <w:r w:rsidRPr="0007619E">
        <w:rPr>
          <w:rFonts w:ascii="Arial" w:eastAsia="Aptos" w:hAnsi="Arial" w:cs="Arial"/>
          <w:shd w:val="clear" w:color="auto" w:fill="FCFCFC"/>
        </w:rPr>
        <w:t>Ozdem-Yilmaz, &amp; Bilican</w:t>
      </w:r>
      <w:r w:rsidR="0023208D">
        <w:rPr>
          <w:rFonts w:ascii="Arial" w:eastAsia="Aptos" w:hAnsi="Arial" w:cs="Arial"/>
          <w:shd w:val="clear" w:color="auto" w:fill="FCFCFC"/>
        </w:rPr>
        <w:t>,</w:t>
      </w:r>
      <w:r w:rsidRPr="0007619E">
        <w:rPr>
          <w:rFonts w:ascii="Arial" w:eastAsia="Aptos" w:hAnsi="Arial" w:cs="Arial"/>
          <w:shd w:val="clear" w:color="auto" w:fill="FCFCFC"/>
        </w:rPr>
        <w:t xml:space="preserve"> 2020). </w:t>
      </w:r>
      <w:r w:rsidRPr="0007619E">
        <w:rPr>
          <w:rFonts w:ascii="Arial" w:eastAsia="Calibri" w:hAnsi="Arial" w:cs="Arial"/>
        </w:rPr>
        <w:t xml:space="preserve"> </w:t>
      </w:r>
    </w:p>
    <w:bookmarkEnd w:id="1"/>
    <w:p w14:paraId="5F76C2C2" w14:textId="200CEB61" w:rsidR="0007619E" w:rsidRPr="0007619E" w:rsidRDefault="0007619E" w:rsidP="0007619E">
      <w:pPr>
        <w:spacing w:line="360" w:lineRule="auto"/>
        <w:jc w:val="both"/>
        <w:rPr>
          <w:rFonts w:ascii="Arial" w:eastAsia="Calibri" w:hAnsi="Arial" w:cs="Arial"/>
        </w:rPr>
      </w:pPr>
      <w:r w:rsidRPr="0007619E">
        <w:rPr>
          <w:rFonts w:ascii="Arial" w:eastAsia="Calibri" w:hAnsi="Arial" w:cs="Arial"/>
        </w:rPr>
        <w:t xml:space="preserve">Supporting self-directed play is a delicate balance between offering guidance and fostering independence. By creating a safe and stimulating environment, minimising intrusion, and providing gentle support when needed, early years practitioners can empower children to become confident explorers, creative thinkers and lifelong learners. Let them play and witness the magic unfold! </w:t>
      </w:r>
      <w:r w:rsidR="00CC554F">
        <w:rPr>
          <w:rFonts w:ascii="Arial" w:eastAsia="Calibri" w:hAnsi="Arial" w:cs="Arial"/>
        </w:rPr>
        <w:t>(</w:t>
      </w:r>
      <w:r w:rsidRPr="0007619E">
        <w:rPr>
          <w:rFonts w:ascii="Arial" w:eastAsia="Calibri" w:hAnsi="Arial" w:cs="Arial"/>
        </w:rPr>
        <w:t>Bottrill</w:t>
      </w:r>
      <w:r w:rsidR="00CC554F">
        <w:rPr>
          <w:rFonts w:ascii="Arial" w:eastAsia="Calibri" w:hAnsi="Arial" w:cs="Arial"/>
        </w:rPr>
        <w:t>,</w:t>
      </w:r>
      <w:r w:rsidRPr="0007619E">
        <w:rPr>
          <w:rFonts w:ascii="Arial" w:eastAsia="Calibri" w:hAnsi="Arial" w:cs="Arial"/>
        </w:rPr>
        <w:t xml:space="preserve"> 2022).</w:t>
      </w:r>
    </w:p>
    <w:p w14:paraId="6A1A67BD" w14:textId="77777777" w:rsidR="0007619E" w:rsidRPr="0007619E" w:rsidRDefault="0007619E" w:rsidP="0007619E">
      <w:pPr>
        <w:spacing w:line="360" w:lineRule="auto"/>
        <w:jc w:val="both"/>
        <w:rPr>
          <w:rFonts w:ascii="Arial" w:eastAsia="Calibri" w:hAnsi="Arial" w:cs="Arial"/>
        </w:rPr>
      </w:pPr>
    </w:p>
    <w:p w14:paraId="120AA0A5" w14:textId="77777777" w:rsidR="0007619E" w:rsidRPr="0007619E" w:rsidRDefault="0007619E" w:rsidP="0007619E">
      <w:pPr>
        <w:spacing w:line="360" w:lineRule="auto"/>
        <w:jc w:val="both"/>
        <w:rPr>
          <w:rFonts w:ascii="Arial" w:eastAsia="Calibri" w:hAnsi="Arial" w:cs="Arial"/>
          <w:b/>
          <w:bCs/>
        </w:rPr>
      </w:pPr>
      <w:r w:rsidRPr="0007619E">
        <w:rPr>
          <w:rFonts w:ascii="Arial" w:eastAsia="Calibri" w:hAnsi="Arial" w:cs="Arial"/>
          <w:b/>
          <w:bCs/>
        </w:rPr>
        <w:t>Children’s perception of play and its effect on their emotional wellbeing</w:t>
      </w:r>
    </w:p>
    <w:p w14:paraId="3CC18B65" w14:textId="77777777" w:rsidR="0007619E" w:rsidRPr="0007619E" w:rsidRDefault="0007619E" w:rsidP="0007619E">
      <w:pPr>
        <w:spacing w:after="0" w:line="240" w:lineRule="auto"/>
        <w:rPr>
          <w:rFonts w:ascii="Arial" w:eastAsia="Times New Roman" w:hAnsi="Arial" w:cs="Arial"/>
          <w:color w:val="0000FF"/>
          <w:kern w:val="0"/>
          <w:lang w:eastAsia="en-GB"/>
          <w14:ligatures w14:val="none"/>
        </w:rPr>
      </w:pPr>
      <w:r w:rsidRPr="0007619E">
        <w:rPr>
          <w:rFonts w:ascii="Arial" w:eastAsia="Times New Roman" w:hAnsi="Arial" w:cs="Arial"/>
          <w:kern w:val="0"/>
          <w:lang w:eastAsia="en-GB"/>
          <w14:ligatures w14:val="none"/>
        </w:rPr>
        <w:fldChar w:fldCharType="begin"/>
      </w:r>
      <w:r w:rsidRPr="0007619E">
        <w:rPr>
          <w:rFonts w:ascii="Arial" w:eastAsia="Times New Roman" w:hAnsi="Arial" w:cs="Arial"/>
          <w:kern w:val="0"/>
          <w:lang w:eastAsia="en-GB"/>
          <w14:ligatures w14:val="none"/>
        </w:rPr>
        <w:instrText>HYPERLINK "https://www.researchgate.net/publication/336988660_Everything_to_play_for" \t "_blank"</w:instrText>
      </w:r>
      <w:r w:rsidRPr="0007619E">
        <w:rPr>
          <w:rFonts w:ascii="Arial" w:eastAsia="Times New Roman" w:hAnsi="Arial" w:cs="Arial"/>
          <w:kern w:val="0"/>
          <w:lang w:eastAsia="en-GB"/>
          <w14:ligatures w14:val="none"/>
        </w:rPr>
      </w:r>
      <w:r w:rsidRPr="0007619E">
        <w:rPr>
          <w:rFonts w:ascii="Arial" w:eastAsia="Times New Roman" w:hAnsi="Arial" w:cs="Arial"/>
          <w:kern w:val="0"/>
          <w:lang w:eastAsia="en-GB"/>
          <w14:ligatures w14:val="none"/>
        </w:rPr>
        <w:fldChar w:fldCharType="separate"/>
      </w:r>
    </w:p>
    <w:p w14:paraId="680D7708" w14:textId="77777777" w:rsidR="0007619E" w:rsidRPr="0007619E" w:rsidRDefault="0007619E" w:rsidP="0007619E">
      <w:pPr>
        <w:spacing w:after="0" w:line="360" w:lineRule="auto"/>
        <w:jc w:val="both"/>
        <w:rPr>
          <w:rFonts w:ascii="Arial" w:eastAsia="Times New Roman" w:hAnsi="Arial" w:cs="Arial"/>
          <w:kern w:val="0"/>
          <w:lang w:eastAsia="en-GB"/>
          <w14:ligatures w14:val="none"/>
        </w:rPr>
      </w:pPr>
      <w:r w:rsidRPr="0007619E">
        <w:rPr>
          <w:rFonts w:ascii="Arial" w:eastAsia="Times New Roman" w:hAnsi="Arial" w:cs="Arial"/>
          <w:kern w:val="0"/>
          <w:lang w:eastAsia="en-GB"/>
          <w14:ligatures w14:val="none"/>
        </w:rPr>
        <w:fldChar w:fldCharType="end"/>
      </w:r>
      <w:r w:rsidRPr="0007619E">
        <w:rPr>
          <w:rFonts w:ascii="Arial" w:eastAsia="Times New Roman" w:hAnsi="Arial" w:cs="Arial"/>
          <w:kern w:val="0"/>
          <w:lang w:eastAsia="en-GB"/>
          <w14:ligatures w14:val="none"/>
        </w:rPr>
        <w:t>Howard and McInnes conducted research highlighting the impact of children's perception of an activity on their emotional well-being. Their key findings were:</w:t>
      </w:r>
    </w:p>
    <w:p w14:paraId="679C69D6" w14:textId="77777777" w:rsidR="0007619E" w:rsidRPr="0007619E" w:rsidRDefault="0007619E" w:rsidP="0007619E">
      <w:pPr>
        <w:spacing w:after="0" w:line="360" w:lineRule="auto"/>
        <w:jc w:val="both"/>
        <w:rPr>
          <w:rFonts w:ascii="Times New Roman" w:eastAsia="Times New Roman" w:hAnsi="Times New Roman" w:cs="Times New Roman"/>
          <w:kern w:val="0"/>
          <w:lang w:eastAsia="en-GB"/>
          <w14:ligatures w14:val="none"/>
        </w:rPr>
      </w:pPr>
    </w:p>
    <w:p w14:paraId="76952136" w14:textId="074790D1" w:rsidR="0007619E" w:rsidRPr="0007619E" w:rsidRDefault="0007619E" w:rsidP="0007619E">
      <w:pPr>
        <w:spacing w:after="0" w:line="360" w:lineRule="auto"/>
        <w:jc w:val="both"/>
        <w:rPr>
          <w:rFonts w:ascii="Times New Roman" w:eastAsia="Times New Roman" w:hAnsi="Times New Roman" w:cs="Times New Roman"/>
          <w:kern w:val="0"/>
          <w:lang w:eastAsia="en-GB"/>
          <w14:ligatures w14:val="none"/>
        </w:rPr>
      </w:pPr>
      <w:r w:rsidRPr="0007619E">
        <w:rPr>
          <w:rFonts w:ascii="Arial" w:eastAsia="Times New Roman" w:hAnsi="Arial" w:cs="Arial"/>
          <w:kern w:val="0"/>
          <w:lang w:eastAsia="en-GB"/>
          <w14:ligatures w14:val="none"/>
        </w:rPr>
        <w:t xml:space="preserve">Children demonstrate increased emotional well-being when they perceive an activity as play. This includes indicators like laughter, engagement, and positive interactions with others. The perception of play, not the specific activity itself, seems to be the important factor. Even familiar activities perceived as "not play" resulted in lower emotional well-being. Children use specific cues to differentiate play from non-play. These cues include choice, control, flexibility, and a sense of enjoyment. This research suggests that creating playful environments and allowing children some agency in choosing and shaping their learning activities can contribute to their emotional well-being, </w:t>
      </w:r>
      <w:r w:rsidR="00CC554F">
        <w:rPr>
          <w:rFonts w:ascii="Arial" w:eastAsia="Times New Roman" w:hAnsi="Arial" w:cs="Arial"/>
          <w:kern w:val="0"/>
          <w:lang w:eastAsia="en-GB"/>
          <w14:ligatures w14:val="none"/>
        </w:rPr>
        <w:t>(</w:t>
      </w:r>
      <w:r w:rsidRPr="0007619E">
        <w:rPr>
          <w:rFonts w:ascii="Arial" w:eastAsia="Times New Roman" w:hAnsi="Arial" w:cs="Arial"/>
          <w:kern w:val="0"/>
          <w:lang w:eastAsia="en-GB"/>
          <w14:ligatures w14:val="none"/>
        </w:rPr>
        <w:t>Wel</w:t>
      </w:r>
      <w:r w:rsidR="009F0920">
        <w:rPr>
          <w:rFonts w:ascii="Arial" w:eastAsia="Times New Roman" w:hAnsi="Arial" w:cs="Arial"/>
          <w:kern w:val="0"/>
          <w:lang w:eastAsia="en-GB"/>
          <w14:ligatures w14:val="none"/>
        </w:rPr>
        <w:t xml:space="preserve">sh Govt., </w:t>
      </w:r>
      <w:r w:rsidRPr="0007619E">
        <w:rPr>
          <w:rFonts w:ascii="Arial" w:eastAsia="Times New Roman" w:hAnsi="Arial" w:cs="Arial"/>
          <w:kern w:val="0"/>
          <w:lang w:eastAsia="en-GB"/>
          <w14:ligatures w14:val="none"/>
        </w:rPr>
        <w:t>2015</w:t>
      </w:r>
      <w:r w:rsidR="00752476">
        <w:rPr>
          <w:rFonts w:ascii="Arial" w:eastAsia="Times New Roman" w:hAnsi="Arial" w:cs="Arial"/>
          <w:kern w:val="0"/>
          <w:lang w:eastAsia="en-GB"/>
          <w14:ligatures w14:val="none"/>
        </w:rPr>
        <w:t>)</w:t>
      </w:r>
      <w:r w:rsidRPr="0007619E">
        <w:rPr>
          <w:rFonts w:ascii="Arial" w:eastAsia="Times New Roman" w:hAnsi="Arial" w:cs="Arial"/>
          <w:kern w:val="0"/>
          <w:lang w:eastAsia="en-GB"/>
          <w14:ligatures w14:val="none"/>
        </w:rPr>
        <w:t xml:space="preserve">. Additionally, recognizing and incorporating children's cues about what they perceive as play is crucial for fostering positive emotional experiences.  While </w:t>
      </w:r>
      <w:r w:rsidRPr="0007619E">
        <w:rPr>
          <w:rFonts w:ascii="Arial" w:eastAsia="Times New Roman" w:hAnsi="Arial" w:cs="Arial"/>
          <w:kern w:val="0"/>
          <w:lang w:eastAsia="en-GB"/>
          <w14:ligatures w14:val="none"/>
        </w:rPr>
        <w:lastRenderedPageBreak/>
        <w:t xml:space="preserve">play is important, it's not the only factor influencing emotional well-being </w:t>
      </w:r>
      <w:r w:rsidR="00CC554F">
        <w:rPr>
          <w:rFonts w:ascii="Arial" w:eastAsia="Times New Roman" w:hAnsi="Arial" w:cs="Arial"/>
          <w:kern w:val="0"/>
          <w:lang w:eastAsia="en-GB"/>
          <w14:ligatures w14:val="none"/>
        </w:rPr>
        <w:t>(</w:t>
      </w:r>
      <w:r w:rsidRPr="0007619E">
        <w:rPr>
          <w:rFonts w:ascii="Arial" w:eastAsia="Times New Roman" w:hAnsi="Arial" w:cs="Arial"/>
          <w:kern w:val="0"/>
          <w:lang w:eastAsia="en-GB"/>
          <w14:ligatures w14:val="none"/>
        </w:rPr>
        <w:t>Howard &amp; McInnes</w:t>
      </w:r>
      <w:r w:rsidR="00CC554F">
        <w:rPr>
          <w:rFonts w:ascii="Arial" w:eastAsia="Times New Roman" w:hAnsi="Arial" w:cs="Arial"/>
          <w:kern w:val="0"/>
          <w:lang w:eastAsia="en-GB"/>
          <w14:ligatures w14:val="none"/>
        </w:rPr>
        <w:t>,</w:t>
      </w:r>
      <w:r w:rsidRPr="0007619E">
        <w:rPr>
          <w:rFonts w:ascii="Arial" w:eastAsia="Times New Roman" w:hAnsi="Arial" w:cs="Arial"/>
          <w:kern w:val="0"/>
          <w:lang w:eastAsia="en-GB"/>
          <w14:ligatures w14:val="none"/>
        </w:rPr>
        <w:t xml:space="preserve"> 2013).</w:t>
      </w:r>
    </w:p>
    <w:p w14:paraId="1016BAAF" w14:textId="77777777" w:rsidR="0007619E" w:rsidRDefault="0007619E" w:rsidP="00251C6C">
      <w:pPr>
        <w:spacing w:line="360" w:lineRule="auto"/>
      </w:pPr>
    </w:p>
    <w:p w14:paraId="0741A440" w14:textId="77777777" w:rsidR="00F945DA" w:rsidRDefault="00F945DA" w:rsidP="00554B9A">
      <w:pPr>
        <w:shd w:val="clear" w:color="auto" w:fill="FFFFFF"/>
        <w:spacing w:before="360" w:after="360"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Section Three</w:t>
      </w:r>
    </w:p>
    <w:p w14:paraId="6AADCD13" w14:textId="4118D37E"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b/>
          <w:bCs/>
          <w:kern w:val="0"/>
          <w:lang w:eastAsia="en-GB"/>
          <w14:ligatures w14:val="none"/>
        </w:rPr>
        <w:t xml:space="preserve">The Schedule of Growing Skills </w:t>
      </w:r>
    </w:p>
    <w:p w14:paraId="28A132DC" w14:textId="1EABFCDC" w:rsidR="00554B9A" w:rsidRPr="00554B9A" w:rsidRDefault="00554B9A" w:rsidP="00554B9A">
      <w:pPr>
        <w:shd w:val="clear" w:color="auto" w:fill="FFFFFF"/>
        <w:spacing w:before="60" w:after="60" w:line="360" w:lineRule="auto"/>
        <w:jc w:val="both"/>
        <w:outlineLvl w:val="1"/>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 xml:space="preserve">The Schedule of Growing Skills (SGS): Assessing Developmental Milestones </w:t>
      </w:r>
      <w:r w:rsidR="002F6F0C">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Bellman </w:t>
      </w:r>
      <w:r w:rsidRPr="00554B9A">
        <w:rPr>
          <w:rFonts w:ascii="Arial" w:eastAsia="Times New Roman" w:hAnsi="Arial" w:cs="Arial"/>
          <w:i/>
          <w:iCs/>
          <w:kern w:val="0"/>
          <w:lang w:eastAsia="en-GB"/>
          <w14:ligatures w14:val="none"/>
        </w:rPr>
        <w:t>et al</w:t>
      </w:r>
      <w:r w:rsidR="002F6F0C">
        <w:rPr>
          <w:rFonts w:ascii="Arial" w:eastAsia="Times New Roman" w:hAnsi="Arial" w:cs="Arial"/>
          <w:i/>
          <w:iCs/>
          <w:kern w:val="0"/>
          <w:lang w:eastAsia="en-GB"/>
          <w14:ligatures w14:val="none"/>
        </w:rPr>
        <w:t>,</w:t>
      </w:r>
      <w:r w:rsidRPr="00554B9A">
        <w:rPr>
          <w:rFonts w:ascii="Arial" w:eastAsia="Times New Roman" w:hAnsi="Arial" w:cs="Arial"/>
          <w:kern w:val="0"/>
          <w:lang w:eastAsia="en-GB"/>
          <w14:ligatures w14:val="none"/>
        </w:rPr>
        <w:t xml:space="preserve"> 1996)</w:t>
      </w:r>
    </w:p>
    <w:p w14:paraId="4B28FD69" w14:textId="016C72E6" w:rsidR="00554B9A" w:rsidRPr="00554B9A" w:rsidRDefault="00554B9A" w:rsidP="00554B9A">
      <w:pPr>
        <w:spacing w:line="360" w:lineRule="auto"/>
        <w:jc w:val="both"/>
        <w:rPr>
          <w:rFonts w:ascii="Arial" w:eastAsia="Aptos" w:hAnsi="Arial" w:cs="Arial"/>
        </w:rPr>
      </w:pPr>
      <w:r w:rsidRPr="00554B9A">
        <w:rPr>
          <w:rFonts w:ascii="Arial" w:eastAsia="Times New Roman" w:hAnsi="Arial" w:cs="Arial"/>
          <w:kern w:val="0"/>
          <w:lang w:eastAsia="en-GB"/>
          <w14:ligatures w14:val="none"/>
        </w:rPr>
        <w:t>The Schedule of Growing Skills (SGS) is a standardized assessment tool used to screen for potential developmental delays in children from birth to eight years old. It offers a reliable and efficient way to identify areas where a child may require further evaluation or intervention</w:t>
      </w:r>
      <w:r w:rsidRPr="00554B9A">
        <w:rPr>
          <w:rFonts w:ascii="Arial" w:eastAsia="Aptos" w:hAnsi="Arial" w:cs="Arial"/>
        </w:rPr>
        <w:t xml:space="preserve"> </w:t>
      </w:r>
      <w:bookmarkStart w:id="2" w:name="_Hlk159669442"/>
      <w:r w:rsidR="0087702C">
        <w:rPr>
          <w:rFonts w:ascii="Arial" w:eastAsia="Aptos" w:hAnsi="Arial" w:cs="Arial"/>
        </w:rPr>
        <w:t xml:space="preserve">as noted by </w:t>
      </w:r>
      <w:r w:rsidRPr="00554B9A">
        <w:rPr>
          <w:rFonts w:ascii="Arial" w:eastAsia="Aptos" w:hAnsi="Arial" w:cs="Arial"/>
        </w:rPr>
        <w:t xml:space="preserve">Bellman, </w:t>
      </w:r>
      <w:r w:rsidR="003670A3" w:rsidRPr="003670A3">
        <w:rPr>
          <w:rFonts w:ascii="Arial" w:eastAsia="Aptos" w:hAnsi="Arial" w:cs="Arial"/>
          <w:i/>
          <w:iCs/>
        </w:rPr>
        <w:t>et a</w:t>
      </w:r>
      <w:r w:rsidR="003670A3">
        <w:rPr>
          <w:rFonts w:ascii="Arial" w:eastAsia="Aptos" w:hAnsi="Arial" w:cs="Arial"/>
        </w:rPr>
        <w:t>l</w:t>
      </w:r>
      <w:r w:rsidRPr="00554B9A">
        <w:rPr>
          <w:rFonts w:ascii="Arial" w:eastAsia="Aptos" w:hAnsi="Arial" w:cs="Arial"/>
        </w:rPr>
        <w:t xml:space="preserve"> (1996).</w:t>
      </w:r>
    </w:p>
    <w:bookmarkEnd w:id="2"/>
    <w:p w14:paraId="7E8E76AA" w14:textId="6D0CAA87" w:rsidR="00554B9A" w:rsidRPr="00554B9A" w:rsidRDefault="00554B9A" w:rsidP="00554B9A">
      <w:pPr>
        <w:spacing w:line="360" w:lineRule="auto"/>
        <w:jc w:val="both"/>
        <w:rPr>
          <w:rFonts w:ascii="Arial" w:eastAsia="Aptos" w:hAnsi="Arial" w:cs="Arial"/>
        </w:rPr>
      </w:pPr>
      <w:r w:rsidRPr="00554B9A">
        <w:rPr>
          <w:rFonts w:ascii="Arial" w:eastAsia="Times New Roman" w:hAnsi="Arial" w:cs="Arial"/>
          <w:kern w:val="0"/>
          <w:lang w:eastAsia="en-GB"/>
          <w14:ligatures w14:val="none"/>
        </w:rPr>
        <w:t xml:space="preserve">The SGS assesses nine key areas: passive posture, active posture, locomotor, manipulative, visual, hearing and language, speech and language, interactive social, and self-care social </w:t>
      </w:r>
      <w:bookmarkStart w:id="3" w:name="_Hlk159669491"/>
      <w:r w:rsidR="003D389B">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Williams </w:t>
      </w:r>
      <w:r w:rsidRPr="00554B9A">
        <w:rPr>
          <w:rFonts w:ascii="Arial" w:eastAsia="Times New Roman" w:hAnsi="Arial" w:cs="Arial"/>
          <w:i/>
          <w:iCs/>
          <w:kern w:val="0"/>
          <w:lang w:eastAsia="en-GB"/>
          <w14:ligatures w14:val="none"/>
        </w:rPr>
        <w:t>et al</w:t>
      </w:r>
      <w:r w:rsidR="003D389B">
        <w:rPr>
          <w:rFonts w:ascii="Arial" w:eastAsia="Times New Roman" w:hAnsi="Arial" w:cs="Arial"/>
          <w:i/>
          <w:iCs/>
          <w:kern w:val="0"/>
          <w:lang w:eastAsia="en-GB"/>
          <w14:ligatures w14:val="none"/>
        </w:rPr>
        <w:t>,</w:t>
      </w:r>
      <w:r w:rsidRPr="00554B9A">
        <w:rPr>
          <w:rFonts w:ascii="Arial" w:eastAsia="Times New Roman" w:hAnsi="Arial" w:cs="Arial"/>
          <w:kern w:val="0"/>
          <w:lang w:eastAsia="en-GB"/>
          <w14:ligatures w14:val="none"/>
        </w:rPr>
        <w:t xml:space="preserve"> 2013). </w:t>
      </w:r>
      <w:bookmarkEnd w:id="3"/>
      <w:r w:rsidRPr="00554B9A">
        <w:rPr>
          <w:rFonts w:ascii="Arial" w:eastAsia="Times New Roman" w:hAnsi="Arial" w:cs="Arial"/>
          <w:kern w:val="0"/>
          <w:lang w:eastAsia="en-GB"/>
          <w14:ligatures w14:val="none"/>
        </w:rPr>
        <w:t xml:space="preserve">It is observation-based and trained professionals administer the assessment through standardized and guided activities, observing the child's behaviour and responses Each area has age-specific subscales that track development across different stages. Scores are derived based on observed skills, providing an overall developmental age </w:t>
      </w:r>
      <w:r w:rsidR="003D389B">
        <w:rPr>
          <w:rFonts w:ascii="Arial" w:eastAsia="Times New Roman" w:hAnsi="Arial" w:cs="Arial"/>
          <w:kern w:val="0"/>
          <w:lang w:eastAsia="en-GB"/>
          <w14:ligatures w14:val="none"/>
        </w:rPr>
        <w:t>(</w:t>
      </w:r>
      <w:r w:rsidRPr="00554B9A">
        <w:rPr>
          <w:rFonts w:ascii="Arial" w:eastAsia="Aptos" w:hAnsi="Arial" w:cs="Arial"/>
        </w:rPr>
        <w:t>Bellman</w:t>
      </w:r>
      <w:r w:rsidRPr="00554B9A">
        <w:rPr>
          <w:rFonts w:ascii="Arial" w:eastAsia="Aptos" w:hAnsi="Arial" w:cs="Arial"/>
          <w:i/>
          <w:iCs/>
        </w:rPr>
        <w:t xml:space="preserve">, </w:t>
      </w:r>
      <w:r w:rsidR="003670A3" w:rsidRPr="003670A3">
        <w:rPr>
          <w:rFonts w:ascii="Arial" w:eastAsia="Aptos" w:hAnsi="Arial" w:cs="Arial"/>
          <w:i/>
          <w:iCs/>
        </w:rPr>
        <w:t>et al</w:t>
      </w:r>
      <w:r w:rsidR="003D389B">
        <w:rPr>
          <w:rFonts w:ascii="Arial" w:eastAsia="Aptos" w:hAnsi="Arial" w:cs="Arial"/>
          <w:i/>
          <w:iCs/>
        </w:rPr>
        <w:t>,</w:t>
      </w:r>
      <w:r w:rsidRPr="00554B9A">
        <w:rPr>
          <w:rFonts w:ascii="Arial" w:eastAsia="Aptos" w:hAnsi="Arial" w:cs="Arial"/>
          <w:i/>
          <w:iCs/>
        </w:rPr>
        <w:t xml:space="preserve"> </w:t>
      </w:r>
      <w:r w:rsidRPr="00554B9A">
        <w:rPr>
          <w:rFonts w:ascii="Arial" w:eastAsia="Aptos" w:hAnsi="Arial" w:cs="Arial"/>
        </w:rPr>
        <w:t>1996).</w:t>
      </w:r>
    </w:p>
    <w:p w14:paraId="3A6B4993" w14:textId="505A5B69" w:rsidR="00554B9A" w:rsidRPr="00554B9A" w:rsidRDefault="00554B9A" w:rsidP="00554B9A">
      <w:pPr>
        <w:spacing w:line="360" w:lineRule="auto"/>
        <w:jc w:val="both"/>
        <w:rPr>
          <w:rFonts w:ascii="Arial" w:eastAsia="Aptos" w:hAnsi="Arial" w:cs="Arial"/>
        </w:rPr>
      </w:pPr>
      <w:r w:rsidRPr="00554B9A">
        <w:rPr>
          <w:rFonts w:ascii="Arial" w:eastAsia="Times New Roman" w:hAnsi="Arial" w:cs="Arial"/>
          <w:kern w:val="0"/>
          <w:lang w:eastAsia="en-GB"/>
          <w14:ligatures w14:val="none"/>
        </w:rPr>
        <w:t xml:space="preserve">equivalent and highlighting potential areas of concern. This allows for early identification of potential delays and also allows for prompt intervention and support, enhancing a child's long-term outcomes </w:t>
      </w:r>
      <w:r w:rsidR="003D389B">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Williams </w:t>
      </w:r>
      <w:r w:rsidRPr="00554B9A">
        <w:rPr>
          <w:rFonts w:ascii="Arial" w:eastAsia="Times New Roman" w:hAnsi="Arial" w:cs="Arial"/>
          <w:i/>
          <w:iCs/>
          <w:kern w:val="0"/>
          <w:lang w:eastAsia="en-GB"/>
          <w14:ligatures w14:val="none"/>
        </w:rPr>
        <w:t>et al</w:t>
      </w:r>
      <w:r w:rsidR="003672AD">
        <w:rPr>
          <w:rFonts w:ascii="Arial" w:eastAsia="Times New Roman" w:hAnsi="Arial" w:cs="Arial"/>
          <w:i/>
          <w:iCs/>
          <w:kern w:val="0"/>
          <w:lang w:eastAsia="en-GB"/>
          <w14:ligatures w14:val="none"/>
        </w:rPr>
        <w:t>,</w:t>
      </w:r>
      <w:r w:rsidRPr="00554B9A">
        <w:rPr>
          <w:rFonts w:ascii="Arial" w:eastAsia="Times New Roman" w:hAnsi="Arial" w:cs="Arial"/>
          <w:kern w:val="0"/>
          <w:lang w:eastAsia="en-GB"/>
          <w14:ligatures w14:val="none"/>
        </w:rPr>
        <w:t xml:space="preserve"> 2013). The Schedule of Growing Skills (SGS) holds significant relevance for early years practitioners (EYPs) in various ways:</w:t>
      </w:r>
    </w:p>
    <w:p w14:paraId="40F262F2" w14:textId="77777777" w:rsidR="00554B9A" w:rsidRPr="00554B9A" w:rsidRDefault="00554B9A" w:rsidP="00554B9A">
      <w:pPr>
        <w:shd w:val="clear" w:color="auto" w:fill="FFFFFF"/>
        <w:spacing w:before="360" w:after="360" w:line="360" w:lineRule="auto"/>
        <w:jc w:val="both"/>
        <w:rPr>
          <w:rFonts w:ascii="Arial" w:eastAsia="Times New Roman" w:hAnsi="Arial" w:cs="Arial"/>
          <w:b/>
          <w:bCs/>
          <w:kern w:val="0"/>
          <w:lang w:eastAsia="en-GB"/>
          <w14:ligatures w14:val="none"/>
        </w:rPr>
      </w:pPr>
      <w:r w:rsidRPr="00554B9A">
        <w:rPr>
          <w:rFonts w:ascii="Arial" w:eastAsia="Times New Roman" w:hAnsi="Arial" w:cs="Arial"/>
          <w:b/>
          <w:bCs/>
          <w:kern w:val="0"/>
          <w:lang w:eastAsia="en-GB"/>
          <w14:ligatures w14:val="none"/>
        </w:rPr>
        <w:t>Early Identification of Developmental Delays:</w:t>
      </w:r>
    </w:p>
    <w:p w14:paraId="2DCAAFE3" w14:textId="2B818040" w:rsidR="00554B9A" w:rsidRPr="00554B9A" w:rsidRDefault="00554B9A" w:rsidP="00554B9A">
      <w:pPr>
        <w:spacing w:line="360" w:lineRule="auto"/>
        <w:jc w:val="both"/>
        <w:rPr>
          <w:rFonts w:ascii="Arial" w:eastAsia="Aptos" w:hAnsi="Arial" w:cs="Arial"/>
        </w:rPr>
      </w:pPr>
      <w:r w:rsidRPr="00554B9A">
        <w:rPr>
          <w:rFonts w:ascii="Arial" w:eastAsia="Times New Roman" w:hAnsi="Arial" w:cs="Arial"/>
          <w:kern w:val="0"/>
          <w:lang w:eastAsia="en-GB"/>
          <w14:ligatures w14:val="none"/>
        </w:rPr>
        <w:t xml:space="preserve">The SGS serves as a valuable screening tool for EYPs to identify potential developmental delays in young children from birth to eight years old </w:t>
      </w:r>
      <w:r w:rsidR="00655BB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Bellman</w:t>
      </w:r>
      <w:r w:rsidRPr="00554B9A">
        <w:rPr>
          <w:rFonts w:ascii="Arial" w:eastAsia="Aptos" w:hAnsi="Arial" w:cs="Arial"/>
        </w:rPr>
        <w:t xml:space="preserve">, </w:t>
      </w:r>
      <w:r w:rsidR="006D6FE0" w:rsidRPr="006D6FE0">
        <w:rPr>
          <w:rFonts w:ascii="Arial" w:eastAsia="Aptos" w:hAnsi="Arial" w:cs="Arial"/>
          <w:i/>
          <w:iCs/>
        </w:rPr>
        <w:t>et al</w:t>
      </w:r>
      <w:r w:rsidR="00F32FC8">
        <w:rPr>
          <w:rFonts w:ascii="Arial" w:eastAsia="Aptos" w:hAnsi="Arial" w:cs="Arial"/>
          <w:i/>
          <w:iCs/>
        </w:rPr>
        <w:t>,</w:t>
      </w:r>
      <w:r w:rsidRPr="00554B9A">
        <w:rPr>
          <w:rFonts w:ascii="Arial" w:eastAsia="Aptos" w:hAnsi="Arial" w:cs="Arial"/>
        </w:rPr>
        <w:t xml:space="preserve"> 1996). </w:t>
      </w:r>
      <w:r w:rsidRPr="00554B9A">
        <w:rPr>
          <w:rFonts w:ascii="Arial" w:eastAsia="Times New Roman" w:hAnsi="Arial" w:cs="Arial"/>
          <w:kern w:val="0"/>
          <w:lang w:eastAsia="en-GB"/>
          <w14:ligatures w14:val="none"/>
        </w:rPr>
        <w:t xml:space="preserve">By assessing the nine key areas in addition to gross motor skills, fine motor skills, communication, and social interaction, EYPs can gain valuable insights </w:t>
      </w:r>
      <w:r w:rsidRPr="00554B9A">
        <w:rPr>
          <w:rFonts w:ascii="Arial" w:eastAsia="Times New Roman" w:hAnsi="Arial" w:cs="Arial"/>
          <w:kern w:val="0"/>
          <w:lang w:eastAsia="en-GB"/>
          <w14:ligatures w14:val="none"/>
        </w:rPr>
        <w:lastRenderedPageBreak/>
        <w:t xml:space="preserve">into a child's strengths and weaknesses </w:t>
      </w:r>
      <w:r w:rsidR="00655BB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Ginsberg</w:t>
      </w:r>
      <w:r w:rsidR="00655BB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2007) Early identification of delays, particularly within the critical early years, is crucial for timely intervention and support, potentially improving a child's long-term outcomes. EYPs equipped with these insights can collaborate with parents, healthcare professionals, and other specialists to ensure children receive the necessary support </w:t>
      </w:r>
      <w:r w:rsidR="00655BB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Ginsberg</w:t>
      </w:r>
      <w:r w:rsidR="00655BB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2007).</w:t>
      </w:r>
    </w:p>
    <w:p w14:paraId="53CA665D" w14:textId="77777777"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Informing Play-Based Learning:</w:t>
      </w:r>
    </w:p>
    <w:p w14:paraId="16C5E1E4" w14:textId="13B0E123" w:rsidR="00554B9A" w:rsidRPr="00554B9A" w:rsidRDefault="00554B9A" w:rsidP="00554B9A">
      <w:pPr>
        <w:shd w:val="clear" w:color="auto" w:fill="FFFFFF"/>
        <w:spacing w:before="100" w:beforeAutospacing="1" w:after="15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The SGS Bellman,</w:t>
      </w:r>
      <w:r w:rsidR="00A1043C">
        <w:rPr>
          <w:rFonts w:ascii="Arial" w:eastAsia="Times New Roman" w:hAnsi="Arial" w:cs="Arial"/>
          <w:kern w:val="0"/>
          <w:lang w:eastAsia="en-GB"/>
          <w14:ligatures w14:val="none"/>
        </w:rPr>
        <w:t xml:space="preserve"> </w:t>
      </w:r>
      <w:r w:rsidR="00A1043C" w:rsidRPr="00A1043C">
        <w:rPr>
          <w:rFonts w:ascii="Arial" w:eastAsia="Times New Roman" w:hAnsi="Arial" w:cs="Arial"/>
          <w:i/>
          <w:iCs/>
          <w:kern w:val="0"/>
          <w:lang w:eastAsia="en-GB"/>
          <w14:ligatures w14:val="none"/>
        </w:rPr>
        <w:t>et al</w:t>
      </w:r>
      <w:r w:rsidRPr="00554B9A">
        <w:rPr>
          <w:rFonts w:ascii="Arial" w:eastAsia="Times New Roman" w:hAnsi="Arial" w:cs="Arial"/>
          <w:i/>
          <w:iCs/>
          <w:kern w:val="0"/>
          <w:lang w:eastAsia="en-GB"/>
          <w14:ligatures w14:val="none"/>
        </w:rPr>
        <w:t xml:space="preserve"> (</w:t>
      </w:r>
      <w:r w:rsidRPr="00554B9A">
        <w:rPr>
          <w:rFonts w:ascii="Arial" w:eastAsia="Times New Roman" w:hAnsi="Arial" w:cs="Arial"/>
          <w:kern w:val="0"/>
          <w:lang w:eastAsia="en-GB"/>
          <w14:ligatures w14:val="none"/>
        </w:rPr>
        <w:t xml:space="preserve">1996), findings can inform play-based learning activities within early years settings. By understanding a child's specific developmental needs, EYPs can tailor play experiences to target areas requiring support. This fosters individualized learning and ensures each child receives experiences that cater to their developmental level and encourage progress </w:t>
      </w:r>
      <w:r w:rsidR="00656FD8">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Bottrill 2022). Additionally, observing children during the SGS assessment itself can provide valuable insights into their play preferences, strengths, and areas of interest. EYPs can leverage these observations to create a stimulating and supportive play environment that caters to individual needs and encourages holistic development </w:t>
      </w:r>
      <w:r w:rsidR="00635F64">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Perrin, </w:t>
      </w:r>
      <w:r w:rsidR="001F35F0" w:rsidRPr="001F35F0">
        <w:rPr>
          <w:rFonts w:ascii="Arial" w:eastAsia="Times New Roman" w:hAnsi="Arial" w:cs="Arial"/>
          <w:i/>
          <w:iCs/>
          <w:kern w:val="0"/>
          <w:lang w:eastAsia="en-GB"/>
          <w14:ligatures w14:val="none"/>
        </w:rPr>
        <w:t>et al</w:t>
      </w:r>
      <w:r w:rsidR="001F35F0">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2020)</w:t>
      </w:r>
    </w:p>
    <w:p w14:paraId="4077B514" w14:textId="77777777"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Collaboration and Communication:</w:t>
      </w:r>
    </w:p>
    <w:p w14:paraId="4B6AA485" w14:textId="00DE1716" w:rsidR="00554B9A" w:rsidRPr="00554B9A" w:rsidRDefault="00554B9A" w:rsidP="00554B9A">
      <w:pPr>
        <w:shd w:val="clear" w:color="auto" w:fill="FFFFFF"/>
        <w:spacing w:before="100" w:beforeAutospacing="1" w:after="15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 xml:space="preserve">The SGS </w:t>
      </w:r>
      <w:r w:rsidR="002A0361">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Lingham</w:t>
      </w:r>
      <w:r w:rsidR="002A0361">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2017) results can act as a starting point for communication and collaboration between EYPs, parents, and other professionals involved in a child's development. Sharing assessment findings and observations fosters a shared understanding of the child's needs and facilitates planning, appropriate interventions and support strategies </w:t>
      </w:r>
      <w:r w:rsidR="00A03BEB">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Broadhead</w:t>
      </w:r>
      <w:r w:rsidRPr="00554B9A">
        <w:rPr>
          <w:rFonts w:ascii="Arial" w:eastAsia="Times New Roman" w:hAnsi="Arial" w:cs="Arial"/>
          <w:i/>
          <w:iCs/>
          <w:kern w:val="0"/>
          <w:lang w:eastAsia="en-GB"/>
          <w14:ligatures w14:val="none"/>
        </w:rPr>
        <w:t xml:space="preserve"> et al</w:t>
      </w:r>
      <w:r w:rsidR="00A03BEB">
        <w:rPr>
          <w:rFonts w:ascii="Arial" w:eastAsia="Times New Roman" w:hAnsi="Arial" w:cs="Arial"/>
          <w:i/>
          <w:iCs/>
          <w:kern w:val="0"/>
          <w:lang w:eastAsia="en-GB"/>
          <w14:ligatures w14:val="none"/>
        </w:rPr>
        <w:t xml:space="preserve">, </w:t>
      </w:r>
      <w:r w:rsidRPr="00554B9A">
        <w:rPr>
          <w:rFonts w:ascii="Arial" w:eastAsia="Times New Roman" w:hAnsi="Arial" w:cs="Arial"/>
          <w:kern w:val="0"/>
          <w:lang w:eastAsia="en-GB"/>
          <w14:ligatures w14:val="none"/>
        </w:rPr>
        <w:t xml:space="preserve">2010). Open communication based on assessment results in empowering parents to actively participate in their child's development and work alongside EYPs to provide consistent support across different environments </w:t>
      </w:r>
      <w:r w:rsidR="00F310B1">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CDC</w:t>
      </w:r>
      <w:r w:rsidR="00F310B1">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2023).</w:t>
      </w:r>
    </w:p>
    <w:p w14:paraId="55365D81" w14:textId="77777777" w:rsidR="00554B9A" w:rsidRPr="00554B9A" w:rsidRDefault="00554B9A" w:rsidP="00554B9A">
      <w:pPr>
        <w:shd w:val="clear" w:color="auto" w:fill="FFFFFF"/>
        <w:spacing w:before="100" w:beforeAutospacing="1" w:after="15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Strengths:</w:t>
      </w:r>
    </w:p>
    <w:p w14:paraId="21ADF9E1" w14:textId="3EE24587"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Standardized and reliable: The SGS ensures consistency in administration and scoring, increasing assessment accuracy</w:t>
      </w:r>
      <w:r w:rsidRPr="00554B9A">
        <w:rPr>
          <w:rFonts w:ascii="Arial" w:eastAsia="Aptos" w:hAnsi="Arial" w:cs="Arial"/>
        </w:rPr>
        <w:t xml:space="preserve"> </w:t>
      </w:r>
      <w:r w:rsidR="00FD2F25">
        <w:rPr>
          <w:rFonts w:ascii="Arial" w:eastAsia="Aptos" w:hAnsi="Arial" w:cs="Arial"/>
        </w:rPr>
        <w:t>(</w:t>
      </w:r>
      <w:r w:rsidRPr="00554B9A">
        <w:rPr>
          <w:rFonts w:ascii="Arial" w:eastAsia="Aptos" w:hAnsi="Arial" w:cs="Arial"/>
        </w:rPr>
        <w:t>Bellman,</w:t>
      </w:r>
      <w:r w:rsidR="00FD2F25">
        <w:rPr>
          <w:rFonts w:ascii="Arial" w:eastAsia="Aptos" w:hAnsi="Arial" w:cs="Arial"/>
        </w:rPr>
        <w:t xml:space="preserve"> </w:t>
      </w:r>
      <w:r w:rsidR="00F310B1" w:rsidRPr="00FD2F25">
        <w:rPr>
          <w:rFonts w:ascii="Arial" w:eastAsia="Aptos" w:hAnsi="Arial" w:cs="Arial"/>
          <w:i/>
          <w:iCs/>
        </w:rPr>
        <w:t>et al</w:t>
      </w:r>
      <w:r w:rsidRPr="00554B9A">
        <w:rPr>
          <w:rFonts w:ascii="Arial" w:eastAsia="Aptos" w:hAnsi="Arial" w:cs="Arial"/>
        </w:rPr>
        <w:t xml:space="preserve"> 1996).</w:t>
      </w:r>
      <w:r w:rsidRPr="00554B9A">
        <w:rPr>
          <w:rFonts w:ascii="Arial" w:eastAsia="Times New Roman" w:hAnsi="Arial" w:cs="Arial"/>
          <w:kern w:val="0"/>
          <w:lang w:eastAsia="en-GB"/>
          <w14:ligatures w14:val="none"/>
        </w:rPr>
        <w:t xml:space="preserve"> It is efficient, the assessment can be completed within an hour, making it feasible for routine developmental checks </w:t>
      </w:r>
      <w:r w:rsidR="00FD2F2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Lingham</w:t>
      </w:r>
      <w:r w:rsidR="00FD2F2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2017)</w:t>
      </w:r>
      <w:r w:rsidR="00795B4F">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It is holistic </w:t>
      </w:r>
      <w:r w:rsidR="00FD2F2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Drew</w:t>
      </w:r>
      <w:r w:rsidR="00FD2F2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2023), covering nine </w:t>
      </w:r>
      <w:r w:rsidRPr="00554B9A">
        <w:rPr>
          <w:rFonts w:ascii="Arial" w:eastAsia="Times New Roman" w:hAnsi="Arial" w:cs="Arial"/>
          <w:kern w:val="0"/>
          <w:lang w:eastAsia="en-GB"/>
          <w14:ligatures w14:val="none"/>
        </w:rPr>
        <w:lastRenderedPageBreak/>
        <w:t xml:space="preserve">key areas providing a comprehensive picture of a child's development. In addition, it provides timely detection of potential delays allows for early intervention, maximizing developmental potential </w:t>
      </w:r>
      <w:r w:rsidR="00795B4F">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Lingham</w:t>
      </w:r>
      <w:r w:rsidR="00795B4F">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2017).</w:t>
      </w:r>
    </w:p>
    <w:p w14:paraId="2A57E250" w14:textId="77777777"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Limitations and Considerations:</w:t>
      </w:r>
    </w:p>
    <w:p w14:paraId="0891EC09" w14:textId="7CDDBA41" w:rsidR="00554B9A" w:rsidRPr="00554B9A" w:rsidRDefault="00554B9A" w:rsidP="00554B9A">
      <w:pPr>
        <w:spacing w:line="360" w:lineRule="auto"/>
        <w:jc w:val="both"/>
        <w:rPr>
          <w:rFonts w:ascii="Arial" w:eastAsia="Aptos" w:hAnsi="Arial" w:cs="Arial"/>
        </w:rPr>
      </w:pPr>
      <w:r w:rsidRPr="00554B9A">
        <w:rPr>
          <w:rFonts w:ascii="Arial" w:eastAsia="Times New Roman" w:hAnsi="Arial" w:cs="Arial"/>
          <w:kern w:val="0"/>
          <w:lang w:eastAsia="en-GB"/>
          <w14:ligatures w14:val="none"/>
        </w:rPr>
        <w:t xml:space="preserve">It is crucial to remember that the SGS is a screening tool, not a diagnostic instrument </w:t>
      </w:r>
      <w:bookmarkStart w:id="4" w:name="_Hlk159670879"/>
      <w:r w:rsidR="001F2703">
        <w:rPr>
          <w:rFonts w:ascii="Arial" w:eastAsia="Times New Roman" w:hAnsi="Arial" w:cs="Arial"/>
          <w:kern w:val="0"/>
          <w:lang w:eastAsia="en-GB"/>
          <w14:ligatures w14:val="none"/>
        </w:rPr>
        <w:t>(</w:t>
      </w:r>
      <w:r w:rsidRPr="00554B9A">
        <w:rPr>
          <w:rFonts w:ascii="Arial" w:eastAsia="Aptos" w:hAnsi="Arial" w:cs="Arial"/>
        </w:rPr>
        <w:t xml:space="preserve">Bellman, </w:t>
      </w:r>
      <w:r w:rsidR="001F2703" w:rsidRPr="001F2703">
        <w:rPr>
          <w:rFonts w:ascii="Arial" w:eastAsia="Aptos" w:hAnsi="Arial" w:cs="Arial"/>
          <w:i/>
          <w:iCs/>
        </w:rPr>
        <w:t>et al,</w:t>
      </w:r>
      <w:r w:rsidR="001F2703">
        <w:rPr>
          <w:rFonts w:ascii="Arial" w:eastAsia="Aptos" w:hAnsi="Arial" w:cs="Arial"/>
        </w:rPr>
        <w:t xml:space="preserve"> </w:t>
      </w:r>
      <w:r w:rsidRPr="00554B9A">
        <w:rPr>
          <w:rFonts w:ascii="Arial" w:eastAsia="Aptos" w:hAnsi="Arial" w:cs="Arial"/>
        </w:rPr>
        <w:t xml:space="preserve">1996). </w:t>
      </w:r>
      <w:bookmarkEnd w:id="4"/>
      <w:r w:rsidRPr="00554B9A">
        <w:rPr>
          <w:rFonts w:ascii="Arial" w:eastAsia="Times New Roman" w:hAnsi="Arial" w:cs="Arial"/>
          <w:kern w:val="0"/>
          <w:lang w:eastAsia="en-GB"/>
          <w14:ligatures w14:val="none"/>
        </w:rPr>
        <w:t>While it can identify potential concerns, further evaluation by relevant specialists might be necessary for confirmation and specific diagnoses. The standardized nature of the SGS,</w:t>
      </w:r>
      <w:r w:rsidRPr="00554B9A">
        <w:rPr>
          <w:rFonts w:ascii="Arial" w:eastAsia="Aptos" w:hAnsi="Arial" w:cs="Arial"/>
        </w:rPr>
        <w:t xml:space="preserve"> </w:t>
      </w:r>
      <w:r w:rsidR="001F2703">
        <w:rPr>
          <w:rFonts w:ascii="Arial" w:eastAsia="Aptos" w:hAnsi="Arial" w:cs="Arial"/>
        </w:rPr>
        <w:t>(</w:t>
      </w:r>
      <w:r w:rsidRPr="00554B9A">
        <w:rPr>
          <w:rFonts w:ascii="Arial" w:eastAsia="Aptos" w:hAnsi="Arial" w:cs="Arial"/>
        </w:rPr>
        <w:t xml:space="preserve">Bellman, </w:t>
      </w:r>
      <w:r w:rsidR="001F2703" w:rsidRPr="001F2703">
        <w:rPr>
          <w:rFonts w:ascii="Arial" w:eastAsia="Aptos" w:hAnsi="Arial" w:cs="Arial"/>
          <w:i/>
          <w:iCs/>
        </w:rPr>
        <w:t>et al,</w:t>
      </w:r>
      <w:r w:rsidR="001F2703">
        <w:rPr>
          <w:rFonts w:ascii="Arial" w:eastAsia="Aptos" w:hAnsi="Arial" w:cs="Arial"/>
        </w:rPr>
        <w:t xml:space="preserve"> </w:t>
      </w:r>
      <w:r w:rsidRPr="00554B9A">
        <w:rPr>
          <w:rFonts w:ascii="Arial" w:eastAsia="Aptos" w:hAnsi="Arial" w:cs="Arial"/>
        </w:rPr>
        <w:t>1996),</w:t>
      </w:r>
      <w:r w:rsidRPr="00554B9A">
        <w:rPr>
          <w:rFonts w:ascii="Arial" w:eastAsia="Times New Roman" w:hAnsi="Arial" w:cs="Arial"/>
          <w:kern w:val="0"/>
          <w:lang w:eastAsia="en-GB"/>
          <w14:ligatures w14:val="none"/>
        </w:rPr>
        <w:t xml:space="preserve"> might not capture individual nuances or cultural specificities in play and interaction. EYPs should consider these limitations and interpret the results in conjunction with their observations and knowledge of the child </w:t>
      </w:r>
      <w:r w:rsidR="00795B4F">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Chilvers</w:t>
      </w:r>
      <w:r w:rsidR="00795B4F">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2021). It’s important to use the SGS,</w:t>
      </w:r>
      <w:r w:rsidRPr="00554B9A">
        <w:rPr>
          <w:rFonts w:ascii="Arial" w:eastAsia="Aptos" w:hAnsi="Arial" w:cs="Arial"/>
        </w:rPr>
        <w:t xml:space="preserve"> </w:t>
      </w:r>
      <w:r w:rsidR="006B1388">
        <w:rPr>
          <w:rFonts w:ascii="Arial" w:eastAsia="Aptos" w:hAnsi="Arial" w:cs="Arial"/>
        </w:rPr>
        <w:t xml:space="preserve">as stated by </w:t>
      </w:r>
      <w:r w:rsidRPr="00554B9A">
        <w:rPr>
          <w:rFonts w:ascii="Arial" w:eastAsia="Aptos" w:hAnsi="Arial" w:cs="Arial"/>
        </w:rPr>
        <w:t xml:space="preserve">Bellman, </w:t>
      </w:r>
      <w:r w:rsidR="006B1388" w:rsidRPr="006B1388">
        <w:rPr>
          <w:rFonts w:ascii="Arial" w:eastAsia="Aptos" w:hAnsi="Arial" w:cs="Arial"/>
          <w:i/>
          <w:iCs/>
        </w:rPr>
        <w:t>et al</w:t>
      </w:r>
      <w:r w:rsidRPr="00554B9A">
        <w:rPr>
          <w:rFonts w:ascii="Arial" w:eastAsia="Aptos" w:hAnsi="Arial" w:cs="Arial"/>
        </w:rPr>
        <w:t xml:space="preserve"> (1996), </w:t>
      </w:r>
      <w:r w:rsidRPr="00554B9A">
        <w:rPr>
          <w:rFonts w:ascii="Arial" w:eastAsia="Times New Roman" w:hAnsi="Arial" w:cs="Arial"/>
          <w:kern w:val="0"/>
          <w:lang w:eastAsia="en-GB"/>
          <w14:ligatures w14:val="none"/>
        </w:rPr>
        <w:t xml:space="preserve">ethically and responsibly, ensuring informed consent from parents and maintaining confidentiality throughout the process </w:t>
      </w:r>
      <w:r w:rsidR="007F2914">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Winter 2023). The SGS does require trained professionals to ensure accurate observation and scoring </w:t>
      </w:r>
      <w:r w:rsidR="007F2914">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Chilvers 2021) </w:t>
      </w:r>
    </w:p>
    <w:p w14:paraId="6118C7FF" w14:textId="56DEE9AC" w:rsidR="00554B9A" w:rsidRP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 xml:space="preserve">The Schedule of Growing Skills, </w:t>
      </w:r>
      <w:r w:rsidR="007F2914">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Bellman, </w:t>
      </w:r>
      <w:r w:rsidR="009D6D85" w:rsidRPr="009D6D85">
        <w:rPr>
          <w:rFonts w:ascii="Arial" w:eastAsia="Times New Roman" w:hAnsi="Arial" w:cs="Arial"/>
          <w:i/>
          <w:iCs/>
          <w:kern w:val="0"/>
          <w:lang w:eastAsia="en-GB"/>
          <w14:ligatures w14:val="none"/>
        </w:rPr>
        <w:t>et al</w:t>
      </w:r>
      <w:r w:rsidR="009D6D85">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 xml:space="preserve">1996) serves as a valuable tool for early childhood professionals to screen children's development and promote an holistic approach </w:t>
      </w:r>
      <w:r w:rsidR="009D6D85">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Brodie</w:t>
      </w:r>
      <w:r w:rsidR="009D6D85">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 xml:space="preserve">2018). While not a diagnostic tool itself, it offers an efficient, ethical and reliable way to identify potential developmental delays, paving the way for timely intervention and improved developmental outcomes for children. In addition to, informing play-based learning, and fostering collaboration for optimal child developmental outcomes </w:t>
      </w:r>
      <w:r w:rsidR="001D3978">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Lingham</w:t>
      </w:r>
      <w:r w:rsidR="00E94272">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2017)</w:t>
      </w:r>
      <w:r w:rsidR="001D3978">
        <w:rPr>
          <w:rFonts w:ascii="Arial" w:eastAsia="Times New Roman" w:hAnsi="Arial" w:cs="Arial"/>
          <w:kern w:val="0"/>
          <w:lang w:eastAsia="en-GB"/>
          <w14:ligatures w14:val="none"/>
        </w:rPr>
        <w:t>, (</w:t>
      </w:r>
      <w:r w:rsidRPr="00554B9A">
        <w:rPr>
          <w:rFonts w:ascii="Arial" w:eastAsia="Times New Roman" w:hAnsi="Arial" w:cs="Arial"/>
          <w:kern w:val="0"/>
          <w:lang w:eastAsia="en-GB"/>
          <w14:ligatures w14:val="none"/>
        </w:rPr>
        <w:t xml:space="preserve"> Brodie</w:t>
      </w:r>
      <w:r w:rsidR="00E94272">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2018)</w:t>
      </w:r>
      <w:r w:rsidR="00CD3AAA">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May</w:t>
      </w:r>
      <w:r w:rsidR="00E94272">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 xml:space="preserve"> 2022).</w:t>
      </w:r>
    </w:p>
    <w:p w14:paraId="11400AEF" w14:textId="409D60E9" w:rsidR="00554B9A" w:rsidRDefault="00554B9A" w:rsidP="00554B9A">
      <w:pPr>
        <w:shd w:val="clear" w:color="auto" w:fill="FFFFFF"/>
        <w:spacing w:before="360" w:after="360" w:line="360" w:lineRule="auto"/>
        <w:jc w:val="both"/>
        <w:rPr>
          <w:rFonts w:ascii="Arial" w:eastAsia="Times New Roman" w:hAnsi="Arial" w:cs="Arial"/>
          <w:kern w:val="0"/>
          <w:lang w:eastAsia="en-GB"/>
          <w14:ligatures w14:val="none"/>
        </w:rPr>
      </w:pPr>
      <w:r w:rsidRPr="00554B9A">
        <w:rPr>
          <w:rFonts w:ascii="Arial" w:eastAsia="Times New Roman" w:hAnsi="Arial" w:cs="Arial"/>
          <w:kern w:val="0"/>
          <w:lang w:eastAsia="en-GB"/>
          <w14:ligatures w14:val="none"/>
        </w:rPr>
        <w:t xml:space="preserve">It's important to remember that no single assessment paints the whole picture, and a comprehensive and deeply holistic approach considering the whole child is crucial for accurate evaluation and support </w:t>
      </w:r>
      <w:bookmarkStart w:id="5" w:name="_Hlk159670394"/>
      <w:r w:rsidR="00CD3AAA">
        <w:rPr>
          <w:rFonts w:ascii="Arial" w:eastAsia="Times New Roman" w:hAnsi="Arial" w:cs="Arial"/>
          <w:kern w:val="0"/>
          <w:lang w:eastAsia="en-GB"/>
          <w14:ligatures w14:val="none"/>
        </w:rPr>
        <w:t>(</w:t>
      </w:r>
      <w:r w:rsidRPr="00554B9A">
        <w:rPr>
          <w:rFonts w:ascii="Arial" w:eastAsia="Times New Roman" w:hAnsi="Arial" w:cs="Arial"/>
          <w:kern w:val="0"/>
          <w:lang w:eastAsia="en-GB"/>
          <w14:ligatures w14:val="none"/>
        </w:rPr>
        <w:t>Lingham</w:t>
      </w:r>
      <w:r w:rsidR="00CD3AAA">
        <w:rPr>
          <w:rFonts w:ascii="Arial" w:eastAsia="Times New Roman" w:hAnsi="Arial" w:cs="Arial"/>
          <w:kern w:val="0"/>
          <w:lang w:eastAsia="en-GB"/>
          <w14:ligatures w14:val="none"/>
        </w:rPr>
        <w:t xml:space="preserve">, </w:t>
      </w:r>
      <w:r w:rsidRPr="00554B9A">
        <w:rPr>
          <w:rFonts w:ascii="Arial" w:eastAsia="Times New Roman" w:hAnsi="Arial" w:cs="Arial"/>
          <w:kern w:val="0"/>
          <w:lang w:eastAsia="en-GB"/>
          <w14:ligatures w14:val="none"/>
        </w:rPr>
        <w:t>2017)</w:t>
      </w:r>
      <w:r w:rsidR="0079198D">
        <w:rPr>
          <w:rFonts w:ascii="Arial" w:eastAsia="Times New Roman" w:hAnsi="Arial" w:cs="Arial"/>
          <w:kern w:val="0"/>
          <w:lang w:eastAsia="en-GB"/>
          <w14:ligatures w14:val="none"/>
        </w:rPr>
        <w:t>.</w:t>
      </w:r>
    </w:p>
    <w:p w14:paraId="7B7AE43B" w14:textId="77777777" w:rsidR="00E74C45" w:rsidRDefault="00E74C45" w:rsidP="00554B9A">
      <w:pPr>
        <w:shd w:val="clear" w:color="auto" w:fill="FFFFFF"/>
        <w:spacing w:before="360" w:after="360" w:line="360" w:lineRule="auto"/>
        <w:jc w:val="both"/>
        <w:rPr>
          <w:rFonts w:ascii="Arial" w:eastAsia="Times New Roman" w:hAnsi="Arial" w:cs="Arial"/>
          <w:b/>
          <w:bCs/>
          <w:kern w:val="0"/>
          <w:lang w:eastAsia="en-GB"/>
          <w14:ligatures w14:val="none"/>
        </w:rPr>
      </w:pPr>
    </w:p>
    <w:p w14:paraId="7A8475E3" w14:textId="77777777" w:rsidR="00E74C45" w:rsidRDefault="00E74C45" w:rsidP="00554B9A">
      <w:pPr>
        <w:shd w:val="clear" w:color="auto" w:fill="FFFFFF"/>
        <w:spacing w:before="360" w:after="360" w:line="360" w:lineRule="auto"/>
        <w:jc w:val="both"/>
        <w:rPr>
          <w:rFonts w:ascii="Arial" w:eastAsia="Times New Roman" w:hAnsi="Arial" w:cs="Arial"/>
          <w:b/>
          <w:bCs/>
          <w:kern w:val="0"/>
          <w:lang w:eastAsia="en-GB"/>
          <w14:ligatures w14:val="none"/>
        </w:rPr>
      </w:pPr>
    </w:p>
    <w:p w14:paraId="1EC50D40" w14:textId="3492B05B" w:rsidR="00FD70F4" w:rsidRPr="00FD70F4" w:rsidRDefault="00FD70F4" w:rsidP="00554B9A">
      <w:pPr>
        <w:shd w:val="clear" w:color="auto" w:fill="FFFFFF"/>
        <w:spacing w:before="360" w:after="360" w:line="360" w:lineRule="auto"/>
        <w:jc w:val="both"/>
        <w:rPr>
          <w:rFonts w:ascii="Arial" w:eastAsia="Times New Roman" w:hAnsi="Arial" w:cs="Arial"/>
          <w:b/>
          <w:bCs/>
          <w:kern w:val="0"/>
          <w:lang w:eastAsia="en-GB"/>
          <w14:ligatures w14:val="none"/>
        </w:rPr>
      </w:pPr>
      <w:r w:rsidRPr="00FD70F4">
        <w:rPr>
          <w:rFonts w:ascii="Arial" w:eastAsia="Times New Roman" w:hAnsi="Arial" w:cs="Arial"/>
          <w:b/>
          <w:bCs/>
          <w:kern w:val="0"/>
          <w:lang w:eastAsia="en-GB"/>
          <w14:ligatures w14:val="none"/>
        </w:rPr>
        <w:t>Section Four</w:t>
      </w:r>
    </w:p>
    <w:p w14:paraId="591A3D91"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Play is essential for observing and assessing children in the early years for several reasons:</w:t>
      </w:r>
    </w:p>
    <w:p w14:paraId="5EB8DC3C"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Natural Environment for Observation:</w:t>
      </w:r>
    </w:p>
    <w:p w14:paraId="74E5CD99"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Unstructured play creates a natural environment for observing children as they are. It allows them to express themselves freely and reveal their skills, abilities, and interests in a way that may not be readily apparent in structured settings. (Laevers, 2012)</w:t>
      </w:r>
    </w:p>
    <w:p w14:paraId="2F0D64B0"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6335E5">
        <w:rPr>
          <w:rFonts w:ascii="Arial" w:eastAsia="Times New Roman" w:hAnsi="Arial" w:cs="Arial"/>
          <w:color w:val="1F1F1F"/>
          <w:kern w:val="0"/>
          <w:lang w:eastAsia="en-GB"/>
          <w14:ligatures w14:val="none"/>
        </w:rPr>
        <w:t>A</w:t>
      </w:r>
      <w:r w:rsidRPr="00F94CF2">
        <w:rPr>
          <w:rFonts w:ascii="Arial" w:eastAsia="Times New Roman" w:hAnsi="Arial" w:cs="Arial"/>
          <w:color w:val="1F1F1F"/>
          <w:kern w:val="0"/>
          <w:lang w:eastAsia="en-GB"/>
          <w14:ligatures w14:val="none"/>
        </w:rPr>
        <w:t xml:space="preserve"> Window into Development:</w:t>
      </w:r>
    </w:p>
    <w:p w14:paraId="2FDC8264"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Through play, children reveal key aspects of their development across various domains:</w:t>
      </w:r>
    </w:p>
    <w:p w14:paraId="3982F0A0"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Cognitive: Problem-solving, planning, decision-making, and curiosity are evident in how they approach and interact with materials and explore their surroundings (Gopnik, Meltzoff, &amp; Kuhl, 2000).</w:t>
      </w:r>
    </w:p>
    <w:p w14:paraId="6F55E9BD"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Social-emotional: Communication, collaboration, negotiation, conflict resolution, and self-regulation are displayed during social play with peers (Egan &amp; Romney, 2014).</w:t>
      </w:r>
    </w:p>
    <w:p w14:paraId="4DF4D9AA"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Physical: Gross and fine motor skills are developed through movement and manipulation of objects during play (Hertfordshire, 2023).</w:t>
      </w:r>
    </w:p>
    <w:p w14:paraId="454F3F13"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Language: Play fosters communication and language development as children interact with others, narrate their actions, and engage in imaginative scenarios (Whitehurst &amp; Smith, 2004).</w:t>
      </w:r>
    </w:p>
    <w:p w14:paraId="0C33A076"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Authentic Assessment:</w:t>
      </w:r>
    </w:p>
    <w:p w14:paraId="339F7934"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Play provides a more authentic assessment of a child's abilities compared to formal tests. It allows for observing their skills in a real-world context, reflecting their natural strengths and challenges (AERA, APA, &amp; NCME, 2018).</w:t>
      </w:r>
    </w:p>
    <w:p w14:paraId="07F98B6C"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Informs Individualized Learning:</w:t>
      </w:r>
    </w:p>
    <w:p w14:paraId="0B66654F"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lastRenderedPageBreak/>
        <w:t>Observing children at play offers valuable insights that can be used to plan activities and environments that cater to their individual needs and interests. This fosters a sense of agency in children, leading to more engaged learning experiences (Edwards, 2015).</w:t>
      </w:r>
    </w:p>
    <w:p w14:paraId="72494E94"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Early Identification of Concerns:</w:t>
      </w:r>
    </w:p>
    <w:p w14:paraId="01587D87"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Play can also be used to identify potential developmental delays or concerns. For example, a child who consistently avoids social interaction during play may indicate a need for further assessment and support (Smith &amp; Taylor, 2010)</w:t>
      </w:r>
      <w:r w:rsidRPr="006335E5">
        <w:rPr>
          <w:rFonts w:ascii="Arial" w:eastAsia="Times New Roman" w:hAnsi="Arial" w:cs="Arial"/>
          <w:color w:val="1F1F1F"/>
          <w:kern w:val="0"/>
          <w:lang w:eastAsia="en-GB"/>
          <w14:ligatures w14:val="none"/>
        </w:rPr>
        <w:t xml:space="preserve"> </w:t>
      </w:r>
      <w:r w:rsidRPr="00F94CF2">
        <w:rPr>
          <w:rFonts w:ascii="Arial" w:eastAsia="Times New Roman" w:hAnsi="Arial" w:cs="Arial"/>
          <w:color w:val="1F1F1F"/>
          <w:kern w:val="0"/>
          <w:lang w:eastAsia="en-GB"/>
          <w14:ligatures w14:val="none"/>
        </w:rPr>
        <w:t>Observing children in play can provide a valuable and somewhat, but not entirely, more accurate reflection of their development compared to other types of assessment. Here's why:</w:t>
      </w:r>
    </w:p>
    <w:p w14:paraId="3AD45DF7"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Strengths of Observing Play:</w:t>
      </w:r>
    </w:p>
    <w:p w14:paraId="00258FDF"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Natural Environment: Play is a natural, child-led activity. Observing children at play allows them to express themselves freely and reveal their skills, abilities, and interests in a way that may not be readily apparent in structured settings like formal tests (Laevers, 2012).</w:t>
      </w:r>
    </w:p>
    <w:p w14:paraId="3C0D135C"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Holistic Assessment: Play allows observation across various developmental domains:</w:t>
      </w:r>
    </w:p>
    <w:p w14:paraId="5CAC96D9"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Cognitive: Problem-solving, planning, and curiosity are evident in how children approach and interact with materials (Gopnik, Meltzoff, &amp; Kuhl, 2000).</w:t>
      </w:r>
    </w:p>
    <w:p w14:paraId="6423F6AB"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Social-emotional: Communication, collaboration, and self-regulation are displayed during social play (Egan &amp; Romney, 2014).</w:t>
      </w:r>
    </w:p>
    <w:p w14:paraId="52BAF748"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Physical: Gross and fine motor skills are developed through movement and manipulation of objects (Hertfordshire, 2023).</w:t>
      </w:r>
    </w:p>
    <w:p w14:paraId="69AD53FB"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Language: Play fosters communication and language development as children interact and narrate their actions (Whitehurst &amp; Smith, 2004).</w:t>
      </w:r>
    </w:p>
    <w:p w14:paraId="397BA152"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Authentic Assessment: Play provides a more authentic assessment of a child's abilities compared to formal tests. It allows for observing their skills in a real-world </w:t>
      </w:r>
      <w:r w:rsidRPr="00F94CF2">
        <w:rPr>
          <w:rFonts w:ascii="Arial" w:eastAsia="Times New Roman" w:hAnsi="Arial" w:cs="Arial"/>
          <w:color w:val="1F1F1F"/>
          <w:kern w:val="0"/>
          <w:lang w:eastAsia="en-GB"/>
          <w14:ligatures w14:val="none"/>
        </w:rPr>
        <w:lastRenderedPageBreak/>
        <w:t>context that reflects their natural strengths and challenges (AERA, APA, &amp; NCME, 2018).</w:t>
      </w:r>
    </w:p>
    <w:p w14:paraId="56E89829"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Limitations of Observing Play:</w:t>
      </w:r>
    </w:p>
    <w:p w14:paraId="342240C6"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Limited Scope: Play does not necessarily reveal a child's full potential in all areas. Certain skills may not be readily observable in play settings, so other assessment methods may be needed.</w:t>
      </w:r>
    </w:p>
    <w:p w14:paraId="211BCAA4"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Subjectivity: Interpreting what is observed is subjective and requires trained professionals who can understand the nuances of child development and play (Laevers, 2012).</w:t>
      </w:r>
    </w:p>
    <w:p w14:paraId="4239BFD5" w14:textId="77777777" w:rsidR="006335E5" w:rsidRPr="006335E5"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Context Dependence: Play can be influenced by various factors like environment, mood, and presence of others. Observing in different contexts offers a more complete picture (AERA, APA, &amp; NCME, 2018).</w:t>
      </w:r>
    </w:p>
    <w:p w14:paraId="3C812871"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While observing children in play provides valuable insights into their development, it is not a standalone assessment tool. It should be used in conjunction with other methods like standardized tests, parent interviews, and observations in different settings to gain a comprehensive understanding of a child's strengths and weaknesses.</w:t>
      </w:r>
    </w:p>
    <w:p w14:paraId="41F95DA1" w14:textId="77777777" w:rsidR="006335E5" w:rsidRPr="00F94CF2" w:rsidRDefault="006335E5" w:rsidP="006335E5">
      <w:pPr>
        <w:shd w:val="clear" w:color="auto" w:fill="FFFFFF"/>
        <w:spacing w:after="0" w:line="360" w:lineRule="auto"/>
        <w:jc w:val="both"/>
        <w:rPr>
          <w:rFonts w:ascii="Times New Roman" w:eastAsia="Times New Roman" w:hAnsi="Times New Roman" w:cs="Times New Roman"/>
          <w:color w:val="1F1F1F"/>
          <w:kern w:val="0"/>
          <w:lang w:eastAsia="en-GB"/>
          <w14:ligatures w14:val="none"/>
        </w:rPr>
      </w:pPr>
      <w:r w:rsidRPr="00F94CF2">
        <w:rPr>
          <w:rFonts w:ascii="Arial" w:eastAsia="Times New Roman" w:hAnsi="Arial" w:cs="Arial"/>
          <w:color w:val="1F1F1F"/>
          <w:kern w:val="0"/>
          <w:lang w:eastAsia="en-GB"/>
          <w14:ligatures w14:val="none"/>
        </w:rPr>
        <w:t>Practitioners can support effective observations in play by implementing various strategies, ensuring they gain the most valuable insights into children's development through their playful activities. Here are some key approaches:</w:t>
      </w:r>
    </w:p>
    <w:p w14:paraId="1689B684"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Planning the Environment:</w:t>
      </w:r>
    </w:p>
    <w:p w14:paraId="3C2BB54E"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Create an Open-Ended Play Space: Provide a variety of materials and spaces that encourage exploration, creativity, and imagination. Open-ended materials like blocks, loose parts (natural objects, containers), and art supplies allow for diverse play scenarios and cater to different learning styles (Edwards, 2015).</w:t>
      </w:r>
    </w:p>
    <w:p w14:paraId="73D73285"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Arrange the Space for Observation: Ensure the environment allows for unobtrusive observation without disrupting the children's play. Consider designated observation </w:t>
      </w:r>
      <w:r w:rsidRPr="00F94CF2">
        <w:rPr>
          <w:rFonts w:ascii="Arial" w:eastAsia="Times New Roman" w:hAnsi="Arial" w:cs="Arial"/>
          <w:color w:val="1F1F1F"/>
          <w:kern w:val="0"/>
          <w:lang w:eastAsia="en-GB"/>
          <w14:ligatures w14:val="none"/>
        </w:rPr>
        <w:lastRenderedPageBreak/>
        <w:t>areas or utilize technology like cameras in specific situations, always prioritizing ethical considerations and parental consent (Egan &amp; Romney, 2014).</w:t>
      </w:r>
    </w:p>
    <w:p w14:paraId="21BA1992"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Focusing on Observation Skills:</w:t>
      </w:r>
    </w:p>
    <w:p w14:paraId="7B73B640"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Develop Observational Skills: Train practitioners to observe objectively, focusing on factual descriptions of what they see and hear rather than interpretations. This includes recording details like body language, facial expressions, interactions, and language use (Laevers, 2012).</w:t>
      </w:r>
    </w:p>
    <w:p w14:paraId="2123A8A4"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Utilize Observation Tools: Implement tools like running records, anecdotal notes, and checklists to capture key observations during play. These tools can help structure the observation process and ensure relevant information is documented (West Sussex County Council, 2015).</w:t>
      </w:r>
    </w:p>
    <w:p w14:paraId="70096AED" w14:textId="77777777" w:rsidR="006335E5" w:rsidRPr="00F94CF2" w:rsidRDefault="006335E5" w:rsidP="006335E5">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Enhancing the Observation Process:</w:t>
      </w:r>
    </w:p>
    <w:p w14:paraId="3457EDA6"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Focus on Specific Learning Objectives: When observing play, have specific learning objectives in mind. This helps guide the observation process and ensure practitioners are looking for specific aspects of development they want to assess (Gopnik, Meltzoff, &amp; Kuhl, 2000).</w:t>
      </w:r>
    </w:p>
    <w:p w14:paraId="2C44D458" w14:textId="77777777" w:rsidR="006335E5" w:rsidRPr="006335E5"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Triangulate Observations: Combine observations in play with other assessment methods and parent interviews to build a well-rounded picture of a child's development (AERA, APA, &amp; NCME, 2018).</w:t>
      </w:r>
    </w:p>
    <w:p w14:paraId="6793020B"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 Reflecting on and Using Observations:</w:t>
      </w:r>
    </w:p>
    <w:p w14:paraId="0DC2442E" w14:textId="77777777" w:rsidR="006335E5" w:rsidRPr="00F94CF2"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Engage in Reflective Practice: After observing, dedicate time for reflection and analysis. Consider what was observed, how it aligns with the child's developmental stage, and how this information can inform future planning and support (Smith &amp; Taylor, 2010).</w:t>
      </w:r>
    </w:p>
    <w:p w14:paraId="70BE4690" w14:textId="77777777" w:rsidR="006335E5" w:rsidRDefault="006335E5"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Inform Individualized Learning: Use insights from play observations to plan activities, learning experiences, and support strategies that cater to each child's individual needs and interests (Edwards, 2015).</w:t>
      </w:r>
    </w:p>
    <w:p w14:paraId="4B536946" w14:textId="77777777" w:rsidR="00862FE2" w:rsidRPr="00F94CF2" w:rsidRDefault="00862FE2" w:rsidP="006335E5">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p>
    <w:p w14:paraId="3C914924" w14:textId="77777777" w:rsidR="00D50C8F" w:rsidRDefault="00D50C8F" w:rsidP="00F609EB">
      <w:pPr>
        <w:rPr>
          <w:rFonts w:ascii="Arial" w:hAnsi="Arial" w:cs="Arial"/>
          <w:b/>
          <w:bCs/>
        </w:rPr>
      </w:pPr>
    </w:p>
    <w:p w14:paraId="6A8C479D" w14:textId="77777777" w:rsidR="00D50C8F" w:rsidRDefault="00D50C8F" w:rsidP="00F609EB">
      <w:pPr>
        <w:rPr>
          <w:rFonts w:ascii="Arial" w:hAnsi="Arial" w:cs="Arial"/>
          <w:b/>
          <w:bCs/>
        </w:rPr>
      </w:pPr>
    </w:p>
    <w:p w14:paraId="1424C925" w14:textId="77777777" w:rsidR="00D50C8F" w:rsidRDefault="00D50C8F" w:rsidP="00F609EB">
      <w:pPr>
        <w:rPr>
          <w:rFonts w:ascii="Arial" w:hAnsi="Arial" w:cs="Arial"/>
          <w:b/>
          <w:bCs/>
        </w:rPr>
      </w:pPr>
    </w:p>
    <w:p w14:paraId="401CAEB8" w14:textId="22A44CD8" w:rsidR="00F609EB" w:rsidRDefault="00F609EB" w:rsidP="00F609EB">
      <w:pPr>
        <w:rPr>
          <w:rFonts w:ascii="Arial" w:hAnsi="Arial" w:cs="Arial"/>
          <w:b/>
          <w:bCs/>
        </w:rPr>
      </w:pPr>
      <w:r w:rsidRPr="00C45019">
        <w:rPr>
          <w:rFonts w:ascii="Arial" w:hAnsi="Arial" w:cs="Arial"/>
          <w:b/>
          <w:bCs/>
        </w:rPr>
        <w:t>References:</w:t>
      </w:r>
    </w:p>
    <w:p w14:paraId="27679F17" w14:textId="77777777" w:rsidR="00F609EB" w:rsidRPr="00B13586" w:rsidRDefault="00F609EB" w:rsidP="00F609EB">
      <w:pPr>
        <w:rPr>
          <w:rFonts w:ascii="Arial" w:hAnsi="Arial" w:cs="Arial"/>
          <w:b/>
          <w:bCs/>
        </w:rPr>
      </w:pPr>
      <w:r w:rsidRPr="00F94CF2">
        <w:rPr>
          <w:rFonts w:ascii="Arial" w:eastAsia="Times New Roman" w:hAnsi="Arial" w:cs="Arial"/>
          <w:color w:val="1F1F1F"/>
          <w:kern w:val="0"/>
          <w:lang w:eastAsia="en-GB"/>
          <w14:ligatures w14:val="none"/>
        </w:rPr>
        <w:t xml:space="preserve">American Educational Research Association, American Psychological Association, &amp; National Council on Measurement in Education. (2018). </w:t>
      </w:r>
      <w:r w:rsidRPr="00F94CF2">
        <w:rPr>
          <w:rFonts w:ascii="Arial" w:eastAsia="Times New Roman" w:hAnsi="Arial" w:cs="Arial"/>
          <w:i/>
          <w:iCs/>
          <w:color w:val="1F1F1F"/>
          <w:kern w:val="0"/>
          <w:lang w:eastAsia="en-GB"/>
          <w14:ligatures w14:val="none"/>
        </w:rPr>
        <w:t xml:space="preserve">Standards for educational and psychological testing. </w:t>
      </w:r>
      <w:r w:rsidRPr="00F94CF2">
        <w:rPr>
          <w:rFonts w:ascii="Arial" w:eastAsia="Times New Roman" w:hAnsi="Arial" w:cs="Arial"/>
          <w:color w:val="1F1F1F"/>
          <w:kern w:val="0"/>
          <w:lang w:eastAsia="en-GB"/>
          <w14:ligatures w14:val="none"/>
        </w:rPr>
        <w:t>Washington, DC: AERA, APA, &amp; NCME.</w:t>
      </w:r>
    </w:p>
    <w:p w14:paraId="4D4EEB74" w14:textId="77777777" w:rsidR="00F609EB" w:rsidRPr="00096D95" w:rsidRDefault="00F609EB" w:rsidP="00F609EB">
      <w:pPr>
        <w:spacing w:line="360" w:lineRule="auto"/>
        <w:jc w:val="both"/>
        <w:rPr>
          <w:rFonts w:ascii="Arial" w:eastAsia="Calibri" w:hAnsi="Arial" w:cs="Arial"/>
        </w:rPr>
      </w:pPr>
      <w:r w:rsidRPr="00096D95">
        <w:rPr>
          <w:rFonts w:ascii="Arial" w:eastAsia="Calibri" w:hAnsi="Arial" w:cs="Arial"/>
        </w:rPr>
        <w:t xml:space="preserve">Andrews, M. (2012) </w:t>
      </w:r>
      <w:r w:rsidRPr="00096D95">
        <w:rPr>
          <w:rFonts w:ascii="Arial" w:eastAsia="Calibri" w:hAnsi="Arial" w:cs="Arial"/>
          <w:i/>
          <w:iCs/>
        </w:rPr>
        <w:t>Exploring Play for Early Childhood Studies.</w:t>
      </w:r>
      <w:r w:rsidRPr="00096D95">
        <w:rPr>
          <w:rFonts w:ascii="Arial" w:eastAsia="Calibri" w:hAnsi="Arial" w:cs="Arial"/>
        </w:rPr>
        <w:t xml:space="preserve"> London: Sage Publications Ltd.</w:t>
      </w:r>
    </w:p>
    <w:p w14:paraId="67ABA086" w14:textId="18204286" w:rsidR="00F609EB" w:rsidRPr="005C6534" w:rsidRDefault="00F609EB" w:rsidP="00F609EB">
      <w:pPr>
        <w:spacing w:line="360" w:lineRule="auto"/>
        <w:jc w:val="both"/>
        <w:rPr>
          <w:rFonts w:ascii="Arial" w:hAnsi="Arial" w:cs="Arial"/>
        </w:rPr>
      </w:pPr>
      <w:r>
        <w:rPr>
          <w:rFonts w:ascii="Arial" w:hAnsi="Arial" w:cs="Arial"/>
        </w:rPr>
        <w:t xml:space="preserve">Bellman, M., Lingam, S., Aukett, A. (1996) GL Assessment. </w:t>
      </w:r>
      <w:r w:rsidRPr="005C6534">
        <w:rPr>
          <w:rFonts w:ascii="Arial" w:hAnsi="Arial" w:cs="Arial"/>
          <w:i/>
          <w:iCs/>
        </w:rPr>
        <w:t>Schedule of Growing Skills II</w:t>
      </w:r>
      <w:r>
        <w:rPr>
          <w:rFonts w:ascii="Arial" w:hAnsi="Arial" w:cs="Arial"/>
          <w:i/>
          <w:iCs/>
        </w:rPr>
        <w:t>.</w:t>
      </w:r>
      <w:r>
        <w:rPr>
          <w:rFonts w:ascii="Arial" w:hAnsi="Arial" w:cs="Arial"/>
        </w:rPr>
        <w:t xml:space="preserve"> Available at: </w:t>
      </w:r>
      <w:hyperlink r:id="rId14" w:history="1">
        <w:r w:rsidRPr="00BD4BD5">
          <w:rPr>
            <w:rStyle w:val="Hyperlink"/>
            <w:rFonts w:ascii="Arial" w:hAnsi="Arial" w:cs="Arial"/>
          </w:rPr>
          <w:t>https://support.gl-education.com/media/2407/sgs-ii-user-guide.pdf</w:t>
        </w:r>
      </w:hyperlink>
      <w:r>
        <w:rPr>
          <w:rFonts w:ascii="Arial" w:hAnsi="Arial" w:cs="Arial"/>
        </w:rPr>
        <w:t xml:space="preserve"> </w:t>
      </w:r>
      <w:r w:rsidR="00572371">
        <w:rPr>
          <w:rFonts w:ascii="Arial" w:hAnsi="Arial" w:cs="Arial"/>
        </w:rPr>
        <w:t>(</w:t>
      </w:r>
      <w:r>
        <w:rPr>
          <w:rFonts w:ascii="Arial" w:hAnsi="Arial" w:cs="Arial"/>
        </w:rPr>
        <w:t>Accessed at: 15</w:t>
      </w:r>
      <w:r w:rsidRPr="005C6534">
        <w:rPr>
          <w:rFonts w:ascii="Arial" w:hAnsi="Arial" w:cs="Arial"/>
          <w:vertAlign w:val="superscript"/>
        </w:rPr>
        <w:t>th</w:t>
      </w:r>
      <w:r>
        <w:rPr>
          <w:rFonts w:ascii="Arial" w:hAnsi="Arial" w:cs="Arial"/>
        </w:rPr>
        <w:t xml:space="preserve"> January 2024</w:t>
      </w:r>
      <w:r w:rsidR="00572371">
        <w:rPr>
          <w:rFonts w:ascii="Arial" w:hAnsi="Arial" w:cs="Arial"/>
        </w:rPr>
        <w:t>).</w:t>
      </w:r>
    </w:p>
    <w:p w14:paraId="3E3A1749" w14:textId="77777777" w:rsidR="00F609EB" w:rsidRPr="00096D95" w:rsidRDefault="00F609EB" w:rsidP="00F609EB">
      <w:pPr>
        <w:spacing w:line="360" w:lineRule="auto"/>
        <w:rPr>
          <w:rFonts w:ascii="Arial" w:eastAsia="Calibri" w:hAnsi="Arial" w:cs="Arial"/>
        </w:rPr>
      </w:pPr>
      <w:r w:rsidRPr="00096D95">
        <w:rPr>
          <w:rFonts w:ascii="Arial" w:eastAsia="Calibri" w:hAnsi="Arial" w:cs="Arial"/>
        </w:rPr>
        <w:t xml:space="preserve">Bottrill, G. (2022) </w:t>
      </w:r>
      <w:r w:rsidRPr="00096D95">
        <w:rPr>
          <w:rFonts w:ascii="Arial" w:eastAsia="Calibri" w:hAnsi="Arial" w:cs="Arial"/>
          <w:i/>
          <w:iCs/>
        </w:rPr>
        <w:t>Can I Go and Play Now?</w:t>
      </w:r>
      <w:r w:rsidRPr="00096D95">
        <w:rPr>
          <w:rFonts w:ascii="Arial" w:eastAsia="Calibri" w:hAnsi="Arial" w:cs="Arial"/>
        </w:rPr>
        <w:t xml:space="preserve"> 2</w:t>
      </w:r>
      <w:r w:rsidRPr="00096D95">
        <w:rPr>
          <w:rFonts w:ascii="Arial" w:eastAsia="Calibri" w:hAnsi="Arial" w:cs="Arial"/>
          <w:vertAlign w:val="superscript"/>
        </w:rPr>
        <w:t>nd</w:t>
      </w:r>
      <w:r w:rsidRPr="00096D95">
        <w:rPr>
          <w:rFonts w:ascii="Arial" w:eastAsia="Calibri" w:hAnsi="Arial" w:cs="Arial"/>
        </w:rPr>
        <w:t xml:space="preserve"> edn. London: Sage Publications Ltd.</w:t>
      </w:r>
    </w:p>
    <w:p w14:paraId="559C26DB" w14:textId="77777777" w:rsidR="00F609EB" w:rsidRDefault="00F609EB" w:rsidP="00F609EB">
      <w:pPr>
        <w:spacing w:line="360" w:lineRule="auto"/>
        <w:rPr>
          <w:rFonts w:ascii="Arial" w:eastAsia="Times New Roman" w:hAnsi="Arial" w:cs="Arial"/>
          <w:kern w:val="0"/>
          <w:lang w:eastAsia="en-GB"/>
          <w14:ligatures w14:val="none"/>
        </w:rPr>
      </w:pPr>
      <w:r w:rsidRPr="00096D95">
        <w:rPr>
          <w:rFonts w:ascii="Arial" w:eastAsia="Calibri" w:hAnsi="Arial" w:cs="Arial"/>
        </w:rPr>
        <w:t xml:space="preserve">Brodie, K. (2018) </w:t>
      </w:r>
      <w:r w:rsidRPr="00096D95">
        <w:rPr>
          <w:rFonts w:ascii="Arial" w:eastAsia="Calibri" w:hAnsi="Arial" w:cs="Arial"/>
          <w:i/>
          <w:iCs/>
        </w:rPr>
        <w:t>The Holistic Care and Development of Children from Birth to Three.</w:t>
      </w:r>
      <w:r w:rsidRPr="00096D95">
        <w:rPr>
          <w:rFonts w:ascii="Arial" w:eastAsia="Calibri" w:hAnsi="Arial" w:cs="Arial"/>
        </w:rPr>
        <w:t xml:space="preserve"> Abingdon, Oxon: Routledge.</w:t>
      </w:r>
    </w:p>
    <w:p w14:paraId="628B8981" w14:textId="77777777" w:rsidR="00F609EB" w:rsidRPr="00DE668A" w:rsidRDefault="00F609EB" w:rsidP="00F609EB">
      <w:pPr>
        <w:spacing w:line="360" w:lineRule="auto"/>
        <w:rPr>
          <w:rFonts w:ascii="Arial" w:eastAsia="Calibri" w:hAnsi="Arial" w:cs="Arial"/>
        </w:rPr>
      </w:pPr>
      <w:r>
        <w:rPr>
          <w:rFonts w:ascii="Arial" w:eastAsia="Times New Roman" w:hAnsi="Arial" w:cs="Arial"/>
          <w:kern w:val="0"/>
          <w:lang w:eastAsia="en-GB"/>
          <w14:ligatures w14:val="none"/>
        </w:rPr>
        <w:t xml:space="preserve">Canning, N. (2010) </w:t>
      </w:r>
      <w:r>
        <w:rPr>
          <w:rFonts w:ascii="Arial" w:eastAsia="Times New Roman" w:hAnsi="Arial" w:cs="Arial"/>
          <w:i/>
          <w:iCs/>
          <w:kern w:val="0"/>
          <w:lang w:eastAsia="en-GB"/>
          <w14:ligatures w14:val="none"/>
        </w:rPr>
        <w:t>Play and Practice in the Early Years Foundation Stage</w:t>
      </w:r>
      <w:r>
        <w:rPr>
          <w:rFonts w:ascii="Arial" w:eastAsia="Times New Roman" w:hAnsi="Arial" w:cs="Arial"/>
          <w:kern w:val="0"/>
          <w:lang w:eastAsia="en-GB"/>
          <w14:ligatures w14:val="none"/>
        </w:rPr>
        <w:t>. London: Sage Publications Ltd.</w:t>
      </w:r>
    </w:p>
    <w:p w14:paraId="1E2713ED" w14:textId="1ABD633D" w:rsidR="00F609EB" w:rsidRPr="003C2823" w:rsidRDefault="00F609EB" w:rsidP="00F609EB">
      <w:pPr>
        <w:shd w:val="clear" w:color="auto" w:fill="FFFFFF"/>
        <w:spacing w:before="360" w:after="360" w:line="360" w:lineRule="auto"/>
        <w:jc w:val="both"/>
        <w:rPr>
          <w:rFonts w:ascii="Arial" w:eastAsia="Calibri" w:hAnsi="Arial" w:cs="Arial"/>
          <w:shd w:val="clear" w:color="auto" w:fill="FFFFFF"/>
        </w:rPr>
      </w:pPr>
      <w:r>
        <w:rPr>
          <w:rFonts w:ascii="Arial" w:eastAsia="Times New Roman" w:hAnsi="Arial" w:cs="Arial"/>
          <w:kern w:val="0"/>
          <w:lang w:eastAsia="en-GB"/>
          <w14:ligatures w14:val="none"/>
        </w:rPr>
        <w:t xml:space="preserve">Centre on the developing child at Harvard university. (2024) </w:t>
      </w:r>
      <w:r w:rsidRPr="003C2823">
        <w:rPr>
          <w:rFonts w:ascii="Arial" w:eastAsia="Times New Roman" w:hAnsi="Arial" w:cs="Arial"/>
          <w:i/>
          <w:iCs/>
          <w:kern w:val="0"/>
          <w:lang w:eastAsia="en-GB"/>
          <w14:ligatures w14:val="none"/>
        </w:rPr>
        <w:t>The Brain Architects Podcast:</w:t>
      </w:r>
      <w:r>
        <w:rPr>
          <w:rFonts w:ascii="Arial" w:eastAsia="Times New Roman" w:hAnsi="Arial" w:cs="Arial"/>
          <w:kern w:val="0"/>
          <w:lang w:eastAsia="en-GB"/>
          <w14:ligatures w14:val="none"/>
        </w:rPr>
        <w:t xml:space="preserve"> </w:t>
      </w:r>
      <w:r w:rsidRPr="003C2823">
        <w:rPr>
          <w:rFonts w:ascii="Arial" w:eastAsia="Times New Roman" w:hAnsi="Arial" w:cs="Arial"/>
          <w:i/>
          <w:iCs/>
          <w:kern w:val="0"/>
          <w:lang w:eastAsia="en-GB"/>
          <w14:ligatures w14:val="none"/>
        </w:rPr>
        <w:t>Building Resilience Through Play</w:t>
      </w:r>
      <w:r>
        <w:rPr>
          <w:rFonts w:ascii="Arial" w:eastAsia="Times New Roman" w:hAnsi="Arial" w:cs="Arial"/>
          <w:i/>
          <w:iCs/>
          <w:kern w:val="0"/>
          <w:lang w:eastAsia="en-GB"/>
          <w14:ligatures w14:val="none"/>
        </w:rPr>
        <w:t xml:space="preserve">. </w:t>
      </w:r>
      <w:r>
        <w:rPr>
          <w:rFonts w:ascii="Arial" w:eastAsia="Times New Roman" w:hAnsi="Arial" w:cs="Arial"/>
          <w:kern w:val="0"/>
          <w:lang w:eastAsia="en-GB"/>
          <w14:ligatures w14:val="none"/>
        </w:rPr>
        <w:t xml:space="preserve">  Available at:</w:t>
      </w:r>
      <w:r>
        <w:rPr>
          <w:rFonts w:ascii="Arial" w:eastAsia="Calibri" w:hAnsi="Arial" w:cs="Arial"/>
          <w:color w:val="212121"/>
          <w:shd w:val="clear" w:color="auto" w:fill="FFFFFF"/>
        </w:rPr>
        <w:t xml:space="preserve"> </w:t>
      </w:r>
      <w:hyperlink r:id="rId15" w:history="1">
        <w:r>
          <w:rPr>
            <w:rStyle w:val="Hyperlink"/>
          </w:rPr>
          <w:t>The Brain Architects Podcast: Building Resilience Through Play - Center on the Developing Child at Harvard University</w:t>
        </w:r>
      </w:hyperlink>
      <w:r>
        <w:rPr>
          <w:rStyle w:val="Hyperlink"/>
        </w:rPr>
        <w:t xml:space="preserve"> </w:t>
      </w:r>
      <w:r w:rsidR="00491D0E">
        <w:rPr>
          <w:rStyle w:val="Hyperlink"/>
        </w:rPr>
        <w:t>(</w:t>
      </w:r>
      <w:r w:rsidRPr="003C2823">
        <w:rPr>
          <w:rStyle w:val="Hyperlink"/>
          <w:rFonts w:ascii="Arial" w:hAnsi="Arial" w:cs="Arial"/>
          <w:color w:val="auto"/>
          <w:u w:val="none"/>
        </w:rPr>
        <w:t>Accessed at: 21 January 2024.</w:t>
      </w:r>
      <w:r w:rsidR="00491D0E">
        <w:rPr>
          <w:rStyle w:val="Hyperlink"/>
          <w:rFonts w:ascii="Arial" w:hAnsi="Arial" w:cs="Arial"/>
          <w:color w:val="auto"/>
          <w:u w:val="none"/>
        </w:rPr>
        <w:t>)</w:t>
      </w:r>
    </w:p>
    <w:p w14:paraId="5C341A73" w14:textId="0B65F663" w:rsidR="00F609EB" w:rsidRPr="000779BD" w:rsidRDefault="00F609EB" w:rsidP="00F609EB">
      <w:pPr>
        <w:keepNext/>
        <w:keepLines/>
        <w:shd w:val="clear" w:color="auto" w:fill="FFFFFF"/>
        <w:spacing w:before="360" w:after="80" w:line="360" w:lineRule="auto"/>
        <w:outlineLvl w:val="0"/>
        <w:rPr>
          <w:rFonts w:ascii="Arial" w:eastAsiaTheme="majorEastAsia" w:hAnsi="Arial" w:cs="Arial"/>
        </w:rPr>
      </w:pPr>
      <w:r w:rsidRPr="000779BD">
        <w:rPr>
          <w:rFonts w:ascii="Arial" w:eastAsiaTheme="majorEastAsia" w:hAnsi="Arial" w:cs="Arial"/>
          <w:lang w:eastAsia="en-GB"/>
        </w:rPr>
        <w:t>Centres for Disease Control and Prevention (2023)</w:t>
      </w:r>
      <w:r w:rsidRPr="000779BD">
        <w:rPr>
          <w:rFonts w:ascii="Arial" w:eastAsia="Times New Roman" w:hAnsi="Arial" w:cs="Arial"/>
          <w:kern w:val="36"/>
          <w:lang w:eastAsia="en-GB"/>
          <w14:ligatures w14:val="none"/>
        </w:rPr>
        <w:t xml:space="preserve"> </w:t>
      </w:r>
      <w:r w:rsidRPr="000779BD">
        <w:rPr>
          <w:rFonts w:ascii="Arial" w:eastAsia="Times New Roman" w:hAnsi="Arial" w:cs="Arial"/>
          <w:i/>
          <w:iCs/>
          <w:color w:val="222222"/>
          <w:kern w:val="36"/>
          <w:lang w:eastAsia="en-GB"/>
          <w14:ligatures w14:val="none"/>
        </w:rPr>
        <w:t>CDC’s Developmental</w:t>
      </w:r>
      <w:r w:rsidRPr="000779BD">
        <w:rPr>
          <w:rFonts w:ascii="Arial" w:eastAsia="Times New Roman" w:hAnsi="Arial" w:cs="Arial"/>
          <w:color w:val="222222"/>
          <w:kern w:val="36"/>
          <w:lang w:eastAsia="en-GB"/>
          <w14:ligatures w14:val="none"/>
        </w:rPr>
        <w:t xml:space="preserve"> </w:t>
      </w:r>
      <w:r w:rsidRPr="000779BD">
        <w:rPr>
          <w:rFonts w:ascii="Arial" w:eastAsia="Times New Roman" w:hAnsi="Arial" w:cs="Arial"/>
          <w:i/>
          <w:iCs/>
          <w:color w:val="222222"/>
          <w:kern w:val="36"/>
          <w:lang w:eastAsia="en-GB"/>
          <w14:ligatures w14:val="none"/>
        </w:rPr>
        <w:t>Milestones</w:t>
      </w:r>
      <w:r w:rsidRPr="000779BD">
        <w:rPr>
          <w:rFonts w:ascii="Arial" w:eastAsia="Times New Roman" w:hAnsi="Arial" w:cs="Arial"/>
          <w:color w:val="222222"/>
          <w:kern w:val="36"/>
          <w:lang w:eastAsia="en-GB"/>
          <w14:ligatures w14:val="none"/>
        </w:rPr>
        <w:t xml:space="preserve">. Available at: </w:t>
      </w:r>
      <w:hyperlink r:id="rId16" w:history="1">
        <w:r w:rsidRPr="000779BD">
          <w:rPr>
            <w:rFonts w:ascii="Arial" w:eastAsiaTheme="majorEastAsia" w:hAnsi="Arial" w:cs="Arial"/>
            <w:color w:val="0000FF"/>
            <w:u w:val="single"/>
          </w:rPr>
          <w:t>CDC’s Developmental Milestones | CDC</w:t>
        </w:r>
      </w:hyperlink>
      <w:r w:rsidRPr="000779BD">
        <w:rPr>
          <w:rFonts w:ascii="Arial" w:eastAsiaTheme="majorEastAsia" w:hAnsi="Arial" w:cs="Arial"/>
          <w:color w:val="0000FF"/>
          <w:u w:val="single"/>
        </w:rPr>
        <w:t xml:space="preserve"> </w:t>
      </w:r>
      <w:r w:rsidR="00116195" w:rsidRPr="00116195">
        <w:rPr>
          <w:rFonts w:ascii="Arial" w:eastAsiaTheme="majorEastAsia" w:hAnsi="Arial" w:cs="Arial"/>
          <w:u w:val="single"/>
        </w:rPr>
        <w:t>(</w:t>
      </w:r>
      <w:r w:rsidRPr="000779BD">
        <w:rPr>
          <w:rFonts w:ascii="Arial" w:eastAsiaTheme="majorEastAsia" w:hAnsi="Arial" w:cs="Arial"/>
        </w:rPr>
        <w:t>Accessed at: 11 February 2024</w:t>
      </w:r>
      <w:r w:rsidR="00116195">
        <w:rPr>
          <w:rFonts w:ascii="Arial" w:eastAsiaTheme="majorEastAsia" w:hAnsi="Arial" w:cs="Arial"/>
        </w:rPr>
        <w:t>)</w:t>
      </w:r>
    </w:p>
    <w:p w14:paraId="55E7A630" w14:textId="4AAC7C5D" w:rsidR="00F609EB" w:rsidRPr="005C6534" w:rsidRDefault="00F609EB" w:rsidP="00F609EB">
      <w:pPr>
        <w:spacing w:line="360" w:lineRule="auto"/>
        <w:jc w:val="both"/>
        <w:rPr>
          <w:rFonts w:ascii="Arial" w:hAnsi="Arial" w:cs="Arial"/>
        </w:rPr>
      </w:pPr>
      <w:r>
        <w:rPr>
          <w:rFonts w:ascii="Arial" w:hAnsi="Arial" w:cs="Arial"/>
        </w:rPr>
        <w:t xml:space="preserve">Chilvers, D. (2021) Early Education. </w:t>
      </w:r>
      <w:r w:rsidRPr="005C6534">
        <w:rPr>
          <w:rFonts w:ascii="Arial" w:eastAsia="Times New Roman" w:hAnsi="Arial" w:cs="Arial"/>
          <w:i/>
          <w:iCs/>
          <w:color w:val="111111"/>
          <w:kern w:val="0"/>
          <w:lang w:eastAsia="en-GB"/>
          <w14:ligatures w14:val="none"/>
        </w:rPr>
        <w:t>The role of observation, assessment, and planning in the revised EYFS</w:t>
      </w:r>
      <w:r>
        <w:rPr>
          <w:rFonts w:ascii="Arial" w:eastAsia="Times New Roman" w:hAnsi="Arial" w:cs="Arial"/>
          <w:i/>
          <w:iCs/>
          <w:color w:val="111111"/>
          <w:kern w:val="0"/>
          <w:lang w:eastAsia="en-GB"/>
          <w14:ligatures w14:val="none"/>
        </w:rPr>
        <w:t xml:space="preserve">. </w:t>
      </w:r>
      <w:r>
        <w:rPr>
          <w:rFonts w:ascii="Arial" w:eastAsia="Times New Roman" w:hAnsi="Arial" w:cs="Arial"/>
          <w:color w:val="111111"/>
          <w:kern w:val="0"/>
          <w:lang w:eastAsia="en-GB"/>
          <w14:ligatures w14:val="none"/>
        </w:rPr>
        <w:t xml:space="preserve">Available at: </w:t>
      </w:r>
      <w:hyperlink r:id="rId17" w:history="1">
        <w:r w:rsidRPr="009337E4">
          <w:rPr>
            <w:rStyle w:val="Hyperlink"/>
            <w:rFonts w:ascii="Arial" w:hAnsi="Arial" w:cs="Arial"/>
          </w:rPr>
          <w:t>The role of observation, assessment, and planning in the revised EYFS - Di Chilvers (youtube.com)</w:t>
        </w:r>
      </w:hyperlink>
      <w:r w:rsidRPr="000B3B9D">
        <w:rPr>
          <w:rStyle w:val="Hyperlink"/>
          <w:rFonts w:ascii="Arial" w:hAnsi="Arial" w:cs="Arial"/>
          <w:color w:val="auto"/>
        </w:rPr>
        <w:t xml:space="preserve"> </w:t>
      </w:r>
      <w:r w:rsidR="00116195" w:rsidRPr="000B3B9D">
        <w:rPr>
          <w:rStyle w:val="Hyperlink"/>
          <w:rFonts w:ascii="Arial" w:hAnsi="Arial" w:cs="Arial"/>
          <w:color w:val="auto"/>
        </w:rPr>
        <w:t>(</w:t>
      </w:r>
      <w:r w:rsidRPr="005C6534">
        <w:rPr>
          <w:rStyle w:val="Hyperlink"/>
          <w:rFonts w:ascii="Arial" w:hAnsi="Arial" w:cs="Arial"/>
          <w:color w:val="auto"/>
          <w:u w:val="none"/>
        </w:rPr>
        <w:t>Accessed at: 17 February 2024</w:t>
      </w:r>
      <w:r>
        <w:rPr>
          <w:rStyle w:val="Hyperlink"/>
          <w:rFonts w:ascii="Arial" w:hAnsi="Arial" w:cs="Arial"/>
          <w:color w:val="auto"/>
          <w:u w:val="none"/>
        </w:rPr>
        <w:t>.</w:t>
      </w:r>
      <w:r w:rsidR="00116195">
        <w:rPr>
          <w:rStyle w:val="Hyperlink"/>
          <w:rFonts w:ascii="Arial" w:hAnsi="Arial" w:cs="Arial"/>
          <w:color w:val="auto"/>
          <w:u w:val="none"/>
        </w:rPr>
        <w:t>)</w:t>
      </w:r>
    </w:p>
    <w:p w14:paraId="32DF554E" w14:textId="3C2FBBC9" w:rsidR="00F609EB" w:rsidRPr="002B7AAB" w:rsidRDefault="00F609EB" w:rsidP="00F609EB">
      <w:pPr>
        <w:shd w:val="clear" w:color="auto" w:fill="FFFFFF"/>
        <w:spacing w:before="360" w:after="360" w:line="360" w:lineRule="auto"/>
        <w:jc w:val="both"/>
        <w:rPr>
          <w:rFonts w:ascii="Arial" w:eastAsia="Calibri" w:hAnsi="Arial" w:cs="Arial"/>
        </w:rPr>
      </w:pPr>
      <w:r w:rsidRPr="002B7AAB">
        <w:rPr>
          <w:rFonts w:ascii="Arial" w:eastAsia="Calibri" w:hAnsi="Arial" w:cs="Arial"/>
        </w:rPr>
        <w:t xml:space="preserve">Current Play Policy in Wales </w:t>
      </w:r>
      <w:r>
        <w:rPr>
          <w:rFonts w:ascii="Arial" w:eastAsia="Calibri" w:hAnsi="Arial" w:cs="Arial"/>
        </w:rPr>
        <w:t>(</w:t>
      </w:r>
      <w:r w:rsidRPr="002B7AAB">
        <w:rPr>
          <w:rFonts w:ascii="Arial" w:eastAsia="Calibri" w:hAnsi="Arial" w:cs="Arial"/>
        </w:rPr>
        <w:t>2022</w:t>
      </w:r>
      <w:r>
        <w:rPr>
          <w:rFonts w:ascii="Arial" w:eastAsia="Calibri" w:hAnsi="Arial" w:cs="Arial"/>
        </w:rPr>
        <w:t xml:space="preserve">) Available at: </w:t>
      </w:r>
      <w:hyperlink r:id="rId18" w:history="1">
        <w:r w:rsidRPr="002B7AAB">
          <w:rPr>
            <w:rFonts w:ascii="Arial" w:eastAsia="Calibri" w:hAnsi="Arial" w:cs="Arial"/>
            <w:color w:val="0000FF"/>
            <w:u w:val="single"/>
          </w:rPr>
          <w:t>Current play policy in Wales - Play Wales</w:t>
        </w:r>
      </w:hyperlink>
      <w:r w:rsidRPr="002B7AAB">
        <w:rPr>
          <w:rFonts w:ascii="Arial" w:eastAsia="Calibri" w:hAnsi="Arial" w:cs="Arial"/>
        </w:rPr>
        <w:t xml:space="preserve"> </w:t>
      </w:r>
      <w:r w:rsidR="000B3B9D">
        <w:rPr>
          <w:rFonts w:ascii="Arial" w:eastAsia="Calibri" w:hAnsi="Arial" w:cs="Arial"/>
        </w:rPr>
        <w:t>(</w:t>
      </w:r>
      <w:r>
        <w:rPr>
          <w:rFonts w:ascii="Arial" w:eastAsia="Calibri" w:hAnsi="Arial" w:cs="Arial"/>
        </w:rPr>
        <w:t>Accessed at: 27 January 2024.</w:t>
      </w:r>
      <w:r w:rsidR="000B3B9D">
        <w:rPr>
          <w:rFonts w:ascii="Arial" w:eastAsia="Calibri" w:hAnsi="Arial" w:cs="Arial"/>
        </w:rPr>
        <w:t>)</w:t>
      </w:r>
    </w:p>
    <w:p w14:paraId="3CD87152" w14:textId="5DCC7879" w:rsidR="00F609EB" w:rsidRDefault="00F609EB" w:rsidP="00F609EB">
      <w:pPr>
        <w:keepNext/>
        <w:keepLines/>
        <w:shd w:val="clear" w:color="auto" w:fill="FFFFFF"/>
        <w:spacing w:after="1020" w:line="360" w:lineRule="auto"/>
        <w:outlineLvl w:val="0"/>
        <w:rPr>
          <w:rFonts w:ascii="Arial" w:eastAsia="Times New Roman" w:hAnsi="Arial" w:cs="Arial"/>
          <w:spacing w:val="-2"/>
          <w:kern w:val="36"/>
          <w:lang w:eastAsia="en-GB"/>
          <w14:ligatures w14:val="none"/>
        </w:rPr>
      </w:pPr>
      <w:r w:rsidRPr="002B7AAB">
        <w:rPr>
          <w:rFonts w:ascii="Arial" w:eastAsia="Calibri" w:hAnsi="Arial" w:cs="Arial"/>
        </w:rPr>
        <w:t xml:space="preserve">Curriculum for Wales </w:t>
      </w:r>
      <w:r>
        <w:rPr>
          <w:rFonts w:ascii="Arial" w:eastAsia="Calibri" w:hAnsi="Arial" w:cs="Arial"/>
        </w:rPr>
        <w:t>(</w:t>
      </w:r>
      <w:r w:rsidRPr="002B7AAB">
        <w:rPr>
          <w:rFonts w:ascii="Arial" w:eastAsia="Calibri" w:hAnsi="Arial" w:cs="Arial"/>
        </w:rPr>
        <w:t>2022</w:t>
      </w:r>
      <w:r>
        <w:rPr>
          <w:rFonts w:ascii="Arial" w:eastAsia="Calibri" w:hAnsi="Arial" w:cs="Arial"/>
        </w:rPr>
        <w:t xml:space="preserve">) Available at: </w:t>
      </w:r>
      <w:hyperlink r:id="rId19" w:history="1">
        <w:r w:rsidRPr="002B7AAB">
          <w:rPr>
            <w:rFonts w:ascii="Arial" w:eastAsia="Calibri" w:hAnsi="Arial" w:cs="Arial"/>
            <w:color w:val="0000FF"/>
            <w:u w:val="single"/>
          </w:rPr>
          <w:t>Curriculum for Wales - Hwb (gov.wales)</w:t>
        </w:r>
      </w:hyperlink>
      <w:r w:rsidRPr="002B7AAB">
        <w:rPr>
          <w:rFonts w:ascii="Arial" w:eastAsia="Calibri" w:hAnsi="Arial" w:cs="Arial"/>
        </w:rPr>
        <w:t xml:space="preserve">  </w:t>
      </w:r>
      <w:r w:rsidR="000B3B9D">
        <w:rPr>
          <w:rFonts w:ascii="Arial" w:eastAsia="Calibri" w:hAnsi="Arial" w:cs="Arial"/>
        </w:rPr>
        <w:t>(</w:t>
      </w:r>
      <w:r>
        <w:rPr>
          <w:rFonts w:ascii="Arial" w:eastAsia="Calibri" w:hAnsi="Arial" w:cs="Arial"/>
        </w:rPr>
        <w:t>Accessed at: 28</w:t>
      </w:r>
      <w:r w:rsidRPr="000C05E0">
        <w:rPr>
          <w:rFonts w:ascii="Arial" w:eastAsia="Calibri" w:hAnsi="Arial" w:cs="Arial"/>
          <w:vertAlign w:val="superscript"/>
        </w:rPr>
        <w:t>th</w:t>
      </w:r>
      <w:r>
        <w:rPr>
          <w:rFonts w:ascii="Arial" w:eastAsia="Calibri" w:hAnsi="Arial" w:cs="Arial"/>
        </w:rPr>
        <w:t xml:space="preserve"> January 2024.</w:t>
      </w:r>
      <w:r w:rsidR="000B3B9D">
        <w:rPr>
          <w:rFonts w:ascii="Arial" w:eastAsia="Calibri" w:hAnsi="Arial" w:cs="Arial"/>
        </w:rPr>
        <w:t>)</w:t>
      </w:r>
    </w:p>
    <w:p w14:paraId="5680246A" w14:textId="707773F3" w:rsidR="00F609EB" w:rsidRPr="00E44DB2" w:rsidRDefault="00F609EB" w:rsidP="00F609EB">
      <w:pPr>
        <w:spacing w:line="360" w:lineRule="auto"/>
        <w:jc w:val="both"/>
        <w:rPr>
          <w:rFonts w:ascii="Arial" w:eastAsia="Calibri" w:hAnsi="Arial" w:cs="Arial"/>
        </w:rPr>
      </w:pPr>
      <w:r>
        <w:rPr>
          <w:rFonts w:ascii="Arial" w:eastAsia="Calibri" w:hAnsi="Arial" w:cs="Arial"/>
        </w:rPr>
        <w:t xml:space="preserve">Drew, C. (2023) </w:t>
      </w:r>
      <w:r w:rsidRPr="00E44DB2">
        <w:rPr>
          <w:rFonts w:ascii="Arial" w:eastAsia="Calibri" w:hAnsi="Arial" w:cs="Arial"/>
          <w:i/>
          <w:iCs/>
        </w:rPr>
        <w:t>What is Holistic Education? – Benefits and Limitations</w:t>
      </w:r>
      <w:r>
        <w:rPr>
          <w:rFonts w:ascii="Arial" w:eastAsia="Calibri" w:hAnsi="Arial" w:cs="Arial"/>
        </w:rPr>
        <w:t xml:space="preserve">. Available at: </w:t>
      </w:r>
      <w:hyperlink r:id="rId20" w:history="1">
        <w:bookmarkStart w:id="6" w:name="_Hlk159838892"/>
        <w:r w:rsidRPr="00104D61">
          <w:rPr>
            <w:rFonts w:ascii="Arial" w:eastAsia="Calibri" w:hAnsi="Arial" w:cs="Arial"/>
            <w:color w:val="0000FF"/>
            <w:u w:val="single"/>
          </w:rPr>
          <w:t>What is Holistic Education? - Benefits &amp; Limitations (2024) (helpfulprofessor.com</w:t>
        </w:r>
        <w:bookmarkEnd w:id="6"/>
        <w:r w:rsidRPr="00104D61">
          <w:rPr>
            <w:rFonts w:ascii="Arial" w:eastAsia="Calibri" w:hAnsi="Arial" w:cs="Arial"/>
            <w:color w:val="0000FF"/>
            <w:u w:val="single"/>
          </w:rPr>
          <w:t>)</w:t>
        </w:r>
      </w:hyperlink>
      <w:r>
        <w:rPr>
          <w:rFonts w:ascii="Arial" w:eastAsia="Calibri" w:hAnsi="Arial" w:cs="Arial"/>
          <w:color w:val="0000FF"/>
          <w:u w:val="single"/>
        </w:rPr>
        <w:t xml:space="preserve"> </w:t>
      </w:r>
      <w:r w:rsidR="00202416" w:rsidRPr="00453413">
        <w:rPr>
          <w:rFonts w:ascii="Arial" w:eastAsia="Calibri" w:hAnsi="Arial" w:cs="Arial"/>
          <w:u w:val="single"/>
        </w:rPr>
        <w:t>(</w:t>
      </w:r>
      <w:r w:rsidRPr="00E44DB2">
        <w:rPr>
          <w:rFonts w:ascii="Arial" w:eastAsia="Calibri" w:hAnsi="Arial" w:cs="Arial"/>
        </w:rPr>
        <w:t>Accessed at: 25</w:t>
      </w:r>
      <w:r w:rsidRPr="00E44DB2">
        <w:rPr>
          <w:rFonts w:ascii="Arial" w:eastAsia="Calibri" w:hAnsi="Arial" w:cs="Arial"/>
          <w:vertAlign w:val="superscript"/>
        </w:rPr>
        <w:t>th</w:t>
      </w:r>
      <w:r w:rsidRPr="00E44DB2">
        <w:rPr>
          <w:rFonts w:ascii="Arial" w:eastAsia="Calibri" w:hAnsi="Arial" w:cs="Arial"/>
        </w:rPr>
        <w:t xml:space="preserve"> January 2024</w:t>
      </w:r>
      <w:r>
        <w:rPr>
          <w:rFonts w:ascii="Arial" w:eastAsia="Calibri" w:hAnsi="Arial" w:cs="Arial"/>
        </w:rPr>
        <w:t>.</w:t>
      </w:r>
      <w:r w:rsidR="00453413">
        <w:rPr>
          <w:rFonts w:ascii="Arial" w:eastAsia="Calibri" w:hAnsi="Arial" w:cs="Arial"/>
        </w:rPr>
        <w:t>)</w:t>
      </w:r>
    </w:p>
    <w:p w14:paraId="0D01D73E" w14:textId="1E4B7423" w:rsidR="00F609EB" w:rsidRDefault="00F609EB" w:rsidP="00F609EB">
      <w:pPr>
        <w:spacing w:line="360" w:lineRule="auto"/>
        <w:jc w:val="both"/>
        <w:rPr>
          <w:rFonts w:ascii="Arial" w:eastAsia="Calibri" w:hAnsi="Arial" w:cs="Arial"/>
        </w:rPr>
      </w:pPr>
      <w:r w:rsidRPr="00A06717">
        <w:rPr>
          <w:rFonts w:ascii="Arial" w:eastAsia="Calibri" w:hAnsi="Arial" w:cs="Arial"/>
        </w:rPr>
        <w:t xml:space="preserve">Early Education (No Date) </w:t>
      </w:r>
      <w:r w:rsidRPr="00A06717">
        <w:rPr>
          <w:rFonts w:ascii="Arial" w:eastAsia="Calibri" w:hAnsi="Arial" w:cs="Arial"/>
          <w:i/>
          <w:iCs/>
        </w:rPr>
        <w:t>Who Was Friedrich Froebel</w:t>
      </w:r>
      <w:r w:rsidRPr="00A06717">
        <w:rPr>
          <w:rFonts w:ascii="Arial" w:eastAsia="Calibri" w:hAnsi="Arial" w:cs="Arial"/>
        </w:rPr>
        <w:t xml:space="preserve">. Available at: </w:t>
      </w:r>
      <w:hyperlink r:id="rId21" w:history="1">
        <w:r w:rsidRPr="00A06717">
          <w:rPr>
            <w:rFonts w:ascii="Arial" w:eastAsia="Calibri" w:hAnsi="Arial" w:cs="Arial"/>
            <w:color w:val="0000FF"/>
            <w:u w:val="single"/>
          </w:rPr>
          <w:t>Friedrich Froebel - Early Education (early-education.org.uk)</w:t>
        </w:r>
      </w:hyperlink>
      <w:r w:rsidRPr="00A06717">
        <w:rPr>
          <w:rFonts w:ascii="Arial" w:eastAsia="Calibri" w:hAnsi="Arial" w:cs="Arial"/>
          <w:color w:val="0000FF"/>
          <w:u w:val="single"/>
        </w:rPr>
        <w:t xml:space="preserve"> </w:t>
      </w:r>
      <w:r>
        <w:rPr>
          <w:rFonts w:ascii="Arial" w:eastAsia="Calibri" w:hAnsi="Arial" w:cs="Arial"/>
          <w:color w:val="0000FF"/>
          <w:u w:val="single"/>
        </w:rPr>
        <w:t xml:space="preserve"> </w:t>
      </w:r>
      <w:r w:rsidR="00E55624" w:rsidRPr="00E55624">
        <w:rPr>
          <w:rFonts w:ascii="Arial" w:eastAsia="Calibri" w:hAnsi="Arial" w:cs="Arial"/>
          <w:u w:val="single"/>
        </w:rPr>
        <w:t>(</w:t>
      </w:r>
      <w:r w:rsidRPr="00A06717">
        <w:rPr>
          <w:rFonts w:ascii="Arial" w:eastAsia="Calibri" w:hAnsi="Arial" w:cs="Arial"/>
        </w:rPr>
        <w:t>Accessed at: 30</w:t>
      </w:r>
      <w:r w:rsidRPr="00A06717">
        <w:rPr>
          <w:rFonts w:ascii="Arial" w:eastAsia="Calibri" w:hAnsi="Arial" w:cs="Arial"/>
          <w:vertAlign w:val="superscript"/>
        </w:rPr>
        <w:t>th</w:t>
      </w:r>
      <w:r w:rsidRPr="00A06717">
        <w:rPr>
          <w:rFonts w:ascii="Arial" w:eastAsia="Calibri" w:hAnsi="Arial" w:cs="Arial"/>
        </w:rPr>
        <w:t xml:space="preserve"> January 2024</w:t>
      </w:r>
      <w:r>
        <w:rPr>
          <w:rFonts w:ascii="Arial" w:eastAsia="Calibri" w:hAnsi="Arial" w:cs="Arial"/>
        </w:rPr>
        <w:t>.</w:t>
      </w:r>
      <w:r w:rsidR="00453413">
        <w:rPr>
          <w:rFonts w:ascii="Arial" w:eastAsia="Calibri" w:hAnsi="Arial" w:cs="Arial"/>
        </w:rPr>
        <w:t>)</w:t>
      </w:r>
    </w:p>
    <w:p w14:paraId="1AAB2C1C" w14:textId="77777777" w:rsidR="00F609EB" w:rsidRDefault="00F609EB" w:rsidP="00F609EB">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Early Years Foundation Stage, Statutory Framework (2024) Available at:</w:t>
      </w:r>
    </w:p>
    <w:p w14:paraId="33C7E5B2" w14:textId="59A1D982" w:rsidR="00F609EB" w:rsidRDefault="00F609EB" w:rsidP="00F609EB">
      <w:pPr>
        <w:shd w:val="clear" w:color="auto" w:fill="F9F9F9"/>
        <w:spacing w:after="0" w:line="360" w:lineRule="auto"/>
        <w:rPr>
          <w:rFonts w:ascii="Arial" w:eastAsia="Calibri" w:hAnsi="Arial" w:cs="Arial"/>
        </w:rPr>
      </w:pPr>
      <w:hyperlink w:history="1">
        <w:r w:rsidRPr="00BD4BD5">
          <w:rPr>
            <w:rStyle w:val="Hyperlink"/>
            <w:rFonts w:ascii="Arial" w:eastAsia="Calibri" w:hAnsi="Arial" w:cs="Arial"/>
          </w:rPr>
          <w:t>Early years foundation stage (EYFS) statutory framework - GOV.UK (www.gov.uk)</w:t>
        </w:r>
      </w:hyperlink>
      <w:r w:rsidRPr="00104D61">
        <w:rPr>
          <w:rFonts w:ascii="Arial" w:eastAsia="Calibri" w:hAnsi="Arial" w:cs="Arial"/>
        </w:rPr>
        <w:t xml:space="preserve"> </w:t>
      </w:r>
      <w:r w:rsidR="00E55624">
        <w:rPr>
          <w:rFonts w:ascii="Arial" w:eastAsia="Calibri" w:hAnsi="Arial" w:cs="Arial"/>
        </w:rPr>
        <w:t>(</w:t>
      </w:r>
      <w:r>
        <w:rPr>
          <w:rFonts w:ascii="Arial" w:eastAsia="Calibri" w:hAnsi="Arial" w:cs="Arial"/>
        </w:rPr>
        <w:t>Accessed at: 29</w:t>
      </w:r>
      <w:r w:rsidRPr="00E44DB2">
        <w:rPr>
          <w:rFonts w:ascii="Arial" w:eastAsia="Calibri" w:hAnsi="Arial" w:cs="Arial"/>
          <w:vertAlign w:val="superscript"/>
        </w:rPr>
        <w:t>th</w:t>
      </w:r>
      <w:r>
        <w:rPr>
          <w:rFonts w:ascii="Arial" w:eastAsia="Calibri" w:hAnsi="Arial" w:cs="Arial"/>
        </w:rPr>
        <w:t xml:space="preserve"> January 2024.</w:t>
      </w:r>
      <w:r w:rsidR="00E55624">
        <w:rPr>
          <w:rFonts w:ascii="Arial" w:eastAsia="Calibri" w:hAnsi="Arial" w:cs="Arial"/>
        </w:rPr>
        <w:t>)</w:t>
      </w:r>
    </w:p>
    <w:p w14:paraId="16C3A7FF" w14:textId="77777777" w:rsidR="00F609EB" w:rsidRDefault="00F609EB" w:rsidP="00F609EB">
      <w:pPr>
        <w:spacing w:after="0" w:line="360" w:lineRule="auto"/>
        <w:jc w:val="both"/>
        <w:rPr>
          <w:rFonts w:ascii="Arial" w:eastAsia="Times New Roman" w:hAnsi="Arial" w:cs="Arial"/>
          <w:kern w:val="0"/>
          <w:lang w:eastAsia="en-GB"/>
          <w14:ligatures w14:val="none"/>
        </w:rPr>
      </w:pPr>
      <w:bookmarkStart w:id="7" w:name="_Hlk159926340"/>
    </w:p>
    <w:bookmarkEnd w:id="7"/>
    <w:p w14:paraId="6B109C4E" w14:textId="77777777" w:rsidR="00F609EB" w:rsidRPr="00096D95" w:rsidRDefault="00F609EB" w:rsidP="00F609EB">
      <w:pPr>
        <w:spacing w:line="360" w:lineRule="auto"/>
        <w:rPr>
          <w:rFonts w:ascii="Arial" w:eastAsia="Calibri" w:hAnsi="Arial" w:cs="Arial"/>
        </w:rPr>
      </w:pPr>
      <w:r w:rsidRPr="00096D95">
        <w:rPr>
          <w:rFonts w:ascii="Arial" w:eastAsia="Calibri" w:hAnsi="Arial" w:cs="Arial"/>
        </w:rPr>
        <w:t xml:space="preserve">Edited by: Broadhead, P., Howard, J., Wood, E. (2010) </w:t>
      </w:r>
      <w:r w:rsidRPr="00096D95">
        <w:rPr>
          <w:rFonts w:ascii="Arial" w:eastAsia="Calibri" w:hAnsi="Arial" w:cs="Arial"/>
          <w:i/>
          <w:iCs/>
        </w:rPr>
        <w:t>Play and Learning in the Early Years</w:t>
      </w:r>
      <w:r w:rsidRPr="00096D95">
        <w:rPr>
          <w:rFonts w:ascii="Arial" w:eastAsia="Calibri" w:hAnsi="Arial" w:cs="Arial"/>
        </w:rPr>
        <w:t>. London: Sage Publications Ltd.</w:t>
      </w:r>
    </w:p>
    <w:p w14:paraId="77493ECA" w14:textId="77777777" w:rsidR="00F609EB" w:rsidRDefault="00F609EB" w:rsidP="00F609EB">
      <w:pPr>
        <w:spacing w:line="360" w:lineRule="auto"/>
        <w:rPr>
          <w:rFonts w:ascii="Arial" w:eastAsia="Times New Roman" w:hAnsi="Arial" w:cs="Arial"/>
          <w:kern w:val="0"/>
          <w:lang w:eastAsia="en-GB"/>
          <w14:ligatures w14:val="none"/>
        </w:rPr>
      </w:pPr>
      <w:r w:rsidRPr="00096D95">
        <w:rPr>
          <w:rFonts w:ascii="Arial" w:eastAsia="Calibri" w:hAnsi="Arial" w:cs="Arial"/>
        </w:rPr>
        <w:t xml:space="preserve">Edited by: Brooker, L., Edwards, S. (2010) </w:t>
      </w:r>
      <w:r w:rsidRPr="00096D95">
        <w:rPr>
          <w:rFonts w:ascii="Arial" w:eastAsia="Calibri" w:hAnsi="Arial" w:cs="Arial"/>
          <w:i/>
          <w:iCs/>
        </w:rPr>
        <w:t>Engaging Play.</w:t>
      </w:r>
      <w:r w:rsidRPr="00096D95">
        <w:rPr>
          <w:rFonts w:ascii="Arial" w:eastAsia="Calibri" w:hAnsi="Arial" w:cs="Arial"/>
        </w:rPr>
        <w:t xml:space="preserve"> Maidenhead: Open University Press.</w:t>
      </w:r>
      <w:r w:rsidRPr="00A46C9D">
        <w:rPr>
          <w:rFonts w:ascii="Arial" w:eastAsia="Times New Roman" w:hAnsi="Arial" w:cs="Arial"/>
          <w:kern w:val="0"/>
          <w:lang w:eastAsia="en-GB"/>
          <w14:ligatures w14:val="none"/>
        </w:rPr>
        <w:t xml:space="preserve"> </w:t>
      </w:r>
    </w:p>
    <w:p w14:paraId="4FFABF4C" w14:textId="77777777" w:rsidR="00F609EB" w:rsidRPr="00F94CF2" w:rsidRDefault="00F609EB" w:rsidP="00F609EB">
      <w:pPr>
        <w:spacing w:line="360" w:lineRule="auto"/>
        <w:rPr>
          <w:rFonts w:ascii="Arial" w:eastAsia="Times New Roman" w:hAnsi="Arial" w:cs="Arial"/>
          <w:kern w:val="0"/>
          <w:lang w:eastAsia="en-GB"/>
          <w14:ligatures w14:val="none"/>
        </w:rPr>
      </w:pPr>
      <w:r w:rsidRPr="00F94CF2">
        <w:rPr>
          <w:rFonts w:ascii="Arial" w:eastAsia="Times New Roman" w:hAnsi="Arial" w:cs="Arial"/>
          <w:color w:val="1F1F1F"/>
          <w:kern w:val="0"/>
          <w:lang w:eastAsia="en-GB"/>
          <w14:ligatures w14:val="none"/>
        </w:rPr>
        <w:t xml:space="preserve">Edwards, C. (2015). </w:t>
      </w:r>
      <w:r w:rsidRPr="00F94CF2">
        <w:rPr>
          <w:rFonts w:ascii="Arial" w:eastAsia="Times New Roman" w:hAnsi="Arial" w:cs="Arial"/>
          <w:i/>
          <w:iCs/>
          <w:color w:val="1F1F1F"/>
          <w:kern w:val="0"/>
          <w:lang w:eastAsia="en-GB"/>
          <w14:ligatures w14:val="none"/>
        </w:rPr>
        <w:t>The Hundred Languages of Children: The Reggio Emilia Approach to Early Childhood Education</w:t>
      </w:r>
      <w:r w:rsidRPr="00F94CF2">
        <w:rPr>
          <w:rFonts w:ascii="Arial" w:eastAsia="Times New Roman" w:hAnsi="Arial" w:cs="Arial"/>
          <w:color w:val="1F1F1F"/>
          <w:kern w:val="0"/>
          <w:lang w:eastAsia="en-GB"/>
          <w14:ligatures w14:val="none"/>
        </w:rPr>
        <w:t xml:space="preserve">. </w:t>
      </w:r>
      <w:r>
        <w:rPr>
          <w:rFonts w:ascii="Arial" w:eastAsia="Times New Roman" w:hAnsi="Arial" w:cs="Arial"/>
          <w:color w:val="1F1F1F"/>
          <w:kern w:val="0"/>
          <w:lang w:eastAsia="en-GB"/>
          <w14:ligatures w14:val="none"/>
        </w:rPr>
        <w:t>Maryland US:</w:t>
      </w:r>
      <w:r w:rsidRPr="00F94CF2">
        <w:rPr>
          <w:rFonts w:ascii="Arial" w:eastAsia="Times New Roman" w:hAnsi="Arial" w:cs="Arial"/>
          <w:color w:val="1F1F1F"/>
          <w:kern w:val="0"/>
          <w:lang w:eastAsia="en-GB"/>
          <w14:ligatures w14:val="none"/>
        </w:rPr>
        <w:t xml:space="preserve"> Rowman &amp; Littlefield Publishers.</w:t>
      </w:r>
    </w:p>
    <w:p w14:paraId="6189A072" w14:textId="77777777" w:rsidR="00F609EB" w:rsidRDefault="00F609EB" w:rsidP="00F609EB">
      <w:pPr>
        <w:shd w:val="clear" w:color="auto" w:fill="FFFFFF"/>
        <w:spacing w:after="0" w:line="360" w:lineRule="auto"/>
        <w:rPr>
          <w:rFonts w:ascii="Arial" w:hAnsi="Arial" w:cs="Arial"/>
          <w:color w:val="0F1111"/>
          <w:shd w:val="clear" w:color="auto" w:fill="FFFFFF"/>
        </w:rPr>
      </w:pPr>
      <w:r>
        <w:rPr>
          <w:rFonts w:ascii="Arial" w:hAnsi="Arial" w:cs="Arial"/>
          <w:color w:val="0F1111"/>
          <w:shd w:val="clear" w:color="auto" w:fill="FFFFFF"/>
        </w:rPr>
        <w:t xml:space="preserve">Edwards, C., Gandini, L., Forman, G., (2011) </w:t>
      </w:r>
      <w:r w:rsidRPr="00C94D6D">
        <w:rPr>
          <w:rFonts w:ascii="Arial" w:hAnsi="Arial" w:cs="Arial"/>
          <w:i/>
          <w:iCs/>
          <w:color w:val="0F1111"/>
          <w:shd w:val="clear" w:color="auto" w:fill="FFFFFF"/>
        </w:rPr>
        <w:t xml:space="preserve">The Hundred Languages of Children: The Reggio Emilia Experience in Transformation. </w:t>
      </w:r>
      <w:r w:rsidRPr="00C94D6D">
        <w:rPr>
          <w:rFonts w:ascii="Arial" w:hAnsi="Arial" w:cs="Arial"/>
          <w:color w:val="0F1111"/>
          <w:shd w:val="clear" w:color="auto" w:fill="FFFFFF"/>
        </w:rPr>
        <w:t>3</w:t>
      </w:r>
      <w:r w:rsidRPr="00C94D6D">
        <w:rPr>
          <w:rFonts w:ascii="Arial" w:hAnsi="Arial" w:cs="Arial"/>
          <w:color w:val="0F1111"/>
          <w:shd w:val="clear" w:color="auto" w:fill="FFFFFF"/>
          <w:vertAlign w:val="superscript"/>
        </w:rPr>
        <w:t>rd</w:t>
      </w:r>
      <w:r w:rsidRPr="00C94D6D">
        <w:rPr>
          <w:rFonts w:ascii="Arial" w:hAnsi="Arial" w:cs="Arial"/>
          <w:color w:val="0F1111"/>
          <w:shd w:val="clear" w:color="auto" w:fill="FFFFFF"/>
        </w:rPr>
        <w:t xml:space="preserve"> edn. New York: Praeger Inc.</w:t>
      </w:r>
      <w:r>
        <w:rPr>
          <w:rFonts w:ascii="Arial" w:hAnsi="Arial" w:cs="Arial"/>
          <w:color w:val="0F1111"/>
          <w:shd w:val="clear" w:color="auto" w:fill="FFFFFF"/>
        </w:rPr>
        <w:t xml:space="preserve">      </w:t>
      </w:r>
    </w:p>
    <w:p w14:paraId="77DD2D72" w14:textId="77777777" w:rsidR="00F609EB" w:rsidRDefault="00F609EB"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Egan, K., &amp; Romney, D. (2014). </w:t>
      </w:r>
      <w:r w:rsidRPr="00F94CF2">
        <w:rPr>
          <w:rFonts w:ascii="Arial" w:eastAsia="Times New Roman" w:hAnsi="Arial" w:cs="Arial"/>
          <w:i/>
          <w:iCs/>
          <w:color w:val="1F1F1F"/>
          <w:kern w:val="0"/>
          <w:lang w:eastAsia="en-GB"/>
          <w14:ligatures w14:val="none"/>
        </w:rPr>
        <w:t>Play in the Early Years: Understanding and Encouraging Children's Play in Your Setting</w:t>
      </w:r>
      <w:r w:rsidRPr="00F94CF2">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 xml:space="preserve"> Abingdon, Oxon:</w:t>
      </w:r>
      <w:r w:rsidRPr="00F94CF2">
        <w:rPr>
          <w:rFonts w:ascii="Arial" w:eastAsia="Times New Roman" w:hAnsi="Arial" w:cs="Arial"/>
          <w:color w:val="1F1F1F"/>
          <w:kern w:val="0"/>
          <w:lang w:eastAsia="en-GB"/>
          <w14:ligatures w14:val="none"/>
        </w:rPr>
        <w:t xml:space="preserve"> Routledge.</w:t>
      </w:r>
    </w:p>
    <w:p w14:paraId="7B256E2A" w14:textId="77777777" w:rsidR="00F609EB" w:rsidRDefault="00F609EB"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p>
    <w:p w14:paraId="660035EB" w14:textId="77777777" w:rsidR="00F609EB" w:rsidRDefault="00F609EB" w:rsidP="00F609EB">
      <w:pPr>
        <w:shd w:val="clear" w:color="auto" w:fill="FFFFFF"/>
        <w:spacing w:after="0" w:line="360" w:lineRule="auto"/>
        <w:rPr>
          <w:rFonts w:ascii="Noto Sans" w:hAnsi="Noto Sans" w:cs="Noto Sans"/>
          <w:color w:val="000000"/>
          <w:sz w:val="21"/>
          <w:szCs w:val="21"/>
          <w:shd w:val="clear" w:color="auto" w:fill="FFFFFF"/>
        </w:rPr>
      </w:pPr>
      <w:r w:rsidRPr="00213554">
        <w:rPr>
          <w:rFonts w:ascii="Arial" w:hAnsi="Arial" w:cs="Arial"/>
          <w:color w:val="000000"/>
          <w:shd w:val="clear" w:color="auto" w:fill="FFFFFF"/>
        </w:rPr>
        <w:t>Fleer, M. (2021)</w:t>
      </w:r>
      <w:r>
        <w:rPr>
          <w:rFonts w:ascii="Arial" w:hAnsi="Arial" w:cs="Arial"/>
          <w:i/>
          <w:iCs/>
          <w:color w:val="000000"/>
          <w:shd w:val="clear" w:color="auto" w:fill="FFFFFF"/>
        </w:rPr>
        <w:t xml:space="preserve"> Play in the Early Years.</w:t>
      </w:r>
      <w:r w:rsidRPr="00213554">
        <w:rPr>
          <w:rFonts w:ascii="Arial" w:hAnsi="Arial" w:cs="Arial"/>
          <w:color w:val="000000"/>
          <w:shd w:val="clear" w:color="auto" w:fill="FFFFFF"/>
        </w:rPr>
        <w:t> 3rd edn. Cambridge: Cambridge University Press</w:t>
      </w:r>
      <w:r>
        <w:rPr>
          <w:rFonts w:ascii="Noto Sans" w:hAnsi="Noto Sans" w:cs="Noto Sans"/>
          <w:color w:val="000000"/>
          <w:sz w:val="21"/>
          <w:szCs w:val="21"/>
          <w:shd w:val="clear" w:color="auto" w:fill="FFFFFF"/>
        </w:rPr>
        <w:t>.</w:t>
      </w:r>
    </w:p>
    <w:p w14:paraId="31217188" w14:textId="092183EB" w:rsidR="00F609EB" w:rsidRPr="00A06717" w:rsidRDefault="00F609EB" w:rsidP="00F609EB">
      <w:pPr>
        <w:spacing w:line="360" w:lineRule="auto"/>
        <w:jc w:val="both"/>
        <w:rPr>
          <w:rFonts w:ascii="Arial" w:eastAsia="Calibri" w:hAnsi="Arial" w:cs="Arial"/>
        </w:rPr>
      </w:pPr>
      <w:r w:rsidRPr="00A06717">
        <w:rPr>
          <w:rFonts w:ascii="Arial" w:eastAsia="Calibri" w:hAnsi="Arial" w:cs="Arial"/>
        </w:rPr>
        <w:t xml:space="preserve">Froebel Trust (No Date) </w:t>
      </w:r>
      <w:r w:rsidRPr="00A06717">
        <w:rPr>
          <w:rFonts w:ascii="Arial" w:eastAsia="Calibri" w:hAnsi="Arial" w:cs="Arial"/>
          <w:i/>
          <w:iCs/>
        </w:rPr>
        <w:t>The Power of Play</w:t>
      </w:r>
      <w:r w:rsidRPr="00A06717">
        <w:rPr>
          <w:rFonts w:ascii="Arial" w:eastAsia="Calibri" w:hAnsi="Arial" w:cs="Arial"/>
        </w:rPr>
        <w:t xml:space="preserve">. Available at:  </w:t>
      </w:r>
      <w:hyperlink r:id="rId22" w:history="1">
        <w:r w:rsidRPr="00A06717">
          <w:rPr>
            <w:rFonts w:ascii="Arial" w:eastAsia="Calibri" w:hAnsi="Arial" w:cs="Arial"/>
            <w:color w:val="0000FF"/>
            <w:u w:val="single"/>
          </w:rPr>
          <w:t>Froebel Trust | The power of play</w:t>
        </w:r>
      </w:hyperlink>
      <w:r w:rsidRPr="00A06717">
        <w:rPr>
          <w:rFonts w:ascii="Arial" w:eastAsia="Calibri" w:hAnsi="Arial" w:cs="Arial"/>
          <w:color w:val="0000FF"/>
          <w:u w:val="single"/>
        </w:rPr>
        <w:t xml:space="preserve"> </w:t>
      </w:r>
      <w:r w:rsidRPr="00A06717">
        <w:rPr>
          <w:rFonts w:ascii="Arial" w:eastAsia="Calibri" w:hAnsi="Arial" w:cs="Arial"/>
        </w:rPr>
        <w:t xml:space="preserve"> </w:t>
      </w:r>
      <w:r w:rsidR="00E55624">
        <w:rPr>
          <w:rFonts w:ascii="Arial" w:eastAsia="Calibri" w:hAnsi="Arial" w:cs="Arial"/>
        </w:rPr>
        <w:t>(</w:t>
      </w:r>
      <w:r w:rsidRPr="00A06717">
        <w:rPr>
          <w:rFonts w:ascii="Arial" w:eastAsia="Calibri" w:hAnsi="Arial" w:cs="Arial"/>
        </w:rPr>
        <w:t>Accessed at: 30</w:t>
      </w:r>
      <w:r w:rsidRPr="00A06717">
        <w:rPr>
          <w:rFonts w:ascii="Arial" w:eastAsia="Calibri" w:hAnsi="Arial" w:cs="Arial"/>
          <w:vertAlign w:val="superscript"/>
        </w:rPr>
        <w:t>th</w:t>
      </w:r>
      <w:r w:rsidRPr="00A06717">
        <w:rPr>
          <w:rFonts w:ascii="Arial" w:eastAsia="Calibri" w:hAnsi="Arial" w:cs="Arial"/>
        </w:rPr>
        <w:t xml:space="preserve"> January 2024</w:t>
      </w:r>
      <w:r>
        <w:rPr>
          <w:rFonts w:ascii="Arial" w:eastAsia="Calibri" w:hAnsi="Arial" w:cs="Arial"/>
        </w:rPr>
        <w:t>.</w:t>
      </w:r>
      <w:r w:rsidR="00E55624">
        <w:rPr>
          <w:rFonts w:ascii="Arial" w:eastAsia="Calibri" w:hAnsi="Arial" w:cs="Arial"/>
        </w:rPr>
        <w:t>)</w:t>
      </w:r>
    </w:p>
    <w:p w14:paraId="6B0D3D3A" w14:textId="3D1C01BB" w:rsidR="00F609EB" w:rsidRPr="003C2823" w:rsidRDefault="00F609EB" w:rsidP="00F609EB">
      <w:pPr>
        <w:shd w:val="clear" w:color="auto" w:fill="FFFFFF"/>
        <w:spacing w:before="100" w:beforeAutospacing="1" w:after="150" w:line="360" w:lineRule="auto"/>
        <w:jc w:val="both"/>
        <w:rPr>
          <w:rFonts w:ascii="Arial" w:eastAsia="Times New Roman" w:hAnsi="Arial" w:cs="Arial"/>
          <w:kern w:val="0"/>
          <w:lang w:eastAsia="en-GB"/>
          <w14:ligatures w14:val="none"/>
        </w:rPr>
      </w:pPr>
      <w:r>
        <w:rPr>
          <w:rFonts w:ascii="Arial" w:eastAsia="Calibri" w:hAnsi="Arial" w:cs="Arial"/>
        </w:rPr>
        <w:t>Galileo Camps (2018) The Power of Exploratory Learning for Young Children. Available at:</w:t>
      </w:r>
      <w:r>
        <w:rPr>
          <w:rFonts w:ascii="Arial" w:eastAsia="Times New Roman" w:hAnsi="Arial" w:cs="Arial"/>
          <w:kern w:val="0"/>
          <w:lang w:eastAsia="en-GB"/>
          <w14:ligatures w14:val="none"/>
        </w:rPr>
        <w:t xml:space="preserve"> </w:t>
      </w:r>
      <w:hyperlink r:id="rId23" w:history="1">
        <w:r w:rsidRPr="00B747EF">
          <w:rPr>
            <w:rFonts w:ascii="Arial" w:eastAsia="Calibri" w:hAnsi="Arial" w:cs="Arial"/>
            <w:color w:val="0000FF"/>
            <w:sz w:val="22"/>
            <w:szCs w:val="22"/>
            <w:u w:val="single"/>
          </w:rPr>
          <w:t>THE POWER OF EXPLORATORY LEARNING FOR YOUNG CHILDREN - (galileo-camps.com)</w:t>
        </w:r>
      </w:hyperlink>
      <w:r w:rsidRPr="00B747EF">
        <w:rPr>
          <w:rFonts w:ascii="Arial" w:eastAsia="Calibri" w:hAnsi="Arial" w:cs="Arial"/>
          <w:sz w:val="22"/>
          <w:szCs w:val="22"/>
        </w:rPr>
        <w:t xml:space="preserve"> </w:t>
      </w:r>
      <w:r>
        <w:rPr>
          <w:rFonts w:ascii="Arial" w:eastAsia="Times New Roman" w:hAnsi="Arial" w:cs="Arial"/>
          <w:spacing w:val="8"/>
          <w:kern w:val="36"/>
          <w:lang w:eastAsia="en-GB"/>
          <w14:ligatures w14:val="none"/>
        </w:rPr>
        <w:t xml:space="preserve"> </w:t>
      </w:r>
      <w:r w:rsidR="00E55624">
        <w:rPr>
          <w:rFonts w:ascii="Arial" w:eastAsia="Times New Roman" w:hAnsi="Arial" w:cs="Arial"/>
          <w:spacing w:val="8"/>
          <w:kern w:val="36"/>
          <w:lang w:eastAsia="en-GB"/>
          <w14:ligatures w14:val="none"/>
        </w:rPr>
        <w:t>(</w:t>
      </w:r>
      <w:r>
        <w:rPr>
          <w:rFonts w:ascii="Arial" w:eastAsia="Times New Roman" w:hAnsi="Arial" w:cs="Arial"/>
          <w:spacing w:val="8"/>
          <w:kern w:val="36"/>
          <w:lang w:eastAsia="en-GB"/>
          <w14:ligatures w14:val="none"/>
        </w:rPr>
        <w:t>Accessed at: 19 January 2024.</w:t>
      </w:r>
      <w:r w:rsidR="00E55624">
        <w:rPr>
          <w:rFonts w:ascii="Arial" w:eastAsia="Times New Roman" w:hAnsi="Arial" w:cs="Arial"/>
          <w:spacing w:val="8"/>
          <w:kern w:val="36"/>
          <w:lang w:eastAsia="en-GB"/>
          <w14:ligatures w14:val="none"/>
        </w:rPr>
        <w:t>)</w:t>
      </w:r>
    </w:p>
    <w:p w14:paraId="75F2DD91" w14:textId="36417DFA" w:rsidR="00F609EB" w:rsidRPr="002D50FD" w:rsidRDefault="00F609EB" w:rsidP="00F609EB">
      <w:pPr>
        <w:spacing w:line="360" w:lineRule="auto"/>
        <w:rPr>
          <w:rFonts w:ascii="Arial" w:hAnsi="Arial" w:cs="Arial"/>
          <w:shd w:val="clear" w:color="auto" w:fill="FFFFFF"/>
        </w:rPr>
      </w:pPr>
      <w:r w:rsidRPr="002D50FD">
        <w:rPr>
          <w:rFonts w:ascii="Arial" w:hAnsi="Arial" w:cs="Arial"/>
          <w:shd w:val="clear" w:color="auto" w:fill="FFFFFF"/>
        </w:rPr>
        <w:t>Ginsburg, K.R. (2007) “The Importance of Play in Promoting Healthy Child Development and Maintaining Strong Parent-Child Bonds,” </w:t>
      </w:r>
      <w:r w:rsidRPr="002D50FD">
        <w:rPr>
          <w:rFonts w:ascii="Arial" w:hAnsi="Arial" w:cs="Arial"/>
          <w:i/>
          <w:iCs/>
          <w:shd w:val="clear" w:color="auto" w:fill="FFFFFF"/>
        </w:rPr>
        <w:t>Paediatrics</w:t>
      </w:r>
      <w:r w:rsidRPr="002D50FD">
        <w:rPr>
          <w:rFonts w:ascii="Arial" w:hAnsi="Arial" w:cs="Arial"/>
          <w:shd w:val="clear" w:color="auto" w:fill="FFFFFF"/>
        </w:rPr>
        <w:t xml:space="preserve">, 119(1), pp. 182–191. Available at: </w:t>
      </w:r>
      <w:hyperlink r:id="rId24" w:history="1">
        <w:r w:rsidRPr="002D50FD">
          <w:rPr>
            <w:rStyle w:val="Hyperlink"/>
            <w:rFonts w:ascii="Arial" w:hAnsi="Arial" w:cs="Arial"/>
            <w:color w:val="auto"/>
            <w:shd w:val="clear" w:color="auto" w:fill="FFFFFF"/>
          </w:rPr>
          <w:t>https://doi.org/10.1542/peds.2006-2697</w:t>
        </w:r>
      </w:hyperlink>
      <w:r w:rsidRPr="002D50FD">
        <w:rPr>
          <w:rFonts w:ascii="Arial" w:hAnsi="Arial" w:cs="Arial"/>
          <w:shd w:val="clear" w:color="auto" w:fill="FFFFFF"/>
        </w:rPr>
        <w:t>.</w:t>
      </w:r>
      <w:r>
        <w:rPr>
          <w:rFonts w:ascii="Arial" w:hAnsi="Arial" w:cs="Arial"/>
          <w:shd w:val="clear" w:color="auto" w:fill="FFFFFF"/>
        </w:rPr>
        <w:t xml:space="preserve"> </w:t>
      </w:r>
      <w:r w:rsidR="0066488F">
        <w:rPr>
          <w:rFonts w:ascii="Arial" w:hAnsi="Arial" w:cs="Arial"/>
          <w:shd w:val="clear" w:color="auto" w:fill="FFFFFF"/>
        </w:rPr>
        <w:t>(</w:t>
      </w:r>
      <w:r>
        <w:rPr>
          <w:rFonts w:ascii="Arial" w:hAnsi="Arial" w:cs="Arial"/>
          <w:shd w:val="clear" w:color="auto" w:fill="FFFFFF"/>
        </w:rPr>
        <w:t>Accessed at :20 February 2024.</w:t>
      </w:r>
      <w:r w:rsidR="0066488F">
        <w:rPr>
          <w:rFonts w:ascii="Arial" w:hAnsi="Arial" w:cs="Arial"/>
          <w:shd w:val="clear" w:color="auto" w:fill="FFFFFF"/>
        </w:rPr>
        <w:t>)</w:t>
      </w:r>
    </w:p>
    <w:p w14:paraId="012AFB7E" w14:textId="77777777" w:rsidR="00F609EB" w:rsidRPr="00F94CF2" w:rsidRDefault="00F609EB"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Gopnik, A., Meltzoff, A. N., &amp; Kuhl, P. K. (2000). </w:t>
      </w:r>
      <w:r w:rsidRPr="00F94CF2">
        <w:rPr>
          <w:rFonts w:ascii="Arial" w:eastAsia="Times New Roman" w:hAnsi="Arial" w:cs="Arial"/>
          <w:i/>
          <w:iCs/>
          <w:color w:val="1F1F1F"/>
          <w:kern w:val="0"/>
          <w:lang w:eastAsia="en-GB"/>
          <w14:ligatures w14:val="none"/>
        </w:rPr>
        <w:t>The scientist in the crib: Minds, brains, and how children learn</w:t>
      </w:r>
      <w:r w:rsidRPr="00F94CF2">
        <w:rPr>
          <w:rFonts w:ascii="Arial" w:eastAsia="Times New Roman" w:hAnsi="Arial" w:cs="Arial"/>
          <w:color w:val="1F1F1F"/>
          <w:kern w:val="0"/>
          <w:lang w:eastAsia="en-GB"/>
          <w14:ligatures w14:val="none"/>
        </w:rPr>
        <w:t>.</w:t>
      </w:r>
      <w:r w:rsidRPr="007D3D12">
        <w:rPr>
          <w:rFonts w:ascii="Arial" w:eastAsia="Times New Roman" w:hAnsi="Arial" w:cs="Arial"/>
          <w:color w:val="1F1F1F"/>
          <w:kern w:val="0"/>
          <w:lang w:eastAsia="en-GB"/>
          <w14:ligatures w14:val="none"/>
        </w:rPr>
        <w:t xml:space="preserve"> London:</w:t>
      </w:r>
      <w:r w:rsidRPr="00F94CF2">
        <w:rPr>
          <w:rFonts w:ascii="Arial" w:eastAsia="Times New Roman" w:hAnsi="Arial" w:cs="Arial"/>
          <w:color w:val="1F1F1F"/>
          <w:kern w:val="0"/>
          <w:lang w:eastAsia="en-GB"/>
          <w14:ligatures w14:val="none"/>
        </w:rPr>
        <w:t xml:space="preserve"> Perennial Modern Classics.</w:t>
      </w:r>
    </w:p>
    <w:p w14:paraId="68FEAEF8" w14:textId="2AED0F77" w:rsidR="00F609EB" w:rsidRPr="003C2823" w:rsidRDefault="00F609EB"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 xml:space="preserve">Hertfordshire (2023). </w:t>
      </w:r>
      <w:r w:rsidRPr="00F94CF2">
        <w:rPr>
          <w:rFonts w:ascii="Arial" w:eastAsia="Times New Roman" w:hAnsi="Arial" w:cs="Arial"/>
          <w:i/>
          <w:iCs/>
          <w:color w:val="1F1F1F"/>
          <w:kern w:val="0"/>
          <w:lang w:eastAsia="en-GB"/>
          <w14:ligatures w14:val="none"/>
        </w:rPr>
        <w:t>Exploratory Play Activities for Early Years at Home</w:t>
      </w:r>
      <w:r w:rsidRPr="00F94CF2">
        <w:rPr>
          <w:rFonts w:ascii="Arial" w:eastAsia="Times New Roman" w:hAnsi="Arial" w:cs="Arial"/>
          <w:color w:val="1F1F1F"/>
          <w:kern w:val="0"/>
          <w:lang w:eastAsia="en-GB"/>
          <w14:ligatures w14:val="none"/>
        </w:rPr>
        <w:t xml:space="preserve">. </w:t>
      </w:r>
      <w:r>
        <w:rPr>
          <w:rFonts w:ascii="Arial" w:eastAsia="Times New Roman" w:hAnsi="Arial" w:cs="Arial"/>
          <w:color w:val="1F1F1F"/>
          <w:kern w:val="0"/>
          <w:lang w:eastAsia="en-GB"/>
          <w14:ligatures w14:val="none"/>
        </w:rPr>
        <w:t xml:space="preserve">Available at: </w:t>
      </w:r>
      <w:r w:rsidRPr="00F94CF2">
        <w:rPr>
          <w:rFonts w:ascii="Arial" w:eastAsia="Times New Roman" w:hAnsi="Arial" w:cs="Arial"/>
          <w:color w:val="1F1F1F"/>
          <w:kern w:val="0"/>
          <w:lang w:eastAsia="en-GB"/>
          <w14:ligatures w14:val="none"/>
        </w:rPr>
        <w:t>[</w:t>
      </w:r>
      <w:hyperlink r:id="rId25" w:tgtFrame="_blank" w:history="1">
        <w:r w:rsidRPr="00F94CF2">
          <w:rPr>
            <w:rFonts w:ascii="Arial" w:eastAsia="Times New Roman" w:hAnsi="Arial" w:cs="Arial"/>
            <w:color w:val="0000FF"/>
            <w:kern w:val="0"/>
            <w:u w:val="single"/>
            <w:lang w:eastAsia="en-GB"/>
            <w14:ligatures w14:val="none"/>
          </w:rPr>
          <w:t>https://directory.hertfordshire.gov.uk/Categories/43</w:t>
        </w:r>
      </w:hyperlink>
      <w:r w:rsidRPr="00F94CF2">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 xml:space="preserve"> </w:t>
      </w:r>
      <w:r w:rsidR="0066488F">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Accessed at: 25</w:t>
      </w:r>
      <w:r w:rsidRPr="003C2823">
        <w:rPr>
          <w:rFonts w:ascii="Arial" w:eastAsia="Times New Roman" w:hAnsi="Arial" w:cs="Arial"/>
          <w:color w:val="1F1F1F"/>
          <w:kern w:val="0"/>
          <w:vertAlign w:val="superscript"/>
          <w:lang w:eastAsia="en-GB"/>
          <w14:ligatures w14:val="none"/>
        </w:rPr>
        <w:t>th</w:t>
      </w:r>
      <w:r>
        <w:rPr>
          <w:rFonts w:ascii="Arial" w:eastAsia="Times New Roman" w:hAnsi="Arial" w:cs="Arial"/>
          <w:color w:val="1F1F1F"/>
          <w:kern w:val="0"/>
          <w:lang w:eastAsia="en-GB"/>
          <w14:ligatures w14:val="none"/>
        </w:rPr>
        <w:t xml:space="preserve"> February 2024.</w:t>
      </w:r>
      <w:r w:rsidR="0066488F">
        <w:rPr>
          <w:rFonts w:ascii="Arial" w:eastAsia="Times New Roman" w:hAnsi="Arial" w:cs="Arial"/>
          <w:color w:val="1F1F1F"/>
          <w:kern w:val="0"/>
          <w:lang w:eastAsia="en-GB"/>
          <w14:ligatures w14:val="none"/>
        </w:rPr>
        <w:t>)</w:t>
      </w:r>
    </w:p>
    <w:p w14:paraId="0D8B41A8" w14:textId="064953A5" w:rsidR="00F609EB" w:rsidRPr="00E44DB2" w:rsidRDefault="00F609EB" w:rsidP="00F609EB">
      <w:pPr>
        <w:spacing w:line="360" w:lineRule="auto"/>
        <w:jc w:val="both"/>
        <w:rPr>
          <w:rFonts w:ascii="Arial" w:eastAsia="Calibri" w:hAnsi="Arial" w:cs="Arial"/>
        </w:rPr>
      </w:pPr>
      <w:r w:rsidRPr="00104D61">
        <w:rPr>
          <w:rFonts w:ascii="Arial" w:eastAsia="Calibri" w:hAnsi="Arial" w:cs="Arial"/>
        </w:rPr>
        <w:t>Holistic view of child development and learning (No Date)</w:t>
      </w:r>
      <w:r>
        <w:rPr>
          <w:rFonts w:ascii="Arial" w:eastAsia="Calibri" w:hAnsi="Arial" w:cs="Arial"/>
        </w:rPr>
        <w:t xml:space="preserve"> Available at: </w:t>
      </w:r>
      <w:hyperlink r:id="rId26" w:history="1">
        <w:r w:rsidRPr="00104D61">
          <w:rPr>
            <w:rFonts w:ascii="Arial" w:eastAsia="Calibri" w:hAnsi="Arial" w:cs="Arial"/>
            <w:color w:val="0000FF"/>
            <w:u w:val="single"/>
          </w:rPr>
          <w:t>Child development - Holistic view of child development and learning 1/8 (sssc.uk.com)</w:t>
        </w:r>
      </w:hyperlink>
      <w:r>
        <w:rPr>
          <w:rFonts w:ascii="Arial" w:eastAsia="Calibri" w:hAnsi="Arial" w:cs="Arial"/>
          <w:color w:val="0000FF"/>
          <w:u w:val="single"/>
        </w:rPr>
        <w:t xml:space="preserve"> </w:t>
      </w:r>
      <w:r w:rsidR="0066488F" w:rsidRPr="008F2D2E">
        <w:rPr>
          <w:rFonts w:ascii="Arial" w:eastAsia="Calibri" w:hAnsi="Arial" w:cs="Arial"/>
          <w:u w:val="single"/>
        </w:rPr>
        <w:t>(</w:t>
      </w:r>
      <w:r w:rsidRPr="00E44DB2">
        <w:rPr>
          <w:rFonts w:ascii="Arial" w:eastAsia="Calibri" w:hAnsi="Arial" w:cs="Arial"/>
        </w:rPr>
        <w:t>Accessed at: 28</w:t>
      </w:r>
      <w:r w:rsidRPr="00E44DB2">
        <w:rPr>
          <w:rFonts w:ascii="Arial" w:eastAsia="Calibri" w:hAnsi="Arial" w:cs="Arial"/>
          <w:vertAlign w:val="superscript"/>
        </w:rPr>
        <w:t>th</w:t>
      </w:r>
      <w:r w:rsidRPr="00E44DB2">
        <w:rPr>
          <w:rFonts w:ascii="Arial" w:eastAsia="Calibri" w:hAnsi="Arial" w:cs="Arial"/>
        </w:rPr>
        <w:t xml:space="preserve"> January 2024</w:t>
      </w:r>
      <w:r>
        <w:rPr>
          <w:rFonts w:ascii="Arial" w:eastAsia="Calibri" w:hAnsi="Arial" w:cs="Arial"/>
        </w:rPr>
        <w:t>.</w:t>
      </w:r>
      <w:r w:rsidR="008F2D2E">
        <w:rPr>
          <w:rFonts w:ascii="Arial" w:eastAsia="Calibri" w:hAnsi="Arial" w:cs="Arial"/>
        </w:rPr>
        <w:t>)</w:t>
      </w:r>
    </w:p>
    <w:p w14:paraId="326275A4" w14:textId="64AF8632" w:rsidR="00F609EB" w:rsidRDefault="00F609EB" w:rsidP="00F609EB">
      <w:pPr>
        <w:shd w:val="clear" w:color="auto" w:fill="FFFFFF"/>
        <w:spacing w:before="100" w:beforeAutospacing="1" w:after="150" w:line="360" w:lineRule="auto"/>
        <w:jc w:val="both"/>
        <w:rPr>
          <w:rFonts w:ascii="Arial" w:eastAsia="Calibri" w:hAnsi="Arial" w:cs="Arial"/>
        </w:rPr>
      </w:pPr>
      <w:r>
        <w:rPr>
          <w:rFonts w:ascii="Arial" w:eastAsia="Calibri" w:hAnsi="Arial" w:cs="Arial"/>
        </w:rPr>
        <w:t xml:space="preserve">Housley Juster, A. (2017) </w:t>
      </w:r>
      <w:r w:rsidRPr="003C2823">
        <w:rPr>
          <w:rFonts w:ascii="Arial" w:eastAsia="Calibri" w:hAnsi="Arial" w:cs="Arial"/>
          <w:i/>
          <w:iCs/>
        </w:rPr>
        <w:t xml:space="preserve">Self-Directed Play. </w:t>
      </w:r>
      <w:r>
        <w:rPr>
          <w:rFonts w:ascii="Arial" w:eastAsia="Calibri" w:hAnsi="Arial" w:cs="Arial"/>
          <w:i/>
          <w:iCs/>
        </w:rPr>
        <w:t>“</w:t>
      </w:r>
      <w:r w:rsidRPr="003C2823">
        <w:rPr>
          <w:rFonts w:ascii="Arial" w:eastAsia="Calibri" w:hAnsi="Arial" w:cs="Arial"/>
          <w:i/>
          <w:iCs/>
        </w:rPr>
        <w:t>In the Moment children Can’t Always Answer</w:t>
      </w:r>
      <w:r w:rsidR="00DF46A5">
        <w:rPr>
          <w:rFonts w:ascii="Arial" w:eastAsia="Calibri" w:hAnsi="Arial" w:cs="Arial"/>
          <w:i/>
          <w:iCs/>
        </w:rPr>
        <w:t xml:space="preserve"> </w:t>
      </w:r>
      <w:r w:rsidRPr="003C2823">
        <w:rPr>
          <w:rFonts w:ascii="Arial" w:eastAsia="Calibri" w:hAnsi="Arial" w:cs="Arial"/>
          <w:i/>
          <w:iCs/>
        </w:rPr>
        <w:t>What</w:t>
      </w:r>
      <w:r>
        <w:rPr>
          <w:rFonts w:ascii="Arial" w:eastAsia="Calibri" w:hAnsi="Arial" w:cs="Arial"/>
          <w:i/>
          <w:iCs/>
        </w:rPr>
        <w:t xml:space="preserve"> </w:t>
      </w:r>
      <w:r w:rsidRPr="003C2823">
        <w:rPr>
          <w:rFonts w:ascii="Arial" w:eastAsia="Calibri" w:hAnsi="Arial" w:cs="Arial"/>
          <w:i/>
          <w:iCs/>
        </w:rPr>
        <w:t>Are</w:t>
      </w:r>
      <w:r>
        <w:rPr>
          <w:rFonts w:ascii="Arial" w:eastAsia="Calibri" w:hAnsi="Arial" w:cs="Arial"/>
          <w:i/>
          <w:iCs/>
        </w:rPr>
        <w:t xml:space="preserve"> </w:t>
      </w:r>
      <w:r w:rsidRPr="003C2823">
        <w:rPr>
          <w:rFonts w:ascii="Arial" w:eastAsia="Calibri" w:hAnsi="Arial" w:cs="Arial"/>
          <w:i/>
          <w:iCs/>
        </w:rPr>
        <w:t>You</w:t>
      </w:r>
      <w:r>
        <w:rPr>
          <w:rFonts w:ascii="Arial" w:eastAsia="Calibri" w:hAnsi="Arial" w:cs="Arial"/>
          <w:i/>
          <w:iCs/>
        </w:rPr>
        <w:t xml:space="preserve"> </w:t>
      </w:r>
      <w:r w:rsidRPr="003C2823">
        <w:rPr>
          <w:rFonts w:ascii="Arial" w:eastAsia="Calibri" w:hAnsi="Arial" w:cs="Arial"/>
          <w:i/>
          <w:iCs/>
        </w:rPr>
        <w:t xml:space="preserve">Doing? </w:t>
      </w:r>
      <w:r>
        <w:rPr>
          <w:rFonts w:ascii="Arial" w:eastAsia="Calibri" w:hAnsi="Arial" w:cs="Arial"/>
        </w:rPr>
        <w:t>“Available at:</w:t>
      </w:r>
      <w:r w:rsidRPr="001206E8">
        <w:rPr>
          <w:rFonts w:ascii="Arial" w:eastAsia="Times New Roman" w:hAnsi="Arial" w:cs="Arial"/>
          <w:kern w:val="0"/>
          <w:lang w:eastAsia="en-GB"/>
          <w14:ligatures w14:val="none"/>
        </w:rPr>
        <w:t> </w:t>
      </w:r>
      <w:hyperlink r:id="rId27" w:tgtFrame="_blank" w:history="1">
        <w:r w:rsidRPr="001206E8">
          <w:rPr>
            <w:rFonts w:ascii="Arial" w:eastAsia="Times New Roman" w:hAnsi="Arial" w:cs="Arial"/>
            <w:color w:val="0000FF"/>
            <w:kern w:val="0"/>
            <w:u w:val="single"/>
            <w:lang w:eastAsia="en-GB"/>
            <w14:ligatures w14:val="none"/>
          </w:rPr>
          <w:t>https://www.naeyc.org/resources/topics/play</w:t>
        </w:r>
      </w:hyperlink>
      <w:r w:rsidRPr="001206E8">
        <w:rPr>
          <w:rFonts w:ascii="Arial" w:eastAsia="Times New Roman" w:hAnsi="Arial" w:cs="Arial"/>
          <w:kern w:val="0"/>
          <w:lang w:eastAsia="en-GB"/>
          <w14:ligatures w14:val="none"/>
        </w:rPr>
        <w:t>: </w:t>
      </w:r>
      <w:hyperlink r:id="rId28" w:history="1">
        <w:r w:rsidRPr="001206E8">
          <w:rPr>
            <w:rFonts w:ascii="Arial" w:eastAsia="Calibri" w:hAnsi="Arial" w:cs="Arial"/>
            <w:color w:val="0000FF"/>
            <w:u w:val="single"/>
          </w:rPr>
          <w:t>Self-Directed Play: In the Moment Children Can’t Always Answer “What Are You Doing?” | NAEYC</w:t>
        </w:r>
      </w:hyperlink>
      <w:r w:rsidRPr="008F2D2E">
        <w:rPr>
          <w:rFonts w:ascii="Arial" w:eastAsia="Calibri" w:hAnsi="Arial" w:cs="Arial"/>
          <w:u w:val="single"/>
        </w:rPr>
        <w:t xml:space="preserve"> </w:t>
      </w:r>
      <w:r w:rsidR="008F2D2E" w:rsidRPr="008F2D2E">
        <w:rPr>
          <w:rFonts w:ascii="Arial" w:eastAsia="Calibri" w:hAnsi="Arial" w:cs="Arial"/>
          <w:u w:val="single"/>
        </w:rPr>
        <w:t>(</w:t>
      </w:r>
      <w:r w:rsidRPr="003C2823">
        <w:rPr>
          <w:rFonts w:ascii="Arial" w:eastAsia="Calibri" w:hAnsi="Arial" w:cs="Arial"/>
        </w:rPr>
        <w:t>Accessed at: 22 January 2024</w:t>
      </w:r>
      <w:r>
        <w:rPr>
          <w:rFonts w:ascii="Arial" w:eastAsia="Calibri" w:hAnsi="Arial" w:cs="Arial"/>
        </w:rPr>
        <w:t>.</w:t>
      </w:r>
      <w:r w:rsidR="008F2D2E">
        <w:rPr>
          <w:rFonts w:ascii="Arial" w:eastAsia="Calibri" w:hAnsi="Arial" w:cs="Arial"/>
        </w:rPr>
        <w:t>)</w:t>
      </w:r>
    </w:p>
    <w:p w14:paraId="0647E37B" w14:textId="122D8529" w:rsidR="00F609EB" w:rsidRDefault="00F609EB" w:rsidP="00F609EB">
      <w:pPr>
        <w:shd w:val="clear" w:color="auto" w:fill="FFFFFF"/>
        <w:spacing w:before="360" w:after="360" w:line="360" w:lineRule="auto"/>
        <w:rPr>
          <w:rFonts w:ascii="Arial" w:eastAsia="Times New Roman" w:hAnsi="Arial" w:cs="Arial"/>
          <w:kern w:val="0"/>
          <w:lang w:eastAsia="en-GB"/>
          <w14:ligatures w14:val="none"/>
        </w:rPr>
      </w:pPr>
      <w:r w:rsidRPr="00204143">
        <w:rPr>
          <w:rFonts w:ascii="Arial" w:eastAsia="Calibri" w:hAnsi="Arial" w:cs="Arial"/>
          <w:color w:val="212121"/>
          <w:shd w:val="clear" w:color="auto" w:fill="FFFFFF"/>
        </w:rPr>
        <w:t xml:space="preserve">Howard J, McInnes K. </w:t>
      </w:r>
      <w:r>
        <w:rPr>
          <w:rFonts w:ascii="Arial" w:eastAsia="Calibri" w:hAnsi="Arial" w:cs="Arial"/>
          <w:color w:val="212121"/>
          <w:shd w:val="clear" w:color="auto" w:fill="FFFFFF"/>
        </w:rPr>
        <w:t xml:space="preserve">(2013) </w:t>
      </w:r>
      <w:r w:rsidRPr="00195488">
        <w:rPr>
          <w:rFonts w:ascii="Arial" w:eastAsia="Calibri" w:hAnsi="Arial" w:cs="Arial"/>
          <w:i/>
          <w:iCs/>
          <w:color w:val="212121"/>
          <w:shd w:val="clear" w:color="auto" w:fill="FFFFFF"/>
        </w:rPr>
        <w:t>The impact of children's perception of an activity as play rather than not play on emotional well-being</w:t>
      </w:r>
      <w:r w:rsidRPr="00204143">
        <w:rPr>
          <w:rFonts w:ascii="Arial" w:eastAsia="Calibri" w:hAnsi="Arial" w:cs="Arial"/>
          <w:color w:val="212121"/>
          <w:shd w:val="clear" w:color="auto" w:fill="FFFFFF"/>
        </w:rPr>
        <w:t>. Childcare</w:t>
      </w:r>
      <w:r>
        <w:rPr>
          <w:rFonts w:ascii="Arial" w:eastAsia="Calibri" w:hAnsi="Arial" w:cs="Arial"/>
          <w:color w:val="212121"/>
          <w:shd w:val="clear" w:color="auto" w:fill="FFFFFF"/>
        </w:rPr>
        <w:t>,</w:t>
      </w:r>
      <w:r w:rsidRPr="00204143">
        <w:rPr>
          <w:rFonts w:ascii="Arial" w:eastAsia="Calibri" w:hAnsi="Arial" w:cs="Arial"/>
          <w:color w:val="212121"/>
          <w:shd w:val="clear" w:color="auto" w:fill="FFFFFF"/>
        </w:rPr>
        <w:t xml:space="preserve"> Health </w:t>
      </w:r>
      <w:r>
        <w:rPr>
          <w:rFonts w:ascii="Arial" w:eastAsia="Calibri" w:hAnsi="Arial" w:cs="Arial"/>
          <w:color w:val="212121"/>
          <w:shd w:val="clear" w:color="auto" w:fill="FFFFFF"/>
        </w:rPr>
        <w:t xml:space="preserve">and </w:t>
      </w:r>
      <w:r w:rsidRPr="00204143">
        <w:rPr>
          <w:rFonts w:ascii="Arial" w:eastAsia="Calibri" w:hAnsi="Arial" w:cs="Arial"/>
          <w:color w:val="212121"/>
          <w:shd w:val="clear" w:color="auto" w:fill="FFFFFF"/>
        </w:rPr>
        <w:t>Dev</w:t>
      </w:r>
      <w:r>
        <w:rPr>
          <w:rFonts w:ascii="Arial" w:eastAsia="Calibri" w:hAnsi="Arial" w:cs="Arial"/>
          <w:color w:val="212121"/>
          <w:shd w:val="clear" w:color="auto" w:fill="FFFFFF"/>
        </w:rPr>
        <w:t xml:space="preserve">elopment, </w:t>
      </w:r>
      <w:r w:rsidRPr="00204143">
        <w:rPr>
          <w:rFonts w:ascii="Arial" w:eastAsia="Calibri" w:hAnsi="Arial" w:cs="Arial"/>
          <w:color w:val="212121"/>
          <w:shd w:val="clear" w:color="auto" w:fill="FFFFFF"/>
        </w:rPr>
        <w:t>Sep;</w:t>
      </w:r>
      <w:r>
        <w:rPr>
          <w:rFonts w:ascii="Arial" w:eastAsia="Calibri" w:hAnsi="Arial" w:cs="Arial"/>
          <w:color w:val="212121"/>
          <w:shd w:val="clear" w:color="auto" w:fill="FFFFFF"/>
        </w:rPr>
        <w:t xml:space="preserve"> </w:t>
      </w:r>
      <w:r w:rsidRPr="00204143">
        <w:rPr>
          <w:rFonts w:ascii="Arial" w:eastAsia="Calibri" w:hAnsi="Arial" w:cs="Arial"/>
          <w:color w:val="212121"/>
          <w:shd w:val="clear" w:color="auto" w:fill="FFFFFF"/>
        </w:rPr>
        <w:t>39(5):737-</w:t>
      </w:r>
      <w:r>
        <w:rPr>
          <w:rFonts w:ascii="Arial" w:eastAsia="Calibri" w:hAnsi="Arial" w:cs="Arial"/>
          <w:color w:val="212121"/>
          <w:shd w:val="clear" w:color="auto" w:fill="FFFFFF"/>
        </w:rPr>
        <w:t>7</w:t>
      </w:r>
      <w:r w:rsidRPr="00204143">
        <w:rPr>
          <w:rFonts w:ascii="Arial" w:eastAsia="Calibri" w:hAnsi="Arial" w:cs="Arial"/>
          <w:color w:val="212121"/>
          <w:shd w:val="clear" w:color="auto" w:fill="FFFFFF"/>
        </w:rPr>
        <w:t>42.Doi:10.1111/j.1365-2214.2012.01405.x.Epub2012Jun6.PMID:22670641.</w:t>
      </w:r>
      <w:hyperlink r:id="rId29" w:history="1">
        <w:r w:rsidRPr="0015639B">
          <w:rPr>
            <w:rStyle w:val="Hyperlink"/>
            <w:rFonts w:ascii="Arial" w:eastAsia="Times New Roman" w:hAnsi="Arial" w:cs="Arial"/>
            <w:kern w:val="0"/>
            <w:lang w:eastAsia="en-GB"/>
            <w14:ligatures w14:val="none"/>
          </w:rPr>
          <w:t>https://pubmed.ncbi.nlm.nih.gov/22670641/</w:t>
        </w:r>
      </w:hyperlink>
      <w:r w:rsidRPr="00204143">
        <w:rPr>
          <w:rFonts w:ascii="Arial" w:eastAsia="Times New Roman" w:hAnsi="Arial" w:cs="Arial"/>
          <w:kern w:val="0"/>
          <w:lang w:eastAsia="en-GB"/>
          <w14:ligatures w14:val="none"/>
        </w:rPr>
        <w:t xml:space="preserve"> </w:t>
      </w:r>
      <w:r w:rsidR="008F2D2E">
        <w:rPr>
          <w:rFonts w:ascii="Arial" w:eastAsia="Times New Roman" w:hAnsi="Arial" w:cs="Arial"/>
          <w:kern w:val="0"/>
          <w:lang w:eastAsia="en-GB"/>
          <w14:ligatures w14:val="none"/>
        </w:rPr>
        <w:t>(</w:t>
      </w:r>
      <w:r>
        <w:rPr>
          <w:rFonts w:ascii="Arial" w:eastAsia="Times New Roman" w:hAnsi="Arial" w:cs="Arial"/>
          <w:kern w:val="0"/>
          <w:lang w:eastAsia="en-GB"/>
          <w14:ligatures w14:val="none"/>
        </w:rPr>
        <w:t>Accessed at: 22 January 2024.</w:t>
      </w:r>
      <w:r w:rsidR="008F2D2E">
        <w:rPr>
          <w:rFonts w:ascii="Arial" w:eastAsia="Times New Roman" w:hAnsi="Arial" w:cs="Arial"/>
          <w:kern w:val="0"/>
          <w:lang w:eastAsia="en-GB"/>
          <w14:ligatures w14:val="none"/>
        </w:rPr>
        <w:t>)</w:t>
      </w:r>
    </w:p>
    <w:p w14:paraId="0EEEA36E" w14:textId="3420EE54" w:rsidR="00F609EB" w:rsidRPr="00541667" w:rsidRDefault="00F609EB" w:rsidP="00F609EB">
      <w:pPr>
        <w:shd w:val="clear" w:color="auto" w:fill="FFFFFF"/>
        <w:spacing w:after="0" w:afterAutospacing="1" w:line="360" w:lineRule="auto"/>
        <w:rPr>
          <w:rFonts w:ascii="Arial" w:eastAsia="Times New Roman" w:hAnsi="Arial" w:cs="Arial"/>
          <w:color w:val="333333"/>
          <w:kern w:val="0"/>
          <w:lang w:eastAsia="en-GB"/>
          <w14:ligatures w14:val="none"/>
        </w:rPr>
      </w:pPr>
      <w:r w:rsidRPr="00CA280E">
        <w:rPr>
          <w:rFonts w:ascii="Arial" w:eastAsia="Times New Roman" w:hAnsi="Arial" w:cs="Arial"/>
          <w:color w:val="333333"/>
          <w:kern w:val="0"/>
          <w:lang w:eastAsia="en-GB"/>
          <w14:ligatures w14:val="none"/>
        </w:rPr>
        <w:t>Jane Murray (2018) </w:t>
      </w:r>
      <w:r w:rsidRPr="00541667">
        <w:rPr>
          <w:rFonts w:ascii="Arial" w:eastAsia="Times New Roman" w:hAnsi="Arial" w:cs="Arial"/>
          <w:i/>
          <w:iCs/>
          <w:color w:val="333333"/>
          <w:kern w:val="0"/>
          <w:lang w:eastAsia="en-GB"/>
          <w14:ligatures w14:val="none"/>
        </w:rPr>
        <w:t>The play’s the thing,</w:t>
      </w:r>
      <w:r w:rsidRPr="00CA280E">
        <w:rPr>
          <w:rFonts w:ascii="Arial" w:eastAsia="Times New Roman" w:hAnsi="Arial" w:cs="Arial"/>
          <w:color w:val="333333"/>
          <w:kern w:val="0"/>
          <w:lang w:eastAsia="en-GB"/>
          <w14:ligatures w14:val="none"/>
        </w:rPr>
        <w:t> International Journal of Early Years Education, 26:4, 335-339, DOI: </w:t>
      </w:r>
      <w:hyperlink r:id="rId30" w:history="1">
        <w:r w:rsidRPr="00CA280E">
          <w:rPr>
            <w:rFonts w:ascii="Arial" w:eastAsia="Times New Roman" w:hAnsi="Arial" w:cs="Arial"/>
            <w:color w:val="333333"/>
            <w:kern w:val="0"/>
            <w:u w:val="single"/>
            <w:lang w:eastAsia="en-GB"/>
            <w14:ligatures w14:val="none"/>
          </w:rPr>
          <w:t>10.1080/09669760.2018.1527278</w:t>
        </w:r>
      </w:hyperlink>
      <w:r w:rsidRPr="00CA280E">
        <w:rPr>
          <w:rFonts w:ascii="Arial" w:eastAsia="Times New Roman" w:hAnsi="Arial" w:cs="Arial"/>
          <w:color w:val="333333"/>
          <w:kern w:val="0"/>
          <w:lang w:eastAsia="en-GB"/>
          <w14:ligatures w14:val="none"/>
        </w:rPr>
        <w:t xml:space="preserve"> </w:t>
      </w:r>
      <w:r w:rsidR="00BA4293">
        <w:rPr>
          <w:rFonts w:ascii="Arial" w:eastAsia="Times New Roman" w:hAnsi="Arial" w:cs="Arial"/>
          <w:color w:val="333333"/>
          <w:kern w:val="0"/>
          <w:lang w:eastAsia="en-GB"/>
          <w14:ligatures w14:val="none"/>
        </w:rPr>
        <w:t>A</w:t>
      </w:r>
      <w:r w:rsidR="00252D21">
        <w:rPr>
          <w:rFonts w:ascii="Arial" w:eastAsia="Times New Roman" w:hAnsi="Arial" w:cs="Arial"/>
          <w:color w:val="333333"/>
          <w:kern w:val="0"/>
          <w:lang w:eastAsia="en-GB"/>
          <w14:ligatures w14:val="none"/>
        </w:rPr>
        <w:t>vailable</w:t>
      </w:r>
      <w:r w:rsidR="00BA4293">
        <w:rPr>
          <w:rFonts w:ascii="Arial" w:eastAsia="Times New Roman" w:hAnsi="Arial" w:cs="Arial"/>
          <w:color w:val="333333"/>
          <w:kern w:val="0"/>
          <w:lang w:eastAsia="en-GB"/>
          <w14:ligatures w14:val="none"/>
        </w:rPr>
        <w:t xml:space="preserve"> at:</w:t>
      </w:r>
      <w:r w:rsidR="00252D21">
        <w:rPr>
          <w:rFonts w:ascii="Arial" w:eastAsia="Times New Roman" w:hAnsi="Arial" w:cs="Arial"/>
          <w:color w:val="333333"/>
          <w:kern w:val="0"/>
          <w:lang w:eastAsia="en-GB"/>
          <w14:ligatures w14:val="none"/>
        </w:rPr>
        <w:t xml:space="preserve"> </w:t>
      </w:r>
      <w:hyperlink r:id="rId31" w:history="1">
        <w:r w:rsidR="00252D21" w:rsidRPr="00BD4BD5">
          <w:rPr>
            <w:rStyle w:val="Hyperlink"/>
            <w:rFonts w:ascii="Arial" w:hAnsi="Arial" w:cs="Arial"/>
          </w:rPr>
          <w:t>https://doi.org/10.1080/09669760.2018.1527278</w:t>
        </w:r>
      </w:hyperlink>
    </w:p>
    <w:p w14:paraId="740059D9" w14:textId="77777777" w:rsidR="00F609EB" w:rsidRPr="005C6534" w:rsidRDefault="00F609EB" w:rsidP="00F609EB">
      <w:pPr>
        <w:shd w:val="clear" w:color="auto" w:fill="FFFFFF"/>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Jones, E., Reynolds, G. (2011) Early Childhood Education Series. </w:t>
      </w:r>
      <w:r w:rsidRPr="005C6534">
        <w:rPr>
          <w:rFonts w:ascii="Arial" w:eastAsia="Times New Roman" w:hAnsi="Arial" w:cs="Arial"/>
          <w:i/>
          <w:iCs/>
          <w:kern w:val="36"/>
          <w:lang w:eastAsia="en-GB"/>
          <w14:ligatures w14:val="none"/>
        </w:rPr>
        <w:t>The Play's the Thing: Teachers' Roles in Children's Play</w:t>
      </w:r>
      <w:r>
        <w:rPr>
          <w:rFonts w:ascii="Arial" w:eastAsia="Times New Roman" w:hAnsi="Arial" w:cs="Arial"/>
          <w:kern w:val="36"/>
          <w:lang w:eastAsia="en-GB"/>
          <w14:ligatures w14:val="none"/>
        </w:rPr>
        <w:t>. 2</w:t>
      </w:r>
      <w:r w:rsidRPr="005C6534">
        <w:rPr>
          <w:rFonts w:ascii="Arial" w:eastAsia="Times New Roman" w:hAnsi="Arial" w:cs="Arial"/>
          <w:kern w:val="36"/>
          <w:vertAlign w:val="superscript"/>
          <w:lang w:eastAsia="en-GB"/>
          <w14:ligatures w14:val="none"/>
        </w:rPr>
        <w:t>nd</w:t>
      </w:r>
      <w:r>
        <w:rPr>
          <w:rFonts w:ascii="Arial" w:eastAsia="Times New Roman" w:hAnsi="Arial" w:cs="Arial"/>
          <w:kern w:val="36"/>
          <w:lang w:eastAsia="en-GB"/>
          <w14:ligatures w14:val="none"/>
        </w:rPr>
        <w:t xml:space="preserve"> edn. Kindle edn. New York: Teachers College Press.</w:t>
      </w:r>
    </w:p>
    <w:p w14:paraId="4C83BE16" w14:textId="77777777" w:rsidR="00F609EB" w:rsidRDefault="00F609EB" w:rsidP="00F609EB">
      <w:pPr>
        <w:shd w:val="clear" w:color="auto" w:fill="FFFFFF"/>
        <w:spacing w:before="100" w:beforeAutospacing="1" w:after="0" w:line="360" w:lineRule="auto"/>
        <w:rPr>
          <w:rFonts w:ascii="Arial" w:eastAsia="Times New Roman" w:hAnsi="Arial" w:cs="Arial"/>
          <w:kern w:val="36"/>
          <w:lang w:eastAsia="en-GB"/>
          <w14:ligatures w14:val="none"/>
        </w:rPr>
      </w:pPr>
      <w:r w:rsidRPr="00F94CF2">
        <w:rPr>
          <w:rFonts w:ascii="Arial" w:eastAsia="Times New Roman" w:hAnsi="Arial" w:cs="Arial"/>
          <w:color w:val="1F1F1F"/>
          <w:kern w:val="0"/>
          <w:lang w:eastAsia="en-GB"/>
          <w14:ligatures w14:val="none"/>
        </w:rPr>
        <w:t xml:space="preserve">Laevers, F. (2012). </w:t>
      </w:r>
      <w:r w:rsidRPr="00F94CF2">
        <w:rPr>
          <w:rFonts w:ascii="Arial" w:eastAsia="Times New Roman" w:hAnsi="Arial" w:cs="Arial"/>
          <w:i/>
          <w:iCs/>
          <w:color w:val="1F1F1F"/>
          <w:kern w:val="0"/>
          <w:lang w:eastAsia="en-GB"/>
          <w14:ligatures w14:val="none"/>
        </w:rPr>
        <w:t>Observing children.</w:t>
      </w:r>
      <w:r>
        <w:rPr>
          <w:rFonts w:ascii="Arial" w:eastAsia="Times New Roman" w:hAnsi="Arial" w:cs="Arial"/>
          <w:color w:val="1F1F1F"/>
          <w:kern w:val="0"/>
          <w:lang w:eastAsia="en-GB"/>
          <w14:ligatures w14:val="none"/>
        </w:rPr>
        <w:t xml:space="preserve"> </w:t>
      </w:r>
      <w:r w:rsidRPr="00F24EA9">
        <w:rPr>
          <w:rFonts w:ascii="Arial" w:eastAsia="Times New Roman" w:hAnsi="Arial" w:cs="Arial"/>
          <w:kern w:val="36"/>
          <w:lang w:eastAsia="en-GB"/>
          <w14:ligatures w14:val="none"/>
        </w:rPr>
        <w:t>London: Sage Publications Ltd.</w:t>
      </w:r>
    </w:p>
    <w:p w14:paraId="379A4709" w14:textId="77777777" w:rsidR="004145BC" w:rsidRDefault="004145BC" w:rsidP="00F609EB">
      <w:pPr>
        <w:shd w:val="clear" w:color="auto" w:fill="FFFFFF"/>
        <w:spacing w:before="100" w:beforeAutospacing="1" w:after="0" w:line="360" w:lineRule="auto"/>
        <w:rPr>
          <w:rFonts w:ascii="Arial" w:eastAsia="Times New Roman" w:hAnsi="Arial" w:cs="Arial"/>
          <w:kern w:val="36"/>
          <w:lang w:eastAsia="en-GB"/>
          <w14:ligatures w14:val="none"/>
        </w:rPr>
      </w:pPr>
    </w:p>
    <w:p w14:paraId="75202D54" w14:textId="5FE9ECDA" w:rsidR="00F609EB" w:rsidRDefault="00F609EB" w:rsidP="00F609EB">
      <w:pPr>
        <w:spacing w:line="360" w:lineRule="auto"/>
        <w:jc w:val="both"/>
        <w:rPr>
          <w:rFonts w:ascii="Arial" w:hAnsi="Arial" w:cs="Arial"/>
        </w:rPr>
      </w:pPr>
      <w:r>
        <w:rPr>
          <w:rFonts w:ascii="Arial" w:hAnsi="Arial" w:cs="Arial"/>
        </w:rPr>
        <w:t xml:space="preserve">Lingham, S. (2017) </w:t>
      </w:r>
      <w:r w:rsidRPr="00C437E1">
        <w:rPr>
          <w:rFonts w:ascii="Arial" w:hAnsi="Arial" w:cs="Arial"/>
          <w:i/>
          <w:iCs/>
        </w:rPr>
        <w:t>The Schedule of Growing Skills in General Practice</w:t>
      </w:r>
      <w:r>
        <w:rPr>
          <w:rFonts w:ascii="Arial" w:hAnsi="Arial" w:cs="Arial"/>
        </w:rPr>
        <w:t>. Available at:</w:t>
      </w:r>
      <w:r w:rsidRPr="00C437E1">
        <w:rPr>
          <w:rFonts w:ascii="Arial" w:hAnsi="Arial" w:cs="Arial"/>
        </w:rPr>
        <w:t xml:space="preserve"> </w:t>
      </w:r>
      <w:hyperlink r:id="rId32" w:history="1">
        <w:r w:rsidRPr="00CB3F6B">
          <w:rPr>
            <w:rFonts w:ascii="Arial" w:hAnsi="Arial" w:cs="Arial"/>
            <w:color w:val="0000FF"/>
            <w:u w:val="single"/>
          </w:rPr>
          <w:t>The Schedule of Growing Skills in General Practice (youtube.com)</w:t>
        </w:r>
      </w:hyperlink>
      <w:r>
        <w:rPr>
          <w:rFonts w:ascii="Arial" w:hAnsi="Arial" w:cs="Arial"/>
        </w:rPr>
        <w:t xml:space="preserve"> </w:t>
      </w:r>
      <w:r w:rsidR="00BA4293">
        <w:rPr>
          <w:rFonts w:ascii="Arial" w:hAnsi="Arial" w:cs="Arial"/>
        </w:rPr>
        <w:t>(</w:t>
      </w:r>
      <w:r>
        <w:rPr>
          <w:rFonts w:ascii="Arial" w:hAnsi="Arial" w:cs="Arial"/>
        </w:rPr>
        <w:t>Accessed at: 20</w:t>
      </w:r>
      <w:r w:rsidRPr="00C437E1">
        <w:rPr>
          <w:rFonts w:ascii="Arial" w:hAnsi="Arial" w:cs="Arial"/>
          <w:vertAlign w:val="superscript"/>
        </w:rPr>
        <w:t>th</w:t>
      </w:r>
      <w:r>
        <w:rPr>
          <w:rFonts w:ascii="Arial" w:hAnsi="Arial" w:cs="Arial"/>
        </w:rPr>
        <w:t xml:space="preserve"> February 2024.</w:t>
      </w:r>
      <w:r w:rsidR="00BA4293">
        <w:rPr>
          <w:rFonts w:ascii="Arial" w:hAnsi="Arial" w:cs="Arial"/>
        </w:rPr>
        <w:t>)</w:t>
      </w:r>
    </w:p>
    <w:p w14:paraId="6E77D976" w14:textId="49AEFC24" w:rsidR="00F609EB" w:rsidRPr="002D50FD" w:rsidRDefault="00F609EB" w:rsidP="00F609EB">
      <w:pPr>
        <w:spacing w:line="360" w:lineRule="auto"/>
        <w:rPr>
          <w:rFonts w:ascii="Arial" w:hAnsi="Arial" w:cs="Arial"/>
          <w:shd w:val="clear" w:color="auto" w:fill="FFFFFF"/>
        </w:rPr>
      </w:pPr>
      <w:r w:rsidRPr="002D50FD">
        <w:rPr>
          <w:rFonts w:ascii="Arial" w:hAnsi="Arial" w:cs="Arial"/>
          <w:shd w:val="clear" w:color="auto" w:fill="FFFFFF"/>
        </w:rPr>
        <w:t xml:space="preserve">May, H. (2022) </w:t>
      </w:r>
      <w:r w:rsidR="004145BC">
        <w:rPr>
          <w:rFonts w:ascii="Arial" w:hAnsi="Arial" w:cs="Arial"/>
          <w:shd w:val="clear" w:color="auto" w:fill="FFFFFF"/>
        </w:rPr>
        <w:t>‘</w:t>
      </w:r>
      <w:r w:rsidRPr="002D50FD">
        <w:rPr>
          <w:rFonts w:ascii="Arial" w:hAnsi="Arial" w:cs="Arial"/>
          <w:shd w:val="clear" w:color="auto" w:fill="FFFFFF"/>
        </w:rPr>
        <w:t>The Routledge Handbook of Froebel and Early Childhood Practice: Rearticulating Research and Policy:</w:t>
      </w:r>
      <w:r w:rsidR="004145BC">
        <w:rPr>
          <w:rFonts w:ascii="Arial" w:hAnsi="Arial" w:cs="Arial"/>
          <w:shd w:val="clear" w:color="auto" w:fill="FFFFFF"/>
        </w:rPr>
        <w:t>’</w:t>
      </w:r>
      <w:r w:rsidRPr="002D50FD">
        <w:rPr>
          <w:rFonts w:ascii="Arial" w:hAnsi="Arial" w:cs="Arial"/>
          <w:shd w:val="clear" w:color="auto" w:fill="FFFFFF"/>
        </w:rPr>
        <w:t xml:space="preserve"> edited by </w:t>
      </w:r>
      <w:bookmarkStart w:id="8" w:name="_Hlk159488084"/>
      <w:r w:rsidRPr="002D50FD">
        <w:rPr>
          <w:rFonts w:ascii="Arial" w:hAnsi="Arial" w:cs="Arial"/>
          <w:shd w:val="clear" w:color="auto" w:fill="FFFFFF"/>
        </w:rPr>
        <w:t>Tina Bruce, Peter Elfer, Sacha Powell, &amp; Louie Werth, Routledge, 2019,” </w:t>
      </w:r>
      <w:r w:rsidRPr="002D50FD">
        <w:rPr>
          <w:rFonts w:ascii="Arial" w:hAnsi="Arial" w:cs="Arial"/>
          <w:i/>
          <w:iCs/>
          <w:shd w:val="clear" w:color="auto" w:fill="FFFFFF"/>
        </w:rPr>
        <w:t>Educational Philosophy and Theory</w:t>
      </w:r>
      <w:r w:rsidRPr="002D50FD">
        <w:rPr>
          <w:rFonts w:ascii="Arial" w:hAnsi="Arial" w:cs="Arial"/>
          <w:shd w:val="clear" w:color="auto" w:fill="FFFFFF"/>
        </w:rPr>
        <w:t xml:space="preserve">, 54(10), pp. 1707–1711. Available </w:t>
      </w:r>
      <w:bookmarkEnd w:id="8"/>
      <w:r w:rsidRPr="002D50FD">
        <w:rPr>
          <w:rFonts w:ascii="Arial" w:hAnsi="Arial" w:cs="Arial"/>
          <w:shd w:val="clear" w:color="auto" w:fill="FFFFFF"/>
        </w:rPr>
        <w:t xml:space="preserve">at: </w:t>
      </w:r>
      <w:hyperlink r:id="rId33" w:history="1">
        <w:r w:rsidRPr="002D50FD">
          <w:rPr>
            <w:rStyle w:val="Hyperlink"/>
            <w:rFonts w:ascii="Arial" w:hAnsi="Arial" w:cs="Arial"/>
            <w:color w:val="auto"/>
            <w:shd w:val="clear" w:color="auto" w:fill="FFFFFF"/>
          </w:rPr>
          <w:t>https://doi.org/10.1080/00131857.2021.1991790</w:t>
        </w:r>
      </w:hyperlink>
      <w:r w:rsidRPr="002D50FD">
        <w:rPr>
          <w:rFonts w:ascii="Arial" w:hAnsi="Arial" w:cs="Arial"/>
          <w:shd w:val="clear" w:color="auto" w:fill="FFFFFF"/>
        </w:rPr>
        <w:t>.</w:t>
      </w:r>
      <w:r>
        <w:rPr>
          <w:rFonts w:ascii="Arial" w:hAnsi="Arial" w:cs="Arial"/>
          <w:shd w:val="clear" w:color="auto" w:fill="FFFFFF"/>
        </w:rPr>
        <w:t xml:space="preserve"> </w:t>
      </w:r>
      <w:r w:rsidR="009B1F55">
        <w:rPr>
          <w:rFonts w:ascii="Arial" w:hAnsi="Arial" w:cs="Arial"/>
          <w:shd w:val="clear" w:color="auto" w:fill="FFFFFF"/>
        </w:rPr>
        <w:t>(</w:t>
      </w:r>
      <w:r>
        <w:rPr>
          <w:rFonts w:ascii="Arial" w:hAnsi="Arial" w:cs="Arial"/>
          <w:shd w:val="clear" w:color="auto" w:fill="FFFFFF"/>
        </w:rPr>
        <w:t>Accessed at: 30</w:t>
      </w:r>
      <w:r w:rsidRPr="00EA0F37">
        <w:rPr>
          <w:rFonts w:ascii="Arial" w:hAnsi="Arial" w:cs="Arial"/>
          <w:shd w:val="clear" w:color="auto" w:fill="FFFFFF"/>
          <w:vertAlign w:val="superscript"/>
        </w:rPr>
        <w:t>th</w:t>
      </w:r>
      <w:r>
        <w:rPr>
          <w:rFonts w:ascii="Arial" w:hAnsi="Arial" w:cs="Arial"/>
          <w:shd w:val="clear" w:color="auto" w:fill="FFFFFF"/>
        </w:rPr>
        <w:t xml:space="preserve"> January 2024.</w:t>
      </w:r>
      <w:r w:rsidR="009B1F55">
        <w:rPr>
          <w:rFonts w:ascii="Arial" w:hAnsi="Arial" w:cs="Arial"/>
          <w:shd w:val="clear" w:color="auto" w:fill="FFFFFF"/>
        </w:rPr>
        <w:t>)</w:t>
      </w:r>
    </w:p>
    <w:p w14:paraId="06DE7E14" w14:textId="0DB58DA9" w:rsidR="00F609EB" w:rsidRPr="00BC3B97" w:rsidRDefault="00F609EB" w:rsidP="00F609EB">
      <w:pPr>
        <w:spacing w:line="360" w:lineRule="auto"/>
        <w:jc w:val="both"/>
        <w:rPr>
          <w:rFonts w:ascii="Arial" w:eastAsia="Calibri" w:hAnsi="Arial" w:cs="Arial"/>
        </w:rPr>
      </w:pPr>
      <w:r>
        <w:rPr>
          <w:rFonts w:ascii="Arial" w:eastAsia="Calibri" w:hAnsi="Arial" w:cs="Arial"/>
        </w:rPr>
        <w:t xml:space="preserve">Northern Council for Further Education (No Date) </w:t>
      </w:r>
      <w:r w:rsidRPr="00BC3B97">
        <w:rPr>
          <w:rFonts w:ascii="Arial" w:eastAsia="Calibri" w:hAnsi="Arial" w:cs="Arial"/>
          <w:i/>
          <w:iCs/>
        </w:rPr>
        <w:t>The Significance of Play for Holistic Health and Wellbeing</w:t>
      </w:r>
      <w:r>
        <w:rPr>
          <w:rFonts w:ascii="Arial" w:eastAsia="Calibri" w:hAnsi="Arial" w:cs="Arial"/>
          <w:i/>
          <w:iCs/>
        </w:rPr>
        <w:t>.</w:t>
      </w:r>
      <w:r>
        <w:rPr>
          <w:rFonts w:ascii="Arial" w:eastAsia="Calibri" w:hAnsi="Arial" w:cs="Arial"/>
        </w:rPr>
        <w:t xml:space="preserve"> Available at: </w:t>
      </w:r>
      <w:hyperlink r:id="rId34" w:history="1">
        <w:r w:rsidRPr="0015639B">
          <w:rPr>
            <w:rStyle w:val="Hyperlink"/>
            <w:rFonts w:ascii="Arial" w:eastAsia="Times New Roman" w:hAnsi="Arial" w:cs="Arial"/>
            <w:kern w:val="0"/>
            <w:lang w:eastAsia="en-GB"/>
            <w14:ligatures w14:val="none"/>
          </w:rPr>
          <w:t>https://www.ncfe.org.uk/all-articles/the-significance-of-play-for-holistic-health-and-wellbeing/</w:t>
        </w:r>
      </w:hyperlink>
      <w:r w:rsidRPr="00104D61">
        <w:rPr>
          <w:rFonts w:ascii="Arial" w:eastAsia="Times New Roman" w:hAnsi="Arial" w:cs="Arial"/>
          <w:kern w:val="0"/>
          <w:lang w:eastAsia="en-GB"/>
          <w14:ligatures w14:val="none"/>
        </w:rPr>
        <w:t xml:space="preserve">   </w:t>
      </w:r>
      <w:bookmarkStart w:id="9" w:name="_Hlk159837899"/>
      <w:r w:rsidR="001F3543">
        <w:rPr>
          <w:rFonts w:ascii="Arial" w:eastAsia="Times New Roman" w:hAnsi="Arial" w:cs="Arial"/>
          <w:kern w:val="0"/>
          <w:lang w:eastAsia="en-GB"/>
          <w14:ligatures w14:val="none"/>
        </w:rPr>
        <w:t>(</w:t>
      </w:r>
      <w:r>
        <w:rPr>
          <w:rFonts w:ascii="Arial" w:eastAsia="Calibri" w:hAnsi="Arial" w:cs="Arial"/>
          <w:color w:val="111111"/>
          <w:shd w:val="clear" w:color="auto" w:fill="FFFFFF"/>
        </w:rPr>
        <w:t>Accessed at: 30 January 2024.</w:t>
      </w:r>
      <w:r w:rsidR="001F3543">
        <w:rPr>
          <w:rFonts w:ascii="Arial" w:eastAsia="Calibri" w:hAnsi="Arial" w:cs="Arial"/>
          <w:color w:val="111111"/>
          <w:shd w:val="clear" w:color="auto" w:fill="FFFFFF"/>
        </w:rPr>
        <w:t>)</w:t>
      </w:r>
    </w:p>
    <w:bookmarkEnd w:id="9"/>
    <w:p w14:paraId="209782A2" w14:textId="4D73CD5A" w:rsidR="00F609EB" w:rsidRPr="007175F0" w:rsidRDefault="00F609EB" w:rsidP="00F609EB">
      <w:pPr>
        <w:shd w:val="clear" w:color="auto" w:fill="E8EEF0"/>
        <w:spacing w:before="240" w:after="225" w:line="360" w:lineRule="auto"/>
        <w:jc w:val="both"/>
        <w:outlineLvl w:val="0"/>
        <w:rPr>
          <w:rFonts w:ascii="Arial" w:hAnsi="Arial" w:cs="Arial"/>
          <w:shd w:val="clear" w:color="auto" w:fill="FCFCFC"/>
        </w:rPr>
      </w:pPr>
      <w:r w:rsidRPr="004549DA">
        <w:rPr>
          <w:rFonts w:ascii="Arial" w:hAnsi="Arial" w:cs="Arial"/>
          <w:shd w:val="clear" w:color="auto" w:fill="FCFCFC"/>
        </w:rPr>
        <w:t xml:space="preserve">Ozdem-Yilmaz, Y., Bilican, K. (2020). Discovery Learning—Jerome Bruner. In: Akpan, B., Kennedy, T.J. (eds) </w:t>
      </w:r>
      <w:r w:rsidRPr="004549DA">
        <w:rPr>
          <w:rFonts w:ascii="Arial" w:hAnsi="Arial" w:cs="Arial"/>
          <w:i/>
          <w:iCs/>
          <w:shd w:val="clear" w:color="auto" w:fill="FCFCFC"/>
        </w:rPr>
        <w:t>Science Education in Theory and Practice</w:t>
      </w:r>
      <w:r w:rsidRPr="004549DA">
        <w:rPr>
          <w:rFonts w:ascii="Arial" w:hAnsi="Arial" w:cs="Arial"/>
          <w:shd w:val="clear" w:color="auto" w:fill="FCFCFC"/>
        </w:rPr>
        <w:t>. Springer Texts in Education. Springer, Cham.</w:t>
      </w:r>
      <w:r>
        <w:rPr>
          <w:rFonts w:ascii="Arial" w:hAnsi="Arial" w:cs="Arial"/>
          <w:shd w:val="clear" w:color="auto" w:fill="FCFCFC"/>
        </w:rPr>
        <w:t xml:space="preserve"> Available at:</w:t>
      </w:r>
      <w:r w:rsidRPr="004549DA">
        <w:rPr>
          <w:rFonts w:ascii="Arial" w:hAnsi="Arial" w:cs="Arial"/>
          <w:shd w:val="clear" w:color="auto" w:fill="FCFCFC"/>
        </w:rPr>
        <w:t xml:space="preserve"> </w:t>
      </w:r>
      <w:hyperlink r:id="rId35" w:history="1">
        <w:r w:rsidRPr="00BD4BD5">
          <w:rPr>
            <w:rStyle w:val="Hyperlink"/>
            <w:rFonts w:ascii="Arial" w:hAnsi="Arial" w:cs="Arial"/>
            <w:shd w:val="clear" w:color="auto" w:fill="FCFCFC"/>
          </w:rPr>
          <w:t>https://doi.org/10.1007/978-3-030-43620-9_13</w:t>
        </w:r>
      </w:hyperlink>
      <w:r w:rsidR="007F4E53">
        <w:rPr>
          <w:rFonts w:ascii="Arial" w:hAnsi="Arial" w:cs="Arial"/>
          <w:shd w:val="clear" w:color="auto" w:fill="FCFCFC"/>
        </w:rPr>
        <w:t xml:space="preserve"> </w:t>
      </w:r>
      <w:r>
        <w:rPr>
          <w:rFonts w:ascii="Arial" w:hAnsi="Arial" w:cs="Arial"/>
          <w:shd w:val="clear" w:color="auto" w:fill="FCFCFC"/>
        </w:rPr>
        <w:t xml:space="preserve"> </w:t>
      </w:r>
      <w:r w:rsidR="007F4E53">
        <w:rPr>
          <w:rFonts w:ascii="Arial" w:hAnsi="Arial" w:cs="Arial"/>
          <w:shd w:val="clear" w:color="auto" w:fill="FCFCFC"/>
        </w:rPr>
        <w:t>(</w:t>
      </w:r>
      <w:r>
        <w:rPr>
          <w:rFonts w:ascii="Arial" w:hAnsi="Arial" w:cs="Arial"/>
          <w:shd w:val="clear" w:color="auto" w:fill="FCFCFC"/>
        </w:rPr>
        <w:t>Accessed at: 15 February 2024.</w:t>
      </w:r>
      <w:r w:rsidR="007F4E53">
        <w:rPr>
          <w:rFonts w:ascii="Arial" w:hAnsi="Arial" w:cs="Arial"/>
          <w:shd w:val="clear" w:color="auto" w:fill="FCFCFC"/>
        </w:rPr>
        <w:t>)</w:t>
      </w:r>
    </w:p>
    <w:p w14:paraId="6F7B519F" w14:textId="4543B19F" w:rsidR="00F609EB" w:rsidRDefault="00F609EB" w:rsidP="00F609EB">
      <w:pPr>
        <w:spacing w:after="0" w:line="360" w:lineRule="auto"/>
        <w:jc w:val="both"/>
        <w:rPr>
          <w:rFonts w:ascii="Arial" w:eastAsia="Calibri" w:hAnsi="Arial" w:cs="Arial"/>
        </w:rPr>
      </w:pPr>
      <w:r w:rsidRPr="00104D61">
        <w:rPr>
          <w:rFonts w:ascii="Arial" w:eastAsia="Times New Roman" w:hAnsi="Arial" w:cs="Arial"/>
          <w:kern w:val="0"/>
          <w:lang w:eastAsia="en-GB"/>
          <w14:ligatures w14:val="none"/>
        </w:rPr>
        <w:t>PACEY (2019)</w:t>
      </w:r>
      <w:r>
        <w:rPr>
          <w:rFonts w:ascii="Arial" w:eastAsia="Times New Roman" w:hAnsi="Arial" w:cs="Arial"/>
          <w:kern w:val="0"/>
          <w:lang w:eastAsia="en-GB"/>
          <w14:ligatures w14:val="none"/>
        </w:rPr>
        <w:t xml:space="preserve"> Available at: </w:t>
      </w:r>
      <w:hyperlink r:id="rId36" w:history="1">
        <w:r w:rsidRPr="00104D61">
          <w:rPr>
            <w:rFonts w:ascii="Arial" w:eastAsia="Calibri" w:hAnsi="Arial" w:cs="Arial"/>
            <w:color w:val="0000FF"/>
            <w:u w:val="single"/>
          </w:rPr>
          <w:t>Professional Association for Childcare and Early Years | PACEY</w:t>
        </w:r>
      </w:hyperlink>
      <w:r>
        <w:rPr>
          <w:rFonts w:ascii="Arial" w:eastAsia="Calibri" w:hAnsi="Arial" w:cs="Arial"/>
          <w:color w:val="0000FF"/>
          <w:u w:val="single"/>
        </w:rPr>
        <w:t xml:space="preserve"> </w:t>
      </w:r>
      <w:r w:rsidR="007F4E53" w:rsidRPr="009C41D4">
        <w:rPr>
          <w:rFonts w:ascii="Arial" w:eastAsia="Calibri" w:hAnsi="Arial" w:cs="Arial"/>
          <w:u w:val="single"/>
        </w:rPr>
        <w:t>(</w:t>
      </w:r>
      <w:r w:rsidRPr="00E44DB2">
        <w:rPr>
          <w:rFonts w:ascii="Arial" w:eastAsia="Calibri" w:hAnsi="Arial" w:cs="Arial"/>
        </w:rPr>
        <w:t>Accessed at: 30 January 2024</w:t>
      </w:r>
      <w:r>
        <w:rPr>
          <w:rFonts w:ascii="Arial" w:eastAsia="Calibri" w:hAnsi="Arial" w:cs="Arial"/>
        </w:rPr>
        <w:t>.</w:t>
      </w:r>
      <w:r w:rsidR="009C41D4">
        <w:rPr>
          <w:rFonts w:ascii="Arial" w:eastAsia="Calibri" w:hAnsi="Arial" w:cs="Arial"/>
        </w:rPr>
        <w:t>)</w:t>
      </w:r>
    </w:p>
    <w:p w14:paraId="68F7399E" w14:textId="77777777" w:rsidR="00F609EB" w:rsidRDefault="00F609EB" w:rsidP="00F609EB">
      <w:pPr>
        <w:spacing w:after="0" w:line="360" w:lineRule="auto"/>
        <w:jc w:val="both"/>
        <w:rPr>
          <w:rFonts w:ascii="Arial" w:eastAsia="Calibri" w:hAnsi="Arial" w:cs="Arial"/>
        </w:rPr>
      </w:pPr>
    </w:p>
    <w:p w14:paraId="6F6A6226" w14:textId="4CE246F6" w:rsidR="00F609EB" w:rsidRPr="002D50FD" w:rsidRDefault="00F609EB" w:rsidP="00F609EB">
      <w:pPr>
        <w:spacing w:line="360" w:lineRule="auto"/>
        <w:rPr>
          <w:rStyle w:val="accessed-date"/>
          <w:rFonts w:ascii="Arial" w:hAnsi="Arial" w:cs="Arial"/>
          <w:bdr w:val="none" w:sz="0" w:space="0" w:color="auto" w:frame="1"/>
          <w:shd w:val="clear" w:color="auto" w:fill="FFFFFF"/>
        </w:rPr>
      </w:pPr>
      <w:r w:rsidRPr="002D50FD">
        <w:rPr>
          <w:rStyle w:val="contributors"/>
          <w:rFonts w:ascii="Arial" w:hAnsi="Arial" w:cs="Arial"/>
          <w:bdr w:val="none" w:sz="0" w:space="0" w:color="auto" w:frame="1"/>
          <w:shd w:val="clear" w:color="auto" w:fill="FFFFFF"/>
        </w:rPr>
        <w:t>Pellegrini, A. (2010) </w:t>
      </w:r>
      <w:r w:rsidRPr="002D50FD">
        <w:rPr>
          <w:rStyle w:val="Emphasis"/>
          <w:rFonts w:ascii="Arial" w:hAnsi="Arial" w:cs="Arial"/>
          <w:bdr w:val="none" w:sz="0" w:space="0" w:color="auto" w:frame="1"/>
          <w:shd w:val="clear" w:color="auto" w:fill="FFFFFF"/>
        </w:rPr>
        <w:t>The Role of Play in Human Development</w:t>
      </w:r>
      <w:r w:rsidRPr="002D50FD">
        <w:rPr>
          <w:rFonts w:ascii="Arial" w:hAnsi="Arial" w:cs="Arial"/>
          <w:shd w:val="clear" w:color="auto" w:fill="FFFFFF"/>
        </w:rPr>
        <w:t> (</w:t>
      </w:r>
      <w:r w:rsidRPr="002D50FD">
        <w:rPr>
          <w:rStyle w:val="publisher-location"/>
          <w:rFonts w:ascii="Arial" w:hAnsi="Arial" w:cs="Arial"/>
          <w:bdr w:val="none" w:sz="0" w:space="0" w:color="auto" w:frame="1"/>
          <w:shd w:val="clear" w:color="auto" w:fill="FFFFFF"/>
        </w:rPr>
        <w:t>New York, </w:t>
      </w:r>
      <w:r w:rsidRPr="002D50FD">
        <w:rPr>
          <w:rStyle w:val="print-publication-date"/>
          <w:rFonts w:ascii="Arial" w:hAnsi="Arial" w:cs="Arial"/>
          <w:bdr w:val="none" w:sz="0" w:space="0" w:color="auto" w:frame="1"/>
          <w:shd w:val="clear" w:color="auto" w:fill="FFFFFF"/>
        </w:rPr>
        <w:t>2009; </w:t>
      </w:r>
      <w:r w:rsidRPr="002D50FD">
        <w:rPr>
          <w:rStyle w:val="online-edition"/>
          <w:rFonts w:ascii="Arial" w:hAnsi="Arial" w:cs="Arial"/>
          <w:bdr w:val="none" w:sz="0" w:space="0" w:color="auto" w:frame="1"/>
          <w:shd w:val="clear" w:color="auto" w:fill="FFFFFF"/>
        </w:rPr>
        <w:t>onlineedn, </w:t>
      </w:r>
      <w:r w:rsidRPr="002D50FD">
        <w:rPr>
          <w:rStyle w:val="containing-site"/>
          <w:rFonts w:ascii="Arial" w:hAnsi="Arial" w:cs="Arial"/>
          <w:bdr w:val="none" w:sz="0" w:space="0" w:color="auto" w:frame="1"/>
          <w:shd w:val="clear" w:color="auto" w:fill="FFFFFF"/>
        </w:rPr>
        <w:t>OxfordAcademic</w:t>
      </w:r>
      <w:r w:rsidRPr="002D50FD">
        <w:rPr>
          <w:rStyle w:val="online-publication-date"/>
          <w:rFonts w:ascii="Arial" w:hAnsi="Arial" w:cs="Arial"/>
          <w:bdr w:val="none" w:sz="0" w:space="0" w:color="auto" w:frame="1"/>
          <w:shd w:val="clear" w:color="auto" w:fill="FFFFFF"/>
        </w:rPr>
        <w:t>,2010</w:t>
      </w:r>
      <w:r w:rsidRPr="002D50FD">
        <w:rPr>
          <w:rFonts w:ascii="Arial" w:hAnsi="Arial" w:cs="Arial"/>
          <w:shd w:val="clear" w:color="auto" w:fill="FFFFFF"/>
        </w:rPr>
        <w:t>), </w:t>
      </w:r>
      <w:hyperlink r:id="rId37" w:history="1">
        <w:r w:rsidRPr="002D50FD">
          <w:rPr>
            <w:rStyle w:val="Hyperlink"/>
            <w:rFonts w:ascii="Arial" w:hAnsi="Arial" w:cs="Arial"/>
            <w:color w:val="auto"/>
            <w:bdr w:val="none" w:sz="0" w:space="0" w:color="auto" w:frame="1"/>
            <w:shd w:val="clear" w:color="auto" w:fill="FFFFFF"/>
          </w:rPr>
          <w:t>https://doi.org/10.1093/acprof:oso/9780195367324.001.0001</w:t>
        </w:r>
      </w:hyperlink>
      <w:r w:rsidRPr="002D50FD">
        <w:rPr>
          <w:rFonts w:ascii="Arial" w:hAnsi="Arial" w:cs="Arial"/>
          <w:shd w:val="clear" w:color="auto" w:fill="FFFFFF"/>
        </w:rPr>
        <w:t>, </w:t>
      </w:r>
      <w:r w:rsidR="009C41D4">
        <w:rPr>
          <w:rFonts w:ascii="Arial" w:hAnsi="Arial" w:cs="Arial"/>
          <w:shd w:val="clear" w:color="auto" w:fill="FFFFFF"/>
        </w:rPr>
        <w:t>(</w:t>
      </w:r>
      <w:r w:rsidRPr="002D50FD">
        <w:rPr>
          <w:rStyle w:val="accessed-date"/>
          <w:rFonts w:ascii="Arial" w:hAnsi="Arial" w:cs="Arial"/>
          <w:bdr w:val="none" w:sz="0" w:space="0" w:color="auto" w:frame="1"/>
          <w:shd w:val="clear" w:color="auto" w:fill="FFFFFF"/>
        </w:rPr>
        <w:t>Accessed at: 21 Feb. 2024.</w:t>
      </w:r>
      <w:r w:rsidR="009C41D4">
        <w:rPr>
          <w:rStyle w:val="accessed-date"/>
          <w:rFonts w:ascii="Arial" w:hAnsi="Arial" w:cs="Arial"/>
          <w:bdr w:val="none" w:sz="0" w:space="0" w:color="auto" w:frame="1"/>
          <w:shd w:val="clear" w:color="auto" w:fill="FFFFFF"/>
        </w:rPr>
        <w:t>)</w:t>
      </w:r>
    </w:p>
    <w:p w14:paraId="5F444064" w14:textId="77777777" w:rsidR="00F609EB" w:rsidRPr="002D50FD" w:rsidRDefault="00F609EB" w:rsidP="00F609EB">
      <w:pPr>
        <w:spacing w:line="360" w:lineRule="auto"/>
        <w:rPr>
          <w:rFonts w:ascii="Arial" w:hAnsi="Arial" w:cs="Arial"/>
          <w:shd w:val="clear" w:color="auto" w:fill="FFFFFF"/>
        </w:rPr>
      </w:pPr>
      <w:r w:rsidRPr="002D50FD">
        <w:rPr>
          <w:rFonts w:ascii="Arial" w:hAnsi="Arial" w:cs="Arial"/>
          <w:shd w:val="clear" w:color="auto" w:fill="FFFFFF"/>
        </w:rPr>
        <w:t>Perrin, J.M., Duncan, G., Diaz, A. and Kelleher, K., (2020) Principles and Policies To Strengthen Child And Adolescent Health And Well-Being. </w:t>
      </w:r>
      <w:r w:rsidRPr="002D50FD">
        <w:rPr>
          <w:rFonts w:ascii="Arial" w:hAnsi="Arial" w:cs="Arial"/>
          <w:i/>
          <w:iCs/>
          <w:shd w:val="clear" w:color="auto" w:fill="FFFFFF"/>
        </w:rPr>
        <w:t>Health affairs, </w:t>
      </w:r>
      <w:r w:rsidRPr="002D50FD">
        <w:rPr>
          <w:rFonts w:ascii="Arial" w:hAnsi="Arial" w:cs="Arial"/>
          <w:b/>
          <w:bCs/>
          <w:shd w:val="clear" w:color="auto" w:fill="FFFFFF"/>
        </w:rPr>
        <w:t>39</w:t>
      </w:r>
      <w:r w:rsidRPr="002D50FD">
        <w:rPr>
          <w:rFonts w:ascii="Arial" w:hAnsi="Arial" w:cs="Arial"/>
          <w:shd w:val="clear" w:color="auto" w:fill="FFFFFF"/>
        </w:rPr>
        <w:t xml:space="preserve">(10), pp. 1677-1683,1683A-1683B. </w:t>
      </w:r>
    </w:p>
    <w:p w14:paraId="58672E71" w14:textId="77777777" w:rsidR="00F609EB" w:rsidRDefault="00F609EB" w:rsidP="00F609EB">
      <w:pPr>
        <w:spacing w:line="360" w:lineRule="auto"/>
        <w:jc w:val="both"/>
        <w:rPr>
          <w:rFonts w:ascii="Arial" w:hAnsi="Arial" w:cs="Arial"/>
        </w:rPr>
      </w:pPr>
      <w:r>
        <w:rPr>
          <w:rFonts w:ascii="Arial" w:hAnsi="Arial" w:cs="Arial"/>
        </w:rPr>
        <w:t xml:space="preserve">Piaget, J. (1962) </w:t>
      </w:r>
      <w:r>
        <w:rPr>
          <w:rFonts w:ascii="Arial" w:hAnsi="Arial" w:cs="Arial"/>
          <w:i/>
          <w:iCs/>
        </w:rPr>
        <w:t xml:space="preserve">Play dreams and imitation. </w:t>
      </w:r>
      <w:r>
        <w:rPr>
          <w:rFonts w:ascii="Arial" w:hAnsi="Arial" w:cs="Arial"/>
        </w:rPr>
        <w:t>London: W.W. Norton and Company.</w:t>
      </w:r>
    </w:p>
    <w:p w14:paraId="096D9765" w14:textId="1C54DCA9" w:rsidR="00F609EB" w:rsidRDefault="00F609EB" w:rsidP="00F609EB">
      <w:pPr>
        <w:shd w:val="clear" w:color="auto" w:fill="FFFFFF"/>
        <w:spacing w:before="100" w:beforeAutospacing="1" w:after="150" w:line="360" w:lineRule="auto"/>
        <w:jc w:val="both"/>
        <w:rPr>
          <w:rFonts w:ascii="Arial" w:eastAsia="Calibri" w:hAnsi="Arial" w:cs="Arial"/>
        </w:rPr>
      </w:pPr>
      <w:r w:rsidRPr="001206E8">
        <w:rPr>
          <w:rFonts w:ascii="Arial" w:eastAsia="Times New Roman" w:hAnsi="Arial" w:cs="Arial"/>
          <w:kern w:val="0"/>
          <w:lang w:eastAsia="en-GB"/>
          <w14:ligatures w14:val="none"/>
        </w:rPr>
        <w:t>Play England</w:t>
      </w:r>
      <w:r>
        <w:rPr>
          <w:rFonts w:ascii="Arial" w:eastAsia="Times New Roman" w:hAnsi="Arial" w:cs="Arial"/>
          <w:kern w:val="0"/>
          <w:lang w:eastAsia="en-GB"/>
          <w14:ligatures w14:val="none"/>
        </w:rPr>
        <w:t xml:space="preserve">, Charter for Play (2020) </w:t>
      </w:r>
      <w:r w:rsidRPr="003C2823">
        <w:rPr>
          <w:rFonts w:ascii="Arial" w:eastAsia="Times New Roman" w:hAnsi="Arial" w:cs="Arial"/>
          <w:i/>
          <w:iCs/>
          <w:kern w:val="0"/>
          <w:lang w:eastAsia="en-GB"/>
          <w14:ligatures w14:val="none"/>
        </w:rPr>
        <w:t>Freedom to Play.</w:t>
      </w:r>
      <w:r>
        <w:rPr>
          <w:rFonts w:ascii="Arial" w:eastAsia="Times New Roman" w:hAnsi="Arial" w:cs="Arial"/>
          <w:kern w:val="0"/>
          <w:lang w:eastAsia="en-GB"/>
          <w14:ligatures w14:val="none"/>
        </w:rPr>
        <w:t xml:space="preserve"> Available at:</w:t>
      </w:r>
      <w:r w:rsidRPr="001206E8">
        <w:rPr>
          <w:rFonts w:ascii="Arial" w:eastAsia="Times New Roman" w:hAnsi="Arial" w:cs="Arial"/>
          <w:kern w:val="0"/>
          <w:lang w:eastAsia="en-GB"/>
          <w14:ligatures w14:val="none"/>
        </w:rPr>
        <w:t> </w:t>
      </w:r>
      <w:hyperlink r:id="rId38" w:tgtFrame="_blank" w:history="1">
        <w:r w:rsidRPr="001206E8">
          <w:rPr>
            <w:rFonts w:ascii="Arial" w:eastAsia="Times New Roman" w:hAnsi="Arial" w:cs="Arial"/>
            <w:color w:val="0000FF"/>
            <w:kern w:val="0"/>
            <w:u w:val="single"/>
            <w:lang w:eastAsia="en-GB"/>
            <w14:ligatures w14:val="none"/>
          </w:rPr>
          <w:t>https://playengland.org.uk/</w:t>
        </w:r>
      </w:hyperlink>
      <w:r w:rsidRPr="001206E8">
        <w:rPr>
          <w:rFonts w:ascii="Arial" w:eastAsia="Times New Roman" w:hAnsi="Arial" w:cs="Arial"/>
          <w:kern w:val="0"/>
          <w:lang w:eastAsia="en-GB"/>
          <w14:ligatures w14:val="none"/>
        </w:rPr>
        <w:t xml:space="preserve">:  </w:t>
      </w:r>
      <w:hyperlink r:id="rId39" w:history="1">
        <w:r w:rsidRPr="001206E8">
          <w:rPr>
            <w:rFonts w:ascii="Arial" w:eastAsia="Calibri" w:hAnsi="Arial" w:cs="Arial"/>
            <w:color w:val="0000FF"/>
            <w:u w:val="single"/>
          </w:rPr>
          <w:t xml:space="preserve">Charter For Play — </w:t>
        </w:r>
        <w:proofErr w:type="spellStart"/>
        <w:r w:rsidRPr="001206E8">
          <w:rPr>
            <w:rFonts w:ascii="Arial" w:eastAsia="Calibri" w:hAnsi="Arial" w:cs="Arial"/>
            <w:color w:val="0000FF"/>
            <w:u w:val="single"/>
          </w:rPr>
          <w:t>PlayEngland</w:t>
        </w:r>
        <w:proofErr w:type="spellEnd"/>
      </w:hyperlink>
      <w:r w:rsidRPr="001206E8">
        <w:rPr>
          <w:rFonts w:ascii="Arial" w:eastAsia="Calibri" w:hAnsi="Arial" w:cs="Arial"/>
        </w:rPr>
        <w:t xml:space="preserve"> </w:t>
      </w:r>
      <w:r>
        <w:rPr>
          <w:rFonts w:ascii="Arial" w:eastAsia="Calibri" w:hAnsi="Arial" w:cs="Arial"/>
        </w:rPr>
        <w:t xml:space="preserve"> </w:t>
      </w:r>
      <w:r w:rsidR="00223100">
        <w:rPr>
          <w:rFonts w:ascii="Arial" w:eastAsia="Calibri" w:hAnsi="Arial" w:cs="Arial"/>
        </w:rPr>
        <w:t>(</w:t>
      </w:r>
      <w:r>
        <w:rPr>
          <w:rFonts w:ascii="Arial" w:eastAsia="Calibri" w:hAnsi="Arial" w:cs="Arial"/>
        </w:rPr>
        <w:t>Accessed at: 18</w:t>
      </w:r>
      <w:r w:rsidRPr="003C2823">
        <w:rPr>
          <w:rFonts w:ascii="Arial" w:eastAsia="Calibri" w:hAnsi="Arial" w:cs="Arial"/>
          <w:vertAlign w:val="superscript"/>
        </w:rPr>
        <w:t>th</w:t>
      </w:r>
      <w:r>
        <w:rPr>
          <w:rFonts w:ascii="Arial" w:eastAsia="Calibri" w:hAnsi="Arial" w:cs="Arial"/>
        </w:rPr>
        <w:t xml:space="preserve"> January 2024.</w:t>
      </w:r>
      <w:r w:rsidR="00223100">
        <w:rPr>
          <w:rFonts w:ascii="Arial" w:eastAsia="Calibri" w:hAnsi="Arial" w:cs="Arial"/>
        </w:rPr>
        <w:t>)</w:t>
      </w:r>
    </w:p>
    <w:p w14:paraId="4C55B836" w14:textId="27BB11FE" w:rsidR="00F609EB" w:rsidRDefault="00F609EB" w:rsidP="00F609EB">
      <w:pPr>
        <w:keepNext/>
        <w:keepLines/>
        <w:shd w:val="clear" w:color="auto" w:fill="FFFFFF"/>
        <w:spacing w:after="1020" w:line="360" w:lineRule="auto"/>
        <w:outlineLvl w:val="0"/>
        <w:rPr>
          <w:rFonts w:ascii="Arial" w:eastAsia="Times New Roman" w:hAnsi="Arial" w:cs="Arial"/>
          <w:spacing w:val="-2"/>
          <w:kern w:val="36"/>
          <w:lang w:eastAsia="en-GB"/>
          <w14:ligatures w14:val="none"/>
        </w:rPr>
      </w:pPr>
      <w:r>
        <w:rPr>
          <w:rFonts w:ascii="Arial" w:eastAsia="Times New Roman" w:hAnsi="Arial" w:cs="Arial"/>
          <w:spacing w:val="-2"/>
          <w:kern w:val="36"/>
          <w:lang w:eastAsia="en-GB"/>
          <w14:ligatures w14:val="none"/>
        </w:rPr>
        <w:t xml:space="preserve">Play Wales (2022) </w:t>
      </w:r>
      <w:r w:rsidRPr="004549DA">
        <w:rPr>
          <w:rFonts w:ascii="Arial" w:eastAsia="Times New Roman" w:hAnsi="Arial" w:cs="Arial"/>
          <w:i/>
          <w:iCs/>
          <w:spacing w:val="-2"/>
          <w:kern w:val="36"/>
          <w:lang w:eastAsia="en-GB"/>
          <w14:ligatures w14:val="none"/>
        </w:rPr>
        <w:t>Championing Children’s Play.</w:t>
      </w:r>
      <w:r>
        <w:rPr>
          <w:rFonts w:ascii="Arial" w:eastAsia="Times New Roman" w:hAnsi="Arial" w:cs="Arial"/>
          <w:spacing w:val="-2"/>
          <w:kern w:val="36"/>
          <w:lang w:eastAsia="en-GB"/>
          <w14:ligatures w14:val="none"/>
        </w:rPr>
        <w:t xml:space="preserve"> Available at </w:t>
      </w:r>
      <w:hyperlink r:id="rId40" w:history="1">
        <w:r w:rsidRPr="002B7AAB">
          <w:rPr>
            <w:rFonts w:ascii="Arial" w:eastAsia="Times New Roman" w:hAnsi="Arial" w:cs="Arial"/>
            <w:color w:val="0000FF"/>
            <w:u w:val="single"/>
          </w:rPr>
          <w:t>Home - Play Wales</w:t>
        </w:r>
      </w:hyperlink>
      <w:r>
        <w:rPr>
          <w:rFonts w:ascii="Arial" w:eastAsia="Times New Roman" w:hAnsi="Arial" w:cs="Arial"/>
          <w:color w:val="0000FF"/>
          <w:u w:val="single"/>
        </w:rPr>
        <w:t xml:space="preserve"> </w:t>
      </w:r>
      <w:r w:rsidR="00223100" w:rsidRPr="00223100">
        <w:rPr>
          <w:rFonts w:ascii="Arial" w:eastAsia="Times New Roman" w:hAnsi="Arial" w:cs="Arial"/>
          <w:u w:val="single"/>
        </w:rPr>
        <w:t>(</w:t>
      </w:r>
      <w:r w:rsidRPr="004549DA">
        <w:rPr>
          <w:rFonts w:ascii="Arial" w:eastAsia="Times New Roman" w:hAnsi="Arial" w:cs="Arial"/>
        </w:rPr>
        <w:t>Accessed at: 28 January 2024</w:t>
      </w:r>
      <w:r>
        <w:rPr>
          <w:rFonts w:ascii="Arial" w:eastAsia="Times New Roman" w:hAnsi="Arial" w:cs="Arial"/>
        </w:rPr>
        <w:t>.</w:t>
      </w:r>
      <w:r w:rsidR="00223100">
        <w:rPr>
          <w:rFonts w:ascii="Arial" w:eastAsia="Times New Roman" w:hAnsi="Arial" w:cs="Arial"/>
        </w:rPr>
        <w:t>)</w:t>
      </w:r>
    </w:p>
    <w:p w14:paraId="0F88C424" w14:textId="77777777" w:rsidR="00F609EB" w:rsidRDefault="00F609EB" w:rsidP="00F609EB">
      <w:pPr>
        <w:shd w:val="clear" w:color="auto" w:fill="FFFFFF"/>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Singer, E. (2019) </w:t>
      </w:r>
      <w:r w:rsidRPr="00195488">
        <w:rPr>
          <w:rFonts w:ascii="Arial" w:eastAsia="Times New Roman" w:hAnsi="Arial" w:cs="Arial"/>
          <w:i/>
          <w:iCs/>
          <w:kern w:val="0"/>
          <w:lang w:eastAsia="en-GB"/>
          <w14:ligatures w14:val="none"/>
        </w:rPr>
        <w:t>Child-Care and Psychology of Development.</w:t>
      </w:r>
      <w:r>
        <w:rPr>
          <w:rFonts w:ascii="Arial" w:eastAsia="Times New Roman" w:hAnsi="Arial" w:cs="Arial"/>
          <w:kern w:val="0"/>
          <w:lang w:eastAsia="en-GB"/>
          <w14:ligatures w14:val="none"/>
        </w:rPr>
        <w:t xml:space="preserve"> 3</w:t>
      </w:r>
      <w:r w:rsidRPr="00195488">
        <w:rPr>
          <w:rFonts w:ascii="Arial" w:eastAsia="Times New Roman" w:hAnsi="Arial" w:cs="Arial"/>
          <w:kern w:val="0"/>
          <w:vertAlign w:val="superscript"/>
          <w:lang w:eastAsia="en-GB"/>
          <w14:ligatures w14:val="none"/>
        </w:rPr>
        <w:t>rd</w:t>
      </w:r>
      <w:r>
        <w:rPr>
          <w:rFonts w:ascii="Arial" w:eastAsia="Times New Roman" w:hAnsi="Arial" w:cs="Arial"/>
          <w:kern w:val="0"/>
          <w:lang w:eastAsia="en-GB"/>
          <w14:ligatures w14:val="none"/>
        </w:rPr>
        <w:t xml:space="preserve"> edn. Abingdon, Oxon: Routledge.</w:t>
      </w:r>
    </w:p>
    <w:p w14:paraId="0CD9485D" w14:textId="01430A1D" w:rsidR="00F609EB" w:rsidRPr="002D50FD" w:rsidRDefault="00F609EB" w:rsidP="00F609EB">
      <w:pPr>
        <w:spacing w:line="360" w:lineRule="auto"/>
        <w:rPr>
          <w:rFonts w:ascii="Arial" w:hAnsi="Arial" w:cs="Arial"/>
        </w:rPr>
      </w:pPr>
      <w:r w:rsidRPr="002D50FD">
        <w:rPr>
          <w:rFonts w:ascii="Arial" w:hAnsi="Arial" w:cs="Arial"/>
          <w:shd w:val="clear" w:color="auto" w:fill="FFFFFF"/>
        </w:rPr>
        <w:t>Singer, J. L., &amp; Singer, D. G. (2005). Preschoolers’ Imaginative Play as Precursor of Narrative Consciousness. </w:t>
      </w:r>
      <w:r w:rsidRPr="002D50FD">
        <w:rPr>
          <w:rFonts w:ascii="Arial" w:hAnsi="Arial" w:cs="Arial"/>
          <w:i/>
          <w:iCs/>
          <w:shd w:val="clear" w:color="auto" w:fill="FFFFFF"/>
        </w:rPr>
        <w:t>Imagination, Cognition and Personality</w:t>
      </w:r>
      <w:r w:rsidRPr="002D50FD">
        <w:rPr>
          <w:rFonts w:ascii="Arial" w:hAnsi="Arial" w:cs="Arial"/>
          <w:shd w:val="clear" w:color="auto" w:fill="FFFFFF"/>
        </w:rPr>
        <w:t>, </w:t>
      </w:r>
      <w:r w:rsidRPr="002D50FD">
        <w:rPr>
          <w:rFonts w:ascii="Arial" w:hAnsi="Arial" w:cs="Arial"/>
          <w:i/>
          <w:iCs/>
          <w:shd w:val="clear" w:color="auto" w:fill="FFFFFF"/>
        </w:rPr>
        <w:t>25</w:t>
      </w:r>
      <w:r w:rsidRPr="002D50FD">
        <w:rPr>
          <w:rFonts w:ascii="Arial" w:hAnsi="Arial" w:cs="Arial"/>
          <w:shd w:val="clear" w:color="auto" w:fill="FFFFFF"/>
        </w:rPr>
        <w:t>(2), 97-117.</w:t>
      </w:r>
      <w:r>
        <w:rPr>
          <w:rFonts w:ascii="Arial" w:hAnsi="Arial" w:cs="Arial"/>
          <w:shd w:val="clear" w:color="auto" w:fill="FFFFFF"/>
        </w:rPr>
        <w:t>Available at :</w:t>
      </w:r>
      <w:r w:rsidRPr="002D50FD">
        <w:rPr>
          <w:rFonts w:ascii="Arial" w:hAnsi="Arial" w:cs="Arial"/>
          <w:shd w:val="clear" w:color="auto" w:fill="FFFFFF"/>
        </w:rPr>
        <w:t> </w:t>
      </w:r>
      <w:hyperlink r:id="rId41" w:history="1">
        <w:r w:rsidRPr="002D50FD">
          <w:rPr>
            <w:rStyle w:val="Hyperlink"/>
            <w:rFonts w:ascii="Arial" w:hAnsi="Arial" w:cs="Arial"/>
            <w:color w:val="auto"/>
            <w:shd w:val="clear" w:color="auto" w:fill="FFFFFF"/>
          </w:rPr>
          <w:t>https://doi.org/10.2190/0KQU-9A2V-YAM2-XD8J</w:t>
        </w:r>
      </w:hyperlink>
      <w:r w:rsidRPr="002D50FD">
        <w:rPr>
          <w:rFonts w:ascii="Arial" w:hAnsi="Arial" w:cs="Arial"/>
        </w:rPr>
        <w:t xml:space="preserve"> Sage Journals.</w:t>
      </w:r>
      <w:r>
        <w:rPr>
          <w:rFonts w:ascii="Arial" w:hAnsi="Arial" w:cs="Arial"/>
        </w:rPr>
        <w:t xml:space="preserve"> </w:t>
      </w:r>
      <w:r w:rsidR="00752027">
        <w:rPr>
          <w:rFonts w:ascii="Arial" w:hAnsi="Arial" w:cs="Arial"/>
        </w:rPr>
        <w:t>(</w:t>
      </w:r>
      <w:r>
        <w:rPr>
          <w:rFonts w:ascii="Arial" w:hAnsi="Arial" w:cs="Arial"/>
        </w:rPr>
        <w:t>Accessed at: 20</w:t>
      </w:r>
      <w:r w:rsidRPr="007710A4">
        <w:rPr>
          <w:rFonts w:ascii="Arial" w:hAnsi="Arial" w:cs="Arial"/>
          <w:vertAlign w:val="superscript"/>
        </w:rPr>
        <w:t>th</w:t>
      </w:r>
      <w:r>
        <w:rPr>
          <w:rFonts w:ascii="Arial" w:hAnsi="Arial" w:cs="Arial"/>
        </w:rPr>
        <w:t xml:space="preserve"> February 2024.</w:t>
      </w:r>
      <w:r w:rsidR="00752027">
        <w:rPr>
          <w:rFonts w:ascii="Arial" w:hAnsi="Arial" w:cs="Arial"/>
        </w:rPr>
        <w:t>)</w:t>
      </w:r>
    </w:p>
    <w:p w14:paraId="06B9BC81" w14:textId="77777777" w:rsidR="00F609EB" w:rsidRDefault="00F609EB"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r w:rsidRPr="00F94CF2">
        <w:rPr>
          <w:rFonts w:ascii="Arial" w:eastAsia="Times New Roman" w:hAnsi="Arial" w:cs="Arial"/>
          <w:color w:val="1F1F1F"/>
          <w:kern w:val="0"/>
          <w:lang w:eastAsia="en-GB"/>
          <w14:ligatures w14:val="none"/>
        </w:rPr>
        <w:t>Smith, B., &amp; Taylor, R. (2010</w:t>
      </w:r>
      <w:r w:rsidRPr="00F94CF2">
        <w:rPr>
          <w:rFonts w:ascii="Arial" w:eastAsia="Times New Roman" w:hAnsi="Arial" w:cs="Arial"/>
          <w:i/>
          <w:iCs/>
          <w:color w:val="1F1F1F"/>
          <w:kern w:val="0"/>
          <w:lang w:eastAsia="en-GB"/>
          <w14:ligatures w14:val="none"/>
        </w:rPr>
        <w:t>). Play, Development and Early Educatio</w:t>
      </w:r>
      <w:r w:rsidRPr="00F94CF2">
        <w:rPr>
          <w:rFonts w:ascii="Arial" w:eastAsia="Times New Roman" w:hAnsi="Arial" w:cs="Arial"/>
          <w:color w:val="1F1F1F"/>
          <w:kern w:val="0"/>
          <w:lang w:eastAsia="en-GB"/>
          <w14:ligatures w14:val="none"/>
        </w:rPr>
        <w:t xml:space="preserve">n (3rd ed.). </w:t>
      </w:r>
      <w:r>
        <w:rPr>
          <w:rFonts w:ascii="Arial" w:eastAsia="Times New Roman" w:hAnsi="Arial" w:cs="Arial"/>
          <w:color w:val="1F1F1F"/>
          <w:kern w:val="0"/>
          <w:lang w:eastAsia="en-GB"/>
          <w14:ligatures w14:val="none"/>
        </w:rPr>
        <w:t xml:space="preserve">London: </w:t>
      </w:r>
      <w:r w:rsidRPr="00F94CF2">
        <w:rPr>
          <w:rFonts w:ascii="Arial" w:eastAsia="Times New Roman" w:hAnsi="Arial" w:cs="Arial"/>
          <w:color w:val="1F1F1F"/>
          <w:kern w:val="0"/>
          <w:lang w:eastAsia="en-GB"/>
          <w14:ligatures w14:val="none"/>
        </w:rPr>
        <w:t>S</w:t>
      </w:r>
      <w:r>
        <w:rPr>
          <w:rFonts w:ascii="Arial" w:eastAsia="Times New Roman" w:hAnsi="Arial" w:cs="Arial"/>
          <w:color w:val="1F1F1F"/>
          <w:kern w:val="0"/>
          <w:lang w:eastAsia="en-GB"/>
          <w14:ligatures w14:val="none"/>
        </w:rPr>
        <w:t>age</w:t>
      </w:r>
      <w:r w:rsidRPr="00F94CF2">
        <w:rPr>
          <w:rFonts w:ascii="Arial" w:eastAsia="Times New Roman" w:hAnsi="Arial" w:cs="Arial"/>
          <w:color w:val="1F1F1F"/>
          <w:kern w:val="0"/>
          <w:lang w:eastAsia="en-GB"/>
          <w14:ligatures w14:val="none"/>
        </w:rPr>
        <w:t xml:space="preserve"> Publications Ltd.</w:t>
      </w:r>
    </w:p>
    <w:p w14:paraId="681D1101" w14:textId="77777777" w:rsidR="00752027" w:rsidRDefault="00752027" w:rsidP="00F609EB">
      <w:pPr>
        <w:shd w:val="clear" w:color="auto" w:fill="FFFFFF"/>
        <w:spacing w:before="100" w:beforeAutospacing="1" w:after="0" w:line="360" w:lineRule="auto"/>
        <w:rPr>
          <w:rFonts w:ascii="Arial" w:eastAsia="Times New Roman" w:hAnsi="Arial" w:cs="Arial"/>
          <w:color w:val="1F1F1F"/>
          <w:kern w:val="0"/>
          <w:lang w:eastAsia="en-GB"/>
          <w14:ligatures w14:val="none"/>
        </w:rPr>
      </w:pPr>
    </w:p>
    <w:p w14:paraId="1E81547E" w14:textId="6698742A" w:rsidR="00F609EB" w:rsidRPr="006072F9" w:rsidRDefault="00F609EB" w:rsidP="00F609EB">
      <w:pPr>
        <w:spacing w:after="150" w:line="360" w:lineRule="auto"/>
        <w:rPr>
          <w:rFonts w:ascii="Arial" w:eastAsia="Times New Roman" w:hAnsi="Arial" w:cs="Arial"/>
          <w:spacing w:val="5"/>
          <w:kern w:val="0"/>
          <w:lang w:eastAsia="en-GB"/>
          <w14:ligatures w14:val="none"/>
        </w:rPr>
      </w:pPr>
      <w:r w:rsidRPr="006072F9">
        <w:rPr>
          <w:rFonts w:ascii="Arial" w:hAnsi="Arial" w:cs="Arial"/>
          <w:shd w:val="clear" w:color="auto" w:fill="FFFFFF"/>
        </w:rPr>
        <w:t xml:space="preserve">Smolucha, L. and Smolucha, F. (2021) </w:t>
      </w:r>
      <w:bookmarkStart w:id="10" w:name="_Hlk159832605"/>
      <w:r w:rsidRPr="006072F9">
        <w:rPr>
          <w:rFonts w:ascii="Arial" w:hAnsi="Arial" w:cs="Arial"/>
          <w:shd w:val="clear" w:color="auto" w:fill="FFFFFF"/>
        </w:rPr>
        <w:t xml:space="preserve">“Vygotsky’s theory in-play: early childhood </w:t>
      </w:r>
      <w:bookmarkEnd w:id="10"/>
      <w:r w:rsidRPr="006072F9">
        <w:rPr>
          <w:rFonts w:ascii="Arial" w:hAnsi="Arial" w:cs="Arial"/>
          <w:shd w:val="clear" w:color="auto" w:fill="FFFFFF"/>
        </w:rPr>
        <w:t>education,” </w:t>
      </w:r>
      <w:r w:rsidRPr="006072F9">
        <w:rPr>
          <w:rFonts w:ascii="Arial" w:hAnsi="Arial" w:cs="Arial"/>
          <w:i/>
          <w:iCs/>
          <w:shd w:val="clear" w:color="auto" w:fill="FFFFFF"/>
        </w:rPr>
        <w:t>Early child development and care</w:t>
      </w:r>
      <w:r w:rsidRPr="006072F9">
        <w:rPr>
          <w:rFonts w:ascii="Arial" w:hAnsi="Arial" w:cs="Arial"/>
          <w:shd w:val="clear" w:color="auto" w:fill="FFFFFF"/>
        </w:rPr>
        <w:t xml:space="preserve">, 191(7–8), pp. 1041–1055. Available at: </w:t>
      </w:r>
      <w:hyperlink r:id="rId42" w:history="1">
        <w:r w:rsidR="00752027" w:rsidRPr="00BD4BD5">
          <w:rPr>
            <w:rStyle w:val="Hyperlink"/>
            <w:rFonts w:ascii="Arial" w:hAnsi="Arial" w:cs="Arial"/>
            <w:shd w:val="clear" w:color="auto" w:fill="FFFFFF"/>
          </w:rPr>
          <w:t xml:space="preserve">https://doi.org/10.1080/03004430.2020.1843451. </w:t>
        </w:r>
        <w:r w:rsidR="00752027" w:rsidRPr="00752027">
          <w:rPr>
            <w:rStyle w:val="Hyperlink"/>
            <w:rFonts w:ascii="Arial" w:hAnsi="Arial" w:cs="Arial"/>
            <w:color w:val="auto"/>
            <w:shd w:val="clear" w:color="auto" w:fill="FFFFFF"/>
          </w:rPr>
          <w:t>(</w:t>
        </w:r>
        <w:r w:rsidR="00752027" w:rsidRPr="00752027">
          <w:rPr>
            <w:rStyle w:val="Hyperlink"/>
            <w:rFonts w:ascii="Arial" w:hAnsi="Arial" w:cs="Arial"/>
            <w:color w:val="auto"/>
            <w:shd w:val="clear" w:color="auto" w:fill="FFFFFF"/>
          </w:rPr>
          <w:t>Accessed</w:t>
        </w:r>
      </w:hyperlink>
      <w:r>
        <w:rPr>
          <w:rFonts w:ascii="Arial" w:hAnsi="Arial" w:cs="Arial"/>
          <w:shd w:val="clear" w:color="auto" w:fill="FFFFFF"/>
        </w:rPr>
        <w:t xml:space="preserve"> at: 23</w:t>
      </w:r>
      <w:r w:rsidRPr="008C75DB">
        <w:rPr>
          <w:rFonts w:ascii="Arial" w:hAnsi="Arial" w:cs="Arial"/>
          <w:shd w:val="clear" w:color="auto" w:fill="FFFFFF"/>
          <w:vertAlign w:val="superscript"/>
        </w:rPr>
        <w:t>rd</w:t>
      </w:r>
      <w:r>
        <w:rPr>
          <w:rFonts w:ascii="Arial" w:hAnsi="Arial" w:cs="Arial"/>
          <w:shd w:val="clear" w:color="auto" w:fill="FFFFFF"/>
        </w:rPr>
        <w:t xml:space="preserve"> January 2024.</w:t>
      </w:r>
      <w:r w:rsidR="00752027">
        <w:rPr>
          <w:rFonts w:ascii="Arial" w:hAnsi="Arial" w:cs="Arial"/>
          <w:shd w:val="clear" w:color="auto" w:fill="FFFFFF"/>
        </w:rPr>
        <w:t>)</w:t>
      </w:r>
    </w:p>
    <w:p w14:paraId="62931F04" w14:textId="77777777" w:rsidR="00F609EB" w:rsidRDefault="00F609EB" w:rsidP="00F609EB">
      <w:pPr>
        <w:spacing w:after="0" w:line="360" w:lineRule="auto"/>
        <w:rPr>
          <w:rFonts w:ascii="Arial" w:eastAsia="Times New Roman" w:hAnsi="Arial" w:cs="Arial"/>
          <w:spacing w:val="6"/>
          <w:kern w:val="0"/>
          <w:lang w:eastAsia="en-GB"/>
          <w14:ligatures w14:val="none"/>
        </w:rPr>
      </w:pPr>
      <w:r>
        <w:rPr>
          <w:rFonts w:ascii="Arial" w:eastAsia="Calibri" w:hAnsi="Arial" w:cs="Arial"/>
        </w:rPr>
        <w:t xml:space="preserve">Smolucha, L. and Smolucha, F. (2022) </w:t>
      </w:r>
      <w:r w:rsidRPr="006072F9">
        <w:rPr>
          <w:rFonts w:ascii="Arial" w:hAnsi="Arial" w:cs="Arial"/>
          <w:shd w:val="clear" w:color="auto" w:fill="FFFFFF"/>
        </w:rPr>
        <w:t>“Vygotsky’s theory in-play: early childhood</w:t>
      </w:r>
      <w:r>
        <w:rPr>
          <w:rFonts w:ascii="Arial" w:hAnsi="Arial" w:cs="Arial"/>
          <w:shd w:val="clear" w:color="auto" w:fill="FFFFFF"/>
        </w:rPr>
        <w:t xml:space="preserve"> education,” </w:t>
      </w:r>
      <w:hyperlink r:id="rId43" w:history="1">
        <w:r w:rsidRPr="00FF2ECF">
          <w:rPr>
            <w:rFonts w:ascii="Arial" w:eastAsia="Times New Roman" w:hAnsi="Arial" w:cs="Arial"/>
            <w:i/>
            <w:iCs/>
            <w:spacing w:val="6"/>
            <w:kern w:val="0"/>
            <w:lang w:eastAsia="en-GB"/>
            <w14:ligatures w14:val="none"/>
          </w:rPr>
          <w:t>The Influence of Theorists and Pioneers on Early Childhood Education</w:t>
        </w:r>
      </w:hyperlink>
      <w:r>
        <w:rPr>
          <w:rFonts w:ascii="Arial" w:eastAsia="Times New Roman" w:hAnsi="Arial" w:cs="Arial"/>
          <w:i/>
          <w:iCs/>
          <w:spacing w:val="6"/>
          <w:kern w:val="0"/>
          <w:lang w:eastAsia="en-GB"/>
          <w14:ligatures w14:val="none"/>
        </w:rPr>
        <w:t>,</w:t>
      </w:r>
      <w:r>
        <w:rPr>
          <w:rFonts w:ascii="Arial" w:eastAsia="Times New Roman" w:hAnsi="Arial" w:cs="Arial"/>
          <w:spacing w:val="6"/>
          <w:kern w:val="0"/>
          <w:lang w:eastAsia="en-GB"/>
          <w14:ligatures w14:val="none"/>
        </w:rPr>
        <w:t xml:space="preserve"> 1</w:t>
      </w:r>
      <w:r w:rsidRPr="00046B26">
        <w:rPr>
          <w:rFonts w:ascii="Arial" w:eastAsia="Times New Roman" w:hAnsi="Arial" w:cs="Arial"/>
          <w:spacing w:val="6"/>
          <w:kern w:val="0"/>
          <w:vertAlign w:val="superscript"/>
          <w:lang w:eastAsia="en-GB"/>
          <w14:ligatures w14:val="none"/>
        </w:rPr>
        <w:t>st</w:t>
      </w:r>
      <w:r>
        <w:rPr>
          <w:rFonts w:ascii="Arial" w:eastAsia="Times New Roman" w:hAnsi="Arial" w:cs="Arial"/>
          <w:spacing w:val="6"/>
          <w:kern w:val="0"/>
          <w:lang w:eastAsia="en-GB"/>
          <w14:ligatures w14:val="none"/>
        </w:rPr>
        <w:t xml:space="preserve"> edn.ebook. Abingdon: Routledge.</w:t>
      </w:r>
    </w:p>
    <w:p w14:paraId="4119D3F7" w14:textId="287EC253" w:rsidR="00F609EB" w:rsidRDefault="00F609EB" w:rsidP="00F609EB">
      <w:pPr>
        <w:shd w:val="clear" w:color="auto" w:fill="FFFFFF"/>
        <w:spacing w:before="100" w:beforeAutospacing="1" w:after="150" w:line="360" w:lineRule="auto"/>
        <w:jc w:val="both"/>
        <w:rPr>
          <w:rFonts w:ascii="Arial" w:eastAsia="Calibri" w:hAnsi="Arial" w:cs="Arial"/>
        </w:rPr>
      </w:pPr>
      <w:r w:rsidRPr="00B747EF">
        <w:rPr>
          <w:rFonts w:ascii="Arial" w:eastAsia="Times New Roman" w:hAnsi="Arial" w:cs="Arial"/>
          <w:kern w:val="0"/>
          <w:lang w:eastAsia="en-GB"/>
          <w14:ligatures w14:val="none"/>
        </w:rPr>
        <w:t>The National Children's Bureau</w:t>
      </w:r>
      <w:r>
        <w:rPr>
          <w:rFonts w:ascii="Arial" w:eastAsia="Times New Roman" w:hAnsi="Arial" w:cs="Arial"/>
          <w:kern w:val="0"/>
          <w:lang w:eastAsia="en-GB"/>
          <w14:ligatures w14:val="none"/>
        </w:rPr>
        <w:t xml:space="preserve"> (2008) </w:t>
      </w:r>
      <w:r w:rsidRPr="003C2823">
        <w:rPr>
          <w:rFonts w:ascii="Arial" w:eastAsia="Times New Roman" w:hAnsi="Arial" w:cs="Arial"/>
          <w:i/>
          <w:iCs/>
          <w:kern w:val="0"/>
          <w:lang w:eastAsia="en-GB"/>
          <w14:ligatures w14:val="none"/>
        </w:rPr>
        <w:t>Let’s Play Togeth</w:t>
      </w:r>
      <w:r w:rsidRPr="003C2823">
        <w:rPr>
          <w:rFonts w:ascii="Arial" w:eastAsia="Times New Roman" w:hAnsi="Arial" w:cs="Arial"/>
          <w:kern w:val="0"/>
          <w:lang w:eastAsia="en-GB"/>
          <w14:ligatures w14:val="none"/>
        </w:rPr>
        <w:t>er.</w:t>
      </w:r>
      <w:r>
        <w:rPr>
          <w:rFonts w:ascii="Arial" w:eastAsia="Times New Roman" w:hAnsi="Arial" w:cs="Arial"/>
          <w:kern w:val="0"/>
          <w:lang w:eastAsia="en-GB"/>
          <w14:ligatures w14:val="none"/>
        </w:rPr>
        <w:t xml:space="preserve"> Available at:</w:t>
      </w:r>
      <w:r w:rsidRPr="00B747EF">
        <w:rPr>
          <w:rFonts w:ascii="Arial" w:eastAsia="Times New Roman" w:hAnsi="Arial" w:cs="Arial"/>
          <w:kern w:val="0"/>
          <w:lang w:eastAsia="en-GB"/>
          <w14:ligatures w14:val="none"/>
        </w:rPr>
        <w:t> </w:t>
      </w:r>
      <w:hyperlink r:id="rId44" w:tgtFrame="_blank" w:history="1">
        <w:r w:rsidRPr="00B747EF">
          <w:rPr>
            <w:rFonts w:ascii="Arial" w:eastAsia="Times New Roman" w:hAnsi="Arial" w:cs="Arial"/>
            <w:color w:val="0000FF"/>
            <w:kern w:val="0"/>
            <w:u w:val="single"/>
            <w:lang w:eastAsia="en-GB"/>
            <w14:ligatures w14:val="none"/>
          </w:rPr>
          <w:t>https://www.ncb.org.uk/</w:t>
        </w:r>
      </w:hyperlink>
      <w:r w:rsidRPr="00B747EF">
        <w:rPr>
          <w:rFonts w:ascii="Arial" w:eastAsia="Times New Roman" w:hAnsi="Arial" w:cs="Arial"/>
          <w:kern w:val="0"/>
          <w:lang w:eastAsia="en-GB"/>
          <w14:ligatures w14:val="none"/>
        </w:rPr>
        <w:t xml:space="preserve">:  </w:t>
      </w:r>
      <w:hyperlink r:id="rId45" w:history="1">
        <w:r w:rsidRPr="00B747EF">
          <w:rPr>
            <w:rFonts w:ascii="Arial" w:eastAsia="Calibri" w:hAnsi="Arial" w:cs="Arial"/>
            <w:color w:val="0000FF"/>
            <w:u w:val="single"/>
          </w:rPr>
          <w:t>CE_39 Lets Play.pdf (ncb.org.uk)</w:t>
        </w:r>
      </w:hyperlink>
      <w:r w:rsidRPr="00B747EF">
        <w:rPr>
          <w:rFonts w:ascii="Arial" w:eastAsia="Calibri" w:hAnsi="Arial" w:cs="Arial"/>
        </w:rPr>
        <w:t xml:space="preserve"> </w:t>
      </w:r>
      <w:hyperlink r:id="rId46" w:history="1">
        <w:r w:rsidRPr="00B747EF">
          <w:rPr>
            <w:rFonts w:ascii="Arial" w:eastAsia="Calibri" w:hAnsi="Arial" w:cs="Arial"/>
            <w:color w:val="0000FF"/>
            <w:u w:val="single"/>
          </w:rPr>
          <w:t>PEAL - New Practice Example (Lets Play Together) (ncb.org.uk)</w:t>
        </w:r>
      </w:hyperlink>
      <w:r w:rsidRPr="00B747EF">
        <w:rPr>
          <w:rFonts w:ascii="Arial" w:eastAsia="Calibri" w:hAnsi="Arial" w:cs="Arial"/>
        </w:rPr>
        <w:t xml:space="preserve"> </w:t>
      </w:r>
      <w:r w:rsidR="00752027">
        <w:rPr>
          <w:rFonts w:ascii="Arial" w:eastAsia="Calibri" w:hAnsi="Arial" w:cs="Arial"/>
        </w:rPr>
        <w:t>(</w:t>
      </w:r>
      <w:r>
        <w:rPr>
          <w:rFonts w:ascii="Arial" w:eastAsia="Calibri" w:hAnsi="Arial" w:cs="Arial"/>
        </w:rPr>
        <w:t>Accessed at: 20</w:t>
      </w:r>
      <w:r w:rsidRPr="003C2823">
        <w:rPr>
          <w:rFonts w:ascii="Arial" w:eastAsia="Calibri" w:hAnsi="Arial" w:cs="Arial"/>
          <w:vertAlign w:val="superscript"/>
        </w:rPr>
        <w:t>th</w:t>
      </w:r>
      <w:r>
        <w:rPr>
          <w:rFonts w:ascii="Arial" w:eastAsia="Calibri" w:hAnsi="Arial" w:cs="Arial"/>
        </w:rPr>
        <w:t xml:space="preserve"> January 2024</w:t>
      </w:r>
      <w:r w:rsidR="0013603C">
        <w:rPr>
          <w:rFonts w:ascii="Arial" w:eastAsia="Calibri" w:hAnsi="Arial" w:cs="Arial"/>
        </w:rPr>
        <w:t>.)</w:t>
      </w:r>
    </w:p>
    <w:p w14:paraId="16E579B5" w14:textId="5097545D" w:rsidR="00F609EB" w:rsidRPr="00A13D89" w:rsidRDefault="00F609EB" w:rsidP="00F609EB">
      <w:pPr>
        <w:spacing w:line="360" w:lineRule="auto"/>
        <w:jc w:val="both"/>
        <w:rPr>
          <w:rFonts w:ascii="Arial" w:eastAsia="Calibri" w:hAnsi="Arial" w:cs="Arial"/>
        </w:rPr>
      </w:pPr>
      <w:r w:rsidRPr="00A13D89">
        <w:rPr>
          <w:rFonts w:ascii="Arial" w:eastAsia="Calibri" w:hAnsi="Arial" w:cs="Arial"/>
        </w:rPr>
        <w:t xml:space="preserve">UNICEF, United Kingdom (1992) </w:t>
      </w:r>
      <w:r w:rsidRPr="00A13D89">
        <w:rPr>
          <w:rFonts w:ascii="Arial" w:eastAsia="Calibri" w:hAnsi="Arial" w:cs="Arial"/>
          <w:i/>
          <w:iCs/>
        </w:rPr>
        <w:t>A summary of the UN Convention on the Rights of</w:t>
      </w:r>
      <w:r w:rsidRPr="00A13D89">
        <w:rPr>
          <w:rFonts w:ascii="Arial" w:eastAsia="Calibri" w:hAnsi="Arial" w:cs="Arial"/>
        </w:rPr>
        <w:t xml:space="preserve"> </w:t>
      </w:r>
      <w:r w:rsidRPr="00A13D89">
        <w:rPr>
          <w:rFonts w:ascii="Arial" w:eastAsia="Calibri" w:hAnsi="Arial" w:cs="Arial"/>
          <w:i/>
          <w:iCs/>
        </w:rPr>
        <w:t>the Child.</w:t>
      </w:r>
      <w:r w:rsidRPr="00A13D89">
        <w:rPr>
          <w:rFonts w:ascii="Arial" w:eastAsia="Calibri" w:hAnsi="Arial" w:cs="Arial"/>
        </w:rPr>
        <w:t xml:space="preserve"> Available at: </w:t>
      </w:r>
      <w:hyperlink r:id="rId47" w:history="1">
        <w:r w:rsidRPr="00A13D89">
          <w:rPr>
            <w:rFonts w:ascii="Arial" w:eastAsia="Calibri" w:hAnsi="Arial" w:cs="Arial"/>
            <w:color w:val="0000FF"/>
            <w:u w:val="single"/>
          </w:rPr>
          <w:t>UNCRC_summary-1_1.pdf (unicef.org.uk)</w:t>
        </w:r>
      </w:hyperlink>
      <w:r w:rsidRPr="00A13D89">
        <w:rPr>
          <w:rFonts w:ascii="Arial" w:eastAsia="Calibri" w:hAnsi="Arial" w:cs="Arial"/>
        </w:rPr>
        <w:t xml:space="preserve"> </w:t>
      </w:r>
      <w:bookmarkStart w:id="11" w:name="_Hlk157691035"/>
      <w:r w:rsidR="0013603C">
        <w:rPr>
          <w:rFonts w:ascii="Arial" w:eastAsia="Calibri" w:hAnsi="Arial" w:cs="Arial"/>
        </w:rPr>
        <w:t>(</w:t>
      </w:r>
      <w:r w:rsidRPr="00A13D89">
        <w:rPr>
          <w:rFonts w:ascii="Arial" w:eastAsia="Calibri" w:hAnsi="Arial" w:cs="Arial"/>
        </w:rPr>
        <w:t>Accessed at: 1</w:t>
      </w:r>
      <w:r w:rsidRPr="00A13D89">
        <w:rPr>
          <w:rFonts w:ascii="Arial" w:eastAsia="Calibri" w:hAnsi="Arial" w:cs="Arial"/>
          <w:vertAlign w:val="superscript"/>
        </w:rPr>
        <w:t>st</w:t>
      </w:r>
      <w:r w:rsidRPr="00A13D89">
        <w:rPr>
          <w:rFonts w:ascii="Arial" w:eastAsia="Calibri" w:hAnsi="Arial" w:cs="Arial"/>
        </w:rPr>
        <w:t xml:space="preserve"> February 2024</w:t>
      </w:r>
      <w:r>
        <w:rPr>
          <w:rFonts w:ascii="Arial" w:eastAsia="Calibri" w:hAnsi="Arial" w:cs="Arial"/>
        </w:rPr>
        <w:t>.</w:t>
      </w:r>
      <w:r w:rsidR="0013603C">
        <w:rPr>
          <w:rFonts w:ascii="Arial" w:eastAsia="Calibri" w:hAnsi="Arial" w:cs="Arial"/>
        </w:rPr>
        <w:t>)</w:t>
      </w:r>
    </w:p>
    <w:bookmarkEnd w:id="11"/>
    <w:p w14:paraId="7C7AD976" w14:textId="77777777" w:rsidR="00F609EB" w:rsidRPr="00080ADB" w:rsidRDefault="00F609EB" w:rsidP="00F609EB">
      <w:pPr>
        <w:shd w:val="clear" w:color="auto" w:fill="FFFFFF"/>
        <w:spacing w:before="100" w:beforeAutospacing="1" w:after="150" w:line="360" w:lineRule="auto"/>
        <w:jc w:val="both"/>
        <w:rPr>
          <w:rFonts w:ascii="Arial" w:eastAsia="Times New Roman" w:hAnsi="Arial" w:cs="Arial"/>
          <w:kern w:val="0"/>
          <w:lang w:eastAsia="en-GB"/>
          <w14:ligatures w14:val="none"/>
        </w:rPr>
      </w:pPr>
      <w:r w:rsidRPr="00080ADB">
        <w:rPr>
          <w:rFonts w:ascii="Arial" w:eastAsia="Times New Roman" w:hAnsi="Arial" w:cs="Arial"/>
          <w:kern w:val="0"/>
          <w:lang w:eastAsia="en-GB"/>
          <w14:ligatures w14:val="none"/>
        </w:rPr>
        <w:t>Vygotsky, L. S. (1978). Mind in society: The development of higher psychological processes.</w:t>
      </w:r>
      <w:r>
        <w:rPr>
          <w:rFonts w:ascii="Arial" w:eastAsia="Times New Roman" w:hAnsi="Arial" w:cs="Arial"/>
          <w:kern w:val="0"/>
          <w:lang w:eastAsia="en-GB"/>
          <w14:ligatures w14:val="none"/>
        </w:rPr>
        <w:t xml:space="preserve"> Cambridge MA:</w:t>
      </w:r>
      <w:r w:rsidRPr="00080ADB">
        <w:rPr>
          <w:rFonts w:ascii="Arial" w:eastAsia="Times New Roman" w:hAnsi="Arial" w:cs="Arial"/>
          <w:kern w:val="0"/>
          <w:lang w:eastAsia="en-GB"/>
          <w14:ligatures w14:val="none"/>
        </w:rPr>
        <w:t xml:space="preserve"> Harvard University Press.</w:t>
      </w:r>
    </w:p>
    <w:p w14:paraId="0FF5735D" w14:textId="182C1494" w:rsidR="00F609EB" w:rsidRDefault="00F609EB" w:rsidP="00F609EB">
      <w:pPr>
        <w:shd w:val="clear" w:color="auto" w:fill="FFFFFF"/>
        <w:spacing w:before="360" w:after="360" w:line="360" w:lineRule="auto"/>
        <w:jc w:val="both"/>
        <w:rPr>
          <w:rFonts w:ascii="Arial" w:eastAsia="Calibri" w:hAnsi="Arial" w:cs="Arial"/>
        </w:rPr>
      </w:pPr>
      <w:r w:rsidRPr="00F73F31">
        <w:rPr>
          <w:rFonts w:ascii="Arial" w:eastAsia="Calibri" w:hAnsi="Arial" w:cs="Arial"/>
        </w:rPr>
        <w:t xml:space="preserve">Wales a Play Friendly Country </w:t>
      </w:r>
      <w:r>
        <w:rPr>
          <w:rFonts w:ascii="Arial" w:eastAsia="Calibri" w:hAnsi="Arial" w:cs="Arial"/>
        </w:rPr>
        <w:t>(</w:t>
      </w:r>
      <w:r w:rsidRPr="00F73F31">
        <w:rPr>
          <w:rFonts w:ascii="Arial" w:eastAsia="Calibri" w:hAnsi="Arial" w:cs="Arial"/>
        </w:rPr>
        <w:t>2014</w:t>
      </w:r>
      <w:r>
        <w:rPr>
          <w:rFonts w:ascii="Arial" w:eastAsia="Calibri" w:hAnsi="Arial" w:cs="Arial"/>
        </w:rPr>
        <w:t xml:space="preserve">) Available at: </w:t>
      </w:r>
      <w:hyperlink r:id="rId48" w:history="1">
        <w:r w:rsidRPr="00F73F31">
          <w:rPr>
            <w:rFonts w:ascii="Arial" w:eastAsia="Calibri" w:hAnsi="Arial" w:cs="Arial"/>
            <w:color w:val="0000FF"/>
            <w:u w:val="single"/>
          </w:rPr>
          <w:t>Wales: a play friendly country (gov.wales)</w:t>
        </w:r>
      </w:hyperlink>
      <w:r w:rsidRPr="00F73F31">
        <w:rPr>
          <w:rFonts w:ascii="Arial" w:eastAsia="Calibri" w:hAnsi="Arial" w:cs="Arial"/>
        </w:rPr>
        <w:t xml:space="preserve"> </w:t>
      </w:r>
      <w:r w:rsidR="0013603C">
        <w:rPr>
          <w:rFonts w:ascii="Arial" w:eastAsia="Calibri" w:hAnsi="Arial" w:cs="Arial"/>
        </w:rPr>
        <w:t>(</w:t>
      </w:r>
      <w:r>
        <w:rPr>
          <w:rFonts w:ascii="Arial" w:eastAsia="Calibri" w:hAnsi="Arial" w:cs="Arial"/>
        </w:rPr>
        <w:t>Accessed at 27</w:t>
      </w:r>
      <w:r w:rsidRPr="000C05E0">
        <w:rPr>
          <w:rFonts w:ascii="Arial" w:eastAsia="Calibri" w:hAnsi="Arial" w:cs="Arial"/>
          <w:vertAlign w:val="superscript"/>
        </w:rPr>
        <w:t>th</w:t>
      </w:r>
      <w:r>
        <w:rPr>
          <w:rFonts w:ascii="Arial" w:eastAsia="Calibri" w:hAnsi="Arial" w:cs="Arial"/>
        </w:rPr>
        <w:t xml:space="preserve"> January 2024.</w:t>
      </w:r>
      <w:r w:rsidR="0013603C">
        <w:rPr>
          <w:rFonts w:ascii="Arial" w:eastAsia="Calibri" w:hAnsi="Arial" w:cs="Arial"/>
        </w:rPr>
        <w:t>)</w:t>
      </w:r>
    </w:p>
    <w:p w14:paraId="5657750D" w14:textId="77777777" w:rsidR="00F609EB" w:rsidRDefault="00F609EB" w:rsidP="00F609EB">
      <w:pPr>
        <w:spacing w:after="150" w:line="360" w:lineRule="auto"/>
        <w:outlineLvl w:val="0"/>
        <w:rPr>
          <w:rFonts w:ascii="Arial" w:eastAsia="Times New Roman" w:hAnsi="Arial" w:cs="Arial"/>
          <w:kern w:val="36"/>
          <w:lang w:eastAsia="en-GB"/>
          <w14:ligatures w14:val="none"/>
        </w:rPr>
      </w:pPr>
      <w:r w:rsidRPr="00F24EA9">
        <w:rPr>
          <w:rFonts w:ascii="Arial" w:eastAsia="Times New Roman" w:hAnsi="Arial" w:cs="Arial"/>
          <w:kern w:val="36"/>
          <w:lang w:eastAsia="en-GB"/>
          <w14:ligatures w14:val="none"/>
        </w:rPr>
        <w:t xml:space="preserve">Walsh, G., McMillan, D., McGuinness, C. (2017) </w:t>
      </w:r>
      <w:r w:rsidRPr="00F24EA9">
        <w:rPr>
          <w:rFonts w:ascii="Arial" w:eastAsia="Times New Roman" w:hAnsi="Arial" w:cs="Arial"/>
          <w:i/>
          <w:iCs/>
          <w:kern w:val="36"/>
          <w:lang w:eastAsia="en-GB"/>
          <w14:ligatures w14:val="none"/>
        </w:rPr>
        <w:t>Playful Teaching and Learning.</w:t>
      </w:r>
      <w:r>
        <w:rPr>
          <w:rFonts w:ascii="Arial" w:eastAsia="Times New Roman" w:hAnsi="Arial" w:cs="Arial"/>
          <w:kern w:val="36"/>
          <w:lang w:eastAsia="en-GB"/>
          <w14:ligatures w14:val="none"/>
        </w:rPr>
        <w:t xml:space="preserve"> London: Sage Publications Ltd.</w:t>
      </w:r>
    </w:p>
    <w:p w14:paraId="2E76B5E1" w14:textId="77777777" w:rsidR="008837B6" w:rsidRDefault="008837B6" w:rsidP="00F609EB">
      <w:pPr>
        <w:spacing w:after="150" w:line="360" w:lineRule="auto"/>
        <w:outlineLvl w:val="0"/>
        <w:rPr>
          <w:rFonts w:ascii="Arial" w:eastAsia="Times New Roman" w:hAnsi="Arial" w:cs="Arial"/>
          <w:kern w:val="36"/>
          <w:lang w:eastAsia="en-GB"/>
          <w14:ligatures w14:val="none"/>
        </w:rPr>
      </w:pPr>
    </w:p>
    <w:p w14:paraId="0B8EAA4A" w14:textId="77777777" w:rsidR="008837B6" w:rsidRPr="00EA0F37" w:rsidRDefault="008837B6" w:rsidP="00F609EB">
      <w:pPr>
        <w:spacing w:after="150" w:line="360" w:lineRule="auto"/>
        <w:outlineLvl w:val="0"/>
        <w:rPr>
          <w:rFonts w:ascii="Arial" w:eastAsia="Times New Roman" w:hAnsi="Arial" w:cs="Arial"/>
          <w:kern w:val="36"/>
          <w:lang w:eastAsia="en-GB"/>
          <w14:ligatures w14:val="none"/>
        </w:rPr>
      </w:pPr>
    </w:p>
    <w:p w14:paraId="74324B63" w14:textId="77777777" w:rsidR="00F609EB" w:rsidRDefault="00F609EB" w:rsidP="008837B6">
      <w:pPr>
        <w:shd w:val="clear" w:color="auto" w:fill="FFFFFF"/>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Well-being of Future Generations (Wales) Act 2015: </w:t>
      </w:r>
      <w:r w:rsidRPr="00714317">
        <w:rPr>
          <w:rFonts w:ascii="Arial" w:eastAsia="Times New Roman" w:hAnsi="Arial" w:cs="Arial"/>
          <w:i/>
          <w:iCs/>
          <w:kern w:val="0"/>
          <w:lang w:eastAsia="en-GB"/>
          <w14:ligatures w14:val="none"/>
        </w:rPr>
        <w:t>the essentials</w:t>
      </w:r>
      <w:r>
        <w:rPr>
          <w:rFonts w:ascii="Arial" w:eastAsia="Times New Roman" w:hAnsi="Arial" w:cs="Arial"/>
          <w:kern w:val="0"/>
          <w:lang w:eastAsia="en-GB"/>
          <w14:ligatures w14:val="none"/>
        </w:rPr>
        <w:t>. Available at:</w:t>
      </w:r>
    </w:p>
    <w:p w14:paraId="650CC42E" w14:textId="0C05CFD0" w:rsidR="00F609EB" w:rsidRPr="004A5A80" w:rsidRDefault="00F609EB" w:rsidP="008837B6">
      <w:pPr>
        <w:shd w:val="clear" w:color="auto" w:fill="FFFFFF"/>
        <w:spacing w:after="0" w:line="360" w:lineRule="auto"/>
        <w:rPr>
          <w:rFonts w:ascii="Arial" w:hAnsi="Arial" w:cs="Arial"/>
        </w:rPr>
      </w:pPr>
      <w:hyperlink r:id="rId49" w:history="1">
        <w:r w:rsidRPr="004A5A80">
          <w:rPr>
            <w:rFonts w:ascii="Arial" w:hAnsi="Arial" w:cs="Arial"/>
            <w:color w:val="0000FF"/>
            <w:u w:val="single"/>
          </w:rPr>
          <w:t>Well-being of Future Generations (Wales) Act 2015: the essentials [HTML] | GOV.WALES</w:t>
        </w:r>
      </w:hyperlink>
      <w:r w:rsidR="008837B6">
        <w:rPr>
          <w:rFonts w:ascii="Arial" w:hAnsi="Arial" w:cs="Arial"/>
        </w:rPr>
        <w:t xml:space="preserve"> </w:t>
      </w:r>
      <w:r w:rsidR="0013603C">
        <w:rPr>
          <w:rFonts w:ascii="Arial" w:hAnsi="Arial" w:cs="Arial"/>
        </w:rPr>
        <w:t>(</w:t>
      </w:r>
      <w:r w:rsidRPr="004A5A80">
        <w:rPr>
          <w:rFonts w:ascii="Arial" w:hAnsi="Arial" w:cs="Arial"/>
        </w:rPr>
        <w:t>Accessed at: 23</w:t>
      </w:r>
      <w:r w:rsidRPr="004A5A80">
        <w:rPr>
          <w:rFonts w:ascii="Arial" w:hAnsi="Arial" w:cs="Arial"/>
          <w:vertAlign w:val="superscript"/>
        </w:rPr>
        <w:t>rd</w:t>
      </w:r>
      <w:r w:rsidRPr="004A5A80">
        <w:rPr>
          <w:rFonts w:ascii="Arial" w:hAnsi="Arial" w:cs="Arial"/>
        </w:rPr>
        <w:t xml:space="preserve"> January 2024.</w:t>
      </w:r>
      <w:r w:rsidR="0013603C">
        <w:rPr>
          <w:rFonts w:ascii="Arial" w:hAnsi="Arial" w:cs="Arial"/>
        </w:rPr>
        <w:t>)</w:t>
      </w:r>
    </w:p>
    <w:p w14:paraId="35CF0967" w14:textId="77777777" w:rsidR="00F609EB" w:rsidRPr="00714317" w:rsidRDefault="00F609EB" w:rsidP="00F609EB">
      <w:pPr>
        <w:shd w:val="clear" w:color="auto" w:fill="FFFFFF"/>
        <w:spacing w:after="0" w:line="240" w:lineRule="auto"/>
      </w:pPr>
    </w:p>
    <w:p w14:paraId="62A89573" w14:textId="38D2E4FD" w:rsidR="00F609EB" w:rsidRDefault="00F609EB" w:rsidP="00F609EB">
      <w:pPr>
        <w:keepNext/>
        <w:keepLines/>
        <w:shd w:val="clear" w:color="auto" w:fill="FFFFFF"/>
        <w:spacing w:after="1020" w:line="360" w:lineRule="auto"/>
        <w:outlineLvl w:val="0"/>
        <w:rPr>
          <w:rFonts w:ascii="Arial" w:eastAsia="Times New Roman" w:hAnsi="Arial" w:cs="Arial"/>
          <w:spacing w:val="-2"/>
          <w:kern w:val="36"/>
          <w:lang w:eastAsia="en-GB"/>
          <w14:ligatures w14:val="none"/>
        </w:rPr>
      </w:pPr>
      <w:r w:rsidRPr="002B7AAB">
        <w:rPr>
          <w:rFonts w:ascii="Arial" w:eastAsia="Calibri" w:hAnsi="Arial" w:cs="Arial"/>
        </w:rPr>
        <w:t xml:space="preserve">Welsh Assembly Government Play Policy </w:t>
      </w:r>
      <w:r>
        <w:rPr>
          <w:rFonts w:ascii="Arial" w:eastAsia="Calibri" w:hAnsi="Arial" w:cs="Arial"/>
        </w:rPr>
        <w:t>(</w:t>
      </w:r>
      <w:r w:rsidRPr="002B7AAB">
        <w:rPr>
          <w:rFonts w:ascii="Arial" w:eastAsia="Calibri" w:hAnsi="Arial" w:cs="Arial"/>
        </w:rPr>
        <w:t>2022</w:t>
      </w:r>
      <w:r>
        <w:rPr>
          <w:rFonts w:ascii="Arial" w:eastAsia="Calibri" w:hAnsi="Arial" w:cs="Arial"/>
        </w:rPr>
        <w:t>) Available at:</w:t>
      </w:r>
      <w:r w:rsidRPr="000C05E0">
        <w:t xml:space="preserve"> </w:t>
      </w:r>
      <w:hyperlink r:id="rId50" w:history="1">
        <w:r w:rsidRPr="002B7AAB">
          <w:rPr>
            <w:rFonts w:ascii="Arial" w:eastAsia="Calibri" w:hAnsi="Arial" w:cs="Arial"/>
            <w:color w:val="0000FF"/>
            <w:u w:val="single"/>
          </w:rPr>
          <w:t>English Play Policy copy (a-better.wales)</w:t>
        </w:r>
      </w:hyperlink>
      <w:r>
        <w:rPr>
          <w:rFonts w:ascii="Arial" w:eastAsia="Calibri" w:hAnsi="Arial" w:cs="Arial"/>
          <w:color w:val="0000FF"/>
          <w:u w:val="single"/>
        </w:rPr>
        <w:t xml:space="preserve"> </w:t>
      </w:r>
      <w:r w:rsidR="008837B6" w:rsidRPr="00F8748B">
        <w:rPr>
          <w:rFonts w:ascii="Arial" w:eastAsia="Calibri" w:hAnsi="Arial" w:cs="Arial"/>
          <w:u w:val="single"/>
        </w:rPr>
        <w:t>(</w:t>
      </w:r>
      <w:r w:rsidRPr="000C05E0">
        <w:rPr>
          <w:rFonts w:ascii="Arial" w:eastAsia="Calibri" w:hAnsi="Arial" w:cs="Arial"/>
        </w:rPr>
        <w:t>Accessed at: 28</w:t>
      </w:r>
      <w:r w:rsidRPr="000C05E0">
        <w:rPr>
          <w:rFonts w:ascii="Arial" w:eastAsia="Calibri" w:hAnsi="Arial" w:cs="Arial"/>
          <w:vertAlign w:val="superscript"/>
        </w:rPr>
        <w:t>th</w:t>
      </w:r>
      <w:r w:rsidRPr="000C05E0">
        <w:rPr>
          <w:rFonts w:ascii="Arial" w:eastAsia="Calibri" w:hAnsi="Arial" w:cs="Arial"/>
        </w:rPr>
        <w:t xml:space="preserve"> January 2024</w:t>
      </w:r>
      <w:r>
        <w:rPr>
          <w:rFonts w:ascii="Arial" w:eastAsia="Calibri" w:hAnsi="Arial" w:cs="Arial"/>
        </w:rPr>
        <w:t>.</w:t>
      </w:r>
      <w:r w:rsidR="008837B6">
        <w:rPr>
          <w:rFonts w:ascii="Arial" w:eastAsia="Calibri" w:hAnsi="Arial" w:cs="Arial"/>
        </w:rPr>
        <w:t>)</w:t>
      </w:r>
    </w:p>
    <w:p w14:paraId="787A3F3B" w14:textId="001306D8" w:rsidR="00F609EB" w:rsidRPr="00E81C81" w:rsidRDefault="00F609EB" w:rsidP="00F609EB">
      <w:pPr>
        <w:keepNext/>
        <w:keepLines/>
        <w:shd w:val="clear" w:color="auto" w:fill="FFFFFF"/>
        <w:spacing w:after="1020" w:line="360" w:lineRule="auto"/>
        <w:outlineLvl w:val="0"/>
        <w:rPr>
          <w:rFonts w:ascii="Arial" w:eastAsia="Times New Roman" w:hAnsi="Arial" w:cs="Arial"/>
          <w:spacing w:val="-2"/>
          <w:kern w:val="36"/>
          <w:lang w:eastAsia="en-GB"/>
          <w14:ligatures w14:val="none"/>
        </w:rPr>
      </w:pPr>
      <w:r w:rsidRPr="00F94CF2">
        <w:rPr>
          <w:rFonts w:ascii="Arial" w:eastAsia="Times New Roman" w:hAnsi="Arial" w:cs="Arial"/>
          <w:color w:val="1F1F1F"/>
          <w:kern w:val="0"/>
          <w:lang w:eastAsia="en-GB"/>
          <w14:ligatures w14:val="none"/>
        </w:rPr>
        <w:t>West Sussex County Council. (2015). Effective Practice: Observation, Assessment and Planning.</w:t>
      </w:r>
      <w:r>
        <w:rPr>
          <w:rFonts w:ascii="Arial" w:eastAsia="Times New Roman" w:hAnsi="Arial" w:cs="Arial"/>
          <w:color w:val="1F1F1F"/>
          <w:kern w:val="0"/>
          <w:lang w:eastAsia="en-GB"/>
          <w14:ligatures w14:val="none"/>
        </w:rPr>
        <w:t xml:space="preserve"> Available at: </w:t>
      </w:r>
      <w:hyperlink r:id="rId51" w:history="1">
        <w:r w:rsidRPr="00680C00">
          <w:rPr>
            <w:color w:val="0000FF"/>
            <w:u w:val="single"/>
          </w:rPr>
          <w:t>Early Years Foundation Stage (EYFS) - West Sussex County Council</w:t>
        </w:r>
      </w:hyperlink>
      <w:r>
        <w:t xml:space="preserve"> </w:t>
      </w:r>
      <w:r w:rsidR="00F8748B">
        <w:t>(</w:t>
      </w:r>
      <w:r w:rsidRPr="00680C00">
        <w:rPr>
          <w:rFonts w:ascii="Arial" w:hAnsi="Arial" w:cs="Arial"/>
        </w:rPr>
        <w:t>Accessed at: 26</w:t>
      </w:r>
      <w:r w:rsidRPr="00680C00">
        <w:rPr>
          <w:rFonts w:ascii="Arial" w:hAnsi="Arial" w:cs="Arial"/>
          <w:vertAlign w:val="superscript"/>
        </w:rPr>
        <w:t>th</w:t>
      </w:r>
      <w:r w:rsidRPr="00680C00">
        <w:rPr>
          <w:rFonts w:ascii="Arial" w:hAnsi="Arial" w:cs="Arial"/>
        </w:rPr>
        <w:t xml:space="preserve"> February 2024.</w:t>
      </w:r>
      <w:r w:rsidR="00F8748B">
        <w:rPr>
          <w:rFonts w:ascii="Arial" w:hAnsi="Arial" w:cs="Arial"/>
        </w:rPr>
        <w:t>)</w:t>
      </w:r>
    </w:p>
    <w:p w14:paraId="04D8AE34" w14:textId="3CD076FB" w:rsidR="00F609EB" w:rsidRDefault="00F609EB" w:rsidP="00F609EB">
      <w:pPr>
        <w:spacing w:line="360" w:lineRule="auto"/>
        <w:jc w:val="both"/>
        <w:rPr>
          <w:rFonts w:ascii="Arial" w:eastAsia="Calibri" w:hAnsi="Arial" w:cs="Arial"/>
        </w:rPr>
      </w:pPr>
      <w:r>
        <w:rPr>
          <w:rFonts w:ascii="Arial" w:eastAsia="Calibri" w:hAnsi="Arial" w:cs="Arial"/>
        </w:rPr>
        <w:t xml:space="preserve">What is a holistic approach (No Date) Available at: </w:t>
      </w:r>
      <w:hyperlink r:id="rId52" w:history="1">
        <w:r w:rsidRPr="00104D61">
          <w:rPr>
            <w:rFonts w:ascii="Arial" w:eastAsia="Calibri" w:hAnsi="Arial" w:cs="Arial"/>
            <w:color w:val="0000FF"/>
            <w:u w:val="single"/>
          </w:rPr>
          <w:t>What is a holistic approach? » Challenging Young Children (talenteducation.eu)</w:t>
        </w:r>
      </w:hyperlink>
      <w:r w:rsidRPr="00104D61">
        <w:rPr>
          <w:rFonts w:ascii="Arial" w:eastAsia="Calibri" w:hAnsi="Arial" w:cs="Arial"/>
        </w:rPr>
        <w:t xml:space="preserve">  </w:t>
      </w:r>
      <w:r w:rsidR="00F8748B">
        <w:rPr>
          <w:rFonts w:ascii="Arial" w:eastAsia="Calibri" w:hAnsi="Arial" w:cs="Arial"/>
        </w:rPr>
        <w:t>(</w:t>
      </w:r>
      <w:r>
        <w:rPr>
          <w:rFonts w:ascii="Arial" w:eastAsia="Calibri" w:hAnsi="Arial" w:cs="Arial"/>
        </w:rPr>
        <w:t>Accessed at: 27</w:t>
      </w:r>
      <w:r w:rsidRPr="00E44DB2">
        <w:rPr>
          <w:rFonts w:ascii="Arial" w:eastAsia="Calibri" w:hAnsi="Arial" w:cs="Arial"/>
          <w:vertAlign w:val="superscript"/>
        </w:rPr>
        <w:t>th</w:t>
      </w:r>
      <w:r>
        <w:rPr>
          <w:rFonts w:ascii="Arial" w:eastAsia="Calibri" w:hAnsi="Arial" w:cs="Arial"/>
        </w:rPr>
        <w:t xml:space="preserve"> January 2024.</w:t>
      </w:r>
      <w:r w:rsidR="00F8748B">
        <w:rPr>
          <w:rFonts w:ascii="Arial" w:eastAsia="Calibri" w:hAnsi="Arial" w:cs="Arial"/>
        </w:rPr>
        <w:t>)</w:t>
      </w:r>
      <w:r w:rsidRPr="00104D61">
        <w:rPr>
          <w:rFonts w:ascii="Arial" w:eastAsia="Calibri" w:hAnsi="Arial" w:cs="Arial"/>
        </w:rPr>
        <w:t xml:space="preserve"> </w:t>
      </w:r>
    </w:p>
    <w:p w14:paraId="079FA66F" w14:textId="0044D903" w:rsidR="00F609EB" w:rsidRDefault="00F609EB" w:rsidP="00F609EB">
      <w:pPr>
        <w:shd w:val="clear" w:color="auto" w:fill="FFFFFF"/>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Williams, K., Childers, C., Kemp, E. (2013)</w:t>
      </w:r>
      <w:r w:rsidRPr="007447CD">
        <w:rPr>
          <w:rFonts w:ascii="Arial" w:eastAsia="Times New Roman" w:hAnsi="Arial" w:cs="Arial"/>
          <w:kern w:val="0"/>
          <w:lang w:eastAsia="en-GB"/>
          <w14:ligatures w14:val="none"/>
        </w:rPr>
        <w:t xml:space="preserve"> </w:t>
      </w:r>
      <w:r w:rsidRPr="0056032D">
        <w:rPr>
          <w:rFonts w:ascii="Arial" w:eastAsia="Times New Roman" w:hAnsi="Arial" w:cs="Arial"/>
          <w:kern w:val="0"/>
          <w:lang w:eastAsia="en-GB"/>
          <w14:ligatures w14:val="none"/>
        </w:rPr>
        <w:t>Journal of Teaching in Travel and Tourism,</w:t>
      </w:r>
      <w:r>
        <w:rPr>
          <w:rFonts w:ascii="Arial" w:eastAsia="Times New Roman" w:hAnsi="Arial" w:cs="Arial"/>
          <w:kern w:val="0"/>
          <w:lang w:eastAsia="en-GB"/>
          <w14:ligatures w14:val="none"/>
        </w:rPr>
        <w:t xml:space="preserve"> No.</w:t>
      </w:r>
      <w:r w:rsidRPr="0056032D">
        <w:rPr>
          <w:rFonts w:ascii="Arial" w:eastAsia="Times New Roman" w:hAnsi="Arial" w:cs="Arial"/>
          <w:kern w:val="0"/>
          <w:lang w:eastAsia="en-GB"/>
          <w14:ligatures w14:val="none"/>
        </w:rPr>
        <w:t>13</w:t>
      </w:r>
      <w:r>
        <w:rPr>
          <w:rFonts w:ascii="Arial" w:eastAsia="Times New Roman" w:hAnsi="Arial" w:cs="Arial"/>
          <w:kern w:val="0"/>
          <w:lang w:eastAsia="en-GB"/>
          <w14:ligatures w14:val="none"/>
        </w:rPr>
        <w:t>, pp.</w:t>
      </w:r>
      <w:r w:rsidRPr="0056032D">
        <w:rPr>
          <w:rFonts w:ascii="Arial" w:eastAsia="Times New Roman" w:hAnsi="Arial" w:cs="Arial"/>
          <w:kern w:val="0"/>
          <w:lang w:eastAsia="en-GB"/>
          <w14:ligatures w14:val="none"/>
        </w:rPr>
        <w:t>209-227</w:t>
      </w:r>
      <w:r w:rsidRPr="007447CD">
        <w:rPr>
          <w:rFonts w:ascii="Arial" w:hAnsi="Arial" w:cs="Arial"/>
        </w:rPr>
        <w:t xml:space="preserve"> </w:t>
      </w:r>
      <w:r w:rsidRPr="007447CD">
        <w:rPr>
          <w:rFonts w:ascii="Arial" w:hAnsi="Arial" w:cs="Arial"/>
          <w:i/>
          <w:iCs/>
        </w:rPr>
        <w:t>Stimulating and enhancing student learning through positive emotions.</w:t>
      </w:r>
      <w:r>
        <w:rPr>
          <w:rFonts w:ascii="Arial" w:hAnsi="Arial" w:cs="Arial"/>
        </w:rPr>
        <w:t xml:space="preserve"> </w:t>
      </w:r>
      <w:r w:rsidRPr="0056032D">
        <w:rPr>
          <w:rFonts w:ascii="Arial" w:eastAsia="Times New Roman" w:hAnsi="Arial" w:cs="Arial"/>
          <w:kern w:val="0"/>
          <w:lang w:eastAsia="en-GB"/>
          <w14:ligatures w14:val="none"/>
        </w:rPr>
        <w:t>Taylor &amp; Francis Group. LLC</w:t>
      </w:r>
      <w:r>
        <w:rPr>
          <w:rFonts w:ascii="Arial" w:eastAsia="Times New Roman" w:hAnsi="Arial" w:cs="Arial"/>
          <w:kern w:val="0"/>
          <w:lang w:eastAsia="en-GB"/>
          <w14:ligatures w14:val="none"/>
        </w:rPr>
        <w:t>/ Routledge: Abingdon, Oxon. Available at:</w:t>
      </w:r>
      <w:r w:rsidRPr="00BC3A83">
        <w:rPr>
          <w:rFonts w:ascii="Arial" w:hAnsi="Arial" w:cs="Arial"/>
        </w:rPr>
        <w:t xml:space="preserve"> </w:t>
      </w:r>
      <w:hyperlink r:id="rId53" w:history="1">
        <w:r w:rsidRPr="0056032D">
          <w:rPr>
            <w:rFonts w:ascii="Arial" w:hAnsi="Arial" w:cs="Arial"/>
            <w:color w:val="0000FF"/>
            <w:u w:val="single"/>
          </w:rPr>
          <w:t>(PDF) Stimulating and Enhancing Student Learning Through Positive Emotions (researchgate.net)</w:t>
        </w:r>
      </w:hyperlink>
      <w:r w:rsidRPr="00BC3A83">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doi</w:t>
      </w:r>
      <w:r w:rsidRPr="0056032D">
        <w:rPr>
          <w:rFonts w:ascii="Arial" w:eastAsia="Times New Roman" w:hAnsi="Arial" w:cs="Arial"/>
          <w:kern w:val="0"/>
          <w:lang w:eastAsia="en-GB"/>
          <w14:ligatures w14:val="none"/>
        </w:rPr>
        <w:t>:10.1080/15313220.2013.813320</w:t>
      </w:r>
      <w:r>
        <w:rPr>
          <w:rFonts w:ascii="Arial" w:eastAsia="Times New Roman" w:hAnsi="Arial" w:cs="Arial"/>
          <w:kern w:val="0"/>
          <w:lang w:eastAsia="en-GB"/>
          <w14:ligatures w14:val="none"/>
        </w:rPr>
        <w:t xml:space="preserve"> </w:t>
      </w:r>
      <w:r w:rsidR="009C45EF">
        <w:rPr>
          <w:rFonts w:ascii="Arial" w:eastAsia="Times New Roman" w:hAnsi="Arial" w:cs="Arial"/>
          <w:kern w:val="0"/>
          <w:lang w:eastAsia="en-GB"/>
          <w14:ligatures w14:val="none"/>
        </w:rPr>
        <w:t>(</w:t>
      </w:r>
      <w:r>
        <w:rPr>
          <w:rFonts w:ascii="Arial" w:eastAsia="Times New Roman" w:hAnsi="Arial" w:cs="Arial"/>
          <w:kern w:val="0"/>
          <w:lang w:eastAsia="en-GB"/>
          <w14:ligatures w14:val="none"/>
        </w:rPr>
        <w:t>Accessed at 25</w:t>
      </w:r>
      <w:r w:rsidRPr="00BC3A83">
        <w:rPr>
          <w:rFonts w:ascii="Arial" w:eastAsia="Times New Roman" w:hAnsi="Arial" w:cs="Arial"/>
          <w:kern w:val="0"/>
          <w:vertAlign w:val="superscript"/>
          <w:lang w:eastAsia="en-GB"/>
          <w14:ligatures w14:val="none"/>
        </w:rPr>
        <w:t>th</w:t>
      </w:r>
      <w:r>
        <w:rPr>
          <w:rFonts w:ascii="Arial" w:eastAsia="Times New Roman" w:hAnsi="Arial" w:cs="Arial"/>
          <w:kern w:val="0"/>
          <w:lang w:eastAsia="en-GB"/>
          <w14:ligatures w14:val="none"/>
        </w:rPr>
        <w:t xml:space="preserve"> February 2024.</w:t>
      </w:r>
      <w:r w:rsidR="009C45EF">
        <w:rPr>
          <w:rFonts w:ascii="Arial" w:eastAsia="Times New Roman" w:hAnsi="Arial" w:cs="Arial"/>
          <w:kern w:val="0"/>
          <w:lang w:eastAsia="en-GB"/>
          <w14:ligatures w14:val="none"/>
        </w:rPr>
        <w:t>)</w:t>
      </w:r>
    </w:p>
    <w:p w14:paraId="12C0A3E1" w14:textId="53AB5D08" w:rsidR="00F609EB" w:rsidRDefault="00F609EB" w:rsidP="00F609EB">
      <w:pPr>
        <w:spacing w:after="150" w:line="360" w:lineRule="atLeast"/>
        <w:rPr>
          <w:rFonts w:ascii="Arial" w:eastAsia="Times New Roman" w:hAnsi="Arial" w:cs="Arial"/>
          <w:color w:val="232323"/>
          <w:kern w:val="0"/>
          <w:lang w:eastAsia="en-GB"/>
          <w14:ligatures w14:val="none"/>
        </w:rPr>
      </w:pPr>
      <w:r>
        <w:rPr>
          <w:rFonts w:ascii="Arial" w:eastAsia="Times New Roman" w:hAnsi="Arial" w:cs="Arial"/>
          <w:kern w:val="0"/>
          <w:lang w:eastAsia="en-GB"/>
          <w14:ligatures w14:val="none"/>
        </w:rPr>
        <w:t xml:space="preserve">Williams, M.E., Hutchings, J., Bywater, T., Daley, D., Whitaker, C.J. (2013) </w:t>
      </w:r>
      <w:r w:rsidRPr="0056032D">
        <w:rPr>
          <w:rFonts w:ascii="Arial" w:eastAsia="Times New Roman" w:hAnsi="Arial" w:cs="Arial"/>
          <w:kern w:val="0"/>
          <w:lang w:eastAsia="en-GB"/>
          <w14:ligatures w14:val="none"/>
        </w:rPr>
        <w:t>Scientific Research Open Access</w:t>
      </w:r>
      <w:r>
        <w:rPr>
          <w:rFonts w:ascii="Arial" w:eastAsia="Times New Roman" w:hAnsi="Arial" w:cs="Arial"/>
          <w:kern w:val="0"/>
          <w:lang w:eastAsia="en-GB"/>
          <w14:ligatures w14:val="none"/>
        </w:rPr>
        <w:t>.</w:t>
      </w:r>
      <w:r w:rsidRPr="00D24A1D">
        <w:rPr>
          <w:rFonts w:ascii="Arial" w:eastAsia="Times New Roman" w:hAnsi="Arial" w:cs="Arial"/>
          <w:color w:val="232323"/>
          <w:kern w:val="0"/>
          <w:lang w:eastAsia="en-GB"/>
          <w14:ligatures w14:val="none"/>
        </w:rPr>
        <w:t xml:space="preserve"> </w:t>
      </w:r>
      <w:r w:rsidRPr="00162FAD">
        <w:rPr>
          <w:rFonts w:ascii="Arial" w:eastAsia="Times New Roman" w:hAnsi="Arial" w:cs="Arial"/>
          <w:i/>
          <w:iCs/>
          <w:color w:val="232323"/>
          <w:kern w:val="0"/>
          <w:lang w:eastAsia="en-GB"/>
          <w14:ligatures w14:val="none"/>
        </w:rPr>
        <w:t>Schedule of Growing Skills II: Pilot Study of an Alternative Scoring Method</w:t>
      </w:r>
      <w:r>
        <w:rPr>
          <w:rFonts w:ascii="Arial" w:eastAsia="Times New Roman" w:hAnsi="Arial" w:cs="Arial"/>
          <w:color w:val="232323"/>
          <w:kern w:val="0"/>
          <w:lang w:eastAsia="en-GB"/>
          <w14:ligatures w14:val="none"/>
        </w:rPr>
        <w:t xml:space="preserve"> </w:t>
      </w:r>
      <w:hyperlink r:id="rId54" w:tooltip="Psychology" w:history="1">
        <w:r w:rsidRPr="00162FAD">
          <w:rPr>
            <w:rFonts w:ascii="Arial" w:eastAsia="Times New Roman" w:hAnsi="Arial" w:cs="Arial"/>
            <w:kern w:val="0"/>
            <w:lang w:eastAsia="en-GB"/>
            <w14:ligatures w14:val="none"/>
          </w:rPr>
          <w:t>Psychology</w:t>
        </w:r>
      </w:hyperlink>
      <w:r w:rsidRPr="00162FAD">
        <w:rPr>
          <w:rFonts w:ascii="Arial" w:eastAsia="Times New Roman" w:hAnsi="Arial" w:cs="Arial"/>
          <w:kern w:val="0"/>
          <w:lang w:eastAsia="en-GB"/>
          <w14:ligatures w14:val="none"/>
        </w:rPr>
        <w:t> </w:t>
      </w:r>
      <w:hyperlink r:id="rId55" w:history="1">
        <w:r w:rsidRPr="00162FAD">
          <w:rPr>
            <w:rStyle w:val="Hyperlink"/>
            <w:rFonts w:ascii="Arial" w:eastAsia="Times New Roman" w:hAnsi="Arial" w:cs="Arial"/>
            <w:kern w:val="0"/>
            <w:lang w:eastAsia="en-GB"/>
            <w14:ligatures w14:val="none"/>
          </w:rPr>
          <w:t xml:space="preserve">Vol.4 No.3, </w:t>
        </w:r>
        <w:r w:rsidRPr="00BD4BD5">
          <w:rPr>
            <w:rStyle w:val="Hyperlink"/>
            <w:rFonts w:ascii="Arial" w:eastAsia="Times New Roman" w:hAnsi="Arial" w:cs="Arial"/>
            <w:kern w:val="0"/>
            <w:lang w:eastAsia="en-GB"/>
            <w14:ligatures w14:val="none"/>
          </w:rPr>
          <w:t>pp.</w:t>
        </w:r>
      </w:hyperlink>
      <w:r w:rsidRPr="0056032D">
        <w:rPr>
          <w:rFonts w:ascii="Arial" w:eastAsia="Times New Roman" w:hAnsi="Arial" w:cs="Arial"/>
          <w:color w:val="232323"/>
          <w:kern w:val="0"/>
          <w:lang w:eastAsia="en-GB"/>
          <w14:ligatures w14:val="none"/>
        </w:rPr>
        <w:t xml:space="preserve"> 143-152</w:t>
      </w:r>
      <w:r>
        <w:rPr>
          <w:rFonts w:ascii="Arial" w:eastAsia="Times New Roman" w:hAnsi="Arial" w:cs="Arial"/>
          <w:color w:val="232323"/>
          <w:kern w:val="0"/>
          <w:lang w:eastAsia="en-GB"/>
          <w14:ligatures w14:val="none"/>
        </w:rPr>
        <w:t xml:space="preserve"> Available at: </w:t>
      </w:r>
      <w:hyperlink r:id="rId56" w:history="1">
        <w:r w:rsidRPr="00BD4BD5">
          <w:rPr>
            <w:rStyle w:val="Hyperlink"/>
            <w:rFonts w:ascii="Arial" w:eastAsia="Times New Roman" w:hAnsi="Arial" w:cs="Arial"/>
            <w:kern w:val="0"/>
            <w:lang w:eastAsia="en-GB"/>
            <w14:ligatures w14:val="none"/>
          </w:rPr>
          <w:t>http://dx.doi.org/10.4236/psych.2013.43021</w:t>
        </w:r>
      </w:hyperlink>
      <w:r>
        <w:rPr>
          <w:rFonts w:ascii="Arial" w:eastAsia="Times New Roman" w:hAnsi="Arial" w:cs="Arial"/>
          <w:color w:val="232323"/>
          <w:kern w:val="0"/>
          <w:lang w:eastAsia="en-GB"/>
          <w14:ligatures w14:val="none"/>
        </w:rPr>
        <w:t xml:space="preserve"> </w:t>
      </w:r>
      <w:r w:rsidR="009C45EF">
        <w:rPr>
          <w:rFonts w:ascii="Arial" w:eastAsia="Times New Roman" w:hAnsi="Arial" w:cs="Arial"/>
          <w:color w:val="232323"/>
          <w:kern w:val="0"/>
          <w:lang w:eastAsia="en-GB"/>
          <w14:ligatures w14:val="none"/>
        </w:rPr>
        <w:t>(</w:t>
      </w:r>
      <w:r>
        <w:rPr>
          <w:rFonts w:ascii="Arial" w:eastAsia="Times New Roman" w:hAnsi="Arial" w:cs="Arial"/>
          <w:color w:val="232323"/>
          <w:kern w:val="0"/>
          <w:lang w:eastAsia="en-GB"/>
          <w14:ligatures w14:val="none"/>
        </w:rPr>
        <w:t>Accessed at: 20</w:t>
      </w:r>
      <w:r w:rsidRPr="00D24A1D">
        <w:rPr>
          <w:rFonts w:ascii="Arial" w:eastAsia="Times New Roman" w:hAnsi="Arial" w:cs="Arial"/>
          <w:color w:val="232323"/>
          <w:kern w:val="0"/>
          <w:vertAlign w:val="superscript"/>
          <w:lang w:eastAsia="en-GB"/>
          <w14:ligatures w14:val="none"/>
        </w:rPr>
        <w:t>th</w:t>
      </w:r>
      <w:r>
        <w:rPr>
          <w:rFonts w:ascii="Arial" w:eastAsia="Times New Roman" w:hAnsi="Arial" w:cs="Arial"/>
          <w:color w:val="232323"/>
          <w:kern w:val="0"/>
          <w:lang w:eastAsia="en-GB"/>
          <w14:ligatures w14:val="none"/>
        </w:rPr>
        <w:t xml:space="preserve"> February 2024.</w:t>
      </w:r>
      <w:r w:rsidR="009C45EF">
        <w:rPr>
          <w:rFonts w:ascii="Arial" w:eastAsia="Times New Roman" w:hAnsi="Arial" w:cs="Arial"/>
          <w:color w:val="232323"/>
          <w:kern w:val="0"/>
          <w:lang w:eastAsia="en-GB"/>
          <w14:ligatures w14:val="none"/>
        </w:rPr>
        <w:t>)</w:t>
      </w:r>
    </w:p>
    <w:p w14:paraId="035BA105" w14:textId="77777777" w:rsidR="00F609EB" w:rsidRPr="00162FAD" w:rsidRDefault="00F609EB" w:rsidP="00F609EB">
      <w:pPr>
        <w:spacing w:after="150" w:line="360" w:lineRule="atLeast"/>
        <w:rPr>
          <w:rFonts w:ascii="Arial" w:eastAsia="Times New Roman" w:hAnsi="Arial" w:cs="Arial"/>
          <w:color w:val="232323"/>
          <w:kern w:val="0"/>
          <w:lang w:eastAsia="en-GB"/>
          <w14:ligatures w14:val="none"/>
        </w:rPr>
      </w:pPr>
    </w:p>
    <w:p w14:paraId="6D3CEBB8" w14:textId="1BE221D7" w:rsidR="00F609EB" w:rsidRPr="00DB2248" w:rsidRDefault="00F609EB" w:rsidP="00F609EB">
      <w:pPr>
        <w:spacing w:line="360" w:lineRule="auto"/>
        <w:jc w:val="both"/>
        <w:rPr>
          <w:rFonts w:ascii="Arial" w:hAnsi="Arial" w:cs="Arial"/>
        </w:rPr>
      </w:pPr>
      <w:r>
        <w:rPr>
          <w:rFonts w:ascii="Arial" w:hAnsi="Arial" w:cs="Arial"/>
        </w:rPr>
        <w:t>Winter, R. (2023)</w:t>
      </w:r>
      <w:r w:rsidRPr="00BC3A83">
        <w:rPr>
          <w:rFonts w:ascii="Arial" w:eastAsia="Times New Roman" w:hAnsi="Arial" w:cs="Arial"/>
          <w:kern w:val="36"/>
          <w:lang w:eastAsia="en-GB"/>
          <w14:ligatures w14:val="none"/>
        </w:rPr>
        <w:t xml:space="preserve"> </w:t>
      </w:r>
      <w:r w:rsidRPr="005555CB">
        <w:rPr>
          <w:rFonts w:ascii="Arial" w:eastAsia="Times New Roman" w:hAnsi="Arial" w:cs="Arial"/>
          <w:i/>
          <w:iCs/>
          <w:kern w:val="36"/>
          <w:lang w:eastAsia="en-GB"/>
          <w14:ligatures w14:val="none"/>
        </w:rPr>
        <w:t>What are the Principles of Confidentiality in Childcare?</w:t>
      </w:r>
      <w:r>
        <w:rPr>
          <w:rFonts w:ascii="Arial" w:eastAsia="Times New Roman" w:hAnsi="Arial" w:cs="Arial"/>
          <w:kern w:val="36"/>
          <w:lang w:eastAsia="en-GB"/>
          <w14:ligatures w14:val="none"/>
        </w:rPr>
        <w:t xml:space="preserve"> Available at:</w:t>
      </w:r>
      <w:r w:rsidRPr="00BC3A83">
        <w:rPr>
          <w:rFonts w:ascii="Arial" w:hAnsi="Arial" w:cs="Arial"/>
        </w:rPr>
        <w:t xml:space="preserve"> </w:t>
      </w:r>
      <w:hyperlink r:id="rId57" w:history="1">
        <w:r w:rsidRPr="00DB2248">
          <w:rPr>
            <w:rFonts w:ascii="Arial" w:hAnsi="Arial" w:cs="Arial"/>
            <w:color w:val="0000FF"/>
            <w:u w:val="single"/>
          </w:rPr>
          <w:t>What are the Principles of Confidentiality in Childcare? | Legislation (cpdonline.co.uk)</w:t>
        </w:r>
      </w:hyperlink>
      <w:r>
        <w:rPr>
          <w:rFonts w:ascii="Arial" w:hAnsi="Arial" w:cs="Arial"/>
        </w:rPr>
        <w:t xml:space="preserve"> </w:t>
      </w:r>
      <w:r w:rsidR="009C45EF">
        <w:rPr>
          <w:rFonts w:ascii="Arial" w:hAnsi="Arial" w:cs="Arial"/>
        </w:rPr>
        <w:t>(</w:t>
      </w:r>
      <w:r>
        <w:rPr>
          <w:rFonts w:ascii="Arial" w:hAnsi="Arial" w:cs="Arial"/>
        </w:rPr>
        <w:t>Accessed at: 26</w:t>
      </w:r>
      <w:r w:rsidRPr="00BC3A83">
        <w:rPr>
          <w:rFonts w:ascii="Arial" w:hAnsi="Arial" w:cs="Arial"/>
          <w:vertAlign w:val="superscript"/>
        </w:rPr>
        <w:t>th</w:t>
      </w:r>
      <w:r>
        <w:rPr>
          <w:rFonts w:ascii="Arial" w:hAnsi="Arial" w:cs="Arial"/>
        </w:rPr>
        <w:t xml:space="preserve"> February 2024.</w:t>
      </w:r>
      <w:r w:rsidR="009C45EF">
        <w:rPr>
          <w:rFonts w:ascii="Arial" w:hAnsi="Arial" w:cs="Arial"/>
        </w:rPr>
        <w:t>)</w:t>
      </w:r>
    </w:p>
    <w:p w14:paraId="79352921" w14:textId="77777777" w:rsidR="00514DB8" w:rsidRPr="00554B9A" w:rsidRDefault="00514DB8" w:rsidP="00554B9A">
      <w:pPr>
        <w:shd w:val="clear" w:color="auto" w:fill="FFFFFF"/>
        <w:spacing w:before="360" w:after="360" w:line="360" w:lineRule="auto"/>
        <w:jc w:val="both"/>
        <w:rPr>
          <w:rFonts w:ascii="Arial" w:eastAsia="Times New Roman" w:hAnsi="Arial" w:cs="Arial"/>
          <w:kern w:val="0"/>
          <w:lang w:eastAsia="en-GB"/>
          <w14:ligatures w14:val="none"/>
        </w:rPr>
      </w:pPr>
    </w:p>
    <w:p w14:paraId="60F03D4D" w14:textId="77777777" w:rsidR="00554B9A" w:rsidRPr="00554B9A" w:rsidRDefault="00554B9A" w:rsidP="00554B9A">
      <w:pPr>
        <w:shd w:val="clear" w:color="auto" w:fill="FFFFFF"/>
        <w:spacing w:before="100" w:beforeAutospacing="1" w:after="150" w:line="360" w:lineRule="auto"/>
        <w:ind w:left="720"/>
        <w:jc w:val="both"/>
        <w:rPr>
          <w:rFonts w:ascii="Arial" w:eastAsia="Times New Roman" w:hAnsi="Arial" w:cs="Arial"/>
          <w:kern w:val="0"/>
          <w:lang w:eastAsia="en-GB"/>
          <w14:ligatures w14:val="none"/>
        </w:rPr>
      </w:pPr>
    </w:p>
    <w:bookmarkEnd w:id="5"/>
    <w:p w14:paraId="2A5650A7" w14:textId="77777777" w:rsidR="00554B9A" w:rsidRPr="006335E5" w:rsidRDefault="00554B9A" w:rsidP="00251C6C">
      <w:pPr>
        <w:spacing w:line="360" w:lineRule="auto"/>
      </w:pPr>
    </w:p>
    <w:sectPr w:rsidR="00554B9A" w:rsidRPr="006335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9052A"/>
    <w:multiLevelType w:val="multilevel"/>
    <w:tmpl w:val="7B3E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925D1A"/>
    <w:multiLevelType w:val="multilevel"/>
    <w:tmpl w:val="CC64C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9007654">
    <w:abstractNumId w:val="1"/>
  </w:num>
  <w:num w:numId="2" w16cid:durableId="1490563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0BE"/>
    <w:rsid w:val="00007DA2"/>
    <w:rsid w:val="0007619E"/>
    <w:rsid w:val="000B3B9D"/>
    <w:rsid w:val="00103CE7"/>
    <w:rsid w:val="00116195"/>
    <w:rsid w:val="00116617"/>
    <w:rsid w:val="0013603C"/>
    <w:rsid w:val="001954E7"/>
    <w:rsid w:val="00197A7D"/>
    <w:rsid w:val="001D3978"/>
    <w:rsid w:val="001E30EB"/>
    <w:rsid w:val="001F2703"/>
    <w:rsid w:val="001F3543"/>
    <w:rsid w:val="001F35F0"/>
    <w:rsid w:val="00202416"/>
    <w:rsid w:val="00204DBB"/>
    <w:rsid w:val="00205A9F"/>
    <w:rsid w:val="00223100"/>
    <w:rsid w:val="00225FA2"/>
    <w:rsid w:val="00227E26"/>
    <w:rsid w:val="0023208D"/>
    <w:rsid w:val="00251C6C"/>
    <w:rsid w:val="00252D21"/>
    <w:rsid w:val="00255C53"/>
    <w:rsid w:val="002A0361"/>
    <w:rsid w:val="002A06A9"/>
    <w:rsid w:val="002C4A5A"/>
    <w:rsid w:val="002D7C01"/>
    <w:rsid w:val="002F6F0C"/>
    <w:rsid w:val="0031310A"/>
    <w:rsid w:val="0032531E"/>
    <w:rsid w:val="00344FAD"/>
    <w:rsid w:val="003670A3"/>
    <w:rsid w:val="003672AD"/>
    <w:rsid w:val="003B62DC"/>
    <w:rsid w:val="003B6DBF"/>
    <w:rsid w:val="003D389B"/>
    <w:rsid w:val="003F5527"/>
    <w:rsid w:val="004074B6"/>
    <w:rsid w:val="004145BC"/>
    <w:rsid w:val="004349B8"/>
    <w:rsid w:val="00453413"/>
    <w:rsid w:val="00491D0E"/>
    <w:rsid w:val="00506C9B"/>
    <w:rsid w:val="00514DB8"/>
    <w:rsid w:val="00536389"/>
    <w:rsid w:val="00554B9A"/>
    <w:rsid w:val="00565210"/>
    <w:rsid w:val="00572371"/>
    <w:rsid w:val="00592B35"/>
    <w:rsid w:val="005C5524"/>
    <w:rsid w:val="006335E5"/>
    <w:rsid w:val="00635F64"/>
    <w:rsid w:val="00641FB6"/>
    <w:rsid w:val="00655BB5"/>
    <w:rsid w:val="00656FD8"/>
    <w:rsid w:val="0066488F"/>
    <w:rsid w:val="00693CEA"/>
    <w:rsid w:val="006A46AB"/>
    <w:rsid w:val="006B1388"/>
    <w:rsid w:val="006C7B6B"/>
    <w:rsid w:val="006D6FE0"/>
    <w:rsid w:val="00727355"/>
    <w:rsid w:val="00752027"/>
    <w:rsid w:val="00752476"/>
    <w:rsid w:val="007534FD"/>
    <w:rsid w:val="00773AA3"/>
    <w:rsid w:val="00773D57"/>
    <w:rsid w:val="007872CF"/>
    <w:rsid w:val="0079198D"/>
    <w:rsid w:val="00795B4F"/>
    <w:rsid w:val="007F2914"/>
    <w:rsid w:val="007F3059"/>
    <w:rsid w:val="007F3254"/>
    <w:rsid w:val="007F4E53"/>
    <w:rsid w:val="007F5D56"/>
    <w:rsid w:val="00800059"/>
    <w:rsid w:val="00862FE2"/>
    <w:rsid w:val="008650B8"/>
    <w:rsid w:val="00875351"/>
    <w:rsid w:val="0087702C"/>
    <w:rsid w:val="008837B6"/>
    <w:rsid w:val="008F2D2E"/>
    <w:rsid w:val="00900D96"/>
    <w:rsid w:val="00910EC9"/>
    <w:rsid w:val="0091789C"/>
    <w:rsid w:val="009709B6"/>
    <w:rsid w:val="009B1F55"/>
    <w:rsid w:val="009B5A8F"/>
    <w:rsid w:val="009C41D4"/>
    <w:rsid w:val="009C45EF"/>
    <w:rsid w:val="009D6D85"/>
    <w:rsid w:val="009F0920"/>
    <w:rsid w:val="00A03BEB"/>
    <w:rsid w:val="00A044E3"/>
    <w:rsid w:val="00A1043C"/>
    <w:rsid w:val="00A17015"/>
    <w:rsid w:val="00A2022E"/>
    <w:rsid w:val="00A24BCA"/>
    <w:rsid w:val="00A346A5"/>
    <w:rsid w:val="00A576ED"/>
    <w:rsid w:val="00A74245"/>
    <w:rsid w:val="00AA1839"/>
    <w:rsid w:val="00AD58F4"/>
    <w:rsid w:val="00AE6CB9"/>
    <w:rsid w:val="00B17680"/>
    <w:rsid w:val="00B22A18"/>
    <w:rsid w:val="00B5611D"/>
    <w:rsid w:val="00B60582"/>
    <w:rsid w:val="00B80632"/>
    <w:rsid w:val="00B940BE"/>
    <w:rsid w:val="00BA4293"/>
    <w:rsid w:val="00BA53BE"/>
    <w:rsid w:val="00BD688E"/>
    <w:rsid w:val="00BF360E"/>
    <w:rsid w:val="00C26E4B"/>
    <w:rsid w:val="00C85B44"/>
    <w:rsid w:val="00C9481A"/>
    <w:rsid w:val="00C95DC0"/>
    <w:rsid w:val="00CA5DCD"/>
    <w:rsid w:val="00CC554F"/>
    <w:rsid w:val="00CD3AAA"/>
    <w:rsid w:val="00CF1D89"/>
    <w:rsid w:val="00D02143"/>
    <w:rsid w:val="00D505FB"/>
    <w:rsid w:val="00D50C8F"/>
    <w:rsid w:val="00D8685E"/>
    <w:rsid w:val="00D902F5"/>
    <w:rsid w:val="00DD2C34"/>
    <w:rsid w:val="00DF46A5"/>
    <w:rsid w:val="00DF7E26"/>
    <w:rsid w:val="00E177AC"/>
    <w:rsid w:val="00E2053F"/>
    <w:rsid w:val="00E55624"/>
    <w:rsid w:val="00E74C45"/>
    <w:rsid w:val="00E93EE1"/>
    <w:rsid w:val="00E94272"/>
    <w:rsid w:val="00EB7A66"/>
    <w:rsid w:val="00EC2B0E"/>
    <w:rsid w:val="00F12DB3"/>
    <w:rsid w:val="00F310B1"/>
    <w:rsid w:val="00F32FC8"/>
    <w:rsid w:val="00F508A1"/>
    <w:rsid w:val="00F609EB"/>
    <w:rsid w:val="00F8748B"/>
    <w:rsid w:val="00F945DA"/>
    <w:rsid w:val="00FA38DB"/>
    <w:rsid w:val="00FD2F25"/>
    <w:rsid w:val="00FD7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B6106"/>
  <w15:chartTrackingRefBased/>
  <w15:docId w15:val="{6E354367-41C3-425A-8D15-5DB218AF3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0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40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40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40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40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40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40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40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40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0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40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40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40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40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40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40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40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40BE"/>
    <w:rPr>
      <w:rFonts w:eastAsiaTheme="majorEastAsia" w:cstheme="majorBidi"/>
      <w:color w:val="272727" w:themeColor="text1" w:themeTint="D8"/>
    </w:rPr>
  </w:style>
  <w:style w:type="paragraph" w:styleId="Title">
    <w:name w:val="Title"/>
    <w:basedOn w:val="Normal"/>
    <w:next w:val="Normal"/>
    <w:link w:val="TitleChar"/>
    <w:uiPriority w:val="10"/>
    <w:qFormat/>
    <w:rsid w:val="00B940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0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40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40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40BE"/>
    <w:pPr>
      <w:spacing w:before="160"/>
      <w:jc w:val="center"/>
    </w:pPr>
    <w:rPr>
      <w:i/>
      <w:iCs/>
      <w:color w:val="404040" w:themeColor="text1" w:themeTint="BF"/>
    </w:rPr>
  </w:style>
  <w:style w:type="character" w:customStyle="1" w:styleId="QuoteChar">
    <w:name w:val="Quote Char"/>
    <w:basedOn w:val="DefaultParagraphFont"/>
    <w:link w:val="Quote"/>
    <w:uiPriority w:val="29"/>
    <w:rsid w:val="00B940BE"/>
    <w:rPr>
      <w:i/>
      <w:iCs/>
      <w:color w:val="404040" w:themeColor="text1" w:themeTint="BF"/>
    </w:rPr>
  </w:style>
  <w:style w:type="paragraph" w:styleId="ListParagraph">
    <w:name w:val="List Paragraph"/>
    <w:basedOn w:val="Normal"/>
    <w:uiPriority w:val="34"/>
    <w:qFormat/>
    <w:rsid w:val="00B940BE"/>
    <w:pPr>
      <w:ind w:left="720"/>
      <w:contextualSpacing/>
    </w:pPr>
  </w:style>
  <w:style w:type="character" w:styleId="IntenseEmphasis">
    <w:name w:val="Intense Emphasis"/>
    <w:basedOn w:val="DefaultParagraphFont"/>
    <w:uiPriority w:val="21"/>
    <w:qFormat/>
    <w:rsid w:val="00B940BE"/>
    <w:rPr>
      <w:i/>
      <w:iCs/>
      <w:color w:val="0F4761" w:themeColor="accent1" w:themeShade="BF"/>
    </w:rPr>
  </w:style>
  <w:style w:type="paragraph" w:styleId="IntenseQuote">
    <w:name w:val="Intense Quote"/>
    <w:basedOn w:val="Normal"/>
    <w:next w:val="Normal"/>
    <w:link w:val="IntenseQuoteChar"/>
    <w:uiPriority w:val="30"/>
    <w:qFormat/>
    <w:rsid w:val="00B94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0BE"/>
    <w:rPr>
      <w:i/>
      <w:iCs/>
      <w:color w:val="0F4761" w:themeColor="accent1" w:themeShade="BF"/>
    </w:rPr>
  </w:style>
  <w:style w:type="character" w:styleId="IntenseReference">
    <w:name w:val="Intense Reference"/>
    <w:basedOn w:val="DefaultParagraphFont"/>
    <w:uiPriority w:val="32"/>
    <w:qFormat/>
    <w:rsid w:val="00B940BE"/>
    <w:rPr>
      <w:b/>
      <w:bCs/>
      <w:smallCaps/>
      <w:color w:val="0F4761" w:themeColor="accent1" w:themeShade="BF"/>
      <w:spacing w:val="5"/>
    </w:rPr>
  </w:style>
  <w:style w:type="character" w:styleId="Hyperlink">
    <w:name w:val="Hyperlink"/>
    <w:basedOn w:val="DefaultParagraphFont"/>
    <w:uiPriority w:val="99"/>
    <w:unhideWhenUsed/>
    <w:rsid w:val="00F609EB"/>
    <w:rPr>
      <w:color w:val="0000FF"/>
      <w:u w:val="single"/>
    </w:rPr>
  </w:style>
  <w:style w:type="character" w:customStyle="1" w:styleId="contributors">
    <w:name w:val="contributors"/>
    <w:basedOn w:val="DefaultParagraphFont"/>
    <w:rsid w:val="00F609EB"/>
  </w:style>
  <w:style w:type="character" w:styleId="Emphasis">
    <w:name w:val="Emphasis"/>
    <w:basedOn w:val="DefaultParagraphFont"/>
    <w:uiPriority w:val="20"/>
    <w:qFormat/>
    <w:rsid w:val="00F609EB"/>
    <w:rPr>
      <w:i/>
      <w:iCs/>
    </w:rPr>
  </w:style>
  <w:style w:type="character" w:customStyle="1" w:styleId="publisher-location">
    <w:name w:val="publisher-location"/>
    <w:basedOn w:val="DefaultParagraphFont"/>
    <w:rsid w:val="00F609EB"/>
  </w:style>
  <w:style w:type="character" w:customStyle="1" w:styleId="print-publication-date">
    <w:name w:val="print-publication-date"/>
    <w:basedOn w:val="DefaultParagraphFont"/>
    <w:rsid w:val="00F609EB"/>
  </w:style>
  <w:style w:type="character" w:customStyle="1" w:styleId="online-edition">
    <w:name w:val="online-edition"/>
    <w:basedOn w:val="DefaultParagraphFont"/>
    <w:rsid w:val="00F609EB"/>
  </w:style>
  <w:style w:type="character" w:customStyle="1" w:styleId="containing-site">
    <w:name w:val="containing-site"/>
    <w:basedOn w:val="DefaultParagraphFont"/>
    <w:rsid w:val="00F609EB"/>
  </w:style>
  <w:style w:type="character" w:customStyle="1" w:styleId="online-publication-date">
    <w:name w:val="online-publication-date"/>
    <w:basedOn w:val="DefaultParagraphFont"/>
    <w:rsid w:val="00F609EB"/>
  </w:style>
  <w:style w:type="character" w:customStyle="1" w:styleId="accessed-date">
    <w:name w:val="accessed-date"/>
    <w:basedOn w:val="DefaultParagraphFont"/>
    <w:rsid w:val="00F609EB"/>
  </w:style>
  <w:style w:type="character" w:styleId="UnresolvedMention">
    <w:name w:val="Unresolved Mention"/>
    <w:basedOn w:val="DefaultParagraphFont"/>
    <w:uiPriority w:val="99"/>
    <w:semiHidden/>
    <w:unhideWhenUsed/>
    <w:rsid w:val="00252D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alileo-camps.com/why-galileo/blog/the-power-of-exploratory-learning-for-young-children/" TargetMode="External"/><Relationship Id="rId18" Type="http://schemas.openxmlformats.org/officeDocument/2006/relationships/hyperlink" Target="https://play.wales/play-policy-legislation/current-policies/" TargetMode="External"/><Relationship Id="rId26" Type="http://schemas.openxmlformats.org/officeDocument/2006/relationships/hyperlink" Target="https://learn.sssc.uk.com/apps/development/chapter-3/" TargetMode="External"/><Relationship Id="rId39" Type="http://schemas.openxmlformats.org/officeDocument/2006/relationships/hyperlink" Target="https://www.playengland.org.uk/charter-for-play" TargetMode="External"/><Relationship Id="rId21" Type="http://schemas.openxmlformats.org/officeDocument/2006/relationships/hyperlink" Target="https://early-education.org.uk/friedrich-froebel/" TargetMode="External"/><Relationship Id="rId34" Type="http://schemas.openxmlformats.org/officeDocument/2006/relationships/hyperlink" Target="https://www.ncfe.org.uk/all-articles/the-significance-of-play-for-holistic-health-and-wellbeing/" TargetMode="External"/><Relationship Id="rId42" Type="http://schemas.openxmlformats.org/officeDocument/2006/relationships/hyperlink" Target="https://doi.org/10.1080/03004430.2020.1843451.%20(Accessed" TargetMode="External"/><Relationship Id="rId47" Type="http://schemas.openxmlformats.org/officeDocument/2006/relationships/hyperlink" Target="https://www.unicef.org.uk/wp-content/uploads/2019/10/UNCRC_summary-1_1.pdf" TargetMode="External"/><Relationship Id="rId50" Type="http://schemas.openxmlformats.org/officeDocument/2006/relationships/hyperlink" Target="https://www.a-better.wales/pages/play-wales/pages/resources/WAG-play-policy-2002.pdf" TargetMode="External"/><Relationship Id="rId55" Type="http://schemas.openxmlformats.org/officeDocument/2006/relationships/hyperlink" Target="https://uowtsd-my.sharepoint.com/personal/2315485_student_uwtsd_ac_uk/Documents/Vol.4%20No.3,%20pp." TargetMode="External"/><Relationship Id="rId7" Type="http://schemas.openxmlformats.org/officeDocument/2006/relationships/hyperlink" Target="https://www.bing.com/ck/a?!&amp;&amp;p=90026eb2e1353f49JmltdHM9MTcwNjU3MjgwMCZpZ3VpZD0wNGQ0ZTM0Ny04ODA2LTZlNzUtMDIwNC1mMDIzODk3MTZmNGMmaW5zaWQ9NTczNA&amp;ptn=3&amp;ver=2&amp;hsh=3&amp;fclid=04d4e347-8806-6e75-0204-f02389716f4c&amp;psq=definition+of+play+in+early+childhood&amp;u=a1aHR0cHM6Ly93d3cucGxheXNjb3RsYW5kLm9yZy9sZWFybi93aGF0LWlzLXBsYXkv&amp;ntb=1" TargetMode="External"/><Relationship Id="rId2" Type="http://schemas.openxmlformats.org/officeDocument/2006/relationships/styles" Target="styles.xml"/><Relationship Id="rId16" Type="http://schemas.openxmlformats.org/officeDocument/2006/relationships/hyperlink" Target="https://www.cdc.gov/ncbddd/actearly/milestones/index.html" TargetMode="External"/><Relationship Id="rId29" Type="http://schemas.openxmlformats.org/officeDocument/2006/relationships/hyperlink" Target="https://pubmed.ncbi.nlm.nih.gov/22670641/" TargetMode="External"/><Relationship Id="rId11" Type="http://schemas.openxmlformats.org/officeDocument/2006/relationships/hyperlink" Target="https://www.bing.com/ck/a?!&amp;&amp;p=0df855878bd65480JmltdHM9MTcwNjU3MjgwMCZpZ3VpZD0wNGQ0ZTM0Ny04ODA2LTZlNzUtMDIwNC1mMDIzODk3MTZmNGMmaW5zaWQ9NTcyNg&amp;ptn=3&amp;ver=2&amp;hsh=3&amp;fclid=04d4e347-8806-6e75-0204-f02389716f4c&amp;psq=what+does+froebel+say+about+play&amp;u=a1aHR0cHM6Ly93d3cuY2FyZWZvcmtpZHMuY29tLmF1L2Jsb2cvdGhlLWZyb2ViZWwtYXBwcm9hY2g&amp;ntb=1" TargetMode="External"/><Relationship Id="rId24" Type="http://schemas.openxmlformats.org/officeDocument/2006/relationships/hyperlink" Target="https://doi.org/10.1542/peds.2006-2697" TargetMode="External"/><Relationship Id="rId32" Type="http://schemas.openxmlformats.org/officeDocument/2006/relationships/hyperlink" Target="https://www.youtube.com/watch?v=lScBF2FvjYY" TargetMode="External"/><Relationship Id="rId37" Type="http://schemas.openxmlformats.org/officeDocument/2006/relationships/hyperlink" Target="https://doi.org/10.1093/acprof:oso/9780195367324.001.0001" TargetMode="External"/><Relationship Id="rId40" Type="http://schemas.openxmlformats.org/officeDocument/2006/relationships/hyperlink" Target="https://play.wales/" TargetMode="External"/><Relationship Id="rId45" Type="http://schemas.openxmlformats.org/officeDocument/2006/relationships/hyperlink" Target="https://www.ncb.org.uk/sites/default/files/uploads/files/NO78%2520-%2520lets_play_together.pdf" TargetMode="External"/><Relationship Id="rId53" Type="http://schemas.openxmlformats.org/officeDocument/2006/relationships/hyperlink" Target="https://www.researchgate.net/publication/265964000_Stimulating_and_Enhancing_Student_Learning_Through_Positive_Emotions" TargetMode="External"/><Relationship Id="rId58" Type="http://schemas.openxmlformats.org/officeDocument/2006/relationships/fontTable" Target="fontTable.xml"/><Relationship Id="rId5" Type="http://schemas.openxmlformats.org/officeDocument/2006/relationships/hyperlink" Target="https://www.bing.com/ck/a?!&amp;&amp;p=ae82f3300ab881acJmltdHM9MTcwNjU3MjgwMCZpZ3VpZD0wNGQ0ZTM0Ny04ODA2LTZlNzUtMDIwNC1mMDIzODk3MTZmNGMmaW5zaWQ9NTczMA&amp;ptn=3&amp;ver=2&amp;hsh=3&amp;fclid=04d4e347-8806-6e75-0204-f02389716f4c&amp;psq=definition+of+play+in+early+childhood&amp;u=a1aHR0cHM6Ly93d3cuY2hpbGQtZW5jeWNsb3BlZGlhLmNvbS9wbGF5&amp;ntb=1" TargetMode="External"/><Relationship Id="rId19" Type="http://schemas.openxmlformats.org/officeDocument/2006/relationships/hyperlink" Target="https://hwb.gov.wales/curriculum-for-wales" TargetMode="External"/><Relationship Id="rId4" Type="http://schemas.openxmlformats.org/officeDocument/2006/relationships/webSettings" Target="webSettings.xml"/><Relationship Id="rId9" Type="http://schemas.openxmlformats.org/officeDocument/2006/relationships/hyperlink" Target="https://www.bing.com/ck/a?!&amp;&amp;p=dcb6648dc0735448JmltdHM9MTcwNjU3MjgwMCZpZ3VpZD0wNGQ0ZTM0Ny04ODA2LTZlNzUtMDIwNC1mMDIzODk3MTZmNGMmaW5zaWQ9NTc0MA&amp;ptn=3&amp;ver=2&amp;hsh=3&amp;fclid=04d4e347-8806-6e75-0204-f02389716f4c&amp;psq=definition+of+play+in+early+childhood&amp;u=a1aHR0cHM6Ly93d3cucHN5Y2hvbG9neXRvZGF5LmNvbS91cy9ibG9nL2ZyZWVkb20tbGVhcm4vMjAyMjA1L3doYXQtaXMtcGxheS1ob3ctY2hpbGRyZW4tZGVmaW5lLWl0&amp;ntb=1" TargetMode="External"/><Relationship Id="rId14" Type="http://schemas.openxmlformats.org/officeDocument/2006/relationships/hyperlink" Target="https://support.gl-education.com/media/2407/sgs-ii-user-guide.pdf" TargetMode="External"/><Relationship Id="rId22" Type="http://schemas.openxmlformats.org/officeDocument/2006/relationships/hyperlink" Target="https://www.froebel.org.uk/about-us/the-power-of-play" TargetMode="External"/><Relationship Id="rId27" Type="http://schemas.openxmlformats.org/officeDocument/2006/relationships/hyperlink" Target="https://www.naeyc.org/resources/topics/play" TargetMode="External"/><Relationship Id="rId30" Type="http://schemas.openxmlformats.org/officeDocument/2006/relationships/hyperlink" Target="https://doi.org/10.1080/09669760.2018.1527278" TargetMode="External"/><Relationship Id="rId35" Type="http://schemas.openxmlformats.org/officeDocument/2006/relationships/hyperlink" Target="https://doi.org/10.1007/978-3-030-43620-9_13" TargetMode="External"/><Relationship Id="rId43" Type="http://schemas.openxmlformats.org/officeDocument/2006/relationships/hyperlink" Target="https://www.taylorfrancis.com/books/mono/10.4324/9781003120216/influence-theorists-pioneers-early-childhood-education?refId=94dc0612-7137-4dd3-a37f-09d3a62b3b83&amp;context=ubx" TargetMode="External"/><Relationship Id="rId48" Type="http://schemas.openxmlformats.org/officeDocument/2006/relationships/hyperlink" Target="https://www.gov.wales/sites/default/files/publications/2019-07/wales-a-play-friendly-country.pdf" TargetMode="External"/><Relationship Id="rId56" Type="http://schemas.openxmlformats.org/officeDocument/2006/relationships/hyperlink" Target="http://dx.doi.org/10.4236/psych.2013.43021" TargetMode="External"/><Relationship Id="rId8" Type="http://schemas.openxmlformats.org/officeDocument/2006/relationships/hyperlink" Target="https://www.bing.com/ck/a?!&amp;&amp;p=85fede218605c27cJmltdHM9MTcwNjU3MjgwMCZpZ3VpZD0wNGQ0ZTM0Ny04ODA2LTZlNzUtMDIwNC1mMDIzODk3MTZmNGMmaW5zaWQ9NTczOA&amp;ptn=3&amp;ver=2&amp;hsh=3&amp;fclid=04d4e347-8806-6e75-0204-f02389716f4c&amp;psq=definition+of+play+in+early+childhood&amp;u=a1aHR0cHM6Ly93d3cucHN5Y2hvbG9neXRvZGF5LmNvbS91cy9ibG9nL2ZyZWVkb20tbGVhcm4vMjAyMjA1L3doYXQtaXMtcGxheS1ob3ctY2hpbGRyZW4tZGVmaW5lLWl0&amp;ntb=1" TargetMode="External"/><Relationship Id="rId51" Type="http://schemas.openxmlformats.org/officeDocument/2006/relationships/hyperlink" Target="https://www.westsussex.gov.uk/business-and-consumers/information-for-childcare-providers/practice-support/early-years-foundation-stage-eyfs/" TargetMode="External"/><Relationship Id="rId3" Type="http://schemas.openxmlformats.org/officeDocument/2006/relationships/settings" Target="settings.xml"/><Relationship Id="rId12" Type="http://schemas.openxmlformats.org/officeDocument/2006/relationships/hyperlink" Target="https://www.bing.com/ck/a?!&amp;&amp;p=6fd682febc18eddeJmltdHM9MTcwNjU3MjgwMCZpZ3VpZD0wNGQ0ZTM0Ny04ODA2LTZlNzUtMDIwNC1mMDIzODk3MTZmNGMmaW5zaWQ9NTcyOQ&amp;ptn=3&amp;ver=2&amp;hsh=3&amp;fclid=04d4e347-8806-6e75-0204-f02389716f4c&amp;psq=what+does+froebel+say+about+play&amp;u=a1aHR0cHM6Ly9lYXJseS1lZHVjYXRpb24ub3JnLnVrL2ZyaWVkcmljaC1mcm9lYmVsLw&amp;ntb=1" TargetMode="External"/><Relationship Id="rId17" Type="http://schemas.openxmlformats.org/officeDocument/2006/relationships/hyperlink" Target="https://www.youtube.com/watch?v=cpa0cA9ua7M" TargetMode="External"/><Relationship Id="rId25" Type="http://schemas.openxmlformats.org/officeDocument/2006/relationships/hyperlink" Target="https://directory.hertfordshire.gov.uk/Categories/43" TargetMode="External"/><Relationship Id="rId33" Type="http://schemas.openxmlformats.org/officeDocument/2006/relationships/hyperlink" Target="https://doi.org/10.1080/00131857.2021.1991790" TargetMode="External"/><Relationship Id="rId38" Type="http://schemas.openxmlformats.org/officeDocument/2006/relationships/hyperlink" Target="https://playengland.org.uk/" TargetMode="External"/><Relationship Id="rId46" Type="http://schemas.openxmlformats.org/officeDocument/2006/relationships/hyperlink" Target="https://www.ncb.org.uk/resources/all-resources/filter/early-years/peal-new-practice-example-lets-play-together" TargetMode="External"/><Relationship Id="rId59" Type="http://schemas.openxmlformats.org/officeDocument/2006/relationships/theme" Target="theme/theme1.xml"/><Relationship Id="rId20" Type="http://schemas.openxmlformats.org/officeDocument/2006/relationships/hyperlink" Target="https://helpfulprofessor.com/holistic-education/" TargetMode="External"/><Relationship Id="rId41" Type="http://schemas.openxmlformats.org/officeDocument/2006/relationships/hyperlink" Target="https://doi.org/10.2190/0KQU-9A2V-YAM2-XD8J" TargetMode="External"/><Relationship Id="rId54" Type="http://schemas.openxmlformats.org/officeDocument/2006/relationships/hyperlink" Target="https://www.scirp.org/journal/journalarticles.aspx?journalid=148" TargetMode="External"/><Relationship Id="rId1" Type="http://schemas.openxmlformats.org/officeDocument/2006/relationships/numbering" Target="numbering.xml"/><Relationship Id="rId6" Type="http://schemas.openxmlformats.org/officeDocument/2006/relationships/hyperlink" Target="https://www.bing.com/ck/a?!&amp;&amp;p=5f83ceb5fb76868bJmltdHM9MTcwNjU3MjgwMCZpZ3VpZD0wNGQ0ZTM0Ny04ODA2LTZlNzUtMDIwNC1mMDIzODk3MTZmNGMmaW5zaWQ9NTczMg&amp;ptn=3&amp;ver=2&amp;hsh=3&amp;fclid=04d4e347-8806-6e75-0204-f02389716f4c&amp;psq=definition+of+play+in+early+childhood&amp;u=a1aHR0cHM6Ly93d3cucGxheXNjb3RsYW5kLm9yZy9sZWFybi93aGF0LWlzLXBsYXkv&amp;ntb=1" TargetMode="External"/><Relationship Id="rId15" Type="http://schemas.openxmlformats.org/officeDocument/2006/relationships/hyperlink" Target="https://developingchild.harvard.edu/resources/podcast-resilience-play/" TargetMode="External"/><Relationship Id="rId23" Type="http://schemas.openxmlformats.org/officeDocument/2006/relationships/hyperlink" Target="https://galileo-camps.com/why-galileo/blog/the-power-of-exploratory-learning-for-young-children/" TargetMode="External"/><Relationship Id="rId28" Type="http://schemas.openxmlformats.org/officeDocument/2006/relationships/hyperlink" Target="https://www.naeyc.org/resources/blog/self-directed-play-moment" TargetMode="External"/><Relationship Id="rId36" Type="http://schemas.openxmlformats.org/officeDocument/2006/relationships/hyperlink" Target="https://www.pacey.org.uk/" TargetMode="External"/><Relationship Id="rId49" Type="http://schemas.openxmlformats.org/officeDocument/2006/relationships/hyperlink" Target="https://www.gov.wales/well-being-future-generations-act-essentials-html" TargetMode="External"/><Relationship Id="rId57" Type="http://schemas.openxmlformats.org/officeDocument/2006/relationships/hyperlink" Target="https://cpdonline.co.uk/knowledge-base/safeguarding/confidentiality-in-childcare/" TargetMode="External"/><Relationship Id="rId10" Type="http://schemas.openxmlformats.org/officeDocument/2006/relationships/hyperlink" Target="https://www.bing.com/ck/a?!&amp;&amp;p=9d83782236159c57JmltdHM9MTcwNjU3MjgwMCZpZ3VpZD0wNGQ0ZTM0Ny04ODA2LTZlNzUtMDIwNC1mMDIzODk3MTZmNGMmaW5zaWQ9NTcyNA&amp;ptn=3&amp;ver=2&amp;hsh=3&amp;fclid=04d4e347-8806-6e75-0204-f02389716f4c&amp;psq=what+does+froebel+say+about+play&amp;u=a1aHR0cHM6Ly93d3cuZnJvZWJlbC5vcmcudWsvYWJvdXQtdXMvdGhlLXBvd2VyLW9mLXBsYXk&amp;ntb=1" TargetMode="External"/><Relationship Id="rId31" Type="http://schemas.openxmlformats.org/officeDocument/2006/relationships/hyperlink" Target="https://doi.org/10.1080/09669760.2018.1527278" TargetMode="External"/><Relationship Id="rId44" Type="http://schemas.openxmlformats.org/officeDocument/2006/relationships/hyperlink" Target="https://www.ncb.org.uk/" TargetMode="External"/><Relationship Id="rId52" Type="http://schemas.openxmlformats.org/officeDocument/2006/relationships/hyperlink" Target="https://www.talenteducation.eu/toolkitforteachers/challengingyoungchildren/what-is-design-th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6239</Words>
  <Characters>39247</Characters>
  <Application>Microsoft Office Word</Application>
  <DocSecurity>0</DocSecurity>
  <Lines>688</Lines>
  <Paragraphs>233</Paragraphs>
  <ScaleCrop>false</ScaleCrop>
  <Company/>
  <LinksUpToDate>false</LinksUpToDate>
  <CharactersWithSpaces>45253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dc:creator>
  <cp:keywords/>
  <dc:description/>
  <cp:lastModifiedBy>Kate Rowlands</cp:lastModifiedBy>
  <cp:revision>2</cp:revision>
  <cp:lastPrinted>2024-02-24T17:48:00Z</cp:lastPrinted>
  <dcterms:created xsi:type="dcterms:W3CDTF">2024-02-27T14:24:00Z</dcterms:created>
  <dcterms:modified xsi:type="dcterms:W3CDTF">2024-02-27T14:24:00Z</dcterms:modified>
</cp:coreProperties>
</file>