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BE6C1"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sz w:val="62"/>
          <w:szCs w:val="62"/>
          <w:lang w:val="en-GB" w:eastAsia="en-GB"/>
        </w:rPr>
      </w:pPr>
    </w:p>
    <w:p w14:paraId="77F68497" w14:textId="77777777" w:rsidR="003A6635"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sz w:val="62"/>
          <w:szCs w:val="62"/>
          <w:lang w:val="en-GB" w:eastAsia="en-GB"/>
        </w:rPr>
      </w:pPr>
      <w:r>
        <w:rPr>
          <w:rFonts w:ascii="Helvetica Neue" w:hAnsi="Helvetica Neue" w:cs="Helvetica Neue"/>
          <w:color w:val="000000"/>
          <w:sz w:val="62"/>
          <w:szCs w:val="62"/>
          <w:lang w:val="en-GB" w:eastAsia="en-GB"/>
        </w:rPr>
        <w:t xml:space="preserve">Coexistent </w:t>
      </w:r>
      <w:r w:rsidR="00702E50">
        <w:rPr>
          <w:rFonts w:ascii="Helvetica Neue" w:hAnsi="Helvetica Neue" w:cs="Helvetica Neue"/>
          <w:color w:val="000000"/>
          <w:sz w:val="62"/>
          <w:szCs w:val="62"/>
          <w:lang w:val="en-GB" w:eastAsia="en-GB"/>
        </w:rPr>
        <w:t>Perspectives Essay</w:t>
      </w:r>
    </w:p>
    <w:p w14:paraId="4B1D64FC" w14:textId="3C8FE950"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sz w:val="62"/>
          <w:szCs w:val="62"/>
          <w:lang w:val="en-GB" w:eastAsia="en-GB"/>
        </w:rPr>
      </w:pPr>
      <w:r>
        <w:rPr>
          <w:rFonts w:ascii="Helvetica Neue" w:hAnsi="Helvetica Neue" w:cs="Helvetica Neue"/>
          <w:color w:val="000000"/>
          <w:sz w:val="62"/>
          <w:szCs w:val="62"/>
          <w:lang w:val="en-GB" w:eastAsia="en-GB"/>
        </w:rPr>
        <w:t xml:space="preserve"> </w:t>
      </w:r>
    </w:p>
    <w:p w14:paraId="41B7EF96"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486F37BE"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6DBA3D3A"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1CCBC5AB"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506B04AA"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r>
        <w:rPr>
          <w:rFonts w:ascii="Helvetica Neue" w:hAnsi="Helvetica Neue" w:cs="Helvetica Neue"/>
          <w:color w:val="000000"/>
          <w:lang w:val="en-GB" w:eastAsia="en-GB"/>
        </w:rPr>
        <w:t xml:space="preserve">By Katie Richards </w:t>
      </w:r>
    </w:p>
    <w:p w14:paraId="349EDBE7"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4D670735"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048C5160"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161A908A"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1427CE9C"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562DED4B"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3AF5400C"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6DA6D21D"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33D7A6DC"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7329175E" w14:textId="77777777"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p>
    <w:p w14:paraId="0A725C00" w14:textId="0D62D20E" w:rsidR="00A23466" w:rsidRDefault="00A23466" w:rsidP="00A234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Neue" w:hAnsi="Helvetica Neue" w:cs="Helvetica Neue"/>
          <w:color w:val="000000"/>
          <w:lang w:val="en-GB" w:eastAsia="en-GB"/>
        </w:rPr>
      </w:pPr>
      <w:r>
        <w:rPr>
          <w:rFonts w:ascii="Helvetica Neue" w:hAnsi="Helvetica Neue" w:cs="Helvetica Neue"/>
          <w:color w:val="000000"/>
          <w:lang w:val="en-GB" w:eastAsia="en-GB"/>
        </w:rPr>
        <w:t xml:space="preserve">Submission date:  </w:t>
      </w:r>
      <w:r w:rsidR="00702E50">
        <w:rPr>
          <w:rFonts w:ascii="Helvetica Neue" w:hAnsi="Helvetica Neue" w:cs="Helvetica Neue"/>
          <w:color w:val="000000"/>
          <w:lang w:val="en-GB" w:eastAsia="en-GB"/>
        </w:rPr>
        <w:t>28-April 2023</w:t>
      </w:r>
      <w:r>
        <w:rPr>
          <w:rFonts w:ascii="Helvetica Neue" w:hAnsi="Helvetica Neue" w:cs="Helvetica Neue"/>
          <w:color w:val="000000"/>
          <w:lang w:val="en-GB" w:eastAsia="en-GB"/>
        </w:rPr>
        <w:t xml:space="preserve"> </w:t>
      </w:r>
    </w:p>
    <w:p w14:paraId="19A75423" w14:textId="77777777" w:rsidR="00A23466" w:rsidRDefault="00A23466">
      <w:pPr>
        <w:rPr>
          <w:rFonts w:ascii="Helvetica Neue" w:hAnsi="Helvetica Neue" w:cs="Arial Unicode MS"/>
          <w:b/>
          <w:bCs/>
          <w:color w:val="000000"/>
          <w:sz w:val="28"/>
          <w:szCs w:val="28"/>
          <w:lang w:eastAsia="en-GB"/>
          <w14:textOutline w14:w="0" w14:cap="flat" w14:cmpd="sng" w14:algn="ctr">
            <w14:noFill/>
            <w14:prstDash w14:val="solid"/>
            <w14:bevel/>
          </w14:textOutline>
        </w:rPr>
      </w:pPr>
      <w:r>
        <w:rPr>
          <w:b/>
          <w:bCs/>
          <w:sz w:val="28"/>
          <w:szCs w:val="28"/>
        </w:rPr>
        <w:br w:type="page"/>
      </w:r>
    </w:p>
    <w:p w14:paraId="34BA2454" w14:textId="77777777" w:rsidR="00702E50" w:rsidRDefault="00702E50">
      <w:pPr>
        <w:pStyle w:val="Body"/>
        <w:rPr>
          <w:b/>
          <w:bCs/>
          <w:sz w:val="28"/>
          <w:szCs w:val="28"/>
        </w:rPr>
      </w:pPr>
    </w:p>
    <w:p w14:paraId="7F6DD917" w14:textId="77777777" w:rsidR="003A6635" w:rsidRDefault="00702E50" w:rsidP="003A6635">
      <w:pPr>
        <w:pStyle w:val="Body"/>
        <w:rPr>
          <w:rFonts w:cs="Helvetica Neue"/>
          <w:b/>
          <w:bCs/>
          <w:lang w:val="en-GB"/>
        </w:rPr>
      </w:pPr>
      <w:r>
        <w:rPr>
          <w:rFonts w:cs="Helvetica Neue"/>
          <w:lang w:val="en-GB"/>
        </w:rPr>
        <w:t>Title</w:t>
      </w:r>
      <w:r>
        <w:rPr>
          <w:rFonts w:cs="Helvetica Neue"/>
          <w:b/>
          <w:bCs/>
          <w:lang w:val="en-GB"/>
        </w:rPr>
        <w:t xml:space="preserve">:  </w:t>
      </w:r>
    </w:p>
    <w:p w14:paraId="6C45C43F" w14:textId="77777777" w:rsidR="003A6635" w:rsidRDefault="003A6635" w:rsidP="003A6635">
      <w:pPr>
        <w:pStyle w:val="Body"/>
        <w:rPr>
          <w:rFonts w:cs="Helvetica Neue"/>
          <w:b/>
          <w:bCs/>
          <w:lang w:val="en-GB"/>
        </w:rPr>
      </w:pPr>
    </w:p>
    <w:p w14:paraId="0199A328" w14:textId="342E38CC" w:rsidR="00702E50" w:rsidRPr="003A6635" w:rsidRDefault="00702E50" w:rsidP="003A6635">
      <w:pPr>
        <w:pStyle w:val="Body"/>
        <w:rPr>
          <w:b/>
          <w:bCs/>
          <w:sz w:val="28"/>
          <w:szCs w:val="28"/>
        </w:rPr>
      </w:pPr>
      <w:r w:rsidRPr="003A6635">
        <w:rPr>
          <w:b/>
          <w:bCs/>
          <w:sz w:val="28"/>
          <w:szCs w:val="28"/>
        </w:rPr>
        <w:t>The Role of the Sublime in Contemporary Art in the Anthropocene Age</w:t>
      </w:r>
    </w:p>
    <w:p w14:paraId="7E14DEF7" w14:textId="77777777" w:rsidR="00702E50" w:rsidRPr="00702E50" w:rsidRDefault="00702E50" w:rsidP="00702E50">
      <w:pPr>
        <w:pStyle w:val="Body"/>
        <w:rPr>
          <w:sz w:val="28"/>
          <w:szCs w:val="28"/>
        </w:rPr>
      </w:pPr>
    </w:p>
    <w:p w14:paraId="228FF2BE"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color w:val="000000"/>
          <w:lang w:val="en-GB" w:eastAsia="en-GB"/>
        </w:rPr>
      </w:pPr>
    </w:p>
    <w:p w14:paraId="07602A49"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b/>
          <w:bCs/>
          <w:color w:val="000000"/>
          <w:lang w:val="en-GB" w:eastAsia="en-GB"/>
        </w:rPr>
      </w:pPr>
      <w:r>
        <w:rPr>
          <w:rFonts w:ascii="Helvetica Neue" w:hAnsi="Helvetica Neue" w:cs="Helvetica Neue"/>
          <w:color w:val="000000"/>
          <w:lang w:val="en-GB" w:eastAsia="en-GB"/>
        </w:rPr>
        <w:t xml:space="preserve">Name: </w:t>
      </w:r>
      <w:r>
        <w:rPr>
          <w:rFonts w:ascii="Helvetica Neue" w:hAnsi="Helvetica Neue" w:cs="Helvetica Neue"/>
          <w:b/>
          <w:bCs/>
          <w:color w:val="000000"/>
          <w:lang w:val="en-GB" w:eastAsia="en-GB"/>
        </w:rPr>
        <w:t xml:space="preserve">  Katie Richards </w:t>
      </w:r>
    </w:p>
    <w:p w14:paraId="0F42DC08"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color w:val="000000"/>
          <w:lang w:val="en-GB" w:eastAsia="en-GB"/>
        </w:rPr>
      </w:pPr>
    </w:p>
    <w:p w14:paraId="12FFEA83"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b/>
          <w:bCs/>
          <w:color w:val="000000"/>
          <w:lang w:val="en-GB" w:eastAsia="en-GB"/>
        </w:rPr>
      </w:pPr>
      <w:r>
        <w:rPr>
          <w:rFonts w:ascii="Helvetica Neue" w:hAnsi="Helvetica Neue" w:cs="Helvetica Neue"/>
          <w:color w:val="000000"/>
          <w:lang w:val="en-GB" w:eastAsia="en-GB"/>
        </w:rPr>
        <w:t xml:space="preserve">Student Number:   </w:t>
      </w:r>
      <w:r>
        <w:rPr>
          <w:rFonts w:ascii="Helvetica Neue" w:hAnsi="Helvetica Neue" w:cs="Helvetica Neue"/>
          <w:b/>
          <w:bCs/>
          <w:color w:val="000000"/>
          <w:lang w:val="en-GB" w:eastAsia="en-GB"/>
        </w:rPr>
        <w:t xml:space="preserve">1902311 </w:t>
      </w:r>
    </w:p>
    <w:p w14:paraId="7ED461A1"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color w:val="000000"/>
          <w:lang w:val="en-GB" w:eastAsia="en-GB"/>
        </w:rPr>
      </w:pPr>
    </w:p>
    <w:p w14:paraId="34B2469D" w14:textId="30BB834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b/>
          <w:bCs/>
          <w:color w:val="000000"/>
          <w:lang w:val="en-GB" w:eastAsia="en-GB"/>
        </w:rPr>
      </w:pPr>
      <w:r>
        <w:rPr>
          <w:rFonts w:ascii="Helvetica Neue" w:hAnsi="Helvetica Neue" w:cs="Helvetica Neue"/>
          <w:color w:val="000000"/>
          <w:lang w:val="en-GB" w:eastAsia="en-GB"/>
        </w:rPr>
        <w:t xml:space="preserve">Programme:    </w:t>
      </w:r>
      <w:r>
        <w:rPr>
          <w:rFonts w:ascii="Helvetica Neue" w:hAnsi="Helvetica Neue" w:cs="Helvetica Neue"/>
          <w:b/>
          <w:bCs/>
          <w:color w:val="000000"/>
          <w:lang w:val="en-GB" w:eastAsia="en-GB"/>
        </w:rPr>
        <w:t>MA Contemporary Dial</w:t>
      </w:r>
      <w:r w:rsidR="003A6635">
        <w:rPr>
          <w:rFonts w:ascii="Helvetica Neue" w:hAnsi="Helvetica Neue" w:cs="Helvetica Neue"/>
          <w:b/>
          <w:bCs/>
          <w:color w:val="000000"/>
          <w:lang w:val="en-GB" w:eastAsia="en-GB"/>
        </w:rPr>
        <w:t>o</w:t>
      </w:r>
      <w:r>
        <w:rPr>
          <w:rFonts w:ascii="Helvetica Neue" w:hAnsi="Helvetica Neue" w:cs="Helvetica Neue"/>
          <w:b/>
          <w:bCs/>
          <w:color w:val="000000"/>
          <w:lang w:val="en-GB" w:eastAsia="en-GB"/>
        </w:rPr>
        <w:t>gues – Part-time</w:t>
      </w:r>
    </w:p>
    <w:p w14:paraId="364BC8E1"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color w:val="000000"/>
          <w:lang w:val="en-GB" w:eastAsia="en-GB"/>
        </w:rPr>
      </w:pPr>
    </w:p>
    <w:p w14:paraId="14664365" w14:textId="32FFF293" w:rsidR="00702E50" w:rsidRP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b/>
          <w:bCs/>
          <w:color w:val="000000"/>
          <w:lang w:val="en-GB" w:eastAsia="en-GB"/>
        </w:rPr>
      </w:pPr>
      <w:r>
        <w:rPr>
          <w:rFonts w:ascii="Helvetica Neue" w:hAnsi="Helvetica Neue" w:cs="Helvetica Neue"/>
          <w:color w:val="000000"/>
          <w:lang w:val="en-GB" w:eastAsia="en-GB"/>
        </w:rPr>
        <w:t xml:space="preserve">Module:  </w:t>
      </w:r>
      <w:r w:rsidRPr="00702E50">
        <w:rPr>
          <w:rFonts w:ascii="Helvetica Neue" w:hAnsi="Helvetica Neue" w:cs="Helvetica Neue"/>
          <w:b/>
          <w:bCs/>
          <w:color w:val="000000"/>
          <w:lang w:val="en-GB" w:eastAsia="en-GB"/>
        </w:rPr>
        <w:t>Coexistent Perspectives</w:t>
      </w:r>
    </w:p>
    <w:p w14:paraId="3234437F"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color w:val="000000"/>
          <w:lang w:val="en-GB" w:eastAsia="en-GB"/>
        </w:rPr>
      </w:pPr>
    </w:p>
    <w:p w14:paraId="1A0E35C2" w14:textId="14F63EB5"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b/>
          <w:bCs/>
          <w:color w:val="000000"/>
          <w:lang w:val="en-GB" w:eastAsia="en-GB"/>
        </w:rPr>
      </w:pPr>
      <w:r>
        <w:rPr>
          <w:rFonts w:ascii="Helvetica Neue" w:hAnsi="Helvetica Neue" w:cs="Helvetica Neue"/>
          <w:color w:val="000000"/>
          <w:lang w:val="en-GB" w:eastAsia="en-GB"/>
        </w:rPr>
        <w:t xml:space="preserve">Module Code:   </w:t>
      </w:r>
      <w:r>
        <w:rPr>
          <w:rFonts w:ascii="Helvetica Neue" w:hAnsi="Helvetica Neue" w:cs="Helvetica Neue"/>
          <w:b/>
          <w:bCs/>
          <w:color w:val="000000"/>
          <w:lang w:val="en-GB" w:eastAsia="en-GB"/>
        </w:rPr>
        <w:t>ADCD7001</w:t>
      </w:r>
    </w:p>
    <w:p w14:paraId="2E31060E"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color w:val="000000"/>
          <w:lang w:val="en-GB" w:eastAsia="en-GB"/>
        </w:rPr>
      </w:pPr>
    </w:p>
    <w:p w14:paraId="29C211DE" w14:textId="0BB0E68B"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b/>
          <w:bCs/>
          <w:color w:val="000000"/>
          <w:lang w:val="en-GB" w:eastAsia="en-GB"/>
        </w:rPr>
      </w:pPr>
      <w:r>
        <w:rPr>
          <w:rFonts w:ascii="Helvetica Neue" w:hAnsi="Helvetica Neue" w:cs="Helvetica Neue"/>
          <w:color w:val="000000"/>
          <w:lang w:val="en-GB" w:eastAsia="en-GB"/>
        </w:rPr>
        <w:t xml:space="preserve">Supervisor:    </w:t>
      </w:r>
      <w:r>
        <w:rPr>
          <w:rFonts w:ascii="Helvetica Neue" w:hAnsi="Helvetica Neue" w:cs="Helvetica Neue"/>
          <w:b/>
          <w:bCs/>
          <w:color w:val="000000"/>
          <w:lang w:val="en-GB" w:eastAsia="en-GB"/>
        </w:rPr>
        <w:t>ROB JONES</w:t>
      </w:r>
    </w:p>
    <w:p w14:paraId="15342FC4"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color w:val="000000"/>
          <w:lang w:val="en-GB" w:eastAsia="en-GB"/>
        </w:rPr>
      </w:pPr>
    </w:p>
    <w:p w14:paraId="0E193BF0" w14:textId="4922F8BF"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b/>
          <w:bCs/>
          <w:color w:val="000000"/>
          <w:lang w:val="en-GB" w:eastAsia="en-GB"/>
        </w:rPr>
      </w:pPr>
      <w:r>
        <w:rPr>
          <w:rFonts w:ascii="Helvetica Neue" w:hAnsi="Helvetica Neue" w:cs="Helvetica Neue"/>
          <w:color w:val="000000"/>
          <w:lang w:val="en-GB" w:eastAsia="en-GB"/>
        </w:rPr>
        <w:t>Submission Date:</w:t>
      </w:r>
      <w:r>
        <w:rPr>
          <w:rFonts w:ascii="Helvetica Neue" w:hAnsi="Helvetica Neue" w:cs="Helvetica Neue"/>
          <w:b/>
          <w:bCs/>
          <w:color w:val="000000"/>
          <w:lang w:val="en-GB" w:eastAsia="en-GB"/>
        </w:rPr>
        <w:t xml:space="preserve">   28</w:t>
      </w:r>
      <w:r w:rsidRPr="00702E50">
        <w:rPr>
          <w:rFonts w:ascii="Helvetica Neue" w:hAnsi="Helvetica Neue" w:cs="Helvetica Neue"/>
          <w:b/>
          <w:bCs/>
          <w:color w:val="000000"/>
          <w:vertAlign w:val="superscript"/>
          <w:lang w:val="en-GB" w:eastAsia="en-GB"/>
        </w:rPr>
        <w:t>TH</w:t>
      </w:r>
      <w:r>
        <w:rPr>
          <w:rFonts w:ascii="Helvetica Neue" w:hAnsi="Helvetica Neue" w:cs="Helvetica Neue"/>
          <w:b/>
          <w:bCs/>
          <w:color w:val="000000"/>
          <w:lang w:val="en-GB" w:eastAsia="en-GB"/>
        </w:rPr>
        <w:t xml:space="preserve"> April 2023 </w:t>
      </w:r>
    </w:p>
    <w:p w14:paraId="791D0F78"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color w:val="000000"/>
          <w:lang w:val="en-GB" w:eastAsia="en-GB"/>
        </w:rPr>
      </w:pPr>
    </w:p>
    <w:p w14:paraId="6AE77204"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color w:val="000000"/>
          <w:lang w:val="en-GB" w:eastAsia="en-GB"/>
        </w:rPr>
      </w:pPr>
      <w:r>
        <w:rPr>
          <w:rFonts w:ascii="Helvetica Neue" w:hAnsi="Helvetica Neue" w:cs="Helvetica Neue"/>
          <w:color w:val="000000"/>
          <w:lang w:val="en-GB" w:eastAsia="en-GB"/>
        </w:rPr>
        <w:t xml:space="preserve">Word Count:     </w:t>
      </w:r>
    </w:p>
    <w:p w14:paraId="4C0DF45F" w14:textId="77777777" w:rsidR="00702E50" w:rsidRDefault="00702E50" w:rsidP="00702E5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480" w:lineRule="auto"/>
        <w:rPr>
          <w:rFonts w:ascii="Helvetica Neue" w:hAnsi="Helvetica Neue" w:cs="Helvetica Neue"/>
          <w:color w:val="000000"/>
          <w:lang w:val="en-GB" w:eastAsia="en-GB"/>
        </w:rPr>
      </w:pPr>
      <w:r>
        <w:rPr>
          <w:rFonts w:ascii="Helvetica Neue" w:hAnsi="Helvetica Neue" w:cs="Helvetica Neue"/>
          <w:color w:val="000000"/>
          <w:lang w:val="en-GB" w:eastAsia="en-GB"/>
        </w:rPr>
        <w:t xml:space="preserve">(Excluding title page, table of contents, list of illustrations, in-text chapter titles, in-text image references &amp; bibliography) </w:t>
      </w:r>
    </w:p>
    <w:p w14:paraId="64C735DD" w14:textId="77777777" w:rsidR="00702E50" w:rsidRDefault="00702E50">
      <w:pPr>
        <w:rPr>
          <w:rFonts w:ascii="Helvetica Neue" w:hAnsi="Helvetica Neue" w:cs="Arial Unicode MS"/>
          <w:b/>
          <w:bCs/>
          <w:color w:val="000000"/>
          <w:sz w:val="28"/>
          <w:szCs w:val="28"/>
          <w:lang w:eastAsia="en-GB"/>
          <w14:textOutline w14:w="0" w14:cap="flat" w14:cmpd="sng" w14:algn="ctr">
            <w14:noFill/>
            <w14:prstDash w14:val="solid"/>
            <w14:bevel/>
          </w14:textOutline>
        </w:rPr>
      </w:pPr>
      <w:r>
        <w:rPr>
          <w:b/>
          <w:bCs/>
          <w:sz w:val="28"/>
          <w:szCs w:val="28"/>
        </w:rPr>
        <w:br w:type="page"/>
      </w:r>
    </w:p>
    <w:p w14:paraId="5C6EFC14" w14:textId="7915E8CF" w:rsidR="003A6635" w:rsidRDefault="003A6635">
      <w:pPr>
        <w:pStyle w:val="Body"/>
        <w:rPr>
          <w:b/>
          <w:bCs/>
          <w:sz w:val="28"/>
          <w:szCs w:val="28"/>
        </w:rPr>
      </w:pPr>
      <w:r>
        <w:rPr>
          <w:b/>
          <w:bCs/>
          <w:sz w:val="28"/>
          <w:szCs w:val="28"/>
        </w:rPr>
        <w:lastRenderedPageBreak/>
        <w:t>Table of Contents</w:t>
      </w:r>
    </w:p>
    <w:p w14:paraId="57D4EB70" w14:textId="77777777" w:rsidR="003A6635" w:rsidRDefault="003A6635">
      <w:pPr>
        <w:pStyle w:val="Body"/>
        <w:rPr>
          <w:b/>
          <w:bCs/>
          <w:sz w:val="28"/>
          <w:szCs w:val="28"/>
        </w:rPr>
      </w:pPr>
    </w:p>
    <w:p w14:paraId="3A43358D" w14:textId="6C576A17" w:rsidR="003A6635" w:rsidRDefault="003A6635" w:rsidP="003A6635">
      <w:pPr>
        <w:pStyle w:val="Body"/>
        <w:rPr>
          <w:b/>
          <w:bCs/>
          <w:sz w:val="28"/>
          <w:szCs w:val="28"/>
        </w:rPr>
      </w:pPr>
    </w:p>
    <w:p w14:paraId="58FF892E" w14:textId="77777777" w:rsidR="003A6635" w:rsidRDefault="003A6635" w:rsidP="003A6635">
      <w:pPr>
        <w:pStyle w:val="Body"/>
        <w:rPr>
          <w:b/>
          <w:bCs/>
          <w:sz w:val="28"/>
          <w:szCs w:val="28"/>
        </w:rPr>
      </w:pPr>
    </w:p>
    <w:p w14:paraId="213513C8" w14:textId="38CAB8F1" w:rsidR="003A6635" w:rsidRDefault="003A6635" w:rsidP="003A6635">
      <w:pPr>
        <w:pStyle w:val="Body"/>
        <w:rPr>
          <w:b/>
          <w:bCs/>
          <w:sz w:val="28"/>
          <w:szCs w:val="28"/>
        </w:rPr>
      </w:pPr>
      <w:r>
        <w:rPr>
          <w:b/>
          <w:bCs/>
          <w:sz w:val="28"/>
          <w:szCs w:val="28"/>
        </w:rPr>
        <w:t xml:space="preserve">Introduction.                                                     </w:t>
      </w:r>
      <w:proofErr w:type="gramStart"/>
      <w:r>
        <w:rPr>
          <w:b/>
          <w:bCs/>
          <w:sz w:val="28"/>
          <w:szCs w:val="28"/>
        </w:rPr>
        <w:t>Page  4</w:t>
      </w:r>
      <w:proofErr w:type="gramEnd"/>
    </w:p>
    <w:p w14:paraId="24DF4088" w14:textId="77777777" w:rsidR="003A6635" w:rsidRDefault="003A6635" w:rsidP="003A6635">
      <w:pPr>
        <w:pStyle w:val="Body"/>
        <w:rPr>
          <w:b/>
          <w:bCs/>
          <w:sz w:val="28"/>
          <w:szCs w:val="28"/>
        </w:rPr>
      </w:pPr>
    </w:p>
    <w:p w14:paraId="664C6168" w14:textId="77777777" w:rsidR="003A6635" w:rsidRDefault="003A6635" w:rsidP="003A6635">
      <w:pPr>
        <w:pStyle w:val="Body"/>
        <w:rPr>
          <w:b/>
          <w:bCs/>
          <w:sz w:val="28"/>
          <w:szCs w:val="28"/>
        </w:rPr>
      </w:pPr>
    </w:p>
    <w:p w14:paraId="45C0F0CF" w14:textId="55E12163" w:rsidR="003A6635" w:rsidRDefault="003A6635" w:rsidP="003A6635">
      <w:pPr>
        <w:pStyle w:val="Body"/>
        <w:rPr>
          <w:b/>
          <w:bCs/>
          <w:sz w:val="28"/>
          <w:szCs w:val="28"/>
        </w:rPr>
      </w:pPr>
      <w:r>
        <w:rPr>
          <w:b/>
          <w:bCs/>
          <w:sz w:val="28"/>
          <w:szCs w:val="28"/>
        </w:rPr>
        <w:t xml:space="preserve">Theoretical Discourse of Sublimity.               </w:t>
      </w:r>
      <w:proofErr w:type="gramStart"/>
      <w:r>
        <w:rPr>
          <w:b/>
          <w:bCs/>
          <w:sz w:val="28"/>
          <w:szCs w:val="28"/>
        </w:rPr>
        <w:t>Page  6</w:t>
      </w:r>
      <w:proofErr w:type="gramEnd"/>
    </w:p>
    <w:p w14:paraId="4ACB52E7" w14:textId="77777777" w:rsidR="003A6635" w:rsidRDefault="003A6635" w:rsidP="003A6635">
      <w:pPr>
        <w:pStyle w:val="Body"/>
        <w:rPr>
          <w:b/>
          <w:bCs/>
          <w:sz w:val="28"/>
          <w:szCs w:val="28"/>
        </w:rPr>
      </w:pPr>
    </w:p>
    <w:p w14:paraId="0BDA8EA9" w14:textId="77777777" w:rsidR="003A6635" w:rsidRDefault="003A6635" w:rsidP="003A6635">
      <w:pPr>
        <w:pStyle w:val="Body"/>
        <w:rPr>
          <w:b/>
          <w:bCs/>
          <w:sz w:val="28"/>
          <w:szCs w:val="28"/>
        </w:rPr>
      </w:pPr>
    </w:p>
    <w:p w14:paraId="6EBAAA04" w14:textId="77777777" w:rsidR="003A6635" w:rsidRDefault="003A6635" w:rsidP="003A6635">
      <w:pPr>
        <w:pStyle w:val="Body"/>
        <w:rPr>
          <w:b/>
          <w:bCs/>
          <w:sz w:val="28"/>
          <w:szCs w:val="28"/>
        </w:rPr>
      </w:pPr>
      <w:r>
        <w:rPr>
          <w:b/>
          <w:bCs/>
          <w:sz w:val="28"/>
          <w:szCs w:val="28"/>
        </w:rPr>
        <w:t xml:space="preserve">James </w:t>
      </w:r>
      <w:proofErr w:type="spellStart"/>
      <w:r>
        <w:rPr>
          <w:b/>
          <w:bCs/>
          <w:sz w:val="28"/>
          <w:szCs w:val="28"/>
        </w:rPr>
        <w:t>Turrell</w:t>
      </w:r>
      <w:proofErr w:type="spellEnd"/>
      <w:r>
        <w:rPr>
          <w:b/>
          <w:bCs/>
          <w:sz w:val="28"/>
          <w:szCs w:val="28"/>
        </w:rPr>
        <w:t xml:space="preserve">                                                   Page 13</w:t>
      </w:r>
    </w:p>
    <w:p w14:paraId="0806A2FE" w14:textId="77777777" w:rsidR="003A6635" w:rsidRDefault="003A6635" w:rsidP="003A6635">
      <w:pPr>
        <w:pStyle w:val="Body"/>
        <w:rPr>
          <w:b/>
          <w:bCs/>
          <w:sz w:val="28"/>
          <w:szCs w:val="28"/>
        </w:rPr>
      </w:pPr>
    </w:p>
    <w:p w14:paraId="15224E85" w14:textId="77777777" w:rsidR="003A6635" w:rsidRDefault="003A6635" w:rsidP="003A6635">
      <w:pPr>
        <w:pStyle w:val="Body"/>
        <w:rPr>
          <w:b/>
          <w:bCs/>
          <w:sz w:val="28"/>
          <w:szCs w:val="28"/>
        </w:rPr>
      </w:pPr>
    </w:p>
    <w:p w14:paraId="3B5711F1" w14:textId="77777777" w:rsidR="003A6635" w:rsidRDefault="003A6635" w:rsidP="003A6635">
      <w:pPr>
        <w:pStyle w:val="Body"/>
        <w:rPr>
          <w:b/>
          <w:bCs/>
          <w:sz w:val="28"/>
          <w:szCs w:val="28"/>
        </w:rPr>
      </w:pPr>
      <w:proofErr w:type="spellStart"/>
      <w:r>
        <w:rPr>
          <w:b/>
          <w:bCs/>
          <w:sz w:val="28"/>
          <w:szCs w:val="28"/>
        </w:rPr>
        <w:t>Mariele</w:t>
      </w:r>
      <w:proofErr w:type="spellEnd"/>
      <w:r>
        <w:rPr>
          <w:b/>
          <w:bCs/>
          <w:sz w:val="28"/>
          <w:szCs w:val="28"/>
        </w:rPr>
        <w:t xml:space="preserve"> </w:t>
      </w:r>
      <w:proofErr w:type="spellStart"/>
      <w:r>
        <w:rPr>
          <w:b/>
          <w:bCs/>
          <w:sz w:val="28"/>
          <w:szCs w:val="28"/>
        </w:rPr>
        <w:t>Neudecker</w:t>
      </w:r>
      <w:proofErr w:type="spellEnd"/>
      <w:r>
        <w:rPr>
          <w:b/>
          <w:bCs/>
          <w:sz w:val="28"/>
          <w:szCs w:val="28"/>
        </w:rPr>
        <w:t xml:space="preserve">                                          Page 20</w:t>
      </w:r>
    </w:p>
    <w:p w14:paraId="4BF21F19" w14:textId="77777777" w:rsidR="003A6635" w:rsidRDefault="003A6635" w:rsidP="003A6635">
      <w:pPr>
        <w:pStyle w:val="Body"/>
        <w:rPr>
          <w:b/>
          <w:bCs/>
          <w:sz w:val="28"/>
          <w:szCs w:val="28"/>
        </w:rPr>
      </w:pPr>
    </w:p>
    <w:p w14:paraId="6AAD93EE" w14:textId="77777777" w:rsidR="003A6635" w:rsidRDefault="003A6635" w:rsidP="003A6635">
      <w:pPr>
        <w:pStyle w:val="Body"/>
        <w:rPr>
          <w:b/>
          <w:bCs/>
          <w:sz w:val="28"/>
          <w:szCs w:val="28"/>
        </w:rPr>
      </w:pPr>
    </w:p>
    <w:p w14:paraId="5C01816F" w14:textId="77777777" w:rsidR="003A6635" w:rsidRDefault="003A6635" w:rsidP="003A6635">
      <w:pPr>
        <w:pStyle w:val="Body"/>
        <w:rPr>
          <w:b/>
          <w:bCs/>
          <w:sz w:val="28"/>
          <w:szCs w:val="28"/>
        </w:rPr>
      </w:pPr>
      <w:r>
        <w:rPr>
          <w:b/>
          <w:bCs/>
          <w:sz w:val="28"/>
          <w:szCs w:val="28"/>
        </w:rPr>
        <w:t>Conclusion                                                       Page 27</w:t>
      </w:r>
    </w:p>
    <w:p w14:paraId="6CFB792B" w14:textId="77777777" w:rsidR="003A6635" w:rsidRDefault="003A6635" w:rsidP="003A6635">
      <w:pPr>
        <w:pStyle w:val="Body"/>
        <w:rPr>
          <w:b/>
          <w:bCs/>
          <w:sz w:val="28"/>
          <w:szCs w:val="28"/>
        </w:rPr>
      </w:pPr>
    </w:p>
    <w:p w14:paraId="54CF3E24" w14:textId="77777777" w:rsidR="003A6635" w:rsidRDefault="003A6635" w:rsidP="003A6635">
      <w:pPr>
        <w:pStyle w:val="Body"/>
        <w:rPr>
          <w:b/>
          <w:bCs/>
          <w:sz w:val="28"/>
          <w:szCs w:val="28"/>
        </w:rPr>
      </w:pPr>
    </w:p>
    <w:p w14:paraId="5AB950FB" w14:textId="77777777" w:rsidR="003A6635" w:rsidRDefault="003A6635" w:rsidP="003A6635">
      <w:pPr>
        <w:pStyle w:val="Body"/>
        <w:rPr>
          <w:b/>
          <w:bCs/>
          <w:sz w:val="28"/>
          <w:szCs w:val="28"/>
        </w:rPr>
      </w:pPr>
      <w:r>
        <w:rPr>
          <w:b/>
          <w:bCs/>
          <w:sz w:val="28"/>
          <w:szCs w:val="28"/>
        </w:rPr>
        <w:t>Bibliography                                                    Page 29</w:t>
      </w:r>
    </w:p>
    <w:p w14:paraId="39D5923A" w14:textId="77777777" w:rsidR="003A6635" w:rsidRDefault="003A6635" w:rsidP="003A6635">
      <w:pPr>
        <w:pStyle w:val="Body"/>
        <w:rPr>
          <w:b/>
          <w:bCs/>
          <w:sz w:val="28"/>
          <w:szCs w:val="28"/>
        </w:rPr>
      </w:pPr>
    </w:p>
    <w:p w14:paraId="7E8C3772" w14:textId="77777777" w:rsidR="003A6635" w:rsidRDefault="003A6635" w:rsidP="003A6635">
      <w:pPr>
        <w:pStyle w:val="Body"/>
        <w:rPr>
          <w:b/>
          <w:bCs/>
          <w:sz w:val="28"/>
          <w:szCs w:val="28"/>
        </w:rPr>
      </w:pPr>
    </w:p>
    <w:p w14:paraId="362FC142" w14:textId="4BA243D2" w:rsidR="003A6635" w:rsidRDefault="003A6635" w:rsidP="003A6635">
      <w:pPr>
        <w:pStyle w:val="Body"/>
        <w:rPr>
          <w:b/>
          <w:bCs/>
          <w:sz w:val="28"/>
          <w:szCs w:val="28"/>
        </w:rPr>
      </w:pPr>
      <w:r>
        <w:rPr>
          <w:b/>
          <w:bCs/>
          <w:sz w:val="28"/>
          <w:szCs w:val="28"/>
        </w:rPr>
        <w:t xml:space="preserve">List of Figures                                                 Page 31                  </w:t>
      </w:r>
    </w:p>
    <w:p w14:paraId="525DC14A" w14:textId="77777777" w:rsidR="003A6635" w:rsidRDefault="003A6635">
      <w:pPr>
        <w:rPr>
          <w:rFonts w:ascii="Helvetica Neue" w:hAnsi="Helvetica Neue" w:cs="Arial Unicode MS"/>
          <w:b/>
          <w:bCs/>
          <w:color w:val="000000"/>
          <w:sz w:val="28"/>
          <w:szCs w:val="28"/>
          <w:lang w:eastAsia="en-GB"/>
          <w14:textOutline w14:w="0" w14:cap="flat" w14:cmpd="sng" w14:algn="ctr">
            <w14:noFill/>
            <w14:prstDash w14:val="solid"/>
            <w14:bevel/>
          </w14:textOutline>
        </w:rPr>
      </w:pPr>
      <w:r>
        <w:rPr>
          <w:b/>
          <w:bCs/>
          <w:sz w:val="28"/>
          <w:szCs w:val="28"/>
        </w:rPr>
        <w:br w:type="page"/>
      </w:r>
    </w:p>
    <w:p w14:paraId="11166D56" w14:textId="28C96CC0" w:rsidR="00A85954" w:rsidRDefault="00000000">
      <w:pPr>
        <w:pStyle w:val="Body"/>
        <w:rPr>
          <w:b/>
          <w:bCs/>
          <w:sz w:val="28"/>
          <w:szCs w:val="28"/>
        </w:rPr>
      </w:pPr>
      <w:r>
        <w:rPr>
          <w:b/>
          <w:bCs/>
          <w:sz w:val="28"/>
          <w:szCs w:val="28"/>
        </w:rPr>
        <w:lastRenderedPageBreak/>
        <w:t>The Role of the Sublime in Contemporary Art in the Anthropocene Age</w:t>
      </w:r>
    </w:p>
    <w:p w14:paraId="246D2ED2" w14:textId="77777777" w:rsidR="00A85954" w:rsidRDefault="00A85954">
      <w:pPr>
        <w:pStyle w:val="Body"/>
        <w:rPr>
          <w:b/>
          <w:bCs/>
          <w:sz w:val="28"/>
          <w:szCs w:val="28"/>
        </w:rPr>
      </w:pPr>
    </w:p>
    <w:p w14:paraId="0BA9F912" w14:textId="77777777" w:rsidR="00A85954" w:rsidRDefault="00A85954">
      <w:pPr>
        <w:pStyle w:val="Body"/>
        <w:rPr>
          <w:b/>
          <w:bCs/>
          <w:sz w:val="28"/>
          <w:szCs w:val="28"/>
        </w:rPr>
      </w:pPr>
    </w:p>
    <w:p w14:paraId="12C4E5A8" w14:textId="77777777" w:rsidR="00A85954" w:rsidRDefault="00000000">
      <w:pPr>
        <w:pStyle w:val="Body"/>
        <w:rPr>
          <w:b/>
          <w:bCs/>
          <w:sz w:val="28"/>
          <w:szCs w:val="28"/>
        </w:rPr>
      </w:pPr>
      <w:r>
        <w:rPr>
          <w:b/>
          <w:bCs/>
          <w:sz w:val="28"/>
          <w:szCs w:val="28"/>
        </w:rPr>
        <w:t>Introduction</w:t>
      </w:r>
    </w:p>
    <w:p w14:paraId="26AB27C3" w14:textId="77777777" w:rsidR="00A85954" w:rsidRDefault="00A85954">
      <w:pPr>
        <w:pStyle w:val="Body"/>
        <w:rPr>
          <w:sz w:val="24"/>
          <w:szCs w:val="24"/>
        </w:rPr>
      </w:pPr>
    </w:p>
    <w:p w14:paraId="0F21337E" w14:textId="77777777" w:rsidR="00A85954" w:rsidRDefault="00000000">
      <w:pPr>
        <w:pStyle w:val="Body"/>
        <w:spacing w:line="480" w:lineRule="auto"/>
        <w:ind w:left="1287" w:right="850"/>
        <w:rPr>
          <w:sz w:val="24"/>
          <w:szCs w:val="24"/>
        </w:rPr>
      </w:pPr>
      <w:r>
        <w:rPr>
          <w:sz w:val="24"/>
          <w:szCs w:val="24"/>
        </w:rPr>
        <w:t>“Without a recalibration of the senses, at the level of our global species-being …. we cannot conceive of another mode… [of co-existence] …between ourselves and the earth.</w:t>
      </w:r>
    </w:p>
    <w:p w14:paraId="07C11F7A" w14:textId="77777777" w:rsidR="00A85954" w:rsidRDefault="00A85954">
      <w:pPr>
        <w:pStyle w:val="Body"/>
        <w:spacing w:line="480" w:lineRule="auto"/>
        <w:ind w:left="1570" w:right="850"/>
        <w:rPr>
          <w:sz w:val="24"/>
          <w:szCs w:val="24"/>
        </w:rPr>
      </w:pPr>
    </w:p>
    <w:p w14:paraId="16E12F5D" w14:textId="77777777" w:rsidR="00A85954" w:rsidRDefault="00000000">
      <w:pPr>
        <w:pStyle w:val="Body"/>
        <w:spacing w:line="480" w:lineRule="auto"/>
        <w:ind w:left="1287" w:right="567"/>
        <w:rPr>
          <w:sz w:val="24"/>
          <w:szCs w:val="24"/>
        </w:rPr>
      </w:pPr>
      <w:r>
        <w:rPr>
          <w:sz w:val="24"/>
          <w:szCs w:val="24"/>
        </w:rPr>
        <w:t>That is why we send pictures from deserts and write words on water …make earthworks that stand on the landscape of the mind. That is why we listen to the whispers of an eccentric planet….</w:t>
      </w:r>
    </w:p>
    <w:p w14:paraId="57E2C46C" w14:textId="77777777" w:rsidR="00A85954" w:rsidRDefault="00A85954">
      <w:pPr>
        <w:pStyle w:val="Body"/>
        <w:spacing w:line="480" w:lineRule="auto"/>
        <w:ind w:left="1287" w:right="567"/>
        <w:rPr>
          <w:sz w:val="24"/>
          <w:szCs w:val="24"/>
        </w:rPr>
      </w:pPr>
    </w:p>
    <w:p w14:paraId="31964192" w14:textId="77777777" w:rsidR="00A85954" w:rsidRDefault="00000000">
      <w:pPr>
        <w:pStyle w:val="Body"/>
        <w:spacing w:line="480" w:lineRule="auto"/>
        <w:ind w:left="1287" w:right="567"/>
        <w:rPr>
          <w:sz w:val="24"/>
          <w:szCs w:val="24"/>
        </w:rPr>
      </w:pPr>
      <w:r>
        <w:rPr>
          <w:sz w:val="24"/>
          <w:szCs w:val="24"/>
        </w:rPr>
        <w:t xml:space="preserve">The world is all, that is the case.”  </w:t>
      </w:r>
    </w:p>
    <w:p w14:paraId="6C5E4BD0" w14:textId="77777777" w:rsidR="00A85954" w:rsidRDefault="00000000">
      <w:pPr>
        <w:pStyle w:val="Body"/>
        <w:spacing w:line="480" w:lineRule="auto"/>
        <w:ind w:left="1287" w:right="567"/>
        <w:rPr>
          <w:sz w:val="24"/>
          <w:szCs w:val="24"/>
        </w:rPr>
      </w:pPr>
      <w:r>
        <w:rPr>
          <w:sz w:val="24"/>
          <w:szCs w:val="24"/>
        </w:rPr>
        <w:t>(</w:t>
      </w:r>
      <w:proofErr w:type="spellStart"/>
      <w:r>
        <w:rPr>
          <w:sz w:val="24"/>
          <w:szCs w:val="24"/>
          <w:lang w:val="fr-FR"/>
        </w:rPr>
        <w:t>Raqs</w:t>
      </w:r>
      <w:proofErr w:type="spellEnd"/>
      <w:r>
        <w:rPr>
          <w:sz w:val="24"/>
          <w:szCs w:val="24"/>
          <w:lang w:val="fr-FR"/>
        </w:rPr>
        <w:t xml:space="preserve"> Media Collective</w:t>
      </w:r>
      <w:r>
        <w:rPr>
          <w:sz w:val="24"/>
          <w:szCs w:val="24"/>
        </w:rPr>
        <w:t xml:space="preserve"> in Davies &amp; Turpin, 2015; 22) </w:t>
      </w:r>
    </w:p>
    <w:p w14:paraId="788F593A" w14:textId="77777777" w:rsidR="00A85954" w:rsidRDefault="00A85954">
      <w:pPr>
        <w:pStyle w:val="Body"/>
        <w:rPr>
          <w:sz w:val="24"/>
          <w:szCs w:val="24"/>
        </w:rPr>
      </w:pPr>
    </w:p>
    <w:p w14:paraId="2E5F1137" w14:textId="77777777" w:rsidR="00A85954" w:rsidRDefault="00A85954">
      <w:pPr>
        <w:pStyle w:val="Body"/>
        <w:rPr>
          <w:sz w:val="24"/>
          <w:szCs w:val="24"/>
        </w:rPr>
      </w:pPr>
    </w:p>
    <w:p w14:paraId="10242A4C" w14:textId="6D2B7481" w:rsidR="00A85954" w:rsidRDefault="00000000">
      <w:pPr>
        <w:pStyle w:val="Body"/>
        <w:spacing w:line="480" w:lineRule="auto"/>
        <w:ind w:firstLine="283"/>
        <w:rPr>
          <w:sz w:val="24"/>
          <w:szCs w:val="24"/>
        </w:rPr>
      </w:pPr>
      <w:r>
        <w:rPr>
          <w:sz w:val="24"/>
          <w:szCs w:val="24"/>
        </w:rPr>
        <w:t>The Sublime is a multi-sensory experiential phenomenon that is difficult to understand or define because it is elusive, multifaceted</w:t>
      </w:r>
      <w:r w:rsidR="00CB50D1">
        <w:rPr>
          <w:sz w:val="24"/>
          <w:szCs w:val="24"/>
        </w:rPr>
        <w:t>,</w:t>
      </w:r>
      <w:r>
        <w:rPr>
          <w:sz w:val="24"/>
          <w:szCs w:val="24"/>
        </w:rPr>
        <w:t xml:space="preserve"> and often overused with exaggerated or </w:t>
      </w:r>
      <w:proofErr w:type="spellStart"/>
      <w:r>
        <w:rPr>
          <w:sz w:val="24"/>
          <w:szCs w:val="24"/>
        </w:rPr>
        <w:t>trivialised</w:t>
      </w:r>
      <w:proofErr w:type="spellEnd"/>
      <w:r>
        <w:rPr>
          <w:sz w:val="24"/>
          <w:szCs w:val="24"/>
        </w:rPr>
        <w:t xml:space="preserve"> meaning. The earliest notion of a sublime experience was defined as one that is beautifully beyond representation, unimaginable, overpowering the senses with such intensity that, paradoxically, it evokes admiration and awe yet is poignantly disorienting and distressing, eliciting feelings of fear, fragility and finitude, insignificance in a void and a sensation of loss of control. In the words of Gaston Bachelard,</w:t>
      </w:r>
    </w:p>
    <w:p w14:paraId="56776BBE" w14:textId="77777777" w:rsidR="00A85954" w:rsidRDefault="00A85954">
      <w:pPr>
        <w:pStyle w:val="Body"/>
        <w:spacing w:line="480" w:lineRule="auto"/>
        <w:ind w:firstLine="283"/>
        <w:rPr>
          <w:sz w:val="24"/>
          <w:szCs w:val="24"/>
        </w:rPr>
      </w:pPr>
    </w:p>
    <w:p w14:paraId="3E6D3276" w14:textId="7950C933" w:rsidR="00A85954" w:rsidRDefault="00000000">
      <w:pPr>
        <w:pStyle w:val="Body"/>
        <w:spacing w:line="480" w:lineRule="auto"/>
        <w:ind w:left="1287" w:right="567"/>
        <w:rPr>
          <w:sz w:val="24"/>
          <w:szCs w:val="24"/>
        </w:rPr>
      </w:pPr>
      <w:r>
        <w:rPr>
          <w:sz w:val="24"/>
          <w:szCs w:val="24"/>
        </w:rPr>
        <w:t xml:space="preserve"> “</w:t>
      </w:r>
      <w:proofErr w:type="gramStart"/>
      <w:r>
        <w:rPr>
          <w:sz w:val="24"/>
          <w:szCs w:val="24"/>
        </w:rPr>
        <w:t>resonances</w:t>
      </w:r>
      <w:proofErr w:type="gramEnd"/>
      <w:r>
        <w:rPr>
          <w:sz w:val="24"/>
          <w:szCs w:val="24"/>
        </w:rPr>
        <w:t xml:space="preserve"> of [objects or images] are dispersed on the different planes of our life in the world, while the repercussions invite us to give greater depth to our own existence.” (Bachelard,</w:t>
      </w:r>
      <w:proofErr w:type="gramStart"/>
      <w:r>
        <w:rPr>
          <w:sz w:val="24"/>
          <w:szCs w:val="24"/>
        </w:rPr>
        <w:t>1964,xxii</w:t>
      </w:r>
      <w:proofErr w:type="gramEnd"/>
      <w:r>
        <w:rPr>
          <w:sz w:val="24"/>
          <w:szCs w:val="24"/>
        </w:rPr>
        <w:t xml:space="preserve">). </w:t>
      </w:r>
    </w:p>
    <w:p w14:paraId="7E35BBEB" w14:textId="77777777" w:rsidR="00A85954" w:rsidRDefault="00A85954" w:rsidP="0069284A">
      <w:pPr>
        <w:pStyle w:val="Body"/>
        <w:spacing w:line="480" w:lineRule="auto"/>
        <w:rPr>
          <w:sz w:val="24"/>
          <w:szCs w:val="24"/>
        </w:rPr>
      </w:pPr>
    </w:p>
    <w:p w14:paraId="6E772B84" w14:textId="2B4391D4" w:rsidR="00A85954" w:rsidRDefault="00000000" w:rsidP="0069284A">
      <w:pPr>
        <w:pStyle w:val="Body"/>
        <w:spacing w:line="480" w:lineRule="auto"/>
        <w:ind w:firstLine="283"/>
        <w:rPr>
          <w:sz w:val="24"/>
          <w:szCs w:val="24"/>
        </w:rPr>
      </w:pPr>
      <w:r>
        <w:rPr>
          <w:sz w:val="24"/>
          <w:szCs w:val="24"/>
        </w:rPr>
        <w:lastRenderedPageBreak/>
        <w:t>The word</w:t>
      </w:r>
      <w:r>
        <w:rPr>
          <w:sz w:val="24"/>
          <w:szCs w:val="24"/>
          <w:rtl/>
        </w:rPr>
        <w:t xml:space="preserve"> ‘</w:t>
      </w:r>
      <w:r>
        <w:rPr>
          <w:sz w:val="24"/>
          <w:szCs w:val="24"/>
        </w:rPr>
        <w:t>Sublime</w:t>
      </w:r>
      <w:r>
        <w:rPr>
          <w:sz w:val="24"/>
          <w:szCs w:val="24"/>
          <w:rtl/>
        </w:rPr>
        <w:t xml:space="preserve">’ </w:t>
      </w:r>
      <w:r>
        <w:rPr>
          <w:sz w:val="24"/>
          <w:szCs w:val="24"/>
        </w:rPr>
        <w:t>has been used within the philosophy of arts and aesthetics since the 17</w:t>
      </w:r>
      <w:r>
        <w:rPr>
          <w:sz w:val="27"/>
          <w:szCs w:val="27"/>
          <w:vertAlign w:val="superscript"/>
        </w:rPr>
        <w:t>th</w:t>
      </w:r>
      <w:r>
        <w:rPr>
          <w:sz w:val="24"/>
          <w:szCs w:val="24"/>
        </w:rPr>
        <w:t xml:space="preserve"> century, to describe transcendence, terrifying awesomeness and the unimaginable: ‘Awe and Terror’ but from a safe distance. The concept has been debated ever since, gone out of </w:t>
      </w:r>
      <w:proofErr w:type="spellStart"/>
      <w:proofErr w:type="gramStart"/>
      <w:r>
        <w:rPr>
          <w:sz w:val="24"/>
          <w:szCs w:val="24"/>
        </w:rPr>
        <w:t>favour</w:t>
      </w:r>
      <w:proofErr w:type="spellEnd"/>
      <w:proofErr w:type="gramEnd"/>
      <w:r>
        <w:rPr>
          <w:sz w:val="24"/>
          <w:szCs w:val="24"/>
        </w:rPr>
        <w:t xml:space="preserve"> and come back again. But how relevant the concept is in today’s anthropocentric world and more specifically whether it is possible to achieve sublimity in art will be investigated and explored in detail. By researching how philosophical inquiry of the sublime has evolved, been </w:t>
      </w:r>
      <w:proofErr w:type="gramStart"/>
      <w:r>
        <w:rPr>
          <w:sz w:val="24"/>
          <w:szCs w:val="24"/>
        </w:rPr>
        <w:t>developed</w:t>
      </w:r>
      <w:proofErr w:type="gramEnd"/>
      <w:r>
        <w:rPr>
          <w:sz w:val="24"/>
          <w:szCs w:val="24"/>
        </w:rPr>
        <w:t xml:space="preserve"> and shaped by the technological and scientific advancements of the Anthropocene epoch, from the discourses of Edmund Burke and Immanuel Kant to Timothy Morton’s idea of </w:t>
      </w:r>
      <w:proofErr w:type="spellStart"/>
      <w:r>
        <w:rPr>
          <w:sz w:val="24"/>
          <w:szCs w:val="24"/>
        </w:rPr>
        <w:t>Hyperobjects</w:t>
      </w:r>
      <w:proofErr w:type="spellEnd"/>
      <w:r>
        <w:rPr>
          <w:sz w:val="24"/>
          <w:szCs w:val="24"/>
        </w:rPr>
        <w:t xml:space="preserve">, it is intended to critically evaluate how art can challenge the human biases pervading modernity by evoking feelings of sublimity. </w:t>
      </w:r>
    </w:p>
    <w:p w14:paraId="6CCD5E9C" w14:textId="77777777" w:rsidR="00A85954" w:rsidRDefault="00A85954" w:rsidP="0069284A">
      <w:pPr>
        <w:pStyle w:val="Body"/>
        <w:spacing w:line="480" w:lineRule="auto"/>
        <w:rPr>
          <w:sz w:val="24"/>
          <w:szCs w:val="24"/>
        </w:rPr>
      </w:pPr>
    </w:p>
    <w:p w14:paraId="1DB38A06" w14:textId="220AEC94" w:rsidR="00A85954" w:rsidRDefault="00000000" w:rsidP="0069284A">
      <w:pPr>
        <w:pStyle w:val="Body"/>
        <w:spacing w:line="480" w:lineRule="auto"/>
        <w:ind w:firstLine="283"/>
        <w:rPr>
          <w:sz w:val="24"/>
          <w:szCs w:val="24"/>
        </w:rPr>
      </w:pPr>
      <w:r>
        <w:rPr>
          <w:sz w:val="24"/>
          <w:szCs w:val="24"/>
        </w:rPr>
        <w:t>Intrinsic to this research will be the consideration of this new epoch called the Anthropocene and how humanity’s anthropocentric reality of accelerating domination of the earth without responsibility has resulted in mankind being on a ‘collision’ course with the natural world. By making visible the interdependencies between humanity and nature, the ideology of contemporary art creating a new discourse in the aesthetics of the sublime, articulated through images, paintings</w:t>
      </w:r>
      <w:r w:rsidR="00CB50D1">
        <w:rPr>
          <w:sz w:val="24"/>
          <w:szCs w:val="24"/>
        </w:rPr>
        <w:t>,</w:t>
      </w:r>
      <w:r>
        <w:rPr>
          <w:sz w:val="24"/>
          <w:szCs w:val="24"/>
        </w:rPr>
        <w:t xml:space="preserve"> or sculpture, will be studied. Further enquiries include how art can “impart a stronger sense of the unpresentable” (Lyotard, 1997,81 in </w:t>
      </w:r>
      <w:proofErr w:type="spellStart"/>
      <w:r>
        <w:rPr>
          <w:sz w:val="24"/>
          <w:szCs w:val="24"/>
        </w:rPr>
        <w:t>Shurkus</w:t>
      </w:r>
      <w:proofErr w:type="spellEnd"/>
      <w:r>
        <w:rPr>
          <w:sz w:val="24"/>
          <w:szCs w:val="24"/>
        </w:rPr>
        <w:t xml:space="preserve">, 2013,18), and “make seen what makes one see, not what is visible” (Lyotard in Morley, 2010, p.37), transporting the viewer beyond aesthetics to the limits of the imagination, attuning to and reflecting upon the new realities of the Anthropocene. This will be supported by considering the works of visual artists James </w:t>
      </w:r>
      <w:proofErr w:type="spellStart"/>
      <w:r>
        <w:rPr>
          <w:sz w:val="24"/>
          <w:szCs w:val="24"/>
        </w:rPr>
        <w:t>Turrell</w:t>
      </w:r>
      <w:proofErr w:type="spellEnd"/>
      <w:r>
        <w:rPr>
          <w:sz w:val="24"/>
          <w:szCs w:val="24"/>
        </w:rPr>
        <w:t xml:space="preserve"> and </w:t>
      </w:r>
      <w:proofErr w:type="spellStart"/>
      <w:r>
        <w:rPr>
          <w:sz w:val="24"/>
          <w:szCs w:val="24"/>
        </w:rPr>
        <w:t>Mariele</w:t>
      </w:r>
      <w:proofErr w:type="spellEnd"/>
      <w:r>
        <w:rPr>
          <w:sz w:val="24"/>
          <w:szCs w:val="24"/>
        </w:rPr>
        <w:t xml:space="preserve"> </w:t>
      </w:r>
      <w:proofErr w:type="spellStart"/>
      <w:r>
        <w:rPr>
          <w:sz w:val="24"/>
          <w:szCs w:val="24"/>
        </w:rPr>
        <w:t>Neudecker</w:t>
      </w:r>
      <w:proofErr w:type="spellEnd"/>
      <w:r>
        <w:rPr>
          <w:sz w:val="24"/>
          <w:szCs w:val="24"/>
        </w:rPr>
        <w:t>.</w:t>
      </w:r>
    </w:p>
    <w:p w14:paraId="0BC2CBB2" w14:textId="77777777" w:rsidR="00A85954" w:rsidRDefault="00A85954" w:rsidP="0069284A">
      <w:pPr>
        <w:pStyle w:val="Body"/>
        <w:spacing w:line="480" w:lineRule="auto"/>
        <w:rPr>
          <w:sz w:val="24"/>
          <w:szCs w:val="24"/>
        </w:rPr>
      </w:pPr>
    </w:p>
    <w:p w14:paraId="00D93147" w14:textId="06D4EB1C" w:rsidR="00A85954" w:rsidRDefault="00000000" w:rsidP="0069284A">
      <w:pPr>
        <w:pStyle w:val="Body"/>
        <w:spacing w:line="480" w:lineRule="auto"/>
        <w:rPr>
          <w:b/>
          <w:bCs/>
          <w:sz w:val="28"/>
          <w:szCs w:val="28"/>
        </w:rPr>
      </w:pPr>
      <w:r>
        <w:rPr>
          <w:b/>
          <w:bCs/>
          <w:sz w:val="28"/>
          <w:szCs w:val="28"/>
        </w:rPr>
        <w:lastRenderedPageBreak/>
        <w:t xml:space="preserve">Theoretical discourse of Sublimity in Contemporary Art </w:t>
      </w:r>
    </w:p>
    <w:p w14:paraId="58A446F0" w14:textId="77777777" w:rsidR="00CB50D1" w:rsidRDefault="00CB50D1" w:rsidP="0069284A">
      <w:pPr>
        <w:pStyle w:val="Body"/>
        <w:spacing w:line="480" w:lineRule="auto"/>
        <w:rPr>
          <w:b/>
          <w:bCs/>
          <w:sz w:val="28"/>
          <w:szCs w:val="28"/>
        </w:rPr>
      </w:pPr>
    </w:p>
    <w:p w14:paraId="274423D2" w14:textId="0FD55447" w:rsidR="00A85954" w:rsidRDefault="00000000" w:rsidP="0069284A">
      <w:pPr>
        <w:pStyle w:val="Body"/>
        <w:spacing w:line="480" w:lineRule="auto"/>
        <w:ind w:firstLine="283"/>
        <w:rPr>
          <w:sz w:val="24"/>
          <w:szCs w:val="24"/>
        </w:rPr>
      </w:pPr>
      <w:r>
        <w:rPr>
          <w:sz w:val="24"/>
          <w:szCs w:val="24"/>
        </w:rPr>
        <w:t>The word sublime originates from Latin prepositions ‘sub’ and ‘</w:t>
      </w:r>
      <w:proofErr w:type="spellStart"/>
      <w:r>
        <w:rPr>
          <w:sz w:val="24"/>
          <w:szCs w:val="24"/>
        </w:rPr>
        <w:t>limis</w:t>
      </w:r>
      <w:proofErr w:type="spellEnd"/>
      <w:r>
        <w:rPr>
          <w:sz w:val="24"/>
          <w:szCs w:val="24"/>
        </w:rPr>
        <w:t>’ (</w:t>
      </w:r>
      <w:proofErr w:type="spellStart"/>
      <w:r>
        <w:rPr>
          <w:i/>
          <w:iCs/>
          <w:sz w:val="24"/>
          <w:szCs w:val="24"/>
          <w:lang w:val="pt-PT"/>
        </w:rPr>
        <w:t>sublimis</w:t>
      </w:r>
      <w:proofErr w:type="spellEnd"/>
      <w:r>
        <w:rPr>
          <w:i/>
          <w:iCs/>
          <w:sz w:val="24"/>
          <w:szCs w:val="24"/>
        </w:rPr>
        <w:t>),</w:t>
      </w:r>
      <w:r>
        <w:rPr>
          <w:sz w:val="24"/>
          <w:szCs w:val="24"/>
        </w:rPr>
        <w:t xml:space="preserve"> translated as </w:t>
      </w:r>
      <w:r>
        <w:rPr>
          <w:sz w:val="24"/>
          <w:szCs w:val="24"/>
          <w:rtl/>
        </w:rPr>
        <w:t>‘</w:t>
      </w:r>
      <w:r>
        <w:rPr>
          <w:sz w:val="24"/>
          <w:szCs w:val="24"/>
        </w:rPr>
        <w:t>up-to</w:t>
      </w:r>
      <w:r>
        <w:rPr>
          <w:sz w:val="24"/>
          <w:szCs w:val="24"/>
          <w:rtl/>
        </w:rPr>
        <w:t xml:space="preserve">’ </w:t>
      </w:r>
      <w:r>
        <w:rPr>
          <w:sz w:val="24"/>
          <w:szCs w:val="24"/>
        </w:rPr>
        <w:t xml:space="preserve">and </w:t>
      </w:r>
      <w:r>
        <w:rPr>
          <w:sz w:val="24"/>
          <w:szCs w:val="24"/>
          <w:rtl/>
        </w:rPr>
        <w:t>‘</w:t>
      </w:r>
      <w:r>
        <w:rPr>
          <w:sz w:val="24"/>
          <w:szCs w:val="24"/>
          <w:lang w:val="fr-FR"/>
        </w:rPr>
        <w:t>oblique</w:t>
      </w:r>
      <w:r>
        <w:rPr>
          <w:sz w:val="24"/>
          <w:szCs w:val="24"/>
          <w:rtl/>
        </w:rPr>
        <w:t>’</w:t>
      </w:r>
      <w:r>
        <w:rPr>
          <w:sz w:val="24"/>
          <w:szCs w:val="24"/>
        </w:rPr>
        <w:t xml:space="preserve"> or boundary, meaning the metaphorical elevation to celestial heights. </w:t>
      </w:r>
      <w:r>
        <w:rPr>
          <w:sz w:val="24"/>
          <w:szCs w:val="24"/>
          <w:rtl/>
        </w:rPr>
        <w:t>‘</w:t>
      </w:r>
      <w:r>
        <w:rPr>
          <w:sz w:val="24"/>
          <w:szCs w:val="24"/>
        </w:rPr>
        <w:t>The sublime</w:t>
      </w:r>
      <w:r>
        <w:rPr>
          <w:sz w:val="24"/>
          <w:szCs w:val="24"/>
          <w:rtl/>
        </w:rPr>
        <w:t xml:space="preserve">’ </w:t>
      </w:r>
      <w:r>
        <w:rPr>
          <w:sz w:val="24"/>
          <w:szCs w:val="24"/>
        </w:rPr>
        <w:t xml:space="preserve">was put forward as a rhetorical concept by Roman scholar </w:t>
      </w:r>
      <w:r>
        <w:rPr>
          <w:sz w:val="24"/>
          <w:szCs w:val="24"/>
          <w:rtl/>
        </w:rPr>
        <w:t>‘</w:t>
      </w:r>
      <w:r>
        <w:rPr>
          <w:sz w:val="24"/>
          <w:szCs w:val="24"/>
        </w:rPr>
        <w:t>Longinus</w:t>
      </w:r>
      <w:r>
        <w:rPr>
          <w:sz w:val="24"/>
          <w:szCs w:val="24"/>
          <w:rtl/>
        </w:rPr>
        <w:t>’</w:t>
      </w:r>
      <w:r>
        <w:rPr>
          <w:sz w:val="24"/>
          <w:szCs w:val="24"/>
        </w:rPr>
        <w:t xml:space="preserve"> to describe human genius (the noble minded) in figurative speech, a powerful ‘force of language' that creates feelings of ‘grandeur, wonder and astonishment’ exerting threatening ‘invincible power’ over the hearer, uplifting their soul with domination, “tear(</w:t>
      </w:r>
      <w:proofErr w:type="spellStart"/>
      <w:r>
        <w:rPr>
          <w:sz w:val="24"/>
          <w:szCs w:val="24"/>
        </w:rPr>
        <w:t>ing</w:t>
      </w:r>
      <w:proofErr w:type="spellEnd"/>
      <w:r>
        <w:rPr>
          <w:sz w:val="24"/>
          <w:szCs w:val="24"/>
        </w:rPr>
        <w:t>) everything up like a whirlwind.”</w:t>
      </w:r>
      <w:r w:rsidR="00CB50D1">
        <w:rPr>
          <w:sz w:val="24"/>
          <w:szCs w:val="24"/>
        </w:rPr>
        <w:t xml:space="preserve"> </w:t>
      </w:r>
      <w:r>
        <w:rPr>
          <w:sz w:val="24"/>
          <w:szCs w:val="24"/>
        </w:rPr>
        <w:t>(Shaw, 2006,13). Genius equated to the beautiful. Thus</w:t>
      </w:r>
      <w:r w:rsidR="00CB50D1">
        <w:rPr>
          <w:sz w:val="24"/>
          <w:szCs w:val="24"/>
        </w:rPr>
        <w:t>,</w:t>
      </w:r>
      <w:r>
        <w:rPr>
          <w:sz w:val="24"/>
          <w:szCs w:val="24"/>
        </w:rPr>
        <w:t xml:space="preserve"> the sublime and the beautiful were intrinsically linked. His writings, titled </w:t>
      </w:r>
      <w:r>
        <w:rPr>
          <w:sz w:val="24"/>
          <w:szCs w:val="24"/>
          <w:lang w:val="fr-FR"/>
        </w:rPr>
        <w:t>Du Sublime</w:t>
      </w:r>
      <w:r>
        <w:rPr>
          <w:sz w:val="24"/>
          <w:szCs w:val="24"/>
        </w:rPr>
        <w:t>, translated by Nicholas Boileau in 1674, sparked a fascination of the powerful experiential affects and emotions of the sublime in the creative arts ever since. Artists began to explore the origins of sublimity, unencumbered by</w:t>
      </w:r>
      <w:r>
        <w:rPr>
          <w:sz w:val="24"/>
          <w:szCs w:val="24"/>
          <w:lang w:val="fr-FR"/>
        </w:rPr>
        <w:t xml:space="preserve"> tradition</w:t>
      </w:r>
      <w:proofErr w:type="spellStart"/>
      <w:r>
        <w:rPr>
          <w:sz w:val="24"/>
          <w:szCs w:val="24"/>
        </w:rPr>
        <w:t>al</w:t>
      </w:r>
      <w:proofErr w:type="spellEnd"/>
      <w:r>
        <w:rPr>
          <w:sz w:val="24"/>
          <w:szCs w:val="24"/>
        </w:rPr>
        <w:t xml:space="preserve"> cultures and conventions. And </w:t>
      </w:r>
      <w:proofErr w:type="spellStart"/>
      <w:r>
        <w:rPr>
          <w:sz w:val="24"/>
          <w:szCs w:val="24"/>
          <w:lang w:val="de-DE"/>
        </w:rPr>
        <w:t>philosopher</w:t>
      </w:r>
      <w:proofErr w:type="spellEnd"/>
      <w:r>
        <w:rPr>
          <w:sz w:val="24"/>
          <w:szCs w:val="24"/>
          <w:lang w:val="de-DE"/>
        </w:rPr>
        <w:t xml:space="preserve"> Edmund Burke</w:t>
      </w:r>
      <w:r>
        <w:rPr>
          <w:sz w:val="24"/>
          <w:szCs w:val="24"/>
        </w:rPr>
        <w:t xml:space="preserve"> published in 1757 a comprehensive enquiry of a coherent and systematic discourse on the sublime as an aesthetic experience, titled </w:t>
      </w:r>
      <w:r>
        <w:rPr>
          <w:i/>
          <w:iCs/>
          <w:sz w:val="24"/>
          <w:szCs w:val="24"/>
        </w:rPr>
        <w:t xml:space="preserve">A Philosophical Enquiry into the Origin of our Ideas of the Sublime and Beautiful, </w:t>
      </w:r>
      <w:r>
        <w:rPr>
          <w:sz w:val="24"/>
          <w:szCs w:val="24"/>
        </w:rPr>
        <w:t xml:space="preserve">which became the cornerstone for all philosophical enquiries since. </w:t>
      </w:r>
    </w:p>
    <w:p w14:paraId="7C1EFD83" w14:textId="77777777" w:rsidR="00A85954" w:rsidRDefault="00A85954" w:rsidP="0069284A">
      <w:pPr>
        <w:pStyle w:val="Body"/>
        <w:spacing w:line="480" w:lineRule="auto"/>
        <w:ind w:firstLine="283"/>
        <w:rPr>
          <w:sz w:val="24"/>
          <w:szCs w:val="24"/>
        </w:rPr>
      </w:pPr>
    </w:p>
    <w:p w14:paraId="4BF08835" w14:textId="708C8093" w:rsidR="00A85954" w:rsidRDefault="00000000" w:rsidP="0069284A">
      <w:pPr>
        <w:pStyle w:val="Body"/>
        <w:spacing w:line="480" w:lineRule="auto"/>
        <w:ind w:firstLine="283"/>
        <w:rPr>
          <w:sz w:val="24"/>
          <w:szCs w:val="24"/>
        </w:rPr>
      </w:pPr>
      <w:r>
        <w:rPr>
          <w:sz w:val="24"/>
          <w:szCs w:val="24"/>
        </w:rPr>
        <w:t>Burke</w:t>
      </w:r>
      <w:r>
        <w:rPr>
          <w:i/>
          <w:iCs/>
          <w:sz w:val="24"/>
          <w:szCs w:val="24"/>
        </w:rPr>
        <w:t xml:space="preserve"> </w:t>
      </w:r>
      <w:proofErr w:type="spellStart"/>
      <w:r>
        <w:rPr>
          <w:sz w:val="24"/>
          <w:szCs w:val="24"/>
        </w:rPr>
        <w:t>theorised</w:t>
      </w:r>
      <w:proofErr w:type="spellEnd"/>
      <w:r>
        <w:rPr>
          <w:sz w:val="24"/>
          <w:szCs w:val="24"/>
        </w:rPr>
        <w:t xml:space="preserve"> that the sublime wasn’t experienced when encountering the beauty in the vastness, magnitude</w:t>
      </w:r>
      <w:r w:rsidR="00CB50D1">
        <w:rPr>
          <w:sz w:val="24"/>
          <w:szCs w:val="24"/>
        </w:rPr>
        <w:t>,</w:t>
      </w:r>
      <w:r>
        <w:rPr>
          <w:sz w:val="24"/>
          <w:szCs w:val="24"/>
        </w:rPr>
        <w:t xml:space="preserve"> or power of nature. It was terror and a sense of obscurity or incomprehension emanating from objects that had the most powerful and profound effect on the mind, inducing a feeling of potential pain that </w:t>
      </w:r>
      <w:r>
        <w:rPr>
          <w:sz w:val="24"/>
          <w:szCs w:val="24"/>
          <w:rtl/>
        </w:rPr>
        <w:t>‘</w:t>
      </w:r>
      <w:r>
        <w:rPr>
          <w:sz w:val="24"/>
          <w:szCs w:val="24"/>
        </w:rPr>
        <w:t>seems to endanger…survival</w:t>
      </w:r>
      <w:r>
        <w:rPr>
          <w:sz w:val="24"/>
          <w:szCs w:val="24"/>
          <w:rtl/>
        </w:rPr>
        <w:t xml:space="preserve">’ </w:t>
      </w:r>
      <w:r>
        <w:rPr>
          <w:sz w:val="24"/>
          <w:szCs w:val="24"/>
        </w:rPr>
        <w:t xml:space="preserve">(Morley, 2010,15) and </w:t>
      </w:r>
      <w:proofErr w:type="spellStart"/>
      <w:r>
        <w:rPr>
          <w:sz w:val="24"/>
          <w:szCs w:val="24"/>
        </w:rPr>
        <w:t>characterised</w:t>
      </w:r>
      <w:proofErr w:type="spellEnd"/>
      <w:r>
        <w:rPr>
          <w:sz w:val="24"/>
          <w:szCs w:val="24"/>
        </w:rPr>
        <w:t xml:space="preserve"> the experience as being sublime. This mix of fear and delight which overwhelms the mind, psychologically effecting the viewer, is ‘the ruling principle of the sublime’ (Morley, 2010,15) - yet it also strengthens the self. He </w:t>
      </w:r>
      <w:proofErr w:type="spellStart"/>
      <w:r>
        <w:rPr>
          <w:sz w:val="24"/>
          <w:szCs w:val="24"/>
        </w:rPr>
        <w:t>theorised</w:t>
      </w:r>
      <w:proofErr w:type="spellEnd"/>
      <w:r>
        <w:rPr>
          <w:sz w:val="24"/>
          <w:szCs w:val="24"/>
        </w:rPr>
        <w:t xml:space="preserve"> </w:t>
      </w:r>
      <w:r>
        <w:rPr>
          <w:sz w:val="24"/>
          <w:szCs w:val="24"/>
        </w:rPr>
        <w:lastRenderedPageBreak/>
        <w:t>that there was contradictory perverse pleasure or “delight in sublime terror so long as actual danger is kept at bay.” (Shaw, 2006, 54) Furthermore,</w:t>
      </w:r>
      <w:r>
        <w:rPr>
          <w:sz w:val="24"/>
          <w:szCs w:val="24"/>
          <w:rtl/>
          <w:lang w:val="ar-SA"/>
        </w:rPr>
        <w:t xml:space="preserve"> “</w:t>
      </w:r>
      <w:r>
        <w:rPr>
          <w:sz w:val="24"/>
          <w:szCs w:val="24"/>
        </w:rPr>
        <w:t>art that alludes to a magnificence beyond all capacity of measurement, assessment, or reproduction …[is] an artistic effect productive of the strongest emotion the mind is capable of feeling.” (Burke, 2008,36 in Shurkus,2013)</w:t>
      </w:r>
    </w:p>
    <w:p w14:paraId="65A633FD" w14:textId="77777777" w:rsidR="00A85954" w:rsidRDefault="00A85954" w:rsidP="0069284A">
      <w:pPr>
        <w:pStyle w:val="Body"/>
        <w:spacing w:line="480" w:lineRule="auto"/>
        <w:ind w:firstLine="283"/>
        <w:rPr>
          <w:sz w:val="24"/>
          <w:szCs w:val="24"/>
        </w:rPr>
      </w:pPr>
    </w:p>
    <w:p w14:paraId="34256FD7" w14:textId="62DD5C63" w:rsidR="00A85954" w:rsidRDefault="00000000" w:rsidP="0069284A">
      <w:pPr>
        <w:pStyle w:val="Body"/>
        <w:spacing w:line="480" w:lineRule="auto"/>
        <w:ind w:firstLine="283"/>
        <w:rPr>
          <w:sz w:val="24"/>
          <w:szCs w:val="24"/>
        </w:rPr>
      </w:pPr>
      <w:r>
        <w:rPr>
          <w:sz w:val="24"/>
          <w:szCs w:val="24"/>
        </w:rPr>
        <w:t xml:space="preserve">German Philosopher, Immanuel Kant, further explored and developed the idea that the sublime was actually conceived in the mind and experienced within </w:t>
      </w:r>
      <w:proofErr w:type="gramStart"/>
      <w:r>
        <w:rPr>
          <w:sz w:val="24"/>
          <w:szCs w:val="24"/>
        </w:rPr>
        <w:t>ourselves</w:t>
      </w:r>
      <w:proofErr w:type="gramEnd"/>
      <w:r w:rsidR="0069284A">
        <w:rPr>
          <w:sz w:val="24"/>
          <w:szCs w:val="24"/>
        </w:rPr>
        <w:t>,</w:t>
      </w:r>
      <w:r w:rsidR="00CB50D1">
        <w:rPr>
          <w:sz w:val="24"/>
          <w:szCs w:val="24"/>
        </w:rPr>
        <w:t xml:space="preserve"> </w:t>
      </w:r>
      <w:r>
        <w:rPr>
          <w:sz w:val="24"/>
          <w:szCs w:val="24"/>
        </w:rPr>
        <w:t xml:space="preserve">not present within some natural object or event. In his Critique of Judgement (1790), Kant argued that the sublime could be experienced in formless or unbounded objects, in contrast to judgements of the beautiful which concerned bounded forms. </w:t>
      </w:r>
      <w:r>
        <w:rPr>
          <w:sz w:val="24"/>
          <w:szCs w:val="24"/>
          <w:lang w:val="de-DE"/>
        </w:rPr>
        <w:t xml:space="preserve">Kant </w:t>
      </w:r>
      <w:r>
        <w:rPr>
          <w:sz w:val="24"/>
          <w:szCs w:val="24"/>
        </w:rPr>
        <w:t xml:space="preserve">surmised that the sublime originates from experiencing the limits of perceptions and understanding: the mind is unable to imagine, represent or resist nature which evokes emotions of terror. However, </w:t>
      </w:r>
      <w:r w:rsidR="0069284A">
        <w:rPr>
          <w:sz w:val="24"/>
          <w:szCs w:val="24"/>
        </w:rPr>
        <w:t>after experiencing</w:t>
      </w:r>
      <w:r>
        <w:rPr>
          <w:sz w:val="24"/>
          <w:szCs w:val="24"/>
        </w:rPr>
        <w:t xml:space="preserve"> these feelings of terror, Kant reasoned that the mind is capable of </w:t>
      </w:r>
      <w:proofErr w:type="spellStart"/>
      <w:r>
        <w:rPr>
          <w:sz w:val="24"/>
          <w:szCs w:val="24"/>
        </w:rPr>
        <w:t>recognising</w:t>
      </w:r>
      <w:proofErr w:type="spellEnd"/>
      <w:r>
        <w:rPr>
          <w:sz w:val="24"/>
          <w:szCs w:val="24"/>
        </w:rPr>
        <w:t xml:space="preserve"> and </w:t>
      </w:r>
      <w:proofErr w:type="spellStart"/>
      <w:r>
        <w:rPr>
          <w:sz w:val="24"/>
          <w:szCs w:val="24"/>
        </w:rPr>
        <w:t>rationalising</w:t>
      </w:r>
      <w:proofErr w:type="spellEnd"/>
      <w:r>
        <w:rPr>
          <w:sz w:val="24"/>
          <w:szCs w:val="24"/>
        </w:rPr>
        <w:t xml:space="preserve"> its own limitations or failure to comprehend the unrepresentable, boundless or infinity by accepting that the principle of infinity makes sense and is unrepresentable, resulting in ‘transcendence of reasoning.’ This he defined as the Mathematical sublime. Objects or phenomena that are of such extreme magnitude to evoke astonishment are not in themselves sublime but they provoke thinking about infinity which is the sublime experience. The complexity of nature was beyond human comprehension or control</w:t>
      </w:r>
      <w:r w:rsidR="00CB50D1">
        <w:rPr>
          <w:sz w:val="24"/>
          <w:szCs w:val="24"/>
        </w:rPr>
        <w:t>,</w:t>
      </w:r>
      <w:r>
        <w:rPr>
          <w:sz w:val="24"/>
          <w:szCs w:val="24"/>
        </w:rPr>
        <w:t xml:space="preserve"> and it is this awareness of indeterminacy that transforms the initial negative experience into a positive one. </w:t>
      </w:r>
    </w:p>
    <w:p w14:paraId="1B405968" w14:textId="77777777" w:rsidR="00A85954" w:rsidRDefault="00A85954" w:rsidP="0069284A">
      <w:pPr>
        <w:pStyle w:val="Body"/>
        <w:spacing w:line="480" w:lineRule="auto"/>
        <w:ind w:firstLine="283"/>
        <w:rPr>
          <w:sz w:val="24"/>
          <w:szCs w:val="24"/>
        </w:rPr>
      </w:pPr>
    </w:p>
    <w:p w14:paraId="0EB2BD81" w14:textId="77777777" w:rsidR="00A85954" w:rsidRDefault="00000000" w:rsidP="0069284A">
      <w:pPr>
        <w:pStyle w:val="Body"/>
        <w:spacing w:line="480" w:lineRule="auto"/>
        <w:ind w:firstLine="283"/>
        <w:rPr>
          <w:sz w:val="24"/>
          <w:szCs w:val="24"/>
        </w:rPr>
      </w:pPr>
      <w:r>
        <w:rPr>
          <w:sz w:val="24"/>
          <w:szCs w:val="24"/>
        </w:rPr>
        <w:t xml:space="preserve">Kant’s discourse offered another concept of sublime - the dynamic sublime which is experienced when encountering ‘irresistible forces’ (Nye, 2022,7) that threatens to </w:t>
      </w:r>
      <w:r>
        <w:rPr>
          <w:sz w:val="24"/>
          <w:szCs w:val="24"/>
        </w:rPr>
        <w:lastRenderedPageBreak/>
        <w:t xml:space="preserve">destroy us but from a safe distance. In this instance, reasoning overpowers the imagination, allowing the mind to transcend finitude in space and time. Such transcendence implies human superiority over the immensity of nature, and independence from it but suggested a freedom to act morally. </w:t>
      </w:r>
    </w:p>
    <w:p w14:paraId="7A1CC5B7" w14:textId="77777777" w:rsidR="00A85954" w:rsidRDefault="00A85954" w:rsidP="0069284A">
      <w:pPr>
        <w:pStyle w:val="Body"/>
        <w:spacing w:line="480" w:lineRule="auto"/>
        <w:ind w:firstLine="283"/>
        <w:rPr>
          <w:sz w:val="24"/>
          <w:szCs w:val="24"/>
        </w:rPr>
      </w:pPr>
    </w:p>
    <w:p w14:paraId="3CDA051A" w14:textId="002A6AC7" w:rsidR="00A85954" w:rsidRDefault="00000000" w:rsidP="0069284A">
      <w:pPr>
        <w:pStyle w:val="Body"/>
        <w:spacing w:line="480" w:lineRule="auto"/>
        <w:ind w:firstLine="283"/>
        <w:rPr>
          <w:sz w:val="24"/>
          <w:szCs w:val="24"/>
        </w:rPr>
      </w:pPr>
      <w:r>
        <w:rPr>
          <w:sz w:val="24"/>
          <w:szCs w:val="24"/>
        </w:rPr>
        <w:t>Kant’s idea of sublimity being transcendent through our ‘</w:t>
      </w:r>
      <w:proofErr w:type="spellStart"/>
      <w:r>
        <w:rPr>
          <w:sz w:val="24"/>
          <w:szCs w:val="24"/>
        </w:rPr>
        <w:t>supersensuous</w:t>
      </w:r>
      <w:proofErr w:type="spellEnd"/>
      <w:r>
        <w:rPr>
          <w:sz w:val="24"/>
          <w:szCs w:val="24"/>
        </w:rPr>
        <w:t xml:space="preserve"> powers of reasoning’ influenced European Romantic artists whose sensibilities became intrinsically linked to nature. By releasing their creativity from the ‘rules’ of art with an intensity driven by the idea of representing the unrepresentable and stimulated by overwhelming sensations of awe, fear</w:t>
      </w:r>
      <w:r w:rsidR="00CB50D1">
        <w:rPr>
          <w:sz w:val="24"/>
          <w:szCs w:val="24"/>
        </w:rPr>
        <w:t>,</w:t>
      </w:r>
      <w:r>
        <w:rPr>
          <w:sz w:val="24"/>
          <w:szCs w:val="24"/>
        </w:rPr>
        <w:t xml:space="preserve"> and emptiness at the sheer vastness of nature, artists attempted to create intense experiences beyond the imagination and conscious control of the viewer, introducing qualities of obscurity to evoke a fear of the unknown. Their paintings became an allegory for the essence of the soul and a symbolism of freedom and infinitude.  Artists Casper David Friedrich and J M W Turner whose works embodied their emotional experiences of nature and landscapes, effectively portrayed humanity’s fragility </w:t>
      </w:r>
      <w:r w:rsidR="0044610E">
        <w:rPr>
          <w:noProof/>
          <w:sz w:val="24"/>
          <w:szCs w:val="24"/>
        </w:rPr>
        <mc:AlternateContent>
          <mc:Choice Requires="wps">
            <w:drawing>
              <wp:anchor distT="152400" distB="152400" distL="152400" distR="152400" simplePos="0" relativeHeight="251699200" behindDoc="0" locked="0" layoutInCell="1" allowOverlap="1" wp14:anchorId="396F7419" wp14:editId="62A6C266">
                <wp:simplePos x="0" y="0"/>
                <wp:positionH relativeFrom="margin">
                  <wp:posOffset>2316556</wp:posOffset>
                </wp:positionH>
                <wp:positionV relativeFrom="line">
                  <wp:posOffset>2683621</wp:posOffset>
                </wp:positionV>
                <wp:extent cx="3978275" cy="712470"/>
                <wp:effectExtent l="0" t="0" r="9525" b="11430"/>
                <wp:wrapTopAndBottom distT="152400" distB="152400"/>
                <wp:docPr id="1273905604" name="officeArt object" descr="Fig.4: Vir heroicus sublimis (1950-1), Barnett Newman"/>
                <wp:cNvGraphicFramePr/>
                <a:graphic xmlns:a="http://schemas.openxmlformats.org/drawingml/2006/main">
                  <a:graphicData uri="http://schemas.microsoft.com/office/word/2010/wordprocessingShape">
                    <wps:wsp>
                      <wps:cNvSpPr txBox="1"/>
                      <wps:spPr>
                        <a:xfrm>
                          <a:off x="0" y="0"/>
                          <a:ext cx="3978275" cy="712470"/>
                        </a:xfrm>
                        <a:prstGeom prst="rect">
                          <a:avLst/>
                        </a:prstGeom>
                        <a:solidFill>
                          <a:srgbClr val="FFFFFF"/>
                        </a:solidFill>
                        <a:ln w="12700" cap="flat">
                          <a:solidFill>
                            <a:srgbClr val="000000"/>
                          </a:solidFill>
                          <a:prstDash val="solid"/>
                          <a:miter lim="400000"/>
                        </a:ln>
                        <a:effectLst/>
                      </wps:spPr>
                      <wps:txbx>
                        <w:txbxContent>
                          <w:p w14:paraId="1BA92ADD" w14:textId="21864AC2" w:rsidR="0044610E" w:rsidRDefault="0044610E" w:rsidP="0044610E">
                            <w:pPr>
                              <w:pStyle w:val="Body"/>
                              <w:spacing w:line="276" w:lineRule="auto"/>
                            </w:pPr>
                            <w:r>
                              <w:rPr>
                                <w:sz w:val="24"/>
                                <w:szCs w:val="24"/>
                              </w:rPr>
                              <w:t xml:space="preserve"> Fig.1: </w:t>
                            </w:r>
                            <w:r w:rsidRPr="0044610E">
                              <w:rPr>
                                <w:i/>
                                <w:iCs/>
                                <w:sz w:val="24"/>
                                <w:szCs w:val="24"/>
                              </w:rPr>
                              <w:t>Wanderer above the Sea of Fog, 1818</w:t>
                            </w:r>
                            <w:r>
                              <w:rPr>
                                <w:sz w:val="24"/>
                                <w:szCs w:val="24"/>
                              </w:rPr>
                              <w:t>. Casper David Friedrich</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type w14:anchorId="396F7419" id="_x0000_t202" coordsize="21600,21600" o:spt="202" path="m,l,21600r21600,l21600,xe">
                <v:stroke joinstyle="miter"/>
                <v:path gradientshapeok="t" o:connecttype="rect"/>
              </v:shapetype>
              <v:shape id="officeArt object" o:spid="_x0000_s1026" type="#_x0000_t202" alt="Fig.4: Vir heroicus sublimis (1950-1), Barnett Newman" style="position:absolute;left:0;text-align:left;margin-left:182.4pt;margin-top:211.3pt;width:313.25pt;height:56.1pt;z-index:251699200;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" strokeweight="1pt">
                <v:stroke miterlimit="4"/>
                <v:textbox inset="4pt,4pt,4pt,4pt">
                  <w:txbxContent>
                    <w:p w14:paraId="1BA92ADD" w14:textId="21864AC2" w:rsidR="0044610E" w:rsidRDefault="0044610E" w:rsidP="0044610E">
                      <w:pPr>
                        <w:pStyle w:val="Body"/>
                        <w:spacing w:line="276" w:lineRule="auto"/>
                      </w:pPr>
                      <w:r>
                        <w:rPr>
                          <w:sz w:val="24"/>
                          <w:szCs w:val="24"/>
                        </w:rPr>
                        <w:t xml:space="preserve"> Fig.</w:t>
                      </w:r>
                      <w:r>
                        <w:rPr>
                          <w:sz w:val="24"/>
                          <w:szCs w:val="24"/>
                        </w:rPr>
                        <w:t xml:space="preserve">1: </w:t>
                      </w:r>
                      <w:r w:rsidRPr="0044610E">
                        <w:rPr>
                          <w:i/>
                          <w:iCs/>
                          <w:sz w:val="24"/>
                          <w:szCs w:val="24"/>
                        </w:rPr>
                        <w:t>Wanderer above the Sea of Fog, 1818</w:t>
                      </w:r>
                      <w:r>
                        <w:rPr>
                          <w:sz w:val="24"/>
                          <w:szCs w:val="24"/>
                        </w:rPr>
                        <w:t>. Casper David Friedrich</w:t>
                      </w:r>
                    </w:p>
                  </w:txbxContent>
                </v:textbox>
                <w10:wrap type="topAndBottom" anchorx="margin" anchory="line"/>
              </v:shape>
            </w:pict>
          </mc:Fallback>
        </mc:AlternateContent>
      </w:r>
      <w:r w:rsidR="00CB50D1">
        <w:rPr>
          <w:noProof/>
          <w:sz w:val="24"/>
          <w:szCs w:val="24"/>
        </w:rPr>
        <w:drawing>
          <wp:anchor distT="152400" distB="152400" distL="152400" distR="152400" simplePos="0" relativeHeight="251697152" behindDoc="0" locked="0" layoutInCell="1" allowOverlap="1" wp14:anchorId="3493FA9A" wp14:editId="31456853">
            <wp:simplePos x="0" y="0"/>
            <wp:positionH relativeFrom="margin">
              <wp:posOffset>210820</wp:posOffset>
            </wp:positionH>
            <wp:positionV relativeFrom="line">
              <wp:posOffset>502285</wp:posOffset>
            </wp:positionV>
            <wp:extent cx="2289810" cy="3028315"/>
            <wp:effectExtent l="0" t="0" r="0" b="0"/>
            <wp:wrapTopAndBottom distT="152400" distB="152400"/>
            <wp:docPr id="1073741825" name="officeArt object" descr="main_545177ba-3f5c-4ce0-8fdf-87a46bee647c.jpeg"/>
            <wp:cNvGraphicFramePr/>
            <a:graphic xmlns:a="http://schemas.openxmlformats.org/drawingml/2006/main">
              <a:graphicData uri="http://schemas.openxmlformats.org/drawingml/2006/picture">
                <pic:pic xmlns:pic="http://schemas.openxmlformats.org/drawingml/2006/picture">
                  <pic:nvPicPr>
                    <pic:cNvPr id="1073741825" name="main_545177ba-3f5c-4ce0-8fdf-87a46bee647c.jpeg" descr="main_545177ba-3f5c-4ce0-8fdf-87a46bee647c.jpeg"/>
                    <pic:cNvPicPr>
                      <a:picLocks noChangeAspect="1"/>
                    </pic:cNvPicPr>
                  </pic:nvPicPr>
                  <pic:blipFill>
                    <a:blip r:embed="rId7"/>
                    <a:stretch>
                      <a:fillRect/>
                    </a:stretch>
                  </pic:blipFill>
                  <pic:spPr>
                    <a:xfrm>
                      <a:off x="0" y="0"/>
                      <a:ext cx="2289810" cy="302831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sz w:val="24"/>
          <w:szCs w:val="24"/>
        </w:rPr>
        <w:t xml:space="preserve">and smallness in the face of nature’s unpredictable power - the natural sublime. </w:t>
      </w:r>
    </w:p>
    <w:p w14:paraId="79D1C870" w14:textId="448F591D" w:rsidR="00CB50D1" w:rsidRDefault="0044610E" w:rsidP="0069284A">
      <w:pPr>
        <w:pStyle w:val="Body"/>
        <w:spacing w:line="480" w:lineRule="auto"/>
        <w:rPr>
          <w:sz w:val="24"/>
          <w:szCs w:val="24"/>
        </w:rPr>
      </w:pPr>
      <w:r w:rsidRPr="0044610E">
        <w:rPr>
          <w:noProof/>
          <w:sz w:val="24"/>
          <w:szCs w:val="24"/>
        </w:rPr>
        <w:lastRenderedPageBreak/>
        <w:drawing>
          <wp:inline distT="0" distB="0" distL="0" distR="0" wp14:anchorId="4A5A7AF0" wp14:editId="0C2B1505">
            <wp:extent cx="3289300" cy="2463800"/>
            <wp:effectExtent l="0" t="0" r="0" b="0"/>
            <wp:docPr id="2018247079" name="Picture 1" descr="A close-up of a person's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247079" name="Picture 1" descr="A close-up of a person's face&#10;&#10;Description automatically generated with low confidence"/>
                    <pic:cNvPicPr/>
                  </pic:nvPicPr>
                  <pic:blipFill>
                    <a:blip r:embed="rId8"/>
                    <a:stretch>
                      <a:fillRect/>
                    </a:stretch>
                  </pic:blipFill>
                  <pic:spPr>
                    <a:xfrm>
                      <a:off x="0" y="0"/>
                      <a:ext cx="3289300" cy="2463800"/>
                    </a:xfrm>
                    <a:prstGeom prst="rect">
                      <a:avLst/>
                    </a:prstGeom>
                  </pic:spPr>
                </pic:pic>
              </a:graphicData>
            </a:graphic>
          </wp:inline>
        </w:drawing>
      </w:r>
      <w:r>
        <w:rPr>
          <w:noProof/>
          <w:sz w:val="24"/>
          <w:szCs w:val="24"/>
        </w:rPr>
        <mc:AlternateContent>
          <mc:Choice Requires="wps">
            <w:drawing>
              <wp:anchor distT="152400" distB="152400" distL="152400" distR="152400" simplePos="0" relativeHeight="251701248" behindDoc="0" locked="0" layoutInCell="1" allowOverlap="1" wp14:anchorId="27F1C162" wp14:editId="4EBAF636">
                <wp:simplePos x="0" y="0"/>
                <wp:positionH relativeFrom="margin">
                  <wp:posOffset>3574164</wp:posOffset>
                </wp:positionH>
                <wp:positionV relativeFrom="line">
                  <wp:posOffset>816412</wp:posOffset>
                </wp:positionV>
                <wp:extent cx="2552700" cy="695960"/>
                <wp:effectExtent l="0" t="0" r="12700" b="15240"/>
                <wp:wrapThrough wrapText="bothSides" distL="152400" distR="152400">
                  <wp:wrapPolygon edited="1">
                    <wp:start x="-54" y="-303"/>
                    <wp:lineTo x="-54" y="0"/>
                    <wp:lineTo x="-54" y="21596"/>
                    <wp:lineTo x="-54" y="21900"/>
                    <wp:lineTo x="0" y="21900"/>
                    <wp:lineTo x="21602" y="21900"/>
                    <wp:lineTo x="21655" y="21900"/>
                    <wp:lineTo x="21655" y="21596"/>
                    <wp:lineTo x="21655" y="0"/>
                    <wp:lineTo x="21655" y="-303"/>
                    <wp:lineTo x="21602" y="-303"/>
                    <wp:lineTo x="0" y="-303"/>
                    <wp:lineTo x="-54" y="-303"/>
                  </wp:wrapPolygon>
                </wp:wrapThrough>
                <wp:docPr id="204150843" name="officeArt object" descr="Fig. 7: Gard Blue, 1993. James Turrell, Projection Series"/>
                <wp:cNvGraphicFramePr/>
                <a:graphic xmlns:a="http://schemas.openxmlformats.org/drawingml/2006/main">
                  <a:graphicData uri="http://schemas.microsoft.com/office/word/2010/wordprocessingShape">
                    <wps:wsp>
                      <wps:cNvSpPr txBox="1"/>
                      <wps:spPr>
                        <a:xfrm>
                          <a:off x="0" y="0"/>
                          <a:ext cx="2552700" cy="695960"/>
                        </a:xfrm>
                        <a:prstGeom prst="rect">
                          <a:avLst/>
                        </a:prstGeom>
                        <a:noFill/>
                        <a:ln w="12700" cap="flat">
                          <a:solidFill>
                            <a:srgbClr val="000000"/>
                          </a:solidFill>
                          <a:prstDash val="solid"/>
                          <a:miter lim="400000"/>
                        </a:ln>
                        <a:effectLst/>
                      </wps:spPr>
                      <wps:txbx>
                        <w:txbxContent>
                          <w:p w14:paraId="0DBEC379" w14:textId="52CFFF0E" w:rsidR="0044610E" w:rsidRDefault="0044610E" w:rsidP="0044610E">
                            <w:pPr>
                              <w:pStyle w:val="Body"/>
                            </w:pPr>
                            <w:r>
                              <w:t xml:space="preserve">Fig.2: </w:t>
                            </w:r>
                            <w:r w:rsidRPr="0044610E">
                              <w:rPr>
                                <w:i/>
                                <w:iCs/>
                              </w:rPr>
                              <w:t>Snow</w:t>
                            </w:r>
                            <w:r>
                              <w:rPr>
                                <w:i/>
                                <w:iCs/>
                              </w:rPr>
                              <w:t xml:space="preserve"> </w:t>
                            </w:r>
                            <w:r w:rsidRPr="0044610E">
                              <w:rPr>
                                <w:i/>
                                <w:iCs/>
                              </w:rPr>
                              <w:t xml:space="preserve">Storm – Steam Boat off </w:t>
                            </w:r>
                            <w:proofErr w:type="spellStart"/>
                            <w:r w:rsidRPr="0044610E">
                              <w:rPr>
                                <w:i/>
                                <w:iCs/>
                              </w:rPr>
                              <w:t>Harbour’s</w:t>
                            </w:r>
                            <w:proofErr w:type="spellEnd"/>
                            <w:r w:rsidRPr="0044610E">
                              <w:rPr>
                                <w:i/>
                                <w:iCs/>
                              </w:rPr>
                              <w:t xml:space="preserve"> Mouth, 1842</w:t>
                            </w:r>
                            <w:r>
                              <w:t>. Joseph William Mallard Turner</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27F1C162" id="_x0000_s1027" type="#_x0000_t202" alt="Fig. 7: Gard Blue, 1993. James Turrell, Projection Series" style="position:absolute;margin-left:281.45pt;margin-top:64.3pt;width:201pt;height:54.8pt;z-index:251701248;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wrapcoords="-59 -323 -59 -20 -59 21576 -59 21880 -5 21880 21597 21880 21650 21880 21650 21576 21650 -20 21650 -323 21597 -323 -5 -323 -59 -3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" filled="f" strokeweight="1pt">
                <v:stroke miterlimit="4"/>
                <v:textbox inset="4pt,4pt,4pt,4pt">
                  <w:txbxContent>
                    <w:p w14:paraId="0DBEC379" w14:textId="52CFFF0E" w:rsidR="0044610E" w:rsidRDefault="0044610E" w:rsidP="0044610E">
                      <w:pPr>
                        <w:pStyle w:val="Body"/>
                      </w:pPr>
                      <w:r>
                        <w:t>Fig.</w:t>
                      </w:r>
                      <w:r>
                        <w:t xml:space="preserve">2: </w:t>
                      </w:r>
                      <w:proofErr w:type="gramStart"/>
                      <w:r w:rsidRPr="0044610E">
                        <w:rPr>
                          <w:i/>
                          <w:iCs/>
                        </w:rPr>
                        <w:t>Snow</w:t>
                      </w:r>
                      <w:r>
                        <w:rPr>
                          <w:i/>
                          <w:iCs/>
                        </w:rPr>
                        <w:t xml:space="preserve"> </w:t>
                      </w:r>
                      <w:r w:rsidRPr="0044610E">
                        <w:rPr>
                          <w:i/>
                          <w:iCs/>
                        </w:rPr>
                        <w:t>Storm</w:t>
                      </w:r>
                      <w:proofErr w:type="gramEnd"/>
                      <w:r w:rsidRPr="0044610E">
                        <w:rPr>
                          <w:i/>
                          <w:iCs/>
                        </w:rPr>
                        <w:t xml:space="preserve"> – Steam Boat off </w:t>
                      </w:r>
                      <w:proofErr w:type="spellStart"/>
                      <w:r w:rsidRPr="0044610E">
                        <w:rPr>
                          <w:i/>
                          <w:iCs/>
                        </w:rPr>
                        <w:t>Harbour’s</w:t>
                      </w:r>
                      <w:proofErr w:type="spellEnd"/>
                      <w:r w:rsidRPr="0044610E">
                        <w:rPr>
                          <w:i/>
                          <w:iCs/>
                        </w:rPr>
                        <w:t xml:space="preserve"> Mouth, 1842</w:t>
                      </w:r>
                      <w:r>
                        <w:t>. Joseph William Mallard Turner</w:t>
                      </w:r>
                    </w:p>
                  </w:txbxContent>
                </v:textbox>
                <w10:wrap type="through" anchorx="margin" anchory="line"/>
              </v:shape>
            </w:pict>
          </mc:Fallback>
        </mc:AlternateContent>
      </w:r>
    </w:p>
    <w:p w14:paraId="13FC6BE0" w14:textId="1068CCF9" w:rsidR="0044610E" w:rsidRDefault="0044610E" w:rsidP="0069284A">
      <w:pPr>
        <w:pStyle w:val="Body"/>
        <w:spacing w:line="276" w:lineRule="auto"/>
        <w:ind w:firstLine="283"/>
        <w:rPr>
          <w:sz w:val="24"/>
          <w:szCs w:val="24"/>
        </w:rPr>
      </w:pPr>
      <w:r>
        <w:rPr>
          <w:sz w:val="24"/>
          <w:szCs w:val="24"/>
        </w:rPr>
        <w:t xml:space="preserve">  </w:t>
      </w:r>
    </w:p>
    <w:p w14:paraId="6318A131" w14:textId="7458DED0" w:rsidR="00A85954" w:rsidRDefault="00000000" w:rsidP="0069284A">
      <w:pPr>
        <w:pStyle w:val="Body"/>
        <w:spacing w:line="480" w:lineRule="auto"/>
        <w:ind w:firstLine="283"/>
        <w:rPr>
          <w:sz w:val="24"/>
          <w:szCs w:val="24"/>
        </w:rPr>
      </w:pPr>
      <w:r>
        <w:rPr>
          <w:sz w:val="24"/>
          <w:szCs w:val="24"/>
        </w:rPr>
        <w:t xml:space="preserve">Another Romantic artist, John Martin, inspired by technological advances of that era, chose imagery of ruinous </w:t>
      </w:r>
      <w:proofErr w:type="spellStart"/>
      <w:r>
        <w:rPr>
          <w:sz w:val="24"/>
          <w:szCs w:val="24"/>
        </w:rPr>
        <w:t>industrialised</w:t>
      </w:r>
      <w:proofErr w:type="spellEnd"/>
      <w:r>
        <w:rPr>
          <w:sz w:val="24"/>
          <w:szCs w:val="24"/>
        </w:rPr>
        <w:t xml:space="preserve"> landscapes and </w:t>
      </w:r>
      <w:proofErr w:type="spellStart"/>
      <w:r>
        <w:rPr>
          <w:sz w:val="24"/>
          <w:szCs w:val="24"/>
        </w:rPr>
        <w:t>civilisations</w:t>
      </w:r>
      <w:proofErr w:type="spellEnd"/>
      <w:r>
        <w:rPr>
          <w:sz w:val="24"/>
          <w:szCs w:val="24"/>
        </w:rPr>
        <w:t xml:space="preserve"> to suggest a sublime aesthetic of impending disaster, a premonition of the future perhaps? But introducing buildings and technological objects into the artworks assigned greater significance to human </w:t>
      </w:r>
      <w:proofErr w:type="spellStart"/>
      <w:r>
        <w:rPr>
          <w:sz w:val="24"/>
          <w:szCs w:val="24"/>
        </w:rPr>
        <w:t>endeavour</w:t>
      </w:r>
      <w:proofErr w:type="spellEnd"/>
      <w:r>
        <w:rPr>
          <w:sz w:val="24"/>
          <w:szCs w:val="24"/>
        </w:rPr>
        <w:t xml:space="preserve">, shifting the notion of natural sublime to a technological sublime reinforcing humanity’s dominating power over nature. </w:t>
      </w:r>
    </w:p>
    <w:p w14:paraId="42ECBFE0" w14:textId="77777777" w:rsidR="00A85954" w:rsidRDefault="00A85954" w:rsidP="0069284A">
      <w:pPr>
        <w:pStyle w:val="Body"/>
        <w:spacing w:line="480" w:lineRule="auto"/>
        <w:ind w:firstLine="283"/>
        <w:rPr>
          <w:sz w:val="24"/>
          <w:szCs w:val="24"/>
        </w:rPr>
      </w:pPr>
    </w:p>
    <w:p w14:paraId="0F89BD82" w14:textId="5DC29DBA" w:rsidR="00A85954" w:rsidRDefault="00000000" w:rsidP="0069284A">
      <w:pPr>
        <w:pStyle w:val="Body"/>
        <w:spacing w:line="480" w:lineRule="auto"/>
        <w:ind w:firstLine="283"/>
        <w:rPr>
          <w:sz w:val="24"/>
          <w:szCs w:val="24"/>
        </w:rPr>
      </w:pPr>
      <w:r>
        <w:rPr>
          <w:sz w:val="24"/>
          <w:szCs w:val="24"/>
        </w:rPr>
        <w:t xml:space="preserve">The sublime aesthetic was less influential during the 19th century but became prominent again during the early 20th century, </w:t>
      </w:r>
      <w:r>
        <w:rPr>
          <w:noProof/>
          <w:sz w:val="24"/>
          <w:szCs w:val="24"/>
        </w:rPr>
        <mc:AlternateContent>
          <mc:Choice Requires="wps">
            <w:drawing>
              <wp:anchor distT="152400" distB="152400" distL="152400" distR="152400" simplePos="0" relativeHeight="251664384" behindDoc="0" locked="0" layoutInCell="1" allowOverlap="1" wp14:anchorId="60986CF1" wp14:editId="529840BA">
                <wp:simplePos x="0" y="0"/>
                <wp:positionH relativeFrom="margin">
                  <wp:posOffset>1472528</wp:posOffset>
                </wp:positionH>
                <wp:positionV relativeFrom="line">
                  <wp:posOffset>3091911</wp:posOffset>
                </wp:positionV>
                <wp:extent cx="2657608" cy="436166"/>
                <wp:effectExtent l="0" t="0" r="0" b="0"/>
                <wp:wrapTopAndBottom distT="152400" distB="152400"/>
                <wp:docPr id="1073741829" name="officeArt object" descr="Rectangle"/>
                <wp:cNvGraphicFramePr/>
                <a:graphic xmlns:a="http://schemas.openxmlformats.org/drawingml/2006/main">
                  <a:graphicData uri="http://schemas.microsoft.com/office/word/2010/wordprocessingShape">
                    <wps:wsp>
                      <wps:cNvSpPr txBox="1"/>
                      <wps:spPr>
                        <a:xfrm>
                          <a:off x="0" y="0"/>
                          <a:ext cx="2657608" cy="436166"/>
                        </a:xfrm>
                        <a:prstGeom prst="rect">
                          <a:avLst/>
                        </a:prstGeom>
                        <a:noFill/>
                        <a:ln w="12700" cap="flat">
                          <a:noFill/>
                          <a:miter lim="400000"/>
                        </a:ln>
                        <a:effectLst/>
                      </wps:spPr>
                      <wps:bodyPr/>
                    </wps:wsp>
                  </a:graphicData>
                </a:graphic>
              </wp:anchor>
            </w:drawing>
          </mc:Choice>
          <mc:Fallback>
            <w:pict>
              <v:shape id="_x0000_s1028" type="#_x0000_t202" style="visibility:visible;position:absolute;margin-left:115.9pt;margin-top:243.5pt;width:209.3pt;height:34.3pt;z-index:25166438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w10:wrap type="topAndBottom" side="bothSides" anchorx="margin"/>
              </v:shape>
            </w:pict>
          </mc:Fallback>
        </mc:AlternateContent>
      </w:r>
      <w:r>
        <w:rPr>
          <w:sz w:val="24"/>
          <w:szCs w:val="24"/>
        </w:rPr>
        <w:t>shifting and evolving once more. With an avant-garde approach, expressionist painter Barnett Newman, believed that “the impulse of modern art resides in the desire to destroy beauty.” (Shaw, 2013 in Tate Research Publication). The arguments in his essay ‘</w:t>
      </w:r>
      <w:r>
        <w:rPr>
          <w:i/>
          <w:iCs/>
          <w:sz w:val="24"/>
          <w:szCs w:val="24"/>
        </w:rPr>
        <w:t>The Sublime is Now</w:t>
      </w:r>
      <w:r>
        <w:rPr>
          <w:sz w:val="24"/>
          <w:szCs w:val="24"/>
        </w:rPr>
        <w:t xml:space="preserve">’ were consistent with the principles of Kantian sublime and underpinned his art practice of abstraction and </w:t>
      </w:r>
      <w:proofErr w:type="spellStart"/>
      <w:r>
        <w:rPr>
          <w:sz w:val="24"/>
          <w:szCs w:val="24"/>
        </w:rPr>
        <w:t>colour</w:t>
      </w:r>
      <w:proofErr w:type="spellEnd"/>
      <w:r>
        <w:rPr>
          <w:sz w:val="24"/>
          <w:szCs w:val="24"/>
        </w:rPr>
        <w:t xml:space="preserve"> field painting, yet he moved away from the figurative or natural representations to artworks that had no clear distinction between “form and formlessness,” that exuded a </w:t>
      </w:r>
      <w:r>
        <w:rPr>
          <w:sz w:val="24"/>
          <w:szCs w:val="24"/>
        </w:rPr>
        <w:lastRenderedPageBreak/>
        <w:t xml:space="preserve">“sensation of time,” of ‘now,’ an infinitely simple occurrence and a “presentation of that </w:t>
      </w:r>
      <w:r w:rsidR="0044610E">
        <w:rPr>
          <w:noProof/>
          <w:sz w:val="24"/>
          <w:szCs w:val="24"/>
        </w:rPr>
        <mc:AlternateContent>
          <mc:Choice Requires="wps">
            <w:drawing>
              <wp:anchor distT="152400" distB="152400" distL="152400" distR="152400" simplePos="0" relativeHeight="251665408" behindDoc="0" locked="0" layoutInCell="1" allowOverlap="1" wp14:anchorId="31C820A6" wp14:editId="16B0D5E9">
                <wp:simplePos x="0" y="0"/>
                <wp:positionH relativeFrom="margin">
                  <wp:posOffset>789497</wp:posOffset>
                </wp:positionH>
                <wp:positionV relativeFrom="line">
                  <wp:posOffset>3227827</wp:posOffset>
                </wp:positionV>
                <wp:extent cx="3978871" cy="383547"/>
                <wp:effectExtent l="0" t="0" r="0" b="0"/>
                <wp:wrapTopAndBottom distT="152400" distB="152400"/>
                <wp:docPr id="1073741831" name="officeArt object" descr="Fig.4: Vir heroicus sublimis (1950-1), Barnett Newman"/>
                <wp:cNvGraphicFramePr/>
                <a:graphic xmlns:a="http://schemas.openxmlformats.org/drawingml/2006/main">
                  <a:graphicData uri="http://schemas.microsoft.com/office/word/2010/wordprocessingShape">
                    <wps:wsp>
                      <wps:cNvSpPr txBox="1"/>
                      <wps:spPr>
                        <a:xfrm>
                          <a:off x="0" y="0"/>
                          <a:ext cx="3978871" cy="383547"/>
                        </a:xfrm>
                        <a:prstGeom prst="rect">
                          <a:avLst/>
                        </a:prstGeom>
                        <a:solidFill>
                          <a:srgbClr val="FFFFFF"/>
                        </a:solidFill>
                        <a:ln w="12700" cap="flat">
                          <a:solidFill>
                            <a:srgbClr val="000000"/>
                          </a:solidFill>
                          <a:prstDash val="solid"/>
                          <a:miter lim="400000"/>
                        </a:ln>
                        <a:effectLst/>
                      </wps:spPr>
                      <wps:txbx>
                        <w:txbxContent>
                          <w:p w14:paraId="2C1500D0" w14:textId="05B82DD9" w:rsidR="00A85954" w:rsidRDefault="00000000">
                            <w:pPr>
                              <w:pStyle w:val="Body"/>
                              <w:spacing w:line="480" w:lineRule="auto"/>
                            </w:pPr>
                            <w:r>
                              <w:rPr>
                                <w:sz w:val="24"/>
                                <w:szCs w:val="24"/>
                              </w:rPr>
                              <w:t xml:space="preserve"> </w:t>
                            </w:r>
                            <w:r>
                              <w:rPr>
                                <w:sz w:val="24"/>
                                <w:szCs w:val="24"/>
                              </w:rPr>
                              <w:t>Fig.</w:t>
                            </w:r>
                            <w:r w:rsidR="0069284A">
                              <w:rPr>
                                <w:sz w:val="24"/>
                                <w:szCs w:val="24"/>
                              </w:rPr>
                              <w:t>3</w:t>
                            </w:r>
                            <w:r>
                              <w:rPr>
                                <w:sz w:val="24"/>
                                <w:szCs w:val="24"/>
                              </w:rPr>
                              <w:t xml:space="preserve">: </w:t>
                            </w:r>
                            <w:r>
                              <w:rPr>
                                <w:i/>
                                <w:iCs/>
                                <w:sz w:val="24"/>
                                <w:szCs w:val="24"/>
                              </w:rPr>
                              <w:t xml:space="preserve">Vir heroicus sublimis (1950-1), </w:t>
                            </w:r>
                            <w:r>
                              <w:rPr>
                                <w:sz w:val="24"/>
                                <w:szCs w:val="24"/>
                              </w:rPr>
                              <w:t>Barnett Newman</w:t>
                            </w:r>
                          </w:p>
                        </w:txbxContent>
                      </wps:txbx>
                      <wps:bodyPr wrap="square" lIns="50800" tIns="50800" rIns="50800" bIns="50800" numCol="1" anchor="t">
                        <a:noAutofit/>
                      </wps:bodyPr>
                    </wps:wsp>
                  </a:graphicData>
                </a:graphic>
              </wp:anchor>
            </w:drawing>
          </mc:Choice>
          <mc:Fallback>
            <w:pict>
              <v:shape w14:anchorId="31C820A6" id="_x0000_s1028" type="#_x0000_t202" alt="Fig.4: Vir heroicus sublimis (1950-1), Barnett Newman" style="position:absolute;left:0;text-align:left;margin-left:62.15pt;margin-top:254.15pt;width:313.3pt;height:30.2pt;z-index:251665408;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" strokeweight="1pt">
                <v:stroke miterlimit="4"/>
                <v:textbox inset="4pt,4pt,4pt,4pt">
                  <w:txbxContent>
                    <w:p w14:paraId="2C1500D0" w14:textId="05B82DD9" w:rsidR="00A85954" w:rsidRDefault="00000000">
                      <w:pPr>
                        <w:pStyle w:val="Body"/>
                        <w:spacing w:line="480" w:lineRule="auto"/>
                      </w:pPr>
                      <w:r>
                        <w:rPr>
                          <w:sz w:val="24"/>
                          <w:szCs w:val="24"/>
                        </w:rPr>
                        <w:t xml:space="preserve"> Fig.</w:t>
                      </w:r>
                      <w:r w:rsidR="0069284A">
                        <w:rPr>
                          <w:sz w:val="24"/>
                          <w:szCs w:val="24"/>
                        </w:rPr>
                        <w:t>3</w:t>
                      </w:r>
                      <w:r>
                        <w:rPr>
                          <w:sz w:val="24"/>
                          <w:szCs w:val="24"/>
                        </w:rPr>
                        <w:t xml:space="preserve">: </w:t>
                      </w:r>
                      <w:proofErr w:type="spellStart"/>
                      <w:r>
                        <w:rPr>
                          <w:i/>
                          <w:iCs/>
                          <w:sz w:val="24"/>
                          <w:szCs w:val="24"/>
                        </w:rPr>
                        <w:t>Vir</w:t>
                      </w:r>
                      <w:proofErr w:type="spellEnd"/>
                      <w:r>
                        <w:rPr>
                          <w:i/>
                          <w:iCs/>
                          <w:sz w:val="24"/>
                          <w:szCs w:val="24"/>
                        </w:rPr>
                        <w:t xml:space="preserve"> </w:t>
                      </w:r>
                      <w:proofErr w:type="spellStart"/>
                      <w:r>
                        <w:rPr>
                          <w:i/>
                          <w:iCs/>
                          <w:sz w:val="24"/>
                          <w:szCs w:val="24"/>
                        </w:rPr>
                        <w:t>heroicus</w:t>
                      </w:r>
                      <w:proofErr w:type="spellEnd"/>
                      <w:r>
                        <w:rPr>
                          <w:i/>
                          <w:iCs/>
                          <w:sz w:val="24"/>
                          <w:szCs w:val="24"/>
                        </w:rPr>
                        <w:t xml:space="preserve"> </w:t>
                      </w:r>
                      <w:proofErr w:type="spellStart"/>
                      <w:r>
                        <w:rPr>
                          <w:i/>
                          <w:iCs/>
                          <w:sz w:val="24"/>
                          <w:szCs w:val="24"/>
                        </w:rPr>
                        <w:t>sublimis</w:t>
                      </w:r>
                      <w:proofErr w:type="spellEnd"/>
                      <w:r>
                        <w:rPr>
                          <w:i/>
                          <w:iCs/>
                          <w:sz w:val="24"/>
                          <w:szCs w:val="24"/>
                        </w:rPr>
                        <w:t xml:space="preserve"> (1950-1), </w:t>
                      </w:r>
                      <w:r>
                        <w:rPr>
                          <w:sz w:val="24"/>
                          <w:szCs w:val="24"/>
                        </w:rPr>
                        <w:t>Barnett Newman</w:t>
                      </w:r>
                    </w:p>
                  </w:txbxContent>
                </v:textbox>
                <w10:wrap type="topAndBottom" anchorx="margin" anchory="line"/>
              </v:shape>
            </w:pict>
          </mc:Fallback>
        </mc:AlternateContent>
      </w:r>
      <w:r w:rsidR="0044610E">
        <w:rPr>
          <w:noProof/>
          <w:sz w:val="24"/>
          <w:szCs w:val="24"/>
        </w:rPr>
        <w:drawing>
          <wp:anchor distT="152400" distB="152400" distL="152400" distR="152400" simplePos="0" relativeHeight="251663360" behindDoc="0" locked="0" layoutInCell="1" allowOverlap="1" wp14:anchorId="35F7FDFB" wp14:editId="598D701D">
            <wp:simplePos x="0" y="0"/>
            <wp:positionH relativeFrom="margin">
              <wp:posOffset>1014149</wp:posOffset>
            </wp:positionH>
            <wp:positionV relativeFrom="line">
              <wp:posOffset>674417</wp:posOffset>
            </wp:positionV>
            <wp:extent cx="3472143" cy="2321996"/>
            <wp:effectExtent l="0" t="0" r="0" b="0"/>
            <wp:wrapTopAndBottom distT="152400" distB="152400"/>
            <wp:docPr id="1073741830" name="officeArt object" descr="newman_barnett_2.jpg"/>
            <wp:cNvGraphicFramePr/>
            <a:graphic xmlns:a="http://schemas.openxmlformats.org/drawingml/2006/main">
              <a:graphicData uri="http://schemas.openxmlformats.org/drawingml/2006/picture">
                <pic:pic xmlns:pic="http://schemas.openxmlformats.org/drawingml/2006/picture">
                  <pic:nvPicPr>
                    <pic:cNvPr id="1073741830" name="newman_barnett_2.jpg" descr="newman_barnett_2.jpg"/>
                    <pic:cNvPicPr>
                      <a:picLocks noChangeAspect="1"/>
                    </pic:cNvPicPr>
                  </pic:nvPicPr>
                  <pic:blipFill>
                    <a:blip r:embed="rId9"/>
                    <a:stretch>
                      <a:fillRect/>
                    </a:stretch>
                  </pic:blipFill>
                  <pic:spPr>
                    <a:xfrm>
                      <a:off x="0" y="0"/>
                      <a:ext cx="3472143" cy="2321996"/>
                    </a:xfrm>
                    <a:prstGeom prst="rect">
                      <a:avLst/>
                    </a:prstGeom>
                    <a:ln w="12700" cap="flat">
                      <a:noFill/>
                      <a:miter lim="400000"/>
                    </a:ln>
                    <a:effectLst/>
                  </pic:spPr>
                </pic:pic>
              </a:graphicData>
            </a:graphic>
          </wp:anchor>
        </w:drawing>
      </w:r>
      <w:r>
        <w:rPr>
          <w:sz w:val="24"/>
          <w:szCs w:val="24"/>
        </w:rPr>
        <w:t>which can be said but not shown.” (Shaw, 2013 in Tate Research Publication)</w:t>
      </w:r>
    </w:p>
    <w:p w14:paraId="65A17115" w14:textId="257A3EA9" w:rsidR="0044610E" w:rsidRDefault="0044610E" w:rsidP="0069284A">
      <w:pPr>
        <w:pStyle w:val="Body"/>
        <w:spacing w:line="480" w:lineRule="auto"/>
        <w:ind w:firstLine="283"/>
        <w:rPr>
          <w:sz w:val="24"/>
          <w:szCs w:val="24"/>
        </w:rPr>
      </w:pPr>
    </w:p>
    <w:p w14:paraId="24F8D371" w14:textId="398C241C" w:rsidR="00A85954" w:rsidRDefault="00000000" w:rsidP="0069284A">
      <w:pPr>
        <w:pStyle w:val="Body"/>
        <w:spacing w:line="480" w:lineRule="auto"/>
        <w:ind w:firstLine="283"/>
        <w:rPr>
          <w:sz w:val="24"/>
          <w:szCs w:val="24"/>
        </w:rPr>
      </w:pPr>
      <w:r>
        <w:rPr>
          <w:sz w:val="24"/>
          <w:szCs w:val="24"/>
        </w:rPr>
        <w:t>Newman’s art reflected the Romantic principle of representing the unrepresentable pictorially</w:t>
      </w:r>
      <w:r w:rsidR="0044610E">
        <w:rPr>
          <w:sz w:val="24"/>
          <w:szCs w:val="24"/>
        </w:rPr>
        <w:t>,</w:t>
      </w:r>
      <w:r>
        <w:rPr>
          <w:sz w:val="24"/>
          <w:szCs w:val="24"/>
        </w:rPr>
        <w:t xml:space="preserve"> but it is the paint/painting that is the occurrence which he considered to be sublime. The viewer was encouraged to place themselves beside the canvas </w:t>
      </w:r>
      <w:proofErr w:type="gramStart"/>
      <w:r>
        <w:rPr>
          <w:sz w:val="24"/>
          <w:szCs w:val="24"/>
        </w:rPr>
        <w:t>in order to</w:t>
      </w:r>
      <w:proofErr w:type="gramEnd"/>
      <w:r>
        <w:rPr>
          <w:sz w:val="24"/>
          <w:szCs w:val="24"/>
        </w:rPr>
        <w:t xml:space="preserve"> ‘make themselves present,’ to contemplate hidden meanings within the art, whether divine or human creation - the idea that “Man is Present” (Shaw, 2013 in Tate Research Publication).</w:t>
      </w:r>
    </w:p>
    <w:p w14:paraId="78D45D74" w14:textId="3039D2B0" w:rsidR="00A85954" w:rsidRDefault="00A85954" w:rsidP="0069284A">
      <w:pPr>
        <w:pStyle w:val="Body"/>
        <w:spacing w:line="480" w:lineRule="auto"/>
        <w:ind w:firstLine="283"/>
        <w:rPr>
          <w:sz w:val="24"/>
          <w:szCs w:val="24"/>
        </w:rPr>
      </w:pPr>
    </w:p>
    <w:p w14:paraId="06122F51" w14:textId="66290628" w:rsidR="00A85954" w:rsidRDefault="00000000" w:rsidP="0069284A">
      <w:pPr>
        <w:pStyle w:val="Body"/>
        <w:spacing w:line="480" w:lineRule="auto"/>
        <w:ind w:firstLine="283"/>
        <w:rPr>
          <w:sz w:val="24"/>
          <w:szCs w:val="24"/>
        </w:rPr>
      </w:pPr>
      <w:r>
        <w:rPr>
          <w:sz w:val="24"/>
          <w:szCs w:val="24"/>
        </w:rPr>
        <w:t xml:space="preserve"> Newman’s influence can be seen in other artists of that time: Mark Rothko and Jackson Pollack, </w:t>
      </w:r>
      <w:proofErr w:type="gramStart"/>
      <w:r>
        <w:rPr>
          <w:sz w:val="24"/>
          <w:szCs w:val="24"/>
        </w:rPr>
        <w:t>similarly</w:t>
      </w:r>
      <w:proofErr w:type="gramEnd"/>
      <w:r>
        <w:rPr>
          <w:sz w:val="24"/>
          <w:szCs w:val="24"/>
        </w:rPr>
        <w:t xml:space="preserve"> rejecting traditional approaches to representation, produced enormous canvases that were radically boundless, formless and not based on any reality, created to provide the viewer with a direct sublime experience of a ‘here-and-now’ through an encounter with the physicality of the painting. Yves Klein took this sublime notion further: his fascination with space is seen in his famous “</w:t>
      </w:r>
      <w:r>
        <w:rPr>
          <w:i/>
          <w:iCs/>
          <w:sz w:val="24"/>
          <w:szCs w:val="24"/>
        </w:rPr>
        <w:t>Leap into the Void, 1960</w:t>
      </w:r>
      <w:r>
        <w:rPr>
          <w:sz w:val="24"/>
          <w:szCs w:val="24"/>
        </w:rPr>
        <w:t xml:space="preserve">”. </w:t>
      </w:r>
      <w:r>
        <w:rPr>
          <w:sz w:val="24"/>
          <w:szCs w:val="24"/>
        </w:rPr>
        <w:lastRenderedPageBreak/>
        <w:t xml:space="preserve">He wanted the viewer to experience that empty space with him and share in the anticipated horror of impending disaster/death, the subversive sublime. (AS-Magazine, 2020) </w:t>
      </w:r>
    </w:p>
    <w:p w14:paraId="02ADF9CA" w14:textId="24CB5E77" w:rsidR="00A85954" w:rsidRDefault="0044610E" w:rsidP="0069284A">
      <w:pPr>
        <w:pStyle w:val="Body"/>
        <w:spacing w:line="480" w:lineRule="auto"/>
        <w:ind w:firstLine="283"/>
        <w:rPr>
          <w:sz w:val="24"/>
          <w:szCs w:val="24"/>
        </w:rPr>
      </w:pPr>
      <w:r>
        <w:rPr>
          <w:noProof/>
          <w:sz w:val="24"/>
          <w:szCs w:val="24"/>
        </w:rPr>
        <mc:AlternateContent>
          <mc:Choice Requires="wps">
            <w:drawing>
              <wp:anchor distT="152400" distB="152400" distL="152400" distR="152400" simplePos="0" relativeHeight="251667456" behindDoc="0" locked="0" layoutInCell="1" allowOverlap="1" wp14:anchorId="7F2E7CEB" wp14:editId="481A6FCE">
                <wp:simplePos x="0" y="0"/>
                <wp:positionH relativeFrom="margin">
                  <wp:posOffset>3237295</wp:posOffset>
                </wp:positionH>
                <wp:positionV relativeFrom="line">
                  <wp:posOffset>2003425</wp:posOffset>
                </wp:positionV>
                <wp:extent cx="3077038" cy="349118"/>
                <wp:effectExtent l="0" t="0" r="0" b="0"/>
                <wp:wrapThrough wrapText="bothSides" distL="152400" distR="152400">
                  <wp:wrapPolygon edited="1">
                    <wp:start x="-45" y="-393"/>
                    <wp:lineTo x="-45" y="0"/>
                    <wp:lineTo x="-45" y="21608"/>
                    <wp:lineTo x="-45" y="22001"/>
                    <wp:lineTo x="0" y="22001"/>
                    <wp:lineTo x="21600" y="22001"/>
                    <wp:lineTo x="21644" y="22001"/>
                    <wp:lineTo x="21644" y="21608"/>
                    <wp:lineTo x="21644" y="0"/>
                    <wp:lineTo x="21644" y="-393"/>
                    <wp:lineTo x="21600" y="-393"/>
                    <wp:lineTo x="0" y="-393"/>
                    <wp:lineTo x="-45" y="-393"/>
                  </wp:wrapPolygon>
                </wp:wrapThrough>
                <wp:docPr id="1073741833" name="officeArt object" descr="Fig.5: Leap into the Void, 1960. Yves Klein"/>
                <wp:cNvGraphicFramePr/>
                <a:graphic xmlns:a="http://schemas.openxmlformats.org/drawingml/2006/main">
                  <a:graphicData uri="http://schemas.microsoft.com/office/word/2010/wordprocessingShape">
                    <wps:wsp>
                      <wps:cNvSpPr txBox="1"/>
                      <wps:spPr>
                        <a:xfrm>
                          <a:off x="0" y="0"/>
                          <a:ext cx="3077038" cy="349118"/>
                        </a:xfrm>
                        <a:prstGeom prst="rect">
                          <a:avLst/>
                        </a:prstGeom>
                        <a:noFill/>
                        <a:ln w="12700" cap="flat">
                          <a:solidFill>
                            <a:srgbClr val="000000"/>
                          </a:solidFill>
                          <a:prstDash val="solid"/>
                          <a:miter lim="400000"/>
                        </a:ln>
                        <a:effectLst/>
                      </wps:spPr>
                      <wps:txbx>
                        <w:txbxContent>
                          <w:p w14:paraId="1E4429E3" w14:textId="3BF4E680" w:rsidR="00A85954" w:rsidRDefault="00000000">
                            <w:pPr>
                              <w:pStyle w:val="Body"/>
                              <w:spacing w:line="480" w:lineRule="auto"/>
                            </w:pPr>
                            <w:r>
                              <w:rPr>
                                <w:sz w:val="24"/>
                                <w:szCs w:val="24"/>
                              </w:rPr>
                              <w:t>Fig.</w:t>
                            </w:r>
                            <w:r w:rsidR="0069284A">
                              <w:rPr>
                                <w:sz w:val="24"/>
                                <w:szCs w:val="24"/>
                              </w:rPr>
                              <w:t>4</w:t>
                            </w:r>
                            <w:r>
                              <w:rPr>
                                <w:sz w:val="24"/>
                                <w:szCs w:val="24"/>
                              </w:rPr>
                              <w:t xml:space="preserve">: </w:t>
                            </w:r>
                            <w:r>
                              <w:rPr>
                                <w:i/>
                                <w:iCs/>
                                <w:sz w:val="24"/>
                                <w:szCs w:val="24"/>
                              </w:rPr>
                              <w:t>Leap into the Void, 1960</w:t>
                            </w:r>
                            <w:r>
                              <w:rPr>
                                <w:sz w:val="24"/>
                                <w:szCs w:val="24"/>
                              </w:rPr>
                              <w:t>. Yves Klein</w:t>
                            </w:r>
                          </w:p>
                        </w:txbxContent>
                      </wps:txbx>
                      <wps:bodyPr wrap="square" lIns="50800" tIns="50800" rIns="50800" bIns="50800" numCol="1" anchor="t">
                        <a:noAutofit/>
                      </wps:bodyPr>
                    </wps:wsp>
                  </a:graphicData>
                </a:graphic>
              </wp:anchor>
            </w:drawing>
          </mc:Choice>
          <mc:Fallback>
            <w:pict>
              <v:shape w14:anchorId="7F2E7CEB" id="_x0000_s1029" type="#_x0000_t202" alt="Fig.5: Leap into the Void, 1960. Yves Klein" style="position:absolute;left:0;text-align:left;margin-left:254.9pt;margin-top:157.75pt;width:242.3pt;height:27.5pt;z-index:251667456;visibility:visible;mso-wrap-style:square;mso-wrap-distance-left:12pt;mso-wrap-distance-top:12pt;mso-wrap-distance-right:12pt;mso-wrap-distance-bottom:12pt;mso-position-horizontal:absolute;mso-position-horizontal-relative:margin;mso-position-vertical:absolute;mso-position-vertical-relative:line;v-text-anchor:top" wrapcoords="-45 -392 -45 0 -45 21569 -45 21961 0 21961 21596 21961 21640 21961 21640 21569 21640 0 21640 -392 21596 -392 0 -392 -45 -3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" filled="f" strokeweight="1pt">
                <v:stroke miterlimit="4"/>
                <v:textbox inset="4pt,4pt,4pt,4pt">
                  <w:txbxContent>
                    <w:p w14:paraId="1E4429E3" w14:textId="3BF4E680" w:rsidR="00A85954" w:rsidRDefault="00000000">
                      <w:pPr>
                        <w:pStyle w:val="Body"/>
                        <w:spacing w:line="480" w:lineRule="auto"/>
                      </w:pPr>
                      <w:r>
                        <w:rPr>
                          <w:sz w:val="24"/>
                          <w:szCs w:val="24"/>
                        </w:rPr>
                        <w:t>Fig.</w:t>
                      </w:r>
                      <w:r w:rsidR="0069284A">
                        <w:rPr>
                          <w:sz w:val="24"/>
                          <w:szCs w:val="24"/>
                        </w:rPr>
                        <w:t>4</w:t>
                      </w:r>
                      <w:r>
                        <w:rPr>
                          <w:sz w:val="24"/>
                          <w:szCs w:val="24"/>
                        </w:rPr>
                        <w:t xml:space="preserve">: </w:t>
                      </w:r>
                      <w:r>
                        <w:rPr>
                          <w:i/>
                          <w:iCs/>
                          <w:sz w:val="24"/>
                          <w:szCs w:val="24"/>
                        </w:rPr>
                        <w:t>Leap into the Void, 1960</w:t>
                      </w:r>
                      <w:r>
                        <w:rPr>
                          <w:sz w:val="24"/>
                          <w:szCs w:val="24"/>
                        </w:rPr>
                        <w:t>. Yves Klein</w:t>
                      </w:r>
                    </w:p>
                  </w:txbxContent>
                </v:textbox>
                <w10:wrap type="through" anchorx="margin" anchory="line"/>
              </v:shape>
            </w:pict>
          </mc:Fallback>
        </mc:AlternateContent>
      </w:r>
      <w:r>
        <w:rPr>
          <w:noProof/>
          <w:sz w:val="24"/>
          <w:szCs w:val="24"/>
        </w:rPr>
        <w:drawing>
          <wp:anchor distT="152400" distB="152400" distL="152400" distR="152400" simplePos="0" relativeHeight="251666432" behindDoc="0" locked="0" layoutInCell="1" allowOverlap="1" wp14:anchorId="43137DEE" wp14:editId="0E5A0CB1">
            <wp:simplePos x="0" y="0"/>
            <wp:positionH relativeFrom="margin">
              <wp:posOffset>467657</wp:posOffset>
            </wp:positionH>
            <wp:positionV relativeFrom="line">
              <wp:posOffset>367816</wp:posOffset>
            </wp:positionV>
            <wp:extent cx="2665666" cy="3328983"/>
            <wp:effectExtent l="0" t="0" r="0" b="0"/>
            <wp:wrapTopAndBottom distT="152400" distB="152400"/>
            <wp:docPr id="1073741832" name="officeArt object" descr="1_tESvLiZys8koMaUBjLcn5A.jpeg"/>
            <wp:cNvGraphicFramePr/>
            <a:graphic xmlns:a="http://schemas.openxmlformats.org/drawingml/2006/main">
              <a:graphicData uri="http://schemas.openxmlformats.org/drawingml/2006/picture">
                <pic:pic xmlns:pic="http://schemas.openxmlformats.org/drawingml/2006/picture">
                  <pic:nvPicPr>
                    <pic:cNvPr id="1073741832" name="1_tESvLiZys8koMaUBjLcn5A.jpeg" descr="1_tESvLiZys8koMaUBjLcn5A.jpeg"/>
                    <pic:cNvPicPr>
                      <a:picLocks noChangeAspect="1"/>
                    </pic:cNvPicPr>
                  </pic:nvPicPr>
                  <pic:blipFill>
                    <a:blip r:embed="rId10"/>
                    <a:stretch>
                      <a:fillRect/>
                    </a:stretch>
                  </pic:blipFill>
                  <pic:spPr>
                    <a:xfrm>
                      <a:off x="0" y="0"/>
                      <a:ext cx="2665666" cy="3328983"/>
                    </a:xfrm>
                    <a:prstGeom prst="rect">
                      <a:avLst/>
                    </a:prstGeom>
                    <a:ln w="12700" cap="flat">
                      <a:noFill/>
                      <a:miter lim="400000"/>
                    </a:ln>
                    <a:effectLst/>
                  </pic:spPr>
                </pic:pic>
              </a:graphicData>
            </a:graphic>
          </wp:anchor>
        </w:drawing>
      </w:r>
    </w:p>
    <w:p w14:paraId="76D9DC5C" w14:textId="77777777" w:rsidR="0044610E" w:rsidRDefault="0044610E" w:rsidP="0069284A">
      <w:pPr>
        <w:pStyle w:val="Body"/>
        <w:spacing w:line="480" w:lineRule="auto"/>
        <w:ind w:firstLine="283"/>
        <w:rPr>
          <w:sz w:val="24"/>
          <w:szCs w:val="24"/>
        </w:rPr>
      </w:pPr>
    </w:p>
    <w:p w14:paraId="6754792C" w14:textId="65A646AA" w:rsidR="00A85954" w:rsidRDefault="00000000" w:rsidP="0069284A">
      <w:pPr>
        <w:pStyle w:val="Body"/>
        <w:spacing w:line="480" w:lineRule="auto"/>
        <w:ind w:firstLine="283"/>
        <w:rPr>
          <w:sz w:val="24"/>
          <w:szCs w:val="24"/>
        </w:rPr>
      </w:pPr>
      <w:r>
        <w:rPr>
          <w:sz w:val="24"/>
          <w:szCs w:val="24"/>
        </w:rPr>
        <w:t xml:space="preserve">Artists pursued sublimity in scientific discoveries, large-scale technological and urban constructs, disasters, the </w:t>
      </w:r>
      <w:proofErr w:type="spellStart"/>
      <w:r>
        <w:rPr>
          <w:sz w:val="24"/>
          <w:szCs w:val="24"/>
        </w:rPr>
        <w:t>digitised</w:t>
      </w:r>
      <w:proofErr w:type="spellEnd"/>
      <w:r>
        <w:rPr>
          <w:sz w:val="24"/>
          <w:szCs w:val="24"/>
        </w:rPr>
        <w:t xml:space="preserve"> world</w:t>
      </w:r>
      <w:r w:rsidR="0044610E">
        <w:rPr>
          <w:sz w:val="24"/>
          <w:szCs w:val="24"/>
        </w:rPr>
        <w:t>,</w:t>
      </w:r>
      <w:r>
        <w:rPr>
          <w:sz w:val="24"/>
          <w:szCs w:val="24"/>
        </w:rPr>
        <w:t xml:space="preserve"> and the dramatic and complex ecological impact of humanity’s energies in what is now referred to as the ‘Anthropocene.’ This term was put forward in 2002 by Paul J </w:t>
      </w:r>
      <w:proofErr w:type="spellStart"/>
      <w:r>
        <w:rPr>
          <w:sz w:val="24"/>
          <w:szCs w:val="24"/>
        </w:rPr>
        <w:t>Crutzen</w:t>
      </w:r>
      <w:proofErr w:type="spellEnd"/>
      <w:r>
        <w:rPr>
          <w:sz w:val="24"/>
          <w:szCs w:val="24"/>
        </w:rPr>
        <w:t xml:space="preserve"> who suggested that this epoch started with the invention of the steam engine in 1789 and its proliferated development/use ever since has been directly responsible for the global warming crisis that exists today. Another major defining factor was the ‘Great Acceleration’, a consequence of the nuclear bombs detonated in Japan during WWII (1945), post-war population explosions and hedonistic exponential growth in consumerism, all </w:t>
      </w:r>
      <w:r w:rsidR="0044610E">
        <w:rPr>
          <w:sz w:val="24"/>
          <w:szCs w:val="24"/>
        </w:rPr>
        <w:t>fueled</w:t>
      </w:r>
      <w:r>
        <w:rPr>
          <w:sz w:val="24"/>
          <w:szCs w:val="24"/>
        </w:rPr>
        <w:t xml:space="preserve"> by technological and digital development. There are irrefutable ecological recordings of these events that mark the dramatic impact of humans on the world which will last for eternity: ice caps imprinted with carbon </w:t>
      </w:r>
      <w:r>
        <w:rPr>
          <w:sz w:val="24"/>
          <w:szCs w:val="24"/>
        </w:rPr>
        <w:lastRenderedPageBreak/>
        <w:t>dioxide, soils with nuclear radiation, the land and oceans devastated/destroyed through over-consumption and pollution.</w:t>
      </w:r>
    </w:p>
    <w:p w14:paraId="2EB96F12" w14:textId="77777777" w:rsidR="00A85954" w:rsidRDefault="00A85954" w:rsidP="0069284A">
      <w:pPr>
        <w:pStyle w:val="Body"/>
        <w:spacing w:line="480" w:lineRule="auto"/>
        <w:ind w:firstLine="283"/>
        <w:rPr>
          <w:sz w:val="24"/>
          <w:szCs w:val="24"/>
        </w:rPr>
      </w:pPr>
    </w:p>
    <w:p w14:paraId="1AE6C71B" w14:textId="0A61D147" w:rsidR="00A85954" w:rsidRDefault="00000000" w:rsidP="0069284A">
      <w:pPr>
        <w:pStyle w:val="Body"/>
        <w:spacing w:line="480" w:lineRule="auto"/>
        <w:ind w:firstLine="283"/>
        <w:rPr>
          <w:sz w:val="24"/>
          <w:szCs w:val="24"/>
        </w:rPr>
      </w:pPr>
      <w:r>
        <w:rPr>
          <w:sz w:val="24"/>
          <w:szCs w:val="24"/>
        </w:rPr>
        <w:t xml:space="preserve">However, ‘the Anthropocene is still in the making’ as ‘the violence [continues to be] inflicted upon the non-human world,’ </w:t>
      </w:r>
      <w:r>
        <w:rPr>
          <w:sz w:val="24"/>
          <w:szCs w:val="24"/>
          <w:lang w:val="it-IT"/>
        </w:rPr>
        <w:t>(Davis &amp; Turpin, 2015,4,7)</w:t>
      </w:r>
      <w:r>
        <w:rPr>
          <w:sz w:val="24"/>
          <w:szCs w:val="24"/>
        </w:rPr>
        <w:t>, pushing the Earth System towards a mass-extinction event.  The ‘Anthropocene’ requires a shift from human-centric beliefs to a ‘creative engagement with the environment’ (Nye, 2022, 14), with art and sensory experiences becoming the central ‘vehicles of aesthesis’ (Davis &amp; Turpin, 2015, 3) to re-imagine and deal with the complexities of the era, the interconnectedness, shared separations</w:t>
      </w:r>
      <w:r w:rsidR="0044610E">
        <w:rPr>
          <w:sz w:val="24"/>
          <w:szCs w:val="24"/>
        </w:rPr>
        <w:t>,</w:t>
      </w:r>
      <w:r>
        <w:rPr>
          <w:sz w:val="24"/>
          <w:szCs w:val="24"/>
        </w:rPr>
        <w:t xml:space="preserve"> and intra-actions with the non-human world.</w:t>
      </w:r>
    </w:p>
    <w:p w14:paraId="227107D0" w14:textId="77777777" w:rsidR="00A85954" w:rsidRDefault="00A85954" w:rsidP="0069284A">
      <w:pPr>
        <w:pStyle w:val="Body"/>
        <w:spacing w:line="480" w:lineRule="auto"/>
        <w:ind w:firstLine="283"/>
        <w:rPr>
          <w:sz w:val="24"/>
          <w:szCs w:val="24"/>
        </w:rPr>
      </w:pPr>
    </w:p>
    <w:p w14:paraId="65458875" w14:textId="77777777" w:rsidR="00A85954" w:rsidRDefault="00A85954" w:rsidP="0069284A">
      <w:pPr>
        <w:pStyle w:val="Body"/>
        <w:spacing w:line="480" w:lineRule="auto"/>
        <w:ind w:firstLine="283"/>
        <w:rPr>
          <w:sz w:val="24"/>
          <w:szCs w:val="24"/>
        </w:rPr>
      </w:pPr>
    </w:p>
    <w:p w14:paraId="3790DECD" w14:textId="77777777" w:rsidR="00A85954" w:rsidRDefault="00A85954" w:rsidP="0069284A">
      <w:pPr>
        <w:pStyle w:val="Body"/>
        <w:spacing w:line="480" w:lineRule="auto"/>
        <w:rPr>
          <w:b/>
          <w:bCs/>
          <w:sz w:val="30"/>
          <w:szCs w:val="30"/>
        </w:rPr>
      </w:pPr>
    </w:p>
    <w:p w14:paraId="4BC02056" w14:textId="77777777" w:rsidR="00A85954" w:rsidRDefault="00A85954" w:rsidP="0069284A">
      <w:pPr>
        <w:pStyle w:val="Body"/>
        <w:spacing w:line="480" w:lineRule="auto"/>
        <w:rPr>
          <w:b/>
          <w:bCs/>
          <w:sz w:val="30"/>
          <w:szCs w:val="30"/>
        </w:rPr>
      </w:pPr>
    </w:p>
    <w:p w14:paraId="770F548C" w14:textId="77777777" w:rsidR="0044610E" w:rsidRDefault="0044610E" w:rsidP="0069284A">
      <w:pPr>
        <w:pStyle w:val="Body"/>
        <w:spacing w:line="480" w:lineRule="auto"/>
        <w:rPr>
          <w:b/>
          <w:bCs/>
          <w:sz w:val="30"/>
          <w:szCs w:val="30"/>
        </w:rPr>
      </w:pPr>
    </w:p>
    <w:p w14:paraId="79C4B9D6" w14:textId="77777777" w:rsidR="0044610E" w:rsidRDefault="0044610E" w:rsidP="0069284A">
      <w:pPr>
        <w:pStyle w:val="Body"/>
        <w:spacing w:line="480" w:lineRule="auto"/>
        <w:rPr>
          <w:b/>
          <w:bCs/>
          <w:sz w:val="30"/>
          <w:szCs w:val="30"/>
        </w:rPr>
      </w:pPr>
    </w:p>
    <w:p w14:paraId="06F8C815" w14:textId="77777777" w:rsidR="0044610E" w:rsidRDefault="0044610E" w:rsidP="0069284A">
      <w:pPr>
        <w:pStyle w:val="Body"/>
        <w:spacing w:line="480" w:lineRule="auto"/>
        <w:rPr>
          <w:b/>
          <w:bCs/>
          <w:sz w:val="30"/>
          <w:szCs w:val="30"/>
        </w:rPr>
      </w:pPr>
    </w:p>
    <w:p w14:paraId="245C7922" w14:textId="77777777" w:rsidR="0044610E" w:rsidRDefault="0044610E" w:rsidP="0069284A">
      <w:pPr>
        <w:pStyle w:val="Body"/>
        <w:spacing w:line="480" w:lineRule="auto"/>
        <w:rPr>
          <w:b/>
          <w:bCs/>
          <w:sz w:val="30"/>
          <w:szCs w:val="30"/>
        </w:rPr>
      </w:pPr>
    </w:p>
    <w:p w14:paraId="30479913" w14:textId="77777777" w:rsidR="0044610E" w:rsidRDefault="0044610E" w:rsidP="0069284A">
      <w:pPr>
        <w:pStyle w:val="Body"/>
        <w:spacing w:line="480" w:lineRule="auto"/>
        <w:rPr>
          <w:b/>
          <w:bCs/>
          <w:sz w:val="30"/>
          <w:szCs w:val="30"/>
        </w:rPr>
      </w:pPr>
    </w:p>
    <w:p w14:paraId="2BF15E2D" w14:textId="77777777" w:rsidR="0044610E" w:rsidRDefault="0044610E" w:rsidP="0069284A">
      <w:pPr>
        <w:pStyle w:val="Body"/>
        <w:spacing w:line="480" w:lineRule="auto"/>
        <w:rPr>
          <w:b/>
          <w:bCs/>
          <w:sz w:val="30"/>
          <w:szCs w:val="30"/>
        </w:rPr>
      </w:pPr>
    </w:p>
    <w:p w14:paraId="2C6F02D9" w14:textId="77777777" w:rsidR="0044610E" w:rsidRDefault="0044610E" w:rsidP="0069284A">
      <w:pPr>
        <w:pStyle w:val="Body"/>
        <w:spacing w:line="480" w:lineRule="auto"/>
        <w:rPr>
          <w:b/>
          <w:bCs/>
          <w:sz w:val="30"/>
          <w:szCs w:val="30"/>
        </w:rPr>
      </w:pPr>
    </w:p>
    <w:p w14:paraId="08921A31" w14:textId="77777777" w:rsidR="0044610E" w:rsidRDefault="0044610E" w:rsidP="0069284A">
      <w:pPr>
        <w:pStyle w:val="Body"/>
        <w:spacing w:line="480" w:lineRule="auto"/>
        <w:rPr>
          <w:b/>
          <w:bCs/>
          <w:sz w:val="30"/>
          <w:szCs w:val="30"/>
        </w:rPr>
      </w:pPr>
    </w:p>
    <w:p w14:paraId="6857450F" w14:textId="77777777" w:rsidR="0044610E" w:rsidRDefault="0044610E" w:rsidP="0069284A">
      <w:pPr>
        <w:pStyle w:val="Body"/>
        <w:spacing w:line="480" w:lineRule="auto"/>
        <w:rPr>
          <w:b/>
          <w:bCs/>
          <w:sz w:val="30"/>
          <w:szCs w:val="30"/>
        </w:rPr>
      </w:pPr>
    </w:p>
    <w:p w14:paraId="24A5501F" w14:textId="55C8B8A5" w:rsidR="00A85954" w:rsidRDefault="0044610E" w:rsidP="0069284A">
      <w:pPr>
        <w:pStyle w:val="Body"/>
        <w:spacing w:line="480" w:lineRule="auto"/>
        <w:rPr>
          <w:b/>
          <w:bCs/>
          <w:sz w:val="30"/>
          <w:szCs w:val="30"/>
        </w:rPr>
      </w:pPr>
      <w:r>
        <w:rPr>
          <w:noProof/>
          <w:sz w:val="24"/>
          <w:szCs w:val="24"/>
        </w:rPr>
        <w:lastRenderedPageBreak/>
        <mc:AlternateContent>
          <mc:Choice Requires="wps">
            <w:drawing>
              <wp:anchor distT="152400" distB="152400" distL="152400" distR="152400" simplePos="0" relativeHeight="251668480" behindDoc="0" locked="0" layoutInCell="1" allowOverlap="1" wp14:anchorId="4BF1E12B" wp14:editId="2F7E6D89">
                <wp:simplePos x="0" y="0"/>
                <wp:positionH relativeFrom="margin">
                  <wp:posOffset>1240726</wp:posOffset>
                </wp:positionH>
                <wp:positionV relativeFrom="line">
                  <wp:posOffset>3415030</wp:posOffset>
                </wp:positionV>
                <wp:extent cx="2982970" cy="370682"/>
                <wp:effectExtent l="0" t="0" r="0" b="0"/>
                <wp:wrapTopAndBottom distT="152400" distB="152400"/>
                <wp:docPr id="1073741835" name="officeArt object" descr="Fig.6: Key-lime (1994). James Turrell."/>
                <wp:cNvGraphicFramePr/>
                <a:graphic xmlns:a="http://schemas.openxmlformats.org/drawingml/2006/main">
                  <a:graphicData uri="http://schemas.microsoft.com/office/word/2010/wordprocessingShape">
                    <wps:wsp>
                      <wps:cNvSpPr txBox="1"/>
                      <wps:spPr>
                        <a:xfrm>
                          <a:off x="0" y="0"/>
                          <a:ext cx="2982970" cy="370682"/>
                        </a:xfrm>
                        <a:prstGeom prst="rect">
                          <a:avLst/>
                        </a:prstGeom>
                        <a:noFill/>
                        <a:ln w="12700" cap="flat">
                          <a:solidFill>
                            <a:srgbClr val="000000"/>
                          </a:solidFill>
                          <a:prstDash val="solid"/>
                          <a:miter lim="400000"/>
                        </a:ln>
                        <a:effectLst/>
                      </wps:spPr>
                      <wps:txbx>
                        <w:txbxContent>
                          <w:p w14:paraId="1B72294E" w14:textId="274A8C24" w:rsidR="00A85954" w:rsidRDefault="00000000">
                            <w:pPr>
                              <w:pStyle w:val="Default"/>
                              <w:spacing w:before="0" w:line="240" w:lineRule="auto"/>
                            </w:pPr>
                            <w:r>
                              <w:rPr>
                                <w:color w:val="707070"/>
                                <w:shd w:val="clear" w:color="auto" w:fill="FFFFFF"/>
                              </w:rPr>
                              <w:t>Fig.</w:t>
                            </w:r>
                            <w:r w:rsidR="0069284A">
                              <w:rPr>
                                <w:color w:val="707070"/>
                                <w:shd w:val="clear" w:color="auto" w:fill="FFFFFF"/>
                              </w:rPr>
                              <w:t>5</w:t>
                            </w:r>
                            <w:r>
                              <w:rPr>
                                <w:color w:val="707070"/>
                                <w:shd w:val="clear" w:color="auto" w:fill="FFFFFF"/>
                              </w:rPr>
                              <w:t>: Key-lime</w:t>
                            </w:r>
                            <w:r>
                              <w:rPr>
                                <w:i/>
                                <w:iCs/>
                                <w:color w:val="707070"/>
                                <w:shd w:val="clear" w:color="auto" w:fill="FFFFFF"/>
                              </w:rPr>
                              <w:t xml:space="preserve"> (1994). </w:t>
                            </w:r>
                            <w:r>
                              <w:rPr>
                                <w:color w:val="707070"/>
                                <w:shd w:val="clear" w:color="auto" w:fill="FFFFFF"/>
                              </w:rPr>
                              <w:t xml:space="preserve">James Turrell. </w:t>
                            </w:r>
                          </w:p>
                        </w:txbxContent>
                      </wps:txbx>
                      <wps:bodyPr wrap="square" lIns="50800" tIns="50800" rIns="50800" bIns="50800" numCol="1" anchor="t">
                        <a:noAutofit/>
                      </wps:bodyPr>
                    </wps:wsp>
                  </a:graphicData>
                </a:graphic>
              </wp:anchor>
            </w:drawing>
          </mc:Choice>
          <mc:Fallback>
            <w:pict>
              <v:shape w14:anchorId="4BF1E12B" id="_x0000_s1030" type="#_x0000_t202" alt="Fig.6: Key-lime (1994). James Turrell." style="position:absolute;margin-left:97.7pt;margin-top:268.9pt;width:234.9pt;height:29.2pt;z-index:251668480;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" filled="f" strokeweight="1pt">
                <v:stroke miterlimit="4"/>
                <v:textbox inset="4pt,4pt,4pt,4pt">
                  <w:txbxContent>
                    <w:p w14:paraId="1B72294E" w14:textId="274A8C24" w:rsidR="00A85954" w:rsidRDefault="00000000">
                      <w:pPr>
                        <w:pStyle w:val="Default"/>
                        <w:spacing w:before="0" w:line="240" w:lineRule="auto"/>
                      </w:pPr>
                      <w:r>
                        <w:rPr>
                          <w:color w:val="707070"/>
                          <w:shd w:val="clear" w:color="auto" w:fill="FFFFFF"/>
                        </w:rPr>
                        <w:t>Fig.</w:t>
                      </w:r>
                      <w:r w:rsidR="0069284A">
                        <w:rPr>
                          <w:color w:val="707070"/>
                          <w:shd w:val="clear" w:color="auto" w:fill="FFFFFF"/>
                        </w:rPr>
                        <w:t>5</w:t>
                      </w:r>
                      <w:r>
                        <w:rPr>
                          <w:color w:val="707070"/>
                          <w:shd w:val="clear" w:color="auto" w:fill="FFFFFF"/>
                        </w:rPr>
                        <w:t>: Key-lime</w:t>
                      </w:r>
                      <w:r>
                        <w:rPr>
                          <w:i/>
                          <w:iCs/>
                          <w:color w:val="707070"/>
                          <w:shd w:val="clear" w:color="auto" w:fill="FFFFFF"/>
                        </w:rPr>
                        <w:t xml:space="preserve"> (1994). </w:t>
                      </w:r>
                      <w:r>
                        <w:rPr>
                          <w:color w:val="707070"/>
                          <w:shd w:val="clear" w:color="auto" w:fill="FFFFFF"/>
                        </w:rPr>
                        <w:t xml:space="preserve">James </w:t>
                      </w:r>
                      <w:proofErr w:type="spellStart"/>
                      <w:r>
                        <w:rPr>
                          <w:color w:val="707070"/>
                          <w:shd w:val="clear" w:color="auto" w:fill="FFFFFF"/>
                        </w:rPr>
                        <w:t>Turrell</w:t>
                      </w:r>
                      <w:proofErr w:type="spellEnd"/>
                      <w:r>
                        <w:rPr>
                          <w:color w:val="707070"/>
                          <w:shd w:val="clear" w:color="auto" w:fill="FFFFFF"/>
                        </w:rPr>
                        <w:t xml:space="preserve">. </w:t>
                      </w:r>
                    </w:p>
                  </w:txbxContent>
                </v:textbox>
                <w10:wrap type="topAndBottom" anchorx="margin" anchory="line"/>
              </v:shape>
            </w:pict>
          </mc:Fallback>
        </mc:AlternateContent>
      </w:r>
      <w:r>
        <w:rPr>
          <w:b/>
          <w:bCs/>
          <w:sz w:val="30"/>
          <w:szCs w:val="30"/>
        </w:rPr>
        <w:t xml:space="preserve">James </w:t>
      </w:r>
      <w:proofErr w:type="spellStart"/>
      <w:r>
        <w:rPr>
          <w:b/>
          <w:bCs/>
          <w:sz w:val="30"/>
          <w:szCs w:val="30"/>
        </w:rPr>
        <w:t>Turrell</w:t>
      </w:r>
      <w:proofErr w:type="spellEnd"/>
      <w:r>
        <w:rPr>
          <w:b/>
          <w:bCs/>
          <w:sz w:val="30"/>
          <w:szCs w:val="30"/>
        </w:rPr>
        <w:t xml:space="preserve"> (b.1943 -) American Light artist </w:t>
      </w:r>
    </w:p>
    <w:p w14:paraId="07789448" w14:textId="70758895" w:rsidR="00A85954" w:rsidRDefault="00000000" w:rsidP="0069284A">
      <w:pPr>
        <w:pStyle w:val="Body"/>
        <w:spacing w:line="480" w:lineRule="auto"/>
        <w:ind w:firstLine="283"/>
        <w:rPr>
          <w:sz w:val="24"/>
          <w:szCs w:val="24"/>
        </w:rPr>
      </w:pPr>
      <w:r>
        <w:rPr>
          <w:noProof/>
          <w:sz w:val="24"/>
          <w:szCs w:val="24"/>
        </w:rPr>
        <w:drawing>
          <wp:anchor distT="152400" distB="152400" distL="152400" distR="152400" simplePos="0" relativeHeight="251676672" behindDoc="0" locked="0" layoutInCell="1" allowOverlap="1" wp14:anchorId="5412F933" wp14:editId="76EF0DD0">
            <wp:simplePos x="0" y="0"/>
            <wp:positionH relativeFrom="margin">
              <wp:posOffset>983366</wp:posOffset>
            </wp:positionH>
            <wp:positionV relativeFrom="line">
              <wp:posOffset>218913</wp:posOffset>
            </wp:positionV>
            <wp:extent cx="3503798" cy="2401357"/>
            <wp:effectExtent l="0" t="0" r="0" b="0"/>
            <wp:wrapTopAndBottom distT="152400" distB="152400"/>
            <wp:docPr id="1073741834" name="officeArt object" descr="Key-Lime-1994-Florian-LACMAc1-1.jpg"/>
            <wp:cNvGraphicFramePr/>
            <a:graphic xmlns:a="http://schemas.openxmlformats.org/drawingml/2006/main">
              <a:graphicData uri="http://schemas.openxmlformats.org/drawingml/2006/picture">
                <pic:pic xmlns:pic="http://schemas.openxmlformats.org/drawingml/2006/picture">
                  <pic:nvPicPr>
                    <pic:cNvPr id="1073741834" name="Key-Lime-1994-Florian-LACMAc1-1.jpg" descr="Key-Lime-1994-Florian-LACMAc1-1.jpg"/>
                    <pic:cNvPicPr>
                      <a:picLocks noChangeAspect="1"/>
                    </pic:cNvPicPr>
                  </pic:nvPicPr>
                  <pic:blipFill>
                    <a:blip r:embed="rId11"/>
                    <a:stretch>
                      <a:fillRect/>
                    </a:stretch>
                  </pic:blipFill>
                  <pic:spPr>
                    <a:xfrm>
                      <a:off x="0" y="0"/>
                      <a:ext cx="3503798" cy="2401357"/>
                    </a:xfrm>
                    <a:prstGeom prst="rect">
                      <a:avLst/>
                    </a:prstGeom>
                    <a:ln w="12700" cap="flat">
                      <a:noFill/>
                      <a:miter lim="400000"/>
                    </a:ln>
                    <a:effectLst/>
                  </pic:spPr>
                </pic:pic>
              </a:graphicData>
            </a:graphic>
          </wp:anchor>
        </w:drawing>
      </w:r>
    </w:p>
    <w:p w14:paraId="37DD41EF" w14:textId="6D7CAFF7" w:rsidR="00A85954" w:rsidRDefault="00000000" w:rsidP="0069284A">
      <w:pPr>
        <w:pStyle w:val="Body"/>
        <w:spacing w:line="480" w:lineRule="auto"/>
        <w:ind w:firstLine="283"/>
        <w:rPr>
          <w:sz w:val="24"/>
          <w:szCs w:val="24"/>
        </w:rPr>
      </w:pPr>
      <w:r>
        <w:rPr>
          <w:sz w:val="24"/>
          <w:szCs w:val="24"/>
        </w:rPr>
        <w:t xml:space="preserve">James </w:t>
      </w:r>
      <w:proofErr w:type="spellStart"/>
      <w:r>
        <w:rPr>
          <w:sz w:val="24"/>
          <w:szCs w:val="24"/>
        </w:rPr>
        <w:t>Turrell’s</w:t>
      </w:r>
      <w:proofErr w:type="spellEnd"/>
      <w:r>
        <w:rPr>
          <w:sz w:val="24"/>
          <w:szCs w:val="24"/>
        </w:rPr>
        <w:t xml:space="preserve"> art practice is a proponent of the tangible sublime. Since the 1960’s, </w:t>
      </w:r>
      <w:proofErr w:type="spellStart"/>
      <w:r>
        <w:rPr>
          <w:sz w:val="24"/>
          <w:szCs w:val="24"/>
        </w:rPr>
        <w:t>Turrell</w:t>
      </w:r>
      <w:proofErr w:type="spellEnd"/>
      <w:r>
        <w:rPr>
          <w:sz w:val="24"/>
          <w:szCs w:val="24"/>
        </w:rPr>
        <w:t xml:space="preserve"> has created minimalist art installations of space and light that are subjectively experiential and contemplatively subliminal. His inspiration comes from a fascination with the concept of ‘light’ being a presence that occupies ‘space’, a real thing which is essential to all humans and non-humans for life and vision, an element that is ‘powerfully enlightening’ (Morley, 2010, 96). His early influences came from Monet’s ‘Water Lilies’ - the luminosity captured his imagination - and Thomas Wilfred’s ‘Light in a Box.’ He believed, like Newman and Rothko, that Kant’s negative or non-presentation of placing the viewer at the limits of understanding, the edge of an abyss or in a void could be achieved by reducing “optical pleasure … to near nothingness … [which] promote[d] an infinite contemplation of infinity.” (Morley, 2010, 34) His passion for flying also instilled in him a different perspective of the world - seen from a distance, the essence of the natural world was reduced to geometric shapes and </w:t>
      </w:r>
      <w:proofErr w:type="spellStart"/>
      <w:r>
        <w:rPr>
          <w:sz w:val="24"/>
          <w:szCs w:val="24"/>
        </w:rPr>
        <w:t>colours</w:t>
      </w:r>
      <w:proofErr w:type="spellEnd"/>
      <w:r>
        <w:rPr>
          <w:sz w:val="24"/>
          <w:szCs w:val="24"/>
        </w:rPr>
        <w:t xml:space="preserve"> and its vastness of scale highlighted humanity’s smallness. </w:t>
      </w:r>
    </w:p>
    <w:p w14:paraId="3E373502" w14:textId="77777777" w:rsidR="00A85954" w:rsidRDefault="00A85954" w:rsidP="0069284A">
      <w:pPr>
        <w:pStyle w:val="Body"/>
        <w:spacing w:line="480" w:lineRule="auto"/>
        <w:ind w:firstLine="283"/>
        <w:rPr>
          <w:sz w:val="24"/>
          <w:szCs w:val="24"/>
        </w:rPr>
      </w:pPr>
    </w:p>
    <w:p w14:paraId="66F956A1" w14:textId="70DBF354" w:rsidR="00A85954" w:rsidRDefault="00000000" w:rsidP="0069284A">
      <w:pPr>
        <w:pStyle w:val="Body"/>
        <w:spacing w:line="480" w:lineRule="auto"/>
        <w:ind w:firstLine="283"/>
        <w:rPr>
          <w:sz w:val="24"/>
          <w:szCs w:val="24"/>
        </w:rPr>
      </w:pPr>
      <w:proofErr w:type="spellStart"/>
      <w:r>
        <w:rPr>
          <w:sz w:val="24"/>
          <w:szCs w:val="24"/>
        </w:rPr>
        <w:t>Turrell</w:t>
      </w:r>
      <w:proofErr w:type="spellEnd"/>
      <w:r>
        <w:rPr>
          <w:sz w:val="24"/>
          <w:szCs w:val="24"/>
        </w:rPr>
        <w:t xml:space="preserve"> believes that experience is far superior at evoking the sublime than any photograph. His genius (a characteristic of Longinus’s sublime) is that he erases backgrounds to reveal the ‘presence of space’, making visible the abstractly invisible phenomena of light and space, exploring its physicality and power. He creates an atmosphere that reinforces our inter-connectivity with the world and the universe through the sensory form of ‘pure light’, challenging the viewer’s limits of visual perceptions. This effect overwhelms and disorients the viewer within the space, being blinded in the moment, evoking a deeper contemplation of the experience so that they feel intimately ‘lost’ within the light - as vision falters, a powerful transcendence occurs intensifying the experience of sight, </w:t>
      </w:r>
      <w:proofErr w:type="gramStart"/>
      <w:r>
        <w:rPr>
          <w:sz w:val="24"/>
          <w:szCs w:val="24"/>
        </w:rPr>
        <w:t>perception</w:t>
      </w:r>
      <w:proofErr w:type="gramEnd"/>
      <w:r>
        <w:rPr>
          <w:sz w:val="24"/>
          <w:szCs w:val="24"/>
        </w:rPr>
        <w:t xml:space="preserve"> and time. His artworks are designed to be viewed again and again as a commitment to “looking” as </w:t>
      </w:r>
      <w:proofErr w:type="spellStart"/>
      <w:r>
        <w:rPr>
          <w:sz w:val="24"/>
          <w:szCs w:val="24"/>
        </w:rPr>
        <w:t>Turrell</w:t>
      </w:r>
      <w:proofErr w:type="spellEnd"/>
      <w:r>
        <w:rPr>
          <w:sz w:val="24"/>
          <w:szCs w:val="24"/>
        </w:rPr>
        <w:t xml:space="preserve"> calls it, and its magical/mysterious/spiritual quality prevails unaltered. In his own words, </w:t>
      </w:r>
      <w:proofErr w:type="spellStart"/>
      <w:r>
        <w:rPr>
          <w:sz w:val="24"/>
          <w:szCs w:val="24"/>
        </w:rPr>
        <w:t>Turrell</w:t>
      </w:r>
      <w:proofErr w:type="spellEnd"/>
      <w:r>
        <w:rPr>
          <w:sz w:val="24"/>
          <w:szCs w:val="24"/>
        </w:rPr>
        <w:t xml:space="preserve"> imbues an intensity “to see ourselves seeing,” with a sense of quietude “to create an experience </w:t>
      </w:r>
      <w:r w:rsidR="000C5E61">
        <w:rPr>
          <w:noProof/>
          <w:sz w:val="24"/>
          <w:szCs w:val="24"/>
        </w:rPr>
        <mc:AlternateContent>
          <mc:Choice Requires="wps">
            <w:drawing>
              <wp:anchor distT="152400" distB="152400" distL="152400" distR="152400" simplePos="0" relativeHeight="251670528" behindDoc="0" locked="0" layoutInCell="1" allowOverlap="1" wp14:anchorId="137EDD35" wp14:editId="648A0497">
                <wp:simplePos x="0" y="0"/>
                <wp:positionH relativeFrom="margin">
                  <wp:posOffset>3576751</wp:posOffset>
                </wp:positionH>
                <wp:positionV relativeFrom="line">
                  <wp:posOffset>2198591</wp:posOffset>
                </wp:positionV>
                <wp:extent cx="2552899" cy="452120"/>
                <wp:effectExtent l="0" t="0" r="0" b="0"/>
                <wp:wrapThrough wrapText="bothSides" distL="152400" distR="152400">
                  <wp:wrapPolygon edited="1">
                    <wp:start x="-54" y="-303"/>
                    <wp:lineTo x="-54" y="0"/>
                    <wp:lineTo x="-54" y="21596"/>
                    <wp:lineTo x="-54" y="21900"/>
                    <wp:lineTo x="0" y="21900"/>
                    <wp:lineTo x="21602" y="21900"/>
                    <wp:lineTo x="21655" y="21900"/>
                    <wp:lineTo x="21655" y="21596"/>
                    <wp:lineTo x="21655" y="0"/>
                    <wp:lineTo x="21655" y="-303"/>
                    <wp:lineTo x="21602" y="-303"/>
                    <wp:lineTo x="0" y="-303"/>
                    <wp:lineTo x="-54" y="-303"/>
                  </wp:wrapPolygon>
                </wp:wrapThrough>
                <wp:docPr id="1073741837" name="officeArt object" descr="Fig. 7: Gard Blue, 1993. James Turrell, Projection Series"/>
                <wp:cNvGraphicFramePr/>
                <a:graphic xmlns:a="http://schemas.openxmlformats.org/drawingml/2006/main">
                  <a:graphicData uri="http://schemas.microsoft.com/office/word/2010/wordprocessingShape">
                    <wps:wsp>
                      <wps:cNvSpPr txBox="1"/>
                      <wps:spPr>
                        <a:xfrm>
                          <a:off x="0" y="0"/>
                          <a:ext cx="2552899" cy="452120"/>
                        </a:xfrm>
                        <a:prstGeom prst="rect">
                          <a:avLst/>
                        </a:prstGeom>
                        <a:noFill/>
                        <a:ln w="12700" cap="flat">
                          <a:solidFill>
                            <a:srgbClr val="000000"/>
                          </a:solidFill>
                          <a:prstDash val="solid"/>
                          <a:miter lim="400000"/>
                        </a:ln>
                        <a:effectLst/>
                      </wps:spPr>
                      <wps:txbx>
                        <w:txbxContent>
                          <w:p w14:paraId="00A38294" w14:textId="2A147B9D" w:rsidR="00A85954" w:rsidRDefault="00000000">
                            <w:pPr>
                              <w:pStyle w:val="Body"/>
                            </w:pPr>
                            <w:r>
                              <w:t xml:space="preserve">Fig. </w:t>
                            </w:r>
                            <w:r w:rsidR="00FD1D82">
                              <w:t>6</w:t>
                            </w:r>
                            <w:r>
                              <w:t>:</w:t>
                            </w:r>
                            <w:r>
                              <w:rPr>
                                <w:i/>
                                <w:iCs/>
                              </w:rPr>
                              <w:t xml:space="preserve"> Gard Blue, 1993.</w:t>
                            </w:r>
                            <w:r>
                              <w:t xml:space="preserve"> </w:t>
                            </w:r>
                            <w:r>
                              <w:t>James Turrell, Projection Series</w:t>
                            </w:r>
                          </w:p>
                        </w:txbxContent>
                      </wps:txbx>
                      <wps:bodyPr wrap="square" lIns="50800" tIns="50800" rIns="50800" bIns="50800" numCol="1" anchor="t">
                        <a:noAutofit/>
                      </wps:bodyPr>
                    </wps:wsp>
                  </a:graphicData>
                </a:graphic>
              </wp:anchor>
            </w:drawing>
          </mc:Choice>
          <mc:Fallback>
            <w:pict>
              <v:shape w14:anchorId="137EDD35" id="_x0000_s1031" type="#_x0000_t202" alt="Fig. 7: Gard Blue, 1993. James Turrell, Projection Series" style="position:absolute;left:0;text-align:left;margin-left:281.65pt;margin-top:173.1pt;width:201pt;height:35.6pt;z-index:251670528;visibility:visible;mso-wrap-style:square;mso-wrap-distance-left:12pt;mso-wrap-distance-top:12pt;mso-wrap-distance-right:12pt;mso-wrap-distance-bottom:12pt;mso-position-horizontal:absolute;mso-position-horizontal-relative:margin;mso-position-vertical:absolute;mso-position-vertical-relative:line;v-text-anchor:top" wrapcoords="-59 -303 -59 0 -59 21596 -59 21900 -5 21900 21597 21900 21650 21900 21650 21596 21650 0 21650 -303 21597 -303 -5 -303 -59 -30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" filled="f" strokeweight="1pt">
                <v:stroke miterlimit="4"/>
                <v:textbox inset="4pt,4pt,4pt,4pt">
                  <w:txbxContent>
                    <w:p w14:paraId="00A38294" w14:textId="2A147B9D" w:rsidR="00A85954" w:rsidRDefault="00000000">
                      <w:pPr>
                        <w:pStyle w:val="Body"/>
                      </w:pPr>
                      <w:r>
                        <w:t xml:space="preserve">Fig. </w:t>
                      </w:r>
                      <w:r w:rsidR="00FD1D82">
                        <w:t>6</w:t>
                      </w:r>
                      <w:r>
                        <w:t>:</w:t>
                      </w:r>
                      <w:r>
                        <w:rPr>
                          <w:i/>
                          <w:iCs/>
                        </w:rPr>
                        <w:t xml:space="preserve"> Gard Blue, 1993.</w:t>
                      </w:r>
                      <w:r>
                        <w:t xml:space="preserve"> James </w:t>
                      </w:r>
                      <w:proofErr w:type="spellStart"/>
                      <w:r>
                        <w:t>Turrell</w:t>
                      </w:r>
                      <w:proofErr w:type="spellEnd"/>
                      <w:r>
                        <w:t>, Projection Series</w:t>
                      </w:r>
                    </w:p>
                  </w:txbxContent>
                </v:textbox>
                <w10:wrap type="through" anchorx="margin" anchory="line"/>
              </v:shape>
            </w:pict>
          </mc:Fallback>
        </mc:AlternateContent>
      </w:r>
      <w:r>
        <w:rPr>
          <w:sz w:val="24"/>
          <w:szCs w:val="24"/>
        </w:rPr>
        <w:t>of wordless thought</w:t>
      </w:r>
      <w:r w:rsidR="000C5E61">
        <w:rPr>
          <w:sz w:val="24"/>
          <w:szCs w:val="24"/>
        </w:rPr>
        <w:t>.</w:t>
      </w:r>
      <w:r>
        <w:rPr>
          <w:sz w:val="24"/>
          <w:szCs w:val="24"/>
        </w:rPr>
        <w:t>” (</w:t>
      </w:r>
      <w:proofErr w:type="spellStart"/>
      <w:r>
        <w:rPr>
          <w:sz w:val="24"/>
          <w:szCs w:val="24"/>
        </w:rPr>
        <w:t>Turrell</w:t>
      </w:r>
      <w:proofErr w:type="spellEnd"/>
      <w:r>
        <w:rPr>
          <w:sz w:val="24"/>
          <w:szCs w:val="24"/>
        </w:rPr>
        <w:t>, 2023)</w:t>
      </w:r>
    </w:p>
    <w:p w14:paraId="067D5494" w14:textId="0B393692" w:rsidR="00A85954" w:rsidRDefault="00000000" w:rsidP="0069284A">
      <w:pPr>
        <w:pStyle w:val="Body"/>
        <w:spacing w:line="480" w:lineRule="auto"/>
        <w:ind w:firstLine="283"/>
        <w:rPr>
          <w:sz w:val="24"/>
          <w:szCs w:val="24"/>
        </w:rPr>
      </w:pPr>
      <w:r>
        <w:rPr>
          <w:noProof/>
          <w:sz w:val="24"/>
          <w:szCs w:val="24"/>
        </w:rPr>
        <w:drawing>
          <wp:anchor distT="152400" distB="152400" distL="152400" distR="152400" simplePos="0" relativeHeight="251669504" behindDoc="0" locked="0" layoutInCell="1" allowOverlap="1" wp14:anchorId="61B0E3E2" wp14:editId="5A233396">
            <wp:simplePos x="0" y="0"/>
            <wp:positionH relativeFrom="margin">
              <wp:posOffset>633730</wp:posOffset>
            </wp:positionH>
            <wp:positionV relativeFrom="line">
              <wp:posOffset>255602</wp:posOffset>
            </wp:positionV>
            <wp:extent cx="2784436" cy="2784436"/>
            <wp:effectExtent l="0" t="0" r="0" b="0"/>
            <wp:wrapTopAndBottom distT="152400" distB="152400"/>
            <wp:docPr id="1073741836" name="officeArt object" descr="images.jpg"/>
            <wp:cNvGraphicFramePr/>
            <a:graphic xmlns:a="http://schemas.openxmlformats.org/drawingml/2006/main">
              <a:graphicData uri="http://schemas.openxmlformats.org/drawingml/2006/picture">
                <pic:pic xmlns:pic="http://schemas.openxmlformats.org/drawingml/2006/picture">
                  <pic:nvPicPr>
                    <pic:cNvPr id="1073741836" name="images.jpg" descr="images.jpg"/>
                    <pic:cNvPicPr>
                      <a:picLocks noChangeAspect="1"/>
                    </pic:cNvPicPr>
                  </pic:nvPicPr>
                  <pic:blipFill>
                    <a:blip r:embed="rId12"/>
                    <a:stretch>
                      <a:fillRect/>
                    </a:stretch>
                  </pic:blipFill>
                  <pic:spPr>
                    <a:xfrm>
                      <a:off x="0" y="0"/>
                      <a:ext cx="2784436" cy="2784436"/>
                    </a:xfrm>
                    <a:prstGeom prst="rect">
                      <a:avLst/>
                    </a:prstGeom>
                    <a:ln w="12700" cap="flat">
                      <a:noFill/>
                      <a:miter lim="400000"/>
                    </a:ln>
                    <a:effectLst/>
                  </pic:spPr>
                </pic:pic>
              </a:graphicData>
            </a:graphic>
          </wp:anchor>
        </w:drawing>
      </w:r>
    </w:p>
    <w:p w14:paraId="11226F6F" w14:textId="79946F83" w:rsidR="00A85954" w:rsidRDefault="00A85954" w:rsidP="0069284A">
      <w:pPr>
        <w:pStyle w:val="Body"/>
        <w:spacing w:line="480" w:lineRule="auto"/>
        <w:ind w:firstLine="283"/>
        <w:rPr>
          <w:sz w:val="24"/>
          <w:szCs w:val="24"/>
        </w:rPr>
      </w:pPr>
    </w:p>
    <w:p w14:paraId="7119BB9B" w14:textId="500C09B4" w:rsidR="00A85954" w:rsidRDefault="00000000" w:rsidP="0069284A">
      <w:pPr>
        <w:pStyle w:val="Body"/>
        <w:spacing w:line="480" w:lineRule="auto"/>
        <w:ind w:firstLine="283"/>
        <w:rPr>
          <w:sz w:val="24"/>
          <w:szCs w:val="24"/>
        </w:rPr>
      </w:pPr>
      <w:proofErr w:type="spellStart"/>
      <w:r>
        <w:rPr>
          <w:sz w:val="24"/>
          <w:szCs w:val="24"/>
        </w:rPr>
        <w:lastRenderedPageBreak/>
        <w:t>Turrell’s</w:t>
      </w:r>
      <w:proofErr w:type="spellEnd"/>
      <w:r>
        <w:rPr>
          <w:sz w:val="24"/>
          <w:szCs w:val="24"/>
        </w:rPr>
        <w:t xml:space="preserve"> early works consisted of </w:t>
      </w:r>
      <w:proofErr w:type="spellStart"/>
      <w:r>
        <w:rPr>
          <w:sz w:val="24"/>
          <w:szCs w:val="24"/>
        </w:rPr>
        <w:t>coloured</w:t>
      </w:r>
      <w:proofErr w:type="spellEnd"/>
      <w:r>
        <w:rPr>
          <w:sz w:val="24"/>
          <w:szCs w:val="24"/>
        </w:rPr>
        <w:t xml:space="preserve"> light projected within a dark space, giving the illusion of some physical 3-D shape, as if made of </w:t>
      </w:r>
      <w:proofErr w:type="spellStart"/>
      <w:r>
        <w:rPr>
          <w:sz w:val="24"/>
          <w:szCs w:val="24"/>
        </w:rPr>
        <w:t>perspex</w:t>
      </w:r>
      <w:proofErr w:type="spellEnd"/>
      <w:r>
        <w:rPr>
          <w:sz w:val="24"/>
          <w:szCs w:val="24"/>
        </w:rPr>
        <w:t xml:space="preserve"> or glass. These projections made </w:t>
      </w:r>
      <w:proofErr w:type="gramStart"/>
      <w:r>
        <w:rPr>
          <w:sz w:val="24"/>
          <w:szCs w:val="24"/>
        </w:rPr>
        <w:t>light</w:t>
      </w:r>
      <w:proofErr w:type="gramEnd"/>
      <w:r>
        <w:rPr>
          <w:sz w:val="24"/>
          <w:szCs w:val="24"/>
        </w:rPr>
        <w:t xml:space="preserve"> and space appear tangible and tactile yet interaction with the ‘light’ confuses and disorients, challenging the mind to comprehend the incomprehensible. This is akin to Kant’s sublime of irresistible forces creating “a powerful sensory experience … which … leads to reflections about the meaning of such encounters.” (Nye, 2022,163) However, this sublime experience could also correspond to the intangible environmental sublime, as advocated by David Nye: rejecting the theory of human domination over nature, the environmental sublime is about immersion in the complexity of life and of symbiotic relationships between all things, relying on personal experiences and scientific knowledge. The technology of artificial light cocoons the viewer in a mysterious void which intensifies the natural light, creating a discernible tension between the two which invokes transcendence - the sublime experience.</w:t>
      </w:r>
      <w:r>
        <w:rPr>
          <w:noProof/>
          <w:sz w:val="24"/>
          <w:szCs w:val="24"/>
        </w:rPr>
        <w:drawing>
          <wp:anchor distT="152400" distB="152400" distL="152400" distR="152400" simplePos="0" relativeHeight="251671552" behindDoc="0" locked="0" layoutInCell="1" allowOverlap="1" wp14:anchorId="5EA7DAE1" wp14:editId="6884C154">
            <wp:simplePos x="0" y="0"/>
            <wp:positionH relativeFrom="margin">
              <wp:posOffset>899217</wp:posOffset>
            </wp:positionH>
            <wp:positionV relativeFrom="line">
              <wp:posOffset>472384</wp:posOffset>
            </wp:positionV>
            <wp:extent cx="2154461" cy="2869626"/>
            <wp:effectExtent l="0" t="0" r="0" b="0"/>
            <wp:wrapTopAndBottom distT="152400" distB="152400"/>
            <wp:docPr id="1073741838" name="officeArt object" descr="tumblr_n4ljryj1sx1r9xcmto1_1280.jpg"/>
            <wp:cNvGraphicFramePr/>
            <a:graphic xmlns:a="http://schemas.openxmlformats.org/drawingml/2006/main">
              <a:graphicData uri="http://schemas.openxmlformats.org/drawingml/2006/picture">
                <pic:pic xmlns:pic="http://schemas.openxmlformats.org/drawingml/2006/picture">
                  <pic:nvPicPr>
                    <pic:cNvPr id="1073741838" name="tumblr_n4ljryj1sx1r9xcmto1_1280.jpg" descr="tumblr_n4ljryj1sx1r9xcmto1_1280.jpg"/>
                    <pic:cNvPicPr>
                      <a:picLocks noChangeAspect="1"/>
                    </pic:cNvPicPr>
                  </pic:nvPicPr>
                  <pic:blipFill>
                    <a:blip r:embed="rId13"/>
                    <a:stretch>
                      <a:fillRect/>
                    </a:stretch>
                  </pic:blipFill>
                  <pic:spPr>
                    <a:xfrm>
                      <a:off x="0" y="0"/>
                      <a:ext cx="2154461" cy="2869626"/>
                    </a:xfrm>
                    <a:prstGeom prst="rect">
                      <a:avLst/>
                    </a:prstGeom>
                    <a:ln w="12700" cap="flat">
                      <a:noFill/>
                      <a:miter lim="400000"/>
                    </a:ln>
                    <a:effectLst/>
                  </pic:spPr>
                </pic:pic>
              </a:graphicData>
            </a:graphic>
          </wp:anchor>
        </w:drawing>
      </w:r>
      <w:r>
        <w:rPr>
          <w:noProof/>
          <w:sz w:val="24"/>
          <w:szCs w:val="24"/>
        </w:rPr>
        <mc:AlternateContent>
          <mc:Choice Requires="wps">
            <w:drawing>
              <wp:anchor distT="152400" distB="152400" distL="152400" distR="152400" simplePos="0" relativeHeight="251672576" behindDoc="0" locked="0" layoutInCell="1" allowOverlap="1" wp14:anchorId="47F99A51" wp14:editId="4DA1F75B">
                <wp:simplePos x="0" y="0"/>
                <wp:positionH relativeFrom="margin">
                  <wp:posOffset>3223186</wp:posOffset>
                </wp:positionH>
                <wp:positionV relativeFrom="line">
                  <wp:posOffset>1679549</wp:posOffset>
                </wp:positionV>
                <wp:extent cx="3175000" cy="455295"/>
                <wp:effectExtent l="0" t="0" r="0" b="0"/>
                <wp:wrapThrough wrapText="bothSides" distL="152400" distR="152400">
                  <wp:wrapPolygon edited="1">
                    <wp:start x="-43" y="-301"/>
                    <wp:lineTo x="-43" y="0"/>
                    <wp:lineTo x="-43" y="21596"/>
                    <wp:lineTo x="-43" y="21897"/>
                    <wp:lineTo x="0" y="21897"/>
                    <wp:lineTo x="21600" y="21897"/>
                    <wp:lineTo x="21643" y="21897"/>
                    <wp:lineTo x="21643" y="21596"/>
                    <wp:lineTo x="21643" y="0"/>
                    <wp:lineTo x="21643" y="-301"/>
                    <wp:lineTo x="21600" y="-301"/>
                    <wp:lineTo x="0" y="-301"/>
                    <wp:lineTo x="-43" y="-301"/>
                  </wp:wrapPolygon>
                </wp:wrapThrough>
                <wp:docPr id="1073741839" name="officeArt object" descr="Mendota Stoppages, 1969. James Turrell"/>
                <wp:cNvGraphicFramePr/>
                <a:graphic xmlns:a="http://schemas.openxmlformats.org/drawingml/2006/main">
                  <a:graphicData uri="http://schemas.microsoft.com/office/word/2010/wordprocessingShape">
                    <wps:wsp>
                      <wps:cNvSpPr txBox="1"/>
                      <wps:spPr>
                        <a:xfrm>
                          <a:off x="0" y="0"/>
                          <a:ext cx="3175000" cy="455295"/>
                        </a:xfrm>
                        <a:prstGeom prst="rect">
                          <a:avLst/>
                        </a:prstGeom>
                        <a:noFill/>
                        <a:ln w="12700" cap="flat">
                          <a:solidFill>
                            <a:srgbClr val="000000"/>
                          </a:solidFill>
                          <a:prstDash val="solid"/>
                          <a:miter lim="400000"/>
                        </a:ln>
                        <a:effectLst/>
                      </wps:spPr>
                      <wps:txbx>
                        <w:txbxContent>
                          <w:p w14:paraId="5AA81E01" w14:textId="4DF6C1C4" w:rsidR="00A85954" w:rsidRDefault="00FD1D82">
                            <w:pPr>
                              <w:pStyle w:val="Default"/>
                              <w:spacing w:before="0" w:after="500" w:line="240" w:lineRule="auto"/>
                            </w:pPr>
                            <w:r w:rsidRPr="00FD1D82">
                              <w:rPr>
                                <w:rFonts w:ascii="Helvetica" w:hAnsi="Helvetica"/>
                                <w:color w:val="202020"/>
                                <w:sz w:val="22"/>
                                <w:szCs w:val="22"/>
                                <w:shd w:val="clear" w:color="auto" w:fill="FFFFFF"/>
                                <w:lang w:val="it-IT"/>
                              </w:rPr>
                              <w:t xml:space="preserve">Fig. </w:t>
                            </w:r>
                            <w:r w:rsidRPr="00FD1D82">
                              <w:rPr>
                                <w:rFonts w:ascii="Helvetica" w:hAnsi="Helvetica"/>
                                <w:color w:val="202020"/>
                                <w:sz w:val="22"/>
                                <w:szCs w:val="22"/>
                                <w:shd w:val="clear" w:color="auto" w:fill="FFFFFF"/>
                                <w:lang w:val="it-IT"/>
                              </w:rPr>
                              <w:t>7:</w:t>
                            </w:r>
                            <w:r>
                              <w:rPr>
                                <w:rFonts w:ascii="Helvetica" w:hAnsi="Helvetica"/>
                                <w:i/>
                                <w:iCs/>
                                <w:color w:val="202020"/>
                                <w:sz w:val="22"/>
                                <w:szCs w:val="22"/>
                                <w:shd w:val="clear" w:color="auto" w:fill="FFFFFF"/>
                                <w:lang w:val="it-IT"/>
                              </w:rPr>
                              <w:t xml:space="preserve"> Mendota Stoppages</w:t>
                            </w:r>
                            <w:r>
                              <w:rPr>
                                <w:rFonts w:ascii="Helvetica" w:hAnsi="Helvetica"/>
                                <w:i/>
                                <w:iCs/>
                                <w:color w:val="202020"/>
                                <w:sz w:val="22"/>
                                <w:szCs w:val="22"/>
                                <w:shd w:val="clear" w:color="auto" w:fill="FFFFFF"/>
                              </w:rPr>
                              <w:t>, 1969. James Turrell</w:t>
                            </w:r>
                          </w:p>
                        </w:txbxContent>
                      </wps:txbx>
                      <wps:bodyPr wrap="square" lIns="50800" tIns="50800" rIns="50800" bIns="50800" numCol="1" anchor="t">
                        <a:noAutofit/>
                      </wps:bodyPr>
                    </wps:wsp>
                  </a:graphicData>
                </a:graphic>
              </wp:anchor>
            </w:drawing>
          </mc:Choice>
          <mc:Fallback>
            <w:pict>
              <v:shape w14:anchorId="47F99A51" id="_x0000_s1032" type="#_x0000_t202" alt="Mendota Stoppages, 1969. James Turrell" style="position:absolute;left:0;text-align:left;margin-left:253.8pt;margin-top:132.25pt;width:250pt;height:35.85pt;z-index:251672576;visibility:visible;mso-wrap-style:square;mso-wrap-distance-left:12pt;mso-wrap-distance-top:12pt;mso-wrap-distance-right:12pt;mso-wrap-distance-bottom:12pt;mso-position-horizontal:absolute;mso-position-horizontal-relative:margin;mso-position-vertical:absolute;mso-position-vertical-relative:line;v-text-anchor:top" wrapcoords="-47 -331 -47 -30 -47 21566 -47 21867 -4 21867 21596 21867 21639 21867 21639 21566 21639 -30 21639 -331 21596 -331 -4 -331 -47 -3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" filled="f" strokeweight="1pt">
                <v:stroke miterlimit="4"/>
                <v:textbox inset="4pt,4pt,4pt,4pt">
                  <w:txbxContent>
                    <w:p w14:paraId="5AA81E01" w14:textId="4DF6C1C4" w:rsidR="00A85954" w:rsidRDefault="00FD1D82">
                      <w:pPr>
                        <w:pStyle w:val="Default"/>
                        <w:spacing w:before="0" w:after="500" w:line="240" w:lineRule="auto"/>
                      </w:pPr>
                      <w:r w:rsidRPr="00FD1D82">
                        <w:rPr>
                          <w:rFonts w:ascii="Helvetica" w:hAnsi="Helvetica"/>
                          <w:color w:val="202020"/>
                          <w:sz w:val="22"/>
                          <w:szCs w:val="22"/>
                          <w:shd w:val="clear" w:color="auto" w:fill="FFFFFF"/>
                          <w:lang w:val="it-IT"/>
                        </w:rPr>
                        <w:t>Fig. 7:</w:t>
                      </w:r>
                      <w:r>
                        <w:rPr>
                          <w:rFonts w:ascii="Helvetica" w:hAnsi="Helvetica"/>
                          <w:i/>
                          <w:iCs/>
                          <w:color w:val="202020"/>
                          <w:sz w:val="22"/>
                          <w:szCs w:val="22"/>
                          <w:shd w:val="clear" w:color="auto" w:fill="FFFFFF"/>
                          <w:lang w:val="it-IT"/>
                        </w:rPr>
                        <w:t xml:space="preserve"> </w:t>
                      </w:r>
                      <w:proofErr w:type="spellStart"/>
                      <w:r w:rsidR="00000000">
                        <w:rPr>
                          <w:rFonts w:ascii="Helvetica" w:hAnsi="Helvetica"/>
                          <w:i/>
                          <w:iCs/>
                          <w:color w:val="202020"/>
                          <w:sz w:val="22"/>
                          <w:szCs w:val="22"/>
                          <w:shd w:val="clear" w:color="auto" w:fill="FFFFFF"/>
                          <w:lang w:val="it-IT"/>
                        </w:rPr>
                        <w:t>Mendota</w:t>
                      </w:r>
                      <w:proofErr w:type="spellEnd"/>
                      <w:r w:rsidR="00000000">
                        <w:rPr>
                          <w:rFonts w:ascii="Helvetica" w:hAnsi="Helvetica"/>
                          <w:i/>
                          <w:iCs/>
                          <w:color w:val="202020"/>
                          <w:sz w:val="22"/>
                          <w:szCs w:val="22"/>
                          <w:shd w:val="clear" w:color="auto" w:fill="FFFFFF"/>
                          <w:lang w:val="it-IT"/>
                        </w:rPr>
                        <w:t xml:space="preserve"> </w:t>
                      </w:r>
                      <w:proofErr w:type="spellStart"/>
                      <w:r w:rsidR="00000000">
                        <w:rPr>
                          <w:rFonts w:ascii="Helvetica" w:hAnsi="Helvetica"/>
                          <w:i/>
                          <w:iCs/>
                          <w:color w:val="202020"/>
                          <w:sz w:val="22"/>
                          <w:szCs w:val="22"/>
                          <w:shd w:val="clear" w:color="auto" w:fill="FFFFFF"/>
                          <w:lang w:val="it-IT"/>
                        </w:rPr>
                        <w:t>Stoppages</w:t>
                      </w:r>
                      <w:proofErr w:type="spellEnd"/>
                      <w:r w:rsidR="00000000">
                        <w:rPr>
                          <w:rFonts w:ascii="Helvetica" w:hAnsi="Helvetica"/>
                          <w:i/>
                          <w:iCs/>
                          <w:color w:val="202020"/>
                          <w:sz w:val="22"/>
                          <w:szCs w:val="22"/>
                          <w:shd w:val="clear" w:color="auto" w:fill="FFFFFF"/>
                        </w:rPr>
                        <w:t xml:space="preserve">, 1969. James </w:t>
                      </w:r>
                      <w:proofErr w:type="spellStart"/>
                      <w:r w:rsidR="00000000">
                        <w:rPr>
                          <w:rFonts w:ascii="Helvetica" w:hAnsi="Helvetica"/>
                          <w:i/>
                          <w:iCs/>
                          <w:color w:val="202020"/>
                          <w:sz w:val="22"/>
                          <w:szCs w:val="22"/>
                          <w:shd w:val="clear" w:color="auto" w:fill="FFFFFF"/>
                        </w:rPr>
                        <w:t>Turrell</w:t>
                      </w:r>
                      <w:proofErr w:type="spellEnd"/>
                    </w:p>
                  </w:txbxContent>
                </v:textbox>
                <w10:wrap type="through" anchorx="margin" anchory="line"/>
              </v:shape>
            </w:pict>
          </mc:Fallback>
        </mc:AlternateContent>
      </w:r>
    </w:p>
    <w:p w14:paraId="25964177" w14:textId="77777777" w:rsidR="00A85954" w:rsidRDefault="00A85954" w:rsidP="0069284A">
      <w:pPr>
        <w:pStyle w:val="Body"/>
        <w:spacing w:line="480" w:lineRule="auto"/>
        <w:rPr>
          <w:sz w:val="24"/>
          <w:szCs w:val="24"/>
        </w:rPr>
      </w:pPr>
    </w:p>
    <w:p w14:paraId="105A3260" w14:textId="77777777" w:rsidR="00A85954" w:rsidRDefault="00000000" w:rsidP="0069284A">
      <w:pPr>
        <w:pStyle w:val="Body"/>
        <w:spacing w:line="480" w:lineRule="auto"/>
        <w:ind w:firstLine="283"/>
        <w:rPr>
          <w:sz w:val="24"/>
          <w:szCs w:val="24"/>
        </w:rPr>
      </w:pPr>
      <w:r>
        <w:rPr>
          <w:sz w:val="24"/>
          <w:szCs w:val="24"/>
        </w:rPr>
        <w:t>In a later series titled</w:t>
      </w:r>
      <w:r>
        <w:rPr>
          <w:i/>
          <w:iCs/>
          <w:sz w:val="24"/>
          <w:szCs w:val="24"/>
        </w:rPr>
        <w:t xml:space="preserve"> Stoppages (1969-1974)</w:t>
      </w:r>
      <w:r>
        <w:rPr>
          <w:sz w:val="24"/>
          <w:szCs w:val="24"/>
        </w:rPr>
        <w:t xml:space="preserve">, </w:t>
      </w:r>
      <w:proofErr w:type="spellStart"/>
      <w:r>
        <w:rPr>
          <w:sz w:val="24"/>
          <w:szCs w:val="24"/>
        </w:rPr>
        <w:t>Turrell</w:t>
      </w:r>
      <w:proofErr w:type="spellEnd"/>
      <w:r>
        <w:rPr>
          <w:sz w:val="24"/>
          <w:szCs w:val="24"/>
        </w:rPr>
        <w:t xml:space="preserve"> introduced apertures into site-specific dark spaces through which natural light could flood in. The darkness took away depth perception - everything in the space became indistinguishable giving the illusion of </w:t>
      </w:r>
      <w:r>
        <w:rPr>
          <w:sz w:val="24"/>
          <w:szCs w:val="24"/>
        </w:rPr>
        <w:lastRenderedPageBreak/>
        <w:t xml:space="preserve">no floor, </w:t>
      </w:r>
      <w:proofErr w:type="gramStart"/>
      <w:r>
        <w:rPr>
          <w:sz w:val="24"/>
          <w:szCs w:val="24"/>
        </w:rPr>
        <w:t>ceiling</w:t>
      </w:r>
      <w:proofErr w:type="gramEnd"/>
      <w:r>
        <w:rPr>
          <w:sz w:val="24"/>
          <w:szCs w:val="24"/>
        </w:rPr>
        <w:t xml:space="preserve"> or walls - apart from the natural light piercing the dark, changing in intensity and direction as the sun traverses the space. He further experimented with this idea by manipulating the ‘sky’ by using artificial </w:t>
      </w:r>
      <w:proofErr w:type="spellStart"/>
      <w:r>
        <w:rPr>
          <w:sz w:val="24"/>
          <w:szCs w:val="24"/>
        </w:rPr>
        <w:t>coloured</w:t>
      </w:r>
      <w:proofErr w:type="spellEnd"/>
      <w:r>
        <w:rPr>
          <w:sz w:val="24"/>
          <w:szCs w:val="24"/>
        </w:rPr>
        <w:t xml:space="preserve"> light to transform the space. </w:t>
      </w:r>
    </w:p>
    <w:p w14:paraId="6F4B4392" w14:textId="77777777" w:rsidR="00A85954" w:rsidRDefault="00A85954" w:rsidP="0069284A">
      <w:pPr>
        <w:pStyle w:val="Body"/>
        <w:spacing w:line="480" w:lineRule="auto"/>
        <w:ind w:firstLine="283"/>
        <w:rPr>
          <w:sz w:val="24"/>
          <w:szCs w:val="24"/>
        </w:rPr>
      </w:pPr>
    </w:p>
    <w:p w14:paraId="356C28CF" w14:textId="79C8C430" w:rsidR="00A85954" w:rsidRDefault="00000000" w:rsidP="0069284A">
      <w:pPr>
        <w:pStyle w:val="Body"/>
        <w:spacing w:line="480" w:lineRule="auto"/>
        <w:ind w:firstLine="283"/>
        <w:rPr>
          <w:sz w:val="24"/>
          <w:szCs w:val="24"/>
        </w:rPr>
      </w:pPr>
      <w:r>
        <w:rPr>
          <w:sz w:val="24"/>
          <w:szCs w:val="24"/>
        </w:rPr>
        <w:t>This concept has since been integral to all his subsequent “</w:t>
      </w:r>
      <w:proofErr w:type="spellStart"/>
      <w:r>
        <w:rPr>
          <w:sz w:val="24"/>
          <w:szCs w:val="24"/>
        </w:rPr>
        <w:t>Skyspace</w:t>
      </w:r>
      <w:proofErr w:type="spellEnd"/>
      <w:r>
        <w:rPr>
          <w:sz w:val="24"/>
          <w:szCs w:val="24"/>
        </w:rPr>
        <w:t xml:space="preserve">” works of constructed observatories with the sky and universe framed through a squared, </w:t>
      </w:r>
      <w:proofErr w:type="gramStart"/>
      <w:r>
        <w:rPr>
          <w:sz w:val="24"/>
          <w:szCs w:val="24"/>
        </w:rPr>
        <w:t>circular</w:t>
      </w:r>
      <w:proofErr w:type="gramEnd"/>
      <w:r>
        <w:rPr>
          <w:sz w:val="24"/>
          <w:szCs w:val="24"/>
        </w:rPr>
        <w:t xml:space="preserve"> or oval aperture carved out of the ceiling. The same segment of sky is viewed at any time of day or night from within the chamber, although most intensely experienced at dawn and dusk.  Each large-scale installation is unique and sympathetically sited in spectacular or remote locations around the world, offering internal spaces for small numbers of viewers to “see themselves seeing,” placing them “in direct contact with ‘light’.” (Morley, 2010,99)</w:t>
      </w:r>
      <w:r w:rsidR="000C5E61">
        <w:rPr>
          <w:sz w:val="24"/>
          <w:szCs w:val="24"/>
        </w:rPr>
        <w:t xml:space="preserve">. </w:t>
      </w:r>
      <w:proofErr w:type="spellStart"/>
      <w:r>
        <w:rPr>
          <w:sz w:val="24"/>
          <w:szCs w:val="24"/>
        </w:rPr>
        <w:t>Turrell’s</w:t>
      </w:r>
      <w:proofErr w:type="spellEnd"/>
      <w:r>
        <w:rPr>
          <w:sz w:val="24"/>
          <w:szCs w:val="24"/>
        </w:rPr>
        <w:t xml:space="preserve"> works allow for shared experiences of sensations that enables the </w:t>
      </w:r>
      <w:r w:rsidR="00802E3E">
        <w:rPr>
          <w:noProof/>
          <w:sz w:val="24"/>
          <w:szCs w:val="24"/>
        </w:rPr>
        <w:drawing>
          <wp:anchor distT="152400" distB="152400" distL="152400" distR="152400" simplePos="0" relativeHeight="251673600" behindDoc="0" locked="0" layoutInCell="1" allowOverlap="1" wp14:anchorId="599B4768" wp14:editId="525B5935">
            <wp:simplePos x="0" y="0"/>
            <wp:positionH relativeFrom="margin">
              <wp:posOffset>328295</wp:posOffset>
            </wp:positionH>
            <wp:positionV relativeFrom="line">
              <wp:posOffset>644525</wp:posOffset>
            </wp:positionV>
            <wp:extent cx="2458085" cy="3522345"/>
            <wp:effectExtent l="0" t="0" r="5715" b="0"/>
            <wp:wrapTopAndBottom distT="152400" distB="152400"/>
            <wp:docPr id="1073741840" name="officeArt object" descr="Unseen Blue Colome Photo Florian Holzherr_55MB..jpeg"/>
            <wp:cNvGraphicFramePr/>
            <a:graphic xmlns:a="http://schemas.openxmlformats.org/drawingml/2006/main">
              <a:graphicData uri="http://schemas.openxmlformats.org/drawingml/2006/picture">
                <pic:pic xmlns:pic="http://schemas.openxmlformats.org/drawingml/2006/picture">
                  <pic:nvPicPr>
                    <pic:cNvPr id="1073741840" name="Unseen Blue Colome Photo Florian Holzherr_55MB..jpeg" descr="Unseen Blue Colome Photo Florian Holzherr_55MB..jpeg"/>
                    <pic:cNvPicPr>
                      <a:picLocks noChangeAspect="1"/>
                    </pic:cNvPicPr>
                  </pic:nvPicPr>
                  <pic:blipFill>
                    <a:blip r:embed="rId14"/>
                    <a:stretch>
                      <a:fillRect/>
                    </a:stretch>
                  </pic:blipFill>
                  <pic:spPr>
                    <a:xfrm>
                      <a:off x="0" y="0"/>
                      <a:ext cx="2458085" cy="352234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802E3E">
        <w:rPr>
          <w:noProof/>
          <w:sz w:val="24"/>
          <w:szCs w:val="24"/>
        </w:rPr>
        <w:drawing>
          <wp:anchor distT="152400" distB="152400" distL="152400" distR="152400" simplePos="0" relativeHeight="251674624" behindDoc="0" locked="0" layoutInCell="1" allowOverlap="1" wp14:anchorId="2681DDD4" wp14:editId="4BE83B8E">
            <wp:simplePos x="0" y="0"/>
            <wp:positionH relativeFrom="margin">
              <wp:posOffset>3367405</wp:posOffset>
            </wp:positionH>
            <wp:positionV relativeFrom="line">
              <wp:posOffset>631190</wp:posOffset>
            </wp:positionV>
            <wp:extent cx="2366645" cy="3536315"/>
            <wp:effectExtent l="0" t="0" r="0" b="0"/>
            <wp:wrapThrough wrapText="bothSides" distL="152400" distR="152400">
              <wp:wrapPolygon edited="1">
                <wp:start x="0" y="0"/>
                <wp:lineTo x="21600" y="0"/>
                <wp:lineTo x="21600" y="21600"/>
                <wp:lineTo x="0" y="21600"/>
                <wp:lineTo x="0" y="0"/>
              </wp:wrapPolygon>
            </wp:wrapThrough>
            <wp:docPr id="1073741841" name="officeArt object" descr="Encounter_2_Photo Moritz Bernoully.-1.jpeg"/>
            <wp:cNvGraphicFramePr/>
            <a:graphic xmlns:a="http://schemas.openxmlformats.org/drawingml/2006/main">
              <a:graphicData uri="http://schemas.openxmlformats.org/drawingml/2006/picture">
                <pic:pic xmlns:pic="http://schemas.openxmlformats.org/drawingml/2006/picture">
                  <pic:nvPicPr>
                    <pic:cNvPr id="1073741841" name="Encounter_2_Photo Moritz Bernoully.-1.jpeg" descr="Encounter_2_Photo Moritz Bernoully.-1.jpeg"/>
                    <pic:cNvPicPr>
                      <a:picLocks noChangeAspect="1"/>
                    </pic:cNvPicPr>
                  </pic:nvPicPr>
                  <pic:blipFill>
                    <a:blip r:embed="rId15"/>
                    <a:stretch>
                      <a:fillRect/>
                    </a:stretch>
                  </pic:blipFill>
                  <pic:spPr>
                    <a:xfrm>
                      <a:off x="0" y="0"/>
                      <a:ext cx="2366645" cy="353631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802E3E">
        <w:rPr>
          <w:noProof/>
          <w:sz w:val="24"/>
          <w:szCs w:val="24"/>
        </w:rPr>
        <mc:AlternateContent>
          <mc:Choice Requires="wps">
            <w:drawing>
              <wp:anchor distT="152400" distB="152400" distL="152400" distR="152400" simplePos="0" relativeHeight="251705344" behindDoc="0" locked="0" layoutInCell="1" allowOverlap="1" wp14:anchorId="4D82B044" wp14:editId="31525AF1">
                <wp:simplePos x="0" y="0"/>
                <wp:positionH relativeFrom="margin">
                  <wp:posOffset>3349812</wp:posOffset>
                </wp:positionH>
                <wp:positionV relativeFrom="line">
                  <wp:posOffset>4433010</wp:posOffset>
                </wp:positionV>
                <wp:extent cx="2552899" cy="452120"/>
                <wp:effectExtent l="0" t="0" r="0" b="0"/>
                <wp:wrapThrough wrapText="bothSides" distL="152400" distR="152400">
                  <wp:wrapPolygon edited="1">
                    <wp:start x="-54" y="-303"/>
                    <wp:lineTo x="-54" y="0"/>
                    <wp:lineTo x="-54" y="21596"/>
                    <wp:lineTo x="-54" y="21900"/>
                    <wp:lineTo x="0" y="21900"/>
                    <wp:lineTo x="21602" y="21900"/>
                    <wp:lineTo x="21655" y="21900"/>
                    <wp:lineTo x="21655" y="21596"/>
                    <wp:lineTo x="21655" y="0"/>
                    <wp:lineTo x="21655" y="-303"/>
                    <wp:lineTo x="21602" y="-303"/>
                    <wp:lineTo x="0" y="-303"/>
                    <wp:lineTo x="-54" y="-303"/>
                  </wp:wrapPolygon>
                </wp:wrapThrough>
                <wp:docPr id="1736879015" name="officeArt object" descr="Fig. 7: Gard Blue, 1993. James Turrell, Projection Series"/>
                <wp:cNvGraphicFramePr/>
                <a:graphic xmlns:a="http://schemas.openxmlformats.org/drawingml/2006/main">
                  <a:graphicData uri="http://schemas.microsoft.com/office/word/2010/wordprocessingShape">
                    <wps:wsp>
                      <wps:cNvSpPr txBox="1"/>
                      <wps:spPr>
                        <a:xfrm>
                          <a:off x="0" y="0"/>
                          <a:ext cx="2552899" cy="452120"/>
                        </a:xfrm>
                        <a:prstGeom prst="rect">
                          <a:avLst/>
                        </a:prstGeom>
                        <a:noFill/>
                        <a:ln w="12700" cap="flat">
                          <a:solidFill>
                            <a:srgbClr val="000000"/>
                          </a:solidFill>
                          <a:prstDash val="solid"/>
                          <a:miter lim="400000"/>
                        </a:ln>
                        <a:effectLst/>
                      </wps:spPr>
                      <wps:txbx>
                        <w:txbxContent>
                          <w:p w14:paraId="35A86A14" w14:textId="0603E6A4" w:rsidR="00802E3E" w:rsidRDefault="00802E3E" w:rsidP="00802E3E">
                            <w:pPr>
                              <w:pStyle w:val="Body"/>
                            </w:pPr>
                            <w:r>
                              <w:t>Fig. 9:</w:t>
                            </w:r>
                            <w:r>
                              <w:rPr>
                                <w:i/>
                                <w:iCs/>
                              </w:rPr>
                              <w:t xml:space="preserve"> </w:t>
                            </w:r>
                            <w:r w:rsidR="00384F48">
                              <w:rPr>
                                <w:i/>
                                <w:iCs/>
                              </w:rPr>
                              <w:t>Encounter</w:t>
                            </w:r>
                            <w:r>
                              <w:rPr>
                                <w:i/>
                                <w:iCs/>
                              </w:rPr>
                              <w:t xml:space="preserve">, </w:t>
                            </w:r>
                            <w:r w:rsidR="00384F48">
                              <w:rPr>
                                <w:i/>
                                <w:iCs/>
                              </w:rPr>
                              <w:t>2015.</w:t>
                            </w:r>
                            <w:r>
                              <w:t xml:space="preserve"> </w:t>
                            </w:r>
                            <w:r>
                              <w:t>James Turrell, Projection Series</w:t>
                            </w:r>
                          </w:p>
                        </w:txbxContent>
                      </wps:txbx>
                      <wps:bodyPr wrap="square" lIns="50800" tIns="50800" rIns="50800" bIns="50800" numCol="1" anchor="t">
                        <a:noAutofit/>
                      </wps:bodyPr>
                    </wps:wsp>
                  </a:graphicData>
                </a:graphic>
              </wp:anchor>
            </w:drawing>
          </mc:Choice>
          <mc:Fallback>
            <w:pict>
              <v:shape w14:anchorId="4D82B044" id="_x0000_s1033" type="#_x0000_t202" alt="Fig. 7: Gard Blue, 1993. James Turrell, Projection Series" style="position:absolute;left:0;text-align:left;margin-left:263.75pt;margin-top:349.05pt;width:201pt;height:35.6pt;z-index:251705344;visibility:visible;mso-wrap-style:square;mso-wrap-distance-left:12pt;mso-wrap-distance-top:12pt;mso-wrap-distance-right:12pt;mso-wrap-distance-bottom:12pt;mso-position-horizontal:absolute;mso-position-horizontal-relative:margin;mso-position-vertical:absolute;mso-position-vertical-relative:line;v-text-anchor:top" wrapcoords="-54 -303 -54 0 -54 21596 -54 21900 0 21900 21602 21900 21655 21900 21655 21596 21655 0 21655 -303 21602 -303 0 -303 -54 -30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" filled="f" strokeweight="1pt">
                <v:stroke miterlimit="4"/>
                <v:textbox inset="4pt,4pt,4pt,4pt">
                  <w:txbxContent>
                    <w:p w14:paraId="35A86A14" w14:textId="0603E6A4" w:rsidR="00802E3E" w:rsidRDefault="00802E3E" w:rsidP="00802E3E">
                      <w:pPr>
                        <w:pStyle w:val="Body"/>
                      </w:pPr>
                      <w:r>
                        <w:t xml:space="preserve">Fig. </w:t>
                      </w:r>
                      <w:r>
                        <w:t>9</w:t>
                      </w:r>
                      <w:r>
                        <w:t>:</w:t>
                      </w:r>
                      <w:r>
                        <w:rPr>
                          <w:i/>
                          <w:iCs/>
                        </w:rPr>
                        <w:t xml:space="preserve"> </w:t>
                      </w:r>
                      <w:r w:rsidR="00384F48">
                        <w:rPr>
                          <w:i/>
                          <w:iCs/>
                        </w:rPr>
                        <w:t>Encounter</w:t>
                      </w:r>
                      <w:r>
                        <w:rPr>
                          <w:i/>
                          <w:iCs/>
                        </w:rPr>
                        <w:t xml:space="preserve">, </w:t>
                      </w:r>
                      <w:r w:rsidR="00384F48">
                        <w:rPr>
                          <w:i/>
                          <w:iCs/>
                        </w:rPr>
                        <w:t>2015.</w:t>
                      </w:r>
                      <w:r>
                        <w:t xml:space="preserve"> James </w:t>
                      </w:r>
                      <w:proofErr w:type="spellStart"/>
                      <w:r>
                        <w:t>Turrell</w:t>
                      </w:r>
                      <w:proofErr w:type="spellEnd"/>
                      <w:r>
                        <w:t>, Projection Series</w:t>
                      </w:r>
                    </w:p>
                  </w:txbxContent>
                </v:textbox>
                <w10:wrap type="through" anchorx="margin" anchory="line"/>
              </v:shape>
            </w:pict>
          </mc:Fallback>
        </mc:AlternateContent>
      </w:r>
      <w:r w:rsidR="00802E3E">
        <w:rPr>
          <w:noProof/>
          <w:sz w:val="24"/>
          <w:szCs w:val="24"/>
        </w:rPr>
        <mc:AlternateContent>
          <mc:Choice Requires="wps">
            <w:drawing>
              <wp:anchor distT="152400" distB="152400" distL="152400" distR="152400" simplePos="0" relativeHeight="251703296" behindDoc="0" locked="0" layoutInCell="1" allowOverlap="1" wp14:anchorId="51D07CBD" wp14:editId="0DF8AD31">
                <wp:simplePos x="0" y="0"/>
                <wp:positionH relativeFrom="margin">
                  <wp:posOffset>228600</wp:posOffset>
                </wp:positionH>
                <wp:positionV relativeFrom="line">
                  <wp:posOffset>4433009</wp:posOffset>
                </wp:positionV>
                <wp:extent cx="2552899" cy="452120"/>
                <wp:effectExtent l="0" t="0" r="0" b="0"/>
                <wp:wrapThrough wrapText="bothSides" distL="152400" distR="152400">
                  <wp:wrapPolygon edited="1">
                    <wp:start x="-54" y="-303"/>
                    <wp:lineTo x="-54" y="0"/>
                    <wp:lineTo x="-54" y="21596"/>
                    <wp:lineTo x="-54" y="21900"/>
                    <wp:lineTo x="0" y="21900"/>
                    <wp:lineTo x="21602" y="21900"/>
                    <wp:lineTo x="21655" y="21900"/>
                    <wp:lineTo x="21655" y="21596"/>
                    <wp:lineTo x="21655" y="0"/>
                    <wp:lineTo x="21655" y="-303"/>
                    <wp:lineTo x="21602" y="-303"/>
                    <wp:lineTo x="0" y="-303"/>
                    <wp:lineTo x="-54" y="-303"/>
                  </wp:wrapPolygon>
                </wp:wrapThrough>
                <wp:docPr id="766849244" name="officeArt object" descr="Fig. 7: Gard Blue, 1993. James Turrell, Projection Series"/>
                <wp:cNvGraphicFramePr/>
                <a:graphic xmlns:a="http://schemas.openxmlformats.org/drawingml/2006/main">
                  <a:graphicData uri="http://schemas.microsoft.com/office/word/2010/wordprocessingShape">
                    <wps:wsp>
                      <wps:cNvSpPr txBox="1"/>
                      <wps:spPr>
                        <a:xfrm>
                          <a:off x="0" y="0"/>
                          <a:ext cx="2552899" cy="452120"/>
                        </a:xfrm>
                        <a:prstGeom prst="rect">
                          <a:avLst/>
                        </a:prstGeom>
                        <a:noFill/>
                        <a:ln w="12700" cap="flat">
                          <a:solidFill>
                            <a:srgbClr val="000000"/>
                          </a:solidFill>
                          <a:prstDash val="solid"/>
                          <a:miter lim="400000"/>
                        </a:ln>
                        <a:effectLst/>
                      </wps:spPr>
                      <wps:txbx>
                        <w:txbxContent>
                          <w:p w14:paraId="52B40607" w14:textId="1CCB87B8" w:rsidR="00802E3E" w:rsidRDefault="00802E3E" w:rsidP="00802E3E">
                            <w:pPr>
                              <w:pStyle w:val="Body"/>
                            </w:pPr>
                            <w:r>
                              <w:t>Fig. 8:</w:t>
                            </w:r>
                            <w:r>
                              <w:rPr>
                                <w:i/>
                                <w:iCs/>
                              </w:rPr>
                              <w:t xml:space="preserve"> Unseen Blue, 2002.</w:t>
                            </w:r>
                            <w:r>
                              <w:t xml:space="preserve"> </w:t>
                            </w:r>
                            <w:r>
                              <w:t>James Turrell, Projection Series</w:t>
                            </w:r>
                          </w:p>
                        </w:txbxContent>
                      </wps:txbx>
                      <wps:bodyPr wrap="square" lIns="50800" tIns="50800" rIns="50800" bIns="50800" numCol="1" anchor="t">
                        <a:noAutofit/>
                      </wps:bodyPr>
                    </wps:wsp>
                  </a:graphicData>
                </a:graphic>
              </wp:anchor>
            </w:drawing>
          </mc:Choice>
          <mc:Fallback>
            <w:pict>
              <v:shape w14:anchorId="51D07CBD" id="_x0000_s1034" type="#_x0000_t202" alt="Fig. 7: Gard Blue, 1993. James Turrell, Projection Series" style="position:absolute;left:0;text-align:left;margin-left:18pt;margin-top:349.05pt;width:201pt;height:35.6pt;z-index:251703296;visibility:visible;mso-wrap-style:square;mso-wrap-distance-left:12pt;mso-wrap-distance-top:12pt;mso-wrap-distance-right:12pt;mso-wrap-distance-bottom:12pt;mso-position-horizontal:absolute;mso-position-horizontal-relative:margin;mso-position-vertical:absolute;mso-position-vertical-relative:line;v-text-anchor:top" wrapcoords="-54 -303 -54 0 -54 21596 -54 21900 0 21900 21602 21900 21655 21900 21655 21596 21655 0 21655 -303 21602 -303 0 -303 -54 -30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" filled="f" strokeweight="1pt">
                <v:stroke miterlimit="4"/>
                <v:textbox inset="4pt,4pt,4pt,4pt">
                  <w:txbxContent>
                    <w:p w14:paraId="52B40607" w14:textId="1CCB87B8" w:rsidR="00802E3E" w:rsidRDefault="00802E3E" w:rsidP="00802E3E">
                      <w:pPr>
                        <w:pStyle w:val="Body"/>
                      </w:pPr>
                      <w:r>
                        <w:t xml:space="preserve">Fig. </w:t>
                      </w:r>
                      <w:r>
                        <w:t>8</w:t>
                      </w:r>
                      <w:r>
                        <w:t>:</w:t>
                      </w:r>
                      <w:r>
                        <w:rPr>
                          <w:i/>
                          <w:iCs/>
                        </w:rPr>
                        <w:t xml:space="preserve"> </w:t>
                      </w:r>
                      <w:r>
                        <w:rPr>
                          <w:i/>
                          <w:iCs/>
                        </w:rPr>
                        <w:t>Unseen Blue</w:t>
                      </w:r>
                      <w:r>
                        <w:rPr>
                          <w:i/>
                          <w:iCs/>
                        </w:rPr>
                        <w:t xml:space="preserve">, </w:t>
                      </w:r>
                      <w:r>
                        <w:rPr>
                          <w:i/>
                          <w:iCs/>
                        </w:rPr>
                        <w:t>2002</w:t>
                      </w:r>
                      <w:r>
                        <w:rPr>
                          <w:i/>
                          <w:iCs/>
                        </w:rPr>
                        <w:t>.</w:t>
                      </w:r>
                      <w:r>
                        <w:t xml:space="preserve"> James </w:t>
                      </w:r>
                      <w:proofErr w:type="spellStart"/>
                      <w:r>
                        <w:t>Turrell</w:t>
                      </w:r>
                      <w:proofErr w:type="spellEnd"/>
                      <w:r>
                        <w:t>, Projection Series</w:t>
                      </w:r>
                    </w:p>
                  </w:txbxContent>
                </v:textbox>
                <w10:wrap type="through" anchorx="margin" anchory="line"/>
              </v:shape>
            </w:pict>
          </mc:Fallback>
        </mc:AlternateContent>
      </w:r>
      <w:r>
        <w:rPr>
          <w:sz w:val="24"/>
          <w:szCs w:val="24"/>
        </w:rPr>
        <w:t xml:space="preserve">viewer to </w:t>
      </w:r>
      <w:proofErr w:type="spellStart"/>
      <w:r>
        <w:rPr>
          <w:sz w:val="24"/>
          <w:szCs w:val="24"/>
        </w:rPr>
        <w:t>conceptualise</w:t>
      </w:r>
      <w:proofErr w:type="spellEnd"/>
      <w:r>
        <w:rPr>
          <w:sz w:val="24"/>
          <w:szCs w:val="24"/>
        </w:rPr>
        <w:t xml:space="preserve"> the limits of understanding - the sublime - in the artwork. </w:t>
      </w:r>
    </w:p>
    <w:p w14:paraId="11664EEA" w14:textId="1D9CA433" w:rsidR="00A85954" w:rsidRDefault="00A85954" w:rsidP="0069284A">
      <w:pPr>
        <w:pStyle w:val="Default"/>
        <w:spacing w:before="0" w:line="480" w:lineRule="auto"/>
        <w:ind w:firstLine="283"/>
        <w:rPr>
          <w:rFonts w:ascii="Arial" w:eastAsia="Arial" w:hAnsi="Arial" w:cs="Arial"/>
          <w:sz w:val="40"/>
          <w:szCs w:val="40"/>
          <w:shd w:val="clear" w:color="auto" w:fill="FFFFFF"/>
        </w:rPr>
      </w:pPr>
    </w:p>
    <w:p w14:paraId="1CEE25F3" w14:textId="647DC6D3" w:rsidR="00A85954" w:rsidRDefault="00802E3E" w:rsidP="0069284A">
      <w:pPr>
        <w:pStyle w:val="Default"/>
        <w:spacing w:before="0" w:line="480" w:lineRule="auto"/>
        <w:ind w:firstLine="283"/>
        <w:rPr>
          <w:rFonts w:ascii="Arial" w:eastAsia="Arial" w:hAnsi="Arial" w:cs="Arial"/>
          <w:sz w:val="40"/>
          <w:szCs w:val="40"/>
          <w:shd w:val="clear" w:color="auto" w:fill="FFFFFF"/>
        </w:rPr>
      </w:pPr>
      <w:r>
        <w:rPr>
          <w:noProof/>
        </w:rPr>
        <w:lastRenderedPageBreak/>
        <mc:AlternateContent>
          <mc:Choice Requires="wps">
            <w:drawing>
              <wp:anchor distT="152400" distB="152400" distL="152400" distR="152400" simplePos="0" relativeHeight="251707392" behindDoc="0" locked="0" layoutInCell="1" allowOverlap="1" wp14:anchorId="48416E22" wp14:editId="053CE6C2">
                <wp:simplePos x="0" y="0"/>
                <wp:positionH relativeFrom="margin">
                  <wp:posOffset>1788459</wp:posOffset>
                </wp:positionH>
                <wp:positionV relativeFrom="line">
                  <wp:posOffset>-36233</wp:posOffset>
                </wp:positionV>
                <wp:extent cx="2552899" cy="452120"/>
                <wp:effectExtent l="0" t="0" r="0" b="0"/>
                <wp:wrapThrough wrapText="bothSides" distL="152400" distR="152400">
                  <wp:wrapPolygon edited="1">
                    <wp:start x="-54" y="-303"/>
                    <wp:lineTo x="-54" y="0"/>
                    <wp:lineTo x="-54" y="21596"/>
                    <wp:lineTo x="-54" y="21900"/>
                    <wp:lineTo x="0" y="21900"/>
                    <wp:lineTo x="21602" y="21900"/>
                    <wp:lineTo x="21655" y="21900"/>
                    <wp:lineTo x="21655" y="21596"/>
                    <wp:lineTo x="21655" y="0"/>
                    <wp:lineTo x="21655" y="-303"/>
                    <wp:lineTo x="21602" y="-303"/>
                    <wp:lineTo x="0" y="-303"/>
                    <wp:lineTo x="-54" y="-303"/>
                  </wp:wrapPolygon>
                </wp:wrapThrough>
                <wp:docPr id="2039505382" name="officeArt object" descr="Fig. 7: Gard Blue, 1993. James Turrell, Projection Series"/>
                <wp:cNvGraphicFramePr/>
                <a:graphic xmlns:a="http://schemas.openxmlformats.org/drawingml/2006/main">
                  <a:graphicData uri="http://schemas.microsoft.com/office/word/2010/wordprocessingShape">
                    <wps:wsp>
                      <wps:cNvSpPr txBox="1"/>
                      <wps:spPr>
                        <a:xfrm>
                          <a:off x="0" y="0"/>
                          <a:ext cx="2552899" cy="452120"/>
                        </a:xfrm>
                        <a:prstGeom prst="rect">
                          <a:avLst/>
                        </a:prstGeom>
                        <a:noFill/>
                        <a:ln w="12700" cap="flat">
                          <a:solidFill>
                            <a:srgbClr val="000000"/>
                          </a:solidFill>
                          <a:prstDash val="solid"/>
                          <a:miter lim="400000"/>
                        </a:ln>
                        <a:effectLst/>
                      </wps:spPr>
                      <wps:txbx>
                        <w:txbxContent>
                          <w:p w14:paraId="33076B8E" w14:textId="4EAC9110" w:rsidR="00802E3E" w:rsidRDefault="00802E3E" w:rsidP="00802E3E">
                            <w:pPr>
                              <w:pStyle w:val="Body"/>
                            </w:pPr>
                            <w:r>
                              <w:t>Fig.</w:t>
                            </w:r>
                            <w:r w:rsidR="00384F48">
                              <w:t xml:space="preserve">10: </w:t>
                            </w:r>
                            <w:r w:rsidR="00AF6E23" w:rsidRPr="00AF6E23">
                              <w:rPr>
                                <w:i/>
                                <w:iCs/>
                              </w:rPr>
                              <w:t>Aten Reign 2015.</w:t>
                            </w:r>
                            <w:r w:rsidR="00AF6E23">
                              <w:t xml:space="preserve"> </w:t>
                            </w:r>
                            <w:r>
                              <w:t xml:space="preserve"> </w:t>
                            </w:r>
                            <w:r>
                              <w:t>James Turrell, Projection Series</w:t>
                            </w:r>
                          </w:p>
                        </w:txbxContent>
                      </wps:txbx>
                      <wps:bodyPr wrap="square" lIns="50800" tIns="50800" rIns="50800" bIns="50800" numCol="1" anchor="t">
                        <a:noAutofit/>
                      </wps:bodyPr>
                    </wps:wsp>
                  </a:graphicData>
                </a:graphic>
              </wp:anchor>
            </w:drawing>
          </mc:Choice>
          <mc:Fallback>
            <w:pict>
              <v:shape w14:anchorId="48416E22" id="_x0000_s1035" type="#_x0000_t202" alt="Fig. 7: Gard Blue, 1993. James Turrell, Projection Series" style="position:absolute;left:0;text-align:left;margin-left:140.8pt;margin-top:-2.85pt;width:201pt;height:35.6pt;z-index:251707392;visibility:visible;mso-wrap-style:square;mso-wrap-distance-left:12pt;mso-wrap-distance-top:12pt;mso-wrap-distance-right:12pt;mso-wrap-distance-bottom:12pt;mso-position-horizontal:absolute;mso-position-horizontal-relative:margin;mso-position-vertical:absolute;mso-position-vertical-relative:line;v-text-anchor:top" wrapcoords="-54 -303 -54 0 -54 21596 -54 21900 0 21900 21602 21900 21655 21900 21655 21596 21655 0 21655 -303 21602 -303 0 -303 -54 -30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" filled="f" strokeweight="1pt">
                <v:stroke miterlimit="4"/>
                <v:textbox inset="4pt,4pt,4pt,4pt">
                  <w:txbxContent>
                    <w:p w14:paraId="33076B8E" w14:textId="4EAC9110" w:rsidR="00802E3E" w:rsidRDefault="00802E3E" w:rsidP="00802E3E">
                      <w:pPr>
                        <w:pStyle w:val="Body"/>
                      </w:pPr>
                      <w:r>
                        <w:t>Fig.</w:t>
                      </w:r>
                      <w:r w:rsidR="00384F48">
                        <w:t xml:space="preserve">10: </w:t>
                      </w:r>
                      <w:r w:rsidR="00AF6E23" w:rsidRPr="00AF6E23">
                        <w:rPr>
                          <w:i/>
                          <w:iCs/>
                        </w:rPr>
                        <w:t>Aten Reign 2015.</w:t>
                      </w:r>
                      <w:r w:rsidR="00AF6E23">
                        <w:t xml:space="preserve"> </w:t>
                      </w:r>
                      <w:r>
                        <w:t xml:space="preserve"> James </w:t>
                      </w:r>
                      <w:proofErr w:type="spellStart"/>
                      <w:r>
                        <w:t>Turrell</w:t>
                      </w:r>
                      <w:proofErr w:type="spellEnd"/>
                      <w:r>
                        <w:t>, Projection Series</w:t>
                      </w:r>
                    </w:p>
                  </w:txbxContent>
                </v:textbox>
                <w10:wrap type="through" anchorx="margin" anchory="line"/>
              </v:shape>
            </w:pict>
          </mc:Fallback>
        </mc:AlternateContent>
      </w:r>
    </w:p>
    <w:p w14:paraId="7732A4EE" w14:textId="2DD8524F" w:rsidR="00A85954" w:rsidRDefault="00000000" w:rsidP="0069284A">
      <w:pPr>
        <w:pStyle w:val="Default"/>
        <w:spacing w:before="0" w:line="480" w:lineRule="auto"/>
        <w:ind w:firstLine="283"/>
        <w:rPr>
          <w:rFonts w:ascii="Arial" w:eastAsia="Arial" w:hAnsi="Arial" w:cs="Arial"/>
          <w:shd w:val="clear" w:color="auto" w:fill="FFFFFF"/>
        </w:rPr>
      </w:pPr>
      <w:proofErr w:type="spellStart"/>
      <w:r>
        <w:rPr>
          <w:rFonts w:ascii="Arial" w:hAnsi="Arial"/>
          <w:shd w:val="clear" w:color="auto" w:fill="FFFFFF"/>
          <w:lang w:val="it-IT"/>
        </w:rPr>
        <w:t>Turrell</w:t>
      </w:r>
      <w:proofErr w:type="spellEnd"/>
      <w:r>
        <w:rPr>
          <w:rFonts w:ascii="Arial" w:hAnsi="Arial"/>
          <w:shd w:val="clear" w:color="auto" w:fill="FFFFFF"/>
        </w:rPr>
        <w:t>’s most visionary “</w:t>
      </w:r>
      <w:proofErr w:type="spellStart"/>
      <w:r>
        <w:rPr>
          <w:rFonts w:ascii="Arial" w:hAnsi="Arial"/>
          <w:shd w:val="clear" w:color="auto" w:fill="FFFFFF"/>
        </w:rPr>
        <w:t>skyspace</w:t>
      </w:r>
      <w:proofErr w:type="spellEnd"/>
      <w:r>
        <w:rPr>
          <w:rFonts w:ascii="Arial" w:hAnsi="Arial"/>
          <w:shd w:val="clear" w:color="auto" w:fill="FFFFFF"/>
        </w:rPr>
        <w:t>” is his ‘</w:t>
      </w:r>
      <w:proofErr w:type="spellStart"/>
      <w:r>
        <w:rPr>
          <w:rFonts w:ascii="Arial" w:hAnsi="Arial"/>
          <w:shd w:val="clear" w:color="auto" w:fill="FFFFFF"/>
        </w:rPr>
        <w:t>Roden</w:t>
      </w:r>
      <w:proofErr w:type="spellEnd"/>
      <w:r>
        <w:rPr>
          <w:rFonts w:ascii="Arial" w:hAnsi="Arial"/>
          <w:shd w:val="clear" w:color="auto" w:fill="FFFFFF"/>
        </w:rPr>
        <w:t xml:space="preserve"> Crater’ which has been under</w:t>
      </w:r>
      <w:r>
        <w:rPr>
          <w:rFonts w:ascii="Arial" w:eastAsia="Arial" w:hAnsi="Arial" w:cs="Arial"/>
          <w:noProof/>
          <w:shd w:val="clear" w:color="auto" w:fill="FFFFFF"/>
        </w:rPr>
        <w:drawing>
          <wp:anchor distT="152400" distB="152400" distL="152400" distR="152400" simplePos="0" relativeHeight="251675648" behindDoc="0" locked="0" layoutInCell="1" allowOverlap="1" wp14:anchorId="1758A0DB" wp14:editId="3E1FB691">
            <wp:simplePos x="0" y="0"/>
            <wp:positionH relativeFrom="margin">
              <wp:posOffset>967012</wp:posOffset>
            </wp:positionH>
            <wp:positionV relativeFrom="page">
              <wp:posOffset>720000</wp:posOffset>
            </wp:positionV>
            <wp:extent cx="4173333" cy="2901165"/>
            <wp:effectExtent l="0" t="0" r="0" b="0"/>
            <wp:wrapTopAndBottom distT="152400" distB="152400"/>
            <wp:docPr id="1073741842" name="officeArt object" descr="images-1.jpg"/>
            <wp:cNvGraphicFramePr/>
            <a:graphic xmlns:a="http://schemas.openxmlformats.org/drawingml/2006/main">
              <a:graphicData uri="http://schemas.openxmlformats.org/drawingml/2006/picture">
                <pic:pic xmlns:pic="http://schemas.openxmlformats.org/drawingml/2006/picture">
                  <pic:nvPicPr>
                    <pic:cNvPr id="1073741842" name="images-1.jpg" descr="images-1.jpg"/>
                    <pic:cNvPicPr>
                      <a:picLocks noChangeAspect="1"/>
                    </pic:cNvPicPr>
                  </pic:nvPicPr>
                  <pic:blipFill>
                    <a:blip r:embed="rId16"/>
                    <a:stretch>
                      <a:fillRect/>
                    </a:stretch>
                  </pic:blipFill>
                  <pic:spPr>
                    <a:xfrm>
                      <a:off x="0" y="0"/>
                      <a:ext cx="4173333" cy="2901165"/>
                    </a:xfrm>
                    <a:prstGeom prst="rect">
                      <a:avLst/>
                    </a:prstGeom>
                    <a:ln w="12700" cap="flat">
                      <a:noFill/>
                      <a:miter lim="400000"/>
                    </a:ln>
                    <a:effectLst/>
                  </pic:spPr>
                </pic:pic>
              </a:graphicData>
            </a:graphic>
          </wp:anchor>
        </w:drawing>
      </w:r>
      <w:r>
        <w:rPr>
          <w:rFonts w:ascii="Arial" w:hAnsi="Arial"/>
          <w:shd w:val="clear" w:color="auto" w:fill="FFFFFF"/>
        </w:rPr>
        <w:t xml:space="preserve"> construction since 1977, incorporating elements of all of his other works </w:t>
      </w:r>
      <w:proofErr w:type="gramStart"/>
      <w:r>
        <w:rPr>
          <w:rFonts w:ascii="Arial" w:hAnsi="Arial"/>
          <w:shd w:val="clear" w:color="auto" w:fill="FFFFFF"/>
        </w:rPr>
        <w:t>in a</w:t>
      </w:r>
      <w:proofErr w:type="gramEnd"/>
      <w:r>
        <w:rPr>
          <w:rFonts w:ascii="Arial" w:hAnsi="Arial"/>
          <w:shd w:val="clear" w:color="auto" w:fill="FFFFFF"/>
        </w:rPr>
        <w:t xml:space="preserve"> labyrinth of subterranean tunnels and chambers. His lifelong project is to create a naked-eye celestial observatory, in Arizona’s Painted Desert, an area known for its dark skies and spectacular sunrises and sunsets, to enable viewers to experience different segments of the sky and celestial events evoking a transcendence as one contemplates the spirituality of the </w:t>
      </w:r>
      <w:r w:rsidR="000C5E61">
        <w:rPr>
          <w:rFonts w:ascii="Arial" w:eastAsia="Arial" w:hAnsi="Arial" w:cs="Arial"/>
          <w:noProof/>
          <w:shd w:val="clear" w:color="auto" w:fill="FFFFFF"/>
        </w:rPr>
        <w:drawing>
          <wp:anchor distT="152400" distB="152400" distL="152400" distR="152400" simplePos="0" relativeHeight="251677696" behindDoc="0" locked="0" layoutInCell="1" allowOverlap="1" wp14:anchorId="61ABBDAD" wp14:editId="28191D29">
            <wp:simplePos x="0" y="0"/>
            <wp:positionH relativeFrom="margin">
              <wp:posOffset>1270</wp:posOffset>
            </wp:positionH>
            <wp:positionV relativeFrom="line">
              <wp:posOffset>403860</wp:posOffset>
            </wp:positionV>
            <wp:extent cx="6120057" cy="2499024"/>
            <wp:effectExtent l="0" t="0" r="0" b="0"/>
            <wp:wrapTopAndBottom distT="152400" distB="152400"/>
            <wp:docPr id="1073741843" name="officeArt object" descr="RodenCrater_p1-2.jpg"/>
            <wp:cNvGraphicFramePr/>
            <a:graphic xmlns:a="http://schemas.openxmlformats.org/drawingml/2006/main">
              <a:graphicData uri="http://schemas.openxmlformats.org/drawingml/2006/picture">
                <pic:pic xmlns:pic="http://schemas.openxmlformats.org/drawingml/2006/picture">
                  <pic:nvPicPr>
                    <pic:cNvPr id="1073741843" name="RodenCrater_p1-2.jpg" descr="RodenCrater_p1-2.jpg"/>
                    <pic:cNvPicPr>
                      <a:picLocks noChangeAspect="1"/>
                    </pic:cNvPicPr>
                  </pic:nvPicPr>
                  <pic:blipFill>
                    <a:blip r:embed="rId17"/>
                    <a:stretch>
                      <a:fillRect/>
                    </a:stretch>
                  </pic:blipFill>
                  <pic:spPr>
                    <a:xfrm>
                      <a:off x="0" y="0"/>
                      <a:ext cx="6120057" cy="2499024"/>
                    </a:xfrm>
                    <a:prstGeom prst="rect">
                      <a:avLst/>
                    </a:prstGeom>
                    <a:ln w="12700" cap="flat">
                      <a:noFill/>
                      <a:miter lim="400000"/>
                    </a:ln>
                    <a:effectLst/>
                  </pic:spPr>
                </pic:pic>
              </a:graphicData>
            </a:graphic>
          </wp:anchor>
        </w:drawing>
      </w:r>
      <w:r>
        <w:rPr>
          <w:rFonts w:ascii="Arial" w:hAnsi="Arial"/>
          <w:shd w:val="clear" w:color="auto" w:fill="FFFFFF"/>
        </w:rPr>
        <w:t xml:space="preserve">universe.  </w:t>
      </w:r>
    </w:p>
    <w:p w14:paraId="6CEE2D81" w14:textId="2A1344F3" w:rsidR="00A85954" w:rsidRDefault="00AF6E23" w:rsidP="0069284A">
      <w:pPr>
        <w:pStyle w:val="Default"/>
        <w:spacing w:before="0" w:line="480" w:lineRule="auto"/>
        <w:ind w:firstLine="283"/>
        <w:rPr>
          <w:rFonts w:ascii="Arial" w:eastAsia="Arial" w:hAnsi="Arial" w:cs="Arial"/>
          <w:shd w:val="clear" w:color="auto" w:fill="FFFFFF"/>
        </w:rPr>
      </w:pPr>
      <w:r>
        <w:rPr>
          <w:noProof/>
        </w:rPr>
        <mc:AlternateContent>
          <mc:Choice Requires="wps">
            <w:drawing>
              <wp:anchor distT="152400" distB="152400" distL="152400" distR="152400" simplePos="0" relativeHeight="251709440" behindDoc="0" locked="0" layoutInCell="1" allowOverlap="1" wp14:anchorId="4048E90F" wp14:editId="3B2D5D63">
                <wp:simplePos x="0" y="0"/>
                <wp:positionH relativeFrom="margin">
                  <wp:posOffset>1788235</wp:posOffset>
                </wp:positionH>
                <wp:positionV relativeFrom="line">
                  <wp:posOffset>1905</wp:posOffset>
                </wp:positionV>
                <wp:extent cx="2552899" cy="452120"/>
                <wp:effectExtent l="0" t="0" r="0" b="0"/>
                <wp:wrapThrough wrapText="bothSides" distL="152400" distR="152400">
                  <wp:wrapPolygon edited="1">
                    <wp:start x="-54" y="-303"/>
                    <wp:lineTo x="-54" y="0"/>
                    <wp:lineTo x="-54" y="21596"/>
                    <wp:lineTo x="-54" y="21900"/>
                    <wp:lineTo x="0" y="21900"/>
                    <wp:lineTo x="21602" y="21900"/>
                    <wp:lineTo x="21655" y="21900"/>
                    <wp:lineTo x="21655" y="21596"/>
                    <wp:lineTo x="21655" y="0"/>
                    <wp:lineTo x="21655" y="-303"/>
                    <wp:lineTo x="21602" y="-303"/>
                    <wp:lineTo x="0" y="-303"/>
                    <wp:lineTo x="-54" y="-303"/>
                  </wp:wrapPolygon>
                </wp:wrapThrough>
                <wp:docPr id="2071528956" name="officeArt object" descr="Fig. 7: Gard Blue, 1993. James Turrell, Projection Series"/>
                <wp:cNvGraphicFramePr/>
                <a:graphic xmlns:a="http://schemas.openxmlformats.org/drawingml/2006/main">
                  <a:graphicData uri="http://schemas.microsoft.com/office/word/2010/wordprocessingShape">
                    <wps:wsp>
                      <wps:cNvSpPr txBox="1"/>
                      <wps:spPr>
                        <a:xfrm>
                          <a:off x="0" y="0"/>
                          <a:ext cx="2552899" cy="452120"/>
                        </a:xfrm>
                        <a:prstGeom prst="rect">
                          <a:avLst/>
                        </a:prstGeom>
                        <a:noFill/>
                        <a:ln w="12700" cap="flat">
                          <a:solidFill>
                            <a:srgbClr val="000000"/>
                          </a:solidFill>
                          <a:prstDash val="solid"/>
                          <a:miter lim="400000"/>
                        </a:ln>
                        <a:effectLst/>
                      </wps:spPr>
                      <wps:txbx>
                        <w:txbxContent>
                          <w:p w14:paraId="386119BC" w14:textId="024AFE58" w:rsidR="00AF6E23" w:rsidRDefault="00AF6E23" w:rsidP="00AF6E23">
                            <w:pPr>
                              <w:pStyle w:val="Body"/>
                            </w:pPr>
                            <w:r>
                              <w:t xml:space="preserve">Fig.11: </w:t>
                            </w:r>
                            <w:r>
                              <w:rPr>
                                <w:i/>
                                <w:iCs/>
                              </w:rPr>
                              <w:t xml:space="preserve">Roden Crate, 1977 </w:t>
                            </w:r>
                            <w:r>
                              <w:rPr>
                                <w:i/>
                                <w:iCs/>
                              </w:rPr>
                              <w:t>- .</w:t>
                            </w:r>
                            <w:r>
                              <w:t xml:space="preserve"> James Turrell, Projection Series</w:t>
                            </w:r>
                          </w:p>
                        </w:txbxContent>
                      </wps:txbx>
                      <wps:bodyPr wrap="square" lIns="50800" tIns="50800" rIns="50800" bIns="50800" numCol="1" anchor="t">
                        <a:noAutofit/>
                      </wps:bodyPr>
                    </wps:wsp>
                  </a:graphicData>
                </a:graphic>
              </wp:anchor>
            </w:drawing>
          </mc:Choice>
          <mc:Fallback>
            <w:pict>
              <v:shape w14:anchorId="4048E90F" id="_x0000_s1036" type="#_x0000_t202" alt="Fig. 7: Gard Blue, 1993. James Turrell, Projection Series" style="position:absolute;left:0;text-align:left;margin-left:140.8pt;margin-top:.15pt;width:201pt;height:35.6pt;z-index:251709440;visibility:visible;mso-wrap-style:square;mso-wrap-distance-left:12pt;mso-wrap-distance-top:12pt;mso-wrap-distance-right:12pt;mso-wrap-distance-bottom:12pt;mso-position-horizontal:absolute;mso-position-horizontal-relative:margin;mso-position-vertical:absolute;mso-position-vertical-relative:line;v-text-anchor:top" wrapcoords="-54 -303 -54 0 -54 21596 -54 21900 0 21900 21602 21900 21655 21900 21655 21596 21655 0 21655 -303 21602 -303 0 -303 -54 -30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" filled="f" strokeweight="1pt">
                <v:stroke miterlimit="4"/>
                <v:textbox inset="4pt,4pt,4pt,4pt">
                  <w:txbxContent>
                    <w:p w14:paraId="386119BC" w14:textId="024AFE58" w:rsidR="00AF6E23" w:rsidRDefault="00AF6E23" w:rsidP="00AF6E23">
                      <w:pPr>
                        <w:pStyle w:val="Body"/>
                      </w:pPr>
                      <w:r>
                        <w:t>Fig.1</w:t>
                      </w:r>
                      <w:r>
                        <w:t>1</w:t>
                      </w:r>
                      <w:r>
                        <w:t xml:space="preserve">: </w:t>
                      </w:r>
                      <w:proofErr w:type="spellStart"/>
                      <w:r>
                        <w:rPr>
                          <w:i/>
                          <w:iCs/>
                        </w:rPr>
                        <w:t>Roden</w:t>
                      </w:r>
                      <w:proofErr w:type="spellEnd"/>
                      <w:r>
                        <w:rPr>
                          <w:i/>
                          <w:iCs/>
                        </w:rPr>
                        <w:t xml:space="preserve"> Crate, 1977 </w:t>
                      </w:r>
                      <w:proofErr w:type="gramStart"/>
                      <w:r>
                        <w:rPr>
                          <w:i/>
                          <w:iCs/>
                        </w:rPr>
                        <w:t>- .</w:t>
                      </w:r>
                      <w:proofErr w:type="gramEnd"/>
                      <w:r>
                        <w:t xml:space="preserve"> James </w:t>
                      </w:r>
                      <w:proofErr w:type="spellStart"/>
                      <w:r>
                        <w:t>Turrell</w:t>
                      </w:r>
                      <w:proofErr w:type="spellEnd"/>
                      <w:r>
                        <w:t>, Projection Series</w:t>
                      </w:r>
                    </w:p>
                  </w:txbxContent>
                </v:textbox>
                <w10:wrap type="through" anchorx="margin" anchory="line"/>
              </v:shape>
            </w:pict>
          </mc:Fallback>
        </mc:AlternateContent>
      </w:r>
    </w:p>
    <w:p w14:paraId="08548F33" w14:textId="47DCB818" w:rsidR="00A85954" w:rsidRDefault="00A85954" w:rsidP="0069284A">
      <w:pPr>
        <w:pStyle w:val="Default"/>
        <w:spacing w:before="0" w:line="480" w:lineRule="auto"/>
        <w:ind w:firstLine="283"/>
        <w:rPr>
          <w:rFonts w:ascii="Arial" w:eastAsia="Arial" w:hAnsi="Arial" w:cs="Arial"/>
          <w:shd w:val="clear" w:color="auto" w:fill="FFFFFF"/>
        </w:rPr>
      </w:pPr>
    </w:p>
    <w:p w14:paraId="2F064935" w14:textId="2BA9FBC2" w:rsidR="00A85954" w:rsidRDefault="00000000" w:rsidP="0069284A">
      <w:pPr>
        <w:pStyle w:val="Default"/>
        <w:spacing w:before="0" w:line="480" w:lineRule="auto"/>
        <w:ind w:firstLine="283"/>
        <w:rPr>
          <w:rFonts w:ascii="Arial" w:eastAsia="Arial" w:hAnsi="Arial" w:cs="Arial"/>
          <w:shd w:val="clear" w:color="auto" w:fill="FFFFFF"/>
        </w:rPr>
      </w:pPr>
      <w:r>
        <w:rPr>
          <w:rFonts w:ascii="Arial" w:hAnsi="Arial"/>
          <w:shd w:val="clear" w:color="auto" w:fill="FFFFFF"/>
        </w:rPr>
        <w:t xml:space="preserve">Unobtrusively constructed in an ancient extinct volcanic cinder-cone crater, </w:t>
      </w:r>
      <w:proofErr w:type="spellStart"/>
      <w:r>
        <w:rPr>
          <w:rFonts w:ascii="Arial" w:hAnsi="Arial"/>
          <w:shd w:val="clear" w:color="auto" w:fill="FFFFFF"/>
        </w:rPr>
        <w:t>Turrell</w:t>
      </w:r>
      <w:proofErr w:type="spellEnd"/>
      <w:r>
        <w:rPr>
          <w:rFonts w:ascii="Arial" w:hAnsi="Arial"/>
          <w:shd w:val="clear" w:color="auto" w:fill="FFFFFF"/>
        </w:rPr>
        <w:t xml:space="preserve"> wants the viewer to ‘feel geologic time’ and hopes that it will last for millennia, to reflect the ingenuity of humanity and its quest to understand the universe and its place within it. This will be his greatest achievement once completed as it establishes a direct and unforgettable link through the sky with the infinite universe beyond. “Rather than being ephemeral, it will be timeless.” (Morley, 2010,100) </w:t>
      </w:r>
      <w:proofErr w:type="spellStart"/>
      <w:r>
        <w:rPr>
          <w:rFonts w:ascii="Arial" w:hAnsi="Arial"/>
          <w:shd w:val="clear" w:color="auto" w:fill="FFFFFF"/>
        </w:rPr>
        <w:t>Roden</w:t>
      </w:r>
      <w:proofErr w:type="spellEnd"/>
      <w:r>
        <w:rPr>
          <w:rFonts w:ascii="Arial" w:hAnsi="Arial"/>
          <w:shd w:val="clear" w:color="auto" w:fill="FFFFFF"/>
        </w:rPr>
        <w:t xml:space="preserve"> Crater is a space that is transformational, each chamber positioned to capture different aspects of the universe above, to encourage the viewer to pause, to watch and to sense the constant movement of the sun or the moon or the stars. (Figs.</w:t>
      </w:r>
      <w:r w:rsidR="006C5C46">
        <w:rPr>
          <w:rFonts w:ascii="Arial" w:hAnsi="Arial"/>
          <w:shd w:val="clear" w:color="auto" w:fill="FFFFFF"/>
        </w:rPr>
        <w:t>12 &amp; 13</w:t>
      </w:r>
      <w:r>
        <w:rPr>
          <w:rFonts w:ascii="Arial" w:hAnsi="Arial"/>
          <w:shd w:val="clear" w:color="auto" w:fill="FFFFFF"/>
        </w:rPr>
        <w:t xml:space="preserve">). In the words of </w:t>
      </w:r>
      <w:proofErr w:type="spellStart"/>
      <w:r>
        <w:rPr>
          <w:rFonts w:ascii="Arial" w:hAnsi="Arial"/>
          <w:shd w:val="clear" w:color="auto" w:fill="FFFFFF"/>
        </w:rPr>
        <w:t>Turrell</w:t>
      </w:r>
      <w:proofErr w:type="spellEnd"/>
      <w:r>
        <w:rPr>
          <w:rFonts w:ascii="Arial" w:hAnsi="Arial"/>
          <w:shd w:val="clear" w:color="auto" w:fill="FFFFFF"/>
        </w:rPr>
        <w:t xml:space="preserve">, </w:t>
      </w:r>
      <w:r>
        <w:rPr>
          <w:rFonts w:ascii="Arial" w:hAnsi="Arial"/>
          <w:shd w:val="clear" w:color="auto" w:fill="FFFFFF"/>
          <w:rtl/>
          <w:lang w:val="ar-SA"/>
        </w:rPr>
        <w:t>“</w:t>
      </w:r>
      <w:r>
        <w:rPr>
          <w:rFonts w:ascii="Arial" w:hAnsi="Arial"/>
          <w:shd w:val="clear" w:color="auto" w:fill="FFFFFF"/>
        </w:rPr>
        <w:t xml:space="preserve">In this stage set of geologic time, I wanted to make spaces that engage celestial events in light so that the </w:t>
      </w:r>
      <w:r w:rsidR="000C5E61">
        <w:rPr>
          <w:rFonts w:ascii="Arial" w:eastAsia="Arial" w:hAnsi="Arial" w:cs="Arial"/>
          <w:noProof/>
          <w:shd w:val="clear" w:color="auto" w:fill="FFFFFF"/>
        </w:rPr>
        <w:drawing>
          <wp:anchor distT="152400" distB="152400" distL="152400" distR="152400" simplePos="0" relativeHeight="251678720" behindDoc="0" locked="0" layoutInCell="1" allowOverlap="1" wp14:anchorId="3BE6CC39" wp14:editId="4861E1AA">
            <wp:simplePos x="0" y="0"/>
            <wp:positionH relativeFrom="margin">
              <wp:posOffset>202728</wp:posOffset>
            </wp:positionH>
            <wp:positionV relativeFrom="line">
              <wp:posOffset>381816</wp:posOffset>
            </wp:positionV>
            <wp:extent cx="5947993" cy="3965328"/>
            <wp:effectExtent l="0" t="0" r="0" b="0"/>
            <wp:wrapTopAndBottom distT="152400" distB="152400"/>
            <wp:docPr id="1073741844" name="officeArt object" descr="roden-crater-keyhole-james-turrell.jpeg"/>
            <wp:cNvGraphicFramePr/>
            <a:graphic xmlns:a="http://schemas.openxmlformats.org/drawingml/2006/main">
              <a:graphicData uri="http://schemas.openxmlformats.org/drawingml/2006/picture">
                <pic:pic xmlns:pic="http://schemas.openxmlformats.org/drawingml/2006/picture">
                  <pic:nvPicPr>
                    <pic:cNvPr id="1073741844" name="roden-crater-keyhole-james-turrell.jpeg" descr="roden-crater-keyhole-james-turrell.jpeg"/>
                    <pic:cNvPicPr>
                      <a:picLocks noChangeAspect="1"/>
                    </pic:cNvPicPr>
                  </pic:nvPicPr>
                  <pic:blipFill>
                    <a:blip r:embed="rId18"/>
                    <a:stretch>
                      <a:fillRect/>
                    </a:stretch>
                  </pic:blipFill>
                  <pic:spPr>
                    <a:xfrm>
                      <a:off x="0" y="0"/>
                      <a:ext cx="5947993" cy="3965328"/>
                    </a:xfrm>
                    <a:prstGeom prst="rect">
                      <a:avLst/>
                    </a:prstGeom>
                    <a:ln w="12700" cap="flat">
                      <a:noFill/>
                      <a:miter lim="400000"/>
                    </a:ln>
                    <a:effectLst/>
                  </pic:spPr>
                </pic:pic>
              </a:graphicData>
            </a:graphic>
          </wp:anchor>
        </w:drawing>
      </w:r>
      <w:r>
        <w:rPr>
          <w:rFonts w:ascii="Arial" w:hAnsi="Arial"/>
          <w:shd w:val="clear" w:color="auto" w:fill="FFFFFF"/>
        </w:rPr>
        <w:t xml:space="preserve">spaces perform a </w:t>
      </w:r>
      <w:r>
        <w:rPr>
          <w:rFonts w:ascii="Arial" w:hAnsi="Arial"/>
          <w:shd w:val="clear" w:color="auto" w:fill="FFFFFF"/>
          <w:rtl/>
        </w:rPr>
        <w:t>‘</w:t>
      </w:r>
      <w:r>
        <w:rPr>
          <w:rFonts w:ascii="Arial" w:hAnsi="Arial"/>
          <w:shd w:val="clear" w:color="auto" w:fill="FFFFFF"/>
        </w:rPr>
        <w:t>music of the spheres</w:t>
      </w:r>
      <w:r>
        <w:rPr>
          <w:rFonts w:ascii="Arial" w:hAnsi="Arial"/>
          <w:shd w:val="clear" w:color="auto" w:fill="FFFFFF"/>
          <w:rtl/>
        </w:rPr>
        <w:t xml:space="preserve">’ </w:t>
      </w:r>
      <w:r>
        <w:rPr>
          <w:rFonts w:ascii="Arial" w:hAnsi="Arial"/>
          <w:shd w:val="clear" w:color="auto" w:fill="FFFFFF"/>
        </w:rPr>
        <w:t>in light.”  (</w:t>
      </w:r>
      <w:proofErr w:type="spellStart"/>
      <w:r>
        <w:rPr>
          <w:rFonts w:ascii="Arial" w:hAnsi="Arial"/>
          <w:shd w:val="clear" w:color="auto" w:fill="FFFFFF"/>
        </w:rPr>
        <w:t>Turrell</w:t>
      </w:r>
      <w:proofErr w:type="spellEnd"/>
      <w:r>
        <w:rPr>
          <w:rFonts w:ascii="Arial" w:hAnsi="Arial"/>
          <w:shd w:val="clear" w:color="auto" w:fill="FFFFFF"/>
        </w:rPr>
        <w:t>, 2023)</w:t>
      </w:r>
      <w:r>
        <w:rPr>
          <w:rFonts w:ascii="Arial" w:eastAsia="Arial" w:hAnsi="Arial" w:cs="Arial"/>
          <w:noProof/>
          <w:shd w:val="clear" w:color="auto" w:fill="FFFFFF"/>
        </w:rPr>
        <mc:AlternateContent>
          <mc:Choice Requires="wps">
            <w:drawing>
              <wp:anchor distT="152400" distB="152400" distL="152400" distR="152400" simplePos="0" relativeHeight="251680768" behindDoc="0" locked="0" layoutInCell="1" allowOverlap="1" wp14:anchorId="40718272" wp14:editId="5DA61A44">
                <wp:simplePos x="0" y="0"/>
                <wp:positionH relativeFrom="margin">
                  <wp:posOffset>1061802</wp:posOffset>
                </wp:positionH>
                <wp:positionV relativeFrom="line">
                  <wp:posOffset>4564010</wp:posOffset>
                </wp:positionV>
                <wp:extent cx="4546164" cy="662515"/>
                <wp:effectExtent l="0" t="0" r="0" b="0"/>
                <wp:wrapTopAndBottom distT="152400" distB="152400"/>
                <wp:docPr id="1073741845" name="officeArt object" descr="Fig. : The East Portal of the Roden Crater Project, also known as The Roden Crater Keyhole, 1979 - present, James Turrell"/>
                <wp:cNvGraphicFramePr/>
                <a:graphic xmlns:a="http://schemas.openxmlformats.org/drawingml/2006/main">
                  <a:graphicData uri="http://schemas.microsoft.com/office/word/2010/wordprocessingShape">
                    <wps:wsp>
                      <wps:cNvSpPr txBox="1"/>
                      <wps:spPr>
                        <a:xfrm>
                          <a:off x="0" y="0"/>
                          <a:ext cx="4546164" cy="662515"/>
                        </a:xfrm>
                        <a:prstGeom prst="rect">
                          <a:avLst/>
                        </a:prstGeom>
                        <a:noFill/>
                        <a:ln w="12700" cap="flat">
                          <a:solidFill>
                            <a:srgbClr val="000000"/>
                          </a:solidFill>
                          <a:prstDash val="solid"/>
                          <a:miter lim="400000"/>
                        </a:ln>
                        <a:effectLst/>
                      </wps:spPr>
                      <wps:txbx>
                        <w:txbxContent>
                          <w:p w14:paraId="0CDA64AF" w14:textId="44789169" w:rsidR="00A85954" w:rsidRDefault="00000000">
                            <w:pPr>
                              <w:pStyle w:val="Body"/>
                            </w:pPr>
                            <w:r>
                              <w:rPr>
                                <w:sz w:val="24"/>
                                <w:szCs w:val="24"/>
                              </w:rPr>
                              <w:t>Fig.</w:t>
                            </w:r>
                            <w:r w:rsidR="00FD1D82">
                              <w:rPr>
                                <w:sz w:val="24"/>
                                <w:szCs w:val="24"/>
                              </w:rPr>
                              <w:t>12</w:t>
                            </w:r>
                            <w:r>
                              <w:rPr>
                                <w:sz w:val="24"/>
                                <w:szCs w:val="24"/>
                              </w:rPr>
                              <w:t xml:space="preserve">: </w:t>
                            </w:r>
                            <w:r>
                              <w:rPr>
                                <w:i/>
                                <w:iCs/>
                                <w:sz w:val="24"/>
                                <w:szCs w:val="24"/>
                              </w:rPr>
                              <w:t xml:space="preserve">The East </w:t>
                            </w:r>
                            <w:r>
                              <w:rPr>
                                <w:i/>
                                <w:iCs/>
                                <w:sz w:val="24"/>
                                <w:szCs w:val="24"/>
                              </w:rPr>
                              <w:t>Portal of the Roden Crater Project, also known as The Roden Crater Keyhole</w:t>
                            </w:r>
                            <w:r>
                              <w:rPr>
                                <w:sz w:val="24"/>
                                <w:szCs w:val="24"/>
                              </w:rPr>
                              <w:t>, 1979 - present, James Turrell</w:t>
                            </w:r>
                          </w:p>
                        </w:txbxContent>
                      </wps:txbx>
                      <wps:bodyPr wrap="square" lIns="50800" tIns="50800" rIns="50800" bIns="50800" numCol="1" anchor="t">
                        <a:noAutofit/>
                      </wps:bodyPr>
                    </wps:wsp>
                  </a:graphicData>
                </a:graphic>
              </wp:anchor>
            </w:drawing>
          </mc:Choice>
          <mc:Fallback>
            <w:pict>
              <v:shape w14:anchorId="40718272" id="_x0000_s1037" type="#_x0000_t202" alt="Fig. : The East Portal of the Roden Crater Project, also known as The Roden Crater Keyhole, 1979 - present, James Turrell" style="position:absolute;left:0;text-align:left;margin-left:83.6pt;margin-top:359.35pt;width:357.95pt;height:52.15pt;z-index:251680768;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" filled="f" strokeweight="1pt">
                <v:stroke miterlimit="4"/>
                <v:textbox inset="4pt,4pt,4pt,4pt">
                  <w:txbxContent>
                    <w:p w14:paraId="0CDA64AF" w14:textId="44789169" w:rsidR="00A85954" w:rsidRDefault="00000000">
                      <w:pPr>
                        <w:pStyle w:val="Body"/>
                      </w:pPr>
                      <w:r>
                        <w:rPr>
                          <w:sz w:val="24"/>
                          <w:szCs w:val="24"/>
                        </w:rPr>
                        <w:t>Fig.</w:t>
                      </w:r>
                      <w:r w:rsidR="00FD1D82">
                        <w:rPr>
                          <w:sz w:val="24"/>
                          <w:szCs w:val="24"/>
                        </w:rPr>
                        <w:t>12</w:t>
                      </w:r>
                      <w:r>
                        <w:rPr>
                          <w:sz w:val="24"/>
                          <w:szCs w:val="24"/>
                        </w:rPr>
                        <w:t xml:space="preserve">: </w:t>
                      </w:r>
                      <w:r>
                        <w:rPr>
                          <w:i/>
                          <w:iCs/>
                          <w:sz w:val="24"/>
                          <w:szCs w:val="24"/>
                        </w:rPr>
                        <w:t xml:space="preserve">The East Portal of the </w:t>
                      </w:r>
                      <w:proofErr w:type="spellStart"/>
                      <w:r>
                        <w:rPr>
                          <w:i/>
                          <w:iCs/>
                          <w:sz w:val="24"/>
                          <w:szCs w:val="24"/>
                        </w:rPr>
                        <w:t>Roden</w:t>
                      </w:r>
                      <w:proofErr w:type="spellEnd"/>
                      <w:r>
                        <w:rPr>
                          <w:i/>
                          <w:iCs/>
                          <w:sz w:val="24"/>
                          <w:szCs w:val="24"/>
                        </w:rPr>
                        <w:t xml:space="preserve"> Crater Project, also known as The </w:t>
                      </w:r>
                      <w:proofErr w:type="spellStart"/>
                      <w:r>
                        <w:rPr>
                          <w:i/>
                          <w:iCs/>
                          <w:sz w:val="24"/>
                          <w:szCs w:val="24"/>
                        </w:rPr>
                        <w:t>Roden</w:t>
                      </w:r>
                      <w:proofErr w:type="spellEnd"/>
                      <w:r>
                        <w:rPr>
                          <w:i/>
                          <w:iCs/>
                          <w:sz w:val="24"/>
                          <w:szCs w:val="24"/>
                        </w:rPr>
                        <w:t xml:space="preserve"> Crater Keyhole</w:t>
                      </w:r>
                      <w:r>
                        <w:rPr>
                          <w:sz w:val="24"/>
                          <w:szCs w:val="24"/>
                        </w:rPr>
                        <w:t xml:space="preserve">, 1979 - present, James </w:t>
                      </w:r>
                      <w:proofErr w:type="spellStart"/>
                      <w:r>
                        <w:rPr>
                          <w:sz w:val="24"/>
                          <w:szCs w:val="24"/>
                        </w:rPr>
                        <w:t>Turrell</w:t>
                      </w:r>
                      <w:proofErr w:type="spellEnd"/>
                    </w:p>
                  </w:txbxContent>
                </v:textbox>
                <w10:wrap type="topAndBottom" anchorx="margin" anchory="line"/>
              </v:shape>
            </w:pict>
          </mc:Fallback>
        </mc:AlternateContent>
      </w:r>
    </w:p>
    <w:p w14:paraId="1F333A24" w14:textId="76923C15" w:rsidR="00A85954" w:rsidRDefault="000C5E61" w:rsidP="0069284A">
      <w:pPr>
        <w:pStyle w:val="Default"/>
        <w:spacing w:before="0" w:line="240" w:lineRule="auto"/>
        <w:ind w:firstLine="283"/>
        <w:rPr>
          <w:rFonts w:ascii="Arial" w:eastAsia="Arial" w:hAnsi="Arial" w:cs="Arial"/>
          <w:sz w:val="40"/>
          <w:szCs w:val="40"/>
          <w:shd w:val="clear" w:color="auto" w:fill="FFFFFF"/>
        </w:rPr>
      </w:pPr>
      <w:r>
        <w:rPr>
          <w:rFonts w:ascii="Arial" w:eastAsia="Arial" w:hAnsi="Arial" w:cs="Arial"/>
          <w:noProof/>
          <w:sz w:val="40"/>
          <w:szCs w:val="40"/>
          <w:shd w:val="clear" w:color="auto" w:fill="FFFFFF"/>
        </w:rPr>
        <w:lastRenderedPageBreak/>
        <mc:AlternateContent>
          <mc:Choice Requires="wps">
            <w:drawing>
              <wp:anchor distT="152400" distB="152400" distL="152400" distR="152400" simplePos="0" relativeHeight="251681792" behindDoc="0" locked="0" layoutInCell="1" allowOverlap="1" wp14:anchorId="739B2950" wp14:editId="6CD809A3">
                <wp:simplePos x="0" y="0"/>
                <wp:positionH relativeFrom="margin">
                  <wp:posOffset>1074420</wp:posOffset>
                </wp:positionH>
                <wp:positionV relativeFrom="line">
                  <wp:posOffset>4851586</wp:posOffset>
                </wp:positionV>
                <wp:extent cx="4133374" cy="558165"/>
                <wp:effectExtent l="0" t="0" r="0" b="0"/>
                <wp:wrapTopAndBottom distT="152400" distB="152400"/>
                <wp:docPr id="1073741847" name="officeArt object" descr="Fig. : Staircase to Heaven…. Roden Crater, Painted Desert, Arizona. James Turrell"/>
                <wp:cNvGraphicFramePr/>
                <a:graphic xmlns:a="http://schemas.openxmlformats.org/drawingml/2006/main">
                  <a:graphicData uri="http://schemas.microsoft.com/office/word/2010/wordprocessingShape">
                    <wps:wsp>
                      <wps:cNvSpPr txBox="1"/>
                      <wps:spPr>
                        <a:xfrm>
                          <a:off x="0" y="0"/>
                          <a:ext cx="4133374" cy="558165"/>
                        </a:xfrm>
                        <a:prstGeom prst="rect">
                          <a:avLst/>
                        </a:prstGeom>
                        <a:noFill/>
                        <a:ln w="12700" cap="flat">
                          <a:solidFill>
                            <a:srgbClr val="000000"/>
                          </a:solidFill>
                          <a:prstDash val="solid"/>
                          <a:miter lim="400000"/>
                        </a:ln>
                        <a:effectLst/>
                      </wps:spPr>
                      <wps:txbx>
                        <w:txbxContent>
                          <w:p w14:paraId="2DF569AC" w14:textId="213BF27A" w:rsidR="00A85954" w:rsidRDefault="00000000">
                            <w:pPr>
                              <w:pStyle w:val="Body"/>
                            </w:pPr>
                            <w:r>
                              <w:t>Fi</w:t>
                            </w:r>
                            <w:r w:rsidR="00FD1D82">
                              <w:t>g.13</w:t>
                            </w:r>
                            <w:r>
                              <w:t xml:space="preserve">: </w:t>
                            </w:r>
                            <w:r>
                              <w:rPr>
                                <w:i/>
                                <w:iCs/>
                              </w:rPr>
                              <w:t xml:space="preserve">Staircase to Heaven…. </w:t>
                            </w:r>
                            <w:r>
                              <w:rPr>
                                <w:i/>
                                <w:iCs/>
                              </w:rPr>
                              <w:t xml:space="preserve">Roden Crater, </w:t>
                            </w:r>
                            <w:r>
                              <w:t>Painted Desert, Arizona. James Turrell</w:t>
                            </w:r>
                          </w:p>
                        </w:txbxContent>
                      </wps:txbx>
                      <wps:bodyPr wrap="square" lIns="50800" tIns="50800" rIns="50800" bIns="50800" numCol="1" anchor="t">
                        <a:noAutofit/>
                      </wps:bodyPr>
                    </wps:wsp>
                  </a:graphicData>
                </a:graphic>
              </wp:anchor>
            </w:drawing>
          </mc:Choice>
          <mc:Fallback>
            <w:pict>
              <v:shape w14:anchorId="739B2950" id="_x0000_s1038" type="#_x0000_t202" alt="Fig. : Staircase to Heaven…. Roden Crater, Painted Desert, Arizona. James Turrell" style="position:absolute;left:0;text-align:left;margin-left:84.6pt;margin-top:382pt;width:325.45pt;height:43.95pt;z-index:251681792;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" filled="f" strokeweight="1pt">
                <v:stroke miterlimit="4"/>
                <v:textbox inset="4pt,4pt,4pt,4pt">
                  <w:txbxContent>
                    <w:p w14:paraId="2DF569AC" w14:textId="213BF27A" w:rsidR="00A85954" w:rsidRDefault="00000000">
                      <w:pPr>
                        <w:pStyle w:val="Body"/>
                      </w:pPr>
                      <w:r>
                        <w:t>Fi</w:t>
                      </w:r>
                      <w:r w:rsidR="00FD1D82">
                        <w:t>g.13</w:t>
                      </w:r>
                      <w:r>
                        <w:t xml:space="preserve">: </w:t>
                      </w:r>
                      <w:r>
                        <w:rPr>
                          <w:i/>
                          <w:iCs/>
                        </w:rPr>
                        <w:t xml:space="preserve">Staircase to Heaven…. </w:t>
                      </w:r>
                      <w:proofErr w:type="spellStart"/>
                      <w:r>
                        <w:rPr>
                          <w:i/>
                          <w:iCs/>
                        </w:rPr>
                        <w:t>Roden</w:t>
                      </w:r>
                      <w:proofErr w:type="spellEnd"/>
                      <w:r>
                        <w:rPr>
                          <w:i/>
                          <w:iCs/>
                        </w:rPr>
                        <w:t xml:space="preserve"> Crater, </w:t>
                      </w:r>
                      <w:r>
                        <w:t xml:space="preserve">Painted Desert, Arizona. James </w:t>
                      </w:r>
                      <w:proofErr w:type="spellStart"/>
                      <w:r>
                        <w:t>Turrell</w:t>
                      </w:r>
                      <w:proofErr w:type="spellEnd"/>
                    </w:p>
                  </w:txbxContent>
                </v:textbox>
                <w10:wrap type="topAndBottom" anchorx="margin" anchory="line"/>
              </v:shape>
            </w:pict>
          </mc:Fallback>
        </mc:AlternateContent>
      </w:r>
    </w:p>
    <w:p w14:paraId="0B4A4049" w14:textId="355E1D2E" w:rsidR="00A85954" w:rsidRDefault="00000000" w:rsidP="0069284A">
      <w:pPr>
        <w:pStyle w:val="Default"/>
        <w:spacing w:before="0" w:line="240" w:lineRule="auto"/>
        <w:ind w:firstLine="283"/>
        <w:rPr>
          <w:rFonts w:ascii="Arial" w:eastAsia="Arial" w:hAnsi="Arial" w:cs="Arial"/>
          <w:sz w:val="40"/>
          <w:szCs w:val="40"/>
          <w:shd w:val="clear" w:color="auto" w:fill="FFFFFF"/>
        </w:rPr>
      </w:pPr>
      <w:r>
        <w:rPr>
          <w:rFonts w:ascii="Arial" w:eastAsia="Arial" w:hAnsi="Arial" w:cs="Arial"/>
          <w:noProof/>
          <w:sz w:val="40"/>
          <w:szCs w:val="40"/>
          <w:shd w:val="clear" w:color="auto" w:fill="FFFFFF"/>
        </w:rPr>
        <w:drawing>
          <wp:anchor distT="152400" distB="152400" distL="152400" distR="152400" simplePos="0" relativeHeight="251679744" behindDoc="0" locked="0" layoutInCell="1" allowOverlap="1" wp14:anchorId="484A8E26" wp14:editId="6F3C33C6">
            <wp:simplePos x="0" y="0"/>
            <wp:positionH relativeFrom="margin">
              <wp:posOffset>74930</wp:posOffset>
            </wp:positionH>
            <wp:positionV relativeFrom="line">
              <wp:posOffset>300903</wp:posOffset>
            </wp:positionV>
            <wp:extent cx="6120057" cy="3921937"/>
            <wp:effectExtent l="0" t="0" r="0" b="0"/>
            <wp:wrapTopAndBottom distT="152400" distB="152400"/>
            <wp:docPr id="1073741846" name="officeArt object" descr="HERO_JAMES_TURRELL_4_RODEN_CRATER.jpg"/>
            <wp:cNvGraphicFramePr/>
            <a:graphic xmlns:a="http://schemas.openxmlformats.org/drawingml/2006/main">
              <a:graphicData uri="http://schemas.openxmlformats.org/drawingml/2006/picture">
                <pic:pic xmlns:pic="http://schemas.openxmlformats.org/drawingml/2006/picture">
                  <pic:nvPicPr>
                    <pic:cNvPr id="1073741846" name="HERO_JAMES_TURRELL_4_RODEN_CRATER.jpg" descr="HERO_JAMES_TURRELL_4_RODEN_CRATER.jpg"/>
                    <pic:cNvPicPr>
                      <a:picLocks noChangeAspect="1"/>
                    </pic:cNvPicPr>
                  </pic:nvPicPr>
                  <pic:blipFill>
                    <a:blip r:embed="rId19"/>
                    <a:stretch>
                      <a:fillRect/>
                    </a:stretch>
                  </pic:blipFill>
                  <pic:spPr>
                    <a:xfrm>
                      <a:off x="0" y="0"/>
                      <a:ext cx="6120057" cy="3921937"/>
                    </a:xfrm>
                    <a:prstGeom prst="rect">
                      <a:avLst/>
                    </a:prstGeom>
                    <a:ln w="12700" cap="flat">
                      <a:noFill/>
                      <a:miter lim="400000"/>
                    </a:ln>
                    <a:effectLst/>
                  </pic:spPr>
                </pic:pic>
              </a:graphicData>
            </a:graphic>
          </wp:anchor>
        </w:drawing>
      </w:r>
    </w:p>
    <w:p w14:paraId="3A90F5C1" w14:textId="401D07AA" w:rsidR="00A85954" w:rsidRDefault="00A85954" w:rsidP="0069284A">
      <w:pPr>
        <w:pStyle w:val="Default"/>
        <w:spacing w:before="0" w:line="240" w:lineRule="auto"/>
        <w:ind w:firstLine="283"/>
        <w:rPr>
          <w:rFonts w:ascii="Arial" w:eastAsia="Arial" w:hAnsi="Arial" w:cs="Arial"/>
          <w:sz w:val="40"/>
          <w:szCs w:val="40"/>
          <w:shd w:val="clear" w:color="auto" w:fill="FFFFFF"/>
        </w:rPr>
      </w:pPr>
    </w:p>
    <w:p w14:paraId="6630C0A8" w14:textId="077F7F8C" w:rsidR="00A85954" w:rsidRDefault="00000000" w:rsidP="0069284A">
      <w:pPr>
        <w:pStyle w:val="Default"/>
        <w:spacing w:before="0" w:line="480" w:lineRule="auto"/>
        <w:ind w:firstLine="283"/>
        <w:rPr>
          <w:rFonts w:ascii="Arial" w:eastAsia="Arial" w:hAnsi="Arial" w:cs="Arial"/>
          <w:shd w:val="clear" w:color="auto" w:fill="FFFFFF"/>
        </w:rPr>
      </w:pPr>
      <w:proofErr w:type="spellStart"/>
      <w:r>
        <w:rPr>
          <w:rFonts w:ascii="Arial" w:hAnsi="Arial"/>
          <w:shd w:val="clear" w:color="auto" w:fill="FFFFFF"/>
        </w:rPr>
        <w:t>Turrell’s</w:t>
      </w:r>
      <w:proofErr w:type="spellEnd"/>
      <w:r>
        <w:rPr>
          <w:rFonts w:ascii="Arial" w:hAnsi="Arial"/>
          <w:shd w:val="clear" w:color="auto" w:fill="FFFFFF"/>
        </w:rPr>
        <w:t xml:space="preserve"> artworks embody the notion of the sublime by creating opportunities for individual and shared transcendence. His powerful and visionary use of the medium of ‘light’ stimulates an uneasy knowledge that the technological advancements of humankind have created a void in consciousness in which the sublime can be experienced. The spaces in </w:t>
      </w:r>
      <w:proofErr w:type="spellStart"/>
      <w:r>
        <w:rPr>
          <w:rFonts w:ascii="Arial" w:hAnsi="Arial"/>
          <w:shd w:val="clear" w:color="auto" w:fill="FFFFFF"/>
        </w:rPr>
        <w:t>Roden</w:t>
      </w:r>
      <w:proofErr w:type="spellEnd"/>
      <w:r>
        <w:rPr>
          <w:rFonts w:ascii="Arial" w:hAnsi="Arial"/>
          <w:shd w:val="clear" w:color="auto" w:fill="FFFFFF"/>
        </w:rPr>
        <w:t xml:space="preserve"> Crater are filled with light - starlight that can be “billions of light years old” or merely "twenty light years” </w:t>
      </w:r>
      <w:proofErr w:type="gramStart"/>
      <w:r>
        <w:rPr>
          <w:rFonts w:ascii="Arial" w:hAnsi="Arial"/>
          <w:shd w:val="clear" w:color="auto" w:fill="FFFFFF"/>
        </w:rPr>
        <w:t>mixed together</w:t>
      </w:r>
      <w:proofErr w:type="gramEnd"/>
      <w:r>
        <w:rPr>
          <w:rFonts w:ascii="Arial" w:hAnsi="Arial"/>
          <w:shd w:val="clear" w:color="auto" w:fill="FFFFFF"/>
        </w:rPr>
        <w:t xml:space="preserve"> with “a physical presence which speaks of its time.” (Morley, 2010, 101). To immerse the soul within these spaces is to discover what Gaston Bachelard describes as “the Immensity … within ourselves” (</w:t>
      </w:r>
      <w:proofErr w:type="spellStart"/>
      <w:r>
        <w:rPr>
          <w:rFonts w:ascii="Arial" w:hAnsi="Arial"/>
          <w:shd w:val="clear" w:color="auto" w:fill="FFFFFF"/>
        </w:rPr>
        <w:t>Barchelard</w:t>
      </w:r>
      <w:proofErr w:type="spellEnd"/>
      <w:r>
        <w:rPr>
          <w:rFonts w:ascii="Arial" w:hAnsi="Arial"/>
          <w:shd w:val="clear" w:color="auto" w:fill="FFFFFF"/>
        </w:rPr>
        <w:t xml:space="preserve"> in Morley, 2010,101)</w:t>
      </w:r>
    </w:p>
    <w:p w14:paraId="5FE4C88E" w14:textId="77777777" w:rsidR="000C5E61" w:rsidRDefault="000C5E61" w:rsidP="0069284A">
      <w:pPr>
        <w:pStyle w:val="Default"/>
        <w:spacing w:before="0" w:line="240" w:lineRule="auto"/>
        <w:rPr>
          <w:rFonts w:ascii="Arial" w:hAnsi="Arial"/>
          <w:sz w:val="30"/>
          <w:szCs w:val="30"/>
          <w:shd w:val="clear" w:color="auto" w:fill="FFFFFF"/>
        </w:rPr>
      </w:pPr>
    </w:p>
    <w:p w14:paraId="775BDB2C" w14:textId="3C7E99F3" w:rsidR="00A85954" w:rsidRDefault="00000000" w:rsidP="0069284A">
      <w:pPr>
        <w:pStyle w:val="Default"/>
        <w:spacing w:before="0" w:line="240" w:lineRule="auto"/>
        <w:rPr>
          <w:rFonts w:ascii="Arial" w:eastAsia="Arial" w:hAnsi="Arial" w:cs="Arial"/>
          <w:sz w:val="30"/>
          <w:szCs w:val="30"/>
          <w:shd w:val="clear" w:color="auto" w:fill="FFFFFF"/>
        </w:rPr>
      </w:pPr>
      <w:proofErr w:type="spellStart"/>
      <w:r>
        <w:rPr>
          <w:rFonts w:ascii="Arial" w:hAnsi="Arial"/>
          <w:sz w:val="30"/>
          <w:szCs w:val="30"/>
          <w:shd w:val="clear" w:color="auto" w:fill="FFFFFF"/>
        </w:rPr>
        <w:t>Mariele</w:t>
      </w:r>
      <w:proofErr w:type="spellEnd"/>
      <w:r>
        <w:rPr>
          <w:rFonts w:ascii="Arial" w:hAnsi="Arial"/>
          <w:sz w:val="30"/>
          <w:szCs w:val="30"/>
          <w:shd w:val="clear" w:color="auto" w:fill="FFFFFF"/>
        </w:rPr>
        <w:t xml:space="preserve"> </w:t>
      </w:r>
      <w:proofErr w:type="spellStart"/>
      <w:r>
        <w:rPr>
          <w:rFonts w:ascii="Arial" w:hAnsi="Arial"/>
          <w:sz w:val="30"/>
          <w:szCs w:val="30"/>
          <w:shd w:val="clear" w:color="auto" w:fill="FFFFFF"/>
        </w:rPr>
        <w:t>Neudecker</w:t>
      </w:r>
      <w:proofErr w:type="spellEnd"/>
      <w:r>
        <w:rPr>
          <w:rFonts w:ascii="Arial" w:hAnsi="Arial"/>
          <w:sz w:val="30"/>
          <w:szCs w:val="30"/>
          <w:shd w:val="clear" w:color="auto" w:fill="FFFFFF"/>
        </w:rPr>
        <w:t xml:space="preserve"> (b.1965). German Multi-media artist</w:t>
      </w:r>
    </w:p>
    <w:p w14:paraId="19F427A4" w14:textId="420B7E02" w:rsidR="00A85954" w:rsidRDefault="000C5E61" w:rsidP="0069284A">
      <w:pPr>
        <w:pStyle w:val="Default"/>
        <w:spacing w:before="0" w:line="240" w:lineRule="auto"/>
        <w:ind w:firstLine="283"/>
        <w:rPr>
          <w:rFonts w:ascii="Arial" w:eastAsia="Arial" w:hAnsi="Arial" w:cs="Arial"/>
          <w:sz w:val="30"/>
          <w:szCs w:val="30"/>
          <w:shd w:val="clear" w:color="auto" w:fill="FFFFFF"/>
        </w:rPr>
      </w:pPr>
      <w:r>
        <w:rPr>
          <w:rFonts w:ascii="Arial" w:eastAsia="Arial" w:hAnsi="Arial" w:cs="Arial"/>
          <w:noProof/>
          <w:shd w:val="clear" w:color="auto" w:fill="FFFFFF"/>
        </w:rPr>
        <mc:AlternateContent>
          <mc:Choice Requires="wps">
            <w:drawing>
              <wp:anchor distT="152400" distB="152400" distL="152400" distR="152400" simplePos="0" relativeHeight="251683840" behindDoc="0" locked="0" layoutInCell="1" allowOverlap="1" wp14:anchorId="22D3F003" wp14:editId="34DE4F9E">
                <wp:simplePos x="0" y="0"/>
                <wp:positionH relativeFrom="margin">
                  <wp:posOffset>567055</wp:posOffset>
                </wp:positionH>
                <wp:positionV relativeFrom="line">
                  <wp:posOffset>4761055</wp:posOffset>
                </wp:positionV>
                <wp:extent cx="4758427" cy="579319"/>
                <wp:effectExtent l="0" t="0" r="0" b="0"/>
                <wp:wrapTopAndBottom distT="152400" distB="152400"/>
                <wp:docPr id="1073741849" name="officeArt object" descr="Fig.  : “The Touch of Earthly Years, 2018. Mixed media including water, acrylic medium, salt, fibreglass. Mariele Neudecker"/>
                <wp:cNvGraphicFramePr/>
                <a:graphic xmlns:a="http://schemas.openxmlformats.org/drawingml/2006/main">
                  <a:graphicData uri="http://schemas.microsoft.com/office/word/2010/wordprocessingShape">
                    <wps:wsp>
                      <wps:cNvSpPr txBox="1"/>
                      <wps:spPr>
                        <a:xfrm>
                          <a:off x="0" y="0"/>
                          <a:ext cx="4758427" cy="579319"/>
                        </a:xfrm>
                        <a:prstGeom prst="rect">
                          <a:avLst/>
                        </a:prstGeom>
                        <a:noFill/>
                        <a:ln w="12700" cap="flat">
                          <a:solidFill>
                            <a:srgbClr val="000000"/>
                          </a:solidFill>
                          <a:prstDash val="solid"/>
                          <a:miter lim="400000"/>
                        </a:ln>
                        <a:effectLst/>
                      </wps:spPr>
                      <wps:txbx>
                        <w:txbxContent>
                          <w:p w14:paraId="4E4C9BE0" w14:textId="6C13F855" w:rsidR="00A85954" w:rsidRDefault="00000000">
                            <w:pPr>
                              <w:pStyle w:val="Default"/>
                              <w:spacing w:before="0" w:line="240" w:lineRule="auto"/>
                            </w:pPr>
                            <w:r w:rsidRPr="00FD1D82">
                              <w:rPr>
                                <w:rFonts w:ascii="Georgia" w:hAnsi="Georgia"/>
                                <w:color w:val="333333"/>
                                <w:sz w:val="29"/>
                                <w:szCs w:val="29"/>
                              </w:rPr>
                              <w:t>Fig.</w:t>
                            </w:r>
                            <w:r w:rsidR="00FD1D82" w:rsidRPr="00FD1D82">
                              <w:rPr>
                                <w:rFonts w:ascii="Georgia" w:hAnsi="Georgia"/>
                                <w:color w:val="333333"/>
                                <w:sz w:val="29"/>
                                <w:szCs w:val="29"/>
                              </w:rPr>
                              <w:t>14</w:t>
                            </w:r>
                            <w:r>
                              <w:rPr>
                                <w:rFonts w:ascii="Georgia" w:hAnsi="Georgia"/>
                                <w:i/>
                                <w:iCs/>
                                <w:color w:val="333333"/>
                                <w:sz w:val="29"/>
                                <w:szCs w:val="29"/>
                              </w:rPr>
                              <w:t>: “</w:t>
                            </w:r>
                            <w:r>
                              <w:rPr>
                                <w:rFonts w:ascii="Georgia" w:hAnsi="Georgia"/>
                                <w:i/>
                                <w:iCs/>
                                <w:color w:val="333333"/>
                              </w:rPr>
                              <w:t xml:space="preserve">The Touch of Earthly Years, 2018. Mixed media including water, </w:t>
                            </w:r>
                            <w:r>
                              <w:rPr>
                                <w:rFonts w:ascii="Georgia" w:hAnsi="Georgia"/>
                                <w:i/>
                                <w:iCs/>
                                <w:color w:val="333333"/>
                              </w:rPr>
                              <w:t>acrylic medium, salt, fibreglass</w:t>
                            </w:r>
                            <w:r w:rsidRPr="00FD1D82">
                              <w:rPr>
                                <w:rFonts w:ascii="Georgia" w:hAnsi="Georgia"/>
                                <w:color w:val="333333"/>
                              </w:rPr>
                              <w:t>. Mariele Neudecker</w:t>
                            </w:r>
                          </w:p>
                        </w:txbxContent>
                      </wps:txbx>
                      <wps:bodyPr wrap="square" lIns="50800" tIns="50800" rIns="50800" bIns="50800" numCol="1" anchor="t">
                        <a:noAutofit/>
                      </wps:bodyPr>
                    </wps:wsp>
                  </a:graphicData>
                </a:graphic>
              </wp:anchor>
            </w:drawing>
          </mc:Choice>
          <mc:Fallback>
            <w:pict>
              <v:shape w14:anchorId="22D3F003" id="_x0000_s1039" type="#_x0000_t202" alt="Fig.  : “The Touch of Earthly Years, 2018. Mixed media including water, acrylic medium, salt, fibreglass. Mariele Neudecker" style="position:absolute;left:0;text-align:left;margin-left:44.65pt;margin-top:374.9pt;width:374.7pt;height:45.6pt;z-index:251683840;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" filled="f" strokeweight="1pt">
                <v:stroke miterlimit="4"/>
                <v:textbox inset="4pt,4pt,4pt,4pt">
                  <w:txbxContent>
                    <w:p w14:paraId="4E4C9BE0" w14:textId="6C13F855" w:rsidR="00A85954" w:rsidRDefault="00000000">
                      <w:pPr>
                        <w:pStyle w:val="Default"/>
                        <w:spacing w:before="0" w:line="240" w:lineRule="auto"/>
                      </w:pPr>
                      <w:r w:rsidRPr="00FD1D82">
                        <w:rPr>
                          <w:rFonts w:ascii="Georgia" w:hAnsi="Georgia"/>
                          <w:color w:val="333333"/>
                          <w:sz w:val="29"/>
                          <w:szCs w:val="29"/>
                        </w:rPr>
                        <w:t>Fig.</w:t>
                      </w:r>
                      <w:r w:rsidR="00FD1D82" w:rsidRPr="00FD1D82">
                        <w:rPr>
                          <w:rFonts w:ascii="Georgia" w:hAnsi="Georgia"/>
                          <w:color w:val="333333"/>
                          <w:sz w:val="29"/>
                          <w:szCs w:val="29"/>
                        </w:rPr>
                        <w:t>14</w:t>
                      </w:r>
                      <w:r>
                        <w:rPr>
                          <w:rFonts w:ascii="Georgia" w:hAnsi="Georgia"/>
                          <w:i/>
                          <w:iCs/>
                          <w:color w:val="333333"/>
                          <w:sz w:val="29"/>
                          <w:szCs w:val="29"/>
                        </w:rPr>
                        <w:t>: “</w:t>
                      </w:r>
                      <w:r>
                        <w:rPr>
                          <w:rFonts w:ascii="Georgia" w:hAnsi="Georgia"/>
                          <w:i/>
                          <w:iCs/>
                          <w:color w:val="333333"/>
                        </w:rPr>
                        <w:t xml:space="preserve">The Touch of Earthly Years, 2018. Mixed media including water, acrylic medium, salt, </w:t>
                      </w:r>
                      <w:proofErr w:type="spellStart"/>
                      <w:r>
                        <w:rPr>
                          <w:rFonts w:ascii="Georgia" w:hAnsi="Georgia"/>
                          <w:i/>
                          <w:iCs/>
                          <w:color w:val="333333"/>
                        </w:rPr>
                        <w:t>fibreglass</w:t>
                      </w:r>
                      <w:proofErr w:type="spellEnd"/>
                      <w:r w:rsidRPr="00FD1D82">
                        <w:rPr>
                          <w:rFonts w:ascii="Georgia" w:hAnsi="Georgia"/>
                          <w:color w:val="333333"/>
                        </w:rPr>
                        <w:t xml:space="preserve">. </w:t>
                      </w:r>
                      <w:proofErr w:type="spellStart"/>
                      <w:r w:rsidRPr="00FD1D82">
                        <w:rPr>
                          <w:rFonts w:ascii="Georgia" w:hAnsi="Georgia"/>
                          <w:color w:val="333333"/>
                        </w:rPr>
                        <w:t>Mariele</w:t>
                      </w:r>
                      <w:proofErr w:type="spellEnd"/>
                      <w:r w:rsidRPr="00FD1D82">
                        <w:rPr>
                          <w:rFonts w:ascii="Georgia" w:hAnsi="Georgia"/>
                          <w:color w:val="333333"/>
                        </w:rPr>
                        <w:t xml:space="preserve"> </w:t>
                      </w:r>
                      <w:proofErr w:type="spellStart"/>
                      <w:r w:rsidRPr="00FD1D82">
                        <w:rPr>
                          <w:rFonts w:ascii="Georgia" w:hAnsi="Georgia"/>
                          <w:color w:val="333333"/>
                        </w:rPr>
                        <w:t>Neudecker</w:t>
                      </w:r>
                      <w:proofErr w:type="spellEnd"/>
                    </w:p>
                  </w:txbxContent>
                </v:textbox>
                <w10:wrap type="topAndBottom" anchorx="margin" anchory="line"/>
              </v:shape>
            </w:pict>
          </mc:Fallback>
        </mc:AlternateContent>
      </w:r>
    </w:p>
    <w:p w14:paraId="46A16D69" w14:textId="238F0DA7" w:rsidR="00A85954" w:rsidRDefault="00000000" w:rsidP="0069284A">
      <w:pPr>
        <w:pStyle w:val="Default"/>
        <w:spacing w:before="0" w:line="240" w:lineRule="auto"/>
        <w:rPr>
          <w:rFonts w:ascii="Arial" w:eastAsia="Arial" w:hAnsi="Arial" w:cs="Arial"/>
          <w:shd w:val="clear" w:color="auto" w:fill="FFFFFF"/>
        </w:rPr>
      </w:pPr>
      <w:r>
        <w:rPr>
          <w:rFonts w:ascii="Arial" w:eastAsia="Arial" w:hAnsi="Arial" w:cs="Arial"/>
          <w:noProof/>
          <w:shd w:val="clear" w:color="auto" w:fill="FFFFFF"/>
        </w:rPr>
        <w:drawing>
          <wp:anchor distT="152400" distB="152400" distL="152400" distR="152400" simplePos="0" relativeHeight="251682816" behindDoc="0" locked="0" layoutInCell="1" allowOverlap="1" wp14:anchorId="11C59CF8" wp14:editId="6523A092">
            <wp:simplePos x="0" y="0"/>
            <wp:positionH relativeFrom="margin">
              <wp:posOffset>501856</wp:posOffset>
            </wp:positionH>
            <wp:positionV relativeFrom="line">
              <wp:posOffset>284889</wp:posOffset>
            </wp:positionV>
            <wp:extent cx="4876349" cy="4084900"/>
            <wp:effectExtent l="0" t="0" r="0" b="0"/>
            <wp:wrapTopAndBottom distT="152400" distB="152400"/>
            <wp:docPr id="1073741848" name="officeArt object" descr="i-dont-know-how-i-resistedv2-3-orig_5.jpg"/>
            <wp:cNvGraphicFramePr/>
            <a:graphic xmlns:a="http://schemas.openxmlformats.org/drawingml/2006/main">
              <a:graphicData uri="http://schemas.openxmlformats.org/drawingml/2006/picture">
                <pic:pic xmlns:pic="http://schemas.openxmlformats.org/drawingml/2006/picture">
                  <pic:nvPicPr>
                    <pic:cNvPr id="1073741848" name="i-dont-know-how-i-resistedv2-3-orig_5.jpg" descr="i-dont-know-how-i-resistedv2-3-orig_5.jpg"/>
                    <pic:cNvPicPr>
                      <a:picLocks noChangeAspect="1"/>
                    </pic:cNvPicPr>
                  </pic:nvPicPr>
                  <pic:blipFill>
                    <a:blip r:embed="rId20"/>
                    <a:stretch>
                      <a:fillRect/>
                    </a:stretch>
                  </pic:blipFill>
                  <pic:spPr>
                    <a:xfrm>
                      <a:off x="0" y="0"/>
                      <a:ext cx="4876349" cy="4084900"/>
                    </a:xfrm>
                    <a:prstGeom prst="rect">
                      <a:avLst/>
                    </a:prstGeom>
                    <a:ln w="12700" cap="flat">
                      <a:noFill/>
                      <a:miter lim="400000"/>
                    </a:ln>
                    <a:effectLst/>
                  </pic:spPr>
                </pic:pic>
              </a:graphicData>
            </a:graphic>
          </wp:anchor>
        </w:drawing>
      </w:r>
    </w:p>
    <w:p w14:paraId="39EF1CC7" w14:textId="221E9736" w:rsidR="00A85954" w:rsidRDefault="00000000" w:rsidP="0069284A">
      <w:pPr>
        <w:pStyle w:val="Default"/>
        <w:spacing w:before="0" w:line="480" w:lineRule="auto"/>
        <w:ind w:firstLine="283"/>
        <w:rPr>
          <w:rFonts w:ascii="Georgia" w:eastAsia="Georgia" w:hAnsi="Georgia" w:cs="Georgia"/>
          <w:color w:val="333333"/>
        </w:rPr>
      </w:pPr>
      <w:proofErr w:type="spellStart"/>
      <w:r>
        <w:rPr>
          <w:rFonts w:ascii="Georgia" w:hAnsi="Georgia"/>
          <w:color w:val="333333"/>
        </w:rPr>
        <w:t>Mariele</w:t>
      </w:r>
      <w:proofErr w:type="spellEnd"/>
      <w:r>
        <w:rPr>
          <w:rFonts w:ascii="Georgia" w:hAnsi="Georgia"/>
          <w:color w:val="333333"/>
        </w:rPr>
        <w:t xml:space="preserve"> </w:t>
      </w:r>
      <w:proofErr w:type="spellStart"/>
      <w:r>
        <w:rPr>
          <w:rFonts w:ascii="Georgia" w:hAnsi="Georgia"/>
          <w:color w:val="333333"/>
        </w:rPr>
        <w:t>Neudecker</w:t>
      </w:r>
      <w:proofErr w:type="spellEnd"/>
      <w:r>
        <w:rPr>
          <w:rFonts w:ascii="Georgia" w:hAnsi="Georgia"/>
          <w:color w:val="333333"/>
        </w:rPr>
        <w:t xml:space="preserve"> is a multi-media artist who is fascinated with space, time, phenomenology</w:t>
      </w:r>
      <w:r w:rsidR="00FD1D82">
        <w:rPr>
          <w:rFonts w:ascii="Georgia" w:hAnsi="Georgia"/>
          <w:color w:val="333333"/>
        </w:rPr>
        <w:t>,</w:t>
      </w:r>
      <w:r>
        <w:rPr>
          <w:rFonts w:ascii="Georgia" w:hAnsi="Georgia"/>
          <w:color w:val="333333"/>
        </w:rPr>
        <w:t xml:space="preserve"> and science. She explores the notion of Burke’s Romantic sublime in landscape in today’s contemporary era by focusing on the inter-relationships between humans and landscapes of both the natural world and of the technological spheres, in search of the limits of human perception and experience. Through her practice of sculpture, video, photography and sound, </w:t>
      </w:r>
      <w:proofErr w:type="spellStart"/>
      <w:r>
        <w:rPr>
          <w:rFonts w:ascii="Georgia" w:hAnsi="Georgia"/>
          <w:color w:val="333333"/>
        </w:rPr>
        <w:t>Neudecker</w:t>
      </w:r>
      <w:proofErr w:type="spellEnd"/>
      <w:r>
        <w:rPr>
          <w:rFonts w:ascii="Georgia" w:hAnsi="Georgia"/>
          <w:color w:val="333333"/>
        </w:rPr>
        <w:t xml:space="preserve"> uses technology to investigate how our experiences and perceptions of Nature are enhanced by that technology but how it can also limit what we “see”. Her inquiries challenge how we look, see</w:t>
      </w:r>
      <w:r w:rsidR="000C5E61">
        <w:rPr>
          <w:rFonts w:ascii="Georgia" w:hAnsi="Georgia"/>
          <w:color w:val="333333"/>
        </w:rPr>
        <w:t>,</w:t>
      </w:r>
      <w:r>
        <w:rPr>
          <w:rFonts w:ascii="Georgia" w:hAnsi="Georgia"/>
          <w:color w:val="333333"/>
        </w:rPr>
        <w:t xml:space="preserve"> and understand images.</w:t>
      </w:r>
    </w:p>
    <w:p w14:paraId="252FCAA6" w14:textId="184B919B" w:rsidR="00A85954" w:rsidRDefault="00000000" w:rsidP="0069284A">
      <w:pPr>
        <w:pStyle w:val="Default"/>
        <w:spacing w:before="0" w:line="480" w:lineRule="auto"/>
        <w:ind w:firstLine="283"/>
        <w:rPr>
          <w:rFonts w:ascii="Georgia" w:eastAsia="Georgia" w:hAnsi="Georgia" w:cs="Georgia"/>
          <w:color w:val="333333"/>
        </w:rPr>
      </w:pPr>
      <w:r>
        <w:rPr>
          <w:rFonts w:ascii="Georgia" w:hAnsi="Georgia"/>
          <w:color w:val="333333"/>
        </w:rPr>
        <w:t xml:space="preserve"> </w:t>
      </w:r>
    </w:p>
    <w:p w14:paraId="357DF94E" w14:textId="3033413C" w:rsidR="00A85954" w:rsidRDefault="00000000" w:rsidP="0069284A">
      <w:pPr>
        <w:pStyle w:val="Default"/>
        <w:spacing w:before="0" w:line="480" w:lineRule="auto"/>
        <w:ind w:firstLine="283"/>
        <w:rPr>
          <w:rFonts w:ascii="Georgia" w:eastAsia="Georgia" w:hAnsi="Georgia" w:cs="Georgia"/>
          <w:color w:val="333333"/>
        </w:rPr>
      </w:pPr>
      <w:r>
        <w:rPr>
          <w:rFonts w:ascii="Georgia" w:hAnsi="Georgia"/>
          <w:color w:val="333333"/>
        </w:rPr>
        <w:lastRenderedPageBreak/>
        <w:t xml:space="preserve">In her early works, </w:t>
      </w:r>
      <w:proofErr w:type="spellStart"/>
      <w:r>
        <w:rPr>
          <w:rFonts w:ascii="Georgia" w:hAnsi="Georgia"/>
          <w:color w:val="333333"/>
        </w:rPr>
        <w:t>Neudecker</w:t>
      </w:r>
      <w:proofErr w:type="spellEnd"/>
      <w:r>
        <w:rPr>
          <w:rFonts w:ascii="Georgia" w:hAnsi="Georgia"/>
          <w:color w:val="333333"/>
        </w:rPr>
        <w:t xml:space="preserve"> created intricate 3-D perceptions of reality from 2-D images - </w:t>
      </w:r>
      <w:proofErr w:type="spellStart"/>
      <w:r>
        <w:rPr>
          <w:rFonts w:ascii="Georgia" w:hAnsi="Georgia"/>
          <w:color w:val="333333"/>
        </w:rPr>
        <w:t>fibreglass</w:t>
      </w:r>
      <w:proofErr w:type="spellEnd"/>
      <w:r>
        <w:rPr>
          <w:rFonts w:ascii="Georgia" w:hAnsi="Georgia"/>
          <w:color w:val="333333"/>
        </w:rPr>
        <w:t xml:space="preserve"> resin landscapes of forests, mountains and icecaps that were contained or framed within glass tanks (vitrines) of chemical and water solutions, subtly lighted creating unique misty atmospheres, capturing isolated fragments of Nature in time. It was her belief that “Everything we look at is mediated, screened, cropped and framed in different ways by our eyes, our senses, our technology and the environment: we can never ever truly see the thing itself in its entirety”. (Trigg, 2022). Her tanks are representations of this mediated romantic sublime concept of landscape</w:t>
      </w:r>
      <w:r w:rsidR="000C5E61">
        <w:rPr>
          <w:rFonts w:ascii="Georgia" w:hAnsi="Georgia"/>
          <w:color w:val="333333"/>
        </w:rPr>
        <w:t>,</w:t>
      </w:r>
      <w:r>
        <w:rPr>
          <w:rFonts w:ascii="Georgia" w:hAnsi="Georgia"/>
          <w:color w:val="333333"/>
        </w:rPr>
        <w:t xml:space="preserve"> but her sculptures </w:t>
      </w:r>
      <w:proofErr w:type="spellStart"/>
      <w:r>
        <w:rPr>
          <w:rFonts w:ascii="Georgia" w:hAnsi="Georgia"/>
          <w:color w:val="333333"/>
        </w:rPr>
        <w:t>emphasise</w:t>
      </w:r>
      <w:proofErr w:type="spellEnd"/>
      <w:r>
        <w:rPr>
          <w:rFonts w:ascii="Georgia" w:hAnsi="Georgia"/>
          <w:color w:val="333333"/>
        </w:rPr>
        <w:t xml:space="preserve"> them as human constructs. </w:t>
      </w:r>
    </w:p>
    <w:p w14:paraId="3CD1E540" w14:textId="77777777" w:rsidR="00A85954" w:rsidRDefault="00A85954" w:rsidP="0069284A">
      <w:pPr>
        <w:pStyle w:val="Default"/>
        <w:spacing w:before="0" w:line="480" w:lineRule="auto"/>
        <w:ind w:firstLine="283"/>
        <w:rPr>
          <w:rFonts w:ascii="Georgia" w:eastAsia="Georgia" w:hAnsi="Georgia" w:cs="Georgia"/>
          <w:color w:val="333333"/>
        </w:rPr>
      </w:pPr>
    </w:p>
    <w:p w14:paraId="5B549FC4" w14:textId="7D7EA104" w:rsidR="00A85954" w:rsidRDefault="00000000" w:rsidP="0069284A">
      <w:pPr>
        <w:pStyle w:val="Default"/>
        <w:spacing w:before="0" w:line="480" w:lineRule="auto"/>
        <w:ind w:firstLine="283"/>
        <w:rPr>
          <w:rFonts w:ascii="Georgia" w:eastAsia="Georgia" w:hAnsi="Georgia" w:cs="Georgia"/>
          <w:color w:val="333333"/>
        </w:rPr>
      </w:pPr>
      <w:r>
        <w:rPr>
          <w:rFonts w:ascii="Georgia" w:hAnsi="Georgia"/>
          <w:color w:val="333333"/>
        </w:rPr>
        <w:t>The influence of her scientific enquiries can be seen in the sculpture in [Fig.</w:t>
      </w:r>
      <w:r w:rsidR="006C5C46">
        <w:rPr>
          <w:rFonts w:ascii="Georgia" w:hAnsi="Georgia"/>
          <w:color w:val="333333"/>
        </w:rPr>
        <w:t xml:space="preserve">15] </w:t>
      </w:r>
      <w:r>
        <w:rPr>
          <w:rFonts w:ascii="Georgia" w:hAnsi="Georgia"/>
          <w:color w:val="333333"/>
        </w:rPr>
        <w:t>which explores the complexity of sight and limits of perception: intricate resin mountains are inverted and suspended in two glass spheres of saline solution. The effect is to replicate how the human eye sees images: inverted images are processed and flipped to the correct orientation by the brain.</w:t>
      </w:r>
    </w:p>
    <w:p w14:paraId="58820209" w14:textId="0A951782" w:rsidR="00A85954" w:rsidRDefault="000C5E61" w:rsidP="0069284A">
      <w:pPr>
        <w:pStyle w:val="Default"/>
        <w:spacing w:before="0" w:line="480" w:lineRule="auto"/>
        <w:ind w:firstLine="283"/>
        <w:rPr>
          <w:rFonts w:ascii="Georgia" w:eastAsia="Georgia" w:hAnsi="Georgia" w:cs="Georgia"/>
          <w:color w:val="333333"/>
        </w:rPr>
      </w:pPr>
      <w:r>
        <w:rPr>
          <w:rFonts w:ascii="Georgia" w:eastAsia="Georgia" w:hAnsi="Georgia" w:cs="Georgia"/>
          <w:noProof/>
          <w:color w:val="333333"/>
        </w:rPr>
        <mc:AlternateContent>
          <mc:Choice Requires="wps">
            <w:drawing>
              <wp:anchor distT="152400" distB="152400" distL="152400" distR="152400" simplePos="0" relativeHeight="251687936" behindDoc="0" locked="0" layoutInCell="1" allowOverlap="1" wp14:anchorId="7E27C571" wp14:editId="084AE1D7">
                <wp:simplePos x="0" y="0"/>
                <wp:positionH relativeFrom="margin">
                  <wp:posOffset>4132941</wp:posOffset>
                </wp:positionH>
                <wp:positionV relativeFrom="line">
                  <wp:posOffset>855083</wp:posOffset>
                </wp:positionV>
                <wp:extent cx="2151212" cy="1259384"/>
                <wp:effectExtent l="0" t="0" r="0" b="0"/>
                <wp:wrapThrough wrapText="bothSides" distL="152400" distR="152400">
                  <wp:wrapPolygon edited="1">
                    <wp:start x="-64" y="-109"/>
                    <wp:lineTo x="-64" y="0"/>
                    <wp:lineTo x="-64" y="21598"/>
                    <wp:lineTo x="-64" y="21707"/>
                    <wp:lineTo x="0" y="21707"/>
                    <wp:lineTo x="21599" y="21707"/>
                    <wp:lineTo x="21662" y="21707"/>
                    <wp:lineTo x="21662" y="21598"/>
                    <wp:lineTo x="21662" y="0"/>
                    <wp:lineTo x="21662" y="-109"/>
                    <wp:lineTo x="21599" y="-109"/>
                    <wp:lineTo x="0" y="-109"/>
                    <wp:lineTo x="-64" y="-109"/>
                  </wp:wrapPolygon>
                </wp:wrapThrough>
                <wp:docPr id="1073741851" name="officeArt object" descr="Fig.  : “400 Thousand Generations”, 2009. Mariele Neudecker.…"/>
                <wp:cNvGraphicFramePr/>
                <a:graphic xmlns:a="http://schemas.openxmlformats.org/drawingml/2006/main">
                  <a:graphicData uri="http://schemas.microsoft.com/office/word/2010/wordprocessingShape">
                    <wps:wsp>
                      <wps:cNvSpPr txBox="1"/>
                      <wps:spPr>
                        <a:xfrm>
                          <a:off x="0" y="0"/>
                          <a:ext cx="2151212" cy="1259384"/>
                        </a:xfrm>
                        <a:prstGeom prst="rect">
                          <a:avLst/>
                        </a:prstGeom>
                        <a:noFill/>
                        <a:ln w="12700" cap="flat">
                          <a:solidFill>
                            <a:srgbClr val="000000"/>
                          </a:solidFill>
                          <a:prstDash val="solid"/>
                          <a:miter lim="400000"/>
                        </a:ln>
                        <a:effectLst/>
                      </wps:spPr>
                      <wps:txbx>
                        <w:txbxContent>
                          <w:p w14:paraId="0F540008" w14:textId="0D32A70F" w:rsidR="00A85954" w:rsidRDefault="00000000">
                            <w:pPr>
                              <w:pStyle w:val="Body"/>
                            </w:pPr>
                            <w:r>
                              <w:t>Fig.</w:t>
                            </w:r>
                            <w:r w:rsidR="00FD1D82">
                              <w:t>15:</w:t>
                            </w:r>
                            <w:r>
                              <w:t xml:space="preserve"> </w:t>
                            </w:r>
                            <w:r>
                              <w:rPr>
                                <w:i/>
                                <w:iCs/>
                              </w:rPr>
                              <w:t xml:space="preserve">“400 </w:t>
                            </w:r>
                            <w:r>
                              <w:rPr>
                                <w:i/>
                                <w:iCs/>
                              </w:rPr>
                              <w:t>Thousand Generations”, 2009.</w:t>
                            </w:r>
                            <w:r>
                              <w:t xml:space="preserve"> </w:t>
                            </w:r>
                            <w:r>
                              <w:t>Mariele Neudecker.</w:t>
                            </w:r>
                          </w:p>
                          <w:p w14:paraId="2491E8C8" w14:textId="77777777" w:rsidR="00A85954" w:rsidRDefault="00000000">
                            <w:pPr>
                              <w:pStyle w:val="Body"/>
                            </w:pPr>
                            <w:r>
                              <w:t>Installation: ‘GSK Contemporary: eARTh: art in a changing world’, Royal Academy of Arts, London.</w:t>
                            </w:r>
                          </w:p>
                        </w:txbxContent>
                      </wps:txbx>
                      <wps:bodyPr wrap="square" lIns="50800" tIns="50800" rIns="50800" bIns="50800" numCol="1" anchor="t">
                        <a:noAutofit/>
                      </wps:bodyPr>
                    </wps:wsp>
                  </a:graphicData>
                </a:graphic>
              </wp:anchor>
            </w:drawing>
          </mc:Choice>
          <mc:Fallback>
            <w:pict>
              <v:shape w14:anchorId="7E27C571" id="_x0000_s1040" type="#_x0000_t202" alt="Fig.  : “400 Thousand Generations”, 2009. Mariele Neudecker.…" style="position:absolute;left:0;text-align:left;margin-left:325.45pt;margin-top:67.35pt;width:169.4pt;height:99.15pt;z-index:251687936;visibility:visible;mso-wrap-style:square;mso-wrap-distance-left:12pt;mso-wrap-distance-top:12pt;mso-wrap-distance-right:12pt;mso-wrap-distance-bottom:12pt;mso-position-horizontal:absolute;mso-position-horizontal-relative:margin;mso-position-vertical:absolute;mso-position-vertical-relative:line;v-text-anchor:top" wrapcoords="-70 -120 -70 -11 -70 21587 -70 21696 -6 21696 21586 21696 21649 21696 21649 21587 21649 -11 21649 -120 21586 -120 -6 -120 -70 -1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" filled="f" strokeweight="1pt">
                <v:stroke miterlimit="4"/>
                <v:textbox inset="4pt,4pt,4pt,4pt">
                  <w:txbxContent>
                    <w:p w14:paraId="0F540008" w14:textId="0D32A70F" w:rsidR="00A85954" w:rsidRDefault="00000000">
                      <w:pPr>
                        <w:pStyle w:val="Body"/>
                      </w:pPr>
                      <w:r>
                        <w:t>Fig.</w:t>
                      </w:r>
                      <w:r w:rsidR="00FD1D82">
                        <w:t>15:</w:t>
                      </w:r>
                      <w:r>
                        <w:t xml:space="preserve"> </w:t>
                      </w:r>
                      <w:r>
                        <w:rPr>
                          <w:i/>
                          <w:iCs/>
                        </w:rPr>
                        <w:t xml:space="preserve">“400 </w:t>
                      </w:r>
                      <w:proofErr w:type="gramStart"/>
                      <w:r>
                        <w:rPr>
                          <w:i/>
                          <w:iCs/>
                        </w:rPr>
                        <w:t>Thousand</w:t>
                      </w:r>
                      <w:proofErr w:type="gramEnd"/>
                      <w:r>
                        <w:rPr>
                          <w:i/>
                          <w:iCs/>
                        </w:rPr>
                        <w:t xml:space="preserve"> Generations”, 2009.</w:t>
                      </w:r>
                      <w:r>
                        <w:t xml:space="preserve"> </w:t>
                      </w:r>
                      <w:proofErr w:type="spellStart"/>
                      <w:r>
                        <w:t>Mariele</w:t>
                      </w:r>
                      <w:proofErr w:type="spellEnd"/>
                      <w:r>
                        <w:t xml:space="preserve"> </w:t>
                      </w:r>
                      <w:proofErr w:type="spellStart"/>
                      <w:r>
                        <w:t>Neudecker</w:t>
                      </w:r>
                      <w:proofErr w:type="spellEnd"/>
                      <w:r>
                        <w:t>.</w:t>
                      </w:r>
                    </w:p>
                    <w:p w14:paraId="2491E8C8" w14:textId="77777777" w:rsidR="00A85954" w:rsidRDefault="00000000">
                      <w:pPr>
                        <w:pStyle w:val="Body"/>
                      </w:pPr>
                      <w:r>
                        <w:t xml:space="preserve">Installation: ‘GSK Contemporary: </w:t>
                      </w:r>
                      <w:proofErr w:type="spellStart"/>
                      <w:r>
                        <w:t>eARTh</w:t>
                      </w:r>
                      <w:proofErr w:type="spellEnd"/>
                      <w:r>
                        <w:t>: art in a changing world’, Royal Academy of Arts, London.</w:t>
                      </w:r>
                    </w:p>
                  </w:txbxContent>
                </v:textbox>
                <w10:wrap type="through" anchorx="margin" anchory="line"/>
              </v:shape>
            </w:pict>
          </mc:Fallback>
        </mc:AlternateContent>
      </w:r>
      <w:r>
        <w:rPr>
          <w:rFonts w:ascii="Georgia" w:eastAsia="Georgia" w:hAnsi="Georgia" w:cs="Georgia"/>
          <w:noProof/>
          <w:color w:val="333333"/>
        </w:rPr>
        <w:drawing>
          <wp:anchor distT="152400" distB="152400" distL="152400" distR="152400" simplePos="0" relativeHeight="251686912" behindDoc="0" locked="0" layoutInCell="1" allowOverlap="1" wp14:anchorId="433329B3" wp14:editId="70E12190">
            <wp:simplePos x="0" y="0"/>
            <wp:positionH relativeFrom="margin">
              <wp:posOffset>326390</wp:posOffset>
            </wp:positionH>
            <wp:positionV relativeFrom="line">
              <wp:posOffset>327206</wp:posOffset>
            </wp:positionV>
            <wp:extent cx="3620387" cy="2405385"/>
            <wp:effectExtent l="0" t="0" r="0" b="0"/>
            <wp:wrapTopAndBottom distT="152400" distB="152400"/>
            <wp:docPr id="1073741850" name="officeArt object" descr="4A78E6DF-ECF1-4D21-9B74-1A0BE04E7A36-1.jpg"/>
            <wp:cNvGraphicFramePr/>
            <a:graphic xmlns:a="http://schemas.openxmlformats.org/drawingml/2006/main">
              <a:graphicData uri="http://schemas.openxmlformats.org/drawingml/2006/picture">
                <pic:pic xmlns:pic="http://schemas.openxmlformats.org/drawingml/2006/picture">
                  <pic:nvPicPr>
                    <pic:cNvPr id="1073741850" name="4A78E6DF-ECF1-4D21-9B74-1A0BE04E7A36-1.jpg" descr="4A78E6DF-ECF1-4D21-9B74-1A0BE04E7A36-1.jpg"/>
                    <pic:cNvPicPr>
                      <a:picLocks noChangeAspect="1"/>
                    </pic:cNvPicPr>
                  </pic:nvPicPr>
                  <pic:blipFill>
                    <a:blip r:embed="rId21"/>
                    <a:stretch>
                      <a:fillRect/>
                    </a:stretch>
                  </pic:blipFill>
                  <pic:spPr>
                    <a:xfrm>
                      <a:off x="0" y="0"/>
                      <a:ext cx="3620387" cy="2405385"/>
                    </a:xfrm>
                    <a:prstGeom prst="rect">
                      <a:avLst/>
                    </a:prstGeom>
                    <a:ln w="12700" cap="flat">
                      <a:noFill/>
                      <a:miter lim="400000"/>
                    </a:ln>
                    <a:effectLst/>
                  </pic:spPr>
                </pic:pic>
              </a:graphicData>
            </a:graphic>
          </wp:anchor>
        </w:drawing>
      </w:r>
    </w:p>
    <w:p w14:paraId="0E94F953" w14:textId="72A6F815" w:rsidR="00A85954" w:rsidRDefault="00A85954" w:rsidP="0069284A">
      <w:pPr>
        <w:pStyle w:val="Default"/>
        <w:spacing w:before="0" w:line="480" w:lineRule="auto"/>
        <w:ind w:firstLine="283"/>
        <w:rPr>
          <w:rFonts w:ascii="Georgia" w:eastAsia="Georgia" w:hAnsi="Georgia" w:cs="Georgia"/>
          <w:color w:val="333333"/>
        </w:rPr>
      </w:pPr>
    </w:p>
    <w:p w14:paraId="465394C3" w14:textId="77777777" w:rsidR="000C5E61" w:rsidRDefault="000C5E61" w:rsidP="0069284A">
      <w:pPr>
        <w:pStyle w:val="Default"/>
        <w:spacing w:before="0" w:line="480" w:lineRule="auto"/>
        <w:ind w:firstLine="283"/>
        <w:rPr>
          <w:rFonts w:ascii="Georgia" w:hAnsi="Georgia"/>
          <w:color w:val="333333"/>
        </w:rPr>
      </w:pPr>
    </w:p>
    <w:p w14:paraId="042DA7C4" w14:textId="26A665AB" w:rsidR="00A85954" w:rsidRDefault="00000000" w:rsidP="0069284A">
      <w:pPr>
        <w:pStyle w:val="Default"/>
        <w:spacing w:before="0" w:line="480" w:lineRule="auto"/>
        <w:ind w:firstLine="283"/>
        <w:rPr>
          <w:rFonts w:ascii="Georgia" w:eastAsia="Georgia" w:hAnsi="Georgia" w:cs="Georgia"/>
          <w:color w:val="333333"/>
        </w:rPr>
      </w:pPr>
      <w:proofErr w:type="gramStart"/>
      <w:r>
        <w:rPr>
          <w:rFonts w:ascii="Georgia" w:hAnsi="Georgia"/>
          <w:color w:val="333333"/>
        </w:rPr>
        <w:lastRenderedPageBreak/>
        <w:t>In order to</w:t>
      </w:r>
      <w:proofErr w:type="gramEnd"/>
      <w:r>
        <w:rPr>
          <w:rFonts w:ascii="Georgia" w:hAnsi="Georgia"/>
          <w:color w:val="333333"/>
        </w:rPr>
        <w:t xml:space="preserve"> truly experience the sublime aesthetic evoked by Nature, </w:t>
      </w:r>
      <w:proofErr w:type="spellStart"/>
      <w:r>
        <w:rPr>
          <w:rFonts w:ascii="Georgia" w:hAnsi="Georgia"/>
          <w:color w:val="333333"/>
        </w:rPr>
        <w:t>Neudecker’s</w:t>
      </w:r>
      <w:proofErr w:type="spellEnd"/>
      <w:r>
        <w:rPr>
          <w:rFonts w:ascii="Georgia" w:hAnsi="Georgia"/>
          <w:color w:val="333333"/>
        </w:rPr>
        <w:t xml:space="preserve"> later works were created from personal experiences of Nature and landscape - she immersed herself in Greenland’s Arctic environment, the Indian Ocean’s deep seas and the world of quantum physics and subatomic particles (through an artist residency) at CERN. Whilst her previous artworks were a contemporary sublime representation akin to the Romantics, her latest creative responses to these expeditions were tanks that now are considered to evoke the intangible Environmental Sublime (Fig.</w:t>
      </w:r>
      <w:r w:rsidR="006C5C46">
        <w:rPr>
          <w:rFonts w:ascii="Georgia" w:hAnsi="Georgia"/>
          <w:color w:val="333333"/>
        </w:rPr>
        <w:t>14]</w:t>
      </w:r>
      <w:r>
        <w:rPr>
          <w:rFonts w:ascii="Georgia" w:hAnsi="Georgia"/>
          <w:color w:val="333333"/>
        </w:rPr>
        <w:t xml:space="preserve">. Global Warming, a </w:t>
      </w:r>
      <w:proofErr w:type="spellStart"/>
      <w:r>
        <w:rPr>
          <w:rFonts w:ascii="Georgia" w:hAnsi="Georgia"/>
          <w:color w:val="333333"/>
        </w:rPr>
        <w:t>hyperobject</w:t>
      </w:r>
      <w:proofErr w:type="spellEnd"/>
      <w:r>
        <w:rPr>
          <w:rFonts w:ascii="Georgia" w:hAnsi="Georgia"/>
          <w:color w:val="333333"/>
        </w:rPr>
        <w:t xml:space="preserve"> - defined by Timothy Morton as “things that are massively distributed in time and space relative to humans…. occupy[</w:t>
      </w:r>
      <w:proofErr w:type="spellStart"/>
      <w:r>
        <w:rPr>
          <w:rFonts w:ascii="Georgia" w:hAnsi="Georgia"/>
          <w:color w:val="333333"/>
        </w:rPr>
        <w:t>ing</w:t>
      </w:r>
      <w:proofErr w:type="spellEnd"/>
      <w:r>
        <w:rPr>
          <w:rFonts w:ascii="Georgia" w:hAnsi="Georgia"/>
          <w:color w:val="333333"/>
        </w:rPr>
        <w:t xml:space="preserve">] high-dimensional phase space …. invisible to humans for stretches of time” (Morton, 2013,1) - requires a response that </w:t>
      </w:r>
      <w:proofErr w:type="spellStart"/>
      <w:r>
        <w:rPr>
          <w:rFonts w:ascii="Georgia" w:hAnsi="Georgia"/>
          <w:color w:val="333333"/>
        </w:rPr>
        <w:t>recognises</w:t>
      </w:r>
      <w:proofErr w:type="spellEnd"/>
      <w:r>
        <w:rPr>
          <w:rFonts w:ascii="Georgia" w:hAnsi="Georgia"/>
          <w:color w:val="333333"/>
        </w:rPr>
        <w:t xml:space="preserve"> humanity in a symbiotic relationship with Nature: that Nature is infinitely and defiantly complex: and that “humans … are not running the show, at their most powerful technical mastery on a planetary scale.” (Moron, 2013, 164). The encounter with Nature still inspires awe but is tempered by scientific knowledge and understanding. It is this understanding that evokes the sublime experience, arousing the fear of extinction for the whole world, human and non-human: a </w:t>
      </w:r>
      <w:proofErr w:type="spellStart"/>
      <w:r>
        <w:rPr>
          <w:rFonts w:ascii="Georgia" w:hAnsi="Georgia"/>
          <w:color w:val="333333"/>
        </w:rPr>
        <w:t>realisation</w:t>
      </w:r>
      <w:proofErr w:type="spellEnd"/>
      <w:r>
        <w:rPr>
          <w:rFonts w:ascii="Georgia" w:hAnsi="Georgia"/>
          <w:color w:val="333333"/>
        </w:rPr>
        <w:t xml:space="preserve"> that “the wounds of the natural world are also social wounds, and that planetary ecological crisis is the material and historical consequence of the anthropocentric and dualistic worldview.” (Opperman &amp; Iovino in Nye, 2022, 117)</w:t>
      </w:r>
    </w:p>
    <w:p w14:paraId="6689D009" w14:textId="77777777" w:rsidR="00A85954" w:rsidRDefault="00A85954" w:rsidP="0069284A">
      <w:pPr>
        <w:pStyle w:val="Default"/>
        <w:spacing w:before="0" w:line="480" w:lineRule="auto"/>
        <w:ind w:firstLine="283"/>
        <w:rPr>
          <w:rFonts w:ascii="Georgia" w:eastAsia="Georgia" w:hAnsi="Georgia" w:cs="Georgia"/>
          <w:color w:val="333333"/>
        </w:rPr>
      </w:pPr>
    </w:p>
    <w:p w14:paraId="4FFECE33" w14:textId="52DE7F5D" w:rsidR="00A85954" w:rsidRDefault="00000000" w:rsidP="0069284A">
      <w:pPr>
        <w:pStyle w:val="Default"/>
        <w:spacing w:before="0" w:line="480" w:lineRule="auto"/>
        <w:ind w:firstLine="283"/>
        <w:rPr>
          <w:rFonts w:ascii="Georgia" w:eastAsia="Georgia" w:hAnsi="Georgia" w:cs="Georgia"/>
          <w:color w:val="333333"/>
        </w:rPr>
      </w:pPr>
      <w:r>
        <w:rPr>
          <w:rFonts w:ascii="Georgia" w:hAnsi="Georgia"/>
          <w:color w:val="333333"/>
          <w:lang w:val="de-DE"/>
        </w:rPr>
        <w:t>Neudecker</w:t>
      </w:r>
      <w:r>
        <w:rPr>
          <w:rFonts w:ascii="Georgia" w:hAnsi="Georgia"/>
          <w:color w:val="333333"/>
          <w:rtl/>
        </w:rPr>
        <w:t>’</w:t>
      </w:r>
      <w:r>
        <w:rPr>
          <w:rFonts w:ascii="Georgia" w:hAnsi="Georgia"/>
          <w:color w:val="333333"/>
        </w:rPr>
        <w:t>s expeditions confirmed the reality that there is no such thing as the wilderness “because everything is saturated by culture in some way.” (Trigg, 2022). She understood that the quest for the sublime in the Anthropocene requires the limits of human perception to be challenged beyond simply landscape. Her latest tanks of “submerged worlds appear as deathly portents of poisoned … futures.” (Fig;</w:t>
      </w:r>
      <w:r w:rsidR="006C5C46">
        <w:rPr>
          <w:rFonts w:ascii="Georgia" w:hAnsi="Georgia"/>
          <w:color w:val="333333"/>
        </w:rPr>
        <w:t xml:space="preserve"> 16) </w:t>
      </w:r>
      <w:r>
        <w:rPr>
          <w:rFonts w:ascii="Georgia" w:hAnsi="Georgia"/>
          <w:color w:val="333333"/>
        </w:rPr>
        <w:t xml:space="preserve">(Trigg, 2022). This exhibit makes the intangible </w:t>
      </w:r>
      <w:proofErr w:type="spellStart"/>
      <w:r>
        <w:rPr>
          <w:rFonts w:ascii="Georgia" w:hAnsi="Georgia"/>
          <w:color w:val="333333"/>
        </w:rPr>
        <w:t>hyperobject</w:t>
      </w:r>
      <w:proofErr w:type="spellEnd"/>
      <w:r>
        <w:rPr>
          <w:rFonts w:ascii="Georgia" w:hAnsi="Georgia"/>
          <w:color w:val="333333"/>
        </w:rPr>
        <w:t xml:space="preserve"> tangible and sublime: her use of acid yellow is jarring which gives the sculpture a “ghostly spectrality that comes in and out of phase with the </w:t>
      </w:r>
      <w:proofErr w:type="spellStart"/>
      <w:r>
        <w:rPr>
          <w:rFonts w:ascii="Georgia" w:hAnsi="Georgia"/>
          <w:color w:val="333333"/>
        </w:rPr>
        <w:t>normalised</w:t>
      </w:r>
      <w:proofErr w:type="spellEnd"/>
      <w:r>
        <w:rPr>
          <w:rFonts w:ascii="Georgia" w:hAnsi="Georgia"/>
          <w:color w:val="333333"/>
        </w:rPr>
        <w:t xml:space="preserve"> human spacetime.” (Morton, 2013, 169). </w:t>
      </w:r>
      <w:proofErr w:type="gramStart"/>
      <w:r>
        <w:rPr>
          <w:rFonts w:ascii="Georgia" w:hAnsi="Georgia"/>
          <w:color w:val="333333"/>
        </w:rPr>
        <w:t>Similar to</w:t>
      </w:r>
      <w:proofErr w:type="gramEnd"/>
      <w:r>
        <w:rPr>
          <w:rFonts w:ascii="Georgia" w:hAnsi="Georgia"/>
          <w:color w:val="333333"/>
        </w:rPr>
        <w:t xml:space="preserve"> the </w:t>
      </w:r>
      <w:r>
        <w:rPr>
          <w:rFonts w:ascii="Georgia" w:hAnsi="Georgia"/>
          <w:color w:val="333333"/>
        </w:rPr>
        <w:lastRenderedPageBreak/>
        <w:t xml:space="preserve">aesthetics of Romanticism, this piece cleverly evokes irony, “the aesthetic exploitation of gaps…. [that is] the echo of a mysterious presence …[of] something already there.” </w:t>
      </w:r>
      <w:r w:rsidR="00FD1D82">
        <w:rPr>
          <w:rFonts w:ascii="Georgia" w:eastAsia="Georgia" w:hAnsi="Georgia" w:cs="Georgia"/>
          <w:noProof/>
          <w:color w:val="333333"/>
        </w:rPr>
        <mc:AlternateContent>
          <mc:Choice Requires="wps">
            <w:drawing>
              <wp:anchor distT="152400" distB="152400" distL="152400" distR="152400" simplePos="0" relativeHeight="251685888" behindDoc="0" locked="0" layoutInCell="1" allowOverlap="1" wp14:anchorId="438366EA" wp14:editId="4823E18C">
                <wp:simplePos x="0" y="0"/>
                <wp:positionH relativeFrom="margin">
                  <wp:posOffset>266065</wp:posOffset>
                </wp:positionH>
                <wp:positionV relativeFrom="line">
                  <wp:posOffset>4313555</wp:posOffset>
                </wp:positionV>
                <wp:extent cx="5377180" cy="998220"/>
                <wp:effectExtent l="0" t="0" r="7620" b="17780"/>
                <wp:wrapTopAndBottom distT="152400" distB="152400"/>
                <wp:docPr id="1073741853" name="officeArt object" descr="“And Then The World Changed Colour: Breathing Yellow”, 2019, Mariele Neudecker…"/>
                <wp:cNvGraphicFramePr/>
                <a:graphic xmlns:a="http://schemas.openxmlformats.org/drawingml/2006/main">
                  <a:graphicData uri="http://schemas.microsoft.com/office/word/2010/wordprocessingShape">
                    <wps:wsp>
                      <wps:cNvSpPr txBox="1"/>
                      <wps:spPr>
                        <a:xfrm>
                          <a:off x="0" y="0"/>
                          <a:ext cx="5377180" cy="998220"/>
                        </a:xfrm>
                        <a:prstGeom prst="rect">
                          <a:avLst/>
                        </a:prstGeom>
                        <a:noFill/>
                        <a:ln w="12700" cap="flat">
                          <a:solidFill>
                            <a:srgbClr val="000000"/>
                          </a:solidFill>
                          <a:prstDash val="solid"/>
                          <a:miter lim="400000"/>
                        </a:ln>
                        <a:effectLst/>
                      </wps:spPr>
                      <wps:txbx>
                        <w:txbxContent>
                          <w:p w14:paraId="59640652" w14:textId="19F84157" w:rsidR="00A85954" w:rsidRDefault="00FD1D82">
                            <w:pPr>
                              <w:pStyle w:val="Body"/>
                            </w:pPr>
                            <w:r>
                              <w:t xml:space="preserve">Fig.16: </w:t>
                            </w:r>
                            <w:r>
                              <w:rPr>
                                <w:i/>
                                <w:iCs/>
                              </w:rPr>
                              <w:t xml:space="preserve">“And Then </w:t>
                            </w:r>
                            <w:r>
                              <w:rPr>
                                <w:i/>
                                <w:iCs/>
                              </w:rPr>
                              <w:t>The World Changed Colour: Breathing Yellow”, 2019</w:t>
                            </w:r>
                            <w:r>
                              <w:t xml:space="preserve">, Mariele Neudecker </w:t>
                            </w:r>
                          </w:p>
                          <w:p w14:paraId="6D535200" w14:textId="77777777" w:rsidR="00A85954" w:rsidRDefault="00000000">
                            <w:pPr>
                              <w:pStyle w:val="Body"/>
                            </w:pPr>
                            <w:r>
                              <w:t>Mixed media incl. glass, water, salt, plastic. Commissioned by Dulwich Picture Gallery. Courtesy: Galeria Pedro Cera, Lisbon. Photo: Benjamin Jones</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438366EA" id="_x0000_s1041" type="#_x0000_t202" alt="“And Then The World Changed Colour: Breathing Yellow”, 2019, Mariele Neudecker…" style="position:absolute;left:0;text-align:left;margin-left:20.95pt;margin-top:339.65pt;width:423.4pt;height:78.6pt;z-index:251685888;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" filled="f" strokeweight="1pt">
                <v:stroke miterlimit="4"/>
                <v:textbox inset="4pt,4pt,4pt,4pt">
                  <w:txbxContent>
                    <w:p w14:paraId="59640652" w14:textId="19F84157" w:rsidR="00A85954" w:rsidRDefault="00FD1D82">
                      <w:pPr>
                        <w:pStyle w:val="Body"/>
                      </w:pPr>
                      <w:r>
                        <w:t xml:space="preserve">Fig.16: </w:t>
                      </w:r>
                      <w:r w:rsidR="00000000">
                        <w:rPr>
                          <w:i/>
                          <w:iCs/>
                        </w:rPr>
                        <w:t xml:space="preserve">“And Then </w:t>
                      </w:r>
                      <w:proofErr w:type="gramStart"/>
                      <w:r w:rsidR="00000000">
                        <w:rPr>
                          <w:i/>
                          <w:iCs/>
                        </w:rPr>
                        <w:t>The</w:t>
                      </w:r>
                      <w:proofErr w:type="gramEnd"/>
                      <w:r w:rsidR="00000000">
                        <w:rPr>
                          <w:i/>
                          <w:iCs/>
                        </w:rPr>
                        <w:t xml:space="preserve"> World Changed </w:t>
                      </w:r>
                      <w:proofErr w:type="spellStart"/>
                      <w:r w:rsidR="00000000">
                        <w:rPr>
                          <w:i/>
                          <w:iCs/>
                        </w:rPr>
                        <w:t>Colour</w:t>
                      </w:r>
                      <w:proofErr w:type="spellEnd"/>
                      <w:r w:rsidR="00000000">
                        <w:rPr>
                          <w:i/>
                          <w:iCs/>
                        </w:rPr>
                        <w:t>: Breathing Yellow”, 2019</w:t>
                      </w:r>
                      <w:r w:rsidR="00000000">
                        <w:t xml:space="preserve">, </w:t>
                      </w:r>
                      <w:proofErr w:type="spellStart"/>
                      <w:r w:rsidR="00000000">
                        <w:t>Mariele</w:t>
                      </w:r>
                      <w:proofErr w:type="spellEnd"/>
                      <w:r w:rsidR="00000000">
                        <w:t xml:space="preserve"> </w:t>
                      </w:r>
                      <w:proofErr w:type="spellStart"/>
                      <w:r w:rsidR="00000000">
                        <w:t>Neudecker</w:t>
                      </w:r>
                      <w:proofErr w:type="spellEnd"/>
                      <w:r w:rsidR="00000000">
                        <w:t xml:space="preserve"> </w:t>
                      </w:r>
                    </w:p>
                    <w:p w14:paraId="6D535200" w14:textId="77777777" w:rsidR="00A85954" w:rsidRDefault="00000000">
                      <w:pPr>
                        <w:pStyle w:val="Body"/>
                      </w:pPr>
                      <w:r>
                        <w:t xml:space="preserve">Mixed media incl. glass, water, salt, plastic. Commissioned by Dulwich Picture Gallery. Courtesy: </w:t>
                      </w:r>
                      <w:proofErr w:type="spellStart"/>
                      <w:r>
                        <w:t>Galeria</w:t>
                      </w:r>
                      <w:proofErr w:type="spellEnd"/>
                      <w:r>
                        <w:t xml:space="preserve"> Pedro </w:t>
                      </w:r>
                      <w:proofErr w:type="spellStart"/>
                      <w:r>
                        <w:t>Cera</w:t>
                      </w:r>
                      <w:proofErr w:type="spellEnd"/>
                      <w:r>
                        <w:t>, Lisbon. Photo: Benjamin Jones</w:t>
                      </w:r>
                    </w:p>
                  </w:txbxContent>
                </v:textbox>
                <w10:wrap type="topAndBottom" anchorx="margin" anchory="line"/>
              </v:shape>
            </w:pict>
          </mc:Fallback>
        </mc:AlternateContent>
      </w:r>
      <w:r w:rsidR="000C5E61">
        <w:rPr>
          <w:rFonts w:ascii="Georgia" w:eastAsia="Georgia" w:hAnsi="Georgia" w:cs="Georgia"/>
          <w:noProof/>
          <w:color w:val="333333"/>
        </w:rPr>
        <w:drawing>
          <wp:anchor distT="152400" distB="152400" distL="152400" distR="152400" simplePos="0" relativeHeight="251684864" behindDoc="0" locked="0" layoutInCell="1" allowOverlap="1" wp14:anchorId="4C1AE3C6" wp14:editId="57621905">
            <wp:simplePos x="0" y="0"/>
            <wp:positionH relativeFrom="margin">
              <wp:posOffset>1142662</wp:posOffset>
            </wp:positionH>
            <wp:positionV relativeFrom="line">
              <wp:posOffset>633130</wp:posOffset>
            </wp:positionV>
            <wp:extent cx="3469519" cy="3469519"/>
            <wp:effectExtent l="0" t="0" r="0" b="0"/>
            <wp:wrapTopAndBottom distT="152400" distB="152400"/>
            <wp:docPr id="1073741852" name="officeArt object" descr="IMG_1829.jpg"/>
            <wp:cNvGraphicFramePr/>
            <a:graphic xmlns:a="http://schemas.openxmlformats.org/drawingml/2006/main">
              <a:graphicData uri="http://schemas.openxmlformats.org/drawingml/2006/picture">
                <pic:pic xmlns:pic="http://schemas.openxmlformats.org/drawingml/2006/picture">
                  <pic:nvPicPr>
                    <pic:cNvPr id="1073741852" name="IMG_1829.jpg" descr="IMG_1829.jpg"/>
                    <pic:cNvPicPr>
                      <a:picLocks noChangeAspect="1"/>
                    </pic:cNvPicPr>
                  </pic:nvPicPr>
                  <pic:blipFill>
                    <a:blip r:embed="rId22"/>
                    <a:stretch>
                      <a:fillRect/>
                    </a:stretch>
                  </pic:blipFill>
                  <pic:spPr>
                    <a:xfrm>
                      <a:off x="0" y="0"/>
                      <a:ext cx="3469519" cy="3469519"/>
                    </a:xfrm>
                    <a:prstGeom prst="rect">
                      <a:avLst/>
                    </a:prstGeom>
                    <a:ln w="12700" cap="flat">
                      <a:noFill/>
                      <a:miter lim="400000"/>
                    </a:ln>
                    <a:effectLst/>
                  </pic:spPr>
                </pic:pic>
              </a:graphicData>
            </a:graphic>
          </wp:anchor>
        </w:drawing>
      </w:r>
      <w:r>
        <w:rPr>
          <w:rFonts w:ascii="Georgia" w:hAnsi="Georgia"/>
          <w:color w:val="333333"/>
        </w:rPr>
        <w:t>(Morton, 2013,173)</w:t>
      </w:r>
    </w:p>
    <w:p w14:paraId="7D3947B3" w14:textId="50E70154" w:rsidR="00A85954" w:rsidRDefault="00A85954" w:rsidP="0069284A">
      <w:pPr>
        <w:pStyle w:val="Default"/>
        <w:spacing w:before="0" w:line="240" w:lineRule="auto"/>
        <w:rPr>
          <w:rFonts w:ascii="Georgia" w:eastAsia="Georgia" w:hAnsi="Georgia" w:cs="Georgia"/>
          <w:i/>
          <w:iCs/>
          <w:color w:val="333333"/>
          <w:sz w:val="29"/>
          <w:szCs w:val="29"/>
        </w:rPr>
      </w:pPr>
    </w:p>
    <w:p w14:paraId="1980A1AE" w14:textId="004C6495" w:rsidR="00A85954" w:rsidRDefault="00A85954" w:rsidP="0069284A">
      <w:pPr>
        <w:pStyle w:val="Default"/>
        <w:spacing w:before="0" w:line="480" w:lineRule="auto"/>
        <w:ind w:firstLine="283"/>
        <w:rPr>
          <w:rFonts w:ascii="Georgia" w:eastAsia="Georgia" w:hAnsi="Georgia" w:cs="Georgia"/>
          <w:color w:val="333333"/>
        </w:rPr>
      </w:pPr>
    </w:p>
    <w:p w14:paraId="76C7493A" w14:textId="4F074C88" w:rsidR="00A85954" w:rsidRDefault="00000000" w:rsidP="0069284A">
      <w:pPr>
        <w:pStyle w:val="Default"/>
        <w:spacing w:before="0" w:line="480" w:lineRule="auto"/>
        <w:ind w:firstLine="283"/>
        <w:rPr>
          <w:rFonts w:ascii="Georgia" w:eastAsia="Georgia" w:hAnsi="Georgia" w:cs="Georgia"/>
          <w:i/>
          <w:iCs/>
          <w:color w:val="333333"/>
        </w:rPr>
      </w:pPr>
      <w:r>
        <w:rPr>
          <w:rFonts w:ascii="Georgia" w:hAnsi="Georgia"/>
          <w:color w:val="333333"/>
        </w:rPr>
        <w:t xml:space="preserve">Researching each environment over extended periods of time clarified to </w:t>
      </w:r>
      <w:proofErr w:type="spellStart"/>
      <w:r>
        <w:rPr>
          <w:rFonts w:ascii="Georgia" w:hAnsi="Georgia"/>
          <w:color w:val="333333"/>
        </w:rPr>
        <w:t>Neubecker</w:t>
      </w:r>
      <w:proofErr w:type="spellEnd"/>
      <w:r>
        <w:rPr>
          <w:rFonts w:ascii="Georgia" w:hAnsi="Georgia"/>
          <w:color w:val="333333"/>
        </w:rPr>
        <w:t xml:space="preserve"> that global warming was having a catastrophic impact on our planet, pushing fragile environments to the brink of collapse. Her Arctic expedition revealed the impact on indigenous peoples shortening their hunting season, pushing their centuries-old traditional culture to the brink of extinction too. In response to these findings</w:t>
      </w:r>
      <w:r w:rsidR="000C5E61">
        <w:rPr>
          <w:rFonts w:ascii="Georgia" w:hAnsi="Georgia"/>
          <w:color w:val="333333"/>
        </w:rPr>
        <w:t>,</w:t>
      </w:r>
      <w:r>
        <w:rPr>
          <w:rFonts w:ascii="Georgia" w:hAnsi="Georgia"/>
          <w:color w:val="333333"/>
        </w:rPr>
        <w:t xml:space="preserve"> she created </w:t>
      </w:r>
      <w:r>
        <w:rPr>
          <w:rFonts w:ascii="Georgia" w:hAnsi="Georgia"/>
          <w:i/>
          <w:iCs/>
          <w:color w:val="333333"/>
        </w:rPr>
        <w:t>There is Always Something More Important</w:t>
      </w:r>
      <w:r>
        <w:rPr>
          <w:rFonts w:ascii="Georgia" w:hAnsi="Georgia"/>
          <w:color w:val="333333"/>
        </w:rPr>
        <w:t xml:space="preserve">, 2012, freestanding </w:t>
      </w:r>
      <w:proofErr w:type="spellStart"/>
      <w:r>
        <w:rPr>
          <w:rFonts w:ascii="Georgia" w:hAnsi="Georgia"/>
          <w:color w:val="333333"/>
        </w:rPr>
        <w:t>fibreglass</w:t>
      </w:r>
      <w:proofErr w:type="spellEnd"/>
      <w:r>
        <w:rPr>
          <w:rFonts w:ascii="Georgia" w:hAnsi="Georgia"/>
          <w:color w:val="333333"/>
        </w:rPr>
        <w:t xml:space="preserve"> icebergs exhibited with photographic and video footage of the Arctic and images of the sun rising </w:t>
      </w:r>
      <w:r>
        <w:rPr>
          <w:rFonts w:ascii="Georgia" w:hAnsi="Georgia"/>
          <w:color w:val="333333"/>
        </w:rPr>
        <w:lastRenderedPageBreak/>
        <w:t xml:space="preserve">and setting at opposite positions around the world, titled </w:t>
      </w:r>
      <w:r>
        <w:rPr>
          <w:rFonts w:ascii="Georgia" w:hAnsi="Georgia"/>
          <w:i/>
          <w:iCs/>
          <w:color w:val="333333"/>
        </w:rPr>
        <w:t>Echo Chamber</w:t>
      </w:r>
      <w:r>
        <w:rPr>
          <w:rFonts w:ascii="Georgia" w:hAnsi="Georgia"/>
          <w:color w:val="333333"/>
        </w:rPr>
        <w:t xml:space="preserve">. </w:t>
      </w:r>
      <w:proofErr w:type="spellStart"/>
      <w:r>
        <w:rPr>
          <w:rFonts w:ascii="Georgia" w:hAnsi="Georgia"/>
          <w:color w:val="333333"/>
        </w:rPr>
        <w:t>Neubecker’s</w:t>
      </w:r>
      <w:proofErr w:type="spellEnd"/>
      <w:r>
        <w:rPr>
          <w:rFonts w:ascii="Georgia" w:hAnsi="Georgia"/>
          <w:color w:val="333333"/>
        </w:rPr>
        <w:t xml:space="preserve"> quest is to share the sublimity of her experience and portray the </w:t>
      </w:r>
      <w:proofErr w:type="spellStart"/>
      <w:r>
        <w:rPr>
          <w:rFonts w:ascii="Georgia" w:hAnsi="Georgia"/>
          <w:color w:val="333333"/>
          <w:lang w:val="it-IT"/>
        </w:rPr>
        <w:t>ecological</w:t>
      </w:r>
      <w:proofErr w:type="spellEnd"/>
      <w:r>
        <w:rPr>
          <w:rFonts w:ascii="Georgia" w:hAnsi="Georgia"/>
          <w:color w:val="333333"/>
          <w:lang w:val="it-IT"/>
        </w:rPr>
        <w:t xml:space="preserve"> </w:t>
      </w:r>
      <w:proofErr w:type="spellStart"/>
      <w:r>
        <w:rPr>
          <w:rFonts w:ascii="Georgia" w:hAnsi="Georgia"/>
          <w:color w:val="333333"/>
          <w:lang w:val="it-IT"/>
        </w:rPr>
        <w:t>anxiety</w:t>
      </w:r>
      <w:proofErr w:type="spellEnd"/>
      <w:r>
        <w:rPr>
          <w:rFonts w:ascii="Georgia" w:hAnsi="Georgia"/>
          <w:color w:val="333333"/>
        </w:rPr>
        <w:t xml:space="preserve"> that overwhelms our very being, and in her words, “</w:t>
      </w:r>
      <w:r>
        <w:rPr>
          <w:rFonts w:ascii="Georgia" w:hAnsi="Georgia"/>
          <w:i/>
          <w:iCs/>
          <w:color w:val="333333"/>
        </w:rPr>
        <w:t>to let others look through my eyes, not to tell them what to see. What people make of it is up to them.”   (Trigg, 2022)</w:t>
      </w:r>
    </w:p>
    <w:p w14:paraId="56513F0A" w14:textId="179FBE98" w:rsidR="00A85954" w:rsidRDefault="000C5E61" w:rsidP="0069284A">
      <w:pPr>
        <w:pStyle w:val="Default"/>
        <w:spacing w:before="0" w:line="480" w:lineRule="auto"/>
        <w:ind w:firstLine="283"/>
        <w:rPr>
          <w:rFonts w:ascii="Georgia" w:eastAsia="Georgia" w:hAnsi="Georgia" w:cs="Georgia"/>
          <w:i/>
          <w:iCs/>
          <w:color w:val="333333"/>
        </w:rPr>
      </w:pPr>
      <w:r>
        <w:rPr>
          <w:rFonts w:ascii="Georgia" w:eastAsia="Georgia" w:hAnsi="Georgia" w:cs="Georgia"/>
          <w:i/>
          <w:iCs/>
          <w:noProof/>
          <w:color w:val="333333"/>
        </w:rPr>
        <w:drawing>
          <wp:anchor distT="152400" distB="152400" distL="152400" distR="152400" simplePos="0" relativeHeight="251689984" behindDoc="0" locked="0" layoutInCell="1" allowOverlap="1" wp14:anchorId="530DA4FB" wp14:editId="054A7293">
            <wp:simplePos x="0" y="0"/>
            <wp:positionH relativeFrom="margin">
              <wp:posOffset>3331915</wp:posOffset>
            </wp:positionH>
            <wp:positionV relativeFrom="line">
              <wp:posOffset>2751403</wp:posOffset>
            </wp:positionV>
            <wp:extent cx="2596006" cy="2035872"/>
            <wp:effectExtent l="0" t="0" r="0" b="0"/>
            <wp:wrapTopAndBottom distT="152400" distB="152400"/>
            <wp:docPr id="1073741857" name="officeArt object" descr="Another-DayMariele-Neudecker2000.jpg"/>
            <wp:cNvGraphicFramePr/>
            <a:graphic xmlns:a="http://schemas.openxmlformats.org/drawingml/2006/main">
              <a:graphicData uri="http://schemas.openxmlformats.org/drawingml/2006/picture">
                <pic:pic xmlns:pic="http://schemas.openxmlformats.org/drawingml/2006/picture">
                  <pic:nvPicPr>
                    <pic:cNvPr id="1073741857" name="Another-DayMariele-Neudecker2000.jpg" descr="Another-DayMariele-Neudecker2000.jpg"/>
                    <pic:cNvPicPr>
                      <a:picLocks noChangeAspect="1"/>
                    </pic:cNvPicPr>
                  </pic:nvPicPr>
                  <pic:blipFill>
                    <a:blip r:embed="rId23"/>
                    <a:stretch>
                      <a:fillRect/>
                    </a:stretch>
                  </pic:blipFill>
                  <pic:spPr>
                    <a:xfrm>
                      <a:off x="0" y="0"/>
                      <a:ext cx="2596006" cy="2035872"/>
                    </a:xfrm>
                    <a:prstGeom prst="rect">
                      <a:avLst/>
                    </a:prstGeom>
                    <a:ln w="12700" cap="flat">
                      <a:noFill/>
                      <a:miter lim="400000"/>
                    </a:ln>
                    <a:effectLst/>
                  </pic:spPr>
                </pic:pic>
              </a:graphicData>
            </a:graphic>
          </wp:anchor>
        </w:drawing>
      </w:r>
      <w:r>
        <w:rPr>
          <w:rFonts w:ascii="Georgia" w:eastAsia="Georgia" w:hAnsi="Georgia" w:cs="Georgia"/>
          <w:i/>
          <w:iCs/>
          <w:noProof/>
          <w:color w:val="333333"/>
        </w:rPr>
        <w:drawing>
          <wp:anchor distT="152400" distB="152400" distL="152400" distR="152400" simplePos="0" relativeHeight="251691008" behindDoc="0" locked="0" layoutInCell="1" allowOverlap="1" wp14:anchorId="3973AFDB" wp14:editId="262E2C58">
            <wp:simplePos x="0" y="0"/>
            <wp:positionH relativeFrom="margin">
              <wp:posOffset>50686</wp:posOffset>
            </wp:positionH>
            <wp:positionV relativeFrom="line">
              <wp:posOffset>2707359</wp:posOffset>
            </wp:positionV>
            <wp:extent cx="2725806" cy="2035872"/>
            <wp:effectExtent l="0" t="0" r="0" b="0"/>
            <wp:wrapTopAndBottom distT="152400" distB="152400"/>
            <wp:docPr id="1073741854" name="officeArt object" descr="Still-from-iceberg-video-Mariele-Neudecker-2012.jpg"/>
            <wp:cNvGraphicFramePr/>
            <a:graphic xmlns:a="http://schemas.openxmlformats.org/drawingml/2006/main">
              <a:graphicData uri="http://schemas.openxmlformats.org/drawingml/2006/picture">
                <pic:pic xmlns:pic="http://schemas.openxmlformats.org/drawingml/2006/picture">
                  <pic:nvPicPr>
                    <pic:cNvPr id="1073741854" name="Still-from-iceberg-video-Mariele-Neudecker-2012.jpg" descr="Still-from-iceberg-video-Mariele-Neudecker-2012.jpg"/>
                    <pic:cNvPicPr>
                      <a:picLocks noChangeAspect="1"/>
                    </pic:cNvPicPr>
                  </pic:nvPicPr>
                  <pic:blipFill>
                    <a:blip r:embed="rId24"/>
                    <a:stretch>
                      <a:fillRect/>
                    </a:stretch>
                  </pic:blipFill>
                  <pic:spPr>
                    <a:xfrm>
                      <a:off x="0" y="0"/>
                      <a:ext cx="2725806" cy="2035872"/>
                    </a:xfrm>
                    <a:prstGeom prst="rect">
                      <a:avLst/>
                    </a:prstGeom>
                    <a:ln w="12700" cap="flat">
                      <a:noFill/>
                      <a:miter lim="400000"/>
                    </a:ln>
                    <a:effectLst/>
                  </pic:spPr>
                </pic:pic>
              </a:graphicData>
            </a:graphic>
          </wp:anchor>
        </w:drawing>
      </w:r>
      <w:r>
        <w:rPr>
          <w:rFonts w:ascii="Georgia" w:eastAsia="Georgia" w:hAnsi="Georgia" w:cs="Georgia"/>
          <w:i/>
          <w:iCs/>
          <w:noProof/>
          <w:color w:val="333333"/>
        </w:rPr>
        <w:drawing>
          <wp:anchor distT="152400" distB="152400" distL="152400" distR="152400" simplePos="0" relativeHeight="251688960" behindDoc="0" locked="0" layoutInCell="1" allowOverlap="1" wp14:anchorId="5467DFE5" wp14:editId="30052950">
            <wp:simplePos x="0" y="0"/>
            <wp:positionH relativeFrom="margin">
              <wp:posOffset>-6349</wp:posOffset>
            </wp:positionH>
            <wp:positionV relativeFrom="line">
              <wp:posOffset>345159</wp:posOffset>
            </wp:positionV>
            <wp:extent cx="2772443" cy="1844935"/>
            <wp:effectExtent l="0" t="0" r="0" b="0"/>
            <wp:wrapThrough wrapText="bothSides" distL="152400" distR="152400">
              <wp:wrapPolygon edited="1">
                <wp:start x="0" y="0"/>
                <wp:lineTo x="21600" y="0"/>
                <wp:lineTo x="21600" y="21600"/>
                <wp:lineTo x="0" y="21600"/>
                <wp:lineTo x="0" y="0"/>
              </wp:wrapPolygon>
            </wp:wrapThrough>
            <wp:docPr id="1073741855" name="officeArt object" descr="download.jpg"/>
            <wp:cNvGraphicFramePr/>
            <a:graphic xmlns:a="http://schemas.openxmlformats.org/drawingml/2006/main">
              <a:graphicData uri="http://schemas.openxmlformats.org/drawingml/2006/picture">
                <pic:pic xmlns:pic="http://schemas.openxmlformats.org/drawingml/2006/picture">
                  <pic:nvPicPr>
                    <pic:cNvPr id="1073741855" name="download.jpg" descr="download.jpg"/>
                    <pic:cNvPicPr>
                      <a:picLocks noChangeAspect="1"/>
                    </pic:cNvPicPr>
                  </pic:nvPicPr>
                  <pic:blipFill>
                    <a:blip r:embed="rId25"/>
                    <a:stretch>
                      <a:fillRect/>
                    </a:stretch>
                  </pic:blipFill>
                  <pic:spPr>
                    <a:xfrm>
                      <a:off x="0" y="0"/>
                      <a:ext cx="2772443" cy="1844935"/>
                    </a:xfrm>
                    <a:prstGeom prst="rect">
                      <a:avLst/>
                    </a:prstGeom>
                    <a:ln w="12700" cap="flat">
                      <a:noFill/>
                      <a:miter lim="400000"/>
                    </a:ln>
                    <a:effectLst/>
                  </pic:spPr>
                </pic:pic>
              </a:graphicData>
            </a:graphic>
          </wp:anchor>
        </w:drawing>
      </w:r>
      <w:r>
        <w:rPr>
          <w:rFonts w:ascii="Georgia" w:eastAsia="Georgia" w:hAnsi="Georgia" w:cs="Georgia"/>
          <w:i/>
          <w:iCs/>
          <w:noProof/>
          <w:color w:val="333333"/>
        </w:rPr>
        <w:drawing>
          <wp:anchor distT="152400" distB="152400" distL="152400" distR="152400" simplePos="0" relativeHeight="251692032" behindDoc="0" locked="0" layoutInCell="1" allowOverlap="1" wp14:anchorId="510EA2BA" wp14:editId="39858A0B">
            <wp:simplePos x="0" y="0"/>
            <wp:positionH relativeFrom="margin">
              <wp:posOffset>3053678</wp:posOffset>
            </wp:positionH>
            <wp:positionV relativeFrom="line">
              <wp:posOffset>345159</wp:posOffset>
            </wp:positionV>
            <wp:extent cx="3151754" cy="2100329"/>
            <wp:effectExtent l="0" t="0" r="0" b="0"/>
            <wp:wrapThrough wrapText="bothSides" distL="152400" distR="152400">
              <wp:wrapPolygon edited="1">
                <wp:start x="0" y="0"/>
                <wp:lineTo x="21600" y="0"/>
                <wp:lineTo x="21600" y="21600"/>
                <wp:lineTo x="0" y="21600"/>
                <wp:lineTo x="0" y="0"/>
              </wp:wrapPolygon>
            </wp:wrapThrough>
            <wp:docPr id="1073741856" name="officeArt object" descr="IMG_1835.jpg"/>
            <wp:cNvGraphicFramePr/>
            <a:graphic xmlns:a="http://schemas.openxmlformats.org/drawingml/2006/main">
              <a:graphicData uri="http://schemas.openxmlformats.org/drawingml/2006/picture">
                <pic:pic xmlns:pic="http://schemas.openxmlformats.org/drawingml/2006/picture">
                  <pic:nvPicPr>
                    <pic:cNvPr id="1073741856" name="IMG_1835.jpg" descr="IMG_1835.jpg"/>
                    <pic:cNvPicPr>
                      <a:picLocks noChangeAspect="1"/>
                    </pic:cNvPicPr>
                  </pic:nvPicPr>
                  <pic:blipFill>
                    <a:blip r:embed="rId26"/>
                    <a:stretch>
                      <a:fillRect/>
                    </a:stretch>
                  </pic:blipFill>
                  <pic:spPr>
                    <a:xfrm>
                      <a:off x="0" y="0"/>
                      <a:ext cx="3151754" cy="2100329"/>
                    </a:xfrm>
                    <a:prstGeom prst="rect">
                      <a:avLst/>
                    </a:prstGeom>
                    <a:ln w="12700" cap="flat">
                      <a:noFill/>
                      <a:miter lim="400000"/>
                    </a:ln>
                    <a:effectLst/>
                  </pic:spPr>
                </pic:pic>
              </a:graphicData>
            </a:graphic>
          </wp:anchor>
        </w:drawing>
      </w:r>
    </w:p>
    <w:p w14:paraId="05EC3DF9" w14:textId="011D33BB" w:rsidR="00A85954" w:rsidRDefault="00FD1D82" w:rsidP="0069284A">
      <w:pPr>
        <w:pStyle w:val="Default"/>
        <w:spacing w:before="0" w:line="480" w:lineRule="auto"/>
        <w:ind w:firstLine="283"/>
        <w:rPr>
          <w:rFonts w:ascii="Georgia" w:eastAsia="Georgia" w:hAnsi="Georgia" w:cs="Georgia"/>
          <w:i/>
          <w:iCs/>
          <w:color w:val="333333"/>
        </w:rPr>
      </w:pPr>
      <w:r>
        <w:rPr>
          <w:rFonts w:ascii="Georgia" w:eastAsia="Georgia" w:hAnsi="Georgia" w:cs="Georgia"/>
          <w:i/>
          <w:iCs/>
          <w:noProof/>
          <w:color w:val="333333"/>
        </w:rPr>
        <mc:AlternateContent>
          <mc:Choice Requires="wps">
            <w:drawing>
              <wp:anchor distT="152400" distB="152400" distL="152400" distR="152400" simplePos="0" relativeHeight="251693056" behindDoc="0" locked="0" layoutInCell="1" allowOverlap="1" wp14:anchorId="203AFB4F" wp14:editId="20863B40">
                <wp:simplePos x="0" y="0"/>
                <wp:positionH relativeFrom="margin">
                  <wp:posOffset>974090</wp:posOffset>
                </wp:positionH>
                <wp:positionV relativeFrom="line">
                  <wp:posOffset>606425</wp:posOffset>
                </wp:positionV>
                <wp:extent cx="4638675" cy="658495"/>
                <wp:effectExtent l="0" t="0" r="9525" b="14605"/>
                <wp:wrapTopAndBottom distT="152400" distB="152400"/>
                <wp:docPr id="1073741858" name="officeArt object" descr="Fig.  : “There is Always Something More Important”, 2012"/>
                <wp:cNvGraphicFramePr/>
                <a:graphic xmlns:a="http://schemas.openxmlformats.org/drawingml/2006/main">
                  <a:graphicData uri="http://schemas.microsoft.com/office/word/2010/wordprocessingShape">
                    <wps:wsp>
                      <wps:cNvSpPr txBox="1"/>
                      <wps:spPr>
                        <a:xfrm>
                          <a:off x="0" y="0"/>
                          <a:ext cx="4638675" cy="658495"/>
                        </a:xfrm>
                        <a:prstGeom prst="rect">
                          <a:avLst/>
                        </a:prstGeom>
                        <a:noFill/>
                        <a:ln w="12700" cap="flat">
                          <a:solidFill>
                            <a:srgbClr val="000000"/>
                          </a:solidFill>
                          <a:prstDash val="solid"/>
                          <a:miter lim="400000"/>
                        </a:ln>
                        <a:effectLst/>
                      </wps:spPr>
                      <wps:txbx>
                        <w:txbxContent>
                          <w:p w14:paraId="630292CF" w14:textId="036E486F" w:rsidR="00A85954" w:rsidRDefault="00000000">
                            <w:pPr>
                              <w:pStyle w:val="Default"/>
                              <w:spacing w:before="0" w:line="240" w:lineRule="auto"/>
                            </w:pPr>
                            <w:r>
                              <w:rPr>
                                <w:rFonts w:ascii="Georgia" w:hAnsi="Georgia"/>
                                <w:color w:val="333333"/>
                              </w:rPr>
                              <w:t xml:space="preserve">Fig. </w:t>
                            </w:r>
                            <w:r w:rsidR="00FD1D82">
                              <w:rPr>
                                <w:rFonts w:ascii="Georgia" w:hAnsi="Georgia"/>
                                <w:color w:val="333333"/>
                              </w:rPr>
                              <w:t xml:space="preserve">17: </w:t>
                            </w:r>
                            <w:r>
                              <w:rPr>
                                <w:rFonts w:ascii="Georgia" w:hAnsi="Georgia"/>
                                <w:color w:val="333333"/>
                              </w:rPr>
                              <w:t>“</w:t>
                            </w:r>
                            <w:r>
                              <w:rPr>
                                <w:rFonts w:ascii="Georgia" w:hAnsi="Georgia"/>
                                <w:i/>
                                <w:iCs/>
                                <w:color w:val="333333"/>
                              </w:rPr>
                              <w:t>There is Always Something More Important”</w:t>
                            </w:r>
                            <w:r>
                              <w:rPr>
                                <w:rFonts w:ascii="Georgia" w:hAnsi="Georgia"/>
                                <w:color w:val="333333"/>
                              </w:rPr>
                              <w:t>, 2012</w:t>
                            </w:r>
                            <w:r w:rsidR="00FD1D82">
                              <w:rPr>
                                <w:rFonts w:ascii="Georgia" w:hAnsi="Georgia"/>
                                <w:color w:val="333333"/>
                              </w:rPr>
                              <w:t xml:space="preserve">. </w:t>
                            </w:r>
                            <w:r w:rsidR="00FD1D82">
                              <w:rPr>
                                <w:rFonts w:ascii="Georgia" w:hAnsi="Georgia"/>
                                <w:color w:val="333333"/>
                              </w:rPr>
                              <w:t>Mariele Neudecker</w:t>
                            </w:r>
                          </w:p>
                        </w:txbxContent>
                      </wps:txbx>
                      <wps:bodyPr wrap="square" lIns="50800" tIns="50800" rIns="50800" bIns="50800" numCol="1" anchor="t">
                        <a:noAutofit/>
                      </wps:bodyPr>
                    </wps:wsp>
                  </a:graphicData>
                </a:graphic>
                <wp14:sizeRelH relativeFrom="margin">
                  <wp14:pctWidth>0</wp14:pctWidth>
                </wp14:sizeRelH>
                <wp14:sizeRelV relativeFrom="margin">
                  <wp14:pctHeight>0</wp14:pctHeight>
                </wp14:sizeRelV>
              </wp:anchor>
            </w:drawing>
          </mc:Choice>
          <mc:Fallback>
            <w:pict>
              <v:shape w14:anchorId="203AFB4F" id="_x0000_s1042" type="#_x0000_t202" alt="Fig.  : “There is Always Something More Important”, 2012" style="position:absolute;left:0;text-align:left;margin-left:76.7pt;margin-top:47.75pt;width:365.25pt;height:51.85pt;z-index:251693056;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" filled="f" strokeweight="1pt">
                <v:stroke miterlimit="4"/>
                <v:textbox inset="4pt,4pt,4pt,4pt">
                  <w:txbxContent>
                    <w:p w14:paraId="630292CF" w14:textId="036E486F" w:rsidR="00A85954" w:rsidRDefault="00000000">
                      <w:pPr>
                        <w:pStyle w:val="Default"/>
                        <w:spacing w:before="0" w:line="240" w:lineRule="auto"/>
                      </w:pPr>
                      <w:r>
                        <w:rPr>
                          <w:rFonts w:ascii="Georgia" w:hAnsi="Georgia"/>
                          <w:color w:val="333333"/>
                        </w:rPr>
                        <w:t xml:space="preserve">Fig. </w:t>
                      </w:r>
                      <w:r w:rsidR="00FD1D82">
                        <w:rPr>
                          <w:rFonts w:ascii="Georgia" w:hAnsi="Georgia"/>
                          <w:color w:val="333333"/>
                        </w:rPr>
                        <w:t xml:space="preserve">17: </w:t>
                      </w:r>
                      <w:r>
                        <w:rPr>
                          <w:rFonts w:ascii="Georgia" w:hAnsi="Georgia"/>
                          <w:color w:val="333333"/>
                        </w:rPr>
                        <w:t>“</w:t>
                      </w:r>
                      <w:r>
                        <w:rPr>
                          <w:rFonts w:ascii="Georgia" w:hAnsi="Georgia"/>
                          <w:i/>
                          <w:iCs/>
                          <w:color w:val="333333"/>
                        </w:rPr>
                        <w:t>There is Always Something More Important”</w:t>
                      </w:r>
                      <w:r>
                        <w:rPr>
                          <w:rFonts w:ascii="Georgia" w:hAnsi="Georgia"/>
                          <w:color w:val="333333"/>
                        </w:rPr>
                        <w:t>, 2012</w:t>
                      </w:r>
                      <w:r w:rsidR="00FD1D82">
                        <w:rPr>
                          <w:rFonts w:ascii="Georgia" w:hAnsi="Georgia"/>
                          <w:color w:val="333333"/>
                        </w:rPr>
                        <w:t xml:space="preserve">. </w:t>
                      </w:r>
                      <w:proofErr w:type="spellStart"/>
                      <w:r w:rsidR="00FD1D82">
                        <w:rPr>
                          <w:rFonts w:ascii="Georgia" w:hAnsi="Georgia"/>
                          <w:color w:val="333333"/>
                        </w:rPr>
                        <w:t>Mariele</w:t>
                      </w:r>
                      <w:proofErr w:type="spellEnd"/>
                      <w:r w:rsidR="00FD1D82">
                        <w:rPr>
                          <w:rFonts w:ascii="Georgia" w:hAnsi="Georgia"/>
                          <w:color w:val="333333"/>
                        </w:rPr>
                        <w:t xml:space="preserve"> </w:t>
                      </w:r>
                      <w:proofErr w:type="spellStart"/>
                      <w:r w:rsidR="00FD1D82">
                        <w:rPr>
                          <w:rFonts w:ascii="Georgia" w:hAnsi="Georgia"/>
                          <w:color w:val="333333"/>
                        </w:rPr>
                        <w:t>Neudecker</w:t>
                      </w:r>
                      <w:proofErr w:type="spellEnd"/>
                    </w:p>
                  </w:txbxContent>
                </v:textbox>
                <w10:wrap type="topAndBottom" anchorx="margin" anchory="line"/>
              </v:shape>
            </w:pict>
          </mc:Fallback>
        </mc:AlternateContent>
      </w:r>
    </w:p>
    <w:p w14:paraId="53123D0B" w14:textId="74086525" w:rsidR="00A85954" w:rsidRDefault="00A85954" w:rsidP="0069284A">
      <w:pPr>
        <w:pStyle w:val="Default"/>
        <w:spacing w:before="0" w:line="480" w:lineRule="auto"/>
        <w:ind w:firstLine="283"/>
        <w:rPr>
          <w:rFonts w:ascii="Georgia" w:eastAsia="Georgia" w:hAnsi="Georgia" w:cs="Georgia"/>
          <w:i/>
          <w:iCs/>
          <w:color w:val="333333"/>
        </w:rPr>
      </w:pPr>
    </w:p>
    <w:p w14:paraId="7DBCA2B0" w14:textId="77777777" w:rsidR="00A85954" w:rsidRDefault="00A85954" w:rsidP="0069284A">
      <w:pPr>
        <w:pStyle w:val="Default"/>
        <w:spacing w:before="0" w:line="480" w:lineRule="auto"/>
        <w:ind w:firstLine="283"/>
        <w:rPr>
          <w:rFonts w:ascii="Georgia" w:eastAsia="Georgia" w:hAnsi="Georgia" w:cs="Georgia"/>
          <w:i/>
          <w:iCs/>
          <w:color w:val="333333"/>
        </w:rPr>
      </w:pPr>
    </w:p>
    <w:p w14:paraId="48BA3605" w14:textId="77777777" w:rsidR="00A85954" w:rsidRDefault="00A85954" w:rsidP="0069284A">
      <w:pPr>
        <w:pStyle w:val="Default"/>
        <w:spacing w:before="0" w:line="480" w:lineRule="auto"/>
        <w:ind w:firstLine="283"/>
        <w:rPr>
          <w:rFonts w:ascii="Georgia" w:eastAsia="Georgia" w:hAnsi="Georgia" w:cs="Georgia"/>
          <w:i/>
          <w:iCs/>
          <w:color w:val="333333"/>
        </w:rPr>
      </w:pPr>
    </w:p>
    <w:p w14:paraId="2AB72FDD" w14:textId="77777777" w:rsidR="00A85954" w:rsidRDefault="00A85954" w:rsidP="0069284A">
      <w:pPr>
        <w:pStyle w:val="Default"/>
        <w:spacing w:before="0" w:line="480" w:lineRule="auto"/>
        <w:ind w:firstLine="283"/>
        <w:rPr>
          <w:rFonts w:ascii="Georgia" w:eastAsia="Georgia" w:hAnsi="Georgia" w:cs="Georgia"/>
          <w:i/>
          <w:iCs/>
          <w:color w:val="333333"/>
        </w:rPr>
      </w:pPr>
    </w:p>
    <w:p w14:paraId="50B40727" w14:textId="77777777" w:rsidR="00A85954" w:rsidRDefault="00A85954" w:rsidP="0069284A">
      <w:pPr>
        <w:pStyle w:val="Default"/>
        <w:spacing w:before="0" w:line="480" w:lineRule="auto"/>
        <w:ind w:firstLine="283"/>
        <w:rPr>
          <w:rFonts w:ascii="Georgia" w:eastAsia="Georgia" w:hAnsi="Georgia" w:cs="Georgia"/>
          <w:i/>
          <w:iCs/>
          <w:color w:val="333333"/>
        </w:rPr>
      </w:pPr>
    </w:p>
    <w:p w14:paraId="25834327" w14:textId="77777777" w:rsidR="00A85954" w:rsidRDefault="00A85954" w:rsidP="0069284A">
      <w:pPr>
        <w:pStyle w:val="Default"/>
        <w:spacing w:before="0" w:line="480" w:lineRule="auto"/>
        <w:ind w:firstLine="283"/>
        <w:rPr>
          <w:rFonts w:ascii="Georgia" w:eastAsia="Georgia" w:hAnsi="Georgia" w:cs="Georgia"/>
          <w:i/>
          <w:iCs/>
          <w:color w:val="333333"/>
        </w:rPr>
      </w:pPr>
    </w:p>
    <w:p w14:paraId="37B3FCCB" w14:textId="14C5F051" w:rsidR="00A85954" w:rsidRDefault="00000000" w:rsidP="0069284A">
      <w:pPr>
        <w:pStyle w:val="Default"/>
        <w:spacing w:before="0" w:line="480" w:lineRule="auto"/>
        <w:ind w:firstLine="283"/>
        <w:rPr>
          <w:rFonts w:ascii="Georgia" w:eastAsia="Georgia" w:hAnsi="Georgia" w:cs="Georgia"/>
          <w:color w:val="333333"/>
        </w:rPr>
      </w:pPr>
      <w:r>
        <w:rPr>
          <w:rFonts w:ascii="Georgia" w:hAnsi="Georgia"/>
          <w:color w:val="333333"/>
        </w:rPr>
        <w:t xml:space="preserve">Another example of </w:t>
      </w:r>
      <w:proofErr w:type="spellStart"/>
      <w:r>
        <w:rPr>
          <w:rFonts w:ascii="Georgia" w:hAnsi="Georgia"/>
          <w:color w:val="333333"/>
        </w:rPr>
        <w:t>Neubecker’s</w:t>
      </w:r>
      <w:proofErr w:type="spellEnd"/>
      <w:r>
        <w:rPr>
          <w:rFonts w:ascii="Georgia" w:hAnsi="Georgia"/>
          <w:color w:val="333333"/>
        </w:rPr>
        <w:t xml:space="preserve"> intuitive connection to Nature is seen in her 2001 </w:t>
      </w:r>
      <w:r>
        <w:rPr>
          <w:rFonts w:ascii="Georgia" w:hAnsi="Georgia"/>
          <w:i/>
          <w:iCs/>
          <w:color w:val="333333"/>
        </w:rPr>
        <w:t xml:space="preserve">The Sunken Village </w:t>
      </w:r>
      <w:r>
        <w:rPr>
          <w:rFonts w:ascii="Georgia" w:hAnsi="Georgia"/>
          <w:color w:val="333333"/>
        </w:rPr>
        <w:t xml:space="preserve">installation, a large-scale view of a drowned village in Germany comprising 2 houses and a church.  The idea of submersion was initially inspired by villages lost to reservoir constructions but in more recent times, it parodies the devastation of flooding caused by global warming, evoking the new contemporary sublime experience. </w:t>
      </w:r>
    </w:p>
    <w:p w14:paraId="0EF5D87B" w14:textId="6FDEFB96" w:rsidR="00A85954" w:rsidRDefault="00802E3E" w:rsidP="0069284A">
      <w:pPr>
        <w:pStyle w:val="Default"/>
        <w:spacing w:before="0" w:line="480" w:lineRule="auto"/>
        <w:ind w:firstLine="283"/>
        <w:rPr>
          <w:rFonts w:ascii="Georgia" w:eastAsia="Georgia" w:hAnsi="Georgia" w:cs="Georgia"/>
          <w:color w:val="333333"/>
        </w:rPr>
      </w:pPr>
      <w:r>
        <w:rPr>
          <w:rFonts w:ascii="Georgia" w:eastAsia="Georgia" w:hAnsi="Georgia" w:cs="Georgia"/>
          <w:noProof/>
          <w:color w:val="333333"/>
        </w:rPr>
        <mc:AlternateContent>
          <mc:Choice Requires="wps">
            <w:drawing>
              <wp:anchor distT="152400" distB="152400" distL="152400" distR="152400" simplePos="0" relativeHeight="251695104" behindDoc="0" locked="0" layoutInCell="1" allowOverlap="1" wp14:anchorId="293B3CA2" wp14:editId="50CFF79D">
                <wp:simplePos x="0" y="0"/>
                <wp:positionH relativeFrom="margin">
                  <wp:posOffset>1390650</wp:posOffset>
                </wp:positionH>
                <wp:positionV relativeFrom="line">
                  <wp:posOffset>3713480</wp:posOffset>
                </wp:positionV>
                <wp:extent cx="2992120" cy="537845"/>
                <wp:effectExtent l="0" t="0" r="17780" b="8255"/>
                <wp:wrapTopAndBottom distT="152400" distB="152400"/>
                <wp:docPr id="1073741860" name="officeArt object" descr="The Sunken Village, 2001. Mariele Nuedecker"/>
                <wp:cNvGraphicFramePr/>
                <a:graphic xmlns:a="http://schemas.openxmlformats.org/drawingml/2006/main">
                  <a:graphicData uri="http://schemas.microsoft.com/office/word/2010/wordprocessingShape">
                    <wps:wsp>
                      <wps:cNvSpPr txBox="1"/>
                      <wps:spPr>
                        <a:xfrm>
                          <a:off x="0" y="0"/>
                          <a:ext cx="2992120" cy="537845"/>
                        </a:xfrm>
                        <a:prstGeom prst="rect">
                          <a:avLst/>
                        </a:prstGeom>
                        <a:noFill/>
                        <a:ln w="12700" cap="flat">
                          <a:solidFill>
                            <a:srgbClr val="000000"/>
                          </a:solidFill>
                          <a:prstDash val="solid"/>
                          <a:miter lim="400000"/>
                        </a:ln>
                        <a:effectLst/>
                      </wps:spPr>
                      <wps:txbx>
                        <w:txbxContent>
                          <w:p w14:paraId="133C58E1" w14:textId="48EFF5E9" w:rsidR="00A85954" w:rsidRDefault="00FD1D82">
                            <w:pPr>
                              <w:pStyle w:val="Body"/>
                            </w:pPr>
                            <w:r>
                              <w:t xml:space="preserve">Fig.18: The Sunken Village, 2001. </w:t>
                            </w:r>
                            <w:r>
                              <w:t>Mariele Nuedecker</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w14:anchorId="293B3CA2" id="_x0000_s1043" type="#_x0000_t202" alt="The Sunken Village, 2001. Mariele Nuedecker" style="position:absolute;left:0;text-align:left;margin-left:109.5pt;margin-top:292.4pt;width:235.6pt;height:42.35pt;z-index:25169510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" filled="f" strokeweight="1pt">
                <v:stroke miterlimit="4"/>
                <v:textbox inset="4pt,4pt,4pt,4pt">
                  <w:txbxContent>
                    <w:p w14:paraId="133C58E1" w14:textId="48EFF5E9" w:rsidR="00A85954" w:rsidRDefault="00FD1D82">
                      <w:pPr>
                        <w:pStyle w:val="Body"/>
                      </w:pPr>
                      <w:r>
                        <w:t xml:space="preserve">Fig.18: </w:t>
                      </w:r>
                      <w:r w:rsidR="00000000">
                        <w:t xml:space="preserve">The Sunken Village, 2001. </w:t>
                      </w:r>
                      <w:proofErr w:type="spellStart"/>
                      <w:r w:rsidR="00000000">
                        <w:t>Mariele</w:t>
                      </w:r>
                      <w:proofErr w:type="spellEnd"/>
                      <w:r w:rsidR="00000000">
                        <w:t xml:space="preserve"> </w:t>
                      </w:r>
                      <w:proofErr w:type="spellStart"/>
                      <w:r w:rsidR="00000000">
                        <w:t>Nuedecker</w:t>
                      </w:r>
                      <w:proofErr w:type="spellEnd"/>
                    </w:p>
                  </w:txbxContent>
                </v:textbox>
                <w10:wrap type="topAndBottom" anchorx="margin" anchory="line"/>
              </v:shape>
            </w:pict>
          </mc:Fallback>
        </mc:AlternateContent>
      </w:r>
      <w:r>
        <w:rPr>
          <w:rFonts w:ascii="Georgia" w:eastAsia="Georgia" w:hAnsi="Georgia" w:cs="Georgia"/>
          <w:noProof/>
          <w:color w:val="333333"/>
        </w:rPr>
        <w:drawing>
          <wp:anchor distT="152400" distB="152400" distL="152400" distR="152400" simplePos="0" relativeHeight="251694080" behindDoc="0" locked="0" layoutInCell="1" allowOverlap="1" wp14:anchorId="36B5DDE8" wp14:editId="4843E924">
            <wp:simplePos x="0" y="0"/>
            <wp:positionH relativeFrom="margin">
              <wp:posOffset>745490</wp:posOffset>
            </wp:positionH>
            <wp:positionV relativeFrom="line">
              <wp:posOffset>337820</wp:posOffset>
            </wp:positionV>
            <wp:extent cx="4907915" cy="3052445"/>
            <wp:effectExtent l="0" t="0" r="0" b="0"/>
            <wp:wrapTopAndBottom distT="152400" distB="152400"/>
            <wp:docPr id="1073741859" name="officeArt object" descr="download-1.jpg"/>
            <wp:cNvGraphicFramePr/>
            <a:graphic xmlns:a="http://schemas.openxmlformats.org/drawingml/2006/main">
              <a:graphicData uri="http://schemas.openxmlformats.org/drawingml/2006/picture">
                <pic:pic xmlns:pic="http://schemas.openxmlformats.org/drawingml/2006/picture">
                  <pic:nvPicPr>
                    <pic:cNvPr id="1073741859" name="download-1.jpg" descr="download-1.jpg"/>
                    <pic:cNvPicPr>
                      <a:picLocks noChangeAspect="1"/>
                    </pic:cNvPicPr>
                  </pic:nvPicPr>
                  <pic:blipFill>
                    <a:blip r:embed="rId27"/>
                    <a:stretch>
                      <a:fillRect/>
                    </a:stretch>
                  </pic:blipFill>
                  <pic:spPr>
                    <a:xfrm>
                      <a:off x="0" y="0"/>
                      <a:ext cx="4907915" cy="305244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4F0064A3" w14:textId="77777777" w:rsidR="000C5E61" w:rsidRDefault="000C5E61" w:rsidP="0069284A">
      <w:pPr>
        <w:pStyle w:val="Default"/>
        <w:spacing w:before="0" w:line="480" w:lineRule="auto"/>
        <w:ind w:firstLine="283"/>
        <w:rPr>
          <w:rFonts w:ascii="Georgia" w:hAnsi="Georgia"/>
          <w:color w:val="333333"/>
        </w:rPr>
      </w:pPr>
    </w:p>
    <w:p w14:paraId="087EAD45" w14:textId="243DEB4F" w:rsidR="00A85954" w:rsidRDefault="00000000" w:rsidP="0069284A">
      <w:pPr>
        <w:pStyle w:val="Default"/>
        <w:spacing w:before="0" w:line="480" w:lineRule="auto"/>
        <w:ind w:firstLine="283"/>
        <w:rPr>
          <w:rFonts w:ascii="Georgia" w:eastAsia="Georgia" w:hAnsi="Georgia" w:cs="Georgia"/>
          <w:color w:val="333333"/>
        </w:rPr>
      </w:pPr>
      <w:r>
        <w:rPr>
          <w:rFonts w:ascii="Georgia" w:hAnsi="Georgia"/>
          <w:color w:val="333333"/>
        </w:rPr>
        <w:t xml:space="preserve">The </w:t>
      </w:r>
      <w:proofErr w:type="spellStart"/>
      <w:r>
        <w:rPr>
          <w:rFonts w:ascii="Georgia" w:hAnsi="Georgia"/>
          <w:color w:val="333333"/>
        </w:rPr>
        <w:t>Hyperobject</w:t>
      </w:r>
      <w:proofErr w:type="spellEnd"/>
      <w:r>
        <w:rPr>
          <w:rFonts w:ascii="Georgia" w:hAnsi="Georgia"/>
          <w:color w:val="333333"/>
        </w:rPr>
        <w:t xml:space="preserve"> of Global Warming is changing humanity’s perception of Nature and of the ideology and aesthetics of the Romantics “landscape:” </w:t>
      </w:r>
      <w:r>
        <w:rPr>
          <w:rFonts w:ascii="Georgia" w:hAnsi="Georgia"/>
          <w:color w:val="333333"/>
          <w:lang w:val="de-DE"/>
        </w:rPr>
        <w:t>Neudecker</w:t>
      </w:r>
      <w:r>
        <w:rPr>
          <w:rFonts w:ascii="Georgia" w:hAnsi="Georgia"/>
          <w:color w:val="333333"/>
          <w:rtl/>
        </w:rPr>
        <w:t>’</w:t>
      </w:r>
      <w:r>
        <w:rPr>
          <w:rFonts w:ascii="Georgia" w:hAnsi="Georgia"/>
          <w:color w:val="333333"/>
        </w:rPr>
        <w:t xml:space="preserve">s artworks now focus attention on planetary survival including humanity whilst still searching for the limits of perception. Her interest in scientific discovery has taken her to CERN as artist in residence. Here, through her observation of the Cloud Experiment where scientists recreate world atmospheric conditions in a drum and then experiment with different </w:t>
      </w:r>
      <w:r>
        <w:rPr>
          <w:rFonts w:ascii="Georgia" w:hAnsi="Georgia"/>
          <w:color w:val="333333"/>
        </w:rPr>
        <w:lastRenderedPageBreak/>
        <w:t xml:space="preserve">scenarios to understand consequences of global warming, </w:t>
      </w:r>
      <w:proofErr w:type="spellStart"/>
      <w:r>
        <w:rPr>
          <w:rFonts w:ascii="Georgia" w:hAnsi="Georgia"/>
          <w:color w:val="333333"/>
        </w:rPr>
        <w:t>Neudecker’s</w:t>
      </w:r>
      <w:proofErr w:type="spellEnd"/>
      <w:r>
        <w:rPr>
          <w:rFonts w:ascii="Georgia" w:hAnsi="Georgia"/>
          <w:color w:val="333333"/>
        </w:rPr>
        <w:t xml:space="preserve"> artworks </w:t>
      </w:r>
      <w:proofErr w:type="spellStart"/>
      <w:proofErr w:type="gramStart"/>
      <w:r>
        <w:rPr>
          <w:rFonts w:ascii="Georgia" w:hAnsi="Georgia"/>
          <w:color w:val="333333"/>
        </w:rPr>
        <w:t>visualises</w:t>
      </w:r>
      <w:proofErr w:type="spellEnd"/>
      <w:proofErr w:type="gramEnd"/>
      <w:r>
        <w:rPr>
          <w:rFonts w:ascii="Georgia" w:hAnsi="Georgia"/>
          <w:color w:val="333333"/>
        </w:rPr>
        <w:t xml:space="preserve"> the mysterious and invisible subatomic world of those experiments where ‘things’ behave bizarrely and ‘strangeness’ rules and provides a mediated experience of the digital sublime. Experiments at CERN are according to </w:t>
      </w:r>
      <w:proofErr w:type="spellStart"/>
      <w:r>
        <w:rPr>
          <w:rFonts w:ascii="Georgia" w:hAnsi="Georgia"/>
          <w:color w:val="333333"/>
        </w:rPr>
        <w:t>Neudecker</w:t>
      </w:r>
      <w:proofErr w:type="spellEnd"/>
      <w:r>
        <w:rPr>
          <w:rFonts w:ascii="Georgia" w:hAnsi="Georgia"/>
          <w:color w:val="333333"/>
        </w:rPr>
        <w:t>, “unperceivable and it has all happened in the past</w:t>
      </w:r>
      <w:r w:rsidR="000C5E61">
        <w:rPr>
          <w:rFonts w:ascii="Georgia" w:hAnsi="Georgia"/>
          <w:color w:val="333333"/>
        </w:rPr>
        <w:t xml:space="preserve"> </w:t>
      </w:r>
      <w:r>
        <w:rPr>
          <w:rFonts w:ascii="Georgia" w:hAnsi="Georgia"/>
          <w:color w:val="333333"/>
        </w:rPr>
        <w:t xml:space="preserve">or will happen in the future. There is no real experience in the present, which is really intriguing because everything is </w:t>
      </w:r>
      <w:proofErr w:type="spellStart"/>
      <w:r>
        <w:rPr>
          <w:rFonts w:ascii="Georgia" w:hAnsi="Georgia"/>
          <w:color w:val="333333"/>
        </w:rPr>
        <w:t>analysed</w:t>
      </w:r>
      <w:proofErr w:type="spellEnd"/>
      <w:r>
        <w:rPr>
          <w:rFonts w:ascii="Georgia" w:hAnsi="Georgia"/>
          <w:color w:val="333333"/>
        </w:rPr>
        <w:t xml:space="preserve"> in hindsight or predicted for the future, so the experiments are all re-enactments, representations of other things.” (Spicer, 2018).</w:t>
      </w:r>
    </w:p>
    <w:p w14:paraId="7EC9E796" w14:textId="77777777" w:rsidR="00A85954" w:rsidRDefault="00A85954" w:rsidP="0069284A">
      <w:pPr>
        <w:pStyle w:val="Default"/>
        <w:spacing w:before="0" w:line="480" w:lineRule="auto"/>
        <w:ind w:firstLine="283"/>
        <w:rPr>
          <w:rFonts w:ascii="Georgia" w:eastAsia="Georgia" w:hAnsi="Georgia" w:cs="Georgia"/>
          <w:color w:val="333333"/>
        </w:rPr>
      </w:pPr>
    </w:p>
    <w:p w14:paraId="22C65630" w14:textId="77777777" w:rsidR="00A85954" w:rsidRDefault="00A85954" w:rsidP="0069284A">
      <w:pPr>
        <w:pStyle w:val="Default"/>
        <w:spacing w:before="0" w:line="480" w:lineRule="auto"/>
        <w:ind w:firstLine="283"/>
        <w:rPr>
          <w:rFonts w:ascii="Georgia" w:eastAsia="Georgia" w:hAnsi="Georgia" w:cs="Georgia"/>
          <w:color w:val="333333"/>
        </w:rPr>
      </w:pPr>
    </w:p>
    <w:p w14:paraId="1CD1B8C2" w14:textId="77777777" w:rsidR="000C5E61" w:rsidRDefault="000C5E61" w:rsidP="0069284A">
      <w:pPr>
        <w:pStyle w:val="Default"/>
        <w:spacing w:before="0" w:line="480" w:lineRule="auto"/>
        <w:ind w:firstLine="283"/>
        <w:rPr>
          <w:rFonts w:ascii="Georgia" w:eastAsia="Georgia" w:hAnsi="Georgia" w:cs="Georgia"/>
          <w:color w:val="333333"/>
        </w:rPr>
      </w:pPr>
    </w:p>
    <w:p w14:paraId="69B5EFF7" w14:textId="77777777" w:rsidR="000C5E61" w:rsidRDefault="000C5E61" w:rsidP="0069284A">
      <w:pPr>
        <w:pStyle w:val="Default"/>
        <w:spacing w:before="0" w:line="480" w:lineRule="auto"/>
        <w:ind w:firstLine="283"/>
        <w:rPr>
          <w:rFonts w:ascii="Georgia" w:eastAsia="Georgia" w:hAnsi="Georgia" w:cs="Georgia"/>
          <w:color w:val="333333"/>
        </w:rPr>
      </w:pPr>
    </w:p>
    <w:p w14:paraId="0A44AA12" w14:textId="77777777" w:rsidR="000C5E61" w:rsidRDefault="000C5E61" w:rsidP="0069284A">
      <w:pPr>
        <w:pStyle w:val="Default"/>
        <w:spacing w:before="0" w:line="480" w:lineRule="auto"/>
        <w:ind w:firstLine="283"/>
        <w:rPr>
          <w:rFonts w:ascii="Georgia" w:eastAsia="Georgia" w:hAnsi="Georgia" w:cs="Georgia"/>
          <w:color w:val="333333"/>
        </w:rPr>
      </w:pPr>
    </w:p>
    <w:p w14:paraId="4FD8F743" w14:textId="77777777" w:rsidR="000C5E61" w:rsidRDefault="000C5E61" w:rsidP="0069284A">
      <w:pPr>
        <w:pStyle w:val="Default"/>
        <w:spacing w:before="0" w:line="480" w:lineRule="auto"/>
        <w:ind w:firstLine="283"/>
        <w:rPr>
          <w:rFonts w:ascii="Georgia" w:eastAsia="Georgia" w:hAnsi="Georgia" w:cs="Georgia"/>
          <w:color w:val="333333"/>
        </w:rPr>
      </w:pPr>
    </w:p>
    <w:p w14:paraId="03641D32" w14:textId="77777777" w:rsidR="000C5E61" w:rsidRDefault="000C5E61" w:rsidP="0069284A">
      <w:pPr>
        <w:pStyle w:val="Default"/>
        <w:spacing w:before="0" w:line="480" w:lineRule="auto"/>
        <w:ind w:firstLine="283"/>
        <w:rPr>
          <w:rFonts w:ascii="Georgia" w:eastAsia="Georgia" w:hAnsi="Georgia" w:cs="Georgia"/>
          <w:color w:val="333333"/>
        </w:rPr>
      </w:pPr>
    </w:p>
    <w:p w14:paraId="244C93B4" w14:textId="77777777" w:rsidR="000C5E61" w:rsidRDefault="000C5E61" w:rsidP="0069284A">
      <w:pPr>
        <w:pStyle w:val="Default"/>
        <w:spacing w:before="0" w:line="480" w:lineRule="auto"/>
        <w:ind w:firstLine="283"/>
        <w:rPr>
          <w:rFonts w:ascii="Georgia" w:eastAsia="Georgia" w:hAnsi="Georgia" w:cs="Georgia"/>
          <w:color w:val="333333"/>
        </w:rPr>
      </w:pPr>
    </w:p>
    <w:p w14:paraId="15581433" w14:textId="77777777" w:rsidR="000C5E61" w:rsidRDefault="000C5E61" w:rsidP="0069284A">
      <w:pPr>
        <w:pStyle w:val="Default"/>
        <w:spacing w:before="0" w:line="480" w:lineRule="auto"/>
        <w:ind w:firstLine="283"/>
        <w:rPr>
          <w:rFonts w:ascii="Georgia" w:eastAsia="Georgia" w:hAnsi="Georgia" w:cs="Georgia"/>
          <w:color w:val="333333"/>
        </w:rPr>
      </w:pPr>
    </w:p>
    <w:p w14:paraId="2A6FAF6B" w14:textId="77777777" w:rsidR="000C5E61" w:rsidRDefault="000C5E61" w:rsidP="0069284A">
      <w:pPr>
        <w:pStyle w:val="Default"/>
        <w:spacing w:before="0" w:line="480" w:lineRule="auto"/>
        <w:ind w:firstLine="283"/>
        <w:rPr>
          <w:rFonts w:ascii="Georgia" w:eastAsia="Georgia" w:hAnsi="Georgia" w:cs="Georgia"/>
          <w:color w:val="333333"/>
        </w:rPr>
      </w:pPr>
    </w:p>
    <w:p w14:paraId="11E53D85" w14:textId="77777777" w:rsidR="000C5E61" w:rsidRDefault="000C5E61" w:rsidP="0069284A">
      <w:pPr>
        <w:pStyle w:val="Default"/>
        <w:spacing w:before="0" w:line="480" w:lineRule="auto"/>
        <w:ind w:firstLine="283"/>
        <w:rPr>
          <w:rFonts w:ascii="Georgia" w:eastAsia="Georgia" w:hAnsi="Georgia" w:cs="Georgia"/>
          <w:color w:val="333333"/>
        </w:rPr>
      </w:pPr>
    </w:p>
    <w:p w14:paraId="1ECBBE92" w14:textId="77777777" w:rsidR="000C5E61" w:rsidRDefault="000C5E61" w:rsidP="0069284A">
      <w:pPr>
        <w:pStyle w:val="Default"/>
        <w:spacing w:before="0" w:line="480" w:lineRule="auto"/>
        <w:ind w:firstLine="283"/>
        <w:rPr>
          <w:rFonts w:ascii="Georgia" w:eastAsia="Georgia" w:hAnsi="Georgia" w:cs="Georgia"/>
          <w:color w:val="333333"/>
        </w:rPr>
      </w:pPr>
    </w:p>
    <w:p w14:paraId="77F15D11" w14:textId="77777777" w:rsidR="000C5E61" w:rsidRDefault="000C5E61" w:rsidP="0069284A">
      <w:pPr>
        <w:pStyle w:val="Default"/>
        <w:spacing w:before="0" w:line="480" w:lineRule="auto"/>
        <w:ind w:firstLine="283"/>
        <w:rPr>
          <w:rFonts w:ascii="Georgia" w:eastAsia="Georgia" w:hAnsi="Georgia" w:cs="Georgia"/>
          <w:color w:val="333333"/>
        </w:rPr>
      </w:pPr>
    </w:p>
    <w:p w14:paraId="7BC6293F" w14:textId="77777777" w:rsidR="000C5E61" w:rsidRDefault="000C5E61" w:rsidP="0069284A">
      <w:pPr>
        <w:pStyle w:val="Default"/>
        <w:spacing w:before="0" w:line="480" w:lineRule="auto"/>
        <w:ind w:firstLine="283"/>
        <w:rPr>
          <w:rFonts w:ascii="Georgia" w:eastAsia="Georgia" w:hAnsi="Georgia" w:cs="Georgia"/>
          <w:color w:val="333333"/>
        </w:rPr>
      </w:pPr>
    </w:p>
    <w:p w14:paraId="57827CF4" w14:textId="77777777" w:rsidR="000C5E61" w:rsidRDefault="000C5E61" w:rsidP="0069284A">
      <w:pPr>
        <w:pStyle w:val="Default"/>
        <w:spacing w:before="0" w:line="480" w:lineRule="auto"/>
        <w:ind w:firstLine="283"/>
        <w:rPr>
          <w:rFonts w:ascii="Georgia" w:eastAsia="Georgia" w:hAnsi="Georgia" w:cs="Georgia"/>
          <w:color w:val="333333"/>
        </w:rPr>
      </w:pPr>
    </w:p>
    <w:p w14:paraId="65182CF3" w14:textId="77777777" w:rsidR="000C5E61" w:rsidRDefault="000C5E61" w:rsidP="0069284A">
      <w:pPr>
        <w:pStyle w:val="Default"/>
        <w:spacing w:before="0" w:line="480" w:lineRule="auto"/>
        <w:ind w:firstLine="283"/>
        <w:rPr>
          <w:rFonts w:ascii="Georgia" w:eastAsia="Georgia" w:hAnsi="Georgia" w:cs="Georgia"/>
          <w:color w:val="333333"/>
        </w:rPr>
      </w:pPr>
    </w:p>
    <w:p w14:paraId="5E005175" w14:textId="77777777" w:rsidR="000C5E61" w:rsidRDefault="000C5E61" w:rsidP="0069284A">
      <w:pPr>
        <w:pStyle w:val="Default"/>
        <w:spacing w:before="0" w:line="480" w:lineRule="auto"/>
        <w:ind w:firstLine="283"/>
        <w:rPr>
          <w:rFonts w:ascii="Georgia" w:eastAsia="Georgia" w:hAnsi="Georgia" w:cs="Georgia"/>
          <w:color w:val="333333"/>
        </w:rPr>
      </w:pPr>
    </w:p>
    <w:p w14:paraId="74038EE0" w14:textId="77777777" w:rsidR="000C5E61" w:rsidRDefault="000C5E61" w:rsidP="0069284A">
      <w:pPr>
        <w:pStyle w:val="Default"/>
        <w:spacing w:before="0" w:line="480" w:lineRule="auto"/>
        <w:ind w:firstLine="283"/>
        <w:rPr>
          <w:rFonts w:ascii="Georgia" w:eastAsia="Georgia" w:hAnsi="Georgia" w:cs="Georgia"/>
          <w:color w:val="333333"/>
        </w:rPr>
      </w:pPr>
    </w:p>
    <w:p w14:paraId="06244588" w14:textId="77777777" w:rsidR="006C5C46" w:rsidRDefault="006C5C46" w:rsidP="0069284A">
      <w:pPr>
        <w:pStyle w:val="Default"/>
        <w:spacing w:before="0" w:line="480" w:lineRule="auto"/>
        <w:ind w:firstLine="283"/>
        <w:rPr>
          <w:rFonts w:ascii="Georgia" w:eastAsia="Georgia" w:hAnsi="Georgia" w:cs="Georgia"/>
          <w:color w:val="333333"/>
        </w:rPr>
      </w:pPr>
    </w:p>
    <w:p w14:paraId="2DE52A1C" w14:textId="77777777" w:rsidR="00A85954" w:rsidRDefault="00A85954" w:rsidP="00802E3E">
      <w:pPr>
        <w:pStyle w:val="Default"/>
        <w:spacing w:before="0" w:line="480" w:lineRule="auto"/>
        <w:rPr>
          <w:rFonts w:ascii="Georgia" w:eastAsia="Georgia" w:hAnsi="Georgia" w:cs="Georgia"/>
          <w:color w:val="333333"/>
        </w:rPr>
      </w:pPr>
    </w:p>
    <w:p w14:paraId="4B8D3044" w14:textId="77777777" w:rsidR="00A85954" w:rsidRDefault="00000000" w:rsidP="0069284A">
      <w:pPr>
        <w:pStyle w:val="Default"/>
        <w:spacing w:before="0" w:line="480" w:lineRule="auto"/>
        <w:rPr>
          <w:rFonts w:ascii="Georgia" w:eastAsia="Georgia" w:hAnsi="Georgia" w:cs="Georgia"/>
          <w:b/>
          <w:bCs/>
          <w:color w:val="333333"/>
          <w:sz w:val="30"/>
          <w:szCs w:val="30"/>
        </w:rPr>
      </w:pPr>
      <w:r>
        <w:rPr>
          <w:rFonts w:ascii="Georgia" w:hAnsi="Georgia"/>
          <w:b/>
          <w:bCs/>
          <w:color w:val="333333"/>
          <w:sz w:val="30"/>
          <w:szCs w:val="30"/>
        </w:rPr>
        <w:lastRenderedPageBreak/>
        <w:t>Conclusion</w:t>
      </w:r>
    </w:p>
    <w:p w14:paraId="02816E1C" w14:textId="77777777" w:rsidR="00A85954" w:rsidRDefault="00000000" w:rsidP="0069284A">
      <w:pPr>
        <w:pStyle w:val="Default"/>
        <w:spacing w:before="0" w:line="480" w:lineRule="auto"/>
        <w:ind w:firstLine="283"/>
        <w:rPr>
          <w:rFonts w:ascii="Georgia" w:eastAsia="Georgia" w:hAnsi="Georgia" w:cs="Georgia"/>
          <w:color w:val="333333"/>
        </w:rPr>
      </w:pPr>
      <w:r>
        <w:rPr>
          <w:rFonts w:ascii="Georgia" w:hAnsi="Georgia"/>
          <w:color w:val="333333"/>
        </w:rPr>
        <w:t xml:space="preserve">In today’s reality, no environment is untouched by man. But humanity is now being overwhelmed by Nature’s response to its hedonism. Timothy Morton suggests that we are entering “the Age of Asymmetry” where knowledge becomes ineffective in controlling the non-human forms and the experience of the Romantic sublime of watching from a safe distance is no longer available. In the words of Morton, “we are no longer poised on the edge of the abyss, contemplating the vastness while leaning on a stick … [Friedrich’s Wanderer] …. [evoking transcendence]. We have discovered that we are already falling inside the abyss.” (Morton,2013,160) Nature is no longer the background to human-centric life: humanity is no longer able to distance itself from Nature: Nature will confront and haunt until we co-exist.  </w:t>
      </w:r>
    </w:p>
    <w:p w14:paraId="3A69CDA3" w14:textId="77777777" w:rsidR="00A85954" w:rsidRDefault="00A85954" w:rsidP="0069284A">
      <w:pPr>
        <w:pStyle w:val="Default"/>
        <w:spacing w:before="0" w:line="480" w:lineRule="auto"/>
        <w:ind w:firstLine="283"/>
        <w:rPr>
          <w:rFonts w:ascii="Georgia" w:eastAsia="Georgia" w:hAnsi="Georgia" w:cs="Georgia"/>
          <w:color w:val="333333"/>
        </w:rPr>
      </w:pPr>
    </w:p>
    <w:p w14:paraId="0802B92B" w14:textId="78DF4E1E" w:rsidR="00A85954" w:rsidRDefault="00000000" w:rsidP="0069284A">
      <w:pPr>
        <w:pStyle w:val="Default"/>
        <w:spacing w:before="0" w:line="480" w:lineRule="auto"/>
        <w:ind w:firstLine="283"/>
        <w:rPr>
          <w:rFonts w:ascii="Georgia" w:eastAsia="Georgia" w:hAnsi="Georgia" w:cs="Georgia"/>
          <w:color w:val="333333"/>
        </w:rPr>
      </w:pPr>
      <w:r>
        <w:rPr>
          <w:rFonts w:ascii="Georgia" w:hAnsi="Georgia"/>
          <w:color w:val="333333"/>
        </w:rPr>
        <w:t xml:space="preserve">The concept of the sublime is as relevant today as it was in the times of Burke and Kant. Even though there are now many different dimensions of sublime experiences, they all </w:t>
      </w:r>
      <w:r w:rsidR="000C5E61">
        <w:rPr>
          <w:rFonts w:ascii="Georgia" w:hAnsi="Georgia"/>
          <w:color w:val="333333"/>
        </w:rPr>
        <w:t xml:space="preserve">impact </w:t>
      </w:r>
      <w:r>
        <w:rPr>
          <w:rFonts w:ascii="Georgia" w:hAnsi="Georgia"/>
          <w:color w:val="333333"/>
        </w:rPr>
        <w:t>the senses. These experiences at the limits of understanding still evoke awe, excitement, danger</w:t>
      </w:r>
      <w:r w:rsidR="000C5E61">
        <w:rPr>
          <w:rFonts w:ascii="Georgia" w:hAnsi="Georgia"/>
          <w:color w:val="333333"/>
        </w:rPr>
        <w:t>,</w:t>
      </w:r>
      <w:r>
        <w:rPr>
          <w:rFonts w:ascii="Georgia" w:hAnsi="Georgia"/>
          <w:color w:val="333333"/>
        </w:rPr>
        <w:t xml:space="preserve"> or fear and provoke awareness, reflection</w:t>
      </w:r>
      <w:r w:rsidR="000C5E61">
        <w:rPr>
          <w:rFonts w:ascii="Georgia" w:hAnsi="Georgia"/>
          <w:color w:val="333333"/>
        </w:rPr>
        <w:t>,</w:t>
      </w:r>
      <w:r>
        <w:rPr>
          <w:rFonts w:ascii="Georgia" w:hAnsi="Georgia"/>
          <w:color w:val="333333"/>
        </w:rPr>
        <w:t xml:space="preserve"> and action.  This is where Art can influence. Art that searches for a presentation of that intimate sublime experience is art that captures the essence and depth of the inner space of all things, vividly revealing the gap between ‘phenomenon and thing’ that is beyond comprehension or ‘unreal’ thus requiring acceptance of co-existence. Artists are not fearful of using the fractured world as their inspiration: they tackle the realities of the Anthropocene and challenge their audience to re-</w:t>
      </w:r>
      <w:proofErr w:type="spellStart"/>
      <w:r>
        <w:rPr>
          <w:rFonts w:ascii="Georgia" w:hAnsi="Georgia"/>
          <w:color w:val="333333"/>
        </w:rPr>
        <w:t>sensitise</w:t>
      </w:r>
      <w:proofErr w:type="spellEnd"/>
      <w:r>
        <w:rPr>
          <w:rFonts w:ascii="Georgia" w:hAnsi="Georgia"/>
          <w:color w:val="333333"/>
        </w:rPr>
        <w:t xml:space="preserve"> and engage. </w:t>
      </w:r>
    </w:p>
    <w:p w14:paraId="6B864DA8" w14:textId="77777777" w:rsidR="00A85954" w:rsidRDefault="00A85954" w:rsidP="0069284A">
      <w:pPr>
        <w:pStyle w:val="Default"/>
        <w:spacing w:before="0" w:line="480" w:lineRule="auto"/>
        <w:ind w:firstLine="283"/>
        <w:rPr>
          <w:rFonts w:ascii="Georgia" w:eastAsia="Georgia" w:hAnsi="Georgia" w:cs="Georgia"/>
          <w:color w:val="333333"/>
        </w:rPr>
      </w:pPr>
    </w:p>
    <w:p w14:paraId="1A5E1839" w14:textId="29C4C48B" w:rsidR="00A85954" w:rsidRDefault="00000000" w:rsidP="0069284A">
      <w:pPr>
        <w:pStyle w:val="Default"/>
        <w:spacing w:before="0" w:line="480" w:lineRule="auto"/>
        <w:ind w:firstLine="283"/>
        <w:rPr>
          <w:rFonts w:ascii="Georgia" w:eastAsia="Georgia" w:hAnsi="Georgia" w:cs="Georgia"/>
          <w:color w:val="333333"/>
        </w:rPr>
      </w:pPr>
      <w:r>
        <w:rPr>
          <w:rFonts w:ascii="Georgia" w:hAnsi="Georgia"/>
          <w:color w:val="333333"/>
        </w:rPr>
        <w:t xml:space="preserve">The artists James </w:t>
      </w:r>
      <w:proofErr w:type="spellStart"/>
      <w:r>
        <w:rPr>
          <w:rFonts w:ascii="Georgia" w:hAnsi="Georgia"/>
          <w:color w:val="333333"/>
        </w:rPr>
        <w:t>Turrell</w:t>
      </w:r>
      <w:proofErr w:type="spellEnd"/>
      <w:r>
        <w:rPr>
          <w:rFonts w:ascii="Georgia" w:hAnsi="Georgia"/>
          <w:color w:val="333333"/>
        </w:rPr>
        <w:t xml:space="preserve"> and </w:t>
      </w:r>
      <w:proofErr w:type="spellStart"/>
      <w:proofErr w:type="gramStart"/>
      <w:r>
        <w:rPr>
          <w:rFonts w:ascii="Georgia" w:hAnsi="Georgia"/>
          <w:color w:val="333333"/>
        </w:rPr>
        <w:t>Mariele</w:t>
      </w:r>
      <w:proofErr w:type="spellEnd"/>
      <w:r>
        <w:rPr>
          <w:rFonts w:ascii="Georgia" w:hAnsi="Georgia"/>
          <w:color w:val="333333"/>
        </w:rPr>
        <w:t xml:space="preserve"> </w:t>
      </w:r>
      <w:proofErr w:type="spellStart"/>
      <w:r>
        <w:rPr>
          <w:rFonts w:ascii="Georgia" w:hAnsi="Georgia"/>
          <w:color w:val="333333"/>
        </w:rPr>
        <w:t>Nuedecker</w:t>
      </w:r>
      <w:proofErr w:type="spellEnd"/>
      <w:proofErr w:type="gramEnd"/>
      <w:r>
        <w:rPr>
          <w:rFonts w:ascii="Georgia" w:hAnsi="Georgia"/>
          <w:color w:val="333333"/>
        </w:rPr>
        <w:t xml:space="preserve"> both continually challenge themselves to represent the unrepresentable, make visible the invisible. </w:t>
      </w:r>
      <w:proofErr w:type="spellStart"/>
      <w:r>
        <w:rPr>
          <w:rFonts w:ascii="Georgia" w:hAnsi="Georgia"/>
          <w:color w:val="333333"/>
        </w:rPr>
        <w:t>Turrell’s</w:t>
      </w:r>
      <w:proofErr w:type="spellEnd"/>
      <w:r>
        <w:rPr>
          <w:rFonts w:ascii="Georgia" w:hAnsi="Georgia"/>
          <w:color w:val="333333"/>
        </w:rPr>
        <w:t xml:space="preserve"> artworks are large-scale constructs that achieve transcendence by over-powering the senses with light imbued </w:t>
      </w:r>
      <w:r>
        <w:rPr>
          <w:rFonts w:ascii="Georgia" w:hAnsi="Georgia"/>
          <w:color w:val="333333"/>
        </w:rPr>
        <w:lastRenderedPageBreak/>
        <w:t xml:space="preserve">with consciousness, offering a direct, powerful encounter with the sublime where subjective perceptions and emotions give the works authenticity. </w:t>
      </w:r>
      <w:proofErr w:type="spellStart"/>
      <w:r>
        <w:rPr>
          <w:rFonts w:ascii="Georgia" w:hAnsi="Georgia"/>
          <w:color w:val="333333"/>
        </w:rPr>
        <w:t>Turrell’s</w:t>
      </w:r>
      <w:proofErr w:type="spellEnd"/>
      <w:r>
        <w:rPr>
          <w:rFonts w:ascii="Georgia" w:hAnsi="Georgia"/>
          <w:color w:val="333333"/>
        </w:rPr>
        <w:t xml:space="preserve"> works evoke the historical sublime,</w:t>
      </w:r>
      <w:r w:rsidR="000C5E61">
        <w:rPr>
          <w:rFonts w:ascii="Georgia" w:hAnsi="Georgia"/>
          <w:color w:val="333333"/>
        </w:rPr>
        <w:t xml:space="preserve"> </w:t>
      </w:r>
      <w:r>
        <w:rPr>
          <w:rFonts w:ascii="Georgia" w:hAnsi="Georgia"/>
          <w:color w:val="333333"/>
        </w:rPr>
        <w:t>by giving presence to invisible space that enables the viewer to “see themselves seeing” evoking a sense of infinity that is unfathomable.</w:t>
      </w:r>
    </w:p>
    <w:p w14:paraId="26D415A8" w14:textId="77777777" w:rsidR="00A85954" w:rsidRDefault="00A85954" w:rsidP="0069284A">
      <w:pPr>
        <w:pStyle w:val="Default"/>
        <w:spacing w:before="0" w:line="480" w:lineRule="auto"/>
        <w:ind w:firstLine="283"/>
        <w:rPr>
          <w:rFonts w:ascii="Georgia" w:eastAsia="Georgia" w:hAnsi="Georgia" w:cs="Georgia"/>
          <w:color w:val="333333"/>
        </w:rPr>
      </w:pPr>
    </w:p>
    <w:p w14:paraId="314F846E" w14:textId="7CB4D4D8" w:rsidR="00A85954" w:rsidRDefault="00000000" w:rsidP="0069284A">
      <w:pPr>
        <w:pStyle w:val="Default"/>
        <w:spacing w:before="0" w:line="480" w:lineRule="auto"/>
        <w:ind w:firstLine="283"/>
        <w:rPr>
          <w:rFonts w:ascii="Georgia" w:eastAsia="Georgia" w:hAnsi="Georgia" w:cs="Georgia"/>
          <w:color w:val="333333"/>
        </w:rPr>
      </w:pPr>
      <w:proofErr w:type="spellStart"/>
      <w:r>
        <w:rPr>
          <w:rFonts w:ascii="Georgia" w:hAnsi="Georgia"/>
          <w:color w:val="333333"/>
        </w:rPr>
        <w:t>Mariele</w:t>
      </w:r>
      <w:proofErr w:type="spellEnd"/>
      <w:r>
        <w:rPr>
          <w:rFonts w:ascii="Georgia" w:hAnsi="Georgia"/>
          <w:color w:val="333333"/>
        </w:rPr>
        <w:t xml:space="preserve"> </w:t>
      </w:r>
      <w:proofErr w:type="spellStart"/>
      <w:r>
        <w:rPr>
          <w:rFonts w:ascii="Georgia" w:hAnsi="Georgia"/>
          <w:color w:val="333333"/>
        </w:rPr>
        <w:t>Neudecker</w:t>
      </w:r>
      <w:proofErr w:type="spellEnd"/>
      <w:r>
        <w:rPr>
          <w:rFonts w:ascii="Georgia" w:hAnsi="Georgia"/>
          <w:color w:val="333333"/>
        </w:rPr>
        <w:t xml:space="preserve"> similarly seeks to represent sublimity in space and time with emphasis on the interconnectedness between humans and Nature. She believes that there is no ‘wilderness' anymore so her artworks offer an aesthetic experience of the intangible environmental sublime. Her ‘tanks</w:t>
      </w:r>
      <w:r>
        <w:rPr>
          <w:rFonts w:ascii="Georgia" w:hAnsi="Georgia"/>
          <w:color w:val="333333"/>
          <w:rtl/>
        </w:rPr>
        <w:t xml:space="preserve">’ </w:t>
      </w:r>
      <w:r>
        <w:rPr>
          <w:rFonts w:ascii="Georgia" w:hAnsi="Georgia"/>
          <w:color w:val="333333"/>
        </w:rPr>
        <w:t xml:space="preserve">embody the complex intricacies of life, provoking thoughts about impermanence and survival of all species. </w:t>
      </w:r>
      <w:proofErr w:type="spellStart"/>
      <w:r>
        <w:rPr>
          <w:rFonts w:ascii="Georgia" w:hAnsi="Georgia"/>
          <w:color w:val="333333"/>
        </w:rPr>
        <w:t>Neudecker’s</w:t>
      </w:r>
      <w:proofErr w:type="spellEnd"/>
      <w:r>
        <w:rPr>
          <w:rFonts w:ascii="Georgia" w:hAnsi="Georgia"/>
          <w:color w:val="333333"/>
        </w:rPr>
        <w:t xml:space="preserve"> multi-media practices investigate and give visual representation to scientific data and the invisible elements of life evoking “a different concept of time…. Deep time [that] began before humanity existed…. To see ourselves as part of a … legacy stretching over millions of years past and millions to come.” (Nye, 2022,160)</w:t>
      </w:r>
    </w:p>
    <w:p w14:paraId="529844DB" w14:textId="77777777" w:rsidR="00A85954" w:rsidRDefault="00A85954" w:rsidP="0069284A">
      <w:pPr>
        <w:pStyle w:val="Default"/>
        <w:spacing w:before="0" w:line="480" w:lineRule="auto"/>
        <w:ind w:firstLine="283"/>
        <w:rPr>
          <w:rFonts w:ascii="Georgia" w:eastAsia="Georgia" w:hAnsi="Georgia" w:cs="Georgia"/>
          <w:color w:val="333333"/>
        </w:rPr>
      </w:pPr>
    </w:p>
    <w:p w14:paraId="369657AE" w14:textId="21663831" w:rsidR="00A85954" w:rsidRDefault="00000000" w:rsidP="0069284A">
      <w:pPr>
        <w:pStyle w:val="Default"/>
        <w:spacing w:before="0" w:line="480" w:lineRule="auto"/>
        <w:ind w:firstLine="283"/>
        <w:rPr>
          <w:rFonts w:ascii="Georgia" w:eastAsia="Georgia" w:hAnsi="Georgia" w:cs="Georgia"/>
          <w:color w:val="333333"/>
        </w:rPr>
      </w:pPr>
      <w:r>
        <w:rPr>
          <w:rFonts w:ascii="Georgia" w:hAnsi="Georgia"/>
          <w:color w:val="333333"/>
        </w:rPr>
        <w:t>The aesthetic concept of the sublime is likely to evolve further as new technologies afford different perspectives of the world. Art is a creation of the imagination, designed to reveal the essence or presence of an invisible space or dimension, another reality or truth not previously seen. Therefore</w:t>
      </w:r>
      <w:r w:rsidR="000C5E61">
        <w:rPr>
          <w:rFonts w:ascii="Georgia" w:hAnsi="Georgia"/>
          <w:color w:val="333333"/>
        </w:rPr>
        <w:t>,</w:t>
      </w:r>
      <w:r>
        <w:rPr>
          <w:rFonts w:ascii="Georgia" w:hAnsi="Georgia"/>
          <w:color w:val="333333"/>
        </w:rPr>
        <w:t xml:space="preserve"> the role of the artist in </w:t>
      </w:r>
      <w:proofErr w:type="spellStart"/>
      <w:r>
        <w:rPr>
          <w:rFonts w:ascii="Georgia" w:hAnsi="Georgia"/>
          <w:color w:val="333333"/>
        </w:rPr>
        <w:t>visualising</w:t>
      </w:r>
      <w:proofErr w:type="spellEnd"/>
      <w:r>
        <w:rPr>
          <w:rFonts w:ascii="Georgia" w:hAnsi="Georgia"/>
          <w:color w:val="333333"/>
        </w:rPr>
        <w:t xml:space="preserve"> the astonishing advancements of science is crucial in provoking a sense of responsibility to Nature - by searching for that sublime experience. In the words of Bachelard, “contemporary painters no longer consider the image as a simple substitute for a perceptible reality.”</w:t>
      </w:r>
      <w:r>
        <w:rPr>
          <w:rFonts w:ascii="Georgia" w:hAnsi="Georgia"/>
          <w:color w:val="333333"/>
          <w:lang w:val="fr-FR"/>
        </w:rPr>
        <w:t xml:space="preserve"> (Bachelard, 1964,</w:t>
      </w:r>
      <w:r>
        <w:rPr>
          <w:rFonts w:ascii="Georgia" w:hAnsi="Georgia"/>
          <w:color w:val="333333"/>
        </w:rPr>
        <w:t xml:space="preserve"> xxxiii) and as </w:t>
      </w:r>
      <w:r>
        <w:rPr>
          <w:rFonts w:ascii="Georgia" w:hAnsi="Georgia"/>
          <w:color w:val="333333"/>
          <w:lang w:val="da-DK"/>
        </w:rPr>
        <w:t>Simon Morley</w:t>
      </w:r>
      <w:r>
        <w:rPr>
          <w:rFonts w:ascii="Georgia" w:hAnsi="Georgia"/>
          <w:color w:val="333333"/>
        </w:rPr>
        <w:t xml:space="preserve"> suggests, </w:t>
      </w:r>
      <w:r>
        <w:rPr>
          <w:rFonts w:ascii="Georgia" w:hAnsi="Georgia"/>
          <w:color w:val="333333"/>
          <w:rtl/>
          <w:lang w:val="ar-SA"/>
        </w:rPr>
        <w:t>“</w:t>
      </w:r>
      <w:r>
        <w:rPr>
          <w:rFonts w:ascii="Georgia" w:hAnsi="Georgia"/>
          <w:color w:val="333333"/>
        </w:rPr>
        <w:t xml:space="preserve">the sublime is an experience looking for a context … is an experience that can serve many </w:t>
      </w:r>
      <w:proofErr w:type="gramStart"/>
      <w:r>
        <w:rPr>
          <w:rFonts w:ascii="Georgia" w:hAnsi="Georgia"/>
          <w:color w:val="333333"/>
        </w:rPr>
        <w:t>interests</w:t>
      </w:r>
      <w:r w:rsidR="000C5E61">
        <w:rPr>
          <w:rFonts w:ascii="Georgia" w:hAnsi="Georgia"/>
          <w:color w:val="333333"/>
        </w:rPr>
        <w:t>;</w:t>
      </w:r>
      <w:proofErr w:type="gramEnd"/>
      <w:r>
        <w:rPr>
          <w:rFonts w:ascii="Georgia" w:hAnsi="Georgia"/>
          <w:color w:val="333333"/>
        </w:rPr>
        <w:t xml:space="preserve"> it is now for us to decide what it holds for the future.” (Morley, 2010, 21) </w:t>
      </w:r>
    </w:p>
    <w:p w14:paraId="40AE8B0C" w14:textId="77777777" w:rsidR="00A85954" w:rsidRDefault="00A85954" w:rsidP="0069284A">
      <w:pPr>
        <w:pStyle w:val="Default"/>
        <w:spacing w:before="0" w:line="480" w:lineRule="auto"/>
        <w:ind w:firstLine="283"/>
        <w:rPr>
          <w:rFonts w:ascii="Georgia" w:eastAsia="Georgia" w:hAnsi="Georgia" w:cs="Georgia"/>
          <w:color w:val="333333"/>
        </w:rPr>
      </w:pPr>
    </w:p>
    <w:p w14:paraId="0319273A" w14:textId="77777777" w:rsidR="00A85954" w:rsidRDefault="00A85954" w:rsidP="0069284A">
      <w:pPr>
        <w:pStyle w:val="Default"/>
        <w:spacing w:before="0" w:line="480" w:lineRule="auto"/>
        <w:ind w:firstLine="283"/>
        <w:rPr>
          <w:rFonts w:ascii="Georgia" w:eastAsia="Georgia" w:hAnsi="Georgia" w:cs="Georgia"/>
          <w:color w:val="333333"/>
        </w:rPr>
      </w:pPr>
    </w:p>
    <w:p w14:paraId="405A64A5" w14:textId="77777777" w:rsidR="00A85954" w:rsidRDefault="00000000" w:rsidP="0069284A">
      <w:pPr>
        <w:pStyle w:val="Default"/>
        <w:spacing w:before="0" w:line="240" w:lineRule="auto"/>
        <w:rPr>
          <w:rFonts w:ascii="Helvetica" w:eastAsia="Helvetica" w:hAnsi="Helvetica" w:cs="Helvetica"/>
          <w:b/>
          <w:bCs/>
          <w:sz w:val="28"/>
          <w:szCs w:val="28"/>
        </w:rPr>
      </w:pPr>
      <w:r>
        <w:rPr>
          <w:rFonts w:ascii="Helvetica" w:hAnsi="Helvetica"/>
          <w:b/>
          <w:bCs/>
          <w:sz w:val="28"/>
          <w:szCs w:val="28"/>
        </w:rPr>
        <w:t>Bibliography</w:t>
      </w:r>
    </w:p>
    <w:p w14:paraId="66D3E17C" w14:textId="77777777" w:rsidR="00A85954" w:rsidRDefault="00A85954" w:rsidP="0069284A">
      <w:pPr>
        <w:pStyle w:val="Default"/>
        <w:spacing w:before="0" w:line="240" w:lineRule="auto"/>
        <w:rPr>
          <w:rFonts w:ascii="Helvetica" w:eastAsia="Helvetica" w:hAnsi="Helvetica" w:cs="Helvetica"/>
        </w:rPr>
      </w:pPr>
    </w:p>
    <w:p w14:paraId="697E4030" w14:textId="77777777" w:rsidR="00A85954" w:rsidRDefault="00A85954" w:rsidP="0069284A">
      <w:pPr>
        <w:pStyle w:val="Default"/>
        <w:spacing w:before="0" w:line="240" w:lineRule="auto"/>
        <w:rPr>
          <w:rFonts w:ascii="Helvetica" w:eastAsia="Helvetica" w:hAnsi="Helvetica" w:cs="Helvetica"/>
        </w:rPr>
      </w:pPr>
    </w:p>
    <w:p w14:paraId="2B717217" w14:textId="77777777" w:rsidR="00A85954" w:rsidRDefault="00000000" w:rsidP="0069284A">
      <w:pPr>
        <w:pStyle w:val="Default"/>
        <w:spacing w:before="0" w:line="240" w:lineRule="auto"/>
        <w:rPr>
          <w:rFonts w:ascii="Helvetica" w:eastAsia="Helvetica" w:hAnsi="Helvetica" w:cs="Helvetica"/>
        </w:rPr>
      </w:pPr>
      <w:r>
        <w:rPr>
          <w:rFonts w:ascii="Helvetica" w:hAnsi="Helvetica"/>
          <w:b/>
          <w:bCs/>
        </w:rPr>
        <w:t>Bachelard</w:t>
      </w:r>
      <w:r>
        <w:rPr>
          <w:rFonts w:ascii="Helvetica" w:hAnsi="Helvetica"/>
        </w:rPr>
        <w:t xml:space="preserve">, Gaston (1964). </w:t>
      </w:r>
      <w:r>
        <w:rPr>
          <w:rFonts w:ascii="Helvetica" w:hAnsi="Helvetica"/>
          <w:i/>
          <w:iCs/>
        </w:rPr>
        <w:t xml:space="preserve">The Poetics of Space. </w:t>
      </w:r>
      <w:r>
        <w:rPr>
          <w:rFonts w:ascii="Helvetica" w:hAnsi="Helvetica"/>
        </w:rPr>
        <w:t xml:space="preserve">Orion Press Inc, New York. </w:t>
      </w:r>
    </w:p>
    <w:p w14:paraId="3A32B17A" w14:textId="77777777" w:rsidR="00A85954" w:rsidRDefault="00000000" w:rsidP="0069284A">
      <w:pPr>
        <w:pStyle w:val="Default"/>
        <w:spacing w:before="0" w:line="240" w:lineRule="auto"/>
        <w:rPr>
          <w:rFonts w:ascii="Helvetica" w:eastAsia="Helvetica" w:hAnsi="Helvetica" w:cs="Helvetica"/>
        </w:rPr>
      </w:pPr>
      <w:r>
        <w:rPr>
          <w:rFonts w:ascii="Helvetica" w:hAnsi="Helvetica"/>
        </w:rPr>
        <w:t>ISBN 0-8070-6473-4</w:t>
      </w:r>
    </w:p>
    <w:p w14:paraId="45CF55FC" w14:textId="77777777" w:rsidR="00A85954" w:rsidRDefault="00A85954" w:rsidP="0069284A">
      <w:pPr>
        <w:pStyle w:val="Default"/>
        <w:spacing w:before="0" w:line="240" w:lineRule="auto"/>
        <w:rPr>
          <w:rFonts w:ascii="Helvetica" w:eastAsia="Helvetica" w:hAnsi="Helvetica" w:cs="Helvetica"/>
        </w:rPr>
      </w:pPr>
    </w:p>
    <w:p w14:paraId="3E227505" w14:textId="77777777" w:rsidR="00A85954" w:rsidRDefault="00000000" w:rsidP="0069284A">
      <w:pPr>
        <w:pStyle w:val="Default"/>
        <w:spacing w:before="0" w:line="240" w:lineRule="auto"/>
        <w:rPr>
          <w:rFonts w:ascii="Arial" w:eastAsia="Arial" w:hAnsi="Arial" w:cs="Arial"/>
          <w:i/>
          <w:iCs/>
          <w:shd w:val="clear" w:color="auto" w:fill="FFFFFF"/>
        </w:rPr>
      </w:pPr>
      <w:r>
        <w:rPr>
          <w:rFonts w:ascii="Arial" w:hAnsi="Arial"/>
          <w:b/>
          <w:bCs/>
          <w:shd w:val="clear" w:color="auto" w:fill="FFFFFF"/>
        </w:rPr>
        <w:t>Bello</w:t>
      </w:r>
      <w:r>
        <w:rPr>
          <w:rFonts w:ascii="Arial" w:hAnsi="Arial"/>
          <w:shd w:val="clear" w:color="auto" w:fill="FFFFFF"/>
        </w:rPr>
        <w:t xml:space="preserve">, M. (2019). </w:t>
      </w:r>
      <w:proofErr w:type="spellStart"/>
      <w:r>
        <w:rPr>
          <w:rFonts w:ascii="Arial" w:hAnsi="Arial"/>
          <w:i/>
          <w:iCs/>
          <w:shd w:val="clear" w:color="auto" w:fill="FFFFFF"/>
        </w:rPr>
        <w:t>Quantica</w:t>
      </w:r>
      <w:proofErr w:type="spellEnd"/>
      <w:r>
        <w:rPr>
          <w:rFonts w:ascii="Arial" w:hAnsi="Arial"/>
          <w:i/>
          <w:iCs/>
          <w:shd w:val="clear" w:color="auto" w:fill="FFFFFF"/>
        </w:rPr>
        <w:t>. In Search of the Invisible.</w:t>
      </w:r>
    </w:p>
    <w:p w14:paraId="4AF01DCD" w14:textId="77777777" w:rsidR="00A85954" w:rsidRDefault="00000000" w:rsidP="0069284A">
      <w:pPr>
        <w:pStyle w:val="Body"/>
        <w:rPr>
          <w:sz w:val="24"/>
          <w:szCs w:val="24"/>
        </w:rPr>
      </w:pPr>
      <w:hyperlink r:id="rId28" w:history="1">
        <w:r>
          <w:rPr>
            <w:rStyle w:val="Hyperlink0"/>
            <w:sz w:val="24"/>
            <w:szCs w:val="24"/>
          </w:rPr>
          <w:t>https://www.researchgate.net/publication/341702277_Quantica_In_Search_of_the_Invisible</w:t>
        </w:r>
      </w:hyperlink>
    </w:p>
    <w:p w14:paraId="78B42B45" w14:textId="77777777" w:rsidR="00A85954" w:rsidRDefault="00A85954" w:rsidP="0069284A">
      <w:pPr>
        <w:pStyle w:val="Default"/>
        <w:spacing w:before="0" w:line="240" w:lineRule="auto"/>
        <w:rPr>
          <w:rFonts w:ascii="Helvetica" w:eastAsia="Helvetica" w:hAnsi="Helvetica" w:cs="Helvetica"/>
        </w:rPr>
      </w:pPr>
    </w:p>
    <w:p w14:paraId="32ECE230" w14:textId="77777777" w:rsidR="00A85954" w:rsidRDefault="00000000" w:rsidP="0069284A">
      <w:pPr>
        <w:pStyle w:val="Body"/>
        <w:rPr>
          <w:i/>
          <w:iCs/>
          <w:sz w:val="24"/>
          <w:szCs w:val="24"/>
        </w:rPr>
      </w:pPr>
      <w:r>
        <w:rPr>
          <w:b/>
          <w:bCs/>
          <w:sz w:val="24"/>
          <w:szCs w:val="24"/>
        </w:rPr>
        <w:t>Blyth</w:t>
      </w:r>
      <w:r>
        <w:rPr>
          <w:sz w:val="24"/>
          <w:szCs w:val="24"/>
        </w:rPr>
        <w:t xml:space="preserve">, F. (2020). </w:t>
      </w:r>
      <w:r>
        <w:rPr>
          <w:i/>
          <w:iCs/>
          <w:sz w:val="24"/>
          <w:szCs w:val="24"/>
        </w:rPr>
        <w:t xml:space="preserve">James </w:t>
      </w:r>
      <w:proofErr w:type="spellStart"/>
      <w:r>
        <w:rPr>
          <w:i/>
          <w:iCs/>
          <w:sz w:val="24"/>
          <w:szCs w:val="24"/>
        </w:rPr>
        <w:t>Turrell</w:t>
      </w:r>
      <w:proofErr w:type="spellEnd"/>
      <w:r>
        <w:rPr>
          <w:i/>
          <w:iCs/>
          <w:sz w:val="24"/>
          <w:szCs w:val="24"/>
        </w:rPr>
        <w:t>: celestial encounters in light and space</w:t>
      </w:r>
    </w:p>
    <w:p w14:paraId="44AE2979" w14:textId="77777777" w:rsidR="00A85954" w:rsidRDefault="00000000" w:rsidP="0069284A">
      <w:pPr>
        <w:pStyle w:val="Body"/>
        <w:rPr>
          <w:sz w:val="24"/>
          <w:szCs w:val="24"/>
        </w:rPr>
      </w:pPr>
      <w:hyperlink r:id="rId29" w:history="1">
        <w:r>
          <w:rPr>
            <w:rStyle w:val="Hyperlink0"/>
            <w:sz w:val="24"/>
            <w:szCs w:val="24"/>
          </w:rPr>
          <w:t>https://hero-magazine.com/article/176325/james-turrell</w:t>
        </w:r>
      </w:hyperlink>
    </w:p>
    <w:p w14:paraId="6879DF38" w14:textId="77777777" w:rsidR="00A85954" w:rsidRDefault="00A85954" w:rsidP="0069284A">
      <w:pPr>
        <w:pStyle w:val="Default"/>
        <w:spacing w:before="0" w:line="240" w:lineRule="auto"/>
        <w:rPr>
          <w:rFonts w:ascii="Helvetica" w:eastAsia="Helvetica" w:hAnsi="Helvetica" w:cs="Helvetica"/>
        </w:rPr>
      </w:pPr>
    </w:p>
    <w:p w14:paraId="26756680" w14:textId="77777777" w:rsidR="00A85954" w:rsidRDefault="00000000" w:rsidP="0069284A">
      <w:pPr>
        <w:pStyle w:val="Body"/>
        <w:rPr>
          <w:sz w:val="24"/>
          <w:szCs w:val="24"/>
        </w:rPr>
      </w:pPr>
      <w:r>
        <w:rPr>
          <w:b/>
          <w:bCs/>
          <w:sz w:val="24"/>
          <w:szCs w:val="24"/>
        </w:rPr>
        <w:t>Davies &amp; Turpin</w:t>
      </w:r>
      <w:r>
        <w:rPr>
          <w:sz w:val="24"/>
          <w:szCs w:val="24"/>
        </w:rPr>
        <w:t xml:space="preserve"> (2015). </w:t>
      </w:r>
      <w:r>
        <w:rPr>
          <w:i/>
          <w:iCs/>
          <w:sz w:val="24"/>
          <w:szCs w:val="24"/>
        </w:rPr>
        <w:t xml:space="preserve">Art in the Anthropocene.  </w:t>
      </w:r>
      <w:r>
        <w:rPr>
          <w:sz w:val="24"/>
          <w:szCs w:val="24"/>
        </w:rPr>
        <w:t>Open Humanities Press.</w:t>
      </w:r>
      <w:r>
        <w:rPr>
          <w:i/>
          <w:iCs/>
          <w:sz w:val="24"/>
          <w:szCs w:val="24"/>
        </w:rPr>
        <w:t xml:space="preserve"> </w:t>
      </w:r>
      <w:r>
        <w:rPr>
          <w:sz w:val="24"/>
          <w:szCs w:val="24"/>
        </w:rPr>
        <w:t>ISBN:978-1-78542-005-4</w:t>
      </w:r>
    </w:p>
    <w:p w14:paraId="00E9F959" w14:textId="77777777" w:rsidR="00A85954" w:rsidRDefault="00A85954" w:rsidP="0069284A">
      <w:pPr>
        <w:pStyle w:val="Body"/>
        <w:rPr>
          <w:sz w:val="24"/>
          <w:szCs w:val="24"/>
        </w:rPr>
      </w:pPr>
    </w:p>
    <w:p w14:paraId="2B0F6B54" w14:textId="77777777" w:rsidR="00A85954" w:rsidRDefault="00000000" w:rsidP="0069284A">
      <w:pPr>
        <w:pStyle w:val="Body"/>
        <w:rPr>
          <w:sz w:val="24"/>
          <w:szCs w:val="24"/>
        </w:rPr>
      </w:pPr>
      <w:r>
        <w:rPr>
          <w:b/>
          <w:bCs/>
          <w:sz w:val="24"/>
          <w:szCs w:val="24"/>
        </w:rPr>
        <w:t>Lyotard</w:t>
      </w:r>
      <w:r>
        <w:rPr>
          <w:sz w:val="24"/>
          <w:szCs w:val="24"/>
        </w:rPr>
        <w:t xml:space="preserve">, J-F. (1984). The Sublime and the Avant-Garde. </w:t>
      </w:r>
      <w:proofErr w:type="spellStart"/>
      <w:r>
        <w:rPr>
          <w:sz w:val="24"/>
          <w:szCs w:val="24"/>
        </w:rPr>
        <w:t>Artforum</w:t>
      </w:r>
      <w:proofErr w:type="spellEnd"/>
    </w:p>
    <w:p w14:paraId="09953E80" w14:textId="77777777" w:rsidR="00A85954" w:rsidRDefault="00000000" w:rsidP="0069284A">
      <w:pPr>
        <w:pStyle w:val="Body"/>
        <w:rPr>
          <w:sz w:val="24"/>
          <w:szCs w:val="24"/>
        </w:rPr>
      </w:pPr>
      <w:hyperlink r:id="rId30" w:history="1">
        <w:r>
          <w:rPr>
            <w:rStyle w:val="Hyperlink0"/>
            <w:sz w:val="24"/>
            <w:szCs w:val="24"/>
          </w:rPr>
          <w:t>https://www.artforum.com/print/198404/the-sublime-and-the-avant-garde-32533</w:t>
        </w:r>
      </w:hyperlink>
    </w:p>
    <w:p w14:paraId="3D8B7055" w14:textId="77777777" w:rsidR="00A85954" w:rsidRDefault="00A85954" w:rsidP="0069284A">
      <w:pPr>
        <w:pStyle w:val="Body"/>
        <w:rPr>
          <w:sz w:val="24"/>
          <w:szCs w:val="24"/>
        </w:rPr>
      </w:pPr>
    </w:p>
    <w:p w14:paraId="29613513" w14:textId="3C5ED02F" w:rsidR="00A85954" w:rsidRDefault="00000000" w:rsidP="0069284A">
      <w:pPr>
        <w:pStyle w:val="Body"/>
        <w:rPr>
          <w:sz w:val="24"/>
          <w:szCs w:val="24"/>
        </w:rPr>
      </w:pPr>
      <w:r>
        <w:rPr>
          <w:b/>
          <w:bCs/>
          <w:sz w:val="24"/>
          <w:szCs w:val="24"/>
        </w:rPr>
        <w:t>Lyotard</w:t>
      </w:r>
      <w:r>
        <w:rPr>
          <w:sz w:val="24"/>
          <w:szCs w:val="24"/>
        </w:rPr>
        <w:t xml:space="preserve">, J-F. (1997) in </w:t>
      </w:r>
      <w:proofErr w:type="spellStart"/>
      <w:r>
        <w:rPr>
          <w:sz w:val="24"/>
          <w:szCs w:val="24"/>
        </w:rPr>
        <w:t>Mărie</w:t>
      </w:r>
      <w:proofErr w:type="spellEnd"/>
      <w:r>
        <w:rPr>
          <w:sz w:val="24"/>
          <w:szCs w:val="24"/>
        </w:rPr>
        <w:t xml:space="preserve"> </w:t>
      </w:r>
      <w:proofErr w:type="spellStart"/>
      <w:r>
        <w:rPr>
          <w:sz w:val="24"/>
          <w:szCs w:val="24"/>
        </w:rPr>
        <w:t>Shurkus</w:t>
      </w:r>
      <w:proofErr w:type="spellEnd"/>
      <w:r>
        <w:rPr>
          <w:sz w:val="24"/>
          <w:szCs w:val="24"/>
        </w:rPr>
        <w:t xml:space="preserve"> (2013). The Sublime Event with Kant, Deleuze and Lyotard. </w:t>
      </w:r>
    </w:p>
    <w:p w14:paraId="113DE0F0" w14:textId="77777777" w:rsidR="00A85954" w:rsidRDefault="00A85954" w:rsidP="0069284A">
      <w:pPr>
        <w:pStyle w:val="Body"/>
        <w:rPr>
          <w:sz w:val="24"/>
          <w:szCs w:val="24"/>
        </w:rPr>
      </w:pPr>
    </w:p>
    <w:p w14:paraId="0DEB1229" w14:textId="77777777" w:rsidR="00A85954" w:rsidRDefault="00000000" w:rsidP="0069284A">
      <w:pPr>
        <w:pStyle w:val="Body"/>
        <w:rPr>
          <w:sz w:val="24"/>
          <w:szCs w:val="24"/>
        </w:rPr>
      </w:pPr>
      <w:r>
        <w:rPr>
          <w:b/>
          <w:bCs/>
          <w:sz w:val="24"/>
          <w:szCs w:val="24"/>
        </w:rPr>
        <w:t>Lyotard</w:t>
      </w:r>
      <w:r>
        <w:rPr>
          <w:sz w:val="24"/>
          <w:szCs w:val="24"/>
        </w:rPr>
        <w:t xml:space="preserve">, J-F. In Morley (2010). </w:t>
      </w:r>
      <w:r>
        <w:rPr>
          <w:i/>
          <w:iCs/>
          <w:sz w:val="24"/>
          <w:szCs w:val="24"/>
        </w:rPr>
        <w:t xml:space="preserve">The Sublime. Documents of Contemporary Art. </w:t>
      </w:r>
      <w:r>
        <w:rPr>
          <w:sz w:val="24"/>
          <w:szCs w:val="24"/>
        </w:rPr>
        <w:t xml:space="preserve">Whitechapel Gallery Ventures Ltd.      ISBN: 978-0-85488-178-9 </w:t>
      </w:r>
    </w:p>
    <w:p w14:paraId="0E246080" w14:textId="77777777" w:rsidR="00A85954" w:rsidRDefault="00000000" w:rsidP="0069284A">
      <w:pPr>
        <w:pStyle w:val="Body"/>
        <w:rPr>
          <w:sz w:val="24"/>
          <w:szCs w:val="24"/>
        </w:rPr>
      </w:pPr>
      <w:r>
        <w:rPr>
          <w:sz w:val="24"/>
          <w:szCs w:val="24"/>
        </w:rPr>
        <w:t xml:space="preserve"> </w:t>
      </w:r>
    </w:p>
    <w:p w14:paraId="2496CB6B" w14:textId="77777777" w:rsidR="00A85954" w:rsidRDefault="00000000" w:rsidP="0069284A">
      <w:pPr>
        <w:pStyle w:val="Body"/>
        <w:rPr>
          <w:sz w:val="24"/>
          <w:szCs w:val="24"/>
        </w:rPr>
      </w:pPr>
      <w:r>
        <w:rPr>
          <w:b/>
          <w:bCs/>
          <w:sz w:val="24"/>
          <w:szCs w:val="24"/>
        </w:rPr>
        <w:t>Morley</w:t>
      </w:r>
      <w:r>
        <w:rPr>
          <w:sz w:val="24"/>
          <w:szCs w:val="24"/>
        </w:rPr>
        <w:t xml:space="preserve">, S. (2010). </w:t>
      </w:r>
      <w:r>
        <w:rPr>
          <w:i/>
          <w:iCs/>
          <w:sz w:val="24"/>
          <w:szCs w:val="24"/>
        </w:rPr>
        <w:t xml:space="preserve">The Sublime. Documents of Contemporary Art. </w:t>
      </w:r>
      <w:r>
        <w:rPr>
          <w:sz w:val="24"/>
          <w:szCs w:val="24"/>
        </w:rPr>
        <w:t xml:space="preserve"> Whitechapel Gallery Ventures Ltd.          ISBN: 978-0-85488-178-9 </w:t>
      </w:r>
    </w:p>
    <w:p w14:paraId="48069532" w14:textId="77777777" w:rsidR="00A85954" w:rsidRDefault="00A85954" w:rsidP="0069284A">
      <w:pPr>
        <w:pStyle w:val="Body"/>
        <w:rPr>
          <w:sz w:val="24"/>
          <w:szCs w:val="24"/>
        </w:rPr>
      </w:pPr>
    </w:p>
    <w:p w14:paraId="3F968A63" w14:textId="77777777" w:rsidR="00A85954" w:rsidRDefault="00000000" w:rsidP="0069284A">
      <w:pPr>
        <w:pStyle w:val="Body"/>
        <w:rPr>
          <w:sz w:val="24"/>
          <w:szCs w:val="24"/>
        </w:rPr>
      </w:pPr>
      <w:r>
        <w:rPr>
          <w:b/>
          <w:bCs/>
          <w:sz w:val="24"/>
          <w:szCs w:val="24"/>
        </w:rPr>
        <w:t>Shaw</w:t>
      </w:r>
      <w:r>
        <w:rPr>
          <w:sz w:val="24"/>
          <w:szCs w:val="24"/>
        </w:rPr>
        <w:t xml:space="preserve">, P. (2006). The Sublime. </w:t>
      </w:r>
      <w:r>
        <w:rPr>
          <w:i/>
          <w:iCs/>
          <w:sz w:val="24"/>
          <w:szCs w:val="24"/>
        </w:rPr>
        <w:t xml:space="preserve">The New Critical Idiom.  </w:t>
      </w:r>
      <w:r>
        <w:rPr>
          <w:sz w:val="24"/>
          <w:szCs w:val="24"/>
        </w:rPr>
        <w:t>Routledge, Oxon.</w:t>
      </w:r>
    </w:p>
    <w:p w14:paraId="0D47CF09" w14:textId="77777777" w:rsidR="00A85954" w:rsidRDefault="00000000" w:rsidP="0069284A">
      <w:pPr>
        <w:pStyle w:val="Body"/>
        <w:rPr>
          <w:sz w:val="24"/>
          <w:szCs w:val="24"/>
        </w:rPr>
      </w:pPr>
      <w:r>
        <w:rPr>
          <w:sz w:val="24"/>
          <w:szCs w:val="24"/>
        </w:rPr>
        <w:t>ISBN13 9-780-415-26848-6 (</w:t>
      </w:r>
      <w:proofErr w:type="spellStart"/>
      <w:r>
        <w:rPr>
          <w:sz w:val="24"/>
          <w:szCs w:val="24"/>
        </w:rPr>
        <w:t>pbk</w:t>
      </w:r>
      <w:proofErr w:type="spellEnd"/>
      <w:r>
        <w:rPr>
          <w:sz w:val="24"/>
          <w:szCs w:val="24"/>
        </w:rPr>
        <w:t>)</w:t>
      </w:r>
    </w:p>
    <w:p w14:paraId="16DE424C" w14:textId="77777777" w:rsidR="00A85954" w:rsidRDefault="00A85954" w:rsidP="0069284A">
      <w:pPr>
        <w:pStyle w:val="Body"/>
        <w:rPr>
          <w:sz w:val="24"/>
          <w:szCs w:val="24"/>
        </w:rPr>
      </w:pPr>
    </w:p>
    <w:p w14:paraId="67A20FA9" w14:textId="77777777" w:rsidR="00A85954" w:rsidRDefault="00000000" w:rsidP="0069284A">
      <w:pPr>
        <w:pStyle w:val="Body"/>
        <w:rPr>
          <w:sz w:val="24"/>
          <w:szCs w:val="24"/>
        </w:rPr>
      </w:pPr>
      <w:r>
        <w:rPr>
          <w:b/>
          <w:bCs/>
          <w:sz w:val="24"/>
          <w:szCs w:val="24"/>
        </w:rPr>
        <w:t>Shaw</w:t>
      </w:r>
      <w:r>
        <w:rPr>
          <w:sz w:val="24"/>
          <w:szCs w:val="24"/>
        </w:rPr>
        <w:t xml:space="preserve">, P. (2013). ‘Sublime Destruction: Barnett Newman’s Adam and Eve’, </w:t>
      </w:r>
      <w:proofErr w:type="gramStart"/>
      <w:r>
        <w:rPr>
          <w:sz w:val="24"/>
          <w:szCs w:val="24"/>
        </w:rPr>
        <w:t>in  Nigel</w:t>
      </w:r>
      <w:proofErr w:type="gramEnd"/>
      <w:r>
        <w:rPr>
          <w:sz w:val="24"/>
          <w:szCs w:val="24"/>
        </w:rPr>
        <w:t xml:space="preserve"> Llewellyn and Christine Riding (Eds), The Art of Sublime, Tate Research Publication.</w:t>
      </w:r>
    </w:p>
    <w:p w14:paraId="4F3FAD1F" w14:textId="77777777" w:rsidR="00A85954" w:rsidRDefault="00000000" w:rsidP="0069284A">
      <w:pPr>
        <w:pStyle w:val="Body"/>
        <w:rPr>
          <w:sz w:val="24"/>
          <w:szCs w:val="24"/>
        </w:rPr>
      </w:pPr>
      <w:hyperlink r:id="rId31" w:history="1">
        <w:r>
          <w:rPr>
            <w:rStyle w:val="Hyperlink0"/>
            <w:sz w:val="24"/>
            <w:szCs w:val="24"/>
          </w:rPr>
          <w:t>https://www.tate.org.uk/art/research-publications/the-sublime/philip-shaw-sublime-destruction-barnett-newmans-adam-and-eve-r1140520</w:t>
        </w:r>
      </w:hyperlink>
    </w:p>
    <w:p w14:paraId="58E15939" w14:textId="77777777" w:rsidR="00A85954" w:rsidRDefault="00A85954" w:rsidP="0069284A">
      <w:pPr>
        <w:pStyle w:val="Body"/>
        <w:rPr>
          <w:sz w:val="24"/>
          <w:szCs w:val="24"/>
        </w:rPr>
      </w:pPr>
    </w:p>
    <w:p w14:paraId="5828CD2D" w14:textId="77777777" w:rsidR="00A85954" w:rsidRDefault="00000000" w:rsidP="0069284A">
      <w:pPr>
        <w:pStyle w:val="Body"/>
        <w:rPr>
          <w:sz w:val="24"/>
          <w:szCs w:val="24"/>
        </w:rPr>
      </w:pPr>
      <w:proofErr w:type="spellStart"/>
      <w:r>
        <w:rPr>
          <w:b/>
          <w:bCs/>
          <w:sz w:val="24"/>
          <w:szCs w:val="24"/>
        </w:rPr>
        <w:t>Shurkus</w:t>
      </w:r>
      <w:proofErr w:type="spellEnd"/>
      <w:r>
        <w:rPr>
          <w:sz w:val="24"/>
          <w:szCs w:val="24"/>
        </w:rPr>
        <w:t>, M. (2013). The Sublime Event with Kant, Deleuze and Lyotard.</w:t>
      </w:r>
    </w:p>
    <w:p w14:paraId="30541FA6" w14:textId="77777777" w:rsidR="00A85954" w:rsidRDefault="00A85954" w:rsidP="0069284A">
      <w:pPr>
        <w:pStyle w:val="Body"/>
        <w:rPr>
          <w:sz w:val="24"/>
          <w:szCs w:val="24"/>
        </w:rPr>
      </w:pPr>
    </w:p>
    <w:p w14:paraId="264EF727" w14:textId="77777777" w:rsidR="00A85954" w:rsidRDefault="00000000" w:rsidP="0069284A">
      <w:pPr>
        <w:pStyle w:val="Body"/>
        <w:rPr>
          <w:i/>
          <w:iCs/>
          <w:sz w:val="24"/>
          <w:szCs w:val="24"/>
        </w:rPr>
      </w:pPr>
      <w:r>
        <w:rPr>
          <w:b/>
          <w:bCs/>
          <w:sz w:val="24"/>
          <w:szCs w:val="24"/>
        </w:rPr>
        <w:t>Spicer</w:t>
      </w:r>
      <w:r>
        <w:rPr>
          <w:sz w:val="24"/>
          <w:szCs w:val="24"/>
        </w:rPr>
        <w:t xml:space="preserve">, E. (2018). </w:t>
      </w:r>
      <w:r>
        <w:rPr>
          <w:i/>
          <w:iCs/>
          <w:sz w:val="24"/>
          <w:szCs w:val="24"/>
          <w:lang w:val="de-DE"/>
        </w:rPr>
        <w:t>Mariele Neudecker:</w:t>
      </w:r>
      <w:r>
        <w:rPr>
          <w:b/>
          <w:bCs/>
          <w:i/>
          <w:iCs/>
          <w:sz w:val="24"/>
          <w:szCs w:val="24"/>
          <w:rtl/>
        </w:rPr>
        <w:t> ‘</w:t>
      </w:r>
      <w:r>
        <w:rPr>
          <w:i/>
          <w:iCs/>
          <w:sz w:val="24"/>
          <w:szCs w:val="24"/>
        </w:rPr>
        <w:t>I get labelled as a climate change artist at times, but I don</w:t>
      </w:r>
      <w:r>
        <w:rPr>
          <w:i/>
          <w:iCs/>
          <w:sz w:val="24"/>
          <w:szCs w:val="24"/>
          <w:rtl/>
        </w:rPr>
        <w:t>’</w:t>
      </w:r>
      <w:r>
        <w:rPr>
          <w:i/>
          <w:iCs/>
          <w:sz w:val="24"/>
          <w:szCs w:val="24"/>
        </w:rPr>
        <w:t>t look at it that way</w:t>
      </w:r>
      <w:r>
        <w:rPr>
          <w:i/>
          <w:iCs/>
          <w:sz w:val="24"/>
          <w:szCs w:val="24"/>
          <w:rtl/>
        </w:rPr>
        <w:t>’</w:t>
      </w:r>
      <w:r>
        <w:rPr>
          <w:i/>
          <w:iCs/>
          <w:sz w:val="24"/>
          <w:szCs w:val="24"/>
        </w:rPr>
        <w:t>.</w:t>
      </w:r>
    </w:p>
    <w:p w14:paraId="3E6C5076" w14:textId="77777777" w:rsidR="00A85954" w:rsidRDefault="00000000" w:rsidP="0069284A">
      <w:pPr>
        <w:pStyle w:val="Body"/>
        <w:rPr>
          <w:i/>
          <w:iCs/>
          <w:sz w:val="24"/>
          <w:szCs w:val="24"/>
        </w:rPr>
      </w:pPr>
      <w:hyperlink r:id="rId32" w:history="1">
        <w:r>
          <w:rPr>
            <w:rStyle w:val="Hyperlink0"/>
            <w:sz w:val="24"/>
            <w:szCs w:val="24"/>
            <w:lang w:val="de-DE"/>
          </w:rPr>
          <w:t>https://www.studiointernational.com/mariele-neudecker-interview-climate-change-cern</w:t>
        </w:r>
      </w:hyperlink>
    </w:p>
    <w:p w14:paraId="5C5788AC" w14:textId="77777777" w:rsidR="00A85954" w:rsidRDefault="00A85954" w:rsidP="0069284A">
      <w:pPr>
        <w:pStyle w:val="Body"/>
        <w:rPr>
          <w:sz w:val="24"/>
          <w:szCs w:val="24"/>
        </w:rPr>
      </w:pPr>
    </w:p>
    <w:p w14:paraId="2523051A" w14:textId="77777777" w:rsidR="00A85954" w:rsidRDefault="00000000" w:rsidP="0069284A">
      <w:pPr>
        <w:pStyle w:val="Body"/>
        <w:rPr>
          <w:i/>
          <w:iCs/>
          <w:sz w:val="24"/>
          <w:szCs w:val="24"/>
        </w:rPr>
      </w:pPr>
      <w:r>
        <w:rPr>
          <w:b/>
          <w:bCs/>
          <w:sz w:val="24"/>
          <w:szCs w:val="24"/>
        </w:rPr>
        <w:t>Trigg</w:t>
      </w:r>
      <w:r>
        <w:rPr>
          <w:sz w:val="24"/>
          <w:szCs w:val="24"/>
        </w:rPr>
        <w:t xml:space="preserve">, D. (2022) </w:t>
      </w:r>
      <w:proofErr w:type="spellStart"/>
      <w:r>
        <w:rPr>
          <w:i/>
          <w:iCs/>
          <w:sz w:val="24"/>
          <w:szCs w:val="24"/>
        </w:rPr>
        <w:t>Mariele</w:t>
      </w:r>
      <w:proofErr w:type="spellEnd"/>
      <w:r>
        <w:rPr>
          <w:i/>
          <w:iCs/>
          <w:sz w:val="24"/>
          <w:szCs w:val="24"/>
        </w:rPr>
        <w:t xml:space="preserve"> </w:t>
      </w:r>
      <w:proofErr w:type="spellStart"/>
      <w:r>
        <w:rPr>
          <w:i/>
          <w:iCs/>
          <w:sz w:val="24"/>
          <w:szCs w:val="24"/>
        </w:rPr>
        <w:t>Neudecker</w:t>
      </w:r>
      <w:proofErr w:type="spellEnd"/>
      <w:r>
        <w:rPr>
          <w:i/>
          <w:iCs/>
          <w:sz w:val="24"/>
          <w:szCs w:val="24"/>
        </w:rPr>
        <w:t>: The Contemporary Sublime.</w:t>
      </w:r>
    </w:p>
    <w:p w14:paraId="4B878F63" w14:textId="77777777" w:rsidR="00A85954" w:rsidRDefault="00000000" w:rsidP="0069284A">
      <w:pPr>
        <w:pStyle w:val="Body"/>
        <w:rPr>
          <w:sz w:val="24"/>
          <w:szCs w:val="24"/>
        </w:rPr>
      </w:pPr>
      <w:hyperlink r:id="rId33" w:history="1">
        <w:r>
          <w:rPr>
            <w:rStyle w:val="Hyperlink0"/>
            <w:sz w:val="24"/>
            <w:szCs w:val="24"/>
            <w:lang w:val="de-DE"/>
          </w:rPr>
          <w:t>https://seismamag.com/visual-fine-art/mariele-neudecker</w:t>
        </w:r>
      </w:hyperlink>
    </w:p>
    <w:p w14:paraId="2A9493BF" w14:textId="77777777" w:rsidR="00A85954" w:rsidRDefault="00A85954" w:rsidP="0069284A">
      <w:pPr>
        <w:pStyle w:val="Body"/>
        <w:rPr>
          <w:sz w:val="24"/>
          <w:szCs w:val="24"/>
        </w:rPr>
      </w:pPr>
    </w:p>
    <w:p w14:paraId="20F4C481" w14:textId="77777777" w:rsidR="00A85954" w:rsidRDefault="00000000" w:rsidP="0069284A">
      <w:pPr>
        <w:pStyle w:val="Body"/>
        <w:rPr>
          <w:sz w:val="24"/>
          <w:szCs w:val="24"/>
        </w:rPr>
      </w:pPr>
      <w:proofErr w:type="spellStart"/>
      <w:r>
        <w:rPr>
          <w:b/>
          <w:bCs/>
          <w:sz w:val="24"/>
          <w:szCs w:val="24"/>
        </w:rPr>
        <w:t>Turrel</w:t>
      </w:r>
      <w:r>
        <w:rPr>
          <w:sz w:val="24"/>
          <w:szCs w:val="24"/>
        </w:rPr>
        <w:t>l</w:t>
      </w:r>
      <w:proofErr w:type="spellEnd"/>
      <w:r>
        <w:rPr>
          <w:sz w:val="24"/>
          <w:szCs w:val="24"/>
        </w:rPr>
        <w:t xml:space="preserve">, J. (2023) </w:t>
      </w:r>
    </w:p>
    <w:p w14:paraId="69235297" w14:textId="77777777" w:rsidR="00A85954" w:rsidRDefault="00000000" w:rsidP="0069284A">
      <w:pPr>
        <w:pStyle w:val="Body"/>
        <w:rPr>
          <w:sz w:val="24"/>
          <w:szCs w:val="24"/>
        </w:rPr>
      </w:pPr>
      <w:hyperlink r:id="rId34" w:history="1">
        <w:r>
          <w:rPr>
            <w:rStyle w:val="Hyperlink0"/>
            <w:sz w:val="24"/>
            <w:szCs w:val="24"/>
          </w:rPr>
          <w:t>https://jamesturrell.com/about/introduction/</w:t>
        </w:r>
      </w:hyperlink>
    </w:p>
    <w:p w14:paraId="0B2460DF" w14:textId="77777777" w:rsidR="00A85954" w:rsidRDefault="00A85954" w:rsidP="0069284A">
      <w:pPr>
        <w:pStyle w:val="Body"/>
        <w:rPr>
          <w:sz w:val="24"/>
          <w:szCs w:val="24"/>
        </w:rPr>
      </w:pPr>
    </w:p>
    <w:p w14:paraId="0DA501B6" w14:textId="77777777" w:rsidR="00A85954" w:rsidRDefault="00A85954" w:rsidP="0069284A">
      <w:pPr>
        <w:pStyle w:val="Body"/>
        <w:rPr>
          <w:sz w:val="24"/>
          <w:szCs w:val="24"/>
        </w:rPr>
      </w:pPr>
    </w:p>
    <w:p w14:paraId="0E3F6D86" w14:textId="77777777" w:rsidR="00A85954" w:rsidRDefault="00000000" w:rsidP="0069284A">
      <w:pPr>
        <w:pStyle w:val="Body"/>
        <w:rPr>
          <w:sz w:val="24"/>
          <w:szCs w:val="24"/>
        </w:rPr>
      </w:pPr>
      <w:proofErr w:type="spellStart"/>
      <w:r>
        <w:rPr>
          <w:b/>
          <w:bCs/>
          <w:sz w:val="24"/>
          <w:szCs w:val="24"/>
        </w:rPr>
        <w:t>Turrell</w:t>
      </w:r>
      <w:proofErr w:type="spellEnd"/>
      <w:r>
        <w:rPr>
          <w:b/>
          <w:bCs/>
          <w:sz w:val="24"/>
          <w:szCs w:val="24"/>
        </w:rPr>
        <w:t>,</w:t>
      </w:r>
      <w:r>
        <w:rPr>
          <w:sz w:val="24"/>
          <w:szCs w:val="24"/>
        </w:rPr>
        <w:t xml:space="preserve"> J. (2023)</w:t>
      </w:r>
    </w:p>
    <w:p w14:paraId="32596F51" w14:textId="77777777" w:rsidR="00A85954" w:rsidRDefault="00000000" w:rsidP="0069284A">
      <w:pPr>
        <w:pStyle w:val="Body"/>
        <w:rPr>
          <w:sz w:val="24"/>
          <w:szCs w:val="24"/>
        </w:rPr>
      </w:pPr>
      <w:hyperlink r:id="rId35" w:history="1">
        <w:r>
          <w:rPr>
            <w:rStyle w:val="Hyperlink0"/>
            <w:sz w:val="24"/>
            <w:szCs w:val="24"/>
          </w:rPr>
          <w:t>https://rodencrater.com/celestial-events/</w:t>
        </w:r>
      </w:hyperlink>
    </w:p>
    <w:p w14:paraId="2C1054C3" w14:textId="77777777" w:rsidR="00A85954" w:rsidRDefault="00A85954" w:rsidP="0069284A">
      <w:pPr>
        <w:pStyle w:val="Body"/>
        <w:rPr>
          <w:sz w:val="24"/>
          <w:szCs w:val="24"/>
        </w:rPr>
      </w:pPr>
    </w:p>
    <w:p w14:paraId="09908A9E" w14:textId="77777777" w:rsidR="00A85954" w:rsidRDefault="00A85954" w:rsidP="0069284A">
      <w:pPr>
        <w:pStyle w:val="Default"/>
        <w:spacing w:before="0" w:line="240" w:lineRule="auto"/>
        <w:rPr>
          <w:rFonts w:ascii="Times Roman" w:eastAsia="Times Roman" w:hAnsi="Times Roman" w:cs="Times Roman"/>
          <w:color w:val="343232"/>
          <w:sz w:val="36"/>
          <w:szCs w:val="36"/>
          <w:shd w:val="clear" w:color="auto" w:fill="FFFFFF"/>
        </w:rPr>
      </w:pPr>
    </w:p>
    <w:p w14:paraId="092297B5" w14:textId="77777777" w:rsidR="00A85954" w:rsidRDefault="00A85954" w:rsidP="0069284A">
      <w:pPr>
        <w:pStyle w:val="Default"/>
        <w:spacing w:before="0" w:line="240" w:lineRule="auto"/>
        <w:rPr>
          <w:rFonts w:ascii="Times Roman" w:eastAsia="Times Roman" w:hAnsi="Times Roman" w:cs="Times Roman"/>
          <w:color w:val="343232"/>
          <w:sz w:val="36"/>
          <w:szCs w:val="36"/>
          <w:shd w:val="clear" w:color="auto" w:fill="FFFFFF"/>
        </w:rPr>
      </w:pPr>
    </w:p>
    <w:p w14:paraId="0F22B919" w14:textId="77777777" w:rsidR="00A85954" w:rsidRDefault="00A85954" w:rsidP="0069284A">
      <w:pPr>
        <w:pStyle w:val="Default"/>
        <w:spacing w:before="0" w:line="240" w:lineRule="auto"/>
        <w:rPr>
          <w:rFonts w:ascii="Times Roman" w:eastAsia="Times Roman" w:hAnsi="Times Roman" w:cs="Times Roman"/>
          <w:color w:val="343232"/>
          <w:sz w:val="36"/>
          <w:szCs w:val="36"/>
          <w:shd w:val="clear" w:color="auto" w:fill="FFFFFF"/>
        </w:rPr>
      </w:pPr>
    </w:p>
    <w:p w14:paraId="4223AC5A" w14:textId="77777777" w:rsidR="00A85954" w:rsidRDefault="00A85954" w:rsidP="0069284A">
      <w:pPr>
        <w:pStyle w:val="Default"/>
        <w:spacing w:before="0" w:line="240" w:lineRule="auto"/>
        <w:rPr>
          <w:rFonts w:ascii="Georgia" w:eastAsia="Georgia" w:hAnsi="Georgia" w:cs="Georgia"/>
          <w:i/>
          <w:iCs/>
          <w:color w:val="333333"/>
          <w:sz w:val="29"/>
          <w:szCs w:val="29"/>
        </w:rPr>
      </w:pPr>
    </w:p>
    <w:p w14:paraId="6D97E257" w14:textId="77777777" w:rsidR="00A85954" w:rsidRDefault="00A85954" w:rsidP="0069284A">
      <w:pPr>
        <w:pStyle w:val="Default"/>
        <w:spacing w:before="0" w:line="240" w:lineRule="auto"/>
        <w:rPr>
          <w:rFonts w:ascii="Times Roman" w:eastAsia="Times Roman" w:hAnsi="Times Roman" w:cs="Times Roman"/>
          <w:color w:val="343232"/>
          <w:sz w:val="36"/>
          <w:szCs w:val="36"/>
          <w:shd w:val="clear" w:color="auto" w:fill="FFFFFF"/>
        </w:rPr>
      </w:pPr>
    </w:p>
    <w:p w14:paraId="76D32827" w14:textId="77777777" w:rsidR="00A85954" w:rsidRDefault="00A85954" w:rsidP="0069284A">
      <w:pPr>
        <w:pStyle w:val="Default"/>
        <w:spacing w:before="0" w:line="240" w:lineRule="auto"/>
        <w:rPr>
          <w:rFonts w:ascii="Times Roman" w:eastAsia="Times Roman" w:hAnsi="Times Roman" w:cs="Times Roman"/>
          <w:color w:val="343232"/>
          <w:sz w:val="36"/>
          <w:szCs w:val="36"/>
          <w:shd w:val="clear" w:color="auto" w:fill="FFFFFF"/>
        </w:rPr>
      </w:pPr>
    </w:p>
    <w:p w14:paraId="1DB84673" w14:textId="77777777" w:rsidR="00A85954" w:rsidRDefault="00A85954" w:rsidP="0069284A">
      <w:pPr>
        <w:pStyle w:val="Default"/>
        <w:spacing w:before="0" w:line="240" w:lineRule="auto"/>
        <w:rPr>
          <w:rFonts w:ascii="Times Roman" w:eastAsia="Times Roman" w:hAnsi="Times Roman" w:cs="Times Roman"/>
          <w:color w:val="343232"/>
          <w:sz w:val="36"/>
          <w:szCs w:val="36"/>
          <w:shd w:val="clear" w:color="auto" w:fill="FFFFFF"/>
        </w:rPr>
      </w:pPr>
    </w:p>
    <w:p w14:paraId="41735B01" w14:textId="77777777" w:rsidR="00A85954" w:rsidRDefault="00A85954" w:rsidP="0069284A">
      <w:pPr>
        <w:pStyle w:val="Default"/>
        <w:spacing w:before="0" w:line="240" w:lineRule="auto"/>
        <w:rPr>
          <w:rFonts w:ascii="Times Roman" w:eastAsia="Times Roman" w:hAnsi="Times Roman" w:cs="Times Roman"/>
          <w:color w:val="343232"/>
          <w:sz w:val="36"/>
          <w:szCs w:val="36"/>
          <w:shd w:val="clear" w:color="auto" w:fill="FFFFFF"/>
        </w:rPr>
      </w:pPr>
    </w:p>
    <w:p w14:paraId="01771C2B" w14:textId="77777777" w:rsidR="00A85954" w:rsidRDefault="00A85954" w:rsidP="0069284A">
      <w:pPr>
        <w:pStyle w:val="Default"/>
        <w:spacing w:before="0" w:line="240" w:lineRule="auto"/>
        <w:rPr>
          <w:rFonts w:ascii="Times Roman" w:eastAsia="Times Roman" w:hAnsi="Times Roman" w:cs="Times Roman"/>
          <w:color w:val="343232"/>
          <w:sz w:val="36"/>
          <w:szCs w:val="36"/>
          <w:shd w:val="clear" w:color="auto" w:fill="FFFFFF"/>
        </w:rPr>
      </w:pPr>
    </w:p>
    <w:p w14:paraId="51805930" w14:textId="77777777" w:rsidR="00A85954" w:rsidRDefault="00A85954" w:rsidP="0069284A">
      <w:pPr>
        <w:pStyle w:val="Default"/>
        <w:spacing w:before="0" w:line="240" w:lineRule="auto"/>
        <w:rPr>
          <w:rFonts w:ascii="Georgia" w:eastAsia="Georgia" w:hAnsi="Georgia" w:cs="Georgia"/>
          <w:i/>
          <w:iCs/>
          <w:color w:val="333333"/>
          <w:sz w:val="29"/>
          <w:szCs w:val="29"/>
        </w:rPr>
      </w:pPr>
    </w:p>
    <w:p w14:paraId="43EA6FCA" w14:textId="77777777" w:rsidR="00A85954" w:rsidRDefault="00A85954" w:rsidP="0069284A">
      <w:pPr>
        <w:pStyle w:val="Default"/>
        <w:spacing w:before="0" w:line="240" w:lineRule="auto"/>
        <w:rPr>
          <w:rFonts w:ascii="Georgia" w:eastAsia="Georgia" w:hAnsi="Georgia" w:cs="Georgia"/>
          <w:i/>
          <w:iCs/>
          <w:color w:val="333333"/>
          <w:sz w:val="29"/>
          <w:szCs w:val="29"/>
        </w:rPr>
      </w:pPr>
    </w:p>
    <w:p w14:paraId="13CF6629" w14:textId="77777777" w:rsidR="00A85954" w:rsidRDefault="00A85954" w:rsidP="0069284A">
      <w:pPr>
        <w:pStyle w:val="Default"/>
        <w:spacing w:before="0" w:line="240" w:lineRule="auto"/>
        <w:rPr>
          <w:rFonts w:ascii="Georgia" w:eastAsia="Georgia" w:hAnsi="Georgia" w:cs="Georgia"/>
          <w:i/>
          <w:iCs/>
          <w:color w:val="333333"/>
          <w:sz w:val="29"/>
          <w:szCs w:val="29"/>
        </w:rPr>
      </w:pPr>
    </w:p>
    <w:p w14:paraId="168EFB34" w14:textId="77777777" w:rsidR="00A85954" w:rsidRDefault="00A85954" w:rsidP="0069284A">
      <w:pPr>
        <w:pStyle w:val="Default"/>
        <w:spacing w:before="0" w:line="240" w:lineRule="auto"/>
        <w:ind w:firstLine="283"/>
        <w:rPr>
          <w:rFonts w:ascii="Arial" w:eastAsia="Arial" w:hAnsi="Arial" w:cs="Arial"/>
          <w:sz w:val="40"/>
          <w:szCs w:val="40"/>
          <w:shd w:val="clear" w:color="auto" w:fill="FFFFFF"/>
        </w:rPr>
      </w:pPr>
    </w:p>
    <w:p w14:paraId="0647B83C" w14:textId="77777777" w:rsidR="00A85954" w:rsidRDefault="00A85954" w:rsidP="0069284A">
      <w:pPr>
        <w:pStyle w:val="Default"/>
        <w:spacing w:before="0" w:line="240" w:lineRule="auto"/>
        <w:rPr>
          <w:rFonts w:ascii="Georgia" w:eastAsia="Georgia" w:hAnsi="Georgia" w:cs="Georgia"/>
          <w:color w:val="333333"/>
          <w:sz w:val="32"/>
          <w:szCs w:val="32"/>
        </w:rPr>
      </w:pPr>
    </w:p>
    <w:p w14:paraId="08738E12" w14:textId="77777777" w:rsidR="00A85954" w:rsidRDefault="00A85954" w:rsidP="0069284A">
      <w:pPr>
        <w:pStyle w:val="Default"/>
        <w:spacing w:before="0" w:line="240" w:lineRule="auto"/>
        <w:ind w:firstLine="283"/>
        <w:rPr>
          <w:rFonts w:ascii="Arial" w:eastAsia="Arial" w:hAnsi="Arial" w:cs="Arial"/>
          <w:sz w:val="40"/>
          <w:szCs w:val="40"/>
          <w:shd w:val="clear" w:color="auto" w:fill="FFFFFF"/>
        </w:rPr>
      </w:pPr>
    </w:p>
    <w:p w14:paraId="541E0BD3" w14:textId="77777777" w:rsidR="00A85954" w:rsidRDefault="00A85954" w:rsidP="0069284A">
      <w:pPr>
        <w:pStyle w:val="Default"/>
        <w:spacing w:before="0" w:line="240" w:lineRule="auto"/>
        <w:rPr>
          <w:rFonts w:ascii="Georgia" w:eastAsia="Georgia" w:hAnsi="Georgia" w:cs="Georgia"/>
          <w:b/>
          <w:bCs/>
          <w:color w:val="333333"/>
          <w:sz w:val="32"/>
          <w:szCs w:val="32"/>
        </w:rPr>
      </w:pPr>
    </w:p>
    <w:p w14:paraId="1FB87BD7" w14:textId="77777777" w:rsidR="00A85954" w:rsidRDefault="00A85954" w:rsidP="0069284A">
      <w:pPr>
        <w:pStyle w:val="Default"/>
        <w:spacing w:before="0" w:line="240" w:lineRule="auto"/>
        <w:rPr>
          <w:rFonts w:ascii="Georgia" w:eastAsia="Georgia" w:hAnsi="Georgia" w:cs="Georgia"/>
          <w:color w:val="333333"/>
          <w:sz w:val="32"/>
          <w:szCs w:val="32"/>
        </w:rPr>
      </w:pPr>
    </w:p>
    <w:p w14:paraId="0373A6F3" w14:textId="77777777" w:rsidR="00A85954" w:rsidRDefault="00A85954" w:rsidP="0069284A">
      <w:pPr>
        <w:pStyle w:val="Default"/>
        <w:spacing w:before="0" w:line="240" w:lineRule="auto"/>
        <w:rPr>
          <w:rFonts w:ascii="Georgia" w:eastAsia="Georgia" w:hAnsi="Georgia" w:cs="Georgia"/>
          <w:color w:val="333333"/>
          <w:sz w:val="32"/>
          <w:szCs w:val="32"/>
        </w:rPr>
      </w:pPr>
    </w:p>
    <w:p w14:paraId="06D86277" w14:textId="77777777" w:rsidR="00A85954" w:rsidRDefault="00A85954" w:rsidP="0069284A">
      <w:pPr>
        <w:pStyle w:val="Default"/>
        <w:spacing w:before="0" w:line="240" w:lineRule="auto"/>
        <w:rPr>
          <w:rFonts w:ascii="Georgia" w:eastAsia="Georgia" w:hAnsi="Georgia" w:cs="Georgia"/>
          <w:color w:val="333333"/>
          <w:sz w:val="32"/>
          <w:szCs w:val="32"/>
        </w:rPr>
      </w:pPr>
    </w:p>
    <w:p w14:paraId="36462CD3" w14:textId="77777777" w:rsidR="00A85954" w:rsidRDefault="00A85954" w:rsidP="0069284A">
      <w:pPr>
        <w:pStyle w:val="Default"/>
        <w:spacing w:before="0" w:line="240" w:lineRule="auto"/>
        <w:rPr>
          <w:rFonts w:ascii="Georgia" w:eastAsia="Georgia" w:hAnsi="Georgia" w:cs="Georgia"/>
          <w:b/>
          <w:bCs/>
          <w:color w:val="333333"/>
          <w:sz w:val="32"/>
          <w:szCs w:val="32"/>
        </w:rPr>
      </w:pPr>
    </w:p>
    <w:p w14:paraId="3D3259F8" w14:textId="77777777" w:rsidR="00A85954" w:rsidRDefault="00A85954" w:rsidP="0069284A">
      <w:pPr>
        <w:pStyle w:val="Default"/>
        <w:spacing w:before="0" w:line="240" w:lineRule="auto"/>
        <w:rPr>
          <w:rFonts w:ascii="Georgia" w:eastAsia="Georgia" w:hAnsi="Georgia" w:cs="Georgia"/>
          <w:b/>
          <w:bCs/>
          <w:color w:val="333333"/>
          <w:sz w:val="32"/>
          <w:szCs w:val="32"/>
        </w:rPr>
      </w:pPr>
    </w:p>
    <w:p w14:paraId="4FB2453A" w14:textId="77777777" w:rsidR="00A85954" w:rsidRDefault="00A85954" w:rsidP="0069284A">
      <w:pPr>
        <w:pStyle w:val="Default"/>
        <w:spacing w:before="0" w:line="240" w:lineRule="auto"/>
        <w:rPr>
          <w:rFonts w:ascii="Arial" w:eastAsia="Arial" w:hAnsi="Arial" w:cs="Arial"/>
          <w:sz w:val="40"/>
          <w:szCs w:val="40"/>
          <w:shd w:val="clear" w:color="auto" w:fill="FFFFFF"/>
        </w:rPr>
      </w:pPr>
    </w:p>
    <w:p w14:paraId="05169C83" w14:textId="77777777" w:rsidR="00A85954" w:rsidRDefault="00A85954" w:rsidP="0069284A">
      <w:pPr>
        <w:pStyle w:val="Default"/>
        <w:spacing w:before="0" w:line="240" w:lineRule="auto"/>
        <w:rPr>
          <w:rFonts w:ascii="Arial" w:eastAsia="Arial" w:hAnsi="Arial" w:cs="Arial"/>
          <w:sz w:val="40"/>
          <w:szCs w:val="40"/>
          <w:shd w:val="clear" w:color="auto" w:fill="FFFFFF"/>
        </w:rPr>
      </w:pPr>
    </w:p>
    <w:p w14:paraId="4F7F0A48" w14:textId="77777777" w:rsidR="00A85954" w:rsidRDefault="00A85954" w:rsidP="0069284A">
      <w:pPr>
        <w:pStyle w:val="Default"/>
        <w:spacing w:before="0" w:line="240" w:lineRule="auto"/>
        <w:rPr>
          <w:rFonts w:ascii="Arial" w:eastAsia="Arial" w:hAnsi="Arial" w:cs="Arial"/>
          <w:sz w:val="40"/>
          <w:szCs w:val="40"/>
          <w:shd w:val="clear" w:color="auto" w:fill="FFFFFF"/>
        </w:rPr>
      </w:pPr>
    </w:p>
    <w:p w14:paraId="57BA4AF0" w14:textId="77777777" w:rsidR="00A85954" w:rsidRDefault="00A85954" w:rsidP="0069284A">
      <w:pPr>
        <w:pStyle w:val="Default"/>
        <w:spacing w:before="0" w:line="240" w:lineRule="auto"/>
        <w:rPr>
          <w:rFonts w:ascii="Georgia" w:eastAsia="Georgia" w:hAnsi="Georgia" w:cs="Georgia"/>
          <w:color w:val="121212"/>
          <w:sz w:val="34"/>
          <w:szCs w:val="34"/>
          <w:shd w:val="clear" w:color="auto" w:fill="FFFFFF"/>
        </w:rPr>
      </w:pPr>
    </w:p>
    <w:p w14:paraId="20D9D0C6" w14:textId="77777777" w:rsidR="00A85954" w:rsidRDefault="00A85954" w:rsidP="0069284A">
      <w:pPr>
        <w:pStyle w:val="Default"/>
        <w:spacing w:before="0" w:line="240" w:lineRule="auto"/>
        <w:rPr>
          <w:rFonts w:ascii="Georgia" w:eastAsia="Georgia" w:hAnsi="Georgia" w:cs="Georgia"/>
          <w:color w:val="121212"/>
          <w:sz w:val="34"/>
          <w:szCs w:val="34"/>
          <w:shd w:val="clear" w:color="auto" w:fill="FFFFFF"/>
        </w:rPr>
      </w:pPr>
    </w:p>
    <w:p w14:paraId="5F2B11DF" w14:textId="77777777" w:rsidR="00A85954" w:rsidRDefault="00A85954" w:rsidP="0069284A">
      <w:pPr>
        <w:pStyle w:val="Default"/>
        <w:spacing w:before="0" w:line="240" w:lineRule="auto"/>
        <w:rPr>
          <w:rFonts w:ascii="Georgia" w:eastAsia="Georgia" w:hAnsi="Georgia" w:cs="Georgia"/>
          <w:color w:val="121212"/>
          <w:sz w:val="34"/>
          <w:szCs w:val="34"/>
          <w:shd w:val="clear" w:color="auto" w:fill="FFFFFF"/>
        </w:rPr>
      </w:pPr>
    </w:p>
    <w:p w14:paraId="12597EF7" w14:textId="77777777" w:rsidR="00A85954" w:rsidRDefault="00A85954" w:rsidP="0069284A">
      <w:pPr>
        <w:pStyle w:val="Default"/>
        <w:spacing w:before="0" w:line="240" w:lineRule="auto"/>
        <w:rPr>
          <w:rFonts w:ascii="Georgia" w:eastAsia="Georgia" w:hAnsi="Georgia" w:cs="Georgia"/>
          <w:color w:val="121212"/>
          <w:sz w:val="34"/>
          <w:szCs w:val="34"/>
          <w:shd w:val="clear" w:color="auto" w:fill="FFFFFF"/>
        </w:rPr>
      </w:pPr>
    </w:p>
    <w:p w14:paraId="0E68933D" w14:textId="77777777" w:rsidR="00A85954" w:rsidRDefault="00A85954" w:rsidP="0069284A">
      <w:pPr>
        <w:pStyle w:val="Default"/>
        <w:spacing w:before="0" w:line="240" w:lineRule="auto"/>
        <w:rPr>
          <w:rFonts w:ascii="Arial" w:eastAsia="Arial" w:hAnsi="Arial" w:cs="Arial"/>
          <w:sz w:val="40"/>
          <w:szCs w:val="40"/>
          <w:shd w:val="clear" w:color="auto" w:fill="FFFFFF"/>
        </w:rPr>
      </w:pPr>
    </w:p>
    <w:p w14:paraId="5CE545E7" w14:textId="77777777" w:rsidR="00A85954" w:rsidRDefault="00A85954" w:rsidP="0069284A">
      <w:pPr>
        <w:pStyle w:val="Default"/>
        <w:spacing w:before="0" w:line="240" w:lineRule="auto"/>
        <w:rPr>
          <w:rFonts w:ascii="Arial" w:eastAsia="Arial" w:hAnsi="Arial" w:cs="Arial"/>
          <w:sz w:val="40"/>
          <w:szCs w:val="40"/>
          <w:shd w:val="clear" w:color="auto" w:fill="FFFFFF"/>
        </w:rPr>
      </w:pPr>
    </w:p>
    <w:p w14:paraId="62B79857" w14:textId="77777777" w:rsidR="00A85954" w:rsidRDefault="00A85954" w:rsidP="0069284A">
      <w:pPr>
        <w:pStyle w:val="Default"/>
        <w:spacing w:before="0" w:line="240" w:lineRule="auto"/>
        <w:rPr>
          <w:rFonts w:ascii="Arial" w:eastAsia="Arial" w:hAnsi="Arial" w:cs="Arial"/>
          <w:sz w:val="40"/>
          <w:szCs w:val="40"/>
          <w:shd w:val="clear" w:color="auto" w:fill="FFFFFF"/>
        </w:rPr>
      </w:pPr>
    </w:p>
    <w:p w14:paraId="385C3140" w14:textId="77777777" w:rsidR="00A85954" w:rsidRDefault="00A85954" w:rsidP="0069284A">
      <w:pPr>
        <w:pStyle w:val="Default"/>
        <w:spacing w:before="0" w:line="240" w:lineRule="auto"/>
        <w:rPr>
          <w:rFonts w:ascii="Arial" w:eastAsia="Arial" w:hAnsi="Arial" w:cs="Arial"/>
          <w:sz w:val="40"/>
          <w:szCs w:val="40"/>
          <w:shd w:val="clear" w:color="auto" w:fill="FFFFFF"/>
        </w:rPr>
      </w:pPr>
    </w:p>
    <w:p w14:paraId="43DA3074" w14:textId="77777777" w:rsidR="00A85954" w:rsidRDefault="00A85954" w:rsidP="0069284A">
      <w:pPr>
        <w:pStyle w:val="Default"/>
        <w:spacing w:before="0" w:line="240" w:lineRule="auto"/>
        <w:rPr>
          <w:rFonts w:ascii="Arial" w:eastAsia="Arial" w:hAnsi="Arial" w:cs="Arial"/>
          <w:sz w:val="40"/>
          <w:szCs w:val="40"/>
          <w:shd w:val="clear" w:color="auto" w:fill="FFFFFF"/>
        </w:rPr>
      </w:pPr>
    </w:p>
    <w:p w14:paraId="2481A191" w14:textId="77777777" w:rsidR="00A85954" w:rsidRDefault="00A85954" w:rsidP="0069284A">
      <w:pPr>
        <w:pStyle w:val="Default"/>
        <w:spacing w:before="0" w:line="240" w:lineRule="auto"/>
        <w:rPr>
          <w:rFonts w:ascii="Arial" w:eastAsia="Arial" w:hAnsi="Arial" w:cs="Arial"/>
          <w:sz w:val="40"/>
          <w:szCs w:val="40"/>
          <w:shd w:val="clear" w:color="auto" w:fill="FFFFFF"/>
        </w:rPr>
      </w:pPr>
    </w:p>
    <w:p w14:paraId="6B7E18E0" w14:textId="2040622F" w:rsidR="00AF6E23" w:rsidRPr="00AF6E23" w:rsidRDefault="000C5E61" w:rsidP="00AF6E23">
      <w:pPr>
        <w:pStyle w:val="Default"/>
        <w:spacing w:before="0" w:line="240" w:lineRule="auto"/>
        <w:rPr>
          <w:rFonts w:ascii="Arial" w:eastAsia="Arial" w:hAnsi="Arial" w:cs="Arial"/>
          <w:b/>
          <w:bCs/>
          <w:sz w:val="28"/>
          <w:szCs w:val="28"/>
          <w:shd w:val="clear" w:color="auto" w:fill="FFFFFF"/>
        </w:rPr>
      </w:pPr>
      <w:r w:rsidRPr="00AF6E23">
        <w:rPr>
          <w:rFonts w:ascii="Arial" w:eastAsia="Arial" w:hAnsi="Arial" w:cs="Arial"/>
          <w:b/>
          <w:bCs/>
          <w:sz w:val="28"/>
          <w:szCs w:val="28"/>
          <w:shd w:val="clear" w:color="auto" w:fill="FFFFFF"/>
        </w:rPr>
        <w:t>List of Figures</w:t>
      </w:r>
    </w:p>
    <w:p w14:paraId="73E0ABA2" w14:textId="77777777" w:rsidR="00AF6E23" w:rsidRPr="00AF6E23" w:rsidRDefault="00AF6E23" w:rsidP="00AF6E23">
      <w:pPr>
        <w:pStyle w:val="Default"/>
        <w:spacing w:before="0" w:line="240" w:lineRule="auto"/>
        <w:rPr>
          <w:rFonts w:ascii="Arial" w:eastAsia="Arial" w:hAnsi="Arial" w:cs="Arial"/>
          <w:sz w:val="28"/>
          <w:szCs w:val="28"/>
          <w:shd w:val="clear" w:color="auto" w:fill="FFFFFF"/>
        </w:rPr>
      </w:pPr>
    </w:p>
    <w:p w14:paraId="6F8C7009" w14:textId="7373B751" w:rsidR="00AF6E23" w:rsidRDefault="0069284A" w:rsidP="00AF6E23">
      <w:pPr>
        <w:pStyle w:val="Default"/>
        <w:spacing w:before="0" w:after="640" w:line="360" w:lineRule="auto"/>
      </w:pPr>
      <w:r w:rsidRPr="00AF6E23">
        <w:rPr>
          <w:b/>
          <w:bCs/>
        </w:rPr>
        <w:t>Fig. 1</w:t>
      </w:r>
      <w:r>
        <w:t xml:space="preserve">: </w:t>
      </w:r>
      <w:r w:rsidRPr="0044610E">
        <w:rPr>
          <w:i/>
          <w:iCs/>
        </w:rPr>
        <w:t>Wanderer above the Sea of Fog, 1818</w:t>
      </w:r>
      <w:r>
        <w:t>. Casper David Friedrich</w:t>
      </w:r>
    </w:p>
    <w:p w14:paraId="1CB43FEA" w14:textId="4A3E58BA" w:rsidR="0069284A" w:rsidRDefault="0069284A" w:rsidP="0069284A">
      <w:pPr>
        <w:pStyle w:val="Body"/>
        <w:spacing w:line="360" w:lineRule="auto"/>
      </w:pPr>
      <w:r w:rsidRPr="00AF6E23">
        <w:rPr>
          <w:b/>
          <w:bCs/>
        </w:rPr>
        <w:t>Fig. 2</w:t>
      </w:r>
      <w:r>
        <w:t xml:space="preserve">: </w:t>
      </w:r>
      <w:proofErr w:type="gramStart"/>
      <w:r w:rsidRPr="00FD1D82">
        <w:rPr>
          <w:i/>
          <w:iCs/>
          <w:sz w:val="24"/>
          <w:szCs w:val="24"/>
        </w:rPr>
        <w:t>Snow Storm</w:t>
      </w:r>
      <w:proofErr w:type="gramEnd"/>
      <w:r w:rsidR="00FD1D82">
        <w:rPr>
          <w:i/>
          <w:iCs/>
          <w:sz w:val="24"/>
          <w:szCs w:val="24"/>
        </w:rPr>
        <w:t xml:space="preserve">: </w:t>
      </w:r>
      <w:r w:rsidRPr="00FD1D82">
        <w:rPr>
          <w:i/>
          <w:iCs/>
          <w:sz w:val="24"/>
          <w:szCs w:val="24"/>
        </w:rPr>
        <w:t xml:space="preserve">Steam Boat off </w:t>
      </w:r>
      <w:proofErr w:type="spellStart"/>
      <w:r w:rsidRPr="00FD1D82">
        <w:rPr>
          <w:i/>
          <w:iCs/>
          <w:sz w:val="24"/>
          <w:szCs w:val="24"/>
        </w:rPr>
        <w:t>Harbour’s</w:t>
      </w:r>
      <w:proofErr w:type="spellEnd"/>
      <w:r w:rsidRPr="00FD1D82">
        <w:rPr>
          <w:i/>
          <w:iCs/>
          <w:sz w:val="24"/>
          <w:szCs w:val="24"/>
        </w:rPr>
        <w:t xml:space="preserve"> Mouth,1842</w:t>
      </w:r>
      <w:r w:rsidRPr="00FD1D82">
        <w:rPr>
          <w:sz w:val="24"/>
          <w:szCs w:val="24"/>
        </w:rPr>
        <w:t>. Joseph William Mallard Turner</w:t>
      </w:r>
    </w:p>
    <w:p w14:paraId="719BE43C" w14:textId="77777777" w:rsidR="0069284A" w:rsidRDefault="0069284A" w:rsidP="0069284A">
      <w:pPr>
        <w:pStyle w:val="Body"/>
        <w:spacing w:line="360" w:lineRule="auto"/>
      </w:pPr>
    </w:p>
    <w:p w14:paraId="38C0DCF2" w14:textId="59E90841" w:rsidR="0069284A" w:rsidRDefault="0069284A" w:rsidP="0069284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Helvetica Neue" w:hAnsi="Helvetica Neue" w:cs="Helvetica Neue"/>
          <w:color w:val="000000"/>
          <w:lang w:val="en-GB" w:eastAsia="en-GB"/>
        </w:rPr>
      </w:pPr>
      <w:r w:rsidRPr="00AF6E23">
        <w:rPr>
          <w:b/>
          <w:bCs/>
        </w:rPr>
        <w:t>Fig. 3:</w:t>
      </w:r>
      <w:r>
        <w:t xml:space="preserve"> </w:t>
      </w:r>
      <w:proofErr w:type="spellStart"/>
      <w:r>
        <w:rPr>
          <w:rFonts w:ascii="Helvetica Neue" w:hAnsi="Helvetica Neue" w:cs="Helvetica Neue"/>
          <w:i/>
          <w:iCs/>
          <w:color w:val="000000"/>
          <w:lang w:val="en-GB" w:eastAsia="en-GB"/>
        </w:rPr>
        <w:t>Vir</w:t>
      </w:r>
      <w:proofErr w:type="spellEnd"/>
      <w:r>
        <w:rPr>
          <w:rFonts w:ascii="Helvetica Neue" w:hAnsi="Helvetica Neue" w:cs="Helvetica Neue"/>
          <w:i/>
          <w:iCs/>
          <w:color w:val="000000"/>
          <w:lang w:val="en-GB" w:eastAsia="en-GB"/>
        </w:rPr>
        <w:t xml:space="preserve"> </w:t>
      </w:r>
      <w:proofErr w:type="spellStart"/>
      <w:r>
        <w:rPr>
          <w:rFonts w:ascii="Helvetica Neue" w:hAnsi="Helvetica Neue" w:cs="Helvetica Neue"/>
          <w:i/>
          <w:iCs/>
          <w:color w:val="000000"/>
          <w:lang w:val="en-GB" w:eastAsia="en-GB"/>
        </w:rPr>
        <w:t>heroicus</w:t>
      </w:r>
      <w:proofErr w:type="spellEnd"/>
      <w:r>
        <w:rPr>
          <w:rFonts w:ascii="Helvetica Neue" w:hAnsi="Helvetica Neue" w:cs="Helvetica Neue"/>
          <w:i/>
          <w:iCs/>
          <w:color w:val="000000"/>
          <w:lang w:val="en-GB" w:eastAsia="en-GB"/>
        </w:rPr>
        <w:t xml:space="preserve"> </w:t>
      </w:r>
      <w:proofErr w:type="spellStart"/>
      <w:r>
        <w:rPr>
          <w:rFonts w:ascii="Helvetica Neue" w:hAnsi="Helvetica Neue" w:cs="Helvetica Neue"/>
          <w:i/>
          <w:iCs/>
          <w:color w:val="000000"/>
          <w:lang w:val="en-GB" w:eastAsia="en-GB"/>
        </w:rPr>
        <w:t>sublimis</w:t>
      </w:r>
      <w:proofErr w:type="spellEnd"/>
      <w:r>
        <w:rPr>
          <w:rFonts w:ascii="Helvetica Neue" w:hAnsi="Helvetica Neue" w:cs="Helvetica Neue"/>
          <w:i/>
          <w:iCs/>
          <w:color w:val="000000"/>
          <w:lang w:val="en-GB" w:eastAsia="en-GB"/>
        </w:rPr>
        <w:t xml:space="preserve"> (1950-1), </w:t>
      </w:r>
      <w:r>
        <w:rPr>
          <w:rFonts w:ascii="Helvetica Neue" w:hAnsi="Helvetica Neue" w:cs="Helvetica Neue"/>
          <w:color w:val="000000"/>
          <w:lang w:val="en-GB" w:eastAsia="en-GB"/>
        </w:rPr>
        <w:t>Barnett Newman</w:t>
      </w:r>
    </w:p>
    <w:p w14:paraId="72198404" w14:textId="77777777" w:rsidR="0069284A" w:rsidRDefault="0069284A" w:rsidP="0069284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Helvetica Neue" w:hAnsi="Helvetica Neue" w:cs="Helvetica Neue"/>
          <w:color w:val="000000"/>
          <w:lang w:val="en-GB" w:eastAsia="en-GB"/>
        </w:rPr>
      </w:pPr>
    </w:p>
    <w:p w14:paraId="020BA936" w14:textId="7B20A15E" w:rsidR="0069284A" w:rsidRDefault="0069284A" w:rsidP="0069284A">
      <w:pPr>
        <w:pStyle w:val="Body"/>
        <w:spacing w:line="360" w:lineRule="auto"/>
        <w:rPr>
          <w:sz w:val="24"/>
          <w:szCs w:val="24"/>
        </w:rPr>
      </w:pPr>
      <w:r w:rsidRPr="00AF6E23">
        <w:rPr>
          <w:b/>
          <w:bCs/>
          <w:sz w:val="24"/>
          <w:szCs w:val="24"/>
        </w:rPr>
        <w:t>Fig. 4:</w:t>
      </w:r>
      <w:r>
        <w:rPr>
          <w:sz w:val="24"/>
          <w:szCs w:val="24"/>
        </w:rPr>
        <w:t xml:space="preserve"> </w:t>
      </w:r>
      <w:r>
        <w:rPr>
          <w:i/>
          <w:iCs/>
          <w:sz w:val="24"/>
          <w:szCs w:val="24"/>
        </w:rPr>
        <w:t>Leap into the Void, 1960</w:t>
      </w:r>
      <w:r>
        <w:rPr>
          <w:sz w:val="24"/>
          <w:szCs w:val="24"/>
        </w:rPr>
        <w:t>. Yves Klein</w:t>
      </w:r>
    </w:p>
    <w:p w14:paraId="40E61A2E" w14:textId="77777777" w:rsidR="0069284A" w:rsidRDefault="0069284A" w:rsidP="0069284A">
      <w:pPr>
        <w:pStyle w:val="Body"/>
        <w:spacing w:line="360" w:lineRule="auto"/>
        <w:rPr>
          <w:sz w:val="24"/>
          <w:szCs w:val="24"/>
        </w:rPr>
      </w:pPr>
    </w:p>
    <w:p w14:paraId="1CF97067" w14:textId="19FA21BF" w:rsidR="0069284A" w:rsidRDefault="0069284A" w:rsidP="0069284A">
      <w:pPr>
        <w:pStyle w:val="Body"/>
        <w:spacing w:line="360" w:lineRule="auto"/>
        <w:rPr>
          <w:color w:val="707070"/>
          <w:shd w:val="clear" w:color="auto" w:fill="FFFFFF"/>
        </w:rPr>
      </w:pPr>
      <w:r w:rsidRPr="00AF6E23">
        <w:rPr>
          <w:b/>
          <w:bCs/>
          <w:sz w:val="24"/>
          <w:szCs w:val="24"/>
        </w:rPr>
        <w:t>Fig. 5:</w:t>
      </w:r>
      <w:r>
        <w:rPr>
          <w:sz w:val="24"/>
          <w:szCs w:val="24"/>
        </w:rPr>
        <w:t xml:space="preserve"> </w:t>
      </w:r>
      <w:r w:rsidRPr="00FD1D82">
        <w:rPr>
          <w:i/>
          <w:iCs/>
          <w:color w:val="707070"/>
          <w:sz w:val="24"/>
          <w:szCs w:val="24"/>
          <w:shd w:val="clear" w:color="auto" w:fill="FFFFFF"/>
        </w:rPr>
        <w:t>Key-lime (1994). </w:t>
      </w:r>
      <w:r w:rsidRPr="00FD1D82">
        <w:rPr>
          <w:color w:val="707070"/>
          <w:sz w:val="24"/>
          <w:szCs w:val="24"/>
          <w:shd w:val="clear" w:color="auto" w:fill="FFFFFF"/>
        </w:rPr>
        <w:t xml:space="preserve">James </w:t>
      </w:r>
      <w:proofErr w:type="spellStart"/>
      <w:r w:rsidRPr="00FD1D82">
        <w:rPr>
          <w:color w:val="707070"/>
          <w:sz w:val="24"/>
          <w:szCs w:val="24"/>
          <w:shd w:val="clear" w:color="auto" w:fill="FFFFFF"/>
        </w:rPr>
        <w:t>Turrell</w:t>
      </w:r>
      <w:proofErr w:type="spellEnd"/>
      <w:r>
        <w:rPr>
          <w:color w:val="707070"/>
          <w:shd w:val="clear" w:color="auto" w:fill="FFFFFF"/>
        </w:rPr>
        <w:t>.</w:t>
      </w:r>
    </w:p>
    <w:p w14:paraId="7490E437" w14:textId="77777777" w:rsidR="0069284A" w:rsidRDefault="0069284A" w:rsidP="0069284A">
      <w:pPr>
        <w:pStyle w:val="Body"/>
        <w:spacing w:line="360" w:lineRule="auto"/>
        <w:rPr>
          <w:color w:val="707070"/>
          <w:shd w:val="clear" w:color="auto" w:fill="FFFFFF"/>
        </w:rPr>
      </w:pPr>
    </w:p>
    <w:p w14:paraId="0751CF05" w14:textId="08D5CC18" w:rsidR="00FD1D82" w:rsidRPr="00FD1D82" w:rsidRDefault="0069284A" w:rsidP="00FD1D82">
      <w:pPr>
        <w:pStyle w:val="Body"/>
        <w:spacing w:line="360" w:lineRule="auto"/>
        <w:rPr>
          <w:sz w:val="24"/>
          <w:szCs w:val="24"/>
        </w:rPr>
      </w:pPr>
      <w:r w:rsidRPr="00AF6E23">
        <w:rPr>
          <w:b/>
          <w:bCs/>
          <w:color w:val="707070"/>
          <w:shd w:val="clear" w:color="auto" w:fill="FFFFFF"/>
        </w:rPr>
        <w:t>Fig. 6</w:t>
      </w:r>
      <w:r w:rsidRPr="00AF6E23">
        <w:rPr>
          <w:b/>
          <w:bCs/>
          <w:color w:val="707070"/>
          <w:sz w:val="24"/>
          <w:szCs w:val="24"/>
          <w:shd w:val="clear" w:color="auto" w:fill="FFFFFF"/>
        </w:rPr>
        <w:t>:</w:t>
      </w:r>
      <w:r w:rsidR="00FD1D82" w:rsidRPr="00FD1D82">
        <w:rPr>
          <w:i/>
          <w:iCs/>
          <w:sz w:val="24"/>
          <w:szCs w:val="24"/>
        </w:rPr>
        <w:t xml:space="preserve"> Gard Blue, 1993.</w:t>
      </w:r>
      <w:r w:rsidR="00FD1D82" w:rsidRPr="00FD1D82">
        <w:rPr>
          <w:sz w:val="24"/>
          <w:szCs w:val="24"/>
        </w:rPr>
        <w:t xml:space="preserve"> James </w:t>
      </w:r>
      <w:proofErr w:type="spellStart"/>
      <w:r w:rsidR="00FD1D82" w:rsidRPr="00FD1D82">
        <w:rPr>
          <w:sz w:val="24"/>
          <w:szCs w:val="24"/>
        </w:rPr>
        <w:t>Turrell</w:t>
      </w:r>
      <w:proofErr w:type="spellEnd"/>
      <w:r w:rsidR="00FD1D82" w:rsidRPr="00FD1D82">
        <w:rPr>
          <w:sz w:val="24"/>
          <w:szCs w:val="24"/>
        </w:rPr>
        <w:t>, Projection Series</w:t>
      </w:r>
    </w:p>
    <w:p w14:paraId="32D169ED" w14:textId="687F986E" w:rsidR="0069284A" w:rsidRDefault="0069284A" w:rsidP="0069284A">
      <w:pPr>
        <w:pStyle w:val="Body"/>
        <w:spacing w:line="360" w:lineRule="auto"/>
      </w:pPr>
    </w:p>
    <w:p w14:paraId="21EFB405" w14:textId="77777777" w:rsidR="00FD1D82" w:rsidRDefault="00FD1D82" w:rsidP="00FD1D82">
      <w:pPr>
        <w:pStyle w:val="Default"/>
        <w:spacing w:before="0" w:after="500" w:line="240" w:lineRule="auto"/>
      </w:pPr>
      <w:r w:rsidRPr="00AF6E23">
        <w:rPr>
          <w:b/>
          <w:bCs/>
        </w:rPr>
        <w:t>Fig. 7:</w:t>
      </w:r>
      <w:r>
        <w:t xml:space="preserve"> </w:t>
      </w:r>
      <w:proofErr w:type="spellStart"/>
      <w:r w:rsidRPr="00FD1D82">
        <w:rPr>
          <w:rFonts w:ascii="Helvetica" w:hAnsi="Helvetica"/>
          <w:i/>
          <w:iCs/>
          <w:color w:val="202020"/>
          <w:shd w:val="clear" w:color="auto" w:fill="FFFFFF"/>
          <w:lang w:val="it-IT"/>
        </w:rPr>
        <w:t>Mendota</w:t>
      </w:r>
      <w:proofErr w:type="spellEnd"/>
      <w:r w:rsidRPr="00FD1D82">
        <w:rPr>
          <w:rFonts w:ascii="Helvetica" w:hAnsi="Helvetica"/>
          <w:i/>
          <w:iCs/>
          <w:color w:val="202020"/>
          <w:shd w:val="clear" w:color="auto" w:fill="FFFFFF"/>
          <w:lang w:val="it-IT"/>
        </w:rPr>
        <w:t xml:space="preserve"> </w:t>
      </w:r>
      <w:proofErr w:type="spellStart"/>
      <w:r w:rsidRPr="00FD1D82">
        <w:rPr>
          <w:rFonts w:ascii="Helvetica" w:hAnsi="Helvetica"/>
          <w:i/>
          <w:iCs/>
          <w:color w:val="202020"/>
          <w:shd w:val="clear" w:color="auto" w:fill="FFFFFF"/>
          <w:lang w:val="it-IT"/>
        </w:rPr>
        <w:t>Stoppages</w:t>
      </w:r>
      <w:proofErr w:type="spellEnd"/>
      <w:r w:rsidRPr="00FD1D82">
        <w:rPr>
          <w:rFonts w:ascii="Helvetica" w:hAnsi="Helvetica"/>
          <w:i/>
          <w:iCs/>
          <w:color w:val="202020"/>
          <w:shd w:val="clear" w:color="auto" w:fill="FFFFFF"/>
        </w:rPr>
        <w:t xml:space="preserve">, 1969. </w:t>
      </w:r>
      <w:r w:rsidRPr="00FD1D82">
        <w:rPr>
          <w:rFonts w:ascii="Helvetica" w:hAnsi="Helvetica"/>
          <w:color w:val="202020"/>
          <w:shd w:val="clear" w:color="auto" w:fill="FFFFFF"/>
        </w:rPr>
        <w:t xml:space="preserve">James </w:t>
      </w:r>
      <w:proofErr w:type="spellStart"/>
      <w:r w:rsidRPr="00FD1D82">
        <w:rPr>
          <w:rFonts w:ascii="Helvetica" w:hAnsi="Helvetica"/>
          <w:color w:val="202020"/>
          <w:shd w:val="clear" w:color="auto" w:fill="FFFFFF"/>
        </w:rPr>
        <w:t>Turrell</w:t>
      </w:r>
      <w:proofErr w:type="spellEnd"/>
    </w:p>
    <w:p w14:paraId="3B870FB4" w14:textId="4AB076D8" w:rsidR="00FD1D82" w:rsidRPr="00AF6E23" w:rsidRDefault="00FD1D82" w:rsidP="00AF6E23">
      <w:pPr>
        <w:pStyle w:val="Body"/>
        <w:rPr>
          <w:sz w:val="24"/>
          <w:szCs w:val="24"/>
        </w:rPr>
      </w:pPr>
      <w:r w:rsidRPr="00AF6E23">
        <w:rPr>
          <w:b/>
          <w:bCs/>
          <w:sz w:val="24"/>
          <w:szCs w:val="24"/>
        </w:rPr>
        <w:t>Fig. 8:</w:t>
      </w:r>
      <w:r w:rsidRPr="00AF6E23">
        <w:rPr>
          <w:sz w:val="24"/>
          <w:szCs w:val="24"/>
        </w:rPr>
        <w:t xml:space="preserve"> </w:t>
      </w:r>
      <w:r w:rsidR="00AF6E23" w:rsidRPr="00AF6E23">
        <w:rPr>
          <w:i/>
          <w:iCs/>
          <w:sz w:val="24"/>
          <w:szCs w:val="24"/>
        </w:rPr>
        <w:t>Unseen Blue, 2002.</w:t>
      </w:r>
      <w:r w:rsidR="00AF6E23" w:rsidRPr="00AF6E23">
        <w:rPr>
          <w:sz w:val="24"/>
          <w:szCs w:val="24"/>
        </w:rPr>
        <w:t xml:space="preserve"> James </w:t>
      </w:r>
      <w:proofErr w:type="spellStart"/>
      <w:r w:rsidR="00AF6E23" w:rsidRPr="00AF6E23">
        <w:rPr>
          <w:sz w:val="24"/>
          <w:szCs w:val="24"/>
        </w:rPr>
        <w:t>Turrell</w:t>
      </w:r>
      <w:proofErr w:type="spellEnd"/>
      <w:r w:rsidR="00AF6E23" w:rsidRPr="00AF6E23">
        <w:rPr>
          <w:sz w:val="24"/>
          <w:szCs w:val="24"/>
        </w:rPr>
        <w:t>, Projection Series</w:t>
      </w:r>
    </w:p>
    <w:p w14:paraId="3F9AA568" w14:textId="77777777" w:rsidR="00FD1D82" w:rsidRDefault="00FD1D82" w:rsidP="00FD1D82">
      <w:pPr>
        <w:pStyle w:val="Body"/>
        <w:spacing w:line="360" w:lineRule="auto"/>
      </w:pPr>
    </w:p>
    <w:p w14:paraId="6343D009" w14:textId="352C7AB4" w:rsidR="00FD1D82" w:rsidRPr="00AF6E23" w:rsidRDefault="00FD1D82" w:rsidP="00AF6E23">
      <w:pPr>
        <w:pStyle w:val="Body"/>
        <w:rPr>
          <w:sz w:val="24"/>
          <w:szCs w:val="24"/>
        </w:rPr>
      </w:pPr>
      <w:r w:rsidRPr="00AF6E23">
        <w:rPr>
          <w:b/>
          <w:bCs/>
          <w:sz w:val="24"/>
          <w:szCs w:val="24"/>
        </w:rPr>
        <w:t>Fig. 9:</w:t>
      </w:r>
      <w:r w:rsidR="00AF6E23" w:rsidRPr="00AF6E23">
        <w:rPr>
          <w:sz w:val="24"/>
          <w:szCs w:val="24"/>
        </w:rPr>
        <w:t xml:space="preserve"> </w:t>
      </w:r>
      <w:r w:rsidR="00AF6E23" w:rsidRPr="00AF6E23">
        <w:rPr>
          <w:i/>
          <w:iCs/>
          <w:sz w:val="24"/>
          <w:szCs w:val="24"/>
        </w:rPr>
        <w:t xml:space="preserve"> Encounter, 2015.</w:t>
      </w:r>
      <w:r w:rsidR="00AF6E23" w:rsidRPr="00AF6E23">
        <w:rPr>
          <w:sz w:val="24"/>
          <w:szCs w:val="24"/>
        </w:rPr>
        <w:t xml:space="preserve"> James </w:t>
      </w:r>
      <w:proofErr w:type="spellStart"/>
      <w:r w:rsidR="00AF6E23" w:rsidRPr="00AF6E23">
        <w:rPr>
          <w:sz w:val="24"/>
          <w:szCs w:val="24"/>
        </w:rPr>
        <w:t>Turrell</w:t>
      </w:r>
      <w:proofErr w:type="spellEnd"/>
      <w:r w:rsidR="00AF6E23" w:rsidRPr="00AF6E23">
        <w:rPr>
          <w:sz w:val="24"/>
          <w:szCs w:val="24"/>
        </w:rPr>
        <w:t>, Projection Series</w:t>
      </w:r>
    </w:p>
    <w:p w14:paraId="2F5D2B3D" w14:textId="77777777" w:rsidR="00FD1D82" w:rsidRDefault="00FD1D82" w:rsidP="00FD1D82">
      <w:pPr>
        <w:pStyle w:val="Body"/>
        <w:spacing w:line="360" w:lineRule="auto"/>
      </w:pPr>
    </w:p>
    <w:p w14:paraId="3F232E88" w14:textId="5D55DF97" w:rsidR="00FD1D82" w:rsidRPr="00AF6E23" w:rsidRDefault="00FD1D82" w:rsidP="00AF6E23">
      <w:pPr>
        <w:pStyle w:val="Body"/>
        <w:rPr>
          <w:sz w:val="24"/>
          <w:szCs w:val="24"/>
        </w:rPr>
      </w:pPr>
      <w:r w:rsidRPr="00AF6E23">
        <w:rPr>
          <w:b/>
          <w:bCs/>
          <w:sz w:val="24"/>
          <w:szCs w:val="24"/>
        </w:rPr>
        <w:t>Fig.10:</w:t>
      </w:r>
      <w:r w:rsidR="00AF6E23" w:rsidRPr="00AF6E23">
        <w:rPr>
          <w:sz w:val="24"/>
          <w:szCs w:val="24"/>
        </w:rPr>
        <w:t xml:space="preserve"> </w:t>
      </w:r>
      <w:r w:rsidR="00AF6E23" w:rsidRPr="00AF6E23">
        <w:rPr>
          <w:i/>
          <w:iCs/>
          <w:sz w:val="24"/>
          <w:szCs w:val="24"/>
        </w:rPr>
        <w:t>Aten Reign 2015.</w:t>
      </w:r>
      <w:r w:rsidR="00AF6E23" w:rsidRPr="00AF6E23">
        <w:rPr>
          <w:sz w:val="24"/>
          <w:szCs w:val="24"/>
        </w:rPr>
        <w:t xml:space="preserve">  James </w:t>
      </w:r>
      <w:proofErr w:type="spellStart"/>
      <w:r w:rsidR="00AF6E23" w:rsidRPr="00AF6E23">
        <w:rPr>
          <w:sz w:val="24"/>
          <w:szCs w:val="24"/>
        </w:rPr>
        <w:t>Turrell</w:t>
      </w:r>
      <w:proofErr w:type="spellEnd"/>
      <w:r w:rsidR="00AF6E23" w:rsidRPr="00AF6E23">
        <w:rPr>
          <w:sz w:val="24"/>
          <w:szCs w:val="24"/>
        </w:rPr>
        <w:t>, Projection Series</w:t>
      </w:r>
    </w:p>
    <w:p w14:paraId="0F7FD5D7" w14:textId="77777777" w:rsidR="00FD1D82" w:rsidRDefault="00FD1D82" w:rsidP="00FD1D82">
      <w:pPr>
        <w:pStyle w:val="Body"/>
        <w:spacing w:line="360" w:lineRule="auto"/>
      </w:pPr>
    </w:p>
    <w:p w14:paraId="1C435E50" w14:textId="534DC65A" w:rsidR="00FD1D82" w:rsidRPr="00AF6E23" w:rsidRDefault="00FD1D82" w:rsidP="00AF6E23">
      <w:pPr>
        <w:pStyle w:val="Body"/>
        <w:rPr>
          <w:sz w:val="24"/>
          <w:szCs w:val="24"/>
        </w:rPr>
      </w:pPr>
      <w:r w:rsidRPr="00AF6E23">
        <w:rPr>
          <w:b/>
          <w:bCs/>
          <w:sz w:val="24"/>
          <w:szCs w:val="24"/>
        </w:rPr>
        <w:t>Fig.11:</w:t>
      </w:r>
      <w:r w:rsidRPr="00AF6E23">
        <w:rPr>
          <w:sz w:val="24"/>
          <w:szCs w:val="24"/>
        </w:rPr>
        <w:t xml:space="preserve"> </w:t>
      </w:r>
      <w:r w:rsidR="00AF6E23" w:rsidRPr="00AF6E23">
        <w:rPr>
          <w:sz w:val="24"/>
          <w:szCs w:val="24"/>
        </w:rPr>
        <w:t xml:space="preserve"> </w:t>
      </w:r>
      <w:proofErr w:type="spellStart"/>
      <w:r w:rsidR="00AF6E23" w:rsidRPr="00AF6E23">
        <w:rPr>
          <w:i/>
          <w:iCs/>
          <w:sz w:val="24"/>
          <w:szCs w:val="24"/>
        </w:rPr>
        <w:t>Roden</w:t>
      </w:r>
      <w:proofErr w:type="spellEnd"/>
      <w:r w:rsidR="00AF6E23" w:rsidRPr="00AF6E23">
        <w:rPr>
          <w:i/>
          <w:iCs/>
          <w:sz w:val="24"/>
          <w:szCs w:val="24"/>
        </w:rPr>
        <w:t xml:space="preserve"> Crate, 1977 </w:t>
      </w:r>
      <w:proofErr w:type="gramStart"/>
      <w:r w:rsidR="00AF6E23" w:rsidRPr="00AF6E23">
        <w:rPr>
          <w:i/>
          <w:iCs/>
          <w:sz w:val="24"/>
          <w:szCs w:val="24"/>
        </w:rPr>
        <w:t>- .</w:t>
      </w:r>
      <w:proofErr w:type="gramEnd"/>
      <w:r w:rsidR="00AF6E23" w:rsidRPr="00AF6E23">
        <w:rPr>
          <w:sz w:val="24"/>
          <w:szCs w:val="24"/>
        </w:rPr>
        <w:t xml:space="preserve"> James </w:t>
      </w:r>
      <w:proofErr w:type="spellStart"/>
      <w:r w:rsidR="00AF6E23" w:rsidRPr="00AF6E23">
        <w:rPr>
          <w:sz w:val="24"/>
          <w:szCs w:val="24"/>
        </w:rPr>
        <w:t>Turrell</w:t>
      </w:r>
      <w:proofErr w:type="spellEnd"/>
      <w:r w:rsidR="00AF6E23" w:rsidRPr="00AF6E23">
        <w:rPr>
          <w:sz w:val="24"/>
          <w:szCs w:val="24"/>
        </w:rPr>
        <w:t>, Projection Series</w:t>
      </w:r>
    </w:p>
    <w:p w14:paraId="70EAF773" w14:textId="77777777" w:rsidR="00FD1D82" w:rsidRDefault="00FD1D82" w:rsidP="00FD1D82">
      <w:pPr>
        <w:pStyle w:val="Body"/>
        <w:spacing w:line="360" w:lineRule="auto"/>
      </w:pPr>
    </w:p>
    <w:p w14:paraId="3D68D992" w14:textId="77777777" w:rsidR="00FD1D82" w:rsidRDefault="00FD1D82" w:rsidP="00FD1D82">
      <w:pPr>
        <w:pStyle w:val="Body"/>
        <w:rPr>
          <w:i/>
          <w:iCs/>
          <w:sz w:val="24"/>
          <w:szCs w:val="24"/>
        </w:rPr>
      </w:pPr>
      <w:r w:rsidRPr="00AF6E23">
        <w:rPr>
          <w:b/>
          <w:bCs/>
        </w:rPr>
        <w:t>Fig.12:</w:t>
      </w:r>
      <w:r>
        <w:t xml:space="preserve"> </w:t>
      </w:r>
      <w:r>
        <w:rPr>
          <w:i/>
          <w:iCs/>
          <w:sz w:val="24"/>
          <w:szCs w:val="24"/>
        </w:rPr>
        <w:t xml:space="preserve">The East Portal of the </w:t>
      </w:r>
      <w:proofErr w:type="spellStart"/>
      <w:r>
        <w:rPr>
          <w:i/>
          <w:iCs/>
          <w:sz w:val="24"/>
          <w:szCs w:val="24"/>
        </w:rPr>
        <w:t>Roden</w:t>
      </w:r>
      <w:proofErr w:type="spellEnd"/>
      <w:r>
        <w:rPr>
          <w:i/>
          <w:iCs/>
          <w:sz w:val="24"/>
          <w:szCs w:val="24"/>
        </w:rPr>
        <w:t xml:space="preserve"> Crater Project, </w:t>
      </w:r>
    </w:p>
    <w:p w14:paraId="2073BEDB" w14:textId="6E5E9436" w:rsidR="00FD1D82" w:rsidRDefault="00FD1D82" w:rsidP="00FD1D82">
      <w:pPr>
        <w:pStyle w:val="Body"/>
        <w:ind w:left="720"/>
      </w:pPr>
      <w:r>
        <w:rPr>
          <w:i/>
          <w:iCs/>
          <w:sz w:val="24"/>
          <w:szCs w:val="24"/>
        </w:rPr>
        <w:t xml:space="preserve">also known as The </w:t>
      </w:r>
      <w:proofErr w:type="spellStart"/>
      <w:r>
        <w:rPr>
          <w:i/>
          <w:iCs/>
          <w:sz w:val="24"/>
          <w:szCs w:val="24"/>
        </w:rPr>
        <w:t>Roden</w:t>
      </w:r>
      <w:proofErr w:type="spellEnd"/>
      <w:r>
        <w:rPr>
          <w:i/>
          <w:iCs/>
          <w:sz w:val="24"/>
          <w:szCs w:val="24"/>
        </w:rPr>
        <w:t xml:space="preserve"> Crater Keyhole</w:t>
      </w:r>
      <w:r>
        <w:rPr>
          <w:sz w:val="24"/>
          <w:szCs w:val="24"/>
        </w:rPr>
        <w:t xml:space="preserve">, 1979 - present, James </w:t>
      </w:r>
      <w:proofErr w:type="spellStart"/>
      <w:r>
        <w:rPr>
          <w:sz w:val="24"/>
          <w:szCs w:val="24"/>
        </w:rPr>
        <w:t>Turrell</w:t>
      </w:r>
      <w:proofErr w:type="spellEnd"/>
    </w:p>
    <w:p w14:paraId="5A3D15A6" w14:textId="136D97A0" w:rsidR="00FD1D82" w:rsidRDefault="00FD1D82" w:rsidP="00FD1D82">
      <w:pPr>
        <w:pStyle w:val="Body"/>
        <w:spacing w:line="360" w:lineRule="auto"/>
      </w:pPr>
    </w:p>
    <w:p w14:paraId="4EB7F3AA" w14:textId="4D263FE5" w:rsidR="0069284A" w:rsidRPr="00FD1D82" w:rsidRDefault="00FD1D82" w:rsidP="0069284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pPr>
      <w:r w:rsidRPr="00AF6E23">
        <w:rPr>
          <w:rFonts w:ascii="Helvetica Neue" w:hAnsi="Helvetica Neue" w:cs="Helvetica Neue"/>
          <w:b/>
          <w:bCs/>
          <w:color w:val="000000"/>
          <w:lang w:val="en-GB" w:eastAsia="en-GB"/>
        </w:rPr>
        <w:t>Fig.13:</w:t>
      </w:r>
      <w:r>
        <w:rPr>
          <w:rFonts w:ascii="Helvetica Neue" w:hAnsi="Helvetica Neue" w:cs="Helvetica Neue"/>
          <w:color w:val="000000"/>
          <w:lang w:val="en-GB" w:eastAsia="en-GB"/>
        </w:rPr>
        <w:t xml:space="preserve"> </w:t>
      </w:r>
      <w:r w:rsidRPr="00FD1D82">
        <w:rPr>
          <w:i/>
          <w:iCs/>
        </w:rPr>
        <w:t xml:space="preserve">Staircase to Heaven…. </w:t>
      </w:r>
      <w:proofErr w:type="spellStart"/>
      <w:r w:rsidRPr="00FD1D82">
        <w:rPr>
          <w:i/>
          <w:iCs/>
        </w:rPr>
        <w:t>Roden</w:t>
      </w:r>
      <w:proofErr w:type="spellEnd"/>
      <w:r w:rsidRPr="00FD1D82">
        <w:rPr>
          <w:i/>
          <w:iCs/>
        </w:rPr>
        <w:t xml:space="preserve"> Crater, </w:t>
      </w:r>
      <w:r w:rsidRPr="00FD1D82">
        <w:t xml:space="preserve">Painted Desert, Arizona. James </w:t>
      </w:r>
      <w:proofErr w:type="spellStart"/>
      <w:r w:rsidRPr="00FD1D82">
        <w:t>Turrell</w:t>
      </w:r>
      <w:proofErr w:type="spellEnd"/>
    </w:p>
    <w:p w14:paraId="2B7FAF25" w14:textId="77777777" w:rsidR="00FD1D82" w:rsidRDefault="00FD1D82" w:rsidP="0069284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pPr>
    </w:p>
    <w:p w14:paraId="13F94D4A" w14:textId="21208F37" w:rsidR="00FD1D82" w:rsidRPr="00FD1D82" w:rsidRDefault="00FD1D82" w:rsidP="00FD1D82">
      <w:pPr>
        <w:pStyle w:val="Default"/>
        <w:spacing w:before="0" w:line="240" w:lineRule="auto"/>
        <w:rPr>
          <w:rFonts w:ascii="Georgia" w:hAnsi="Georgia"/>
          <w:i/>
          <w:iCs/>
          <w:color w:val="333333"/>
        </w:rPr>
      </w:pPr>
      <w:r w:rsidRPr="00AF6E23">
        <w:rPr>
          <w:b/>
          <w:bCs/>
        </w:rPr>
        <w:t>Fig.14:</w:t>
      </w:r>
      <w:r w:rsidRPr="00FD1D82">
        <w:rPr>
          <w:rFonts w:ascii="Georgia" w:hAnsi="Georgia"/>
          <w:i/>
          <w:iCs/>
          <w:color w:val="333333"/>
        </w:rPr>
        <w:t xml:space="preserve"> “The Touch of Earthly Years, 2018. </w:t>
      </w:r>
    </w:p>
    <w:p w14:paraId="32E8B957" w14:textId="7C4C3E27" w:rsidR="00FD1D82" w:rsidRPr="00FD1D82" w:rsidRDefault="00FD1D82" w:rsidP="00FD1D82">
      <w:pPr>
        <w:pStyle w:val="Default"/>
        <w:spacing w:before="0" w:line="240" w:lineRule="auto"/>
        <w:ind w:left="720"/>
      </w:pPr>
      <w:r w:rsidRPr="00FD1D82">
        <w:rPr>
          <w:rFonts w:ascii="Georgia" w:hAnsi="Georgia"/>
          <w:i/>
          <w:iCs/>
          <w:color w:val="333333"/>
        </w:rPr>
        <w:t xml:space="preserve">Mixed media including water, acrylic medium, salt, </w:t>
      </w:r>
      <w:proofErr w:type="spellStart"/>
      <w:r w:rsidRPr="00FD1D82">
        <w:rPr>
          <w:rFonts w:ascii="Georgia" w:hAnsi="Georgia"/>
          <w:i/>
          <w:iCs/>
          <w:color w:val="333333"/>
        </w:rPr>
        <w:t>fibreglass</w:t>
      </w:r>
      <w:proofErr w:type="spellEnd"/>
      <w:r w:rsidRPr="00FD1D82">
        <w:rPr>
          <w:rFonts w:ascii="Georgia" w:hAnsi="Georgia"/>
          <w:i/>
          <w:iCs/>
          <w:color w:val="333333"/>
        </w:rPr>
        <w:t xml:space="preserve">. </w:t>
      </w:r>
      <w:proofErr w:type="spellStart"/>
      <w:r w:rsidRPr="00FD1D82">
        <w:rPr>
          <w:rFonts w:ascii="Georgia" w:hAnsi="Georgia"/>
          <w:color w:val="333333"/>
        </w:rPr>
        <w:t>Mariele</w:t>
      </w:r>
      <w:proofErr w:type="spellEnd"/>
      <w:r w:rsidRPr="00FD1D82">
        <w:rPr>
          <w:rFonts w:ascii="Georgia" w:hAnsi="Georgia"/>
          <w:color w:val="333333"/>
        </w:rPr>
        <w:t xml:space="preserve"> </w:t>
      </w:r>
      <w:proofErr w:type="spellStart"/>
      <w:r w:rsidRPr="00FD1D82">
        <w:rPr>
          <w:rFonts w:ascii="Georgia" w:hAnsi="Georgia"/>
          <w:color w:val="333333"/>
        </w:rPr>
        <w:t>Neudecker</w:t>
      </w:r>
      <w:proofErr w:type="spellEnd"/>
    </w:p>
    <w:p w14:paraId="1C3B537B" w14:textId="77777777" w:rsidR="0069284A" w:rsidRDefault="0069284A" w:rsidP="0069284A">
      <w:pPr>
        <w:pStyle w:val="Body"/>
        <w:spacing w:line="360" w:lineRule="auto"/>
      </w:pPr>
    </w:p>
    <w:p w14:paraId="1C4E5B2D" w14:textId="5632CEFB" w:rsidR="00FD1D82" w:rsidRDefault="00FD1D82" w:rsidP="00FD1D82">
      <w:pPr>
        <w:pStyle w:val="Body"/>
      </w:pPr>
      <w:r w:rsidRPr="00AF6E23">
        <w:rPr>
          <w:b/>
          <w:bCs/>
          <w:sz w:val="24"/>
          <w:szCs w:val="24"/>
        </w:rPr>
        <w:t>Fig.15</w:t>
      </w:r>
      <w:r w:rsidRPr="00AF6E23">
        <w:rPr>
          <w:b/>
          <w:bCs/>
        </w:rPr>
        <w:t>:</w:t>
      </w:r>
      <w:r>
        <w:t xml:space="preserve"> </w:t>
      </w:r>
      <w:r>
        <w:rPr>
          <w:i/>
          <w:iCs/>
        </w:rPr>
        <w:t xml:space="preserve">“400 </w:t>
      </w:r>
      <w:r w:rsidR="00802E3E">
        <w:rPr>
          <w:i/>
          <w:iCs/>
        </w:rPr>
        <w:t>t</w:t>
      </w:r>
      <w:r>
        <w:rPr>
          <w:i/>
          <w:iCs/>
        </w:rPr>
        <w:t>housand Generations”, 2009.</w:t>
      </w:r>
      <w:r>
        <w:t xml:space="preserve"> </w:t>
      </w:r>
      <w:proofErr w:type="spellStart"/>
      <w:r>
        <w:t>Mariele</w:t>
      </w:r>
      <w:proofErr w:type="spellEnd"/>
      <w:r>
        <w:t xml:space="preserve"> </w:t>
      </w:r>
      <w:proofErr w:type="spellStart"/>
      <w:r>
        <w:t>Neudecker</w:t>
      </w:r>
      <w:proofErr w:type="spellEnd"/>
      <w:r>
        <w:t>.</w:t>
      </w:r>
    </w:p>
    <w:p w14:paraId="050C9A3A" w14:textId="77777777" w:rsidR="00FD1D82" w:rsidRDefault="00FD1D82" w:rsidP="00FD1D82">
      <w:pPr>
        <w:pStyle w:val="Body"/>
        <w:ind w:left="720"/>
      </w:pPr>
      <w:r>
        <w:t xml:space="preserve">Installation: ‘GSK Contemporary: </w:t>
      </w:r>
      <w:proofErr w:type="spellStart"/>
      <w:r>
        <w:t>eARTh</w:t>
      </w:r>
      <w:proofErr w:type="spellEnd"/>
      <w:r>
        <w:t>: art in a changing world’, Royal Academy of Arts, London.</w:t>
      </w:r>
    </w:p>
    <w:p w14:paraId="257E14C0" w14:textId="4F85647B" w:rsidR="0069284A" w:rsidRDefault="0069284A" w:rsidP="0069284A">
      <w:pPr>
        <w:pStyle w:val="Body"/>
      </w:pPr>
    </w:p>
    <w:p w14:paraId="13ACF6EC" w14:textId="77777777" w:rsidR="0069284A" w:rsidRDefault="0069284A" w:rsidP="0069284A">
      <w:pPr>
        <w:pStyle w:val="Body"/>
      </w:pPr>
    </w:p>
    <w:p w14:paraId="06203595" w14:textId="04F3FCF4" w:rsidR="0069284A" w:rsidRDefault="00FD1D82" w:rsidP="00FD1D82">
      <w:pPr>
        <w:pStyle w:val="Body"/>
        <w:spacing w:line="360" w:lineRule="auto"/>
      </w:pPr>
      <w:r w:rsidRPr="00AF6E23">
        <w:rPr>
          <w:b/>
          <w:bCs/>
        </w:rPr>
        <w:t>Fig.16:</w:t>
      </w:r>
      <w:r>
        <w:t xml:space="preserve"> </w:t>
      </w:r>
      <w:r>
        <w:rPr>
          <w:i/>
          <w:iCs/>
        </w:rPr>
        <w:t xml:space="preserve">“And Then </w:t>
      </w:r>
      <w:r w:rsidR="00802E3E">
        <w:rPr>
          <w:i/>
          <w:iCs/>
        </w:rPr>
        <w:t>t</w:t>
      </w:r>
      <w:r>
        <w:rPr>
          <w:i/>
          <w:iCs/>
        </w:rPr>
        <w:t xml:space="preserve">he World Changed </w:t>
      </w:r>
      <w:proofErr w:type="spellStart"/>
      <w:r>
        <w:rPr>
          <w:i/>
          <w:iCs/>
        </w:rPr>
        <w:t>Colour</w:t>
      </w:r>
      <w:proofErr w:type="spellEnd"/>
      <w:r>
        <w:rPr>
          <w:i/>
          <w:iCs/>
        </w:rPr>
        <w:t>: Breathing Yellow”, 2019</w:t>
      </w:r>
      <w:r>
        <w:t xml:space="preserve">, </w:t>
      </w:r>
      <w:proofErr w:type="spellStart"/>
      <w:r>
        <w:t>Mariele</w:t>
      </w:r>
      <w:proofErr w:type="spellEnd"/>
      <w:r>
        <w:t xml:space="preserve"> </w:t>
      </w:r>
      <w:proofErr w:type="spellStart"/>
      <w:r>
        <w:t>Neudecker</w:t>
      </w:r>
      <w:proofErr w:type="spellEnd"/>
      <w:r>
        <w:t xml:space="preserve"> </w:t>
      </w:r>
    </w:p>
    <w:p w14:paraId="3F77CB91" w14:textId="77777777" w:rsidR="00FD1D82" w:rsidRDefault="00FD1D82" w:rsidP="00FD1D82">
      <w:pPr>
        <w:pStyle w:val="Body"/>
        <w:spacing w:line="360" w:lineRule="auto"/>
      </w:pPr>
    </w:p>
    <w:p w14:paraId="340EAEA7" w14:textId="492A1A64" w:rsidR="00FD1D82" w:rsidRDefault="00FD1D82" w:rsidP="0069284A">
      <w:pPr>
        <w:pStyle w:val="Default"/>
        <w:spacing w:before="0" w:after="640" w:line="240" w:lineRule="auto"/>
        <w:rPr>
          <w:rFonts w:ascii="Georgia" w:hAnsi="Georgia"/>
          <w:color w:val="333333"/>
        </w:rPr>
      </w:pPr>
      <w:r w:rsidRPr="00AF6E23">
        <w:rPr>
          <w:b/>
          <w:bCs/>
        </w:rPr>
        <w:t>Fig.17:</w:t>
      </w:r>
      <w:r>
        <w:t xml:space="preserve"> </w:t>
      </w:r>
      <w:r>
        <w:rPr>
          <w:rFonts w:ascii="Georgia" w:hAnsi="Georgia"/>
          <w:color w:val="333333"/>
        </w:rPr>
        <w:t>“</w:t>
      </w:r>
      <w:r>
        <w:rPr>
          <w:rFonts w:ascii="Georgia" w:hAnsi="Georgia"/>
          <w:i/>
          <w:iCs/>
          <w:color w:val="333333"/>
        </w:rPr>
        <w:t>There is Always Something More Important”</w:t>
      </w:r>
      <w:r>
        <w:rPr>
          <w:rFonts w:ascii="Georgia" w:hAnsi="Georgia"/>
          <w:color w:val="333333"/>
        </w:rPr>
        <w:t>, 201</w:t>
      </w:r>
      <w:r w:rsidR="00802E3E">
        <w:rPr>
          <w:rFonts w:ascii="Georgia" w:hAnsi="Georgia"/>
          <w:color w:val="333333"/>
        </w:rPr>
        <w:t xml:space="preserve">2. </w:t>
      </w:r>
      <w:proofErr w:type="spellStart"/>
      <w:r w:rsidR="00802E3E">
        <w:rPr>
          <w:rFonts w:ascii="Georgia" w:hAnsi="Georgia"/>
          <w:color w:val="333333"/>
        </w:rPr>
        <w:t>Mariele</w:t>
      </w:r>
      <w:proofErr w:type="spellEnd"/>
      <w:r w:rsidR="00802E3E">
        <w:rPr>
          <w:rFonts w:ascii="Georgia" w:hAnsi="Georgia"/>
          <w:color w:val="333333"/>
        </w:rPr>
        <w:t xml:space="preserve"> </w:t>
      </w:r>
      <w:proofErr w:type="spellStart"/>
      <w:r w:rsidR="00802E3E">
        <w:rPr>
          <w:rFonts w:ascii="Georgia" w:hAnsi="Georgia"/>
          <w:color w:val="333333"/>
        </w:rPr>
        <w:t>Neudecker</w:t>
      </w:r>
      <w:proofErr w:type="spellEnd"/>
    </w:p>
    <w:p w14:paraId="54ED509F" w14:textId="77777777" w:rsidR="00802E3E" w:rsidRPr="00AF6E23" w:rsidRDefault="00802E3E" w:rsidP="00802E3E">
      <w:pPr>
        <w:pStyle w:val="Body"/>
        <w:rPr>
          <w:sz w:val="24"/>
          <w:szCs w:val="24"/>
        </w:rPr>
      </w:pPr>
      <w:r w:rsidRPr="00AF6E23">
        <w:rPr>
          <w:rFonts w:ascii="Georgia" w:hAnsi="Georgia"/>
          <w:b/>
          <w:bCs/>
          <w:color w:val="333333"/>
          <w:sz w:val="24"/>
          <w:szCs w:val="24"/>
        </w:rPr>
        <w:t>Fig.18:</w:t>
      </w:r>
      <w:r w:rsidRPr="00AF6E23">
        <w:rPr>
          <w:rFonts w:ascii="Georgia" w:hAnsi="Georgia"/>
          <w:color w:val="333333"/>
          <w:sz w:val="24"/>
          <w:szCs w:val="24"/>
        </w:rPr>
        <w:t xml:space="preserve"> </w:t>
      </w:r>
      <w:r w:rsidRPr="00AF6E23">
        <w:rPr>
          <w:i/>
          <w:iCs/>
          <w:sz w:val="24"/>
          <w:szCs w:val="24"/>
        </w:rPr>
        <w:t>The Sunken Village, 2001</w:t>
      </w:r>
      <w:r w:rsidRPr="00AF6E23">
        <w:rPr>
          <w:sz w:val="24"/>
          <w:szCs w:val="24"/>
        </w:rPr>
        <w:t xml:space="preserve">. </w:t>
      </w:r>
      <w:proofErr w:type="spellStart"/>
      <w:r w:rsidRPr="00AF6E23">
        <w:rPr>
          <w:sz w:val="24"/>
          <w:szCs w:val="24"/>
        </w:rPr>
        <w:t>Mariele</w:t>
      </w:r>
      <w:proofErr w:type="spellEnd"/>
      <w:r w:rsidRPr="00AF6E23">
        <w:rPr>
          <w:sz w:val="24"/>
          <w:szCs w:val="24"/>
        </w:rPr>
        <w:t xml:space="preserve"> </w:t>
      </w:r>
      <w:proofErr w:type="spellStart"/>
      <w:r w:rsidRPr="00AF6E23">
        <w:rPr>
          <w:sz w:val="24"/>
          <w:szCs w:val="24"/>
        </w:rPr>
        <w:t>Nuedecker</w:t>
      </w:r>
      <w:proofErr w:type="spellEnd"/>
    </w:p>
    <w:p w14:paraId="0400821D" w14:textId="2F3AC77F" w:rsidR="00802E3E" w:rsidRDefault="00802E3E" w:rsidP="0069284A">
      <w:pPr>
        <w:pStyle w:val="Default"/>
        <w:spacing w:before="0" w:after="640" w:line="240" w:lineRule="auto"/>
      </w:pPr>
    </w:p>
    <w:p w14:paraId="02EE1AE5" w14:textId="77777777" w:rsidR="0069284A" w:rsidRPr="0069284A" w:rsidRDefault="0069284A" w:rsidP="0069284A">
      <w:pPr>
        <w:pStyle w:val="Default"/>
        <w:spacing w:before="0" w:after="640" w:line="240" w:lineRule="auto"/>
        <w:rPr>
          <w:rFonts w:ascii="Marion Regular" w:eastAsia="Marion Regular" w:hAnsi="Marion Regular" w:cs="Marion Regular"/>
        </w:rPr>
      </w:pPr>
    </w:p>
    <w:p w14:paraId="05EEC354" w14:textId="77777777" w:rsidR="00A85954" w:rsidRDefault="00A85954" w:rsidP="0069284A">
      <w:pPr>
        <w:pStyle w:val="Default"/>
        <w:spacing w:before="0" w:line="240" w:lineRule="auto"/>
        <w:jc w:val="center"/>
        <w:rPr>
          <w:sz w:val="30"/>
          <w:szCs w:val="30"/>
          <w:shd w:val="clear" w:color="auto" w:fill="FFFFFF"/>
        </w:rPr>
      </w:pPr>
    </w:p>
    <w:p w14:paraId="33C82C62" w14:textId="77777777" w:rsidR="00A85954" w:rsidRDefault="00A85954" w:rsidP="0069284A">
      <w:pPr>
        <w:pStyle w:val="Default"/>
        <w:spacing w:before="0" w:line="240" w:lineRule="auto"/>
        <w:rPr>
          <w:rFonts w:ascii="Arial" w:eastAsia="Arial" w:hAnsi="Arial" w:cs="Arial"/>
          <w:b/>
          <w:bCs/>
          <w:sz w:val="40"/>
          <w:szCs w:val="40"/>
          <w:shd w:val="clear" w:color="auto" w:fill="FFFFFF"/>
        </w:rPr>
      </w:pPr>
    </w:p>
    <w:p w14:paraId="215B6E4A" w14:textId="77777777" w:rsidR="00A85954" w:rsidRDefault="00A85954" w:rsidP="0069284A">
      <w:pPr>
        <w:pStyle w:val="Default"/>
        <w:spacing w:before="0" w:line="240" w:lineRule="auto"/>
        <w:rPr>
          <w:rFonts w:ascii="Helvetica" w:eastAsia="Helvetica" w:hAnsi="Helvetica" w:cs="Helvetica"/>
          <w:sz w:val="32"/>
          <w:szCs w:val="32"/>
          <w:shd w:val="clear" w:color="auto" w:fill="FFFFFF"/>
        </w:rPr>
      </w:pPr>
    </w:p>
    <w:p w14:paraId="4BA2D9AF" w14:textId="77777777" w:rsidR="00A85954" w:rsidRDefault="00A85954" w:rsidP="0069284A">
      <w:pPr>
        <w:pStyle w:val="Default"/>
        <w:spacing w:before="0" w:line="240" w:lineRule="auto"/>
        <w:rPr>
          <w:rFonts w:ascii="Helvetica" w:eastAsia="Helvetica" w:hAnsi="Helvetica" w:cs="Helvetica"/>
          <w:color w:val="787878"/>
          <w:sz w:val="32"/>
          <w:szCs w:val="32"/>
          <w:shd w:val="clear" w:color="auto" w:fill="FFFFFF"/>
        </w:rPr>
      </w:pPr>
    </w:p>
    <w:p w14:paraId="4185EF62" w14:textId="77777777" w:rsidR="00A85954" w:rsidRDefault="00000000" w:rsidP="0069284A">
      <w:pPr>
        <w:pStyle w:val="Default"/>
        <w:spacing w:before="0" w:after="312" w:line="240" w:lineRule="auto"/>
        <w:rPr>
          <w:rFonts w:ascii="Helvetica" w:eastAsia="Helvetica" w:hAnsi="Helvetica" w:cs="Helvetica"/>
          <w:color w:val="333333"/>
          <w:sz w:val="26"/>
          <w:szCs w:val="26"/>
          <w:shd w:val="clear" w:color="auto" w:fill="FFFFFF"/>
        </w:rPr>
      </w:pPr>
      <w:r>
        <w:rPr>
          <w:rFonts w:ascii="Helvetica" w:hAnsi="Helvetica"/>
          <w:color w:val="333333"/>
          <w:sz w:val="26"/>
          <w:szCs w:val="26"/>
          <w:shd w:val="clear" w:color="auto" w:fill="FFFFFF"/>
        </w:rPr>
        <w:t> </w:t>
      </w:r>
    </w:p>
    <w:p w14:paraId="4A3D5027" w14:textId="21831376" w:rsidR="00A85954" w:rsidRDefault="00A85954" w:rsidP="0069284A">
      <w:pPr>
        <w:pStyle w:val="Default"/>
        <w:spacing w:before="0" w:line="240" w:lineRule="auto"/>
        <w:jc w:val="center"/>
        <w:rPr>
          <w:rFonts w:ascii="Helvetica" w:eastAsia="Helvetica" w:hAnsi="Helvetica" w:cs="Helvetica"/>
          <w:color w:val="333333"/>
          <w:sz w:val="26"/>
          <w:szCs w:val="26"/>
          <w:shd w:val="clear" w:color="auto" w:fill="FFFFFF"/>
        </w:rPr>
      </w:pPr>
    </w:p>
    <w:p w14:paraId="2D38C1EF" w14:textId="77777777" w:rsidR="00A85954" w:rsidRDefault="00A85954" w:rsidP="0069284A">
      <w:pPr>
        <w:pStyle w:val="Default"/>
        <w:spacing w:before="0" w:after="312" w:line="240" w:lineRule="auto"/>
        <w:rPr>
          <w:rFonts w:ascii="Helvetica" w:eastAsia="Helvetica" w:hAnsi="Helvetica" w:cs="Helvetica"/>
          <w:color w:val="333333"/>
          <w:sz w:val="26"/>
          <w:szCs w:val="26"/>
          <w:shd w:val="clear" w:color="auto" w:fill="FFFFFF"/>
        </w:rPr>
      </w:pPr>
    </w:p>
    <w:p w14:paraId="7574B886" w14:textId="77777777" w:rsidR="00A85954" w:rsidRDefault="00A85954" w:rsidP="0069284A">
      <w:pPr>
        <w:pStyle w:val="Default"/>
        <w:spacing w:before="0" w:line="240" w:lineRule="auto"/>
        <w:rPr>
          <w:rFonts w:ascii="Helvetica" w:eastAsia="Helvetica" w:hAnsi="Helvetica" w:cs="Helvetica"/>
          <w:color w:val="101010"/>
          <w:sz w:val="32"/>
          <w:szCs w:val="32"/>
        </w:rPr>
      </w:pPr>
    </w:p>
    <w:p w14:paraId="19D7F08E" w14:textId="77777777" w:rsidR="00A85954" w:rsidRDefault="00A85954" w:rsidP="0069284A">
      <w:pPr>
        <w:pStyle w:val="Default"/>
        <w:spacing w:before="0" w:line="240" w:lineRule="auto"/>
        <w:rPr>
          <w:rFonts w:ascii="Helvetica" w:eastAsia="Helvetica" w:hAnsi="Helvetica" w:cs="Helvetica"/>
          <w:color w:val="101010"/>
          <w:sz w:val="32"/>
          <w:szCs w:val="32"/>
        </w:rPr>
      </w:pPr>
    </w:p>
    <w:p w14:paraId="0C344571" w14:textId="77777777" w:rsidR="00A85954" w:rsidRDefault="00A85954" w:rsidP="0069284A">
      <w:pPr>
        <w:pStyle w:val="Default"/>
        <w:spacing w:before="0" w:line="240" w:lineRule="auto"/>
        <w:rPr>
          <w:rFonts w:ascii="Helvetica" w:eastAsia="Helvetica" w:hAnsi="Helvetica" w:cs="Helvetica"/>
          <w:color w:val="101010"/>
        </w:rPr>
      </w:pPr>
    </w:p>
    <w:p w14:paraId="4C58A8F6" w14:textId="77777777" w:rsidR="00A85954" w:rsidRDefault="00A85954" w:rsidP="0069284A">
      <w:pPr>
        <w:pStyle w:val="Default"/>
        <w:spacing w:before="0" w:line="240" w:lineRule="auto"/>
        <w:rPr>
          <w:rFonts w:ascii="Helvetica" w:eastAsia="Helvetica" w:hAnsi="Helvetica" w:cs="Helvetica"/>
          <w:color w:val="101010"/>
        </w:rPr>
      </w:pPr>
    </w:p>
    <w:p w14:paraId="0056C5F4" w14:textId="77777777" w:rsidR="00A85954" w:rsidRDefault="00A85954" w:rsidP="0069284A">
      <w:pPr>
        <w:pStyle w:val="Default"/>
        <w:spacing w:before="0" w:line="240" w:lineRule="auto"/>
        <w:rPr>
          <w:rFonts w:ascii="Helvetica" w:eastAsia="Helvetica" w:hAnsi="Helvetica" w:cs="Helvetica"/>
          <w:color w:val="101010"/>
          <w:sz w:val="32"/>
          <w:szCs w:val="32"/>
        </w:rPr>
      </w:pPr>
    </w:p>
    <w:p w14:paraId="1BF4DA4A" w14:textId="77777777" w:rsidR="00A85954" w:rsidRDefault="00A85954" w:rsidP="0069284A">
      <w:pPr>
        <w:pStyle w:val="Body"/>
        <w:spacing w:line="480" w:lineRule="auto"/>
        <w:ind w:firstLine="283"/>
        <w:rPr>
          <w:sz w:val="24"/>
          <w:szCs w:val="24"/>
        </w:rPr>
      </w:pPr>
    </w:p>
    <w:p w14:paraId="1B6708A7" w14:textId="77777777" w:rsidR="00A85954" w:rsidRDefault="00A85954" w:rsidP="0069284A">
      <w:pPr>
        <w:pStyle w:val="Body"/>
        <w:spacing w:line="480" w:lineRule="auto"/>
        <w:ind w:firstLine="283"/>
        <w:rPr>
          <w:sz w:val="24"/>
          <w:szCs w:val="24"/>
        </w:rPr>
      </w:pPr>
    </w:p>
    <w:p w14:paraId="5AC3A045" w14:textId="77777777" w:rsidR="00A85954" w:rsidRDefault="00A85954" w:rsidP="0069284A">
      <w:pPr>
        <w:pStyle w:val="Body"/>
      </w:pPr>
    </w:p>
    <w:p w14:paraId="1DE85A59" w14:textId="77777777" w:rsidR="00A85954" w:rsidRDefault="00A85954" w:rsidP="0069284A">
      <w:pPr>
        <w:pStyle w:val="Body"/>
        <w:rPr>
          <w:sz w:val="24"/>
          <w:szCs w:val="24"/>
        </w:rPr>
      </w:pPr>
    </w:p>
    <w:p w14:paraId="75DED5A8" w14:textId="77777777" w:rsidR="00A85954" w:rsidRDefault="00A85954" w:rsidP="0069284A">
      <w:pPr>
        <w:pStyle w:val="Body"/>
        <w:rPr>
          <w:sz w:val="24"/>
          <w:szCs w:val="24"/>
        </w:rPr>
      </w:pPr>
    </w:p>
    <w:p w14:paraId="00B77942" w14:textId="77777777" w:rsidR="00A85954" w:rsidRDefault="00A85954" w:rsidP="0069284A">
      <w:pPr>
        <w:pStyle w:val="Body"/>
        <w:rPr>
          <w:sz w:val="24"/>
          <w:szCs w:val="24"/>
        </w:rPr>
      </w:pPr>
    </w:p>
    <w:p w14:paraId="19B389C2" w14:textId="77777777" w:rsidR="00A85954" w:rsidRDefault="00000000" w:rsidP="0069284A">
      <w:pPr>
        <w:pStyle w:val="Default"/>
        <w:spacing w:before="0" w:line="240" w:lineRule="auto"/>
        <w:rPr>
          <w:rFonts w:ascii="Helvetica" w:eastAsia="Helvetica" w:hAnsi="Helvetica" w:cs="Helvetica"/>
          <w:sz w:val="32"/>
          <w:szCs w:val="32"/>
        </w:rPr>
      </w:pPr>
      <w:r>
        <w:rPr>
          <w:rFonts w:ascii="Helvetica" w:hAnsi="Helvetica"/>
          <w:sz w:val="32"/>
          <w:szCs w:val="32"/>
        </w:rPr>
        <w:t> </w:t>
      </w:r>
    </w:p>
    <w:p w14:paraId="17B89479" w14:textId="77777777" w:rsidR="00A85954" w:rsidRDefault="00A85954" w:rsidP="0069284A">
      <w:pPr>
        <w:pStyle w:val="Default"/>
        <w:spacing w:before="0" w:line="240" w:lineRule="auto"/>
        <w:rPr>
          <w:rFonts w:ascii="Times Roman" w:eastAsia="Times Roman" w:hAnsi="Times Roman" w:cs="Times Roman"/>
        </w:rPr>
      </w:pPr>
    </w:p>
    <w:p w14:paraId="1F249F64" w14:textId="77777777" w:rsidR="00A85954" w:rsidRDefault="00A85954" w:rsidP="0069284A">
      <w:pPr>
        <w:pStyle w:val="Default"/>
        <w:spacing w:before="0" w:line="240" w:lineRule="auto"/>
        <w:rPr>
          <w:rFonts w:ascii="Helvetica" w:eastAsia="Helvetica" w:hAnsi="Helvetica" w:cs="Helvetica"/>
          <w:sz w:val="32"/>
          <w:szCs w:val="32"/>
        </w:rPr>
      </w:pPr>
    </w:p>
    <w:p w14:paraId="5B038EB7" w14:textId="77777777" w:rsidR="00A85954" w:rsidRDefault="00A85954" w:rsidP="0069284A">
      <w:pPr>
        <w:pStyle w:val="Default"/>
        <w:spacing w:before="0" w:line="240" w:lineRule="auto"/>
        <w:rPr>
          <w:rFonts w:ascii="Helvetica" w:eastAsia="Helvetica" w:hAnsi="Helvetica" w:cs="Helvetica"/>
          <w:sz w:val="32"/>
          <w:szCs w:val="32"/>
        </w:rPr>
      </w:pPr>
    </w:p>
    <w:p w14:paraId="3286DA56" w14:textId="77777777" w:rsidR="00A85954" w:rsidRDefault="00A85954" w:rsidP="0069284A">
      <w:pPr>
        <w:pStyle w:val="Default"/>
        <w:spacing w:before="0" w:line="240" w:lineRule="auto"/>
        <w:rPr>
          <w:rFonts w:ascii="Helvetica" w:eastAsia="Helvetica" w:hAnsi="Helvetica" w:cs="Helvetica"/>
        </w:rPr>
      </w:pPr>
    </w:p>
    <w:p w14:paraId="7A72DAEC" w14:textId="77777777" w:rsidR="00A85954" w:rsidRDefault="00A85954" w:rsidP="0069284A">
      <w:pPr>
        <w:pStyle w:val="Default"/>
        <w:spacing w:before="0" w:line="240" w:lineRule="auto"/>
        <w:rPr>
          <w:rFonts w:ascii="Helvetica" w:eastAsia="Helvetica" w:hAnsi="Helvetica" w:cs="Helvetica"/>
        </w:rPr>
      </w:pPr>
    </w:p>
    <w:p w14:paraId="23458D17" w14:textId="77777777" w:rsidR="00A85954" w:rsidRDefault="00A85954" w:rsidP="0069284A">
      <w:pPr>
        <w:pStyle w:val="Default"/>
        <w:spacing w:before="0" w:line="240" w:lineRule="auto"/>
        <w:rPr>
          <w:rFonts w:ascii="Helvetica" w:eastAsia="Helvetica" w:hAnsi="Helvetica" w:cs="Helvetica"/>
        </w:rPr>
      </w:pPr>
    </w:p>
    <w:p w14:paraId="3E4280D9" w14:textId="77777777" w:rsidR="00A85954" w:rsidRDefault="00A85954" w:rsidP="0069284A">
      <w:pPr>
        <w:pStyle w:val="Default"/>
        <w:spacing w:before="0" w:line="240" w:lineRule="auto"/>
        <w:rPr>
          <w:rFonts w:ascii="Helvetica" w:eastAsia="Helvetica" w:hAnsi="Helvetica" w:cs="Helvetica"/>
        </w:rPr>
      </w:pPr>
    </w:p>
    <w:p w14:paraId="1855E857" w14:textId="77777777" w:rsidR="00A85954" w:rsidRDefault="00A85954" w:rsidP="0069284A">
      <w:pPr>
        <w:pStyle w:val="Default"/>
        <w:spacing w:before="0" w:line="240" w:lineRule="auto"/>
        <w:rPr>
          <w:rFonts w:ascii="Helvetica" w:eastAsia="Helvetica" w:hAnsi="Helvetica" w:cs="Helvetica"/>
        </w:rPr>
      </w:pPr>
    </w:p>
    <w:p w14:paraId="32BF0D79" w14:textId="77777777" w:rsidR="00A85954" w:rsidRDefault="00A85954" w:rsidP="0069284A">
      <w:pPr>
        <w:pStyle w:val="Default"/>
        <w:spacing w:before="0" w:line="240" w:lineRule="auto"/>
        <w:rPr>
          <w:rFonts w:ascii="Helvetica" w:eastAsia="Helvetica" w:hAnsi="Helvetica" w:cs="Helvetica"/>
        </w:rPr>
      </w:pPr>
    </w:p>
    <w:p w14:paraId="6674B9D0" w14:textId="77777777" w:rsidR="00A85954" w:rsidRDefault="00A85954" w:rsidP="0069284A">
      <w:pPr>
        <w:pStyle w:val="Default"/>
        <w:spacing w:before="0" w:line="240" w:lineRule="auto"/>
        <w:rPr>
          <w:rFonts w:ascii="Helvetica" w:eastAsia="Helvetica" w:hAnsi="Helvetica" w:cs="Helvetica"/>
        </w:rPr>
      </w:pPr>
    </w:p>
    <w:p w14:paraId="7D6D6439" w14:textId="77777777" w:rsidR="00A85954" w:rsidRDefault="00A85954" w:rsidP="0069284A">
      <w:pPr>
        <w:pStyle w:val="Body"/>
      </w:pPr>
    </w:p>
    <w:sectPr w:rsidR="00A85954" w:rsidSect="00CB50D1">
      <w:headerReference w:type="default" r:id="rId36"/>
      <w:footerReference w:type="even" r:id="rId37"/>
      <w:footerReference w:type="default" r:id="rId38"/>
      <w:pgSz w:w="11906" w:h="16838"/>
      <w:pgMar w:top="1134" w:right="1134" w:bottom="1134" w:left="1134" w:header="709" w:footer="85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FA870" w14:textId="77777777" w:rsidR="003C6CE0" w:rsidRDefault="003C6CE0">
      <w:r>
        <w:separator/>
      </w:r>
    </w:p>
  </w:endnote>
  <w:endnote w:type="continuationSeparator" w:id="0">
    <w:p w14:paraId="6A86A42E" w14:textId="77777777" w:rsidR="003C6CE0" w:rsidRDefault="003C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Roman">
    <w:altName w:val="Times New Roman"/>
    <w:panose1 w:val="020B0604020202020204"/>
    <w:charset w:val="00"/>
    <w:family w:val="roman"/>
    <w:pitch w:val="default"/>
  </w:font>
  <w:font w:name="Marion Regular">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3090951"/>
      <w:docPartObj>
        <w:docPartGallery w:val="Page Numbers (Bottom of Page)"/>
        <w:docPartUnique/>
      </w:docPartObj>
    </w:sdtPr>
    <w:sdtContent>
      <w:p w14:paraId="092533F3" w14:textId="4DEE2540" w:rsidR="003A6635" w:rsidRDefault="003A6635" w:rsidP="008143D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7447ABC" w14:textId="77777777" w:rsidR="003A6635" w:rsidRDefault="003A66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9100931"/>
      <w:docPartObj>
        <w:docPartGallery w:val="Page Numbers (Bottom of Page)"/>
        <w:docPartUnique/>
      </w:docPartObj>
    </w:sdtPr>
    <w:sdtContent>
      <w:p w14:paraId="123FCB10" w14:textId="40FB9E0D" w:rsidR="003A6635" w:rsidRDefault="003A6635" w:rsidP="008143D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73EB0CC9" w14:textId="77777777" w:rsidR="00A85954" w:rsidRDefault="00A8595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A7EC4" w14:textId="77777777" w:rsidR="003C6CE0" w:rsidRDefault="003C6CE0">
      <w:r>
        <w:separator/>
      </w:r>
    </w:p>
  </w:footnote>
  <w:footnote w:type="continuationSeparator" w:id="0">
    <w:p w14:paraId="07D1B2FC" w14:textId="77777777" w:rsidR="003C6CE0" w:rsidRDefault="003C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5F1D0" w14:textId="77777777" w:rsidR="00A85954" w:rsidRDefault="00A8595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4B53B3"/>
    <w:multiLevelType w:val="hybridMultilevel"/>
    <w:tmpl w:val="A6EE9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915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954"/>
    <w:rsid w:val="000C5E61"/>
    <w:rsid w:val="00285655"/>
    <w:rsid w:val="00384F48"/>
    <w:rsid w:val="003A6635"/>
    <w:rsid w:val="003C6CE0"/>
    <w:rsid w:val="0044610E"/>
    <w:rsid w:val="0069284A"/>
    <w:rsid w:val="006C5C46"/>
    <w:rsid w:val="00702E50"/>
    <w:rsid w:val="00802E3E"/>
    <w:rsid w:val="009F0CE7"/>
    <w:rsid w:val="00A23466"/>
    <w:rsid w:val="00A85954"/>
    <w:rsid w:val="00AF6E23"/>
    <w:rsid w:val="00CA0CED"/>
    <w:rsid w:val="00CB50D1"/>
    <w:rsid w:val="00FD1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B8006"/>
  <w15:docId w15:val="{11209A79-0DB1-0B4D-954C-9EE6C910F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character" w:customStyle="1" w:styleId="Hyperlink0">
    <w:name w:val="Hyperlink.0"/>
    <w:basedOn w:val="Hyperlink"/>
    <w:rPr>
      <w:u w:val="singl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Footer">
    <w:name w:val="footer"/>
    <w:basedOn w:val="Normal"/>
    <w:link w:val="FooterChar"/>
    <w:uiPriority w:val="99"/>
    <w:unhideWhenUsed/>
    <w:rsid w:val="003A6635"/>
    <w:pPr>
      <w:tabs>
        <w:tab w:val="center" w:pos="4513"/>
        <w:tab w:val="right" w:pos="9026"/>
      </w:tabs>
    </w:pPr>
  </w:style>
  <w:style w:type="character" w:customStyle="1" w:styleId="FooterChar">
    <w:name w:val="Footer Char"/>
    <w:basedOn w:val="DefaultParagraphFont"/>
    <w:link w:val="Footer"/>
    <w:uiPriority w:val="99"/>
    <w:rsid w:val="003A6635"/>
    <w:rPr>
      <w:sz w:val="24"/>
      <w:szCs w:val="24"/>
      <w:lang w:val="en-US" w:eastAsia="en-US"/>
    </w:rPr>
  </w:style>
  <w:style w:type="character" w:styleId="PageNumber">
    <w:name w:val="page number"/>
    <w:basedOn w:val="DefaultParagraphFont"/>
    <w:uiPriority w:val="99"/>
    <w:semiHidden/>
    <w:unhideWhenUsed/>
    <w:rsid w:val="003A6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fontTable" Target="fontTable.xml"/><Relationship Id="rId21" Type="http://schemas.openxmlformats.org/officeDocument/2006/relationships/image" Target="media/image15.jpeg"/><Relationship Id="rId34" Type="http://schemas.openxmlformats.org/officeDocument/2006/relationships/hyperlink" Target="https://jamesturrell.com/about/introduction/"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hyperlink" Target="https://seismamag.com/visual-fine-art/mariele-neudecker"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hero-magazine.com/article/176325/james-turrel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hyperlink" Target="https://www.studiointernational.com/mariele-neudecker-interview-climate-change-cern"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yperlink" Target="https://www.researchgate.net/publication/341702277_Quantica_In_Search_of_the_Invisible" TargetMode="External"/><Relationship Id="rId36"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yperlink" Target="https://www.tate.org.uk/art/research-publications/the-sublime/philip-shaw-sublime-destruction-barnett-newmans-adam-and-eve-r114052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hyperlink" Target="https://www.artforum.com/print/198404/the-sublime-and-the-avant-garde-32533" TargetMode="External"/><Relationship Id="rId35" Type="http://schemas.openxmlformats.org/officeDocument/2006/relationships/hyperlink" Target="https://rodencrater.com/celestial-events/"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32</Pages>
  <Words>5279</Words>
  <Characters>30091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Katie Richards (1902311)</cp:lastModifiedBy>
  <cp:revision>5</cp:revision>
  <dcterms:created xsi:type="dcterms:W3CDTF">2023-04-28T08:52:00Z</dcterms:created>
  <dcterms:modified xsi:type="dcterms:W3CDTF">2023-04-28T13:15:00Z</dcterms:modified>
</cp:coreProperties>
</file>