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68C83628" w:rsidR="00E611D9" w:rsidRDefault="00E611D9" w:rsidP="00E611D9">
      <w:pPr>
        <w:pStyle w:val="AssignBody"/>
      </w:pPr>
    </w:p>
    <w:tbl>
      <w:tblPr>
        <w:tblStyle w:val="TableGrid"/>
        <w:tblW w:w="9493" w:type="dxa"/>
        <w:tblLook w:val="04A0" w:firstRow="1" w:lastRow="0" w:firstColumn="1" w:lastColumn="0" w:noHBand="0" w:noVBand="1"/>
      </w:tblPr>
      <w:tblGrid>
        <w:gridCol w:w="2405"/>
        <w:gridCol w:w="3605"/>
        <w:gridCol w:w="3483"/>
      </w:tblGrid>
      <w:tr w:rsidR="003479E0" w14:paraId="50643C8C" w14:textId="77777777" w:rsidTr="00D46377">
        <w:tc>
          <w:tcPr>
            <w:tcW w:w="2405" w:type="dxa"/>
          </w:tcPr>
          <w:p w14:paraId="4D4AE583" w14:textId="614EF780" w:rsidR="003479E0" w:rsidRPr="00DE44BB" w:rsidRDefault="003479E0" w:rsidP="003479E0">
            <w:pPr>
              <w:pStyle w:val="AssignHeader"/>
              <w:jc w:val="left"/>
              <w:rPr>
                <w:sz w:val="22"/>
                <w:u w:val="none"/>
              </w:rPr>
            </w:pPr>
            <w:r w:rsidRPr="00DE44BB">
              <w:rPr>
                <w:sz w:val="22"/>
                <w:u w:val="none"/>
              </w:rPr>
              <w:t>Targets</w:t>
            </w:r>
          </w:p>
        </w:tc>
        <w:tc>
          <w:tcPr>
            <w:tcW w:w="3605" w:type="dxa"/>
          </w:tcPr>
          <w:p w14:paraId="4D53A1F0" w14:textId="4BF9EEEC" w:rsidR="003479E0" w:rsidRPr="00DE44BB" w:rsidRDefault="003479E0" w:rsidP="003479E0">
            <w:pPr>
              <w:pStyle w:val="AssignHeader"/>
              <w:jc w:val="left"/>
              <w:rPr>
                <w:sz w:val="22"/>
                <w:u w:val="none"/>
              </w:rPr>
            </w:pPr>
            <w:r w:rsidRPr="00DE44BB">
              <w:rPr>
                <w:sz w:val="22"/>
                <w:u w:val="none"/>
              </w:rPr>
              <w:t>How you have worked on this</w:t>
            </w:r>
          </w:p>
        </w:tc>
        <w:tc>
          <w:tcPr>
            <w:tcW w:w="3483" w:type="dxa"/>
          </w:tcPr>
          <w:p w14:paraId="1C785BBE" w14:textId="4E4FA70E" w:rsidR="003479E0" w:rsidRPr="00DE44BB" w:rsidRDefault="003479E0" w:rsidP="003479E0">
            <w:pPr>
              <w:pStyle w:val="AssignHeader"/>
              <w:jc w:val="left"/>
              <w:rPr>
                <w:sz w:val="22"/>
                <w:u w:val="none"/>
              </w:rPr>
            </w:pPr>
            <w:r w:rsidRPr="00DE44BB">
              <w:rPr>
                <w:sz w:val="22"/>
                <w:u w:val="none"/>
              </w:rPr>
              <w:t>An example can be found on</w:t>
            </w:r>
          </w:p>
        </w:tc>
      </w:tr>
      <w:tr w:rsidR="003479E0" w14:paraId="22E5295E" w14:textId="77777777" w:rsidTr="00D46377">
        <w:trPr>
          <w:trHeight w:val="1709"/>
        </w:trPr>
        <w:tc>
          <w:tcPr>
            <w:tcW w:w="2405" w:type="dxa"/>
          </w:tcPr>
          <w:p w14:paraId="58B45977" w14:textId="77777777" w:rsidR="00DE44BB" w:rsidRDefault="003479E0" w:rsidP="000D3B28">
            <w:pPr>
              <w:pStyle w:val="AssignHeader"/>
              <w:jc w:val="left"/>
              <w:rPr>
                <w:sz w:val="22"/>
                <w:u w:val="none"/>
              </w:rPr>
            </w:pPr>
            <w:r w:rsidRPr="00DE44BB">
              <w:rPr>
                <w:sz w:val="22"/>
                <w:u w:val="none"/>
              </w:rPr>
              <w:t>Target 1</w:t>
            </w:r>
          </w:p>
          <w:p w14:paraId="3073AD5D" w14:textId="3D147B69" w:rsidR="000D3B28" w:rsidRPr="000D3B28" w:rsidRDefault="000D3B28" w:rsidP="000D3B28">
            <w:pPr>
              <w:pStyle w:val="AssignSubHeader"/>
              <w:rPr>
                <w:b w:val="0"/>
                <w:bCs/>
                <w:sz w:val="24"/>
                <w:szCs w:val="20"/>
              </w:rPr>
            </w:pPr>
          </w:p>
        </w:tc>
        <w:tc>
          <w:tcPr>
            <w:tcW w:w="3605" w:type="dxa"/>
          </w:tcPr>
          <w:p w14:paraId="60CE8ED7" w14:textId="55CF3420" w:rsidR="003479E0" w:rsidRPr="00DE44BB" w:rsidRDefault="003479E0" w:rsidP="00DE44BB">
            <w:pPr>
              <w:pStyle w:val="AssignHeader"/>
              <w:jc w:val="left"/>
              <w:rPr>
                <w:b w:val="0"/>
                <w:bCs/>
                <w:sz w:val="22"/>
                <w:u w:val="none"/>
              </w:rPr>
            </w:pPr>
          </w:p>
        </w:tc>
        <w:tc>
          <w:tcPr>
            <w:tcW w:w="3483" w:type="dxa"/>
          </w:tcPr>
          <w:p w14:paraId="6F4AC7F0" w14:textId="582CD40A" w:rsidR="0011206E" w:rsidRPr="00B66098" w:rsidRDefault="0011206E" w:rsidP="0011206E">
            <w:pPr>
              <w:pStyle w:val="AssignSubHeader"/>
              <w:rPr>
                <w:b w:val="0"/>
                <w:bCs/>
                <w:sz w:val="22"/>
                <w:szCs w:val="18"/>
              </w:rPr>
            </w:pPr>
          </w:p>
        </w:tc>
      </w:tr>
      <w:tr w:rsidR="003479E0" w14:paraId="33DE7DEE" w14:textId="77777777" w:rsidTr="00D46377">
        <w:trPr>
          <w:trHeight w:val="2179"/>
        </w:trPr>
        <w:tc>
          <w:tcPr>
            <w:tcW w:w="2405" w:type="dxa"/>
          </w:tcPr>
          <w:p w14:paraId="5AEA64E6" w14:textId="77777777" w:rsidR="003479E0" w:rsidRPr="00DE44BB" w:rsidRDefault="003479E0" w:rsidP="003479E0">
            <w:pPr>
              <w:pStyle w:val="AssignHeader"/>
              <w:jc w:val="left"/>
              <w:rPr>
                <w:sz w:val="22"/>
                <w:u w:val="none"/>
              </w:rPr>
            </w:pPr>
            <w:r w:rsidRPr="00DE44BB">
              <w:rPr>
                <w:sz w:val="22"/>
                <w:u w:val="none"/>
              </w:rPr>
              <w:t xml:space="preserve">Target 2 </w:t>
            </w:r>
          </w:p>
          <w:p w14:paraId="6D77C012" w14:textId="10197E71" w:rsidR="00DE44BB" w:rsidRPr="002458A3" w:rsidRDefault="00DE44BB" w:rsidP="00DE44BB">
            <w:pPr>
              <w:pStyle w:val="AssignSubHeader"/>
              <w:rPr>
                <w:rFonts w:cs="Arial"/>
                <w:b w:val="0"/>
                <w:bCs/>
                <w:sz w:val="24"/>
                <w:szCs w:val="20"/>
              </w:rPr>
            </w:pPr>
          </w:p>
        </w:tc>
        <w:tc>
          <w:tcPr>
            <w:tcW w:w="3605" w:type="dxa"/>
          </w:tcPr>
          <w:p w14:paraId="2610560C" w14:textId="4ACF5C6C" w:rsidR="003479E0" w:rsidRPr="00C207F8" w:rsidRDefault="003479E0" w:rsidP="00DE44BB">
            <w:pPr>
              <w:pStyle w:val="AssignHeader"/>
              <w:jc w:val="left"/>
              <w:rPr>
                <w:b w:val="0"/>
                <w:bCs/>
                <w:sz w:val="22"/>
                <w:u w:val="none"/>
              </w:rPr>
            </w:pPr>
          </w:p>
        </w:tc>
        <w:tc>
          <w:tcPr>
            <w:tcW w:w="3483" w:type="dxa"/>
          </w:tcPr>
          <w:p w14:paraId="5BC1C63A" w14:textId="2B2962A6" w:rsidR="003479E0" w:rsidRPr="00C207F8" w:rsidRDefault="003479E0" w:rsidP="007D56AC">
            <w:pPr>
              <w:pStyle w:val="AssignHeader"/>
              <w:jc w:val="left"/>
              <w:rPr>
                <w:b w:val="0"/>
                <w:bCs/>
                <w:sz w:val="22"/>
                <w:u w:val="none"/>
              </w:rPr>
            </w:pPr>
          </w:p>
        </w:tc>
      </w:tr>
    </w:tbl>
    <w:p w14:paraId="206DBE35" w14:textId="77777777" w:rsidR="00AE3C12" w:rsidRDefault="00AE3C12" w:rsidP="00E611D9">
      <w:pPr>
        <w:pStyle w:val="AssignHeader"/>
      </w:pPr>
    </w:p>
    <w:p w14:paraId="16A6FD0A" w14:textId="77777777" w:rsidR="00AE3C12" w:rsidRDefault="00AE3C12" w:rsidP="000D3B28">
      <w:pPr>
        <w:pStyle w:val="AssignHeader"/>
        <w:jc w:val="left"/>
      </w:pPr>
    </w:p>
    <w:p w14:paraId="5F4C945E" w14:textId="77777777" w:rsidR="00AE3C12" w:rsidRDefault="00AE3C12" w:rsidP="00E611D9">
      <w:pPr>
        <w:pStyle w:val="AssignHeader"/>
      </w:pPr>
    </w:p>
    <w:p w14:paraId="118CB437" w14:textId="4AF71C43" w:rsidR="006419C3" w:rsidRDefault="00A63B75" w:rsidP="00E611D9">
      <w:pPr>
        <w:pStyle w:val="AssignHeader"/>
      </w:pPr>
      <w:r>
        <w:t>ECAD60</w:t>
      </w:r>
      <w:r w:rsidR="000D3B28">
        <w:t>0</w:t>
      </w:r>
      <w:r w:rsidR="007D56AC">
        <w:t>9</w:t>
      </w:r>
      <w:r w:rsidR="000D3B28">
        <w:t xml:space="preserve"> Cycle 3 </w:t>
      </w:r>
      <w:r w:rsidR="007D56AC">
        <w:t>Learners, Schools and Communities: Where am I teaching?</w:t>
      </w:r>
    </w:p>
    <w:p w14:paraId="05041042" w14:textId="18712325" w:rsidR="007D56AC" w:rsidRPr="007D56AC" w:rsidRDefault="007D56AC" w:rsidP="007D56AC">
      <w:pPr>
        <w:pStyle w:val="AssignSubHeader"/>
        <w:jc w:val="center"/>
      </w:pPr>
      <w:r>
        <w:t>Part 2 – Written Report</w:t>
      </w:r>
    </w:p>
    <w:p w14:paraId="1B4608B1" w14:textId="6ECCA22D" w:rsidR="00A63B75" w:rsidRDefault="003479E0" w:rsidP="007D56AC">
      <w:pPr>
        <w:pStyle w:val="AssignSubHeader"/>
        <w:jc w:val="center"/>
      </w:pPr>
      <w:r>
        <w:t>Word count</w:t>
      </w:r>
      <w:r w:rsidR="007D56AC">
        <w:t xml:space="preserve">: </w:t>
      </w:r>
    </w:p>
    <w:p w14:paraId="0A9A6EB5" w14:textId="714FBE57" w:rsidR="00691A46" w:rsidRDefault="00A63B75" w:rsidP="00A63B75">
      <w:pPr>
        <w:pStyle w:val="AssignSubHeader"/>
        <w:jc w:val="center"/>
      </w:pPr>
      <w:r>
        <w:t>Eleanor Molyneux, Student Number: 1902484</w:t>
      </w:r>
    </w:p>
    <w:p w14:paraId="2B7D6866" w14:textId="77777777" w:rsidR="00A63B75" w:rsidRPr="00A63B75" w:rsidRDefault="00A63B75" w:rsidP="00A63B75">
      <w:pPr>
        <w:pStyle w:val="AssignBody"/>
      </w:pPr>
    </w:p>
    <w:p w14:paraId="2F247890" w14:textId="5C00AE67" w:rsidR="00A63B75" w:rsidRPr="00A63B75" w:rsidRDefault="00A63B75" w:rsidP="00A63B75">
      <w:pPr>
        <w:pStyle w:val="AssignBody"/>
        <w:jc w:val="center"/>
      </w:pPr>
    </w:p>
    <w:p w14:paraId="6FB1F774" w14:textId="196F0542" w:rsidR="00FD7844" w:rsidRDefault="00FD7844" w:rsidP="00717604">
      <w:pPr>
        <w:pStyle w:val="AssignBody"/>
      </w:pPr>
    </w:p>
    <w:p w14:paraId="53296441" w14:textId="75F8030D" w:rsidR="00FD7844" w:rsidRDefault="00FD7844" w:rsidP="00717604">
      <w:pPr>
        <w:pStyle w:val="AssignBody"/>
      </w:pPr>
    </w:p>
    <w:p w14:paraId="469A0A13" w14:textId="1E815A97" w:rsidR="00FD7844" w:rsidRDefault="00FD7844" w:rsidP="00717604">
      <w:pPr>
        <w:pStyle w:val="AssignBody"/>
      </w:pPr>
    </w:p>
    <w:p w14:paraId="637D049B" w14:textId="4E269F86" w:rsidR="00FD7844" w:rsidRDefault="00FD7844" w:rsidP="00717604">
      <w:pPr>
        <w:pStyle w:val="AssignBody"/>
      </w:pPr>
    </w:p>
    <w:p w14:paraId="3AC2C321" w14:textId="5CC48E98" w:rsidR="00FD7844" w:rsidRDefault="00FD7844" w:rsidP="00717604">
      <w:pPr>
        <w:pStyle w:val="AssignBody"/>
      </w:pPr>
    </w:p>
    <w:p w14:paraId="7B9F539A" w14:textId="2A573AD9" w:rsidR="00FD7844" w:rsidRDefault="00FD7844" w:rsidP="00717604">
      <w:pPr>
        <w:pStyle w:val="AssignBody"/>
      </w:pPr>
    </w:p>
    <w:p w14:paraId="6F797311" w14:textId="21404405" w:rsidR="00FD7844" w:rsidRDefault="00FD7844" w:rsidP="00717604">
      <w:pPr>
        <w:pStyle w:val="AssignBody"/>
      </w:pPr>
    </w:p>
    <w:p w14:paraId="397E3C93" w14:textId="3AE69531" w:rsidR="00FD7844" w:rsidRDefault="00FD7844" w:rsidP="00717604">
      <w:pPr>
        <w:pStyle w:val="AssignBody"/>
      </w:pPr>
    </w:p>
    <w:p w14:paraId="3AF63EB6" w14:textId="13D091A7" w:rsidR="00FD7844" w:rsidRDefault="00FD7844" w:rsidP="00717604">
      <w:pPr>
        <w:pStyle w:val="AssignBody"/>
      </w:pPr>
    </w:p>
    <w:p w14:paraId="43707CB9" w14:textId="4D6DA2DE" w:rsidR="00FD7844" w:rsidRDefault="00FD7844" w:rsidP="00717604">
      <w:pPr>
        <w:pStyle w:val="AssignBody"/>
      </w:pPr>
    </w:p>
    <w:p w14:paraId="020DFA71" w14:textId="6D4D61B8" w:rsidR="00FD7844" w:rsidRDefault="00FD7844" w:rsidP="00717604">
      <w:pPr>
        <w:pStyle w:val="AssignBody"/>
      </w:pPr>
    </w:p>
    <w:p w14:paraId="4CAAB12D" w14:textId="4B5BFA51" w:rsidR="00FD7844" w:rsidRDefault="00FD7844" w:rsidP="00717604">
      <w:pPr>
        <w:pStyle w:val="AssignBody"/>
      </w:pPr>
    </w:p>
    <w:p w14:paraId="229ECFA4" w14:textId="419094BB" w:rsidR="00FD7844" w:rsidRDefault="00FD7844" w:rsidP="00717604">
      <w:pPr>
        <w:pStyle w:val="AssignBody"/>
      </w:pPr>
    </w:p>
    <w:p w14:paraId="62A68EB7" w14:textId="2ABDF8F2" w:rsidR="00FD7844" w:rsidRDefault="00FD7844" w:rsidP="00717604">
      <w:pPr>
        <w:pStyle w:val="AssignBody"/>
      </w:pPr>
    </w:p>
    <w:p w14:paraId="5504160F" w14:textId="18CF157E" w:rsidR="00FD7844" w:rsidRDefault="00FD7844" w:rsidP="00717604">
      <w:pPr>
        <w:pStyle w:val="AssignBody"/>
      </w:pPr>
    </w:p>
    <w:p w14:paraId="5B7846A8" w14:textId="303B8A9A" w:rsidR="00FD7844" w:rsidRDefault="00FD7844" w:rsidP="00717604">
      <w:pPr>
        <w:pStyle w:val="AssignBody"/>
      </w:pPr>
    </w:p>
    <w:p w14:paraId="2EEB2037" w14:textId="0D3F9F06" w:rsidR="00FD7844" w:rsidRDefault="00FD7844" w:rsidP="00717604">
      <w:pPr>
        <w:pStyle w:val="AssignBody"/>
      </w:pPr>
    </w:p>
    <w:p w14:paraId="5CC44FC4" w14:textId="14DB4878" w:rsidR="00FD7844" w:rsidRDefault="00FD7844" w:rsidP="00717604">
      <w:pPr>
        <w:pStyle w:val="AssignBody"/>
      </w:pPr>
    </w:p>
    <w:p w14:paraId="3B77E4DB" w14:textId="0193876B" w:rsidR="000E11DF" w:rsidRDefault="000E11DF" w:rsidP="00717604">
      <w:pPr>
        <w:pStyle w:val="AssignBody"/>
      </w:pPr>
    </w:p>
    <w:p w14:paraId="13BECFE4" w14:textId="1A3A2444" w:rsidR="000E11DF" w:rsidRDefault="000E11DF" w:rsidP="00717604">
      <w:pPr>
        <w:pStyle w:val="AssignBody"/>
      </w:pPr>
    </w:p>
    <w:p w14:paraId="438DF9CA" w14:textId="38B49B9A" w:rsidR="000E11DF" w:rsidRDefault="000E11DF" w:rsidP="00717604">
      <w:pPr>
        <w:pStyle w:val="AssignBody"/>
      </w:pPr>
    </w:p>
    <w:p w14:paraId="03C2439B" w14:textId="4EA850EC" w:rsidR="000E11DF" w:rsidRDefault="000E11DF" w:rsidP="00717604">
      <w:pPr>
        <w:pStyle w:val="AssignBody"/>
      </w:pPr>
    </w:p>
    <w:p w14:paraId="2A354FBE" w14:textId="5A40F5FA" w:rsidR="000E11DF" w:rsidRDefault="000E11DF" w:rsidP="00717604">
      <w:pPr>
        <w:pStyle w:val="AssignBody"/>
      </w:pPr>
    </w:p>
    <w:p w14:paraId="09295C61" w14:textId="12C99F93" w:rsidR="000E11DF" w:rsidRDefault="000E11DF" w:rsidP="00717604">
      <w:pPr>
        <w:pStyle w:val="AssignBody"/>
      </w:pPr>
    </w:p>
    <w:p w14:paraId="5BFB95EE" w14:textId="5DB3A8E5" w:rsidR="000E11DF" w:rsidRDefault="000E11DF" w:rsidP="00717604">
      <w:pPr>
        <w:pStyle w:val="AssignBody"/>
      </w:pPr>
    </w:p>
    <w:p w14:paraId="50634670" w14:textId="77777777" w:rsidR="000E11DF" w:rsidRDefault="000E11DF" w:rsidP="00717604">
      <w:pPr>
        <w:pStyle w:val="AssignBody"/>
      </w:pPr>
    </w:p>
    <w:sdt>
      <w:sdtPr>
        <w:rPr>
          <w:rFonts w:asciiTheme="minorHAnsi" w:eastAsiaTheme="minorHAnsi" w:hAnsiTheme="minorHAnsi" w:cstheme="minorBidi"/>
          <w:color w:val="auto"/>
          <w:sz w:val="22"/>
          <w:szCs w:val="22"/>
          <w:lang w:val="en-GB"/>
        </w:rPr>
        <w:id w:val="1333493812"/>
        <w:docPartObj>
          <w:docPartGallery w:val="Table of Contents"/>
          <w:docPartUnique/>
        </w:docPartObj>
      </w:sdtPr>
      <w:sdtEndPr>
        <w:rPr>
          <w:b/>
          <w:bCs/>
          <w:noProof/>
        </w:rPr>
      </w:sdtEndPr>
      <w:sdtContent>
        <w:p w14:paraId="19FD1596" w14:textId="77777777" w:rsidR="00F66037" w:rsidRDefault="009261D2" w:rsidP="003D05C7">
          <w:pPr>
            <w:pStyle w:val="TOCHeading"/>
            <w:rPr>
              <w:noProof/>
            </w:rPr>
          </w:pPr>
          <w:r>
            <w:t>Contents</w:t>
          </w:r>
          <w:r>
            <w:fldChar w:fldCharType="begin"/>
          </w:r>
          <w:r>
            <w:instrText xml:space="preserve"> TOC \o "1-3" \h \z \u </w:instrText>
          </w:r>
          <w:r>
            <w:fldChar w:fldCharType="separate"/>
          </w:r>
        </w:p>
        <w:p w14:paraId="1C8FDE3D" w14:textId="69C45DCF" w:rsidR="00F66037" w:rsidRDefault="00BB087A">
          <w:pPr>
            <w:pStyle w:val="TOC2"/>
            <w:tabs>
              <w:tab w:val="right" w:leader="dot" w:pos="9016"/>
            </w:tabs>
            <w:rPr>
              <w:rStyle w:val="Hyperlink"/>
              <w:noProof/>
            </w:rPr>
          </w:pPr>
          <w:hyperlink w:anchor="_Toc101947645" w:history="1">
            <w:r w:rsidR="00F66037" w:rsidRPr="003B69D6">
              <w:rPr>
                <w:rStyle w:val="Hyperlink"/>
                <w:rFonts w:ascii="Arial" w:hAnsi="Arial" w:cs="Arial"/>
                <w:noProof/>
              </w:rPr>
              <w:t>Part 2 – A written report</w:t>
            </w:r>
            <w:r w:rsidR="00F66037">
              <w:rPr>
                <w:noProof/>
                <w:webHidden/>
              </w:rPr>
              <w:tab/>
            </w:r>
            <w:r w:rsidR="00F66037">
              <w:rPr>
                <w:noProof/>
                <w:webHidden/>
              </w:rPr>
              <w:fldChar w:fldCharType="begin"/>
            </w:r>
            <w:r w:rsidR="00F66037">
              <w:rPr>
                <w:noProof/>
                <w:webHidden/>
              </w:rPr>
              <w:instrText xml:space="preserve"> PAGEREF _Toc101947645 \h </w:instrText>
            </w:r>
            <w:r w:rsidR="00F66037">
              <w:rPr>
                <w:noProof/>
                <w:webHidden/>
              </w:rPr>
            </w:r>
            <w:r w:rsidR="00F66037">
              <w:rPr>
                <w:noProof/>
                <w:webHidden/>
              </w:rPr>
              <w:fldChar w:fldCharType="separate"/>
            </w:r>
            <w:r w:rsidR="00F66037">
              <w:rPr>
                <w:noProof/>
                <w:webHidden/>
              </w:rPr>
              <w:t>3</w:t>
            </w:r>
            <w:r w:rsidR="00F66037">
              <w:rPr>
                <w:noProof/>
                <w:webHidden/>
              </w:rPr>
              <w:fldChar w:fldCharType="end"/>
            </w:r>
          </w:hyperlink>
        </w:p>
        <w:p w14:paraId="2D4FCAF5" w14:textId="77777777" w:rsidR="00F66037" w:rsidRPr="00F66037" w:rsidRDefault="00F66037" w:rsidP="00F66037"/>
        <w:p w14:paraId="6BD616B3" w14:textId="196D1F18" w:rsidR="009261D2" w:rsidRDefault="009261D2">
          <w:r>
            <w:rPr>
              <w:b/>
              <w:bCs/>
              <w:noProof/>
            </w:rPr>
            <w:fldChar w:fldCharType="end"/>
          </w:r>
        </w:p>
      </w:sdtContent>
    </w:sdt>
    <w:p w14:paraId="76722F95" w14:textId="15986815" w:rsidR="00FD7844" w:rsidRDefault="00FD7844" w:rsidP="00717604">
      <w:pPr>
        <w:pStyle w:val="AssignBody"/>
      </w:pPr>
    </w:p>
    <w:p w14:paraId="12DDB856" w14:textId="5EF57263" w:rsidR="00FD7844" w:rsidRDefault="00FD7844" w:rsidP="00717604">
      <w:pPr>
        <w:pStyle w:val="AssignBody"/>
      </w:pPr>
    </w:p>
    <w:p w14:paraId="0932342F" w14:textId="1F546DF6" w:rsidR="00FD7844" w:rsidRDefault="00FD7844" w:rsidP="00717604">
      <w:pPr>
        <w:pStyle w:val="AssignBody"/>
      </w:pPr>
    </w:p>
    <w:p w14:paraId="050B366F" w14:textId="1A33FF6B" w:rsidR="00AE3C12" w:rsidRDefault="00AE3C12" w:rsidP="00717604">
      <w:pPr>
        <w:pStyle w:val="AssignBody"/>
      </w:pPr>
    </w:p>
    <w:p w14:paraId="57DA5D19" w14:textId="6F326EE2" w:rsidR="00AE3C12" w:rsidRDefault="00AE3C12" w:rsidP="00717604">
      <w:pPr>
        <w:pStyle w:val="AssignBody"/>
      </w:pPr>
    </w:p>
    <w:p w14:paraId="7CD4B608" w14:textId="23381118" w:rsidR="00AE3C12" w:rsidRDefault="00AE3C12" w:rsidP="00717604">
      <w:pPr>
        <w:pStyle w:val="AssignBody"/>
      </w:pPr>
    </w:p>
    <w:p w14:paraId="38F496CB" w14:textId="1A49B1C1" w:rsidR="00BB25B7" w:rsidRDefault="00BB25B7" w:rsidP="00717604">
      <w:pPr>
        <w:pStyle w:val="AssignBody"/>
      </w:pPr>
    </w:p>
    <w:p w14:paraId="183501F2" w14:textId="449869AB" w:rsidR="00BB25B7" w:rsidRDefault="00BB25B7" w:rsidP="00717604">
      <w:pPr>
        <w:pStyle w:val="AssignBody"/>
      </w:pPr>
    </w:p>
    <w:p w14:paraId="261AAD46" w14:textId="68761C56" w:rsidR="00BB25B7" w:rsidRDefault="00BB25B7" w:rsidP="00717604">
      <w:pPr>
        <w:pStyle w:val="AssignBody"/>
      </w:pPr>
    </w:p>
    <w:p w14:paraId="5B48E6BC" w14:textId="77777777" w:rsidR="000210FE" w:rsidRDefault="000210FE" w:rsidP="00A71EAD">
      <w:pPr>
        <w:pStyle w:val="Heading1"/>
        <w:spacing w:line="360" w:lineRule="auto"/>
        <w:rPr>
          <w:sz w:val="26"/>
          <w:szCs w:val="26"/>
        </w:rPr>
      </w:pPr>
    </w:p>
    <w:p w14:paraId="5129729D" w14:textId="77777777" w:rsidR="00B33700" w:rsidRDefault="00B33700" w:rsidP="000D3B28"/>
    <w:p w14:paraId="3E863995" w14:textId="47D22B0F" w:rsidR="000D3B28" w:rsidRDefault="000D3B28" w:rsidP="000D3B28"/>
    <w:p w14:paraId="64CAC04E" w14:textId="6C002ABD" w:rsidR="000D3B28" w:rsidRDefault="000D3B28" w:rsidP="000D3B28"/>
    <w:p w14:paraId="09B6AD61" w14:textId="4BC74824" w:rsidR="000D3B28" w:rsidRPr="007D56AC" w:rsidRDefault="007D56AC" w:rsidP="007D56AC">
      <w:pPr>
        <w:pStyle w:val="Heading2"/>
        <w:spacing w:line="360" w:lineRule="auto"/>
        <w:rPr>
          <w:rFonts w:ascii="Arial" w:hAnsi="Arial" w:cs="Arial"/>
          <w:sz w:val="24"/>
          <w:szCs w:val="24"/>
        </w:rPr>
      </w:pPr>
      <w:bookmarkStart w:id="0" w:name="_Toc101947644"/>
      <w:r w:rsidRPr="007D56AC">
        <w:rPr>
          <w:rFonts w:ascii="Arial" w:hAnsi="Arial" w:cs="Arial"/>
          <w:sz w:val="24"/>
          <w:szCs w:val="24"/>
        </w:rPr>
        <w:lastRenderedPageBreak/>
        <w:t>How a school develops one aspect of its SDP: A report that critically reflects on the actions, impact and evidence base.</w:t>
      </w:r>
      <w:bookmarkEnd w:id="0"/>
      <w:r w:rsidRPr="007D56AC">
        <w:rPr>
          <w:rFonts w:ascii="Arial" w:hAnsi="Arial" w:cs="Arial"/>
          <w:sz w:val="24"/>
          <w:szCs w:val="24"/>
        </w:rPr>
        <w:t xml:space="preserve"> </w:t>
      </w:r>
    </w:p>
    <w:p w14:paraId="37275C5A" w14:textId="4B97BD6E" w:rsidR="007D56AC" w:rsidRPr="007D56AC" w:rsidRDefault="007D56AC" w:rsidP="007D56AC">
      <w:pPr>
        <w:pStyle w:val="Heading2"/>
        <w:spacing w:line="360" w:lineRule="auto"/>
        <w:rPr>
          <w:rFonts w:ascii="Arial" w:hAnsi="Arial" w:cs="Arial"/>
          <w:sz w:val="24"/>
          <w:szCs w:val="24"/>
        </w:rPr>
      </w:pPr>
      <w:bookmarkStart w:id="1" w:name="_Toc101947645"/>
      <w:r w:rsidRPr="007D56AC">
        <w:rPr>
          <w:rFonts w:ascii="Arial" w:hAnsi="Arial" w:cs="Arial"/>
          <w:sz w:val="24"/>
          <w:szCs w:val="24"/>
        </w:rPr>
        <w:t>Part 2 – A written report</w:t>
      </w:r>
      <w:bookmarkEnd w:id="1"/>
    </w:p>
    <w:p w14:paraId="4BB32583" w14:textId="52AF1E0B" w:rsidR="000D3B28" w:rsidRPr="00A002C6" w:rsidRDefault="008E1FA4" w:rsidP="000D3B28">
      <w:pPr>
        <w:rPr>
          <w:rFonts w:ascii="Arial" w:hAnsi="Arial" w:cs="Arial"/>
          <w:b/>
          <w:bCs/>
        </w:rPr>
      </w:pPr>
      <w:r w:rsidRPr="00A002C6">
        <w:rPr>
          <w:rFonts w:ascii="Arial" w:hAnsi="Arial" w:cs="Arial"/>
          <w:b/>
          <w:bCs/>
          <w:i/>
          <w:iCs/>
        </w:rPr>
        <w:t>Introduction</w:t>
      </w:r>
    </w:p>
    <w:p w14:paraId="0BB68074" w14:textId="37269A4C" w:rsidR="00352F51" w:rsidRPr="004E7390" w:rsidRDefault="00352F51" w:rsidP="00352F51">
      <w:pPr>
        <w:spacing w:line="360" w:lineRule="auto"/>
        <w:rPr>
          <w:rFonts w:ascii="Arial" w:hAnsi="Arial" w:cs="Arial"/>
          <w:i/>
          <w:iCs/>
          <w:color w:val="70AD47" w:themeColor="accent6"/>
        </w:rPr>
      </w:pPr>
      <w:r w:rsidRPr="00194CDD">
        <w:rPr>
          <w:rFonts w:ascii="Arial" w:hAnsi="Arial" w:cs="Arial"/>
        </w:rPr>
        <w:t xml:space="preserve">The purpose of this assignment is to critically reflect on how a school develops one aspect of its School Development Plan (SDP). </w:t>
      </w:r>
    </w:p>
    <w:p w14:paraId="69545878" w14:textId="613142C5" w:rsidR="006266E8" w:rsidRDefault="00D24117" w:rsidP="00FC2CFF">
      <w:pPr>
        <w:spacing w:line="360" w:lineRule="auto"/>
        <w:rPr>
          <w:rFonts w:ascii="Arial" w:hAnsi="Arial" w:cs="Arial"/>
          <w:color w:val="70AD47" w:themeColor="accent6"/>
        </w:rPr>
      </w:pPr>
      <w:r w:rsidRPr="00194CDD">
        <w:rPr>
          <w:rFonts w:ascii="Arial" w:hAnsi="Arial" w:cs="Arial"/>
        </w:rPr>
        <w:t xml:space="preserve">Throughout this assignment, I will be focusing </w:t>
      </w:r>
      <w:r w:rsidR="001E3571" w:rsidRPr="00194CDD">
        <w:rPr>
          <w:rFonts w:ascii="Arial" w:hAnsi="Arial" w:cs="Arial"/>
        </w:rPr>
        <w:t xml:space="preserve">on </w:t>
      </w:r>
      <w:r w:rsidRPr="00194CDD">
        <w:rPr>
          <w:rFonts w:ascii="Arial" w:hAnsi="Arial" w:cs="Arial"/>
        </w:rPr>
        <w:t>how my Professional Teaching Experience (PTE) 3 placement school has developed an</w:t>
      </w:r>
      <w:r w:rsidR="00680FA4" w:rsidRPr="00194CDD">
        <w:rPr>
          <w:rFonts w:ascii="Arial" w:hAnsi="Arial" w:cs="Arial"/>
        </w:rPr>
        <w:t xml:space="preserve"> </w:t>
      </w:r>
      <w:r w:rsidRPr="00194CDD">
        <w:rPr>
          <w:rFonts w:ascii="Arial" w:hAnsi="Arial" w:cs="Arial"/>
        </w:rPr>
        <w:t>aspect of their SDP.</w:t>
      </w:r>
      <w:r w:rsidR="003C27DF" w:rsidRPr="00194CDD">
        <w:rPr>
          <w:rFonts w:ascii="Arial" w:hAnsi="Arial" w:cs="Arial"/>
        </w:rPr>
        <w:t xml:space="preserve"> </w:t>
      </w:r>
      <w:r w:rsidR="001E3571" w:rsidRPr="00194CDD">
        <w:rPr>
          <w:rFonts w:ascii="Arial" w:hAnsi="Arial" w:cs="Arial"/>
        </w:rPr>
        <w:t>T</w:t>
      </w:r>
      <w:r w:rsidR="001D597D" w:rsidRPr="00194CDD">
        <w:rPr>
          <w:rFonts w:ascii="Arial" w:hAnsi="Arial" w:cs="Arial"/>
        </w:rPr>
        <w:t xml:space="preserve">o ensure </w:t>
      </w:r>
      <w:r w:rsidR="003C27DF" w:rsidRPr="00194CDD">
        <w:rPr>
          <w:rFonts w:ascii="Arial" w:hAnsi="Arial" w:cs="Arial"/>
        </w:rPr>
        <w:t>anonymity,</w:t>
      </w:r>
      <w:r w:rsidR="001D597D" w:rsidRPr="00194CDD">
        <w:rPr>
          <w:rFonts w:ascii="Arial" w:hAnsi="Arial" w:cs="Arial"/>
        </w:rPr>
        <w:t xml:space="preserve"> continuing with BERA (2018) ethical guidelines, I will refer to the school as ‘School X’. School X is located in a small town in the local authority of Powys. As of 2021</w:t>
      </w:r>
      <w:r w:rsidR="00453148">
        <w:rPr>
          <w:rFonts w:ascii="Arial" w:hAnsi="Arial" w:cs="Arial"/>
        </w:rPr>
        <w:t>a</w:t>
      </w:r>
      <w:r w:rsidR="001D597D" w:rsidRPr="00194CDD">
        <w:rPr>
          <w:rFonts w:ascii="Arial" w:hAnsi="Arial" w:cs="Arial"/>
        </w:rPr>
        <w:t xml:space="preserve"> (Welsh Government) statistics, there are approximately 189 pupils between the ages of three to eleven years, across nine single-age classes and a centre for students with Autistic Spectrum Condition. The percentage of children eligible for Free School Meals (FSM) is 18.1%, lower than the average for Wales at 21.3%. Additionally, the school identifies 33% of pupils as having Additional Learning Needs (ALN) which is higher than the national average </w:t>
      </w:r>
      <w:r w:rsidR="001E3571" w:rsidRPr="00194CDD">
        <w:rPr>
          <w:rFonts w:ascii="Arial" w:hAnsi="Arial" w:cs="Arial"/>
        </w:rPr>
        <w:t>of</w:t>
      </w:r>
      <w:r w:rsidR="001D597D" w:rsidRPr="00194CDD">
        <w:rPr>
          <w:rFonts w:ascii="Arial" w:hAnsi="Arial" w:cs="Arial"/>
        </w:rPr>
        <w:t xml:space="preserve"> 20.6%. </w:t>
      </w:r>
      <w:r w:rsidR="001E3571" w:rsidRPr="00194CDD">
        <w:rPr>
          <w:rFonts w:ascii="Arial" w:hAnsi="Arial" w:cs="Arial"/>
        </w:rPr>
        <w:t>Most</w:t>
      </w:r>
      <w:r w:rsidR="001D597D" w:rsidRPr="00194CDD">
        <w:rPr>
          <w:rFonts w:ascii="Arial" w:hAnsi="Arial" w:cs="Arial"/>
        </w:rPr>
        <w:t xml:space="preserve"> pupils are white British and come from homes w</w:t>
      </w:r>
      <w:r w:rsidR="001E3571" w:rsidRPr="00194CDD">
        <w:rPr>
          <w:rFonts w:ascii="Arial" w:hAnsi="Arial" w:cs="Arial"/>
        </w:rPr>
        <w:t>h</w:t>
      </w:r>
      <w:r w:rsidR="001D597D" w:rsidRPr="00194CDD">
        <w:rPr>
          <w:rFonts w:ascii="Arial" w:hAnsi="Arial" w:cs="Arial"/>
        </w:rPr>
        <w:t>ere English is the first language (Estyn, 2016</w:t>
      </w:r>
      <w:r w:rsidR="00235DEF">
        <w:rPr>
          <w:rFonts w:ascii="Arial" w:hAnsi="Arial" w:cs="Arial"/>
        </w:rPr>
        <w:t>a</w:t>
      </w:r>
      <w:r w:rsidR="001D597D" w:rsidRPr="00194CDD">
        <w:rPr>
          <w:rFonts w:ascii="Arial" w:hAnsi="Arial" w:cs="Arial"/>
        </w:rPr>
        <w:t xml:space="preserve">). From engagement with School X’s </w:t>
      </w:r>
      <w:r w:rsidR="00FC2CFF">
        <w:rPr>
          <w:rFonts w:ascii="Arial" w:hAnsi="Arial" w:cs="Arial"/>
        </w:rPr>
        <w:t>(</w:t>
      </w:r>
      <w:r w:rsidR="00E93508">
        <w:rPr>
          <w:rFonts w:ascii="Arial" w:hAnsi="Arial" w:cs="Arial"/>
        </w:rPr>
        <w:t>2020</w:t>
      </w:r>
      <w:r w:rsidR="00FC2CFF">
        <w:rPr>
          <w:rFonts w:ascii="Arial" w:hAnsi="Arial" w:cs="Arial"/>
        </w:rPr>
        <w:t xml:space="preserve">) </w:t>
      </w:r>
      <w:r w:rsidR="001D597D" w:rsidRPr="00194CDD">
        <w:rPr>
          <w:rFonts w:ascii="Arial" w:hAnsi="Arial" w:cs="Arial"/>
        </w:rPr>
        <w:t xml:space="preserve">SDP, </w:t>
      </w:r>
      <w:r w:rsidR="00E577A1">
        <w:rPr>
          <w:rFonts w:ascii="Arial" w:hAnsi="Arial" w:cs="Arial"/>
        </w:rPr>
        <w:t>through this assignment I am going to focus on the</w:t>
      </w:r>
      <w:r w:rsidR="001D597D" w:rsidRPr="00194CDD">
        <w:rPr>
          <w:rFonts w:ascii="Arial" w:hAnsi="Arial" w:cs="Arial"/>
        </w:rPr>
        <w:t xml:space="preserve"> priority of </w:t>
      </w:r>
      <w:r w:rsidR="00812914">
        <w:rPr>
          <w:rFonts w:ascii="Arial" w:hAnsi="Arial" w:cs="Arial"/>
        </w:rPr>
        <w:t>increasing the use of Welsh by pupils and staff</w:t>
      </w:r>
      <w:r w:rsidR="00E577A1">
        <w:rPr>
          <w:rFonts w:ascii="Arial" w:hAnsi="Arial" w:cs="Arial"/>
        </w:rPr>
        <w:t xml:space="preserve"> ensuring plentiful opportunities for learners to use Welsh in various situations in and around the school. </w:t>
      </w:r>
      <w:r w:rsidR="00FC2CFF" w:rsidRPr="00FC2CFF">
        <w:rPr>
          <w:rFonts w:ascii="Arial" w:hAnsi="Arial" w:cs="Arial"/>
          <w:color w:val="70AD47" w:themeColor="accent6"/>
        </w:rPr>
        <w:t>Priority of providing plentiful opportunities for pupils and staff to increase their use of the Welsh language.</w:t>
      </w:r>
    </w:p>
    <w:p w14:paraId="6D05C0DB" w14:textId="4EC83C5B" w:rsidR="00CB3D7E" w:rsidRPr="00A002C6" w:rsidRDefault="00CB3D7E" w:rsidP="00FC2CFF">
      <w:pPr>
        <w:spacing w:line="360" w:lineRule="auto"/>
        <w:rPr>
          <w:rFonts w:ascii="Arial" w:hAnsi="Arial" w:cs="Arial"/>
          <w:b/>
          <w:bCs/>
          <w:i/>
          <w:iCs/>
        </w:rPr>
      </w:pPr>
      <w:r w:rsidRPr="00A002C6">
        <w:rPr>
          <w:rFonts w:ascii="Arial" w:hAnsi="Arial" w:cs="Arial"/>
          <w:b/>
          <w:bCs/>
          <w:i/>
          <w:iCs/>
        </w:rPr>
        <w:t>Literature review</w:t>
      </w:r>
    </w:p>
    <w:p w14:paraId="5A2EDDE9" w14:textId="5526D7D2" w:rsidR="003E5CB0" w:rsidRDefault="00CB3D7E" w:rsidP="002328E2">
      <w:pPr>
        <w:spacing w:after="0" w:line="360" w:lineRule="auto"/>
        <w:textAlignment w:val="baseline"/>
        <w:rPr>
          <w:rFonts w:ascii="Segoe UI" w:eastAsia="Times New Roman" w:hAnsi="Segoe UI" w:cs="Segoe UI"/>
          <w:sz w:val="18"/>
          <w:szCs w:val="18"/>
          <w:lang w:val="en-US" w:eastAsia="en-GB"/>
        </w:rPr>
      </w:pPr>
      <w:r w:rsidRPr="00CB3D7E">
        <w:rPr>
          <w:rFonts w:ascii="Arial" w:eastAsia="Times New Roman" w:hAnsi="Arial" w:cs="Arial"/>
          <w:lang w:eastAsia="en-GB"/>
        </w:rPr>
        <w:t xml:space="preserve">Following significantly lower than average performance in the 2009 Programme for International Student Assessment (PISA), Wales identified the need for change by embarking on a large-scale improvement reform (OECD, 2017). In designing this improvement strategy, the Curriculum for Wales (Welsh Government, 2020) calls for schools to develop a self-improving system through a clear framework for evaluation, improvement, and accountability. An early definition from Velzen </w:t>
      </w:r>
      <w:r w:rsidRPr="00CB3D7E">
        <w:rPr>
          <w:rFonts w:ascii="Arial" w:eastAsia="Times New Roman" w:hAnsi="Arial" w:cs="Arial"/>
          <w:i/>
          <w:iCs/>
          <w:lang w:eastAsia="en-GB"/>
        </w:rPr>
        <w:t xml:space="preserve">et al </w:t>
      </w:r>
      <w:r w:rsidRPr="00CB3D7E">
        <w:rPr>
          <w:rFonts w:ascii="Arial" w:eastAsia="Times New Roman" w:hAnsi="Arial" w:cs="Arial"/>
          <w:lang w:eastAsia="en-GB"/>
        </w:rPr>
        <w:t xml:space="preserve">(1985) characterised school improvement as “a systematic, sustained effort aimed at change in learning conditions, and other related internal conditions, in one or more schools, with the ultimate aim of accomplishing educational goals more effectively” (p.48). To aid in striving for improvement, schools across Wales must have in place a three-year SDP. The Welsh Government (2014) </w:t>
      </w:r>
      <w:r w:rsidR="002E38AE">
        <w:rPr>
          <w:rFonts w:ascii="Arial" w:eastAsia="Times New Roman" w:hAnsi="Arial" w:cs="Arial"/>
          <w:lang w:eastAsia="en-GB"/>
        </w:rPr>
        <w:t>describes</w:t>
      </w:r>
      <w:r w:rsidRPr="00CB3D7E">
        <w:rPr>
          <w:rFonts w:ascii="Arial" w:eastAsia="Times New Roman" w:hAnsi="Arial" w:cs="Arial"/>
          <w:lang w:eastAsia="en-GB"/>
        </w:rPr>
        <w:t xml:space="preserve"> SDP as a strategic plan for improvement, outlining the actions schools will take to raise learner outcomes. SDP present the school’s improvement priorities, together with short- and long-term targets. These are informed through regular engagement with self-</w:t>
      </w:r>
      <w:r w:rsidRPr="00CB3D7E">
        <w:rPr>
          <w:rFonts w:ascii="Arial" w:eastAsia="Times New Roman" w:hAnsi="Arial" w:cs="Arial"/>
          <w:lang w:eastAsia="en-GB"/>
        </w:rPr>
        <w:lastRenderedPageBreak/>
        <w:t>evaluation of performance and contextual data. School’s priorities will include how they are addressing national outcomes such as raising the standards of education in relation to literacy and numeracy.</w:t>
      </w:r>
      <w:r w:rsidRPr="00CB3D7E">
        <w:rPr>
          <w:rFonts w:ascii="Arial" w:eastAsia="Times New Roman" w:hAnsi="Arial" w:cs="Arial"/>
          <w:lang w:val="en-US" w:eastAsia="en-GB"/>
        </w:rPr>
        <w:t> </w:t>
      </w:r>
    </w:p>
    <w:p w14:paraId="4E327F1C" w14:textId="77777777" w:rsidR="002328E2" w:rsidRPr="002328E2" w:rsidRDefault="002328E2" w:rsidP="002328E2">
      <w:pPr>
        <w:spacing w:after="0" w:line="360" w:lineRule="auto"/>
        <w:textAlignment w:val="baseline"/>
        <w:rPr>
          <w:rStyle w:val="normaltextrun"/>
          <w:rFonts w:ascii="Segoe UI" w:eastAsia="Times New Roman" w:hAnsi="Segoe UI" w:cs="Segoe UI"/>
          <w:sz w:val="18"/>
          <w:szCs w:val="18"/>
          <w:lang w:val="en-US" w:eastAsia="en-GB"/>
        </w:rPr>
      </w:pPr>
    </w:p>
    <w:p w14:paraId="019EA1C3" w14:textId="1AC03145" w:rsidR="001D597D" w:rsidRDefault="00602955" w:rsidP="003C27DF">
      <w:pPr>
        <w:spacing w:line="360" w:lineRule="auto"/>
        <w:rPr>
          <w:rStyle w:val="eop"/>
          <w:rFonts w:ascii="Arial" w:hAnsi="Arial" w:cs="Arial"/>
          <w:shd w:val="clear" w:color="auto" w:fill="FFFFFF"/>
        </w:rPr>
      </w:pPr>
      <w:r w:rsidRPr="00463F3F">
        <w:rPr>
          <w:rStyle w:val="normaltextrun"/>
          <w:rFonts w:ascii="Arial" w:hAnsi="Arial" w:cs="Arial"/>
          <w:color w:val="000000"/>
          <w:shd w:val="clear" w:color="auto" w:fill="FFFFFF"/>
        </w:rPr>
        <w:t>The Welsh Government (2021b) discuss that for schools to be successful in creating a self-improving system, is it essential that all aspects of the school’s processes are aligned with and support the CfW and its underlying principles. It is discussed throughout literature the influence of government policies on matters of school improvement. Brighouse and Woods (1999) describe stakeholder’s contribution to school improvement as the creation of educational weather; The context in which a school operates is impacted by the climate set by governmental influences with whom the school relates. It can be said that Robinson and Aronica (201</w:t>
      </w:r>
      <w:r w:rsidR="00797D28">
        <w:rPr>
          <w:rStyle w:val="normaltextrun"/>
          <w:rFonts w:ascii="Arial" w:hAnsi="Arial" w:cs="Arial"/>
          <w:color w:val="000000"/>
          <w:shd w:val="clear" w:color="auto" w:fill="FFFFFF"/>
        </w:rPr>
        <w:t>6</w:t>
      </w:r>
      <w:r w:rsidRPr="00463F3F">
        <w:rPr>
          <w:rStyle w:val="normaltextrun"/>
          <w:rFonts w:ascii="Arial" w:hAnsi="Arial" w:cs="Arial"/>
          <w:color w:val="000000"/>
          <w:shd w:val="clear" w:color="auto" w:fill="FFFFFF"/>
        </w:rPr>
        <w:t xml:space="preserve">) consider this influence limiting discussing that standardised curriculums impose significant restrictions on the flexibility of school systems, to cater to learners’ needs. The school improvement movement argues that advancement and the ability to improve derives from within rather than beyond organisations </w:t>
      </w:r>
      <w:r w:rsidRPr="00463F3F">
        <w:rPr>
          <w:rStyle w:val="normaltextrun"/>
          <w:rFonts w:ascii="Arial" w:hAnsi="Arial" w:cs="Arial"/>
          <w:shd w:val="clear" w:color="auto" w:fill="FFFFFF"/>
        </w:rPr>
        <w:t xml:space="preserve">(Potter, Reynolds, and Chapman, 2002). It can be considered whether this is in response to a </w:t>
      </w:r>
      <w:r w:rsidR="008D57E0" w:rsidRPr="00463F3F">
        <w:rPr>
          <w:rStyle w:val="normaltextrun"/>
          <w:rFonts w:ascii="Arial" w:hAnsi="Arial" w:cs="Arial"/>
          <w:shd w:val="clear" w:color="auto" w:fill="FFFFFF"/>
        </w:rPr>
        <w:t xml:space="preserve">similar </w:t>
      </w:r>
      <w:r w:rsidRPr="00463F3F">
        <w:rPr>
          <w:rStyle w:val="normaltextrun"/>
          <w:rFonts w:ascii="Arial" w:hAnsi="Arial" w:cs="Arial"/>
          <w:shd w:val="clear" w:color="auto" w:fill="FFFFFF"/>
        </w:rPr>
        <w:t xml:space="preserve">notion raised by Thomson (2010) that change is individual to schools, there is not a one size fits all approach that can be followed since different reasons for change lead to different actions. </w:t>
      </w:r>
      <w:r w:rsidR="008D57E0" w:rsidRPr="00463F3F">
        <w:rPr>
          <w:rStyle w:val="normaltextrun"/>
          <w:rFonts w:ascii="Arial" w:hAnsi="Arial" w:cs="Arial"/>
          <w:shd w:val="clear" w:color="auto" w:fill="FFFFFF"/>
        </w:rPr>
        <w:t>Thus, explain</w:t>
      </w:r>
      <w:r w:rsidR="003F7F2C">
        <w:rPr>
          <w:rStyle w:val="normaltextrun"/>
          <w:rFonts w:ascii="Arial" w:hAnsi="Arial" w:cs="Arial"/>
          <w:shd w:val="clear" w:color="auto" w:fill="FFFFFF"/>
        </w:rPr>
        <w:t>s</w:t>
      </w:r>
      <w:r w:rsidR="008D57E0" w:rsidRPr="00463F3F">
        <w:rPr>
          <w:rStyle w:val="normaltextrun"/>
          <w:rFonts w:ascii="Arial" w:hAnsi="Arial" w:cs="Arial"/>
          <w:shd w:val="clear" w:color="auto" w:fill="FFFFFF"/>
        </w:rPr>
        <w:t xml:space="preserve"> the</w:t>
      </w:r>
      <w:r w:rsidR="00C32E00" w:rsidRPr="00463F3F">
        <w:rPr>
          <w:rStyle w:val="normaltextrun"/>
          <w:rFonts w:ascii="Arial" w:hAnsi="Arial" w:cs="Arial"/>
          <w:shd w:val="clear" w:color="auto" w:fill="FFFFFF"/>
        </w:rPr>
        <w:t xml:space="preserve"> regard</w:t>
      </w:r>
      <w:r w:rsidR="008D57E0" w:rsidRPr="00463F3F">
        <w:rPr>
          <w:rStyle w:val="normaltextrun"/>
          <w:rFonts w:ascii="Arial" w:hAnsi="Arial" w:cs="Arial"/>
          <w:shd w:val="clear" w:color="auto" w:fill="FFFFFF"/>
        </w:rPr>
        <w:t xml:space="preserve"> of school improvement as a bottom-up rather than top-down method, placing students and teachers at the centre of improvement efforts (</w:t>
      </w:r>
      <w:r w:rsidR="008D57E0" w:rsidRPr="00463F3F">
        <w:rPr>
          <w:rFonts w:ascii="Arial" w:hAnsi="Arial" w:cs="Arial"/>
          <w:color w:val="000000" w:themeColor="text1"/>
        </w:rPr>
        <w:t>Chapman and Sammons, 2013)</w:t>
      </w:r>
      <w:r w:rsidR="008D57E0" w:rsidRPr="00463F3F">
        <w:rPr>
          <w:rStyle w:val="normaltextrun"/>
          <w:rFonts w:ascii="Arial" w:hAnsi="Arial" w:cs="Arial"/>
          <w:shd w:val="clear" w:color="auto" w:fill="FFFFFF"/>
        </w:rPr>
        <w:t xml:space="preserve">. This is recognised by the Welsh Government (2018) through the promotion of schools as learning organisations, with the overarching purpose for schools to develop a shared vision and co-construct to develop pedagogy centred on the learning of all </w:t>
      </w:r>
      <w:r w:rsidR="00463F3F">
        <w:rPr>
          <w:rStyle w:val="normaltextrun"/>
          <w:rFonts w:ascii="Arial" w:hAnsi="Arial" w:cs="Arial"/>
          <w:shd w:val="clear" w:color="auto" w:fill="FFFFFF"/>
        </w:rPr>
        <w:t xml:space="preserve">students </w:t>
      </w:r>
      <w:r w:rsidR="008D57E0" w:rsidRPr="00463F3F">
        <w:rPr>
          <w:rStyle w:val="normaltextrun"/>
          <w:rFonts w:ascii="Arial" w:hAnsi="Arial" w:cs="Arial"/>
          <w:shd w:val="clear" w:color="auto" w:fill="FFFFFF"/>
        </w:rPr>
        <w:t xml:space="preserve">(Scott, 2018). </w:t>
      </w:r>
      <w:r w:rsidR="008D57E0" w:rsidRPr="00463F3F">
        <w:rPr>
          <w:rStyle w:val="eop"/>
          <w:rFonts w:ascii="Arial" w:hAnsi="Arial" w:cs="Arial"/>
          <w:shd w:val="clear" w:color="auto" w:fill="FFFFFF"/>
        </w:rPr>
        <w:t> </w:t>
      </w:r>
    </w:p>
    <w:p w14:paraId="01126512" w14:textId="6DA2AE91" w:rsidR="001536A6" w:rsidRDefault="001536A6" w:rsidP="001536A6">
      <w:pPr>
        <w:spacing w:line="360" w:lineRule="auto"/>
        <w:rPr>
          <w:rFonts w:ascii="Arial" w:hAnsi="Arial" w:cs="Arial"/>
          <w:shd w:val="clear" w:color="auto" w:fill="FFFFFF"/>
        </w:rPr>
      </w:pPr>
      <w:r w:rsidRPr="00854E20">
        <w:rPr>
          <w:rFonts w:ascii="Arial" w:hAnsi="Arial" w:cs="Arial"/>
          <w:shd w:val="clear" w:color="auto" w:fill="FFFFFF"/>
        </w:rPr>
        <w:t>The Curriculum for Wales supports an overarching goal of the Well-being of Future Generations Act 2015 (Welsh Government</w:t>
      </w:r>
      <w:r w:rsidR="00460D4A">
        <w:rPr>
          <w:rFonts w:ascii="Arial" w:hAnsi="Arial" w:cs="Arial"/>
          <w:shd w:val="clear" w:color="auto" w:fill="FFFFFF"/>
        </w:rPr>
        <w:t>, p.3</w:t>
      </w:r>
      <w:r w:rsidRPr="00854E20">
        <w:rPr>
          <w:rFonts w:ascii="Arial" w:hAnsi="Arial" w:cs="Arial"/>
          <w:shd w:val="clear" w:color="auto" w:fill="FFFFFF"/>
        </w:rPr>
        <w:t xml:space="preserve">), namely “A Wales of vibrant culture and thriving Welsh language”; Cymraeg 2050: A million Welsh speakers (Welsh Government, 2017) is the guidance for realising this ambition. </w:t>
      </w:r>
      <w:r>
        <w:rPr>
          <w:rFonts w:ascii="Arial" w:hAnsi="Arial" w:cs="Arial"/>
          <w:shd w:val="clear" w:color="auto" w:fill="FFFFFF"/>
        </w:rPr>
        <w:t xml:space="preserve">The guidance </w:t>
      </w:r>
      <w:r w:rsidR="005F6790">
        <w:rPr>
          <w:rFonts w:ascii="Arial" w:hAnsi="Arial" w:cs="Arial"/>
          <w:shd w:val="clear" w:color="auto" w:fill="FFFFFF"/>
        </w:rPr>
        <w:t>considers</w:t>
      </w:r>
      <w:r>
        <w:rPr>
          <w:rFonts w:ascii="Arial" w:hAnsi="Arial" w:cs="Arial"/>
          <w:shd w:val="clear" w:color="auto" w:fill="FFFFFF"/>
        </w:rPr>
        <w:t xml:space="preserve"> a vision for the Welsh language to thrive and be used in all aspects of life, and for its contribution to the culture, heritage, and economy of Wales to be recognised by all. In realising this vision, the Welsh Government has outlined three strategic themes</w:t>
      </w:r>
      <w:r w:rsidR="005F6790">
        <w:rPr>
          <w:rFonts w:ascii="Arial" w:hAnsi="Arial" w:cs="Arial"/>
          <w:shd w:val="clear" w:color="auto" w:fill="FFFFFF"/>
        </w:rPr>
        <w:t>:</w:t>
      </w:r>
      <w:r>
        <w:rPr>
          <w:rFonts w:ascii="Arial" w:hAnsi="Arial" w:cs="Arial"/>
          <w:shd w:val="clear" w:color="auto" w:fill="FFFFFF"/>
        </w:rPr>
        <w:t xml:space="preserve"> increasing the number of Welsh speakers; increasing the use of Welsh; creating favourable conditions. An essential </w:t>
      </w:r>
      <w:r w:rsidR="005F6790">
        <w:rPr>
          <w:rFonts w:ascii="Arial" w:hAnsi="Arial" w:cs="Arial"/>
          <w:shd w:val="clear" w:color="auto" w:fill="FFFFFF"/>
        </w:rPr>
        <w:t xml:space="preserve">component </w:t>
      </w:r>
      <w:r>
        <w:rPr>
          <w:rFonts w:ascii="Arial" w:hAnsi="Arial" w:cs="Arial"/>
          <w:shd w:val="clear" w:color="auto" w:fill="FFFFFF"/>
        </w:rPr>
        <w:t xml:space="preserve">of achieving these aims </w:t>
      </w:r>
      <w:r w:rsidR="005F6790">
        <w:rPr>
          <w:rFonts w:ascii="Arial" w:hAnsi="Arial" w:cs="Arial"/>
          <w:shd w:val="clear" w:color="auto" w:fill="FFFFFF"/>
        </w:rPr>
        <w:t>is</w:t>
      </w:r>
      <w:r>
        <w:rPr>
          <w:rFonts w:ascii="Arial" w:hAnsi="Arial" w:cs="Arial"/>
          <w:shd w:val="clear" w:color="auto" w:fill="FFFFFF"/>
        </w:rPr>
        <w:t xml:space="preserve"> the changes that need to be made to school’s curriculums to ensure that learners can develop their Welsh language skills for social and work purposes in the future</w:t>
      </w:r>
      <w:r w:rsidR="0096722B">
        <w:rPr>
          <w:rFonts w:ascii="Arial" w:hAnsi="Arial" w:cs="Arial"/>
          <w:shd w:val="clear" w:color="auto" w:fill="FFFFFF"/>
        </w:rPr>
        <w:t xml:space="preserve"> (Welsh Government, 2019)</w:t>
      </w:r>
      <w:r>
        <w:rPr>
          <w:rFonts w:ascii="Arial" w:hAnsi="Arial" w:cs="Arial"/>
          <w:shd w:val="clear" w:color="auto" w:fill="FFFFFF"/>
        </w:rPr>
        <w:t xml:space="preserve">; Hence, School X’s rationale for the priority. </w:t>
      </w:r>
    </w:p>
    <w:p w14:paraId="57C44D34" w14:textId="085D4D3B" w:rsidR="004410C2" w:rsidRPr="004410C2" w:rsidRDefault="00970C83" w:rsidP="004410C2">
      <w:pPr>
        <w:spacing w:line="360" w:lineRule="auto"/>
        <w:rPr>
          <w:rFonts w:ascii="Arial" w:hAnsi="Arial" w:cs="Arial"/>
          <w:color w:val="373737"/>
          <w:shd w:val="clear" w:color="auto" w:fill="FFFFFF"/>
        </w:rPr>
      </w:pPr>
      <w:r>
        <w:rPr>
          <w:rFonts w:ascii="Arial" w:hAnsi="Arial" w:cs="Arial"/>
          <w:color w:val="373737"/>
          <w:shd w:val="clear" w:color="auto" w:fill="FFFFFF"/>
        </w:rPr>
        <w:lastRenderedPageBreak/>
        <w:t>In addition to the national mission outlining school’s roles in the development of Cymraeg 2050: A million Welsh speakers (Welsh Government, 2017</w:t>
      </w:r>
      <w:r w:rsidR="007E437D">
        <w:rPr>
          <w:rFonts w:ascii="Arial" w:hAnsi="Arial" w:cs="Arial"/>
          <w:color w:val="373737"/>
          <w:shd w:val="clear" w:color="auto" w:fill="FFFFFF"/>
        </w:rPr>
        <w:t>a</w:t>
      </w:r>
      <w:r>
        <w:rPr>
          <w:rFonts w:ascii="Arial" w:hAnsi="Arial" w:cs="Arial"/>
          <w:color w:val="373737"/>
          <w:shd w:val="clear" w:color="auto" w:fill="FFFFFF"/>
        </w:rPr>
        <w:t xml:space="preserve">), it can be considered that external factors are placing more pressure on schools to fulfil this aim. Theme one, increasing the number of Welsh speakers discusses one of the methods of achieving a million Welsh speakers is through transmitting the Welsh language from one generation to the next in the family. However, engagement with statistics surrounding the number of Welsh speakers in School X’s context indicates that Welsh language transmission and use in families is declining. As recorded by the 2011 Census (Powys County Council, 2021), 23,900 of Powys residents spoke Welsh, which accounts to 18.6% of the local authority’s population. This represented a reduction from 21.1% of the county’s population who spoke Welsh in accordance with the 2001 Census. It can be estimated that if patterns were to follow that we would expect to a further drop in this percentage upon the realise of 2021 Census results. It can be estimated upon the realise of 2021 Census results that we could expect to see a further drop in this percentage, if patterns were to follow. </w:t>
      </w:r>
      <w:r w:rsidR="000B68C1">
        <w:rPr>
          <w:rFonts w:ascii="Arial" w:hAnsi="Arial" w:cs="Arial"/>
          <w:color w:val="373737"/>
          <w:shd w:val="clear" w:color="auto" w:fill="FFFFFF"/>
        </w:rPr>
        <w:t>The Welsh Government (2017a) stress that boundaries need to be pushed in order to achieve the</w:t>
      </w:r>
      <w:r w:rsidR="004410C2">
        <w:rPr>
          <w:rFonts w:ascii="Arial" w:hAnsi="Arial" w:cs="Arial"/>
          <w:color w:val="373737"/>
          <w:shd w:val="clear" w:color="auto" w:fill="FFFFFF"/>
        </w:rPr>
        <w:t xml:space="preserve"> outlined</w:t>
      </w:r>
      <w:r w:rsidR="000B68C1">
        <w:rPr>
          <w:rFonts w:ascii="Arial" w:hAnsi="Arial" w:cs="Arial"/>
          <w:color w:val="373737"/>
          <w:shd w:val="clear" w:color="auto" w:fill="FFFFFF"/>
        </w:rPr>
        <w:t xml:space="preserve"> vision, which could add additional stress felt by practitioners in achieving this ambition. </w:t>
      </w:r>
      <w:r w:rsidR="004410C2" w:rsidRPr="004410C2">
        <w:rPr>
          <w:rFonts w:ascii="Arial" w:hAnsi="Arial" w:cs="Arial"/>
          <w:i/>
          <w:iCs/>
          <w:color w:val="70AD47" w:themeColor="accent6"/>
          <w:shd w:val="clear" w:color="auto" w:fill="FFFFFF"/>
        </w:rPr>
        <w:t>At the same time</w:t>
      </w:r>
      <w:r w:rsidR="004410C2" w:rsidRPr="004410C2">
        <w:rPr>
          <w:rFonts w:ascii="Arial" w:hAnsi="Arial" w:cs="Arial"/>
          <w:i/>
          <w:iCs/>
          <w:color w:val="70AD47" w:themeColor="accent6"/>
          <w:shd w:val="clear" w:color="auto" w:fill="FFFFFF"/>
        </w:rPr>
        <w:t xml:space="preserve">, </w:t>
      </w:r>
      <w:r w:rsidR="004410C2" w:rsidRPr="00BA6C58">
        <w:rPr>
          <w:rFonts w:ascii="Arial" w:hAnsi="Arial" w:cs="Arial"/>
          <w:b/>
          <w:bCs/>
          <w:i/>
          <w:iCs/>
          <w:color w:val="70AD47" w:themeColor="accent6"/>
          <w:shd w:val="clear" w:color="auto" w:fill="FFFFFF"/>
        </w:rPr>
        <w:t>Hopwood (2019</w:t>
      </w:r>
      <w:r w:rsidR="004410C2" w:rsidRPr="004410C2">
        <w:rPr>
          <w:rFonts w:ascii="Arial" w:hAnsi="Arial" w:cs="Arial"/>
          <w:i/>
          <w:iCs/>
          <w:color w:val="70AD47" w:themeColor="accent6"/>
          <w:shd w:val="clear" w:color="auto" w:fill="FFFFFF"/>
        </w:rPr>
        <w:t>) discusses that there are many degrees on a bilingual scale, and that educators must embrace all the degrees.</w:t>
      </w:r>
      <w:r w:rsidR="004410C2" w:rsidRPr="004410C2">
        <w:rPr>
          <w:rFonts w:ascii="Arial" w:hAnsi="Arial" w:cs="Arial"/>
          <w:i/>
          <w:iCs/>
          <w:color w:val="70AD47" w:themeColor="accent6"/>
          <w:shd w:val="clear" w:color="auto" w:fill="FFFFFF"/>
        </w:rPr>
        <w:t xml:space="preserve"> </w:t>
      </w:r>
      <w:r w:rsidR="004410C2" w:rsidRPr="004410C2">
        <w:rPr>
          <w:rFonts w:ascii="Arial" w:hAnsi="Arial" w:cs="Arial"/>
          <w:i/>
          <w:iCs/>
          <w:color w:val="70AD47" w:themeColor="accent6"/>
          <w:shd w:val="clear" w:color="auto" w:fill="FFFFFF"/>
        </w:rPr>
        <w:t xml:space="preserve">One of the most important steps on the journey towards becoming comfortable in speaking a language is having the confidence to give it a go. </w:t>
      </w:r>
    </w:p>
    <w:p w14:paraId="68FDDC7F" w14:textId="2F519D43" w:rsidR="007E3E72" w:rsidRPr="00C956AE" w:rsidRDefault="00F65DCC" w:rsidP="00636F13">
      <w:pPr>
        <w:spacing w:line="360" w:lineRule="auto"/>
        <w:rPr>
          <w:rFonts w:ascii="Arial" w:hAnsi="Arial" w:cs="Arial"/>
          <w:b/>
          <w:bCs/>
          <w:i/>
          <w:iCs/>
        </w:rPr>
      </w:pPr>
      <w:r w:rsidRPr="00C956AE">
        <w:rPr>
          <w:rFonts w:ascii="Arial" w:hAnsi="Arial" w:cs="Arial"/>
          <w:b/>
          <w:bCs/>
          <w:i/>
          <w:iCs/>
        </w:rPr>
        <w:t>Developing an action point</w:t>
      </w:r>
    </w:p>
    <w:p w14:paraId="57EB5C56" w14:textId="4E0862A4" w:rsidR="000504A6" w:rsidRDefault="0030649F" w:rsidP="00636F13">
      <w:pPr>
        <w:spacing w:line="360" w:lineRule="auto"/>
        <w:rPr>
          <w:rFonts w:ascii="Arial" w:hAnsi="Arial" w:cs="Arial"/>
          <w:color w:val="000000" w:themeColor="text1"/>
        </w:rPr>
      </w:pPr>
      <w:r>
        <w:rPr>
          <w:rFonts w:ascii="Arial" w:hAnsi="Arial" w:cs="Arial"/>
          <w:color w:val="000000" w:themeColor="text1"/>
        </w:rPr>
        <w:t xml:space="preserve">The Welsh Government (2014) identify four </w:t>
      </w:r>
      <w:r w:rsidR="001223D3">
        <w:rPr>
          <w:rFonts w:ascii="Arial" w:hAnsi="Arial" w:cs="Arial"/>
          <w:color w:val="000000" w:themeColor="text1"/>
        </w:rPr>
        <w:t xml:space="preserve">essential </w:t>
      </w:r>
      <w:r>
        <w:rPr>
          <w:rFonts w:ascii="Arial" w:hAnsi="Arial" w:cs="Arial"/>
          <w:color w:val="000000" w:themeColor="text1"/>
        </w:rPr>
        <w:t xml:space="preserve">stages </w:t>
      </w:r>
      <w:r w:rsidR="001223D3">
        <w:rPr>
          <w:rFonts w:ascii="Arial" w:hAnsi="Arial" w:cs="Arial"/>
          <w:color w:val="000000" w:themeColor="text1"/>
        </w:rPr>
        <w:t xml:space="preserve">that school’s need to conduct to form a planning cycle. </w:t>
      </w:r>
      <w:r w:rsidR="00F22E92">
        <w:rPr>
          <w:rFonts w:ascii="Arial" w:hAnsi="Arial" w:cs="Arial"/>
          <w:color w:val="000000" w:themeColor="text1"/>
        </w:rPr>
        <w:t xml:space="preserve">The planning cycle will be discussed in relation to how School X developed an action point. </w:t>
      </w:r>
      <w:r w:rsidR="00CD30A4" w:rsidRPr="00CD30A4">
        <w:rPr>
          <w:rFonts w:ascii="Arial" w:hAnsi="Arial" w:cs="Arial"/>
          <w:color w:val="000000" w:themeColor="text1"/>
        </w:rPr>
        <w:t xml:space="preserve">The first stage of </w:t>
      </w:r>
      <w:r>
        <w:rPr>
          <w:rFonts w:ascii="Arial" w:hAnsi="Arial" w:cs="Arial"/>
          <w:color w:val="000000" w:themeColor="text1"/>
        </w:rPr>
        <w:t xml:space="preserve">this cycle </w:t>
      </w:r>
      <w:r w:rsidR="00CD30A4" w:rsidRPr="00CD30A4">
        <w:rPr>
          <w:rFonts w:ascii="Arial" w:hAnsi="Arial" w:cs="Arial"/>
          <w:color w:val="000000" w:themeColor="text1"/>
        </w:rPr>
        <w:t xml:space="preserve">is self-evaluation. </w:t>
      </w:r>
      <w:r w:rsidR="00CD30A4">
        <w:rPr>
          <w:rFonts w:ascii="Arial" w:hAnsi="Arial" w:cs="Arial"/>
          <w:color w:val="000000" w:themeColor="text1"/>
        </w:rPr>
        <w:t>Chapman and Sammons (2013) describe school self-evaluat</w:t>
      </w:r>
      <w:r w:rsidR="0046152C">
        <w:rPr>
          <w:rFonts w:ascii="Arial" w:hAnsi="Arial" w:cs="Arial"/>
          <w:color w:val="000000" w:themeColor="text1"/>
        </w:rPr>
        <w:t>ion</w:t>
      </w:r>
      <w:r w:rsidR="00CD30A4">
        <w:rPr>
          <w:rFonts w:ascii="Arial" w:hAnsi="Arial" w:cs="Arial"/>
          <w:color w:val="000000" w:themeColor="text1"/>
        </w:rPr>
        <w:t xml:space="preserve"> as a </w:t>
      </w:r>
      <w:r w:rsidR="0046152C">
        <w:rPr>
          <w:rFonts w:ascii="Arial" w:hAnsi="Arial" w:cs="Arial"/>
          <w:color w:val="000000" w:themeColor="text1"/>
        </w:rPr>
        <w:t>procedure</w:t>
      </w:r>
      <w:r w:rsidR="00CD30A4">
        <w:rPr>
          <w:rFonts w:ascii="Arial" w:hAnsi="Arial" w:cs="Arial"/>
          <w:color w:val="000000" w:themeColor="text1"/>
        </w:rPr>
        <w:t xml:space="preserve"> whereby school staff reflect on their practice </w:t>
      </w:r>
      <w:r w:rsidR="0046152C">
        <w:rPr>
          <w:rFonts w:ascii="Arial" w:hAnsi="Arial" w:cs="Arial"/>
          <w:color w:val="000000" w:themeColor="text1"/>
        </w:rPr>
        <w:t xml:space="preserve">and </w:t>
      </w:r>
      <w:r w:rsidR="00CD30A4">
        <w:rPr>
          <w:rFonts w:ascii="Arial" w:hAnsi="Arial" w:cs="Arial"/>
          <w:color w:val="000000" w:themeColor="text1"/>
        </w:rPr>
        <w:t>identify</w:t>
      </w:r>
      <w:r w:rsidR="0046152C">
        <w:rPr>
          <w:rFonts w:ascii="Arial" w:hAnsi="Arial" w:cs="Arial"/>
          <w:color w:val="000000" w:themeColor="text1"/>
        </w:rPr>
        <w:t xml:space="preserve"> areas of pupil and professional learning to stimulate improvement.</w:t>
      </w:r>
      <w:r w:rsidR="004445D8">
        <w:rPr>
          <w:rFonts w:ascii="Arial" w:hAnsi="Arial" w:cs="Arial"/>
          <w:color w:val="000000" w:themeColor="text1"/>
        </w:rPr>
        <w:t xml:space="preserve"> </w:t>
      </w:r>
      <w:r w:rsidR="0046152C">
        <w:rPr>
          <w:rFonts w:ascii="Arial" w:hAnsi="Arial" w:cs="Arial"/>
          <w:color w:val="000000" w:themeColor="text1"/>
        </w:rPr>
        <w:t xml:space="preserve">Additionally, the Welsh Government (2014) extend that a crucial aspect of system-wide development is through recognising strengths to build upon and celebrate by sharing examples of best practice, both across the school and more broadly. </w:t>
      </w:r>
      <w:r w:rsidR="00E77DD1">
        <w:rPr>
          <w:rFonts w:ascii="Arial" w:hAnsi="Arial" w:cs="Arial"/>
          <w:color w:val="000000" w:themeColor="text1"/>
        </w:rPr>
        <w:t xml:space="preserve">This view is supported by Estyn (2014) highlighting a </w:t>
      </w:r>
      <w:r w:rsidR="00B92632">
        <w:rPr>
          <w:rFonts w:ascii="Arial" w:hAnsi="Arial" w:cs="Arial"/>
          <w:color w:val="000000" w:themeColor="text1"/>
        </w:rPr>
        <w:t>relationship</w:t>
      </w:r>
      <w:r w:rsidR="00E77DD1">
        <w:rPr>
          <w:rFonts w:ascii="Arial" w:hAnsi="Arial" w:cs="Arial"/>
          <w:color w:val="000000" w:themeColor="text1"/>
        </w:rPr>
        <w:t xml:space="preserve"> between</w:t>
      </w:r>
      <w:r w:rsidR="00B92632">
        <w:rPr>
          <w:rFonts w:ascii="Arial" w:hAnsi="Arial" w:cs="Arial"/>
          <w:color w:val="000000" w:themeColor="text1"/>
        </w:rPr>
        <w:t xml:space="preserve"> improvements in educational experiences and outcomes, when both the strengths and areas for development are identified. </w:t>
      </w:r>
      <w:r w:rsidR="000504A6">
        <w:rPr>
          <w:rFonts w:ascii="Arial" w:hAnsi="Arial" w:cs="Arial"/>
          <w:color w:val="000000" w:themeColor="text1"/>
        </w:rPr>
        <w:t>To make up School X’s self-evaluation, the Welsh language skills of the workforce were analysed and teaching and management staff audited provision using the Cymraeg Campus Silver Award criteria (</w:t>
      </w:r>
      <w:r w:rsidR="009C481B">
        <w:rPr>
          <w:rFonts w:ascii="Arial" w:hAnsi="Arial" w:cs="Arial"/>
          <w:color w:val="000000" w:themeColor="text1"/>
        </w:rPr>
        <w:t>School X, 2020).</w:t>
      </w:r>
      <w:r w:rsidR="000504A6">
        <w:rPr>
          <w:rFonts w:ascii="Arial" w:hAnsi="Arial" w:cs="Arial"/>
          <w:color w:val="000000" w:themeColor="text1"/>
        </w:rPr>
        <w:t xml:space="preserve"> </w:t>
      </w:r>
      <w:r w:rsidR="00B92632">
        <w:rPr>
          <w:rFonts w:ascii="Arial" w:hAnsi="Arial" w:cs="Arial"/>
          <w:color w:val="000000" w:themeColor="text1"/>
        </w:rPr>
        <w:t xml:space="preserve">This method of supporting the school development process is encouraged by the Welsh Government (2014) discussing the range of </w:t>
      </w:r>
      <w:r w:rsidR="00B92632" w:rsidRPr="00B92632">
        <w:rPr>
          <w:rFonts w:ascii="Arial" w:hAnsi="Arial" w:cs="Arial"/>
          <w:color w:val="000000" w:themeColor="text1"/>
        </w:rPr>
        <w:t xml:space="preserve">benchmarking data available to schools to draw comparisons between themselves and </w:t>
      </w:r>
      <w:r w:rsidR="00B92632" w:rsidRPr="00B92632">
        <w:rPr>
          <w:rFonts w:ascii="Arial" w:hAnsi="Arial" w:cs="Arial"/>
          <w:color w:val="000000" w:themeColor="text1"/>
        </w:rPr>
        <w:lastRenderedPageBreak/>
        <w:t>best performing schools.</w:t>
      </w:r>
      <w:r w:rsidR="00892F27">
        <w:rPr>
          <w:rFonts w:ascii="Arial" w:hAnsi="Arial" w:cs="Arial"/>
          <w:color w:val="000000" w:themeColor="text1"/>
        </w:rPr>
        <w:t xml:space="preserve"> </w:t>
      </w:r>
      <w:r w:rsidR="006C6C9A">
        <w:rPr>
          <w:rFonts w:ascii="Arial" w:hAnsi="Arial" w:cs="Arial"/>
          <w:color w:val="000000" w:themeColor="text1"/>
        </w:rPr>
        <w:t>D</w:t>
      </w:r>
      <w:r w:rsidR="00892F27">
        <w:rPr>
          <w:rFonts w:ascii="Arial" w:hAnsi="Arial" w:cs="Arial"/>
          <w:color w:val="000000" w:themeColor="text1"/>
        </w:rPr>
        <w:t>iscussed by Education Scotland (</w:t>
      </w:r>
      <w:r w:rsidR="00640E77">
        <w:rPr>
          <w:rFonts w:ascii="Arial" w:hAnsi="Arial" w:cs="Arial"/>
          <w:color w:val="000000" w:themeColor="text1"/>
        </w:rPr>
        <w:t>2018</w:t>
      </w:r>
      <w:r w:rsidR="00892F27">
        <w:rPr>
          <w:rFonts w:ascii="Arial" w:hAnsi="Arial" w:cs="Arial"/>
          <w:color w:val="000000" w:themeColor="text1"/>
        </w:rPr>
        <w:t xml:space="preserve">) </w:t>
      </w:r>
      <w:r w:rsidR="006A2B37">
        <w:rPr>
          <w:rFonts w:ascii="Arial" w:hAnsi="Arial" w:cs="Arial"/>
          <w:color w:val="000000" w:themeColor="text1"/>
        </w:rPr>
        <w:t xml:space="preserve">is that schools should incorporate learner participation during the self-evaluation process as it promotes active citizenship and child’s rights, by providing opportunities for children and young people to take responsibility over aspects of their life that affect them. </w:t>
      </w:r>
      <w:r w:rsidR="00A11509">
        <w:rPr>
          <w:rFonts w:ascii="Arial" w:hAnsi="Arial" w:cs="Arial"/>
          <w:color w:val="000000" w:themeColor="text1"/>
        </w:rPr>
        <w:t xml:space="preserve">The curriculum framework (Welsh Government, 2020) </w:t>
      </w:r>
      <w:r w:rsidR="00835EAF">
        <w:rPr>
          <w:rFonts w:ascii="Arial" w:hAnsi="Arial" w:cs="Arial"/>
          <w:color w:val="000000" w:themeColor="text1"/>
        </w:rPr>
        <w:t>encourages schools to consider the United Nations Convention on the Rights of the Child (UNICE</w:t>
      </w:r>
      <w:r w:rsidR="000A143D">
        <w:rPr>
          <w:rFonts w:ascii="Arial" w:hAnsi="Arial" w:cs="Arial"/>
          <w:color w:val="000000" w:themeColor="text1"/>
        </w:rPr>
        <w:t>F, 2016</w:t>
      </w:r>
      <w:r w:rsidR="00835EAF">
        <w:rPr>
          <w:rFonts w:ascii="Arial" w:hAnsi="Arial" w:cs="Arial"/>
          <w:color w:val="000000" w:themeColor="text1"/>
        </w:rPr>
        <w:t>) through the desig</w:t>
      </w:r>
      <w:r w:rsidR="007C182B">
        <w:rPr>
          <w:rFonts w:ascii="Arial" w:hAnsi="Arial" w:cs="Arial"/>
          <w:color w:val="000000" w:themeColor="text1"/>
        </w:rPr>
        <w:t>n</w:t>
      </w:r>
      <w:r w:rsidR="00835EAF">
        <w:rPr>
          <w:rFonts w:ascii="Arial" w:hAnsi="Arial" w:cs="Arial"/>
          <w:color w:val="000000" w:themeColor="text1"/>
        </w:rPr>
        <w:t xml:space="preserve"> of </w:t>
      </w:r>
      <w:r w:rsidR="006C6C9A">
        <w:rPr>
          <w:rFonts w:ascii="Arial" w:hAnsi="Arial" w:cs="Arial"/>
          <w:color w:val="000000" w:themeColor="text1"/>
        </w:rPr>
        <w:t>their</w:t>
      </w:r>
      <w:r w:rsidR="00835EAF">
        <w:rPr>
          <w:rFonts w:ascii="Arial" w:hAnsi="Arial" w:cs="Arial"/>
          <w:color w:val="000000" w:themeColor="text1"/>
        </w:rPr>
        <w:t xml:space="preserve"> curriculum. </w:t>
      </w:r>
      <w:r w:rsidR="00A84178">
        <w:rPr>
          <w:rFonts w:ascii="Arial" w:hAnsi="Arial" w:cs="Arial"/>
          <w:color w:val="000000" w:themeColor="text1"/>
        </w:rPr>
        <w:t xml:space="preserve">Therefore, I believe School X could have conducted questionnaires to consider the thoughts and opinions of learners regarding the </w:t>
      </w:r>
      <w:r w:rsidR="00A056AF">
        <w:rPr>
          <w:rFonts w:ascii="Arial" w:hAnsi="Arial" w:cs="Arial"/>
          <w:color w:val="000000" w:themeColor="text1"/>
        </w:rPr>
        <w:t>application</w:t>
      </w:r>
      <w:r w:rsidR="00A84178">
        <w:rPr>
          <w:rFonts w:ascii="Arial" w:hAnsi="Arial" w:cs="Arial"/>
          <w:color w:val="000000" w:themeColor="text1"/>
        </w:rPr>
        <w:t xml:space="preserve"> of Welsh across the school, fulfilling the development of attitudes and behaviours that reflect human rights values. </w:t>
      </w:r>
      <w:r w:rsidR="00653E75">
        <w:rPr>
          <w:rFonts w:ascii="Arial" w:hAnsi="Arial" w:cs="Arial"/>
          <w:color w:val="000000" w:themeColor="text1"/>
        </w:rPr>
        <w:t>A key factor underpin</w:t>
      </w:r>
      <w:r w:rsidR="00913CCF">
        <w:rPr>
          <w:rFonts w:ascii="Arial" w:hAnsi="Arial" w:cs="Arial"/>
          <w:color w:val="000000" w:themeColor="text1"/>
        </w:rPr>
        <w:t>ning</w:t>
      </w:r>
      <w:r w:rsidR="00653E75">
        <w:rPr>
          <w:rFonts w:ascii="Arial" w:hAnsi="Arial" w:cs="Arial"/>
          <w:color w:val="000000" w:themeColor="text1"/>
        </w:rPr>
        <w:t xml:space="preserve"> learner participation in research is that practitioners ensure ethical procedures are followed through gaining permission, collecting and storing of data (BERA, 2018). </w:t>
      </w:r>
    </w:p>
    <w:p w14:paraId="5FDA5F61" w14:textId="393E5998" w:rsidR="00402707" w:rsidRDefault="00CF158F" w:rsidP="00402707">
      <w:pPr>
        <w:spacing w:line="360" w:lineRule="auto"/>
        <w:rPr>
          <w:rFonts w:ascii="Arial" w:hAnsi="Arial" w:cs="Arial"/>
        </w:rPr>
      </w:pPr>
      <w:r w:rsidRPr="00904350">
        <w:rPr>
          <w:rFonts w:ascii="Arial" w:hAnsi="Arial" w:cs="Arial"/>
        </w:rPr>
        <w:t xml:space="preserve">The </w:t>
      </w:r>
      <w:r w:rsidR="00544545">
        <w:rPr>
          <w:rFonts w:ascii="Arial" w:hAnsi="Arial" w:cs="Arial"/>
        </w:rPr>
        <w:t xml:space="preserve">second </w:t>
      </w:r>
      <w:r w:rsidRPr="00904350">
        <w:rPr>
          <w:rFonts w:ascii="Arial" w:hAnsi="Arial" w:cs="Arial"/>
        </w:rPr>
        <w:t>stage of the planning cycle is strategic planning</w:t>
      </w:r>
      <w:r w:rsidRPr="00065D12">
        <w:rPr>
          <w:rFonts w:ascii="Arial" w:hAnsi="Arial" w:cs="Arial"/>
          <w:i/>
          <w:iCs/>
          <w:color w:val="70AD47" w:themeColor="accent6"/>
        </w:rPr>
        <w:t xml:space="preserve">. </w:t>
      </w:r>
      <w:r w:rsidR="009B1685" w:rsidRPr="009B1685">
        <w:rPr>
          <w:rFonts w:ascii="Arial" w:hAnsi="Arial" w:cs="Arial"/>
        </w:rPr>
        <w:t>The Welsh Government (2014) explain</w:t>
      </w:r>
      <w:r w:rsidR="00284F39">
        <w:rPr>
          <w:rFonts w:ascii="Arial" w:hAnsi="Arial" w:cs="Arial"/>
        </w:rPr>
        <w:t>s</w:t>
      </w:r>
      <w:r w:rsidR="009B1685" w:rsidRPr="009B1685">
        <w:rPr>
          <w:rFonts w:ascii="Arial" w:hAnsi="Arial" w:cs="Arial"/>
        </w:rPr>
        <w:t xml:space="preserve"> that for an SDP to be effective it must involve the school’s stakeholders</w:t>
      </w:r>
      <w:r w:rsidR="009B1685">
        <w:rPr>
          <w:rFonts w:ascii="Arial" w:hAnsi="Arial" w:cs="Arial"/>
        </w:rPr>
        <w:t xml:space="preserve">, as it is crucial to ensuring that everyone is committed to the school’s improvement agenda. </w:t>
      </w:r>
      <w:r w:rsidR="0087488E" w:rsidRPr="00034FBE">
        <w:rPr>
          <w:rFonts w:ascii="Arial" w:hAnsi="Arial" w:cs="Arial"/>
        </w:rPr>
        <w:t>As mentioned previously, there are contrasting views regarding the involvement of stakeholders</w:t>
      </w:r>
      <w:r w:rsidR="00034FBE" w:rsidRPr="00034FBE">
        <w:rPr>
          <w:rFonts w:ascii="Arial" w:hAnsi="Arial" w:cs="Arial"/>
        </w:rPr>
        <w:t xml:space="preserve">. </w:t>
      </w:r>
      <w:r w:rsidR="00034FBE">
        <w:rPr>
          <w:rFonts w:ascii="Arial" w:hAnsi="Arial" w:cs="Arial"/>
        </w:rPr>
        <w:t xml:space="preserve">However, Cymraeg: 2050 </w:t>
      </w:r>
      <w:r w:rsidR="00034FBE">
        <w:rPr>
          <w:rFonts w:ascii="Arial" w:hAnsi="Arial" w:cs="Arial"/>
        </w:rPr>
        <w:t xml:space="preserve">is a mandatory </w:t>
      </w:r>
      <w:r w:rsidR="00034FBE">
        <w:rPr>
          <w:rFonts w:ascii="Arial" w:hAnsi="Arial" w:cs="Arial"/>
        </w:rPr>
        <w:t xml:space="preserve">requirement that needs to </w:t>
      </w:r>
      <w:r w:rsidR="00034FBE">
        <w:rPr>
          <w:rFonts w:ascii="Arial" w:hAnsi="Arial" w:cs="Arial"/>
        </w:rPr>
        <w:t>develo</w:t>
      </w:r>
      <w:r w:rsidR="00284F39">
        <w:rPr>
          <w:rFonts w:ascii="Arial" w:hAnsi="Arial" w:cs="Arial"/>
        </w:rPr>
        <w:t xml:space="preserve">p </w:t>
      </w:r>
      <w:r w:rsidR="009B1685">
        <w:rPr>
          <w:rFonts w:ascii="Arial" w:hAnsi="Arial" w:cs="Arial"/>
        </w:rPr>
        <w:t>across schools in Wales</w:t>
      </w:r>
      <w:r w:rsidR="00284F39">
        <w:rPr>
          <w:rFonts w:ascii="Arial" w:hAnsi="Arial" w:cs="Arial"/>
        </w:rPr>
        <w:t>. H</w:t>
      </w:r>
      <w:r w:rsidR="00034FBE">
        <w:rPr>
          <w:rFonts w:ascii="Arial" w:hAnsi="Arial" w:cs="Arial"/>
        </w:rPr>
        <w:t xml:space="preserve">ighlighted by </w:t>
      </w:r>
      <w:r w:rsidR="00B40114" w:rsidRPr="000C52B2">
        <w:rPr>
          <w:rFonts w:ascii="Arial" w:hAnsi="Arial" w:cs="Arial"/>
        </w:rPr>
        <w:t>Leithwood</w:t>
      </w:r>
      <w:r w:rsidR="00034FBE" w:rsidRPr="000C52B2">
        <w:rPr>
          <w:rFonts w:ascii="Arial" w:hAnsi="Arial" w:cs="Arial"/>
        </w:rPr>
        <w:t xml:space="preserve"> </w:t>
      </w:r>
      <w:r w:rsidR="00034FBE" w:rsidRPr="000C52B2">
        <w:rPr>
          <w:rFonts w:ascii="Arial" w:hAnsi="Arial" w:cs="Arial"/>
          <w:i/>
          <w:iCs/>
        </w:rPr>
        <w:t xml:space="preserve">et al </w:t>
      </w:r>
      <w:r w:rsidR="00034FBE" w:rsidRPr="000C52B2">
        <w:rPr>
          <w:rFonts w:ascii="Arial" w:hAnsi="Arial" w:cs="Arial"/>
        </w:rPr>
        <w:t>(2004)</w:t>
      </w:r>
      <w:r w:rsidR="00034FBE">
        <w:rPr>
          <w:rFonts w:ascii="Arial" w:hAnsi="Arial" w:cs="Arial"/>
        </w:rPr>
        <w:t xml:space="preserve"> is </w:t>
      </w:r>
      <w:r w:rsidR="00034FBE">
        <w:rPr>
          <w:rFonts w:ascii="Arial" w:hAnsi="Arial" w:cs="Arial"/>
        </w:rPr>
        <w:t>that</w:t>
      </w:r>
      <w:r w:rsidR="00034FBE">
        <w:rPr>
          <w:rFonts w:ascii="Arial" w:hAnsi="Arial" w:cs="Arial"/>
        </w:rPr>
        <w:t xml:space="preserve"> stakeholder</w:t>
      </w:r>
      <w:r w:rsidR="00034FBE">
        <w:rPr>
          <w:rFonts w:ascii="Arial" w:hAnsi="Arial" w:cs="Arial"/>
        </w:rPr>
        <w:t xml:space="preserve"> contribution </w:t>
      </w:r>
      <w:r w:rsidR="00034FBE">
        <w:rPr>
          <w:rFonts w:ascii="Arial" w:hAnsi="Arial" w:cs="Arial"/>
        </w:rPr>
        <w:t xml:space="preserve">can </w:t>
      </w:r>
      <w:r w:rsidR="00034FBE">
        <w:rPr>
          <w:rFonts w:ascii="Arial" w:hAnsi="Arial" w:cs="Arial"/>
        </w:rPr>
        <w:t>guide and shape successful actions to meet the</w:t>
      </w:r>
      <w:r w:rsidR="00034FBE">
        <w:rPr>
          <w:rFonts w:ascii="Arial" w:hAnsi="Arial" w:cs="Arial"/>
        </w:rPr>
        <w:t xml:space="preserve"> school’s priority.</w:t>
      </w:r>
      <w:r w:rsidR="00CF24D3">
        <w:rPr>
          <w:rFonts w:ascii="Arial" w:hAnsi="Arial" w:cs="Arial"/>
        </w:rPr>
        <w:t xml:space="preserve"> </w:t>
      </w:r>
      <w:r w:rsidR="008C74F5">
        <w:rPr>
          <w:rFonts w:ascii="Arial" w:hAnsi="Arial" w:cs="Arial"/>
        </w:rPr>
        <w:t xml:space="preserve">When beginning the plan of actions, </w:t>
      </w:r>
      <w:r w:rsidR="008C74F5" w:rsidRPr="00CF24D3">
        <w:rPr>
          <w:rFonts w:ascii="Arial" w:hAnsi="Arial" w:cs="Arial"/>
        </w:rPr>
        <w:t xml:space="preserve">the Welsh language leads in both the Foundation Phase and KS2 in School X met with the Governor overseeing the Languages, Literacy and Communication Area of Learning and Experience </w:t>
      </w:r>
      <w:r w:rsidR="008C74F5">
        <w:rPr>
          <w:rFonts w:ascii="Arial" w:hAnsi="Arial" w:cs="Arial"/>
        </w:rPr>
        <w:t xml:space="preserve">(AoLE) </w:t>
      </w:r>
      <w:r w:rsidR="008C74F5" w:rsidRPr="00CF24D3">
        <w:rPr>
          <w:rFonts w:ascii="Arial" w:hAnsi="Arial" w:cs="Arial"/>
        </w:rPr>
        <w:t>and the Headteacher to set priorities, areas of focus, resources and to discuss how to strengthen current operations.</w:t>
      </w:r>
      <w:r w:rsidR="008C74F5">
        <w:rPr>
          <w:rFonts w:ascii="Arial" w:hAnsi="Arial" w:cs="Arial"/>
        </w:rPr>
        <w:t xml:space="preserve"> </w:t>
      </w:r>
      <w:r w:rsidR="008C74F5" w:rsidRPr="008C74F5">
        <w:rPr>
          <w:rFonts w:ascii="Arial" w:hAnsi="Arial" w:cs="Arial"/>
        </w:rPr>
        <w:t xml:space="preserve">This is recognised as an example of good practice </w:t>
      </w:r>
      <w:r w:rsidR="008C74F5" w:rsidRPr="007E437D">
        <w:rPr>
          <w:rFonts w:ascii="Arial" w:hAnsi="Arial" w:cs="Arial"/>
        </w:rPr>
        <w:t>by Estyn (2017)</w:t>
      </w:r>
      <w:r w:rsidR="008C74F5" w:rsidRPr="008C74F5">
        <w:rPr>
          <w:rFonts w:ascii="Arial" w:hAnsi="Arial" w:cs="Arial"/>
        </w:rPr>
        <w:t xml:space="preserve"> discussing that when the roles of staff clearly define their areas of accountabilities and responsibility it </w:t>
      </w:r>
      <w:r w:rsidR="008C74F5">
        <w:rPr>
          <w:rFonts w:ascii="Arial" w:hAnsi="Arial" w:cs="Arial"/>
        </w:rPr>
        <w:t>allows</w:t>
      </w:r>
      <w:r w:rsidR="008C74F5" w:rsidRPr="008C74F5">
        <w:rPr>
          <w:rFonts w:ascii="Arial" w:hAnsi="Arial" w:cs="Arial"/>
        </w:rPr>
        <w:t xml:space="preserve"> them to address priority improvement areas proactively and lead within their </w:t>
      </w:r>
      <w:r w:rsidR="008C74F5" w:rsidRPr="008C74F5">
        <w:rPr>
          <w:rFonts w:ascii="Arial" w:hAnsi="Arial" w:cs="Arial"/>
        </w:rPr>
        <w:t xml:space="preserve">AoLE </w:t>
      </w:r>
      <w:r w:rsidR="008C74F5" w:rsidRPr="008C74F5">
        <w:rPr>
          <w:rFonts w:ascii="Arial" w:hAnsi="Arial" w:cs="Arial"/>
        </w:rPr>
        <w:t>umbrella group</w:t>
      </w:r>
      <w:r w:rsidR="008C74F5" w:rsidRPr="008C74F5">
        <w:rPr>
          <w:rFonts w:ascii="Arial" w:hAnsi="Arial" w:cs="Arial"/>
        </w:rPr>
        <w:t>.</w:t>
      </w:r>
      <w:r w:rsidR="008C74F5" w:rsidRPr="008C74F5">
        <w:rPr>
          <w:rFonts w:ascii="Arial" w:hAnsi="Arial" w:cs="Arial"/>
          <w:i/>
          <w:iCs/>
        </w:rPr>
        <w:t xml:space="preserve"> </w:t>
      </w:r>
      <w:r w:rsidR="00C75227" w:rsidRPr="00C75227">
        <w:rPr>
          <w:rFonts w:ascii="Arial" w:hAnsi="Arial" w:cs="Arial"/>
        </w:rPr>
        <w:t>Additionally, School X sought advice from a Siarter Iait</w:t>
      </w:r>
      <w:r w:rsidR="00D1077F">
        <w:rPr>
          <w:rFonts w:ascii="Arial" w:hAnsi="Arial" w:cs="Arial"/>
        </w:rPr>
        <w:t>h representative during this stage</w:t>
      </w:r>
      <w:r w:rsidR="005546FE">
        <w:rPr>
          <w:rFonts w:ascii="Arial" w:hAnsi="Arial" w:cs="Arial"/>
        </w:rPr>
        <w:t xml:space="preserve"> to aid </w:t>
      </w:r>
      <w:r w:rsidR="00CD480B">
        <w:rPr>
          <w:rFonts w:ascii="Arial" w:hAnsi="Arial" w:cs="Arial"/>
        </w:rPr>
        <w:t>i</w:t>
      </w:r>
      <w:r w:rsidR="005546FE">
        <w:rPr>
          <w:rFonts w:ascii="Arial" w:hAnsi="Arial" w:cs="Arial"/>
        </w:rPr>
        <w:t>n planning effective strategies</w:t>
      </w:r>
      <w:r w:rsidR="00CD480B">
        <w:rPr>
          <w:rFonts w:ascii="Arial" w:hAnsi="Arial" w:cs="Arial"/>
        </w:rPr>
        <w:t xml:space="preserve"> underpinned with the themes of Cymraeg: 2050</w:t>
      </w:r>
      <w:r w:rsidR="00D1077F">
        <w:rPr>
          <w:rFonts w:ascii="Arial" w:hAnsi="Arial" w:cs="Arial"/>
        </w:rPr>
        <w:t xml:space="preserve">. </w:t>
      </w:r>
      <w:r w:rsidR="00D1077F">
        <w:rPr>
          <w:rFonts w:ascii="Arial" w:hAnsi="Arial" w:cs="Arial"/>
        </w:rPr>
        <w:t xml:space="preserve">The need for continued support from effective practitioners and expert input is recognised by the </w:t>
      </w:r>
      <w:r w:rsidR="00D1077F" w:rsidRPr="007E437D">
        <w:rPr>
          <w:rFonts w:ascii="Arial" w:hAnsi="Arial" w:cs="Arial"/>
        </w:rPr>
        <w:t xml:space="preserve">Welsh </w:t>
      </w:r>
      <w:r w:rsidR="00D1077F" w:rsidRPr="007E437D">
        <w:rPr>
          <w:rFonts w:ascii="Arial" w:hAnsi="Arial" w:cs="Arial"/>
        </w:rPr>
        <w:t>G</w:t>
      </w:r>
      <w:r w:rsidR="00D1077F" w:rsidRPr="007E437D">
        <w:rPr>
          <w:rFonts w:ascii="Arial" w:hAnsi="Arial" w:cs="Arial"/>
        </w:rPr>
        <w:t>overnment</w:t>
      </w:r>
      <w:r w:rsidR="00D1077F" w:rsidRPr="007E437D">
        <w:rPr>
          <w:rFonts w:ascii="Arial" w:hAnsi="Arial" w:cs="Arial"/>
        </w:rPr>
        <w:t xml:space="preserve"> (2017</w:t>
      </w:r>
      <w:r w:rsidR="007E437D">
        <w:rPr>
          <w:rFonts w:ascii="Arial" w:hAnsi="Arial" w:cs="Arial"/>
        </w:rPr>
        <w:t>b</w:t>
      </w:r>
      <w:r w:rsidR="00D1077F" w:rsidRPr="007E437D">
        <w:rPr>
          <w:rFonts w:ascii="Arial" w:hAnsi="Arial" w:cs="Arial"/>
        </w:rPr>
        <w:t>)</w:t>
      </w:r>
      <w:r w:rsidR="00D1077F">
        <w:rPr>
          <w:rFonts w:ascii="Arial" w:hAnsi="Arial" w:cs="Arial"/>
        </w:rPr>
        <w:t xml:space="preserve"> as an enabler</w:t>
      </w:r>
      <w:r w:rsidR="00D1077F">
        <w:rPr>
          <w:rFonts w:ascii="Arial" w:hAnsi="Arial" w:cs="Arial"/>
        </w:rPr>
        <w:t xml:space="preserve"> in meeting the needs of the reform agenda. </w:t>
      </w:r>
      <w:r w:rsidR="000A7561">
        <w:rPr>
          <w:rFonts w:ascii="Arial" w:hAnsi="Arial" w:cs="Arial"/>
        </w:rPr>
        <w:t>Lastly, t</w:t>
      </w:r>
      <w:r w:rsidR="00316C03">
        <w:rPr>
          <w:rFonts w:ascii="Arial" w:hAnsi="Arial" w:cs="Arial"/>
        </w:rPr>
        <w:t xml:space="preserve">he action plan was communicated to all staff, to ensure that everyone is working towards common goals and to establish agreement around the intended outcomes. </w:t>
      </w:r>
    </w:p>
    <w:p w14:paraId="03D6A01A" w14:textId="62F74C59" w:rsidR="00A66441" w:rsidRDefault="00402707" w:rsidP="00D1077F">
      <w:pPr>
        <w:spacing w:line="360" w:lineRule="auto"/>
        <w:rPr>
          <w:rFonts w:ascii="Arial" w:hAnsi="Arial" w:cs="Arial"/>
        </w:rPr>
      </w:pPr>
      <w:r w:rsidRPr="00402707">
        <w:rPr>
          <w:rFonts w:ascii="Arial" w:hAnsi="Arial" w:cs="Arial"/>
        </w:rPr>
        <w:t>T</w:t>
      </w:r>
      <w:r w:rsidR="000A7561">
        <w:rPr>
          <w:rFonts w:ascii="Arial" w:hAnsi="Arial" w:cs="Arial"/>
        </w:rPr>
        <w:t xml:space="preserve">he third stage of the SDP planning cycle is making improvements. </w:t>
      </w:r>
      <w:r w:rsidR="000A7561" w:rsidRPr="00A66441">
        <w:rPr>
          <w:rFonts w:ascii="Arial" w:hAnsi="Arial" w:cs="Arial"/>
        </w:rPr>
        <w:t xml:space="preserve">This </w:t>
      </w:r>
      <w:r w:rsidR="00A66441" w:rsidRPr="00A66441">
        <w:rPr>
          <w:rFonts w:ascii="Arial" w:hAnsi="Arial" w:cs="Arial"/>
        </w:rPr>
        <w:t>phase</w:t>
      </w:r>
      <w:r w:rsidR="000A7561" w:rsidRPr="00A66441">
        <w:rPr>
          <w:rFonts w:ascii="Arial" w:hAnsi="Arial" w:cs="Arial"/>
        </w:rPr>
        <w:t xml:space="preserve"> involves </w:t>
      </w:r>
      <w:r w:rsidR="00A66441" w:rsidRPr="00A66441">
        <w:rPr>
          <w:rFonts w:ascii="Arial" w:hAnsi="Arial" w:cs="Arial"/>
        </w:rPr>
        <w:t xml:space="preserve">implementing the actions and strategies </w:t>
      </w:r>
      <w:r w:rsidR="000A7561" w:rsidRPr="00A66441">
        <w:rPr>
          <w:rFonts w:ascii="Arial" w:hAnsi="Arial" w:cs="Arial"/>
        </w:rPr>
        <w:t>outlined</w:t>
      </w:r>
      <w:r w:rsidR="00B40114" w:rsidRPr="00A66441">
        <w:rPr>
          <w:rFonts w:ascii="Arial" w:hAnsi="Arial" w:cs="Arial"/>
        </w:rPr>
        <w:t xml:space="preserve"> in the SDP. </w:t>
      </w:r>
      <w:r w:rsidR="00A66441">
        <w:rPr>
          <w:rFonts w:ascii="Arial" w:hAnsi="Arial" w:cs="Arial"/>
        </w:rPr>
        <w:t xml:space="preserve">The Welsh Government (2014) emphasise the importance of school staff having a clear understanding of their responsibility in applying actions to bring about improvement. </w:t>
      </w:r>
      <w:r w:rsidR="008C0D53" w:rsidRPr="00137BBB">
        <w:rPr>
          <w:rFonts w:ascii="Arial" w:hAnsi="Arial" w:cs="Arial"/>
        </w:rPr>
        <w:t xml:space="preserve">School X’s </w:t>
      </w:r>
      <w:r w:rsidR="008C0D53" w:rsidRPr="00137BBB">
        <w:rPr>
          <w:rFonts w:ascii="Arial" w:hAnsi="Arial" w:cs="Arial"/>
        </w:rPr>
        <w:t xml:space="preserve">school staff are aware of their roles in the actioning of strategies, from meetings during the previous stage. Yet, to discuss </w:t>
      </w:r>
      <w:r w:rsidR="008C0D53" w:rsidRPr="00137BBB">
        <w:rPr>
          <w:rFonts w:ascii="Arial" w:hAnsi="Arial" w:cs="Arial"/>
        </w:rPr>
        <w:lastRenderedPageBreak/>
        <w:t>any areas of concern, the SDP is discussed on a regular basis during school meetings.</w:t>
      </w:r>
      <w:r w:rsidR="008C0D53" w:rsidRPr="00137BBB">
        <w:rPr>
          <w:rFonts w:ascii="Arial" w:hAnsi="Arial" w:cs="Arial"/>
          <w:i/>
          <w:iCs/>
        </w:rPr>
        <w:t xml:space="preserve"> </w:t>
      </w:r>
      <w:r w:rsidR="008C0D53" w:rsidRPr="00137BBB">
        <w:rPr>
          <w:rFonts w:ascii="Arial" w:hAnsi="Arial" w:cs="Arial"/>
        </w:rPr>
        <w:t xml:space="preserve">It has been during this stage that the school’s Criw Cymraeg </w:t>
      </w:r>
      <w:r w:rsidR="00137BBB" w:rsidRPr="00137BBB">
        <w:rPr>
          <w:rFonts w:ascii="Arial" w:hAnsi="Arial" w:cs="Arial"/>
        </w:rPr>
        <w:t xml:space="preserve">have been </w:t>
      </w:r>
      <w:r w:rsidR="008C0D53" w:rsidRPr="00137BBB">
        <w:rPr>
          <w:rFonts w:ascii="Arial" w:hAnsi="Arial" w:cs="Arial"/>
        </w:rPr>
        <w:t xml:space="preserve">consulted on </w:t>
      </w:r>
      <w:r w:rsidR="00137BBB" w:rsidRPr="00137BBB">
        <w:rPr>
          <w:rFonts w:ascii="Arial" w:hAnsi="Arial" w:cs="Arial"/>
        </w:rPr>
        <w:t xml:space="preserve">how they can drive these changes within the school community, and these are reviewed in collaboration on a weekly basis. </w:t>
      </w:r>
      <w:r w:rsidR="00A66441">
        <w:rPr>
          <w:rFonts w:ascii="Arial" w:hAnsi="Arial" w:cs="Arial"/>
        </w:rPr>
        <w:t>Estyn (2016</w:t>
      </w:r>
      <w:r w:rsidR="00235DEF">
        <w:rPr>
          <w:rFonts w:ascii="Arial" w:hAnsi="Arial" w:cs="Arial"/>
        </w:rPr>
        <w:t>b</w:t>
      </w:r>
      <w:r w:rsidR="00A66441">
        <w:rPr>
          <w:rFonts w:ascii="Arial" w:hAnsi="Arial" w:cs="Arial"/>
        </w:rPr>
        <w:t>) highlight</w:t>
      </w:r>
      <w:r w:rsidR="00F37B0A">
        <w:rPr>
          <w:rFonts w:ascii="Arial" w:hAnsi="Arial" w:cs="Arial"/>
        </w:rPr>
        <w:t>s</w:t>
      </w:r>
      <w:r w:rsidR="00A66441">
        <w:rPr>
          <w:rFonts w:ascii="Arial" w:hAnsi="Arial" w:cs="Arial"/>
        </w:rPr>
        <w:t xml:space="preserve"> how high-quality leadership can influence the sustainability of a school’s improvement</w:t>
      </w:r>
      <w:r>
        <w:rPr>
          <w:rFonts w:ascii="Arial" w:hAnsi="Arial" w:cs="Arial"/>
        </w:rPr>
        <w:t xml:space="preserve"> and outline the pace of actions to avoid confusion. </w:t>
      </w:r>
      <w:r w:rsidR="00137BBB">
        <w:rPr>
          <w:rFonts w:ascii="Arial" w:hAnsi="Arial" w:cs="Arial"/>
        </w:rPr>
        <w:t>School X ha</w:t>
      </w:r>
      <w:r w:rsidR="00F37B0A">
        <w:rPr>
          <w:rFonts w:ascii="Arial" w:hAnsi="Arial" w:cs="Arial"/>
        </w:rPr>
        <w:t>s</w:t>
      </w:r>
      <w:r w:rsidR="00137BBB">
        <w:rPr>
          <w:rFonts w:ascii="Arial" w:hAnsi="Arial" w:cs="Arial"/>
        </w:rPr>
        <w:t xml:space="preserve"> set milestones</w:t>
      </w:r>
      <w:r w:rsidR="00236C08">
        <w:rPr>
          <w:rFonts w:ascii="Arial" w:hAnsi="Arial" w:cs="Arial"/>
        </w:rPr>
        <w:t xml:space="preserve"> whereby the impacts of priorities and actions are assessed and given a rating of progress made; These correspond to limited, satisfactory, strong, and very strong progression. </w:t>
      </w:r>
      <w:r w:rsidR="00137BBB">
        <w:rPr>
          <w:rFonts w:ascii="Arial" w:hAnsi="Arial" w:cs="Arial"/>
        </w:rPr>
        <w:t>This feeds into the final stage of the SDP planning cycle, reviewing impact. The Welsh Government (2014) highlights the notion of SDPs as a live, working document</w:t>
      </w:r>
      <w:r w:rsidR="00B0462F">
        <w:rPr>
          <w:rFonts w:ascii="Arial" w:hAnsi="Arial" w:cs="Arial"/>
        </w:rPr>
        <w:t xml:space="preserve">. </w:t>
      </w:r>
      <w:r w:rsidR="00FF6F5F">
        <w:rPr>
          <w:rFonts w:ascii="Arial" w:hAnsi="Arial" w:cs="Arial"/>
        </w:rPr>
        <w:t>Therefore, School X set</w:t>
      </w:r>
      <w:r w:rsidR="002328E2">
        <w:rPr>
          <w:rFonts w:ascii="Arial" w:hAnsi="Arial" w:cs="Arial"/>
        </w:rPr>
        <w:t>s</w:t>
      </w:r>
      <w:r w:rsidR="00FF6F5F">
        <w:rPr>
          <w:rFonts w:ascii="Arial" w:hAnsi="Arial" w:cs="Arial"/>
        </w:rPr>
        <w:t xml:space="preserve"> to monitor and review impacts three times across the academic</w:t>
      </w:r>
      <w:r w:rsidR="0030649F">
        <w:rPr>
          <w:rFonts w:ascii="Arial" w:hAnsi="Arial" w:cs="Arial"/>
        </w:rPr>
        <w:t xml:space="preserve"> year</w:t>
      </w:r>
      <w:r w:rsidR="002328E2">
        <w:rPr>
          <w:rFonts w:ascii="Arial" w:hAnsi="Arial" w:cs="Arial"/>
        </w:rPr>
        <w:t xml:space="preserve">, at the end of the </w:t>
      </w:r>
      <w:r w:rsidR="00FF6F5F">
        <w:rPr>
          <w:rFonts w:ascii="Arial" w:hAnsi="Arial" w:cs="Arial"/>
        </w:rPr>
        <w:t>Autumn, Spring, and Summer term</w:t>
      </w:r>
      <w:r w:rsidR="00F37B0A">
        <w:rPr>
          <w:rFonts w:ascii="Arial" w:hAnsi="Arial" w:cs="Arial"/>
        </w:rPr>
        <w:t xml:space="preserve">; by which </w:t>
      </w:r>
      <w:r w:rsidR="00B0462F">
        <w:rPr>
          <w:rFonts w:ascii="Arial" w:hAnsi="Arial" w:cs="Arial"/>
        </w:rPr>
        <w:t xml:space="preserve">edits and pauses will be decided accordingly. </w:t>
      </w:r>
      <w:r w:rsidR="00FF6F5F">
        <w:rPr>
          <w:rFonts w:ascii="Arial" w:hAnsi="Arial" w:cs="Arial"/>
        </w:rPr>
        <w:t xml:space="preserve"> </w:t>
      </w:r>
    </w:p>
    <w:p w14:paraId="1382AB74" w14:textId="7495144A" w:rsidR="00B0462F" w:rsidRPr="0030649F" w:rsidRDefault="0030649F" w:rsidP="00D1077F">
      <w:pPr>
        <w:spacing w:line="360" w:lineRule="auto"/>
        <w:rPr>
          <w:rFonts w:ascii="Arial" w:hAnsi="Arial" w:cs="Arial"/>
          <w:b/>
          <w:bCs/>
          <w:i/>
          <w:iCs/>
        </w:rPr>
      </w:pPr>
      <w:r>
        <w:rPr>
          <w:rFonts w:ascii="Arial" w:hAnsi="Arial" w:cs="Arial"/>
          <w:b/>
          <w:bCs/>
          <w:i/>
          <w:iCs/>
        </w:rPr>
        <w:t>Reflection and evaluation</w:t>
      </w:r>
    </w:p>
    <w:p w14:paraId="3DFD5A6A" w14:textId="78C864C2" w:rsidR="001D33A4" w:rsidRPr="0073415A" w:rsidRDefault="00F22E92" w:rsidP="001D33A4">
      <w:pPr>
        <w:spacing w:line="360" w:lineRule="auto"/>
        <w:rPr>
          <w:rFonts w:ascii="Arial" w:hAnsi="Arial" w:cs="Arial"/>
        </w:rPr>
      </w:pPr>
      <w:r w:rsidRPr="00740CB4">
        <w:rPr>
          <w:rFonts w:ascii="Arial" w:hAnsi="Arial" w:cs="Arial"/>
        </w:rPr>
        <w:t>The</w:t>
      </w:r>
      <w:r w:rsidR="008F29F9" w:rsidRPr="00740CB4">
        <w:rPr>
          <w:rFonts w:ascii="Arial" w:hAnsi="Arial" w:cs="Arial"/>
        </w:rPr>
        <w:t xml:space="preserve"> key</w:t>
      </w:r>
      <w:r w:rsidRPr="00740CB4">
        <w:rPr>
          <w:rFonts w:ascii="Arial" w:hAnsi="Arial" w:cs="Arial"/>
        </w:rPr>
        <w:t xml:space="preserve"> </w:t>
      </w:r>
      <w:r w:rsidR="008F29F9" w:rsidRPr="00740CB4">
        <w:rPr>
          <w:rFonts w:ascii="Arial" w:hAnsi="Arial" w:cs="Arial"/>
        </w:rPr>
        <w:t xml:space="preserve">strategy </w:t>
      </w:r>
      <w:r w:rsidRPr="00740CB4">
        <w:rPr>
          <w:rFonts w:ascii="Arial" w:hAnsi="Arial" w:cs="Arial"/>
        </w:rPr>
        <w:t>that School X</w:t>
      </w:r>
      <w:r w:rsidR="008F29F9" w:rsidRPr="00740CB4">
        <w:rPr>
          <w:rFonts w:ascii="Arial" w:hAnsi="Arial" w:cs="Arial"/>
        </w:rPr>
        <w:t xml:space="preserve"> have taken to </w:t>
      </w:r>
      <w:r w:rsidR="00215A87" w:rsidRPr="00740CB4">
        <w:rPr>
          <w:rFonts w:ascii="Arial" w:hAnsi="Arial" w:cs="Arial"/>
        </w:rPr>
        <w:t>advance</w:t>
      </w:r>
      <w:r w:rsidR="008F29F9" w:rsidRPr="00740CB4">
        <w:rPr>
          <w:rFonts w:ascii="Arial" w:hAnsi="Arial" w:cs="Arial"/>
        </w:rPr>
        <w:t xml:space="preserve"> towards their priority of increasing the use of Welsh by pupils and staff by ensuring plentiful opportunities, is through the development of </w:t>
      </w:r>
      <w:r w:rsidR="00215A87" w:rsidRPr="00740CB4">
        <w:rPr>
          <w:rFonts w:ascii="Arial" w:hAnsi="Arial" w:cs="Arial"/>
        </w:rPr>
        <w:t>staff’s Welsh language skills.</w:t>
      </w:r>
      <w:r w:rsidR="00675B90" w:rsidRPr="00740CB4">
        <w:rPr>
          <w:rFonts w:ascii="Arial" w:hAnsi="Arial" w:cs="Arial"/>
        </w:rPr>
        <w:t xml:space="preserve"> </w:t>
      </w:r>
      <w:r w:rsidR="00BA6C58" w:rsidRPr="00740CB4">
        <w:rPr>
          <w:rFonts w:ascii="Arial" w:hAnsi="Arial" w:cs="Arial"/>
        </w:rPr>
        <w:t>To achieve this, the school is taking advantage of sabbatical courses and the ten hour free online course for teachers and support staff to further their Welsh language skills</w:t>
      </w:r>
      <w:r w:rsidR="00AA5D3D" w:rsidRPr="00740CB4">
        <w:rPr>
          <w:rFonts w:ascii="Arial" w:hAnsi="Arial" w:cs="Arial"/>
        </w:rPr>
        <w:t xml:space="preserve"> (School X, 2020)</w:t>
      </w:r>
      <w:r w:rsidR="00BA6C58" w:rsidRPr="00740CB4">
        <w:rPr>
          <w:rFonts w:ascii="Arial" w:hAnsi="Arial" w:cs="Arial"/>
        </w:rPr>
        <w:t xml:space="preserve">. </w:t>
      </w:r>
      <w:r w:rsidR="00215A87" w:rsidRPr="00740CB4">
        <w:rPr>
          <w:rFonts w:ascii="Arial" w:hAnsi="Arial" w:cs="Arial"/>
        </w:rPr>
        <w:t xml:space="preserve">This is inline with dimension two </w:t>
      </w:r>
      <w:r w:rsidR="00AA5D3D" w:rsidRPr="00740CB4">
        <w:rPr>
          <w:rFonts w:ascii="Arial" w:hAnsi="Arial" w:cs="Arial"/>
        </w:rPr>
        <w:t xml:space="preserve">and three </w:t>
      </w:r>
      <w:r w:rsidR="00215A87" w:rsidRPr="00740CB4">
        <w:rPr>
          <w:rFonts w:ascii="Arial" w:hAnsi="Arial" w:cs="Arial"/>
        </w:rPr>
        <w:t xml:space="preserve">of Schools as Learning Organisations (Welsh Government, 2018) </w:t>
      </w:r>
      <w:r w:rsidR="00675B90" w:rsidRPr="00740CB4">
        <w:rPr>
          <w:rFonts w:ascii="Arial" w:hAnsi="Arial" w:cs="Arial"/>
        </w:rPr>
        <w:t xml:space="preserve">by providing professional </w:t>
      </w:r>
      <w:r w:rsidR="00826A1B" w:rsidRPr="00740CB4">
        <w:rPr>
          <w:rFonts w:ascii="Arial" w:hAnsi="Arial" w:cs="Arial"/>
        </w:rPr>
        <w:t>development opportunities</w:t>
      </w:r>
      <w:r w:rsidR="00675B90" w:rsidRPr="00740CB4">
        <w:rPr>
          <w:rFonts w:ascii="Arial" w:hAnsi="Arial" w:cs="Arial"/>
        </w:rPr>
        <w:t xml:space="preserve"> focused on students’ learning and meeting the school’s goals</w:t>
      </w:r>
      <w:r w:rsidR="00D25386" w:rsidRPr="00740CB4">
        <w:rPr>
          <w:rFonts w:ascii="Arial" w:hAnsi="Arial" w:cs="Arial"/>
        </w:rPr>
        <w:t>,</w:t>
      </w:r>
      <w:r w:rsidR="00AA5D3D" w:rsidRPr="00740CB4">
        <w:rPr>
          <w:rFonts w:ascii="Arial" w:hAnsi="Arial" w:cs="Arial"/>
        </w:rPr>
        <w:t xml:space="preserve"> and </w:t>
      </w:r>
      <w:r w:rsidR="006415C6" w:rsidRPr="00740CB4">
        <w:rPr>
          <w:rFonts w:ascii="Arial" w:hAnsi="Arial" w:cs="Arial"/>
        </w:rPr>
        <w:t xml:space="preserve">the allocation of </w:t>
      </w:r>
      <w:r w:rsidR="00AA5D3D" w:rsidRPr="00740CB4">
        <w:rPr>
          <w:rFonts w:ascii="Arial" w:hAnsi="Arial" w:cs="Arial"/>
        </w:rPr>
        <w:t>time and resources for collective learning</w:t>
      </w:r>
      <w:r w:rsidR="00517F9C" w:rsidRPr="00740CB4">
        <w:rPr>
          <w:rFonts w:ascii="Arial" w:hAnsi="Arial" w:cs="Arial"/>
        </w:rPr>
        <w:t xml:space="preserve"> opportunities</w:t>
      </w:r>
      <w:r w:rsidR="00D25386" w:rsidRPr="00740CB4">
        <w:rPr>
          <w:rFonts w:ascii="Arial" w:hAnsi="Arial" w:cs="Arial"/>
        </w:rPr>
        <w:t>.</w:t>
      </w:r>
      <w:r w:rsidR="00D25386" w:rsidRPr="00740CB4">
        <w:rPr>
          <w:rFonts w:ascii="Arial" w:hAnsi="Arial" w:cs="Arial"/>
          <w:i/>
          <w:iCs/>
        </w:rPr>
        <w:t xml:space="preserve"> </w:t>
      </w:r>
      <w:r w:rsidR="002F3F3E" w:rsidRPr="00605A12">
        <w:rPr>
          <w:rFonts w:ascii="Arial" w:hAnsi="Arial" w:cs="Arial"/>
        </w:rPr>
        <w:t xml:space="preserve">Developing the Welsh language of practitioners is essential to meet the aims of Cymraeg 2050. This importance is reflected by the </w:t>
      </w:r>
      <w:r w:rsidR="002F3F3E" w:rsidRPr="00605A12">
        <w:rPr>
          <w:rFonts w:ascii="Arial" w:hAnsi="Arial" w:cs="Arial"/>
        </w:rPr>
        <w:t>Professional Standards for Teaching and Leadership (Welsh Government, 2021</w:t>
      </w:r>
      <w:r w:rsidR="00B6790A">
        <w:rPr>
          <w:rFonts w:ascii="Arial" w:hAnsi="Arial" w:cs="Arial"/>
        </w:rPr>
        <w:t>c</w:t>
      </w:r>
      <w:r w:rsidR="002F3F3E" w:rsidRPr="00605A12">
        <w:rPr>
          <w:rFonts w:ascii="Arial" w:hAnsi="Arial" w:cs="Arial"/>
        </w:rPr>
        <w:t>)</w:t>
      </w:r>
      <w:r w:rsidR="002F3F3E" w:rsidRPr="00605A12">
        <w:rPr>
          <w:rFonts w:ascii="Arial" w:hAnsi="Arial" w:cs="Arial"/>
        </w:rPr>
        <w:t xml:space="preserve"> outlining the expectations of practitioners to develop their knowledge and usage across their careers.</w:t>
      </w:r>
      <w:r w:rsidR="002F3F3E" w:rsidRPr="00605A12">
        <w:rPr>
          <w:rFonts w:ascii="Arial" w:hAnsi="Arial" w:cs="Arial"/>
          <w:i/>
          <w:iCs/>
        </w:rPr>
        <w:t xml:space="preserve"> </w:t>
      </w:r>
      <w:r w:rsidR="002F3F3E" w:rsidRPr="00605A12">
        <w:rPr>
          <w:rFonts w:ascii="Arial" w:hAnsi="Arial" w:cs="Arial"/>
        </w:rPr>
        <w:t xml:space="preserve">To support </w:t>
      </w:r>
      <w:r w:rsidR="00605A12" w:rsidRPr="00605A12">
        <w:rPr>
          <w:rFonts w:ascii="Arial" w:hAnsi="Arial" w:cs="Arial"/>
        </w:rPr>
        <w:t xml:space="preserve">the </w:t>
      </w:r>
      <w:r w:rsidR="0073415A">
        <w:rPr>
          <w:rFonts w:ascii="Arial" w:hAnsi="Arial" w:cs="Arial"/>
        </w:rPr>
        <w:t xml:space="preserve">implementation of this standard, </w:t>
      </w:r>
      <w:r w:rsidR="001D33A4">
        <w:rPr>
          <w:rFonts w:ascii="Arial" w:hAnsi="Arial" w:cs="Arial"/>
        </w:rPr>
        <w:t xml:space="preserve">a Welsh language competency framework is accessible within the </w:t>
      </w:r>
      <w:r w:rsidR="001D33A4" w:rsidRPr="00605A12">
        <w:rPr>
          <w:rFonts w:ascii="Arial" w:hAnsi="Arial" w:cs="Arial"/>
        </w:rPr>
        <w:t xml:space="preserve">Professional Learning Passport (PLP) </w:t>
      </w:r>
      <w:r w:rsidR="001D33A4">
        <w:rPr>
          <w:rFonts w:ascii="Arial" w:hAnsi="Arial" w:cs="Arial"/>
        </w:rPr>
        <w:t xml:space="preserve">to </w:t>
      </w:r>
      <w:r w:rsidR="001D33A4" w:rsidRPr="00605A12">
        <w:rPr>
          <w:rFonts w:ascii="Arial" w:hAnsi="Arial" w:cs="Arial"/>
        </w:rPr>
        <w:t>allow educators to record their progress in development throughout their careers.</w:t>
      </w:r>
      <w:r w:rsidR="001D33A4" w:rsidRPr="00605A12">
        <w:rPr>
          <w:rFonts w:ascii="Arial" w:hAnsi="Arial" w:cs="Arial"/>
          <w:i/>
          <w:iCs/>
        </w:rPr>
        <w:t xml:space="preserve"> </w:t>
      </w:r>
    </w:p>
    <w:p w14:paraId="16B148CA" w14:textId="1FF0B788" w:rsidR="00AA0CAA" w:rsidRDefault="001D33A4" w:rsidP="003134BF">
      <w:pPr>
        <w:spacing w:line="360" w:lineRule="auto"/>
        <w:rPr>
          <w:rFonts w:ascii="Arial" w:hAnsi="Arial" w:cs="Arial"/>
        </w:rPr>
      </w:pPr>
      <w:r>
        <w:rPr>
          <w:rFonts w:ascii="Arial" w:hAnsi="Arial" w:cs="Arial"/>
        </w:rPr>
        <w:t xml:space="preserve">Another key strategy the school </w:t>
      </w:r>
      <w:proofErr w:type="spellStart"/>
      <w:r>
        <w:rPr>
          <w:rFonts w:ascii="Arial" w:hAnsi="Arial" w:cs="Arial"/>
        </w:rPr>
        <w:t>tiake</w:t>
      </w:r>
      <w:proofErr w:type="spellEnd"/>
    </w:p>
    <w:p w14:paraId="74759B74" w14:textId="77777777" w:rsidR="00AA0CAA" w:rsidRDefault="00AA0CAA" w:rsidP="003134BF">
      <w:pPr>
        <w:spacing w:line="360" w:lineRule="auto"/>
        <w:rPr>
          <w:rFonts w:ascii="Arial" w:hAnsi="Arial" w:cs="Arial"/>
        </w:rPr>
      </w:pPr>
    </w:p>
    <w:p w14:paraId="16BE1865" w14:textId="25D0D5A5" w:rsidR="00826A1B" w:rsidRDefault="00826A1B" w:rsidP="003134BF">
      <w:pPr>
        <w:spacing w:line="360" w:lineRule="auto"/>
        <w:rPr>
          <w:rFonts w:ascii="Arial" w:hAnsi="Arial" w:cs="Arial"/>
          <w:i/>
          <w:iCs/>
          <w:color w:val="70AD47" w:themeColor="accent6"/>
        </w:rPr>
      </w:pPr>
      <w:r>
        <w:rPr>
          <w:rFonts w:ascii="Arial" w:hAnsi="Arial" w:cs="Arial"/>
          <w:i/>
          <w:iCs/>
          <w:color w:val="70AD47" w:themeColor="accent6"/>
        </w:rPr>
        <w:t xml:space="preserve">It can be said that Estyn supports this due to </w:t>
      </w:r>
      <w:proofErr w:type="spellStart"/>
      <w:r>
        <w:rPr>
          <w:rFonts w:ascii="Arial" w:hAnsi="Arial" w:cs="Arial"/>
          <w:i/>
          <w:iCs/>
          <w:color w:val="70AD47" w:themeColor="accent6"/>
        </w:rPr>
        <w:t>promoriting</w:t>
      </w:r>
      <w:proofErr w:type="spellEnd"/>
      <w:r>
        <w:rPr>
          <w:rFonts w:ascii="Arial" w:hAnsi="Arial" w:cs="Arial"/>
          <w:i/>
          <w:iCs/>
          <w:color w:val="70AD47" w:themeColor="accent6"/>
        </w:rPr>
        <w:t xml:space="preserve"> activities that respond to </w:t>
      </w:r>
      <w:proofErr w:type="spellStart"/>
      <w:r>
        <w:rPr>
          <w:rFonts w:ascii="Arial" w:hAnsi="Arial" w:cs="Arial"/>
          <w:i/>
          <w:iCs/>
          <w:color w:val="70AD47" w:themeColor="accent6"/>
        </w:rPr>
        <w:t>childrens</w:t>
      </w:r>
      <w:proofErr w:type="spellEnd"/>
      <w:r>
        <w:rPr>
          <w:rFonts w:ascii="Arial" w:hAnsi="Arial" w:cs="Arial"/>
          <w:i/>
          <w:iCs/>
          <w:color w:val="70AD47" w:themeColor="accent6"/>
        </w:rPr>
        <w:t xml:space="preserve"> interests and provide fewer adult led activities</w:t>
      </w:r>
    </w:p>
    <w:p w14:paraId="4BB229C5" w14:textId="036F3FC6" w:rsidR="000B68C1" w:rsidRPr="00F22E92" w:rsidRDefault="00826A1B" w:rsidP="003134BF">
      <w:pPr>
        <w:spacing w:line="360" w:lineRule="auto"/>
        <w:rPr>
          <w:rFonts w:ascii="Arial" w:hAnsi="Arial" w:cs="Arial"/>
          <w:i/>
          <w:iCs/>
          <w:color w:val="70AD47" w:themeColor="accent6"/>
        </w:rPr>
      </w:pPr>
      <w:r>
        <w:rPr>
          <w:rFonts w:ascii="Arial" w:hAnsi="Arial" w:cs="Arial"/>
          <w:i/>
          <w:iCs/>
          <w:color w:val="70AD47" w:themeColor="accent6"/>
        </w:rPr>
        <w:t xml:space="preserve">I would </w:t>
      </w:r>
      <w:proofErr w:type="spellStart"/>
      <w:r>
        <w:rPr>
          <w:rFonts w:ascii="Arial" w:hAnsi="Arial" w:cs="Arial"/>
          <w:i/>
          <w:iCs/>
          <w:color w:val="70AD47" w:themeColor="accent6"/>
        </w:rPr>
        <w:t>siggest</w:t>
      </w:r>
      <w:proofErr w:type="spellEnd"/>
      <w:r>
        <w:rPr>
          <w:rFonts w:ascii="Arial" w:hAnsi="Arial" w:cs="Arial"/>
          <w:i/>
          <w:iCs/>
          <w:color w:val="70AD47" w:themeColor="accent6"/>
        </w:rPr>
        <w:t xml:space="preserve"> that </w:t>
      </w:r>
    </w:p>
    <w:p w14:paraId="71138F0D" w14:textId="1663D033" w:rsidR="003134BF" w:rsidRDefault="003134BF" w:rsidP="003134BF">
      <w:pPr>
        <w:spacing w:line="360" w:lineRule="auto"/>
        <w:rPr>
          <w:rFonts w:ascii="Arial" w:hAnsi="Arial" w:cs="Arial"/>
          <w:i/>
          <w:iCs/>
          <w:color w:val="70AD47" w:themeColor="accent6"/>
        </w:rPr>
      </w:pPr>
    </w:p>
    <w:p w14:paraId="4E92D1CE" w14:textId="65DB135A" w:rsidR="00FC1A28" w:rsidRDefault="00FC1A28" w:rsidP="00065D12">
      <w:pPr>
        <w:spacing w:line="360" w:lineRule="auto"/>
        <w:rPr>
          <w:rFonts w:ascii="Arial" w:hAnsi="Arial" w:cs="Arial"/>
        </w:rPr>
      </w:pPr>
    </w:p>
    <w:p w14:paraId="20A9EE35" w14:textId="77777777" w:rsidR="00FC1A28" w:rsidRDefault="00FC1A28" w:rsidP="00065D12">
      <w:pPr>
        <w:spacing w:line="360" w:lineRule="auto"/>
        <w:rPr>
          <w:rFonts w:ascii="Arial" w:hAnsi="Arial" w:cs="Arial"/>
        </w:rPr>
      </w:pPr>
    </w:p>
    <w:p w14:paraId="07B87775" w14:textId="35654220" w:rsidR="00CF158F" w:rsidRDefault="00FC1A28" w:rsidP="003134BF">
      <w:pPr>
        <w:spacing w:line="360" w:lineRule="auto"/>
        <w:rPr>
          <w:rFonts w:ascii="Arial" w:hAnsi="Arial" w:cs="Arial"/>
          <w:color w:val="000000" w:themeColor="text1"/>
        </w:rPr>
      </w:pPr>
      <w:r>
        <w:rPr>
          <w:rFonts w:ascii="Arial" w:hAnsi="Arial" w:cs="Arial"/>
          <w:i/>
          <w:iCs/>
        </w:rPr>
        <w:t xml:space="preserve"> </w:t>
      </w:r>
    </w:p>
    <w:p w14:paraId="57D91A32" w14:textId="77777777" w:rsidR="00065D12" w:rsidRDefault="00065D12" w:rsidP="001B0B82">
      <w:pPr>
        <w:spacing w:line="360" w:lineRule="auto"/>
        <w:rPr>
          <w:rFonts w:ascii="Arial" w:hAnsi="Arial" w:cs="Arial"/>
          <w:color w:val="000000" w:themeColor="text1"/>
        </w:rPr>
      </w:pPr>
    </w:p>
    <w:p w14:paraId="6F421500" w14:textId="77777777" w:rsidR="00CD30A4" w:rsidRDefault="00CD30A4" w:rsidP="00B563E9">
      <w:pPr>
        <w:spacing w:line="360" w:lineRule="auto"/>
        <w:rPr>
          <w:rFonts w:ascii="Arial" w:hAnsi="Arial" w:cs="Arial"/>
          <w:i/>
          <w:iCs/>
          <w:color w:val="70AD47" w:themeColor="accent6"/>
        </w:rPr>
      </w:pPr>
    </w:p>
    <w:p w14:paraId="2CCF329A" w14:textId="77777777" w:rsidR="00CD30A4" w:rsidRDefault="00CD30A4" w:rsidP="00B563E9">
      <w:pPr>
        <w:spacing w:line="360" w:lineRule="auto"/>
        <w:rPr>
          <w:rFonts w:ascii="Arial" w:hAnsi="Arial" w:cs="Arial"/>
          <w:i/>
          <w:iCs/>
          <w:color w:val="70AD47" w:themeColor="accent6"/>
        </w:rPr>
      </w:pPr>
    </w:p>
    <w:p w14:paraId="3DCB108D" w14:textId="77777777" w:rsidR="00CD30A4" w:rsidRDefault="00CD30A4" w:rsidP="00B563E9">
      <w:pPr>
        <w:spacing w:line="360" w:lineRule="auto"/>
        <w:rPr>
          <w:rFonts w:ascii="Arial" w:hAnsi="Arial" w:cs="Arial"/>
          <w:i/>
          <w:iCs/>
          <w:color w:val="70AD47" w:themeColor="accent6"/>
        </w:rPr>
      </w:pPr>
    </w:p>
    <w:p w14:paraId="5EA170BC" w14:textId="77777777" w:rsidR="00CD30A4" w:rsidRDefault="00CD30A4" w:rsidP="00B563E9">
      <w:pPr>
        <w:spacing w:line="360" w:lineRule="auto"/>
        <w:rPr>
          <w:rFonts w:ascii="Arial" w:hAnsi="Arial" w:cs="Arial"/>
          <w:i/>
          <w:iCs/>
          <w:color w:val="70AD47" w:themeColor="accent6"/>
        </w:rPr>
      </w:pPr>
    </w:p>
    <w:p w14:paraId="20E019C1" w14:textId="77777777" w:rsidR="00CD30A4" w:rsidRDefault="00CD30A4" w:rsidP="00B563E9">
      <w:pPr>
        <w:spacing w:line="360" w:lineRule="auto"/>
        <w:rPr>
          <w:rFonts w:ascii="Arial" w:hAnsi="Arial" w:cs="Arial"/>
          <w:i/>
          <w:iCs/>
          <w:color w:val="70AD47" w:themeColor="accent6"/>
        </w:rPr>
      </w:pPr>
    </w:p>
    <w:p w14:paraId="78EB4405" w14:textId="77777777" w:rsidR="000F7D27" w:rsidRDefault="000F7D27" w:rsidP="00AE3E3D">
      <w:pPr>
        <w:pStyle w:val="Heading2"/>
        <w:rPr>
          <w:rFonts w:ascii="Arial" w:hAnsi="Arial" w:cs="Arial"/>
          <w:sz w:val="24"/>
          <w:szCs w:val="24"/>
        </w:rPr>
      </w:pPr>
    </w:p>
    <w:p w14:paraId="58AC47CD" w14:textId="77777777" w:rsidR="000F7D27" w:rsidRDefault="000F7D27" w:rsidP="00AE3E3D">
      <w:pPr>
        <w:pStyle w:val="Heading2"/>
        <w:rPr>
          <w:rFonts w:ascii="Arial" w:hAnsi="Arial" w:cs="Arial"/>
          <w:sz w:val="24"/>
          <w:szCs w:val="24"/>
        </w:rPr>
      </w:pPr>
    </w:p>
    <w:p w14:paraId="3978A10C" w14:textId="77777777" w:rsidR="000F7D27" w:rsidRDefault="000F7D27" w:rsidP="00AE3E3D">
      <w:pPr>
        <w:pStyle w:val="Heading2"/>
        <w:rPr>
          <w:rFonts w:ascii="Arial" w:hAnsi="Arial" w:cs="Arial"/>
          <w:sz w:val="24"/>
          <w:szCs w:val="24"/>
        </w:rPr>
      </w:pPr>
    </w:p>
    <w:p w14:paraId="6805FF90" w14:textId="77777777" w:rsidR="000F7D27" w:rsidRDefault="000F7D27" w:rsidP="00AE3E3D">
      <w:pPr>
        <w:pStyle w:val="Heading2"/>
        <w:rPr>
          <w:rFonts w:ascii="Arial" w:hAnsi="Arial" w:cs="Arial"/>
          <w:sz w:val="24"/>
          <w:szCs w:val="24"/>
        </w:rPr>
      </w:pPr>
    </w:p>
    <w:p w14:paraId="6F4546CD" w14:textId="77777777" w:rsidR="000F7D27" w:rsidRDefault="000F7D27" w:rsidP="00AE3E3D">
      <w:pPr>
        <w:pStyle w:val="Heading2"/>
        <w:rPr>
          <w:rFonts w:ascii="Arial" w:hAnsi="Arial" w:cs="Arial"/>
          <w:sz w:val="24"/>
          <w:szCs w:val="24"/>
        </w:rPr>
      </w:pPr>
    </w:p>
    <w:p w14:paraId="3181E295" w14:textId="77777777" w:rsidR="000F7D27" w:rsidRDefault="000F7D27" w:rsidP="00AE3E3D">
      <w:pPr>
        <w:pStyle w:val="Heading2"/>
        <w:rPr>
          <w:rFonts w:ascii="Arial" w:hAnsi="Arial" w:cs="Arial"/>
          <w:sz w:val="24"/>
          <w:szCs w:val="24"/>
        </w:rPr>
      </w:pPr>
    </w:p>
    <w:p w14:paraId="0D374C67" w14:textId="77777777" w:rsidR="000F7D27" w:rsidRDefault="000F7D27" w:rsidP="00AE3E3D">
      <w:pPr>
        <w:pStyle w:val="Heading2"/>
        <w:rPr>
          <w:rFonts w:ascii="Arial" w:hAnsi="Arial" w:cs="Arial"/>
          <w:sz w:val="24"/>
          <w:szCs w:val="24"/>
        </w:rPr>
      </w:pPr>
    </w:p>
    <w:p w14:paraId="0A673871" w14:textId="77777777" w:rsidR="000F7D27" w:rsidRDefault="000F7D27" w:rsidP="00AE3E3D">
      <w:pPr>
        <w:pStyle w:val="Heading2"/>
        <w:rPr>
          <w:rFonts w:ascii="Arial" w:hAnsi="Arial" w:cs="Arial"/>
          <w:sz w:val="24"/>
          <w:szCs w:val="24"/>
        </w:rPr>
      </w:pPr>
    </w:p>
    <w:p w14:paraId="0450A7D4" w14:textId="77777777" w:rsidR="000F7D27" w:rsidRDefault="000F7D27" w:rsidP="00AE3E3D">
      <w:pPr>
        <w:pStyle w:val="Heading2"/>
        <w:rPr>
          <w:rFonts w:ascii="Arial" w:hAnsi="Arial" w:cs="Arial"/>
          <w:sz w:val="24"/>
          <w:szCs w:val="24"/>
        </w:rPr>
      </w:pPr>
    </w:p>
    <w:p w14:paraId="1B900C21" w14:textId="77777777" w:rsidR="000F7D27" w:rsidRDefault="000F7D27" w:rsidP="00AE3E3D">
      <w:pPr>
        <w:pStyle w:val="Heading2"/>
        <w:rPr>
          <w:rFonts w:ascii="Arial" w:hAnsi="Arial" w:cs="Arial"/>
          <w:sz w:val="24"/>
          <w:szCs w:val="24"/>
        </w:rPr>
      </w:pPr>
    </w:p>
    <w:p w14:paraId="02314A6E" w14:textId="77777777" w:rsidR="000F7D27" w:rsidRDefault="000F7D27" w:rsidP="00AE3E3D">
      <w:pPr>
        <w:pStyle w:val="Heading2"/>
        <w:rPr>
          <w:rFonts w:ascii="Arial" w:hAnsi="Arial" w:cs="Arial"/>
          <w:sz w:val="24"/>
          <w:szCs w:val="24"/>
        </w:rPr>
      </w:pPr>
    </w:p>
    <w:p w14:paraId="1B07013F" w14:textId="77777777" w:rsidR="000F7D27" w:rsidRDefault="000F7D27" w:rsidP="00AE3E3D">
      <w:pPr>
        <w:pStyle w:val="Heading2"/>
        <w:rPr>
          <w:rFonts w:ascii="Arial" w:hAnsi="Arial" w:cs="Arial"/>
          <w:sz w:val="24"/>
          <w:szCs w:val="24"/>
        </w:rPr>
      </w:pPr>
    </w:p>
    <w:p w14:paraId="612D4243" w14:textId="77777777" w:rsidR="000F7D27" w:rsidRDefault="000F7D27" w:rsidP="00AE3E3D">
      <w:pPr>
        <w:pStyle w:val="Heading2"/>
        <w:rPr>
          <w:rFonts w:ascii="Arial" w:hAnsi="Arial" w:cs="Arial"/>
          <w:sz w:val="24"/>
          <w:szCs w:val="24"/>
        </w:rPr>
      </w:pPr>
    </w:p>
    <w:p w14:paraId="4FC6B69E" w14:textId="77777777" w:rsidR="000F7D27" w:rsidRDefault="000F7D27" w:rsidP="00AE3E3D">
      <w:pPr>
        <w:pStyle w:val="Heading2"/>
        <w:rPr>
          <w:rFonts w:ascii="Arial" w:hAnsi="Arial" w:cs="Arial"/>
          <w:sz w:val="24"/>
          <w:szCs w:val="24"/>
        </w:rPr>
      </w:pPr>
    </w:p>
    <w:p w14:paraId="0859FDB6" w14:textId="77777777" w:rsidR="000F7D27" w:rsidRDefault="000F7D27" w:rsidP="00AE3E3D">
      <w:pPr>
        <w:pStyle w:val="Heading2"/>
        <w:rPr>
          <w:rFonts w:ascii="Arial" w:hAnsi="Arial" w:cs="Arial"/>
          <w:sz w:val="24"/>
          <w:szCs w:val="24"/>
        </w:rPr>
      </w:pPr>
    </w:p>
    <w:p w14:paraId="49B8D2B5" w14:textId="3CB10B94" w:rsidR="000F7D27" w:rsidRDefault="000F7D27" w:rsidP="00AE3E3D">
      <w:pPr>
        <w:pStyle w:val="Heading2"/>
        <w:rPr>
          <w:rFonts w:ascii="Arial" w:hAnsi="Arial" w:cs="Arial"/>
          <w:sz w:val="24"/>
          <w:szCs w:val="24"/>
        </w:rPr>
      </w:pPr>
    </w:p>
    <w:p w14:paraId="6F16009C" w14:textId="77777777" w:rsidR="000F7D27" w:rsidRPr="000F7D27" w:rsidRDefault="000F7D27" w:rsidP="000F7D27"/>
    <w:p w14:paraId="6AF10DF3" w14:textId="77777777" w:rsidR="000F7D27" w:rsidRDefault="000F7D27" w:rsidP="00AE3E3D">
      <w:pPr>
        <w:pStyle w:val="Heading2"/>
        <w:rPr>
          <w:rFonts w:ascii="Arial" w:hAnsi="Arial" w:cs="Arial"/>
          <w:sz w:val="24"/>
          <w:szCs w:val="24"/>
        </w:rPr>
      </w:pPr>
    </w:p>
    <w:p w14:paraId="4FA41478" w14:textId="77777777" w:rsidR="000F7D27" w:rsidRDefault="000F7D27" w:rsidP="00AE3E3D">
      <w:pPr>
        <w:pStyle w:val="Heading2"/>
        <w:rPr>
          <w:rFonts w:ascii="Arial" w:hAnsi="Arial" w:cs="Arial"/>
          <w:sz w:val="24"/>
          <w:szCs w:val="24"/>
        </w:rPr>
      </w:pPr>
    </w:p>
    <w:p w14:paraId="21219681" w14:textId="77777777" w:rsidR="000F7D27" w:rsidRDefault="000F7D27" w:rsidP="00AE3E3D">
      <w:pPr>
        <w:pStyle w:val="Heading2"/>
        <w:rPr>
          <w:rFonts w:ascii="Arial" w:hAnsi="Arial" w:cs="Arial"/>
          <w:sz w:val="24"/>
          <w:szCs w:val="24"/>
        </w:rPr>
      </w:pPr>
    </w:p>
    <w:p w14:paraId="008A1B0A" w14:textId="64B22425" w:rsidR="007E3E72" w:rsidRPr="00AE3E3D" w:rsidRDefault="00AE3E3D" w:rsidP="00AE3E3D">
      <w:pPr>
        <w:pStyle w:val="Heading2"/>
        <w:rPr>
          <w:rFonts w:ascii="Arial" w:hAnsi="Arial" w:cs="Arial"/>
          <w:sz w:val="24"/>
          <w:szCs w:val="24"/>
        </w:rPr>
      </w:pPr>
      <w:r>
        <w:rPr>
          <w:rFonts w:ascii="Arial" w:hAnsi="Arial" w:cs="Arial"/>
          <w:sz w:val="24"/>
          <w:szCs w:val="24"/>
        </w:rPr>
        <w:t>References</w:t>
      </w:r>
    </w:p>
    <w:p w14:paraId="19EFBA1C" w14:textId="1D52278E" w:rsidR="006A6AEA" w:rsidRDefault="006A6AEA" w:rsidP="006A6AEA">
      <w:pPr>
        <w:pStyle w:val="Bibliography"/>
        <w:spacing w:line="360" w:lineRule="auto"/>
        <w:rPr>
          <w:rFonts w:ascii="Arial" w:hAnsi="Arial" w:cs="Arial"/>
          <w:noProof/>
          <w:lang w:val="en-US"/>
        </w:rPr>
      </w:pPr>
      <w:r>
        <w:rPr>
          <w:rFonts w:ascii="Arial" w:hAnsi="Arial" w:cs="Arial"/>
          <w:noProof/>
          <w:lang w:val="en-US"/>
        </w:rPr>
        <w:t xml:space="preserve">BERA (2018) </w:t>
      </w:r>
      <w:r>
        <w:rPr>
          <w:rFonts w:ascii="Arial" w:hAnsi="Arial" w:cs="Arial"/>
          <w:i/>
          <w:iCs/>
          <w:noProof/>
          <w:lang w:val="en-US"/>
        </w:rPr>
        <w:t xml:space="preserve">Ethical Guidelines for Educational Research. </w:t>
      </w:r>
      <w:r>
        <w:rPr>
          <w:rFonts w:ascii="Arial" w:hAnsi="Arial" w:cs="Arial"/>
          <w:noProof/>
          <w:lang w:val="en-US"/>
        </w:rPr>
        <w:t xml:space="preserve">Avaliable at: </w:t>
      </w:r>
      <w:r w:rsidRPr="00D21468">
        <w:rPr>
          <w:rFonts w:ascii="Arial" w:hAnsi="Arial" w:cs="Arial"/>
          <w:noProof/>
          <w:u w:val="single"/>
          <w:lang w:val="en-US"/>
        </w:rPr>
        <w:t>https://www.bera.ac.uk/publication/ethical-guidelines-for-educational-research-2018-online#researchers-wellbeing-development</w:t>
      </w:r>
      <w:r>
        <w:rPr>
          <w:rFonts w:ascii="Arial" w:hAnsi="Arial" w:cs="Arial"/>
          <w:noProof/>
          <w:lang w:val="en-US"/>
        </w:rPr>
        <w:t xml:space="preserve"> (Accessed: </w:t>
      </w:r>
      <w:r w:rsidR="0091740D">
        <w:rPr>
          <w:rFonts w:ascii="Arial" w:hAnsi="Arial" w:cs="Arial"/>
          <w:noProof/>
          <w:lang w:val="en-US"/>
        </w:rPr>
        <w:t>4</w:t>
      </w:r>
      <w:r>
        <w:rPr>
          <w:rFonts w:ascii="Arial" w:hAnsi="Arial" w:cs="Arial"/>
          <w:noProof/>
          <w:lang w:val="en-US"/>
        </w:rPr>
        <w:t xml:space="preserve"> May 2022). </w:t>
      </w:r>
    </w:p>
    <w:p w14:paraId="78B75ABA" w14:textId="7A323893" w:rsidR="007E3E72" w:rsidRPr="002C28DD" w:rsidRDefault="007E3E72" w:rsidP="007E3E72">
      <w:pPr>
        <w:spacing w:line="360" w:lineRule="auto"/>
        <w:rPr>
          <w:rFonts w:ascii="Arial" w:hAnsi="Arial" w:cs="Arial"/>
        </w:rPr>
      </w:pPr>
      <w:r w:rsidRPr="002C28DD">
        <w:rPr>
          <w:rFonts w:ascii="Arial" w:hAnsi="Arial" w:cs="Arial"/>
        </w:rPr>
        <w:t xml:space="preserve">Brighouse, T. and Woods, D. (1999) </w:t>
      </w:r>
      <w:r w:rsidRPr="002C28DD">
        <w:rPr>
          <w:rFonts w:ascii="Arial" w:hAnsi="Arial" w:cs="Arial"/>
          <w:i/>
          <w:iCs/>
        </w:rPr>
        <w:t xml:space="preserve">How to Improve Your School. </w:t>
      </w:r>
      <w:r w:rsidRPr="002C28DD">
        <w:rPr>
          <w:rFonts w:ascii="Arial" w:hAnsi="Arial" w:cs="Arial"/>
        </w:rPr>
        <w:t>London: Routledge</w:t>
      </w:r>
      <w:r w:rsidR="00432F93" w:rsidRPr="002C28DD">
        <w:rPr>
          <w:rFonts w:ascii="Arial" w:hAnsi="Arial" w:cs="Arial"/>
        </w:rPr>
        <w:t>.</w:t>
      </w:r>
    </w:p>
    <w:p w14:paraId="06C8F9F7" w14:textId="7C538A35" w:rsidR="00637FD6" w:rsidRDefault="0091740D" w:rsidP="007E3E72">
      <w:pPr>
        <w:spacing w:line="360" w:lineRule="auto"/>
        <w:rPr>
          <w:rFonts w:ascii="Arial" w:hAnsi="Arial" w:cs="Arial"/>
        </w:rPr>
      </w:pPr>
      <w:r>
        <w:rPr>
          <w:rFonts w:ascii="Arial" w:hAnsi="Arial" w:cs="Arial"/>
        </w:rPr>
        <w:lastRenderedPageBreak/>
        <w:t xml:space="preserve">Chapman, C. and Sammons, P. (2013) </w:t>
      </w:r>
      <w:r>
        <w:rPr>
          <w:rFonts w:ascii="Arial" w:hAnsi="Arial" w:cs="Arial"/>
          <w:i/>
          <w:iCs/>
        </w:rPr>
        <w:t xml:space="preserve">School self-evaluation for school improvement: What works and why? </w:t>
      </w:r>
      <w:r>
        <w:rPr>
          <w:rFonts w:ascii="Arial" w:hAnsi="Arial" w:cs="Arial"/>
        </w:rPr>
        <w:t xml:space="preserve">Available at: </w:t>
      </w:r>
      <w:r w:rsidRPr="0091740D">
        <w:rPr>
          <w:rFonts w:ascii="Arial" w:hAnsi="Arial" w:cs="Arial"/>
        </w:rPr>
        <w:t>https://files.eric.ed.gov/fulltext/ED546801.pdf</w:t>
      </w:r>
      <w:r>
        <w:rPr>
          <w:rFonts w:ascii="Arial" w:hAnsi="Arial" w:cs="Arial"/>
        </w:rPr>
        <w:t xml:space="preserve"> (Accessed</w:t>
      </w:r>
      <w:r w:rsidR="00640E77">
        <w:rPr>
          <w:rFonts w:ascii="Arial" w:hAnsi="Arial" w:cs="Arial"/>
        </w:rPr>
        <w:t>:</w:t>
      </w:r>
      <w:r>
        <w:rPr>
          <w:rFonts w:ascii="Arial" w:hAnsi="Arial" w:cs="Arial"/>
        </w:rPr>
        <w:t xml:space="preserve"> 9 May 2022). </w:t>
      </w:r>
    </w:p>
    <w:p w14:paraId="444457A9" w14:textId="3B8D7939" w:rsidR="00640E77" w:rsidRPr="00640E77" w:rsidRDefault="00640E77" w:rsidP="007E3E72">
      <w:pPr>
        <w:spacing w:line="360" w:lineRule="auto"/>
        <w:rPr>
          <w:rFonts w:ascii="Arial" w:hAnsi="Arial" w:cs="Arial"/>
        </w:rPr>
      </w:pPr>
      <w:r>
        <w:rPr>
          <w:rFonts w:ascii="Arial" w:hAnsi="Arial" w:cs="Arial"/>
        </w:rPr>
        <w:t xml:space="preserve">Education Scotland (2018) </w:t>
      </w:r>
      <w:r>
        <w:rPr>
          <w:rFonts w:ascii="Arial" w:hAnsi="Arial" w:cs="Arial"/>
          <w:i/>
          <w:iCs/>
        </w:rPr>
        <w:t xml:space="preserve">How good is OUR school? A resource to support learner participation in self-evaluation and school improvement: Part One. </w:t>
      </w:r>
      <w:r>
        <w:rPr>
          <w:rFonts w:ascii="Arial" w:hAnsi="Arial" w:cs="Arial"/>
        </w:rPr>
        <w:t xml:space="preserve">Available at: </w:t>
      </w:r>
      <w:r w:rsidRPr="002C28DD">
        <w:rPr>
          <w:rFonts w:ascii="Arial" w:hAnsi="Arial" w:cs="Arial"/>
          <w:u w:val="single"/>
        </w:rPr>
        <w:t>https://education.gov.scot/improvement/Documents/HGIOURS-Part1.pdf</w:t>
      </w:r>
      <w:r>
        <w:rPr>
          <w:rFonts w:ascii="Arial" w:hAnsi="Arial" w:cs="Arial"/>
        </w:rPr>
        <w:t xml:space="preserve"> (Accessed: 10 May 2022). </w:t>
      </w:r>
    </w:p>
    <w:p w14:paraId="6FCD64DB" w14:textId="672A2679" w:rsidR="009277B5" w:rsidRPr="009277B5" w:rsidRDefault="009277B5" w:rsidP="007E3E72">
      <w:pPr>
        <w:spacing w:line="360" w:lineRule="auto"/>
        <w:rPr>
          <w:rFonts w:ascii="Arial" w:hAnsi="Arial" w:cs="Arial"/>
        </w:rPr>
      </w:pPr>
      <w:r>
        <w:rPr>
          <w:rFonts w:ascii="Arial" w:hAnsi="Arial" w:cs="Arial"/>
        </w:rPr>
        <w:t xml:space="preserve">Estyn (2014) </w:t>
      </w:r>
      <w:r>
        <w:rPr>
          <w:rFonts w:ascii="Arial" w:hAnsi="Arial" w:cs="Arial"/>
          <w:i/>
          <w:iCs/>
        </w:rPr>
        <w:t xml:space="preserve">A self-evaluation manual for special schools. </w:t>
      </w:r>
      <w:r>
        <w:rPr>
          <w:rFonts w:ascii="Arial" w:hAnsi="Arial" w:cs="Arial"/>
        </w:rPr>
        <w:t xml:space="preserve">Available at: </w:t>
      </w:r>
      <w:r w:rsidRPr="002C28DD">
        <w:rPr>
          <w:rFonts w:ascii="Arial" w:hAnsi="Arial" w:cs="Arial"/>
          <w:u w:val="single"/>
        </w:rPr>
        <w:t xml:space="preserve">https://dera.ioe.ac.uk/20145/1/A_self-evaluation_manual_for_special_schools_2014.pdf </w:t>
      </w:r>
      <w:r>
        <w:rPr>
          <w:rFonts w:ascii="Arial" w:hAnsi="Arial" w:cs="Arial"/>
        </w:rPr>
        <w:t xml:space="preserve">(Accessed 9 May 2022). </w:t>
      </w:r>
    </w:p>
    <w:p w14:paraId="5585F302" w14:textId="2CEE9E17" w:rsidR="00432F93" w:rsidRDefault="00432F93" w:rsidP="00432F93">
      <w:pPr>
        <w:pStyle w:val="Bibliography"/>
        <w:spacing w:line="360" w:lineRule="auto"/>
        <w:rPr>
          <w:rFonts w:ascii="Arial" w:hAnsi="Arial" w:cs="Arial"/>
          <w:noProof/>
          <w:lang w:val="en-US"/>
        </w:rPr>
      </w:pPr>
      <w:r w:rsidRPr="00052377">
        <w:rPr>
          <w:rFonts w:ascii="Arial" w:hAnsi="Arial" w:cs="Arial"/>
          <w:noProof/>
          <w:lang w:val="en-US"/>
        </w:rPr>
        <w:t>Estyn (2016</w:t>
      </w:r>
      <w:r w:rsidR="00235DEF">
        <w:rPr>
          <w:rFonts w:ascii="Arial" w:hAnsi="Arial" w:cs="Arial"/>
          <w:noProof/>
          <w:lang w:val="en-US"/>
        </w:rPr>
        <w:t>a</w:t>
      </w:r>
      <w:r w:rsidRPr="00052377">
        <w:rPr>
          <w:rFonts w:ascii="Arial" w:hAnsi="Arial" w:cs="Arial"/>
          <w:noProof/>
          <w:lang w:val="en-US"/>
        </w:rPr>
        <w:t xml:space="preserve">) </w:t>
      </w:r>
      <w:r w:rsidRPr="00052377">
        <w:rPr>
          <w:rFonts w:ascii="Arial" w:hAnsi="Arial" w:cs="Arial"/>
          <w:i/>
          <w:iCs/>
          <w:noProof/>
          <w:lang w:val="en-US"/>
        </w:rPr>
        <w:t xml:space="preserve">A report on </w:t>
      </w:r>
      <w:r w:rsidRPr="00052377">
        <w:rPr>
          <w:rFonts w:ascii="Arial" w:hAnsi="Arial" w:cs="Arial"/>
          <w:i/>
          <w:iCs/>
          <w:noProof/>
          <w:highlight w:val="black"/>
          <w:lang w:val="en-US"/>
        </w:rPr>
        <w:t>Ysgol Bro Tawe</w:t>
      </w:r>
      <w:r w:rsidRPr="00052377">
        <w:rPr>
          <w:rFonts w:ascii="Arial" w:hAnsi="Arial" w:cs="Arial"/>
          <w:i/>
          <w:iCs/>
          <w:noProof/>
          <w:lang w:val="en-US"/>
        </w:rPr>
        <w:t xml:space="preserve">. </w:t>
      </w:r>
      <w:r w:rsidRPr="00052377">
        <w:rPr>
          <w:rFonts w:ascii="Arial" w:hAnsi="Arial" w:cs="Arial"/>
          <w:noProof/>
          <w:lang w:val="en-US"/>
        </w:rPr>
        <w:t xml:space="preserve">Avaliable at: </w:t>
      </w:r>
      <w:r w:rsidRPr="00052377">
        <w:rPr>
          <w:rFonts w:ascii="Arial" w:hAnsi="Arial" w:cs="Arial"/>
          <w:noProof/>
          <w:u w:val="single"/>
          <w:lang w:val="en-US"/>
        </w:rPr>
        <w:t>https://www.estyn.gov.wales/system/files/2020-08/</w:t>
      </w:r>
      <w:r w:rsidRPr="00052377">
        <w:rPr>
          <w:rFonts w:ascii="Arial" w:hAnsi="Arial" w:cs="Arial"/>
          <w:noProof/>
          <w:highlight w:val="black"/>
          <w:u w:val="single"/>
          <w:lang w:val="en-US"/>
        </w:rPr>
        <w:t>Ysgol%2520Bro%2520Tawe</w:t>
      </w:r>
      <w:r w:rsidRPr="00052377">
        <w:rPr>
          <w:rFonts w:ascii="Arial" w:hAnsi="Arial" w:cs="Arial"/>
          <w:noProof/>
          <w:u w:val="single"/>
          <w:lang w:val="en-US"/>
        </w:rPr>
        <w:t>.pdf</w:t>
      </w:r>
      <w:r w:rsidRPr="00052377">
        <w:rPr>
          <w:rFonts w:ascii="Arial" w:hAnsi="Arial" w:cs="Arial"/>
          <w:noProof/>
          <w:lang w:val="en-US"/>
        </w:rPr>
        <w:t xml:space="preserve"> (Accessed: </w:t>
      </w:r>
      <w:r w:rsidR="0091740D">
        <w:rPr>
          <w:rFonts w:ascii="Arial" w:hAnsi="Arial" w:cs="Arial"/>
          <w:noProof/>
          <w:lang w:val="en-US"/>
        </w:rPr>
        <w:t>4</w:t>
      </w:r>
      <w:r>
        <w:rPr>
          <w:rFonts w:ascii="Arial" w:hAnsi="Arial" w:cs="Arial"/>
          <w:noProof/>
          <w:lang w:val="en-US"/>
        </w:rPr>
        <w:t xml:space="preserve"> May</w:t>
      </w:r>
      <w:r w:rsidRPr="00052377">
        <w:rPr>
          <w:rFonts w:ascii="Arial" w:hAnsi="Arial" w:cs="Arial"/>
          <w:noProof/>
          <w:lang w:val="en-US"/>
        </w:rPr>
        <w:t xml:space="preserve"> 2022). </w:t>
      </w:r>
    </w:p>
    <w:p w14:paraId="5933B4AA" w14:textId="454DECB8" w:rsidR="00235DEF" w:rsidRPr="00235DEF" w:rsidRDefault="00235DEF" w:rsidP="00235DEF">
      <w:pPr>
        <w:spacing w:line="360" w:lineRule="auto"/>
        <w:rPr>
          <w:rFonts w:ascii="Arial" w:hAnsi="Arial" w:cs="Arial"/>
          <w:lang w:val="en-US"/>
        </w:rPr>
      </w:pPr>
      <w:proofErr w:type="spellStart"/>
      <w:r w:rsidRPr="00235DEF">
        <w:rPr>
          <w:rFonts w:ascii="Arial" w:hAnsi="Arial" w:cs="Arial"/>
          <w:lang w:val="en-US"/>
        </w:rPr>
        <w:t>Estyn</w:t>
      </w:r>
      <w:proofErr w:type="spellEnd"/>
      <w:r w:rsidRPr="00235DEF">
        <w:rPr>
          <w:rFonts w:ascii="Arial" w:hAnsi="Arial" w:cs="Arial"/>
          <w:lang w:val="en-US"/>
        </w:rPr>
        <w:t xml:space="preserve"> (2016b)</w:t>
      </w:r>
      <w:r>
        <w:rPr>
          <w:rFonts w:ascii="Arial" w:hAnsi="Arial" w:cs="Arial"/>
          <w:lang w:val="en-US"/>
        </w:rPr>
        <w:t xml:space="preserve"> </w:t>
      </w:r>
      <w:r>
        <w:rPr>
          <w:rFonts w:ascii="Arial" w:hAnsi="Arial" w:cs="Arial"/>
          <w:i/>
          <w:iCs/>
          <w:lang w:val="en-US"/>
        </w:rPr>
        <w:t xml:space="preserve">Leadership and primary school improvement. </w:t>
      </w:r>
      <w:r>
        <w:rPr>
          <w:rFonts w:ascii="Arial" w:hAnsi="Arial" w:cs="Arial"/>
          <w:lang w:val="en-US"/>
        </w:rPr>
        <w:t xml:space="preserve">Available at: </w:t>
      </w:r>
      <w:r w:rsidRPr="00235DEF">
        <w:rPr>
          <w:rFonts w:ascii="Arial" w:hAnsi="Arial" w:cs="Arial"/>
          <w:u w:val="single"/>
          <w:lang w:val="en-US"/>
        </w:rPr>
        <w:t>https://www.estyn.gov.wales/system/files/2020-07/Leadership%2520and%2520primary%2520improvement%2520-%2520new%2520links_0.pdf</w:t>
      </w:r>
      <w:r>
        <w:rPr>
          <w:rFonts w:ascii="Arial" w:hAnsi="Arial" w:cs="Arial"/>
          <w:u w:val="single"/>
          <w:lang w:val="en-US"/>
        </w:rPr>
        <w:t xml:space="preserve"> </w:t>
      </w:r>
      <w:r>
        <w:rPr>
          <w:rFonts w:ascii="Arial" w:hAnsi="Arial" w:cs="Arial"/>
          <w:lang w:val="en-US"/>
        </w:rPr>
        <w:t>(Accessed: 8 May 2022).</w:t>
      </w:r>
    </w:p>
    <w:p w14:paraId="28866F0D" w14:textId="4505C456" w:rsidR="000C52B2" w:rsidRPr="000C52B2" w:rsidRDefault="000C52B2" w:rsidP="000C52B2">
      <w:pPr>
        <w:spacing w:line="360" w:lineRule="auto"/>
        <w:rPr>
          <w:rFonts w:ascii="Arial" w:hAnsi="Arial" w:cs="Arial"/>
          <w:lang w:val="en-US"/>
        </w:rPr>
      </w:pPr>
      <w:proofErr w:type="spellStart"/>
      <w:r w:rsidRPr="000C52B2">
        <w:rPr>
          <w:rFonts w:ascii="Arial" w:hAnsi="Arial" w:cs="Arial"/>
          <w:lang w:val="en-US"/>
        </w:rPr>
        <w:t>Estyn</w:t>
      </w:r>
      <w:proofErr w:type="spellEnd"/>
      <w:r w:rsidRPr="000C52B2">
        <w:rPr>
          <w:rFonts w:ascii="Arial" w:hAnsi="Arial" w:cs="Arial"/>
          <w:lang w:val="en-US"/>
        </w:rPr>
        <w:t xml:space="preserve"> (2017) </w:t>
      </w:r>
      <w:r>
        <w:rPr>
          <w:rFonts w:ascii="Arial" w:hAnsi="Arial" w:cs="Arial"/>
          <w:i/>
          <w:iCs/>
          <w:lang w:val="en-US"/>
        </w:rPr>
        <w:t xml:space="preserve">Strong leadership and strategic plans for school improvement. </w:t>
      </w:r>
      <w:r>
        <w:rPr>
          <w:rFonts w:ascii="Arial" w:hAnsi="Arial" w:cs="Arial"/>
          <w:lang w:val="en-US"/>
        </w:rPr>
        <w:t xml:space="preserve">Available at: </w:t>
      </w:r>
      <w:r w:rsidRPr="000C52B2">
        <w:rPr>
          <w:rFonts w:ascii="Arial" w:hAnsi="Arial" w:cs="Arial"/>
          <w:u w:val="single"/>
          <w:lang w:val="en-US"/>
        </w:rPr>
        <w:t>https://www.estyn.gov.wales/effective-practice/strong-leadership-and-strategic-plans-school-improvement</w:t>
      </w:r>
      <w:r>
        <w:rPr>
          <w:rFonts w:ascii="Arial" w:hAnsi="Arial" w:cs="Arial"/>
          <w:u w:val="single"/>
          <w:lang w:val="en-US"/>
        </w:rPr>
        <w:t xml:space="preserve"> </w:t>
      </w:r>
      <w:r>
        <w:rPr>
          <w:rFonts w:ascii="Arial" w:hAnsi="Arial" w:cs="Arial"/>
          <w:lang w:val="en-US"/>
        </w:rPr>
        <w:t xml:space="preserve">(Accessed: 10 May 2022). </w:t>
      </w:r>
    </w:p>
    <w:p w14:paraId="47A8CD78" w14:textId="705AEC78" w:rsidR="00B40114" w:rsidRPr="00B40114" w:rsidRDefault="00B40114" w:rsidP="004E5E1C">
      <w:pPr>
        <w:spacing w:line="360" w:lineRule="auto"/>
        <w:rPr>
          <w:rFonts w:ascii="Arial" w:hAnsi="Arial" w:cs="Arial"/>
          <w:lang w:val="en-US"/>
        </w:rPr>
      </w:pPr>
      <w:proofErr w:type="spellStart"/>
      <w:r>
        <w:rPr>
          <w:rFonts w:ascii="Arial" w:hAnsi="Arial" w:cs="Arial"/>
          <w:lang w:val="en-US"/>
        </w:rPr>
        <w:t>Leithwood</w:t>
      </w:r>
      <w:proofErr w:type="spellEnd"/>
      <w:r>
        <w:rPr>
          <w:rFonts w:ascii="Arial" w:hAnsi="Arial" w:cs="Arial"/>
          <w:lang w:val="en-US"/>
        </w:rPr>
        <w:t xml:space="preserve">, K. </w:t>
      </w:r>
      <w:r>
        <w:rPr>
          <w:rFonts w:ascii="Arial" w:hAnsi="Arial" w:cs="Arial"/>
          <w:i/>
          <w:iCs/>
          <w:lang w:val="en-US"/>
        </w:rPr>
        <w:t xml:space="preserve">et al. </w:t>
      </w:r>
      <w:r>
        <w:rPr>
          <w:rFonts w:ascii="Arial" w:hAnsi="Arial" w:cs="Arial"/>
          <w:lang w:val="en-US"/>
        </w:rPr>
        <w:t xml:space="preserve">(2004) </w:t>
      </w:r>
      <w:r>
        <w:rPr>
          <w:rFonts w:ascii="Arial" w:hAnsi="Arial" w:cs="Arial"/>
          <w:i/>
          <w:iCs/>
          <w:lang w:val="en-US"/>
        </w:rPr>
        <w:t xml:space="preserve">Parents’ Participation in School Improvement Processes: Final Report of the Parent Participation in School Improvement Planning Project. </w:t>
      </w:r>
      <w:r>
        <w:rPr>
          <w:rFonts w:ascii="Arial" w:hAnsi="Arial" w:cs="Arial"/>
          <w:lang w:val="en-US"/>
        </w:rPr>
        <w:t xml:space="preserve">Available at: </w:t>
      </w:r>
      <w:r w:rsidRPr="00B40114">
        <w:rPr>
          <w:rFonts w:ascii="Arial" w:hAnsi="Arial" w:cs="Arial"/>
          <w:u w:val="single"/>
          <w:lang w:val="en-US"/>
        </w:rPr>
        <w:t>https://www.edcan.ca/wp-content/uploads/cea-2004-parents-participation.pdf</w:t>
      </w:r>
      <w:r>
        <w:rPr>
          <w:rFonts w:ascii="Arial" w:hAnsi="Arial" w:cs="Arial"/>
          <w:lang w:val="en-US"/>
        </w:rPr>
        <w:t xml:space="preserve"> (Accessed: 10 May 2022).</w:t>
      </w:r>
    </w:p>
    <w:p w14:paraId="569AF551" w14:textId="17CA5197" w:rsidR="002C28DD" w:rsidRDefault="002C28DD" w:rsidP="004E5E1C">
      <w:pPr>
        <w:spacing w:line="360" w:lineRule="auto"/>
        <w:rPr>
          <w:rFonts w:ascii="Arial" w:hAnsi="Arial" w:cs="Arial"/>
          <w:lang w:val="en-US"/>
        </w:rPr>
      </w:pPr>
      <w:r w:rsidRPr="002C28DD">
        <w:rPr>
          <w:rFonts w:ascii="Arial" w:hAnsi="Arial" w:cs="Arial"/>
          <w:lang w:val="en-US"/>
        </w:rPr>
        <w:t xml:space="preserve">OECD (2017) </w:t>
      </w:r>
      <w:r w:rsidR="004E5E1C">
        <w:rPr>
          <w:rFonts w:ascii="Arial" w:hAnsi="Arial" w:cs="Arial"/>
          <w:i/>
          <w:iCs/>
          <w:lang w:val="en-US"/>
        </w:rPr>
        <w:t xml:space="preserve">The Welsh Education Reform Journey: A Rapid Policy Assessment. </w:t>
      </w:r>
      <w:r w:rsidR="004E5E1C">
        <w:rPr>
          <w:rFonts w:ascii="Arial" w:hAnsi="Arial" w:cs="Arial"/>
          <w:lang w:val="en-US"/>
        </w:rPr>
        <w:t xml:space="preserve">Available at: </w:t>
      </w:r>
      <w:r w:rsidR="004E5E1C" w:rsidRPr="004E5E1C">
        <w:rPr>
          <w:rFonts w:ascii="Arial" w:hAnsi="Arial" w:cs="Arial"/>
          <w:u w:val="single"/>
          <w:lang w:val="en-US"/>
        </w:rPr>
        <w:t>https://www.oecd.org/education/The-Welsh-Education-Reform-Journey-FINAL.pdf</w:t>
      </w:r>
      <w:r w:rsidR="004E5E1C">
        <w:rPr>
          <w:rFonts w:ascii="Arial" w:hAnsi="Arial" w:cs="Arial"/>
          <w:lang w:val="en-US"/>
        </w:rPr>
        <w:t xml:space="preserve"> (Accessed: 8 May 2022).</w:t>
      </w:r>
    </w:p>
    <w:p w14:paraId="18BDD09D" w14:textId="30304BE5" w:rsidR="00110DA3" w:rsidRDefault="00110DA3" w:rsidP="00110DA3">
      <w:pPr>
        <w:pStyle w:val="nova-legacy-e-listitem"/>
        <w:shd w:val="clear" w:color="auto" w:fill="FFFFFF"/>
        <w:spacing w:line="360" w:lineRule="auto"/>
        <w:rPr>
          <w:rFonts w:ascii="Arial" w:hAnsi="Arial" w:cs="Arial"/>
          <w:sz w:val="22"/>
          <w:szCs w:val="22"/>
        </w:rPr>
      </w:pPr>
      <w:r w:rsidRPr="00110DA3">
        <w:rPr>
          <w:rFonts w:ascii="Arial" w:hAnsi="Arial" w:cs="Arial"/>
          <w:sz w:val="22"/>
          <w:szCs w:val="22"/>
          <w:lang w:val="en-US"/>
        </w:rPr>
        <w:t xml:space="preserve">Potter, D., Reynolds, D. and Chapman, C. (2002) ‘School Improvement for Schools Facing Challenging Circumstances: A Review of Research and Practice’, </w:t>
      </w:r>
      <w:r w:rsidRPr="00110DA3">
        <w:rPr>
          <w:rFonts w:ascii="Arial" w:hAnsi="Arial" w:cs="Arial"/>
          <w:i/>
          <w:iCs/>
          <w:sz w:val="22"/>
          <w:szCs w:val="22"/>
          <w:lang w:val="en-US"/>
        </w:rPr>
        <w:t xml:space="preserve">School Leadership and Management, 22(3), pp. 243-256. </w:t>
      </w:r>
      <w:r w:rsidRPr="00110DA3">
        <w:rPr>
          <w:rFonts w:ascii="Arial" w:hAnsi="Arial" w:cs="Arial"/>
          <w:sz w:val="22"/>
          <w:szCs w:val="22"/>
          <w:lang w:val="en-US"/>
        </w:rPr>
        <w:t xml:space="preserve">DOI: </w:t>
      </w:r>
      <w:hyperlink r:id="rId11" w:tgtFrame="_blank" w:history="1">
        <w:r w:rsidRPr="00110DA3">
          <w:rPr>
            <w:rStyle w:val="Hyperlink"/>
            <w:rFonts w:ascii="Arial" w:hAnsi="Arial" w:cs="Arial"/>
            <w:color w:val="auto"/>
            <w:sz w:val="22"/>
            <w:szCs w:val="22"/>
            <w:u w:val="none"/>
            <w:bdr w:val="none" w:sz="0" w:space="0" w:color="auto" w:frame="1"/>
          </w:rPr>
          <w:t>10.1080/1363243022000020381</w:t>
        </w:r>
      </w:hyperlink>
    </w:p>
    <w:p w14:paraId="47DC56EC" w14:textId="0214AF30" w:rsidR="00FF2C69" w:rsidRPr="00FF2C69" w:rsidRDefault="00FF2C69" w:rsidP="00110DA3">
      <w:pPr>
        <w:pStyle w:val="nova-legacy-e-listitem"/>
        <w:shd w:val="clear" w:color="auto" w:fill="FFFFFF"/>
        <w:spacing w:line="360" w:lineRule="auto"/>
        <w:rPr>
          <w:rFonts w:ascii="Arial" w:hAnsi="Arial" w:cs="Arial"/>
          <w:color w:val="777777"/>
          <w:sz w:val="22"/>
          <w:szCs w:val="22"/>
        </w:rPr>
      </w:pPr>
      <w:r>
        <w:rPr>
          <w:rFonts w:ascii="Arial" w:hAnsi="Arial" w:cs="Arial"/>
          <w:sz w:val="22"/>
          <w:szCs w:val="22"/>
        </w:rPr>
        <w:t xml:space="preserve">Powys County Council (2021) </w:t>
      </w:r>
      <w:r>
        <w:rPr>
          <w:rFonts w:ascii="Arial" w:hAnsi="Arial" w:cs="Arial"/>
          <w:i/>
          <w:iCs/>
          <w:sz w:val="22"/>
          <w:szCs w:val="22"/>
        </w:rPr>
        <w:t xml:space="preserve">Welsh Language Promotion Strategy. </w:t>
      </w:r>
      <w:r>
        <w:rPr>
          <w:rFonts w:ascii="Arial" w:hAnsi="Arial" w:cs="Arial"/>
          <w:sz w:val="22"/>
          <w:szCs w:val="22"/>
        </w:rPr>
        <w:t xml:space="preserve">Available at: </w:t>
      </w:r>
      <w:r w:rsidRPr="00FF2C69">
        <w:rPr>
          <w:rFonts w:ascii="Arial" w:hAnsi="Arial" w:cs="Arial"/>
          <w:sz w:val="22"/>
          <w:szCs w:val="22"/>
          <w:u w:val="single"/>
        </w:rPr>
        <w:t>https://powys.moderngov.co.uk/documents/s27649/Appendix%2520A%2520-</w:t>
      </w:r>
      <w:r w:rsidRPr="00FF2C69">
        <w:rPr>
          <w:rFonts w:ascii="Arial" w:hAnsi="Arial" w:cs="Arial"/>
          <w:sz w:val="22"/>
          <w:szCs w:val="22"/>
          <w:u w:val="single"/>
        </w:rPr>
        <w:lastRenderedPageBreak/>
        <w:t>%2520Powys%2520Welsh%2520Language%2520Promotion%2520Strategy.pdf</w:t>
      </w:r>
      <w:r>
        <w:rPr>
          <w:rFonts w:ascii="Arial" w:hAnsi="Arial" w:cs="Arial"/>
          <w:sz w:val="22"/>
          <w:szCs w:val="22"/>
          <w:u w:val="single"/>
        </w:rPr>
        <w:t xml:space="preserve"> </w:t>
      </w:r>
      <w:r>
        <w:rPr>
          <w:rFonts w:ascii="Arial" w:hAnsi="Arial" w:cs="Arial"/>
          <w:sz w:val="22"/>
          <w:szCs w:val="22"/>
        </w:rPr>
        <w:t xml:space="preserve">(Accessed: 9 May 2022). </w:t>
      </w:r>
    </w:p>
    <w:p w14:paraId="18B6491C" w14:textId="32938009" w:rsidR="00714E1E" w:rsidRDefault="00714E1E" w:rsidP="004E5E1C">
      <w:pPr>
        <w:spacing w:line="360" w:lineRule="auto"/>
        <w:rPr>
          <w:rFonts w:ascii="Arial" w:hAnsi="Arial" w:cs="Arial"/>
          <w:lang w:val="en-US"/>
        </w:rPr>
      </w:pPr>
      <w:r>
        <w:rPr>
          <w:rFonts w:ascii="Arial" w:hAnsi="Arial" w:cs="Arial"/>
          <w:lang w:val="en-US"/>
        </w:rPr>
        <w:t xml:space="preserve">Robinson, K. and </w:t>
      </w:r>
      <w:proofErr w:type="spellStart"/>
      <w:r>
        <w:rPr>
          <w:rFonts w:ascii="Arial" w:hAnsi="Arial" w:cs="Arial"/>
          <w:lang w:val="en-US"/>
        </w:rPr>
        <w:t>Aronica</w:t>
      </w:r>
      <w:proofErr w:type="spellEnd"/>
      <w:r>
        <w:rPr>
          <w:rFonts w:ascii="Arial" w:hAnsi="Arial" w:cs="Arial"/>
          <w:lang w:val="en-US"/>
        </w:rPr>
        <w:t xml:space="preserve">, L. (2016) </w:t>
      </w:r>
      <w:r>
        <w:rPr>
          <w:rFonts w:ascii="Arial" w:hAnsi="Arial" w:cs="Arial"/>
          <w:i/>
          <w:iCs/>
          <w:lang w:val="en-US"/>
        </w:rPr>
        <w:t xml:space="preserve">Creative Schools: Revolutionizing Education from the Ground Up. </w:t>
      </w:r>
      <w:r>
        <w:rPr>
          <w:rFonts w:ascii="Arial" w:hAnsi="Arial" w:cs="Arial"/>
          <w:lang w:val="en-US"/>
        </w:rPr>
        <w:t xml:space="preserve">London: Penguin. </w:t>
      </w:r>
    </w:p>
    <w:p w14:paraId="5FA39FDA" w14:textId="36EAE50C" w:rsidR="00E93508" w:rsidRPr="00E93508" w:rsidRDefault="00E93508" w:rsidP="004E5E1C">
      <w:pPr>
        <w:spacing w:line="360" w:lineRule="auto"/>
        <w:rPr>
          <w:rFonts w:ascii="Arial" w:hAnsi="Arial" w:cs="Arial"/>
          <w:i/>
          <w:iCs/>
          <w:lang w:val="en-US"/>
        </w:rPr>
      </w:pPr>
      <w:r>
        <w:rPr>
          <w:rFonts w:ascii="Arial" w:hAnsi="Arial" w:cs="Arial"/>
          <w:lang w:val="en-US"/>
        </w:rPr>
        <w:t xml:space="preserve">[School X] (2020) [School X’s] </w:t>
      </w:r>
      <w:r>
        <w:rPr>
          <w:rFonts w:ascii="Arial" w:hAnsi="Arial" w:cs="Arial"/>
          <w:i/>
          <w:iCs/>
          <w:lang w:val="en-US"/>
        </w:rPr>
        <w:t xml:space="preserve">School Development Plan. </w:t>
      </w:r>
      <w:proofErr w:type="spellStart"/>
      <w:r w:rsidRPr="00E93508">
        <w:rPr>
          <w:rFonts w:ascii="Arial" w:hAnsi="Arial" w:cs="Arial"/>
          <w:lang w:val="en-US"/>
        </w:rPr>
        <w:t>Powys</w:t>
      </w:r>
      <w:proofErr w:type="spellEnd"/>
      <w:r>
        <w:rPr>
          <w:rFonts w:ascii="Arial" w:hAnsi="Arial" w:cs="Arial"/>
          <w:lang w:val="en-US"/>
        </w:rPr>
        <w:t>: [School X]</w:t>
      </w:r>
    </w:p>
    <w:p w14:paraId="527C5BF1" w14:textId="7A5B1E3E" w:rsidR="00DD0099" w:rsidRPr="00DD0099" w:rsidRDefault="00DD0099" w:rsidP="004E5E1C">
      <w:pPr>
        <w:spacing w:line="360" w:lineRule="auto"/>
        <w:rPr>
          <w:rFonts w:ascii="Arial" w:hAnsi="Arial" w:cs="Arial"/>
          <w:lang w:val="en-US"/>
        </w:rPr>
      </w:pPr>
      <w:r>
        <w:rPr>
          <w:rFonts w:ascii="Arial" w:hAnsi="Arial" w:cs="Arial"/>
          <w:lang w:val="en-US"/>
        </w:rPr>
        <w:t xml:space="preserve">Scott, J. (2018) </w:t>
      </w:r>
      <w:r>
        <w:rPr>
          <w:rFonts w:ascii="Arial" w:hAnsi="Arial" w:cs="Arial"/>
          <w:i/>
          <w:iCs/>
          <w:lang w:val="en-US"/>
        </w:rPr>
        <w:t xml:space="preserve">Schools as Learning Organisations </w:t>
      </w:r>
      <w:r>
        <w:rPr>
          <w:rFonts w:ascii="Arial" w:hAnsi="Arial" w:cs="Arial"/>
          <w:lang w:val="en-US"/>
        </w:rPr>
        <w:t xml:space="preserve">[podcast]. Available at: </w:t>
      </w:r>
      <w:r w:rsidRPr="00DD0099">
        <w:rPr>
          <w:rFonts w:ascii="Arial" w:hAnsi="Arial" w:cs="Arial"/>
          <w:u w:val="single"/>
          <w:lang w:val="en-US"/>
        </w:rPr>
        <w:t>https://curriculumforwales.gov.wales/2018/12/06/new-podcast-schools-as-learning-organisations/</w:t>
      </w:r>
      <w:r>
        <w:rPr>
          <w:rFonts w:ascii="Arial" w:hAnsi="Arial" w:cs="Arial"/>
          <w:u w:val="single"/>
          <w:lang w:val="en-US"/>
        </w:rPr>
        <w:t xml:space="preserve"> </w:t>
      </w:r>
      <w:r>
        <w:rPr>
          <w:rFonts w:ascii="Arial" w:hAnsi="Arial" w:cs="Arial"/>
          <w:lang w:val="en-US"/>
        </w:rPr>
        <w:t xml:space="preserve">(Accessed: 8 May 2022). </w:t>
      </w:r>
    </w:p>
    <w:p w14:paraId="7EC504E2" w14:textId="66CA51AB" w:rsidR="00F2439A" w:rsidRPr="00F2439A" w:rsidRDefault="00F2439A" w:rsidP="004E5E1C">
      <w:pPr>
        <w:spacing w:line="360" w:lineRule="auto"/>
        <w:rPr>
          <w:rFonts w:ascii="Arial" w:hAnsi="Arial" w:cs="Arial"/>
          <w:lang w:val="en-US"/>
        </w:rPr>
      </w:pPr>
      <w:r>
        <w:rPr>
          <w:rFonts w:ascii="Arial" w:hAnsi="Arial" w:cs="Arial"/>
          <w:lang w:val="en-US"/>
        </w:rPr>
        <w:t xml:space="preserve">Thomson, P. (2010) </w:t>
      </w:r>
      <w:r>
        <w:rPr>
          <w:rFonts w:ascii="Arial" w:hAnsi="Arial" w:cs="Arial"/>
          <w:i/>
          <w:iCs/>
          <w:lang w:val="en-US"/>
        </w:rPr>
        <w:t xml:space="preserve">Whole school change: A literature review. </w:t>
      </w:r>
      <w:r>
        <w:rPr>
          <w:rFonts w:ascii="Arial" w:hAnsi="Arial" w:cs="Arial"/>
          <w:lang w:val="en-US"/>
        </w:rPr>
        <w:t xml:space="preserve">Available at: </w:t>
      </w:r>
      <w:r w:rsidRPr="00F2439A">
        <w:rPr>
          <w:rFonts w:ascii="Arial" w:hAnsi="Arial" w:cs="Arial"/>
          <w:u w:val="single"/>
          <w:lang w:val="en-US"/>
        </w:rPr>
        <w:t>https://www.creativitycultureeducation.org/wp-content/uploads/2018/10/cce-lit-review-whole-school-change-255.pdf</w:t>
      </w:r>
      <w:r>
        <w:rPr>
          <w:rFonts w:ascii="Arial" w:hAnsi="Arial" w:cs="Arial"/>
          <w:lang w:val="en-US"/>
        </w:rPr>
        <w:t xml:space="preserve"> (Accessed: 10 May 2022). </w:t>
      </w:r>
    </w:p>
    <w:p w14:paraId="4D2E8E05" w14:textId="0E0B2AA3" w:rsidR="00714E1E" w:rsidRPr="00714E1E" w:rsidRDefault="004F469B" w:rsidP="00714E1E">
      <w:pPr>
        <w:pStyle w:val="Bibliography"/>
        <w:spacing w:line="360" w:lineRule="auto"/>
        <w:rPr>
          <w:rFonts w:ascii="Arial" w:hAnsi="Arial" w:cs="Arial"/>
          <w:noProof/>
          <w:lang w:val="en-US"/>
        </w:rPr>
      </w:pPr>
      <w:r w:rsidRPr="0087057A">
        <w:rPr>
          <w:rFonts w:ascii="Arial" w:hAnsi="Arial" w:cs="Arial"/>
          <w:noProof/>
          <w:lang w:val="en-US"/>
        </w:rPr>
        <w:t xml:space="preserve">UNICEF (2016) </w:t>
      </w:r>
      <w:r w:rsidRPr="0087057A">
        <w:rPr>
          <w:rFonts w:ascii="Arial" w:hAnsi="Arial" w:cs="Arial"/>
          <w:i/>
          <w:iCs/>
          <w:noProof/>
          <w:lang w:val="en-US"/>
        </w:rPr>
        <w:t>The United Nations Convention on the Rights of the Child.</w:t>
      </w:r>
      <w:r w:rsidRPr="0087057A">
        <w:rPr>
          <w:rFonts w:ascii="Arial" w:hAnsi="Arial" w:cs="Arial"/>
          <w:noProof/>
          <w:lang w:val="en-US"/>
        </w:rPr>
        <w:br/>
        <w:t xml:space="preserve">Available at: </w:t>
      </w:r>
      <w:r w:rsidRPr="008F5B05">
        <w:rPr>
          <w:rFonts w:ascii="Arial" w:hAnsi="Arial" w:cs="Arial"/>
          <w:noProof/>
          <w:u w:val="single"/>
          <w:lang w:val="en-US"/>
        </w:rPr>
        <w:t xml:space="preserve">https://www.unicef.org.uk/wp-content/uploads/2016/08/unicef-convention-rights-child-uncrc.pdf </w:t>
      </w:r>
      <w:r w:rsidRPr="0087057A">
        <w:rPr>
          <w:rFonts w:ascii="Arial" w:hAnsi="Arial" w:cs="Arial"/>
          <w:noProof/>
          <w:lang w:val="en-US"/>
        </w:rPr>
        <w:t xml:space="preserve">(Accessed </w:t>
      </w:r>
      <w:r>
        <w:rPr>
          <w:rFonts w:ascii="Arial" w:hAnsi="Arial" w:cs="Arial"/>
          <w:noProof/>
          <w:lang w:val="en-US"/>
        </w:rPr>
        <w:t>9</w:t>
      </w:r>
      <w:r w:rsidRPr="0087057A">
        <w:rPr>
          <w:rFonts w:ascii="Arial" w:hAnsi="Arial" w:cs="Arial"/>
          <w:noProof/>
          <w:lang w:val="en-US"/>
        </w:rPr>
        <w:t xml:space="preserve"> </w:t>
      </w:r>
      <w:r>
        <w:rPr>
          <w:rFonts w:ascii="Arial" w:hAnsi="Arial" w:cs="Arial"/>
          <w:noProof/>
          <w:lang w:val="en-US"/>
        </w:rPr>
        <w:t>May</w:t>
      </w:r>
      <w:r w:rsidRPr="0087057A">
        <w:rPr>
          <w:rFonts w:ascii="Arial" w:hAnsi="Arial" w:cs="Arial"/>
          <w:noProof/>
          <w:lang w:val="en-US"/>
        </w:rPr>
        <w:t xml:space="preserve"> 2022).</w:t>
      </w:r>
    </w:p>
    <w:p w14:paraId="26DC871B" w14:textId="31564098" w:rsidR="004F469B" w:rsidRPr="004F469B" w:rsidRDefault="004F469B" w:rsidP="004E5E1C">
      <w:pPr>
        <w:spacing w:line="360" w:lineRule="auto"/>
        <w:rPr>
          <w:rFonts w:ascii="Arial" w:hAnsi="Arial" w:cs="Arial"/>
          <w:i/>
          <w:iCs/>
          <w:lang w:val="en-US"/>
        </w:rPr>
      </w:pPr>
      <w:proofErr w:type="spellStart"/>
      <w:r>
        <w:rPr>
          <w:rFonts w:ascii="Arial" w:hAnsi="Arial" w:cs="Arial"/>
          <w:lang w:val="en-US"/>
        </w:rPr>
        <w:t>Velzen</w:t>
      </w:r>
      <w:proofErr w:type="spellEnd"/>
      <w:r>
        <w:rPr>
          <w:rFonts w:ascii="Arial" w:hAnsi="Arial" w:cs="Arial"/>
          <w:lang w:val="en-US"/>
        </w:rPr>
        <w:t xml:space="preserve">, V. W. </w:t>
      </w:r>
      <w:r>
        <w:rPr>
          <w:rFonts w:ascii="Arial" w:hAnsi="Arial" w:cs="Arial"/>
          <w:i/>
          <w:iCs/>
          <w:lang w:val="en-US"/>
        </w:rPr>
        <w:t xml:space="preserve">et al. </w:t>
      </w:r>
      <w:r>
        <w:rPr>
          <w:rFonts w:ascii="Arial" w:hAnsi="Arial" w:cs="Arial"/>
          <w:lang w:val="en-US"/>
        </w:rPr>
        <w:t xml:space="preserve">(1985) </w:t>
      </w:r>
      <w:r>
        <w:rPr>
          <w:rFonts w:ascii="Arial" w:hAnsi="Arial" w:cs="Arial"/>
          <w:i/>
          <w:iCs/>
          <w:lang w:val="en-US"/>
        </w:rPr>
        <w:t>Making school improvement work</w:t>
      </w:r>
      <w:r w:rsidR="00477D98">
        <w:rPr>
          <w:rFonts w:ascii="Arial" w:hAnsi="Arial" w:cs="Arial"/>
          <w:i/>
          <w:iCs/>
          <w:lang w:val="en-US"/>
        </w:rPr>
        <w:t>: A conceptual guide to practice</w:t>
      </w:r>
      <w:r>
        <w:rPr>
          <w:rFonts w:ascii="Arial" w:hAnsi="Arial" w:cs="Arial"/>
          <w:i/>
          <w:iCs/>
          <w:lang w:val="en-US"/>
        </w:rPr>
        <w:t>.</w:t>
      </w:r>
      <w:r w:rsidR="00477D98">
        <w:rPr>
          <w:rFonts w:ascii="Arial" w:hAnsi="Arial" w:cs="Arial"/>
          <w:i/>
          <w:iCs/>
          <w:lang w:val="en-US"/>
        </w:rPr>
        <w:t xml:space="preserve"> </w:t>
      </w:r>
      <w:r w:rsidR="00477D98">
        <w:rPr>
          <w:rFonts w:ascii="Arial" w:hAnsi="Arial" w:cs="Arial"/>
          <w:lang w:val="en-US"/>
        </w:rPr>
        <w:t xml:space="preserve">Leuven: ACCO. </w:t>
      </w:r>
      <w:r>
        <w:rPr>
          <w:rFonts w:ascii="Arial" w:hAnsi="Arial" w:cs="Arial"/>
          <w:i/>
          <w:iCs/>
          <w:lang w:val="en-US"/>
        </w:rPr>
        <w:t xml:space="preserve"> </w:t>
      </w:r>
    </w:p>
    <w:p w14:paraId="01360E39" w14:textId="2091DFFF" w:rsidR="007D56AC" w:rsidRDefault="00432F93" w:rsidP="00432F93">
      <w:pPr>
        <w:spacing w:line="360" w:lineRule="auto"/>
        <w:rPr>
          <w:rFonts w:ascii="Arial" w:hAnsi="Arial" w:cs="Arial"/>
        </w:rPr>
      </w:pPr>
      <w:r>
        <w:rPr>
          <w:rFonts w:ascii="Arial" w:hAnsi="Arial" w:cs="Arial"/>
        </w:rPr>
        <w:t xml:space="preserve">Welsh Government (2014) </w:t>
      </w:r>
      <w:r>
        <w:rPr>
          <w:rFonts w:ascii="Arial" w:hAnsi="Arial" w:cs="Arial"/>
          <w:i/>
          <w:iCs/>
        </w:rPr>
        <w:t xml:space="preserve">School development plans. </w:t>
      </w:r>
      <w:r>
        <w:rPr>
          <w:rFonts w:ascii="Arial" w:hAnsi="Arial" w:cs="Arial"/>
        </w:rPr>
        <w:t xml:space="preserve">Available at: </w:t>
      </w:r>
      <w:r w:rsidRPr="00432F93">
        <w:rPr>
          <w:rFonts w:ascii="Arial" w:hAnsi="Arial" w:cs="Arial"/>
          <w:u w:val="single"/>
        </w:rPr>
        <w:t>https://gov.wales/sites/default/files/publications/2018-03/school-development-plans.pdf</w:t>
      </w:r>
      <w:r>
        <w:rPr>
          <w:rFonts w:ascii="Arial" w:hAnsi="Arial" w:cs="Arial"/>
        </w:rPr>
        <w:t xml:space="preserve"> (Accessed: 7 May 2022). </w:t>
      </w:r>
    </w:p>
    <w:p w14:paraId="174AF342" w14:textId="79F24F89" w:rsidR="001536A6" w:rsidRDefault="001536A6" w:rsidP="00432F93">
      <w:pPr>
        <w:spacing w:line="360" w:lineRule="auto"/>
        <w:rPr>
          <w:rFonts w:ascii="Arial" w:hAnsi="Arial" w:cs="Arial"/>
        </w:rPr>
      </w:pPr>
      <w:r>
        <w:rPr>
          <w:rFonts w:ascii="Arial" w:hAnsi="Arial" w:cs="Arial"/>
        </w:rPr>
        <w:t xml:space="preserve">Welsh Government (2015) </w:t>
      </w:r>
      <w:r>
        <w:rPr>
          <w:rFonts w:ascii="Arial" w:hAnsi="Arial" w:cs="Arial"/>
          <w:i/>
          <w:iCs/>
        </w:rPr>
        <w:t xml:space="preserve">Well-being of Future Generations (Wales) Act 2015. </w:t>
      </w:r>
      <w:r>
        <w:rPr>
          <w:rFonts w:ascii="Arial" w:hAnsi="Arial" w:cs="Arial"/>
        </w:rPr>
        <w:t>Available at:</w:t>
      </w:r>
      <w:r w:rsidRPr="00B50396">
        <w:t xml:space="preserve"> </w:t>
      </w:r>
      <w:r w:rsidRPr="00B50396">
        <w:rPr>
          <w:rFonts w:ascii="Arial" w:hAnsi="Arial" w:cs="Arial"/>
          <w:u w:val="single"/>
        </w:rPr>
        <w:t>https://www.futuregenerations.wales/wp-content/uploads/2017/02/150623-guide-to-the-fg-act-en.pdf</w:t>
      </w:r>
      <w:r>
        <w:rPr>
          <w:rFonts w:ascii="Arial" w:hAnsi="Arial" w:cs="Arial"/>
        </w:rPr>
        <w:t xml:space="preserve"> (Accessed: 10 May 2022).</w:t>
      </w:r>
    </w:p>
    <w:p w14:paraId="1FA7852F" w14:textId="6D70D8E9" w:rsidR="00986822" w:rsidRDefault="00906939" w:rsidP="00432F93">
      <w:pPr>
        <w:spacing w:line="360" w:lineRule="auto"/>
        <w:rPr>
          <w:rFonts w:ascii="Arial" w:hAnsi="Arial" w:cs="Arial"/>
        </w:rPr>
      </w:pPr>
      <w:r>
        <w:rPr>
          <w:rFonts w:ascii="Arial" w:hAnsi="Arial" w:cs="Arial"/>
        </w:rPr>
        <w:t>Welsh Government (2017</w:t>
      </w:r>
      <w:r w:rsidR="00986822">
        <w:rPr>
          <w:rFonts w:ascii="Arial" w:hAnsi="Arial" w:cs="Arial"/>
        </w:rPr>
        <w:t>a</w:t>
      </w:r>
      <w:r>
        <w:rPr>
          <w:rFonts w:ascii="Arial" w:hAnsi="Arial" w:cs="Arial"/>
        </w:rPr>
        <w:t xml:space="preserve">) </w:t>
      </w:r>
      <w:r>
        <w:rPr>
          <w:rFonts w:ascii="Arial" w:hAnsi="Arial" w:cs="Arial"/>
          <w:i/>
          <w:iCs/>
        </w:rPr>
        <w:t xml:space="preserve">Cymraeg 2050: A million Welsh speakers. </w:t>
      </w:r>
      <w:r>
        <w:rPr>
          <w:rFonts w:ascii="Arial" w:hAnsi="Arial" w:cs="Arial"/>
        </w:rPr>
        <w:t xml:space="preserve">Available at: </w:t>
      </w:r>
      <w:r w:rsidRPr="00906939">
        <w:rPr>
          <w:rFonts w:ascii="Arial" w:hAnsi="Arial" w:cs="Arial"/>
          <w:u w:val="single"/>
        </w:rPr>
        <w:t>https://gov.wales/sites/default/files/publications/2018-12/cymraeg-2050-welsh-language-strategy.pdf</w:t>
      </w:r>
      <w:r>
        <w:rPr>
          <w:rFonts w:ascii="Arial" w:hAnsi="Arial" w:cs="Arial"/>
          <w:u w:val="single"/>
        </w:rPr>
        <w:t xml:space="preserve"> </w:t>
      </w:r>
      <w:r>
        <w:rPr>
          <w:rFonts w:ascii="Arial" w:hAnsi="Arial" w:cs="Arial"/>
        </w:rPr>
        <w:t>(Accessed: 9 May 2022).</w:t>
      </w:r>
    </w:p>
    <w:p w14:paraId="78AD15C4" w14:textId="56E08649" w:rsidR="00986822" w:rsidRPr="0036539F" w:rsidRDefault="00986822" w:rsidP="00986822">
      <w:pPr>
        <w:spacing w:line="360" w:lineRule="auto"/>
        <w:rPr>
          <w:rFonts w:ascii="Arial" w:hAnsi="Arial" w:cs="Arial"/>
        </w:rPr>
      </w:pPr>
      <w:r>
        <w:rPr>
          <w:rFonts w:ascii="Arial" w:hAnsi="Arial" w:cs="Arial"/>
        </w:rPr>
        <w:t>Welsh Government (2017</w:t>
      </w:r>
      <w:r>
        <w:rPr>
          <w:rFonts w:ascii="Arial" w:hAnsi="Arial" w:cs="Arial"/>
        </w:rPr>
        <w:t>b</w:t>
      </w:r>
      <w:r>
        <w:rPr>
          <w:rFonts w:ascii="Arial" w:hAnsi="Arial" w:cs="Arial"/>
        </w:rPr>
        <w:t xml:space="preserve">) </w:t>
      </w:r>
      <w:r>
        <w:rPr>
          <w:rFonts w:ascii="Arial" w:hAnsi="Arial" w:cs="Arial"/>
          <w:i/>
          <w:iCs/>
        </w:rPr>
        <w:t xml:space="preserve">Education in Wales: Our national mission. </w:t>
      </w:r>
      <w:r>
        <w:rPr>
          <w:rFonts w:ascii="Arial" w:hAnsi="Arial" w:cs="Arial"/>
        </w:rPr>
        <w:t xml:space="preserve">Available at: </w:t>
      </w:r>
      <w:r w:rsidRPr="0036539F">
        <w:rPr>
          <w:rFonts w:ascii="Arial" w:hAnsi="Arial" w:cs="Arial"/>
          <w:u w:val="single"/>
        </w:rPr>
        <w:t>https://gov.wales/sites/default/files/publications/2018-03/education-in-wales-our-national-mission.pdf</w:t>
      </w:r>
      <w:r>
        <w:rPr>
          <w:rFonts w:ascii="Arial" w:hAnsi="Arial" w:cs="Arial"/>
        </w:rPr>
        <w:t xml:space="preserve"> (Accessed: </w:t>
      </w:r>
      <w:r>
        <w:rPr>
          <w:rFonts w:ascii="Arial" w:hAnsi="Arial" w:cs="Arial"/>
        </w:rPr>
        <w:t>10 May</w:t>
      </w:r>
      <w:r>
        <w:rPr>
          <w:rFonts w:ascii="Arial" w:hAnsi="Arial" w:cs="Arial"/>
        </w:rPr>
        <w:t xml:space="preserve"> 2022). </w:t>
      </w:r>
    </w:p>
    <w:p w14:paraId="3B2F63BA" w14:textId="1BE025B1" w:rsidR="00CA0327" w:rsidRPr="00CA0327" w:rsidRDefault="00CA0327" w:rsidP="00432F93">
      <w:pPr>
        <w:spacing w:line="360" w:lineRule="auto"/>
        <w:rPr>
          <w:rFonts w:ascii="Arial" w:hAnsi="Arial" w:cs="Arial"/>
        </w:rPr>
      </w:pPr>
      <w:r>
        <w:rPr>
          <w:rFonts w:ascii="Arial" w:hAnsi="Arial" w:cs="Arial"/>
        </w:rPr>
        <w:t xml:space="preserve">Welsh Government (2018) </w:t>
      </w:r>
      <w:r>
        <w:rPr>
          <w:rFonts w:ascii="Arial" w:hAnsi="Arial" w:cs="Arial"/>
          <w:i/>
          <w:iCs/>
        </w:rPr>
        <w:t xml:space="preserve">Schools in Wales as learning organisations. </w:t>
      </w:r>
      <w:r>
        <w:rPr>
          <w:rFonts w:ascii="Arial" w:hAnsi="Arial" w:cs="Arial"/>
        </w:rPr>
        <w:t xml:space="preserve">Available at: </w:t>
      </w:r>
      <w:r w:rsidRPr="00CA0327">
        <w:rPr>
          <w:rFonts w:ascii="Arial" w:hAnsi="Arial" w:cs="Arial"/>
          <w:u w:val="single"/>
        </w:rPr>
        <w:t>https://hwb.gov.wales/api/storage/f87e720f-8568-4a60-9383-55e20b9a1bb7/schools-in-wales-as-learning-organisations.pdf</w:t>
      </w:r>
      <w:r>
        <w:rPr>
          <w:rFonts w:ascii="Arial" w:hAnsi="Arial" w:cs="Arial"/>
        </w:rPr>
        <w:t xml:space="preserve"> (Accessed: 10 May 2022).</w:t>
      </w:r>
    </w:p>
    <w:p w14:paraId="74D655E2" w14:textId="6E1D7C1C" w:rsidR="001160D5" w:rsidRPr="001160D5" w:rsidRDefault="001160D5" w:rsidP="00432F93">
      <w:pPr>
        <w:spacing w:line="360" w:lineRule="auto"/>
        <w:rPr>
          <w:rFonts w:ascii="Arial" w:hAnsi="Arial" w:cs="Arial"/>
        </w:rPr>
      </w:pPr>
      <w:r>
        <w:rPr>
          <w:rFonts w:ascii="Arial" w:hAnsi="Arial" w:cs="Arial"/>
        </w:rPr>
        <w:lastRenderedPageBreak/>
        <w:t>Welsh Government (2020)</w:t>
      </w:r>
      <w:r>
        <w:rPr>
          <w:rFonts w:ascii="Arial" w:hAnsi="Arial" w:cs="Arial"/>
          <w:i/>
          <w:iCs/>
        </w:rPr>
        <w:t xml:space="preserve"> Curriculum for Wales guidance. </w:t>
      </w:r>
      <w:r>
        <w:rPr>
          <w:rFonts w:ascii="Arial" w:hAnsi="Arial" w:cs="Arial"/>
        </w:rPr>
        <w:t xml:space="preserve">Available at: </w:t>
      </w:r>
      <w:r w:rsidRPr="002C28DD">
        <w:rPr>
          <w:rFonts w:ascii="Arial" w:hAnsi="Arial" w:cs="Arial"/>
          <w:u w:val="single"/>
        </w:rPr>
        <w:t>https://hwb.gov.wales/api/storage/afca43eb-5c50-4846-9c2d-0d56fbffba09/curriculum-for-wales-guidance-120320.pdf</w:t>
      </w:r>
      <w:r>
        <w:rPr>
          <w:rFonts w:ascii="Arial" w:hAnsi="Arial" w:cs="Arial"/>
        </w:rPr>
        <w:t xml:space="preserve"> (Accessed: 8 May 2022). </w:t>
      </w:r>
    </w:p>
    <w:p w14:paraId="4BE0F254" w14:textId="0BD678E1" w:rsidR="00432F93" w:rsidRDefault="00432F93" w:rsidP="00432F93">
      <w:pPr>
        <w:spacing w:line="360" w:lineRule="auto"/>
        <w:rPr>
          <w:rFonts w:ascii="Arial" w:hAnsi="Arial" w:cs="Arial"/>
        </w:rPr>
      </w:pPr>
      <w:r w:rsidRPr="00052377">
        <w:rPr>
          <w:rFonts w:ascii="Arial" w:hAnsi="Arial" w:cs="Arial"/>
        </w:rPr>
        <w:t>Welsh Government (2021</w:t>
      </w:r>
      <w:r w:rsidR="00453148">
        <w:rPr>
          <w:rFonts w:ascii="Arial" w:hAnsi="Arial" w:cs="Arial"/>
        </w:rPr>
        <w:t>a</w:t>
      </w:r>
      <w:r w:rsidRPr="00052377">
        <w:rPr>
          <w:rFonts w:ascii="Arial" w:hAnsi="Arial" w:cs="Arial"/>
        </w:rPr>
        <w:t xml:space="preserve">) </w:t>
      </w:r>
      <w:r w:rsidRPr="00052377">
        <w:rPr>
          <w:rFonts w:ascii="Arial" w:hAnsi="Arial" w:cs="Arial"/>
          <w:i/>
          <w:iCs/>
        </w:rPr>
        <w:t xml:space="preserve">My Local School. </w:t>
      </w:r>
      <w:r w:rsidRPr="00052377">
        <w:rPr>
          <w:rFonts w:ascii="Arial" w:hAnsi="Arial" w:cs="Arial"/>
        </w:rPr>
        <w:t xml:space="preserve">Available at: </w:t>
      </w:r>
      <w:hyperlink r:id="rId12" w:anchor="0" w:history="1">
        <w:r w:rsidRPr="00432F93">
          <w:rPr>
            <w:rStyle w:val="Hyperlink"/>
            <w:rFonts w:ascii="Arial" w:hAnsi="Arial" w:cs="Arial"/>
            <w:color w:val="auto"/>
          </w:rPr>
          <w:t>https://mylocalschool.gov.wales/School/</w:t>
        </w:r>
        <w:r w:rsidRPr="00432F93">
          <w:rPr>
            <w:rStyle w:val="Hyperlink"/>
            <w:rFonts w:ascii="Arial" w:hAnsi="Arial" w:cs="Arial"/>
            <w:color w:val="auto"/>
            <w:highlight w:val="black"/>
          </w:rPr>
          <w:t>6662151</w:t>
        </w:r>
        <w:r w:rsidRPr="00432F93">
          <w:rPr>
            <w:rStyle w:val="Hyperlink"/>
            <w:rFonts w:ascii="Arial" w:hAnsi="Arial" w:cs="Arial"/>
            <w:color w:val="auto"/>
          </w:rPr>
          <w:t>?lang=en#0</w:t>
        </w:r>
      </w:hyperlink>
      <w:r w:rsidRPr="00052377">
        <w:rPr>
          <w:rFonts w:ascii="Arial" w:hAnsi="Arial" w:cs="Arial"/>
          <w:u w:val="single"/>
        </w:rPr>
        <w:t xml:space="preserve"> </w:t>
      </w:r>
      <w:r w:rsidRPr="00052377">
        <w:rPr>
          <w:rFonts w:ascii="Arial" w:hAnsi="Arial" w:cs="Arial"/>
        </w:rPr>
        <w:t xml:space="preserve">(Accessed: </w:t>
      </w:r>
      <w:r w:rsidR="0091740D">
        <w:rPr>
          <w:rFonts w:ascii="Arial" w:hAnsi="Arial" w:cs="Arial"/>
        </w:rPr>
        <w:t>4</w:t>
      </w:r>
      <w:r w:rsidRPr="00052377">
        <w:rPr>
          <w:rFonts w:ascii="Arial" w:hAnsi="Arial" w:cs="Arial"/>
        </w:rPr>
        <w:t xml:space="preserve"> </w:t>
      </w:r>
      <w:r>
        <w:rPr>
          <w:rFonts w:ascii="Arial" w:hAnsi="Arial" w:cs="Arial"/>
        </w:rPr>
        <w:t>May</w:t>
      </w:r>
      <w:r w:rsidRPr="00052377">
        <w:rPr>
          <w:rFonts w:ascii="Arial" w:hAnsi="Arial" w:cs="Arial"/>
        </w:rPr>
        <w:t xml:space="preserve"> 2022). </w:t>
      </w:r>
    </w:p>
    <w:p w14:paraId="3DE8162C" w14:textId="5BDACF4A" w:rsidR="002E38AE" w:rsidRDefault="002E38AE" w:rsidP="00432F93">
      <w:pPr>
        <w:spacing w:line="360" w:lineRule="auto"/>
        <w:rPr>
          <w:rFonts w:ascii="Arial" w:hAnsi="Arial" w:cs="Arial"/>
        </w:rPr>
      </w:pPr>
      <w:r>
        <w:rPr>
          <w:rFonts w:ascii="Arial" w:hAnsi="Arial" w:cs="Arial"/>
        </w:rPr>
        <w:t xml:space="preserve">Welsh Government (2021b) </w:t>
      </w:r>
      <w:r>
        <w:rPr>
          <w:rFonts w:ascii="Arial" w:hAnsi="Arial" w:cs="Arial"/>
          <w:i/>
          <w:iCs/>
        </w:rPr>
        <w:t xml:space="preserve">School improvement guidance: Framework for evaluation, improvement and accountability. </w:t>
      </w:r>
      <w:r>
        <w:rPr>
          <w:rFonts w:ascii="Arial" w:hAnsi="Arial" w:cs="Arial"/>
        </w:rPr>
        <w:t xml:space="preserve">Available at: </w:t>
      </w:r>
      <w:r w:rsidRPr="002E38AE">
        <w:rPr>
          <w:rFonts w:ascii="Arial" w:hAnsi="Arial" w:cs="Arial"/>
          <w:u w:val="single"/>
        </w:rPr>
        <w:t>https://gov.wales/sites/default/files/consultations/2021-01/210126-school-improvement-guidance-framework-for-evaluation-improvement-accountability.pdf</w:t>
      </w:r>
      <w:r w:rsidR="00CF1735">
        <w:rPr>
          <w:rFonts w:ascii="Arial" w:hAnsi="Arial" w:cs="Arial"/>
          <w:u w:val="single"/>
        </w:rPr>
        <w:t xml:space="preserve"> </w:t>
      </w:r>
      <w:r w:rsidR="00CF1735">
        <w:rPr>
          <w:rFonts w:ascii="Arial" w:hAnsi="Arial" w:cs="Arial"/>
        </w:rPr>
        <w:t xml:space="preserve">(Accessed: 8 May 2022). </w:t>
      </w:r>
    </w:p>
    <w:p w14:paraId="1FF6E9E2" w14:textId="552ADEE8" w:rsidR="00B6790A" w:rsidRDefault="00B6790A" w:rsidP="00B6790A">
      <w:pPr>
        <w:spacing w:line="360" w:lineRule="auto"/>
        <w:rPr>
          <w:rFonts w:ascii="Arial" w:hAnsi="Arial" w:cs="Arial"/>
          <w:noProof/>
          <w:lang w:val="en-US"/>
        </w:rPr>
      </w:pPr>
      <w:r w:rsidRPr="00191689">
        <w:rPr>
          <w:rFonts w:ascii="Arial" w:hAnsi="Arial" w:cs="Arial"/>
        </w:rPr>
        <w:t>Welsh Government (2021</w:t>
      </w:r>
      <w:r>
        <w:rPr>
          <w:rFonts w:ascii="Arial" w:hAnsi="Arial" w:cs="Arial"/>
        </w:rPr>
        <w:t>c</w:t>
      </w:r>
      <w:r w:rsidRPr="00191689">
        <w:rPr>
          <w:rFonts w:ascii="Arial" w:hAnsi="Arial" w:cs="Arial"/>
        </w:rPr>
        <w:t xml:space="preserve">) </w:t>
      </w:r>
      <w:r w:rsidRPr="00191689">
        <w:rPr>
          <w:rFonts w:ascii="Arial" w:hAnsi="Arial" w:cs="Arial"/>
          <w:i/>
          <w:iCs/>
        </w:rPr>
        <w:t xml:space="preserve">Professional standards for teaching and leadership. </w:t>
      </w:r>
      <w:r w:rsidRPr="00191689">
        <w:rPr>
          <w:rFonts w:ascii="Arial" w:hAnsi="Arial" w:cs="Arial"/>
        </w:rPr>
        <w:t xml:space="preserve">Available at: </w:t>
      </w:r>
      <w:hyperlink r:id="rId13" w:history="1">
        <w:r w:rsidRPr="00B6790A">
          <w:rPr>
            <w:rStyle w:val="Hyperlink"/>
            <w:rFonts w:ascii="Arial" w:hAnsi="Arial" w:cs="Arial"/>
            <w:noProof/>
            <w:color w:val="auto"/>
            <w:lang w:val="en-US"/>
          </w:rPr>
          <w:t>https://hwb.gov.wales/api/storage/19bc948b-8a3f-41e0-944a-7bf2cadf7d18/professional-standards-for-teaching-and-leadership-interactive-pdf-for-pc.pdf</w:t>
        </w:r>
      </w:hyperlink>
      <w:r w:rsidRPr="00191689">
        <w:rPr>
          <w:rFonts w:ascii="Arial" w:hAnsi="Arial" w:cs="Arial"/>
          <w:noProof/>
          <w:lang w:val="en-US"/>
        </w:rPr>
        <w:t xml:space="preserve"> (Accessed: </w:t>
      </w:r>
      <w:r>
        <w:rPr>
          <w:rFonts w:ascii="Arial" w:hAnsi="Arial" w:cs="Arial"/>
          <w:noProof/>
          <w:lang w:val="en-US"/>
        </w:rPr>
        <w:t>10 M</w:t>
      </w:r>
      <w:r>
        <w:rPr>
          <w:rFonts w:ascii="Arial" w:hAnsi="Arial" w:cs="Arial"/>
          <w:noProof/>
          <w:lang w:val="en-US"/>
        </w:rPr>
        <w:t>ay).</w:t>
      </w:r>
    </w:p>
    <w:p w14:paraId="744F442A" w14:textId="77777777" w:rsidR="00B6790A" w:rsidRPr="00CF1735" w:rsidRDefault="00B6790A" w:rsidP="00432F93">
      <w:pPr>
        <w:spacing w:line="360" w:lineRule="auto"/>
        <w:rPr>
          <w:rFonts w:ascii="Arial" w:hAnsi="Arial" w:cs="Arial"/>
        </w:rPr>
      </w:pPr>
    </w:p>
    <w:p w14:paraId="13519FEB" w14:textId="77777777" w:rsidR="00E6193D" w:rsidRDefault="00E6193D" w:rsidP="00432F93">
      <w:pPr>
        <w:spacing w:line="360" w:lineRule="auto"/>
        <w:rPr>
          <w:rFonts w:ascii="Arial" w:hAnsi="Arial" w:cs="Arial"/>
        </w:rPr>
      </w:pPr>
    </w:p>
    <w:p w14:paraId="7795E0E0" w14:textId="77777777" w:rsidR="00432F93" w:rsidRDefault="00432F93" w:rsidP="00432F93">
      <w:pPr>
        <w:spacing w:line="360" w:lineRule="auto"/>
        <w:rPr>
          <w:rFonts w:ascii="Arial" w:hAnsi="Arial" w:cs="Arial"/>
        </w:rPr>
      </w:pPr>
    </w:p>
    <w:p w14:paraId="178204AA" w14:textId="77777777" w:rsidR="00432F93" w:rsidRDefault="00432F93" w:rsidP="00432F93">
      <w:pPr>
        <w:spacing w:line="360" w:lineRule="auto"/>
        <w:rPr>
          <w:rFonts w:ascii="Arial" w:hAnsi="Arial" w:cs="Arial"/>
          <w:sz w:val="26"/>
          <w:szCs w:val="26"/>
        </w:rPr>
      </w:pPr>
    </w:p>
    <w:p w14:paraId="472A42DC" w14:textId="1631094E" w:rsidR="007D56AC" w:rsidRDefault="007D56AC" w:rsidP="00A71EAD">
      <w:pPr>
        <w:pStyle w:val="Heading1"/>
        <w:spacing w:line="360" w:lineRule="auto"/>
        <w:rPr>
          <w:rFonts w:ascii="Arial" w:hAnsi="Arial" w:cs="Arial"/>
          <w:sz w:val="26"/>
          <w:szCs w:val="26"/>
        </w:rPr>
      </w:pPr>
    </w:p>
    <w:p w14:paraId="723EABBB" w14:textId="77777777" w:rsidR="007D56AC" w:rsidRPr="007D56AC" w:rsidRDefault="007D56AC" w:rsidP="007D56AC"/>
    <w:p w14:paraId="7206356A" w14:textId="77777777" w:rsidR="005569CF" w:rsidRPr="005569CF" w:rsidRDefault="005569CF" w:rsidP="000D3B28">
      <w:pPr>
        <w:rPr>
          <w:rFonts w:ascii="Arial" w:hAnsi="Arial" w:cs="Arial"/>
        </w:rPr>
      </w:pPr>
    </w:p>
    <w:p w14:paraId="1F96B729" w14:textId="77777777" w:rsidR="00A958CF" w:rsidRPr="00A958CF" w:rsidRDefault="00A958CF" w:rsidP="000D3B28"/>
    <w:sectPr w:rsidR="00A958CF" w:rsidRPr="00A958C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406DF" w14:textId="77777777" w:rsidR="00BB087A" w:rsidRDefault="00BB087A" w:rsidP="00E611D9">
      <w:pPr>
        <w:spacing w:after="0" w:line="240" w:lineRule="auto"/>
      </w:pPr>
      <w:r>
        <w:separator/>
      </w:r>
    </w:p>
  </w:endnote>
  <w:endnote w:type="continuationSeparator" w:id="0">
    <w:p w14:paraId="3980BB7D" w14:textId="77777777" w:rsidR="00BB087A" w:rsidRDefault="00BB087A"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40C8A" w14:textId="77777777" w:rsidR="00BB087A" w:rsidRDefault="00BB087A" w:rsidP="00E611D9">
      <w:pPr>
        <w:spacing w:after="0" w:line="240" w:lineRule="auto"/>
      </w:pPr>
      <w:r>
        <w:separator/>
      </w:r>
    </w:p>
  </w:footnote>
  <w:footnote w:type="continuationSeparator" w:id="0">
    <w:p w14:paraId="62CE0F4C" w14:textId="77777777" w:rsidR="00BB087A" w:rsidRDefault="00BB087A"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D5BD338"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A63B75">
            <w:rPr>
              <w:rFonts w:ascii="Arial" w:hAnsi="Arial" w:cs="Arial"/>
            </w:rPr>
            <w:t>60</w:t>
          </w:r>
          <w:r w:rsidR="000D3B28">
            <w:rPr>
              <w:rFonts w:ascii="Arial" w:hAnsi="Arial" w:cs="Arial"/>
            </w:rPr>
            <w:t>0</w:t>
          </w:r>
          <w:r w:rsidR="007D56AC">
            <w:rPr>
              <w:rFonts w:ascii="Arial" w:hAnsi="Arial" w:cs="Arial"/>
            </w:rPr>
            <w:t>9 Learners, Schools and Communities: Where am I teaching?</w:t>
          </w:r>
        </w:p>
      </w:tc>
      <w:tc>
        <w:tcPr>
          <w:tcW w:w="4508" w:type="dxa"/>
        </w:tcPr>
        <w:p w14:paraId="51D506A0" w14:textId="7CDD11D7" w:rsidR="00E611D9" w:rsidRPr="00E611D9" w:rsidRDefault="00A63B75" w:rsidP="00A63B75">
          <w:pPr>
            <w:pStyle w:val="Header"/>
            <w:rPr>
              <w:rFonts w:ascii="Arial" w:hAnsi="Arial" w:cs="Arial"/>
            </w:rPr>
          </w:pPr>
          <w:r>
            <w:rPr>
              <w:rFonts w:ascii="Arial" w:hAnsi="Arial" w:cs="Arial"/>
            </w:rPr>
            <w:t xml:space="preserve">                           </w:t>
          </w:r>
          <w:r w:rsidR="00E611D9">
            <w:rPr>
              <w:rFonts w:ascii="Arial" w:hAnsi="Arial" w:cs="Arial"/>
            </w:rPr>
            <w:t xml:space="preserve">Student Number: </w:t>
          </w:r>
          <w:r>
            <w:rPr>
              <w:rFonts w:ascii="Arial" w:hAnsi="Arial" w:cs="Arial"/>
            </w:rPr>
            <w:t>1902484</w:t>
          </w:r>
        </w:p>
      </w:tc>
    </w:tr>
  </w:tbl>
  <w:p w14:paraId="31028CA5" w14:textId="6D4EF0C8"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455B"/>
    <w:multiLevelType w:val="hybridMultilevel"/>
    <w:tmpl w:val="DEAAC9E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94D7028"/>
    <w:multiLevelType w:val="hybridMultilevel"/>
    <w:tmpl w:val="180AA25E"/>
    <w:lvl w:ilvl="0" w:tplc="5C0231CE">
      <w:start w:val="1"/>
      <w:numFmt w:val="decimal"/>
      <w:lvlText w:val="%1."/>
      <w:lvlJc w:val="left"/>
      <w:pPr>
        <w:ind w:left="720" w:hanging="360"/>
      </w:pPr>
    </w:lvl>
    <w:lvl w:ilvl="1" w:tplc="145ECB5C">
      <w:start w:val="1"/>
      <w:numFmt w:val="lowerLetter"/>
      <w:lvlText w:val="%2."/>
      <w:lvlJc w:val="left"/>
      <w:pPr>
        <w:ind w:left="1440" w:hanging="360"/>
      </w:pPr>
    </w:lvl>
    <w:lvl w:ilvl="2" w:tplc="0060AC38">
      <w:start w:val="1"/>
      <w:numFmt w:val="lowerRoman"/>
      <w:lvlText w:val="%3."/>
      <w:lvlJc w:val="right"/>
      <w:pPr>
        <w:ind w:left="2160" w:hanging="180"/>
      </w:pPr>
    </w:lvl>
    <w:lvl w:ilvl="3" w:tplc="811C857A">
      <w:start w:val="1"/>
      <w:numFmt w:val="decimal"/>
      <w:lvlText w:val="%4."/>
      <w:lvlJc w:val="left"/>
      <w:pPr>
        <w:ind w:left="2880" w:hanging="360"/>
      </w:pPr>
    </w:lvl>
    <w:lvl w:ilvl="4" w:tplc="FC5881BC">
      <w:start w:val="1"/>
      <w:numFmt w:val="lowerLetter"/>
      <w:lvlText w:val="%5."/>
      <w:lvlJc w:val="left"/>
      <w:pPr>
        <w:ind w:left="3600" w:hanging="360"/>
      </w:pPr>
    </w:lvl>
    <w:lvl w:ilvl="5" w:tplc="8EA4996A">
      <w:start w:val="1"/>
      <w:numFmt w:val="lowerRoman"/>
      <w:lvlText w:val="%6."/>
      <w:lvlJc w:val="right"/>
      <w:pPr>
        <w:ind w:left="4320" w:hanging="180"/>
      </w:pPr>
    </w:lvl>
    <w:lvl w:ilvl="6" w:tplc="10D89670">
      <w:start w:val="1"/>
      <w:numFmt w:val="decimal"/>
      <w:lvlText w:val="%7."/>
      <w:lvlJc w:val="left"/>
      <w:pPr>
        <w:ind w:left="5040" w:hanging="360"/>
      </w:pPr>
    </w:lvl>
    <w:lvl w:ilvl="7" w:tplc="E8129416">
      <w:start w:val="1"/>
      <w:numFmt w:val="lowerLetter"/>
      <w:lvlText w:val="%8."/>
      <w:lvlJc w:val="left"/>
      <w:pPr>
        <w:ind w:left="5760" w:hanging="360"/>
      </w:pPr>
    </w:lvl>
    <w:lvl w:ilvl="8" w:tplc="A69AEE26">
      <w:start w:val="1"/>
      <w:numFmt w:val="lowerRoman"/>
      <w:lvlText w:val="%9."/>
      <w:lvlJc w:val="right"/>
      <w:pPr>
        <w:ind w:left="6480" w:hanging="180"/>
      </w:pPr>
    </w:lvl>
  </w:abstractNum>
  <w:abstractNum w:abstractNumId="2" w15:restartNumberingAfterBreak="0">
    <w:nsid w:val="10023CEF"/>
    <w:multiLevelType w:val="multilevel"/>
    <w:tmpl w:val="BA54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949AB"/>
    <w:multiLevelType w:val="hybridMultilevel"/>
    <w:tmpl w:val="C95A1EA2"/>
    <w:lvl w:ilvl="0" w:tplc="892CF130">
      <w:start w:val="1"/>
      <w:numFmt w:val="bullet"/>
      <w:lvlText w:val="•"/>
      <w:lvlJc w:val="left"/>
      <w:pPr>
        <w:tabs>
          <w:tab w:val="num" w:pos="720"/>
        </w:tabs>
        <w:ind w:left="720" w:hanging="360"/>
      </w:pPr>
      <w:rPr>
        <w:rFonts w:ascii="Arial" w:hAnsi="Arial" w:hint="default"/>
      </w:rPr>
    </w:lvl>
    <w:lvl w:ilvl="1" w:tplc="586823FC" w:tentative="1">
      <w:start w:val="1"/>
      <w:numFmt w:val="bullet"/>
      <w:lvlText w:val="•"/>
      <w:lvlJc w:val="left"/>
      <w:pPr>
        <w:tabs>
          <w:tab w:val="num" w:pos="1440"/>
        </w:tabs>
        <w:ind w:left="1440" w:hanging="360"/>
      </w:pPr>
      <w:rPr>
        <w:rFonts w:ascii="Arial" w:hAnsi="Arial" w:hint="default"/>
      </w:rPr>
    </w:lvl>
    <w:lvl w:ilvl="2" w:tplc="BE565F84" w:tentative="1">
      <w:start w:val="1"/>
      <w:numFmt w:val="bullet"/>
      <w:lvlText w:val="•"/>
      <w:lvlJc w:val="left"/>
      <w:pPr>
        <w:tabs>
          <w:tab w:val="num" w:pos="2160"/>
        </w:tabs>
        <w:ind w:left="2160" w:hanging="360"/>
      </w:pPr>
      <w:rPr>
        <w:rFonts w:ascii="Arial" w:hAnsi="Arial" w:hint="default"/>
      </w:rPr>
    </w:lvl>
    <w:lvl w:ilvl="3" w:tplc="C24A3F68" w:tentative="1">
      <w:start w:val="1"/>
      <w:numFmt w:val="bullet"/>
      <w:lvlText w:val="•"/>
      <w:lvlJc w:val="left"/>
      <w:pPr>
        <w:tabs>
          <w:tab w:val="num" w:pos="2880"/>
        </w:tabs>
        <w:ind w:left="2880" w:hanging="360"/>
      </w:pPr>
      <w:rPr>
        <w:rFonts w:ascii="Arial" w:hAnsi="Arial" w:hint="default"/>
      </w:rPr>
    </w:lvl>
    <w:lvl w:ilvl="4" w:tplc="0C5203B6" w:tentative="1">
      <w:start w:val="1"/>
      <w:numFmt w:val="bullet"/>
      <w:lvlText w:val="•"/>
      <w:lvlJc w:val="left"/>
      <w:pPr>
        <w:tabs>
          <w:tab w:val="num" w:pos="3600"/>
        </w:tabs>
        <w:ind w:left="3600" w:hanging="360"/>
      </w:pPr>
      <w:rPr>
        <w:rFonts w:ascii="Arial" w:hAnsi="Arial" w:hint="default"/>
      </w:rPr>
    </w:lvl>
    <w:lvl w:ilvl="5" w:tplc="DB2CEAB2" w:tentative="1">
      <w:start w:val="1"/>
      <w:numFmt w:val="bullet"/>
      <w:lvlText w:val="•"/>
      <w:lvlJc w:val="left"/>
      <w:pPr>
        <w:tabs>
          <w:tab w:val="num" w:pos="4320"/>
        </w:tabs>
        <w:ind w:left="4320" w:hanging="360"/>
      </w:pPr>
      <w:rPr>
        <w:rFonts w:ascii="Arial" w:hAnsi="Arial" w:hint="default"/>
      </w:rPr>
    </w:lvl>
    <w:lvl w:ilvl="6" w:tplc="75665152" w:tentative="1">
      <w:start w:val="1"/>
      <w:numFmt w:val="bullet"/>
      <w:lvlText w:val="•"/>
      <w:lvlJc w:val="left"/>
      <w:pPr>
        <w:tabs>
          <w:tab w:val="num" w:pos="5040"/>
        </w:tabs>
        <w:ind w:left="5040" w:hanging="360"/>
      </w:pPr>
      <w:rPr>
        <w:rFonts w:ascii="Arial" w:hAnsi="Arial" w:hint="default"/>
      </w:rPr>
    </w:lvl>
    <w:lvl w:ilvl="7" w:tplc="2184397A" w:tentative="1">
      <w:start w:val="1"/>
      <w:numFmt w:val="bullet"/>
      <w:lvlText w:val="•"/>
      <w:lvlJc w:val="left"/>
      <w:pPr>
        <w:tabs>
          <w:tab w:val="num" w:pos="5760"/>
        </w:tabs>
        <w:ind w:left="5760" w:hanging="360"/>
      </w:pPr>
      <w:rPr>
        <w:rFonts w:ascii="Arial" w:hAnsi="Arial" w:hint="default"/>
      </w:rPr>
    </w:lvl>
    <w:lvl w:ilvl="8" w:tplc="48D6B7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687D96"/>
    <w:multiLevelType w:val="hybridMultilevel"/>
    <w:tmpl w:val="8F36A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87130"/>
    <w:multiLevelType w:val="hybridMultilevel"/>
    <w:tmpl w:val="6F78BF3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1E83DCC"/>
    <w:multiLevelType w:val="hybridMultilevel"/>
    <w:tmpl w:val="1D4E9E1C"/>
    <w:lvl w:ilvl="0" w:tplc="1BDAE6C2">
      <w:start w:val="1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550848"/>
    <w:multiLevelType w:val="hybridMultilevel"/>
    <w:tmpl w:val="E2068B46"/>
    <w:lvl w:ilvl="0" w:tplc="60C60C6E">
      <w:start w:val="1"/>
      <w:numFmt w:val="bullet"/>
      <w:lvlText w:val="•"/>
      <w:lvlJc w:val="left"/>
      <w:pPr>
        <w:tabs>
          <w:tab w:val="num" w:pos="720"/>
        </w:tabs>
        <w:ind w:left="720" w:hanging="360"/>
      </w:pPr>
      <w:rPr>
        <w:rFonts w:ascii="Arial" w:hAnsi="Arial" w:hint="default"/>
      </w:rPr>
    </w:lvl>
    <w:lvl w:ilvl="1" w:tplc="495A97BE" w:tentative="1">
      <w:start w:val="1"/>
      <w:numFmt w:val="bullet"/>
      <w:lvlText w:val="•"/>
      <w:lvlJc w:val="left"/>
      <w:pPr>
        <w:tabs>
          <w:tab w:val="num" w:pos="1440"/>
        </w:tabs>
        <w:ind w:left="1440" w:hanging="360"/>
      </w:pPr>
      <w:rPr>
        <w:rFonts w:ascii="Arial" w:hAnsi="Arial" w:hint="default"/>
      </w:rPr>
    </w:lvl>
    <w:lvl w:ilvl="2" w:tplc="BA26C37A" w:tentative="1">
      <w:start w:val="1"/>
      <w:numFmt w:val="bullet"/>
      <w:lvlText w:val="•"/>
      <w:lvlJc w:val="left"/>
      <w:pPr>
        <w:tabs>
          <w:tab w:val="num" w:pos="2160"/>
        </w:tabs>
        <w:ind w:left="2160" w:hanging="360"/>
      </w:pPr>
      <w:rPr>
        <w:rFonts w:ascii="Arial" w:hAnsi="Arial" w:hint="default"/>
      </w:rPr>
    </w:lvl>
    <w:lvl w:ilvl="3" w:tplc="9014BCA2" w:tentative="1">
      <w:start w:val="1"/>
      <w:numFmt w:val="bullet"/>
      <w:lvlText w:val="•"/>
      <w:lvlJc w:val="left"/>
      <w:pPr>
        <w:tabs>
          <w:tab w:val="num" w:pos="2880"/>
        </w:tabs>
        <w:ind w:left="2880" w:hanging="360"/>
      </w:pPr>
      <w:rPr>
        <w:rFonts w:ascii="Arial" w:hAnsi="Arial" w:hint="default"/>
      </w:rPr>
    </w:lvl>
    <w:lvl w:ilvl="4" w:tplc="09EAA5DA" w:tentative="1">
      <w:start w:val="1"/>
      <w:numFmt w:val="bullet"/>
      <w:lvlText w:val="•"/>
      <w:lvlJc w:val="left"/>
      <w:pPr>
        <w:tabs>
          <w:tab w:val="num" w:pos="3600"/>
        </w:tabs>
        <w:ind w:left="3600" w:hanging="360"/>
      </w:pPr>
      <w:rPr>
        <w:rFonts w:ascii="Arial" w:hAnsi="Arial" w:hint="default"/>
      </w:rPr>
    </w:lvl>
    <w:lvl w:ilvl="5" w:tplc="3C5E4DBC" w:tentative="1">
      <w:start w:val="1"/>
      <w:numFmt w:val="bullet"/>
      <w:lvlText w:val="•"/>
      <w:lvlJc w:val="left"/>
      <w:pPr>
        <w:tabs>
          <w:tab w:val="num" w:pos="4320"/>
        </w:tabs>
        <w:ind w:left="4320" w:hanging="360"/>
      </w:pPr>
      <w:rPr>
        <w:rFonts w:ascii="Arial" w:hAnsi="Arial" w:hint="default"/>
      </w:rPr>
    </w:lvl>
    <w:lvl w:ilvl="6" w:tplc="740A3B20" w:tentative="1">
      <w:start w:val="1"/>
      <w:numFmt w:val="bullet"/>
      <w:lvlText w:val="•"/>
      <w:lvlJc w:val="left"/>
      <w:pPr>
        <w:tabs>
          <w:tab w:val="num" w:pos="5040"/>
        </w:tabs>
        <w:ind w:left="5040" w:hanging="360"/>
      </w:pPr>
      <w:rPr>
        <w:rFonts w:ascii="Arial" w:hAnsi="Arial" w:hint="default"/>
      </w:rPr>
    </w:lvl>
    <w:lvl w:ilvl="7" w:tplc="C79EA388" w:tentative="1">
      <w:start w:val="1"/>
      <w:numFmt w:val="bullet"/>
      <w:lvlText w:val="•"/>
      <w:lvlJc w:val="left"/>
      <w:pPr>
        <w:tabs>
          <w:tab w:val="num" w:pos="5760"/>
        </w:tabs>
        <w:ind w:left="5760" w:hanging="360"/>
      </w:pPr>
      <w:rPr>
        <w:rFonts w:ascii="Arial" w:hAnsi="Arial" w:hint="default"/>
      </w:rPr>
    </w:lvl>
    <w:lvl w:ilvl="8" w:tplc="04FEFB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DA794C"/>
    <w:multiLevelType w:val="hybridMultilevel"/>
    <w:tmpl w:val="34308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2F54A7"/>
    <w:multiLevelType w:val="hybridMultilevel"/>
    <w:tmpl w:val="83D4E5CE"/>
    <w:lvl w:ilvl="0" w:tplc="49DCDD0A">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EB0B70"/>
    <w:multiLevelType w:val="hybridMultilevel"/>
    <w:tmpl w:val="10E4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3204000"/>
    <w:multiLevelType w:val="multilevel"/>
    <w:tmpl w:val="E2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D54462"/>
    <w:multiLevelType w:val="hybridMultilevel"/>
    <w:tmpl w:val="4FF4D5B4"/>
    <w:lvl w:ilvl="0" w:tplc="C47688F2">
      <w:start w:val="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C0BA8"/>
    <w:multiLevelType w:val="hybridMultilevel"/>
    <w:tmpl w:val="EC4A7966"/>
    <w:lvl w:ilvl="0" w:tplc="57744FC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B00B05"/>
    <w:multiLevelType w:val="hybridMultilevel"/>
    <w:tmpl w:val="F5323552"/>
    <w:lvl w:ilvl="0" w:tplc="DD12A9AC">
      <w:start w:val="1"/>
      <w:numFmt w:val="bullet"/>
      <w:lvlText w:val="-"/>
      <w:lvlJc w:val="left"/>
      <w:pPr>
        <w:ind w:left="720" w:hanging="360"/>
      </w:pPr>
      <w:rPr>
        <w:rFonts w:ascii="Calibri" w:hAnsi="Calibri" w:hint="default"/>
      </w:rPr>
    </w:lvl>
    <w:lvl w:ilvl="1" w:tplc="9AEE32F2">
      <w:start w:val="1"/>
      <w:numFmt w:val="bullet"/>
      <w:lvlText w:val="o"/>
      <w:lvlJc w:val="left"/>
      <w:pPr>
        <w:ind w:left="1440" w:hanging="360"/>
      </w:pPr>
      <w:rPr>
        <w:rFonts w:ascii="Courier New" w:hAnsi="Courier New" w:hint="default"/>
      </w:rPr>
    </w:lvl>
    <w:lvl w:ilvl="2" w:tplc="D5083F74">
      <w:start w:val="1"/>
      <w:numFmt w:val="bullet"/>
      <w:lvlText w:val=""/>
      <w:lvlJc w:val="left"/>
      <w:pPr>
        <w:ind w:left="2160" w:hanging="360"/>
      </w:pPr>
      <w:rPr>
        <w:rFonts w:ascii="Wingdings" w:hAnsi="Wingdings" w:hint="default"/>
      </w:rPr>
    </w:lvl>
    <w:lvl w:ilvl="3" w:tplc="BA9EF5F4">
      <w:start w:val="1"/>
      <w:numFmt w:val="bullet"/>
      <w:lvlText w:val=""/>
      <w:lvlJc w:val="left"/>
      <w:pPr>
        <w:ind w:left="2880" w:hanging="360"/>
      </w:pPr>
      <w:rPr>
        <w:rFonts w:ascii="Symbol" w:hAnsi="Symbol" w:hint="default"/>
      </w:rPr>
    </w:lvl>
    <w:lvl w:ilvl="4" w:tplc="5D46A76A">
      <w:start w:val="1"/>
      <w:numFmt w:val="bullet"/>
      <w:lvlText w:val="o"/>
      <w:lvlJc w:val="left"/>
      <w:pPr>
        <w:ind w:left="3600" w:hanging="360"/>
      </w:pPr>
      <w:rPr>
        <w:rFonts w:ascii="Courier New" w:hAnsi="Courier New" w:hint="default"/>
      </w:rPr>
    </w:lvl>
    <w:lvl w:ilvl="5" w:tplc="2B060BB2">
      <w:start w:val="1"/>
      <w:numFmt w:val="bullet"/>
      <w:lvlText w:val=""/>
      <w:lvlJc w:val="left"/>
      <w:pPr>
        <w:ind w:left="4320" w:hanging="360"/>
      </w:pPr>
      <w:rPr>
        <w:rFonts w:ascii="Wingdings" w:hAnsi="Wingdings" w:hint="default"/>
      </w:rPr>
    </w:lvl>
    <w:lvl w:ilvl="6" w:tplc="EF7CF52A">
      <w:start w:val="1"/>
      <w:numFmt w:val="bullet"/>
      <w:lvlText w:val=""/>
      <w:lvlJc w:val="left"/>
      <w:pPr>
        <w:ind w:left="5040" w:hanging="360"/>
      </w:pPr>
      <w:rPr>
        <w:rFonts w:ascii="Symbol" w:hAnsi="Symbol" w:hint="default"/>
      </w:rPr>
    </w:lvl>
    <w:lvl w:ilvl="7" w:tplc="169EFF94">
      <w:start w:val="1"/>
      <w:numFmt w:val="bullet"/>
      <w:lvlText w:val="o"/>
      <w:lvlJc w:val="left"/>
      <w:pPr>
        <w:ind w:left="5760" w:hanging="360"/>
      </w:pPr>
      <w:rPr>
        <w:rFonts w:ascii="Courier New" w:hAnsi="Courier New" w:hint="default"/>
      </w:rPr>
    </w:lvl>
    <w:lvl w:ilvl="8" w:tplc="77E4FAEC">
      <w:start w:val="1"/>
      <w:numFmt w:val="bullet"/>
      <w:lvlText w:val=""/>
      <w:lvlJc w:val="left"/>
      <w:pPr>
        <w:ind w:left="6480" w:hanging="360"/>
      </w:pPr>
      <w:rPr>
        <w:rFonts w:ascii="Wingdings" w:hAnsi="Wingdings" w:hint="default"/>
      </w:rPr>
    </w:lvl>
  </w:abstractNum>
  <w:abstractNum w:abstractNumId="15" w15:restartNumberingAfterBreak="0">
    <w:nsid w:val="67B9603E"/>
    <w:multiLevelType w:val="hybridMultilevel"/>
    <w:tmpl w:val="11600280"/>
    <w:lvl w:ilvl="0" w:tplc="2280E424">
      <w:start w:val="1"/>
      <w:numFmt w:val="decimal"/>
      <w:lvlText w:val="%1."/>
      <w:lvlJc w:val="left"/>
      <w:pPr>
        <w:ind w:left="720" w:hanging="360"/>
      </w:pPr>
    </w:lvl>
    <w:lvl w:ilvl="1" w:tplc="D86887A2">
      <w:start w:val="1"/>
      <w:numFmt w:val="lowerLetter"/>
      <w:lvlText w:val="%2."/>
      <w:lvlJc w:val="left"/>
      <w:pPr>
        <w:ind w:left="1440" w:hanging="360"/>
      </w:pPr>
    </w:lvl>
    <w:lvl w:ilvl="2" w:tplc="B5A28AFC">
      <w:start w:val="1"/>
      <w:numFmt w:val="lowerRoman"/>
      <w:lvlText w:val="%3."/>
      <w:lvlJc w:val="right"/>
      <w:pPr>
        <w:ind w:left="2160" w:hanging="180"/>
      </w:pPr>
    </w:lvl>
    <w:lvl w:ilvl="3" w:tplc="54103EFA">
      <w:start w:val="1"/>
      <w:numFmt w:val="decimal"/>
      <w:lvlText w:val="%4."/>
      <w:lvlJc w:val="left"/>
      <w:pPr>
        <w:ind w:left="2880" w:hanging="360"/>
      </w:pPr>
    </w:lvl>
    <w:lvl w:ilvl="4" w:tplc="7FC67464">
      <w:start w:val="1"/>
      <w:numFmt w:val="lowerLetter"/>
      <w:lvlText w:val="%5."/>
      <w:lvlJc w:val="left"/>
      <w:pPr>
        <w:ind w:left="3600" w:hanging="360"/>
      </w:pPr>
    </w:lvl>
    <w:lvl w:ilvl="5" w:tplc="8F564F1E">
      <w:start w:val="1"/>
      <w:numFmt w:val="lowerRoman"/>
      <w:lvlText w:val="%6."/>
      <w:lvlJc w:val="right"/>
      <w:pPr>
        <w:ind w:left="4320" w:hanging="180"/>
      </w:pPr>
    </w:lvl>
    <w:lvl w:ilvl="6" w:tplc="B1B4EF64">
      <w:start w:val="1"/>
      <w:numFmt w:val="decimal"/>
      <w:lvlText w:val="%7."/>
      <w:lvlJc w:val="left"/>
      <w:pPr>
        <w:ind w:left="5040" w:hanging="360"/>
      </w:pPr>
    </w:lvl>
    <w:lvl w:ilvl="7" w:tplc="8AC88C34">
      <w:start w:val="1"/>
      <w:numFmt w:val="lowerLetter"/>
      <w:lvlText w:val="%8."/>
      <w:lvlJc w:val="left"/>
      <w:pPr>
        <w:ind w:left="5760" w:hanging="360"/>
      </w:pPr>
    </w:lvl>
    <w:lvl w:ilvl="8" w:tplc="1770691C">
      <w:start w:val="1"/>
      <w:numFmt w:val="lowerRoman"/>
      <w:lvlText w:val="%9."/>
      <w:lvlJc w:val="right"/>
      <w:pPr>
        <w:ind w:left="6480" w:hanging="180"/>
      </w:pPr>
    </w:lvl>
  </w:abstractNum>
  <w:abstractNum w:abstractNumId="16" w15:restartNumberingAfterBreak="0">
    <w:nsid w:val="697753C6"/>
    <w:multiLevelType w:val="hybridMultilevel"/>
    <w:tmpl w:val="AC4C58CA"/>
    <w:lvl w:ilvl="0" w:tplc="950EE0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C10B30"/>
    <w:multiLevelType w:val="hybridMultilevel"/>
    <w:tmpl w:val="C270B4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307F7D"/>
    <w:multiLevelType w:val="hybridMultilevel"/>
    <w:tmpl w:val="68F636BA"/>
    <w:lvl w:ilvl="0" w:tplc="00285E22">
      <w:start w:val="1"/>
      <w:numFmt w:val="bullet"/>
      <w:lvlText w:val=""/>
      <w:lvlJc w:val="left"/>
      <w:pPr>
        <w:tabs>
          <w:tab w:val="num" w:pos="720"/>
        </w:tabs>
        <w:ind w:left="720" w:hanging="360"/>
      </w:pPr>
      <w:rPr>
        <w:rFonts w:ascii="Wingdings" w:hAnsi="Wingdings" w:hint="default"/>
      </w:rPr>
    </w:lvl>
    <w:lvl w:ilvl="1" w:tplc="B29818B0" w:tentative="1">
      <w:start w:val="1"/>
      <w:numFmt w:val="bullet"/>
      <w:lvlText w:val=""/>
      <w:lvlJc w:val="left"/>
      <w:pPr>
        <w:tabs>
          <w:tab w:val="num" w:pos="1440"/>
        </w:tabs>
        <w:ind w:left="1440" w:hanging="360"/>
      </w:pPr>
      <w:rPr>
        <w:rFonts w:ascii="Wingdings" w:hAnsi="Wingdings" w:hint="default"/>
      </w:rPr>
    </w:lvl>
    <w:lvl w:ilvl="2" w:tplc="94EEE5C4" w:tentative="1">
      <w:start w:val="1"/>
      <w:numFmt w:val="bullet"/>
      <w:lvlText w:val=""/>
      <w:lvlJc w:val="left"/>
      <w:pPr>
        <w:tabs>
          <w:tab w:val="num" w:pos="2160"/>
        </w:tabs>
        <w:ind w:left="2160" w:hanging="360"/>
      </w:pPr>
      <w:rPr>
        <w:rFonts w:ascii="Wingdings" w:hAnsi="Wingdings" w:hint="default"/>
      </w:rPr>
    </w:lvl>
    <w:lvl w:ilvl="3" w:tplc="536CC846" w:tentative="1">
      <w:start w:val="1"/>
      <w:numFmt w:val="bullet"/>
      <w:lvlText w:val=""/>
      <w:lvlJc w:val="left"/>
      <w:pPr>
        <w:tabs>
          <w:tab w:val="num" w:pos="2880"/>
        </w:tabs>
        <w:ind w:left="2880" w:hanging="360"/>
      </w:pPr>
      <w:rPr>
        <w:rFonts w:ascii="Wingdings" w:hAnsi="Wingdings" w:hint="default"/>
      </w:rPr>
    </w:lvl>
    <w:lvl w:ilvl="4" w:tplc="E0C0E464" w:tentative="1">
      <w:start w:val="1"/>
      <w:numFmt w:val="bullet"/>
      <w:lvlText w:val=""/>
      <w:lvlJc w:val="left"/>
      <w:pPr>
        <w:tabs>
          <w:tab w:val="num" w:pos="3600"/>
        </w:tabs>
        <w:ind w:left="3600" w:hanging="360"/>
      </w:pPr>
      <w:rPr>
        <w:rFonts w:ascii="Wingdings" w:hAnsi="Wingdings" w:hint="default"/>
      </w:rPr>
    </w:lvl>
    <w:lvl w:ilvl="5" w:tplc="790E6F7C" w:tentative="1">
      <w:start w:val="1"/>
      <w:numFmt w:val="bullet"/>
      <w:lvlText w:val=""/>
      <w:lvlJc w:val="left"/>
      <w:pPr>
        <w:tabs>
          <w:tab w:val="num" w:pos="4320"/>
        </w:tabs>
        <w:ind w:left="4320" w:hanging="360"/>
      </w:pPr>
      <w:rPr>
        <w:rFonts w:ascii="Wingdings" w:hAnsi="Wingdings" w:hint="default"/>
      </w:rPr>
    </w:lvl>
    <w:lvl w:ilvl="6" w:tplc="7172A6FE" w:tentative="1">
      <w:start w:val="1"/>
      <w:numFmt w:val="bullet"/>
      <w:lvlText w:val=""/>
      <w:lvlJc w:val="left"/>
      <w:pPr>
        <w:tabs>
          <w:tab w:val="num" w:pos="5040"/>
        </w:tabs>
        <w:ind w:left="5040" w:hanging="360"/>
      </w:pPr>
      <w:rPr>
        <w:rFonts w:ascii="Wingdings" w:hAnsi="Wingdings" w:hint="default"/>
      </w:rPr>
    </w:lvl>
    <w:lvl w:ilvl="7" w:tplc="C7081B98" w:tentative="1">
      <w:start w:val="1"/>
      <w:numFmt w:val="bullet"/>
      <w:lvlText w:val=""/>
      <w:lvlJc w:val="left"/>
      <w:pPr>
        <w:tabs>
          <w:tab w:val="num" w:pos="5760"/>
        </w:tabs>
        <w:ind w:left="5760" w:hanging="360"/>
      </w:pPr>
      <w:rPr>
        <w:rFonts w:ascii="Wingdings" w:hAnsi="Wingdings" w:hint="default"/>
      </w:rPr>
    </w:lvl>
    <w:lvl w:ilvl="8" w:tplc="1D2CA95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DB5C79"/>
    <w:multiLevelType w:val="hybridMultilevel"/>
    <w:tmpl w:val="9E6C02B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18"/>
  </w:num>
  <w:num w:numId="2">
    <w:abstractNumId w:val="3"/>
  </w:num>
  <w:num w:numId="3">
    <w:abstractNumId w:val="7"/>
  </w:num>
  <w:num w:numId="4">
    <w:abstractNumId w:val="16"/>
  </w:num>
  <w:num w:numId="5">
    <w:abstractNumId w:val="13"/>
  </w:num>
  <w:num w:numId="6">
    <w:abstractNumId w:val="5"/>
  </w:num>
  <w:num w:numId="7">
    <w:abstractNumId w:val="17"/>
  </w:num>
  <w:num w:numId="8">
    <w:abstractNumId w:val="10"/>
  </w:num>
  <w:num w:numId="9">
    <w:abstractNumId w:val="1"/>
  </w:num>
  <w:num w:numId="10">
    <w:abstractNumId w:val="14"/>
  </w:num>
  <w:num w:numId="11">
    <w:abstractNumId w:val="15"/>
  </w:num>
  <w:num w:numId="12">
    <w:abstractNumId w:val="19"/>
  </w:num>
  <w:num w:numId="13">
    <w:abstractNumId w:val="2"/>
  </w:num>
  <w:num w:numId="14">
    <w:abstractNumId w:val="4"/>
  </w:num>
  <w:num w:numId="15">
    <w:abstractNumId w:val="12"/>
  </w:num>
  <w:num w:numId="16">
    <w:abstractNumId w:val="9"/>
  </w:num>
  <w:num w:numId="17">
    <w:abstractNumId w:val="6"/>
  </w:num>
  <w:num w:numId="18">
    <w:abstractNumId w:val="0"/>
  </w:num>
  <w:num w:numId="19">
    <w:abstractNumId w:val="8"/>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3C8"/>
    <w:rsid w:val="000017C8"/>
    <w:rsid w:val="000029FF"/>
    <w:rsid w:val="000040B5"/>
    <w:rsid w:val="00005077"/>
    <w:rsid w:val="000072FE"/>
    <w:rsid w:val="00013DB0"/>
    <w:rsid w:val="000166D9"/>
    <w:rsid w:val="00016C33"/>
    <w:rsid w:val="000210FE"/>
    <w:rsid w:val="00021BED"/>
    <w:rsid w:val="000245E8"/>
    <w:rsid w:val="00025926"/>
    <w:rsid w:val="00025E3B"/>
    <w:rsid w:val="000266F8"/>
    <w:rsid w:val="000304F9"/>
    <w:rsid w:val="00034FBE"/>
    <w:rsid w:val="00041220"/>
    <w:rsid w:val="00044730"/>
    <w:rsid w:val="000452E2"/>
    <w:rsid w:val="00045972"/>
    <w:rsid w:val="00045EB3"/>
    <w:rsid w:val="0004776A"/>
    <w:rsid w:val="000504A6"/>
    <w:rsid w:val="000514F2"/>
    <w:rsid w:val="0005230D"/>
    <w:rsid w:val="00052326"/>
    <w:rsid w:val="00052DC1"/>
    <w:rsid w:val="0005676A"/>
    <w:rsid w:val="00061BBF"/>
    <w:rsid w:val="00065D12"/>
    <w:rsid w:val="00066D6F"/>
    <w:rsid w:val="00074CDA"/>
    <w:rsid w:val="00075165"/>
    <w:rsid w:val="00076CA5"/>
    <w:rsid w:val="00080CA8"/>
    <w:rsid w:val="00080DD7"/>
    <w:rsid w:val="00083043"/>
    <w:rsid w:val="00083932"/>
    <w:rsid w:val="00085078"/>
    <w:rsid w:val="00085C63"/>
    <w:rsid w:val="00090DCC"/>
    <w:rsid w:val="000973A1"/>
    <w:rsid w:val="000978BA"/>
    <w:rsid w:val="000A143D"/>
    <w:rsid w:val="000A2EA5"/>
    <w:rsid w:val="000A40BF"/>
    <w:rsid w:val="000A7561"/>
    <w:rsid w:val="000B1560"/>
    <w:rsid w:val="000B27AF"/>
    <w:rsid w:val="000B46F7"/>
    <w:rsid w:val="000B4CA0"/>
    <w:rsid w:val="000B5EE0"/>
    <w:rsid w:val="000B68C1"/>
    <w:rsid w:val="000C0E49"/>
    <w:rsid w:val="000C1B74"/>
    <w:rsid w:val="000C2A0B"/>
    <w:rsid w:val="000C3A57"/>
    <w:rsid w:val="000C52B2"/>
    <w:rsid w:val="000C601A"/>
    <w:rsid w:val="000D380F"/>
    <w:rsid w:val="000D3B28"/>
    <w:rsid w:val="000D4243"/>
    <w:rsid w:val="000E060D"/>
    <w:rsid w:val="000E11DF"/>
    <w:rsid w:val="000F51A9"/>
    <w:rsid w:val="000F533F"/>
    <w:rsid w:val="000F56A6"/>
    <w:rsid w:val="000F7D27"/>
    <w:rsid w:val="000F7FCF"/>
    <w:rsid w:val="00101E5B"/>
    <w:rsid w:val="00102CF3"/>
    <w:rsid w:val="0010332D"/>
    <w:rsid w:val="00105D46"/>
    <w:rsid w:val="00106D2A"/>
    <w:rsid w:val="00110DA3"/>
    <w:rsid w:val="001115C7"/>
    <w:rsid w:val="0011206E"/>
    <w:rsid w:val="0011223C"/>
    <w:rsid w:val="00112AB2"/>
    <w:rsid w:val="001144E2"/>
    <w:rsid w:val="001160D5"/>
    <w:rsid w:val="001215C2"/>
    <w:rsid w:val="001223D3"/>
    <w:rsid w:val="00125BA1"/>
    <w:rsid w:val="00130CCE"/>
    <w:rsid w:val="0013145D"/>
    <w:rsid w:val="00131770"/>
    <w:rsid w:val="0013597E"/>
    <w:rsid w:val="00137BBB"/>
    <w:rsid w:val="0014233A"/>
    <w:rsid w:val="0014257F"/>
    <w:rsid w:val="00144A2B"/>
    <w:rsid w:val="001467CC"/>
    <w:rsid w:val="001467D5"/>
    <w:rsid w:val="00147B4C"/>
    <w:rsid w:val="001536A6"/>
    <w:rsid w:val="001618B8"/>
    <w:rsid w:val="0016319B"/>
    <w:rsid w:val="001720FC"/>
    <w:rsid w:val="001749D4"/>
    <w:rsid w:val="001771AC"/>
    <w:rsid w:val="00177867"/>
    <w:rsid w:val="001779BD"/>
    <w:rsid w:val="00185D1A"/>
    <w:rsid w:val="00191689"/>
    <w:rsid w:val="001920BC"/>
    <w:rsid w:val="00194CDD"/>
    <w:rsid w:val="00194F37"/>
    <w:rsid w:val="00196BE5"/>
    <w:rsid w:val="001A00CF"/>
    <w:rsid w:val="001A03B2"/>
    <w:rsid w:val="001A4DCC"/>
    <w:rsid w:val="001A71B0"/>
    <w:rsid w:val="001B0B82"/>
    <w:rsid w:val="001B1FE7"/>
    <w:rsid w:val="001B6BAB"/>
    <w:rsid w:val="001B7174"/>
    <w:rsid w:val="001C2A6C"/>
    <w:rsid w:val="001C31ED"/>
    <w:rsid w:val="001C484A"/>
    <w:rsid w:val="001D2185"/>
    <w:rsid w:val="001D33A4"/>
    <w:rsid w:val="001D597D"/>
    <w:rsid w:val="001D7D6D"/>
    <w:rsid w:val="001E0529"/>
    <w:rsid w:val="001E10ED"/>
    <w:rsid w:val="001E3571"/>
    <w:rsid w:val="001F1191"/>
    <w:rsid w:val="001F3FB2"/>
    <w:rsid w:val="001F4D54"/>
    <w:rsid w:val="001F4EE0"/>
    <w:rsid w:val="001F5915"/>
    <w:rsid w:val="001F5EF8"/>
    <w:rsid w:val="001F62DC"/>
    <w:rsid w:val="001F708D"/>
    <w:rsid w:val="001F7444"/>
    <w:rsid w:val="001F75DA"/>
    <w:rsid w:val="002019B2"/>
    <w:rsid w:val="00201AB5"/>
    <w:rsid w:val="0020217B"/>
    <w:rsid w:val="00206B77"/>
    <w:rsid w:val="002103EB"/>
    <w:rsid w:val="0021153D"/>
    <w:rsid w:val="00211841"/>
    <w:rsid w:val="00211951"/>
    <w:rsid w:val="00214426"/>
    <w:rsid w:val="00215191"/>
    <w:rsid w:val="00215A87"/>
    <w:rsid w:val="002229F0"/>
    <w:rsid w:val="00223005"/>
    <w:rsid w:val="0022428B"/>
    <w:rsid w:val="002256FB"/>
    <w:rsid w:val="0023232C"/>
    <w:rsid w:val="002328E2"/>
    <w:rsid w:val="00235DEF"/>
    <w:rsid w:val="00236C08"/>
    <w:rsid w:val="00241468"/>
    <w:rsid w:val="002422C0"/>
    <w:rsid w:val="002458A3"/>
    <w:rsid w:val="0024678D"/>
    <w:rsid w:val="00260B06"/>
    <w:rsid w:val="0026430E"/>
    <w:rsid w:val="00265001"/>
    <w:rsid w:val="00265012"/>
    <w:rsid w:val="00265B2D"/>
    <w:rsid w:val="0027785D"/>
    <w:rsid w:val="00280EB2"/>
    <w:rsid w:val="00284F39"/>
    <w:rsid w:val="00284F60"/>
    <w:rsid w:val="00293764"/>
    <w:rsid w:val="00296CE6"/>
    <w:rsid w:val="00297170"/>
    <w:rsid w:val="002A07FB"/>
    <w:rsid w:val="002A3EEF"/>
    <w:rsid w:val="002A57AD"/>
    <w:rsid w:val="002B05C2"/>
    <w:rsid w:val="002B558D"/>
    <w:rsid w:val="002B7A9C"/>
    <w:rsid w:val="002C04FB"/>
    <w:rsid w:val="002C28DD"/>
    <w:rsid w:val="002C6226"/>
    <w:rsid w:val="002D1F78"/>
    <w:rsid w:val="002D69ED"/>
    <w:rsid w:val="002D6AD1"/>
    <w:rsid w:val="002E0382"/>
    <w:rsid w:val="002E38AE"/>
    <w:rsid w:val="002E3B19"/>
    <w:rsid w:val="002E698C"/>
    <w:rsid w:val="002E73C9"/>
    <w:rsid w:val="002F1613"/>
    <w:rsid w:val="002F288D"/>
    <w:rsid w:val="002F3F3E"/>
    <w:rsid w:val="002F72CC"/>
    <w:rsid w:val="003047D1"/>
    <w:rsid w:val="0030649F"/>
    <w:rsid w:val="00307B9C"/>
    <w:rsid w:val="0031198E"/>
    <w:rsid w:val="003134BF"/>
    <w:rsid w:val="00316C03"/>
    <w:rsid w:val="00316C09"/>
    <w:rsid w:val="00316D60"/>
    <w:rsid w:val="00322F74"/>
    <w:rsid w:val="0032516A"/>
    <w:rsid w:val="00330D0B"/>
    <w:rsid w:val="00343D13"/>
    <w:rsid w:val="00346F34"/>
    <w:rsid w:val="003479E0"/>
    <w:rsid w:val="00352F51"/>
    <w:rsid w:val="00362268"/>
    <w:rsid w:val="0036495B"/>
    <w:rsid w:val="00371826"/>
    <w:rsid w:val="00373409"/>
    <w:rsid w:val="00377540"/>
    <w:rsid w:val="00384757"/>
    <w:rsid w:val="003853AE"/>
    <w:rsid w:val="00386336"/>
    <w:rsid w:val="00386806"/>
    <w:rsid w:val="00386EED"/>
    <w:rsid w:val="003917CB"/>
    <w:rsid w:val="003A0DCF"/>
    <w:rsid w:val="003A1F63"/>
    <w:rsid w:val="003A3842"/>
    <w:rsid w:val="003A422E"/>
    <w:rsid w:val="003A6EEF"/>
    <w:rsid w:val="003A7122"/>
    <w:rsid w:val="003B1849"/>
    <w:rsid w:val="003B3F87"/>
    <w:rsid w:val="003B4367"/>
    <w:rsid w:val="003B5C00"/>
    <w:rsid w:val="003B5EA6"/>
    <w:rsid w:val="003C27DF"/>
    <w:rsid w:val="003C29E9"/>
    <w:rsid w:val="003D05C7"/>
    <w:rsid w:val="003D192B"/>
    <w:rsid w:val="003D2DC4"/>
    <w:rsid w:val="003D3FB2"/>
    <w:rsid w:val="003D590D"/>
    <w:rsid w:val="003D7359"/>
    <w:rsid w:val="003E07A9"/>
    <w:rsid w:val="003E0CAC"/>
    <w:rsid w:val="003E1B14"/>
    <w:rsid w:val="003E1D7F"/>
    <w:rsid w:val="003E5CB0"/>
    <w:rsid w:val="003E7B8B"/>
    <w:rsid w:val="003F2A70"/>
    <w:rsid w:val="003F2F8E"/>
    <w:rsid w:val="003F7F2C"/>
    <w:rsid w:val="00402707"/>
    <w:rsid w:val="00407C6D"/>
    <w:rsid w:val="00410AA1"/>
    <w:rsid w:val="00410F1A"/>
    <w:rsid w:val="00412CD0"/>
    <w:rsid w:val="00414410"/>
    <w:rsid w:val="00415DF8"/>
    <w:rsid w:val="00417111"/>
    <w:rsid w:val="00417A79"/>
    <w:rsid w:val="00424CD6"/>
    <w:rsid w:val="0042582B"/>
    <w:rsid w:val="00426416"/>
    <w:rsid w:val="00432F93"/>
    <w:rsid w:val="00435ECA"/>
    <w:rsid w:val="004410C2"/>
    <w:rsid w:val="004445D8"/>
    <w:rsid w:val="00445AD3"/>
    <w:rsid w:val="00452FBE"/>
    <w:rsid w:val="00453148"/>
    <w:rsid w:val="00454FA5"/>
    <w:rsid w:val="00455917"/>
    <w:rsid w:val="00455FF1"/>
    <w:rsid w:val="004561DE"/>
    <w:rsid w:val="00460D4A"/>
    <w:rsid w:val="0046152C"/>
    <w:rsid w:val="00463F3F"/>
    <w:rsid w:val="004641F8"/>
    <w:rsid w:val="00464C66"/>
    <w:rsid w:val="0046571C"/>
    <w:rsid w:val="004724C5"/>
    <w:rsid w:val="004727B4"/>
    <w:rsid w:val="00473CA5"/>
    <w:rsid w:val="00473FAF"/>
    <w:rsid w:val="004766D3"/>
    <w:rsid w:val="0047750E"/>
    <w:rsid w:val="00477D98"/>
    <w:rsid w:val="00482793"/>
    <w:rsid w:val="00485592"/>
    <w:rsid w:val="00486E3A"/>
    <w:rsid w:val="0048775C"/>
    <w:rsid w:val="004934D2"/>
    <w:rsid w:val="004947F7"/>
    <w:rsid w:val="00497E84"/>
    <w:rsid w:val="004A2ECB"/>
    <w:rsid w:val="004A44CD"/>
    <w:rsid w:val="004A5203"/>
    <w:rsid w:val="004A6020"/>
    <w:rsid w:val="004A75A6"/>
    <w:rsid w:val="004B0ED5"/>
    <w:rsid w:val="004B3F7D"/>
    <w:rsid w:val="004C3ACD"/>
    <w:rsid w:val="004C413B"/>
    <w:rsid w:val="004C5166"/>
    <w:rsid w:val="004D21CA"/>
    <w:rsid w:val="004D6270"/>
    <w:rsid w:val="004D7E1B"/>
    <w:rsid w:val="004E2A0A"/>
    <w:rsid w:val="004E3D6B"/>
    <w:rsid w:val="004E5773"/>
    <w:rsid w:val="004E5E1C"/>
    <w:rsid w:val="004E7390"/>
    <w:rsid w:val="004E792B"/>
    <w:rsid w:val="004F1AC6"/>
    <w:rsid w:val="004F469B"/>
    <w:rsid w:val="00507ACE"/>
    <w:rsid w:val="0051592C"/>
    <w:rsid w:val="00515FA6"/>
    <w:rsid w:val="00517F9C"/>
    <w:rsid w:val="00522C42"/>
    <w:rsid w:val="00523919"/>
    <w:rsid w:val="005302A5"/>
    <w:rsid w:val="00542E74"/>
    <w:rsid w:val="00543FE4"/>
    <w:rsid w:val="00544545"/>
    <w:rsid w:val="005508D4"/>
    <w:rsid w:val="005537C8"/>
    <w:rsid w:val="005546FE"/>
    <w:rsid w:val="005569CF"/>
    <w:rsid w:val="00556C8D"/>
    <w:rsid w:val="00557763"/>
    <w:rsid w:val="00560CC8"/>
    <w:rsid w:val="00562ECC"/>
    <w:rsid w:val="00573A98"/>
    <w:rsid w:val="0057799C"/>
    <w:rsid w:val="00587FDD"/>
    <w:rsid w:val="005921E5"/>
    <w:rsid w:val="00597487"/>
    <w:rsid w:val="005A13A0"/>
    <w:rsid w:val="005A5095"/>
    <w:rsid w:val="005C09DA"/>
    <w:rsid w:val="005C1316"/>
    <w:rsid w:val="005C1D26"/>
    <w:rsid w:val="005C48D9"/>
    <w:rsid w:val="005C7D68"/>
    <w:rsid w:val="005D0475"/>
    <w:rsid w:val="005D33C1"/>
    <w:rsid w:val="005D769D"/>
    <w:rsid w:val="005E538A"/>
    <w:rsid w:val="005E6949"/>
    <w:rsid w:val="005E71E0"/>
    <w:rsid w:val="005F0606"/>
    <w:rsid w:val="005F36AE"/>
    <w:rsid w:val="005F6790"/>
    <w:rsid w:val="005F7FD1"/>
    <w:rsid w:val="00601222"/>
    <w:rsid w:val="006015C6"/>
    <w:rsid w:val="00602955"/>
    <w:rsid w:val="00605A12"/>
    <w:rsid w:val="006178E9"/>
    <w:rsid w:val="00620DBA"/>
    <w:rsid w:val="00622E23"/>
    <w:rsid w:val="0062482C"/>
    <w:rsid w:val="006266E8"/>
    <w:rsid w:val="00627FB7"/>
    <w:rsid w:val="00630C6E"/>
    <w:rsid w:val="00636F13"/>
    <w:rsid w:val="006371BA"/>
    <w:rsid w:val="00637FD6"/>
    <w:rsid w:val="00640E77"/>
    <w:rsid w:val="006415C6"/>
    <w:rsid w:val="006419C3"/>
    <w:rsid w:val="00642488"/>
    <w:rsid w:val="00650393"/>
    <w:rsid w:val="00651857"/>
    <w:rsid w:val="00652DC8"/>
    <w:rsid w:val="00653E75"/>
    <w:rsid w:val="00656389"/>
    <w:rsid w:val="00660832"/>
    <w:rsid w:val="0066639B"/>
    <w:rsid w:val="006711F3"/>
    <w:rsid w:val="0067360C"/>
    <w:rsid w:val="00675B90"/>
    <w:rsid w:val="00677148"/>
    <w:rsid w:val="00680FA4"/>
    <w:rsid w:val="006848E8"/>
    <w:rsid w:val="006856D6"/>
    <w:rsid w:val="00691A46"/>
    <w:rsid w:val="00692534"/>
    <w:rsid w:val="00696784"/>
    <w:rsid w:val="00697749"/>
    <w:rsid w:val="006977A8"/>
    <w:rsid w:val="00697AB7"/>
    <w:rsid w:val="00697C52"/>
    <w:rsid w:val="006A1539"/>
    <w:rsid w:val="006A2B37"/>
    <w:rsid w:val="006A36F4"/>
    <w:rsid w:val="006A5124"/>
    <w:rsid w:val="006A671F"/>
    <w:rsid w:val="006A6AEA"/>
    <w:rsid w:val="006A6E08"/>
    <w:rsid w:val="006B4F9D"/>
    <w:rsid w:val="006B5861"/>
    <w:rsid w:val="006B6594"/>
    <w:rsid w:val="006C09BB"/>
    <w:rsid w:val="006C3503"/>
    <w:rsid w:val="006C4B28"/>
    <w:rsid w:val="006C5F84"/>
    <w:rsid w:val="006C6C9A"/>
    <w:rsid w:val="006D7414"/>
    <w:rsid w:val="006D782A"/>
    <w:rsid w:val="006E70EE"/>
    <w:rsid w:val="006F1A63"/>
    <w:rsid w:val="006F3A6C"/>
    <w:rsid w:val="006F46F8"/>
    <w:rsid w:val="006F4E6E"/>
    <w:rsid w:val="00701D61"/>
    <w:rsid w:val="0070263C"/>
    <w:rsid w:val="00704375"/>
    <w:rsid w:val="007054EA"/>
    <w:rsid w:val="007108B4"/>
    <w:rsid w:val="007126A1"/>
    <w:rsid w:val="00713C8D"/>
    <w:rsid w:val="00714775"/>
    <w:rsid w:val="00714E1E"/>
    <w:rsid w:val="0071704F"/>
    <w:rsid w:val="00717604"/>
    <w:rsid w:val="007265E8"/>
    <w:rsid w:val="0073006D"/>
    <w:rsid w:val="00730F30"/>
    <w:rsid w:val="0073415A"/>
    <w:rsid w:val="00740214"/>
    <w:rsid w:val="00740294"/>
    <w:rsid w:val="00740CB4"/>
    <w:rsid w:val="007465C3"/>
    <w:rsid w:val="00747442"/>
    <w:rsid w:val="00757904"/>
    <w:rsid w:val="00761D36"/>
    <w:rsid w:val="00764ED5"/>
    <w:rsid w:val="007735EF"/>
    <w:rsid w:val="00774077"/>
    <w:rsid w:val="00785B7E"/>
    <w:rsid w:val="007900F3"/>
    <w:rsid w:val="00790EBD"/>
    <w:rsid w:val="0079685F"/>
    <w:rsid w:val="00797D28"/>
    <w:rsid w:val="007A47B6"/>
    <w:rsid w:val="007A4E23"/>
    <w:rsid w:val="007A6531"/>
    <w:rsid w:val="007B1A07"/>
    <w:rsid w:val="007B340C"/>
    <w:rsid w:val="007B4440"/>
    <w:rsid w:val="007B4E9D"/>
    <w:rsid w:val="007C00C9"/>
    <w:rsid w:val="007C1548"/>
    <w:rsid w:val="007C182B"/>
    <w:rsid w:val="007C70A9"/>
    <w:rsid w:val="007D0479"/>
    <w:rsid w:val="007D1529"/>
    <w:rsid w:val="007D196E"/>
    <w:rsid w:val="007D50B0"/>
    <w:rsid w:val="007D56AC"/>
    <w:rsid w:val="007D6259"/>
    <w:rsid w:val="007D678E"/>
    <w:rsid w:val="007D67AD"/>
    <w:rsid w:val="007D70D6"/>
    <w:rsid w:val="007E17F3"/>
    <w:rsid w:val="007E2DA3"/>
    <w:rsid w:val="007E3E72"/>
    <w:rsid w:val="007E437D"/>
    <w:rsid w:val="007E53A8"/>
    <w:rsid w:val="007F1778"/>
    <w:rsid w:val="007F382D"/>
    <w:rsid w:val="007F6FCE"/>
    <w:rsid w:val="008013D5"/>
    <w:rsid w:val="00812914"/>
    <w:rsid w:val="00813006"/>
    <w:rsid w:val="00814CA9"/>
    <w:rsid w:val="00817F7A"/>
    <w:rsid w:val="00820C80"/>
    <w:rsid w:val="00825C9D"/>
    <w:rsid w:val="00826185"/>
    <w:rsid w:val="00826A1B"/>
    <w:rsid w:val="00827DAD"/>
    <w:rsid w:val="008310AE"/>
    <w:rsid w:val="00831880"/>
    <w:rsid w:val="00832CD8"/>
    <w:rsid w:val="00833D80"/>
    <w:rsid w:val="00833F58"/>
    <w:rsid w:val="00835EAF"/>
    <w:rsid w:val="00836F3A"/>
    <w:rsid w:val="00837186"/>
    <w:rsid w:val="00843915"/>
    <w:rsid w:val="008533B2"/>
    <w:rsid w:val="00854AAE"/>
    <w:rsid w:val="0085537E"/>
    <w:rsid w:val="00855A41"/>
    <w:rsid w:val="00857345"/>
    <w:rsid w:val="008613E6"/>
    <w:rsid w:val="00866323"/>
    <w:rsid w:val="0087057A"/>
    <w:rsid w:val="0087398C"/>
    <w:rsid w:val="0087488E"/>
    <w:rsid w:val="00876902"/>
    <w:rsid w:val="0087740C"/>
    <w:rsid w:val="008812F3"/>
    <w:rsid w:val="00883BE3"/>
    <w:rsid w:val="008870F5"/>
    <w:rsid w:val="00887368"/>
    <w:rsid w:val="0089029A"/>
    <w:rsid w:val="00890E79"/>
    <w:rsid w:val="00892F27"/>
    <w:rsid w:val="00894A0F"/>
    <w:rsid w:val="00894F2A"/>
    <w:rsid w:val="008A236F"/>
    <w:rsid w:val="008A2A29"/>
    <w:rsid w:val="008B030F"/>
    <w:rsid w:val="008B0D77"/>
    <w:rsid w:val="008B214A"/>
    <w:rsid w:val="008B3D46"/>
    <w:rsid w:val="008C0D53"/>
    <w:rsid w:val="008C2319"/>
    <w:rsid w:val="008C74F1"/>
    <w:rsid w:val="008C74F5"/>
    <w:rsid w:val="008D14C7"/>
    <w:rsid w:val="008D4280"/>
    <w:rsid w:val="008D53E2"/>
    <w:rsid w:val="008D57E0"/>
    <w:rsid w:val="008D6CB0"/>
    <w:rsid w:val="008D7AAA"/>
    <w:rsid w:val="008E0671"/>
    <w:rsid w:val="008E1003"/>
    <w:rsid w:val="008E1FA4"/>
    <w:rsid w:val="008E24C7"/>
    <w:rsid w:val="008E3425"/>
    <w:rsid w:val="008F0847"/>
    <w:rsid w:val="008F0F73"/>
    <w:rsid w:val="008F29F9"/>
    <w:rsid w:val="008F300F"/>
    <w:rsid w:val="008F50C8"/>
    <w:rsid w:val="008F5918"/>
    <w:rsid w:val="008F5AC1"/>
    <w:rsid w:val="008F5B05"/>
    <w:rsid w:val="00900BEF"/>
    <w:rsid w:val="00901EDC"/>
    <w:rsid w:val="00904350"/>
    <w:rsid w:val="00906926"/>
    <w:rsid w:val="00906939"/>
    <w:rsid w:val="00910233"/>
    <w:rsid w:val="00913CCF"/>
    <w:rsid w:val="0091550B"/>
    <w:rsid w:val="0091740D"/>
    <w:rsid w:val="00917906"/>
    <w:rsid w:val="00922419"/>
    <w:rsid w:val="00923BEE"/>
    <w:rsid w:val="00925765"/>
    <w:rsid w:val="009261D2"/>
    <w:rsid w:val="009277B5"/>
    <w:rsid w:val="0093148F"/>
    <w:rsid w:val="00932F12"/>
    <w:rsid w:val="009371A2"/>
    <w:rsid w:val="00943210"/>
    <w:rsid w:val="00954F58"/>
    <w:rsid w:val="0095743E"/>
    <w:rsid w:val="0096314E"/>
    <w:rsid w:val="0096722B"/>
    <w:rsid w:val="00970771"/>
    <w:rsid w:val="00970C83"/>
    <w:rsid w:val="009713C9"/>
    <w:rsid w:val="00974479"/>
    <w:rsid w:val="00975943"/>
    <w:rsid w:val="009807F2"/>
    <w:rsid w:val="00986822"/>
    <w:rsid w:val="0099004C"/>
    <w:rsid w:val="00995512"/>
    <w:rsid w:val="00996B74"/>
    <w:rsid w:val="00997E62"/>
    <w:rsid w:val="009A50D2"/>
    <w:rsid w:val="009B1685"/>
    <w:rsid w:val="009B75E5"/>
    <w:rsid w:val="009C2514"/>
    <w:rsid w:val="009C481B"/>
    <w:rsid w:val="009C7CD0"/>
    <w:rsid w:val="009D2EB7"/>
    <w:rsid w:val="009D34B4"/>
    <w:rsid w:val="009D3591"/>
    <w:rsid w:val="009D37C9"/>
    <w:rsid w:val="009D5B08"/>
    <w:rsid w:val="009D607D"/>
    <w:rsid w:val="009F23A8"/>
    <w:rsid w:val="009F68EC"/>
    <w:rsid w:val="009F6CEF"/>
    <w:rsid w:val="00A002C6"/>
    <w:rsid w:val="00A0033C"/>
    <w:rsid w:val="00A01B0A"/>
    <w:rsid w:val="00A056AF"/>
    <w:rsid w:val="00A05E42"/>
    <w:rsid w:val="00A063DA"/>
    <w:rsid w:val="00A07019"/>
    <w:rsid w:val="00A075A5"/>
    <w:rsid w:val="00A07E4F"/>
    <w:rsid w:val="00A11509"/>
    <w:rsid w:val="00A1261E"/>
    <w:rsid w:val="00A151B3"/>
    <w:rsid w:val="00A15756"/>
    <w:rsid w:val="00A22ED1"/>
    <w:rsid w:val="00A26A28"/>
    <w:rsid w:val="00A27CDF"/>
    <w:rsid w:val="00A31DF0"/>
    <w:rsid w:val="00A3325D"/>
    <w:rsid w:val="00A34A06"/>
    <w:rsid w:val="00A34B16"/>
    <w:rsid w:val="00A37B05"/>
    <w:rsid w:val="00A41C07"/>
    <w:rsid w:val="00A425A7"/>
    <w:rsid w:val="00A4473F"/>
    <w:rsid w:val="00A45893"/>
    <w:rsid w:val="00A5136A"/>
    <w:rsid w:val="00A53A9F"/>
    <w:rsid w:val="00A54002"/>
    <w:rsid w:val="00A570A7"/>
    <w:rsid w:val="00A57A69"/>
    <w:rsid w:val="00A6119D"/>
    <w:rsid w:val="00A62566"/>
    <w:rsid w:val="00A63B75"/>
    <w:rsid w:val="00A643A9"/>
    <w:rsid w:val="00A66441"/>
    <w:rsid w:val="00A70C69"/>
    <w:rsid w:val="00A71B1D"/>
    <w:rsid w:val="00A71B5D"/>
    <w:rsid w:val="00A71C52"/>
    <w:rsid w:val="00A71EAD"/>
    <w:rsid w:val="00A72218"/>
    <w:rsid w:val="00A73ED9"/>
    <w:rsid w:val="00A75C5D"/>
    <w:rsid w:val="00A76AEA"/>
    <w:rsid w:val="00A84178"/>
    <w:rsid w:val="00A86407"/>
    <w:rsid w:val="00A900E9"/>
    <w:rsid w:val="00A90280"/>
    <w:rsid w:val="00A9099A"/>
    <w:rsid w:val="00A9438E"/>
    <w:rsid w:val="00A945C0"/>
    <w:rsid w:val="00A9502C"/>
    <w:rsid w:val="00A958CF"/>
    <w:rsid w:val="00AA0934"/>
    <w:rsid w:val="00AA0CAA"/>
    <w:rsid w:val="00AA4CAB"/>
    <w:rsid w:val="00AA5A41"/>
    <w:rsid w:val="00AA5D3D"/>
    <w:rsid w:val="00AA5D44"/>
    <w:rsid w:val="00AB155C"/>
    <w:rsid w:val="00AB285D"/>
    <w:rsid w:val="00AB671E"/>
    <w:rsid w:val="00AC5548"/>
    <w:rsid w:val="00AD50E0"/>
    <w:rsid w:val="00AD600E"/>
    <w:rsid w:val="00AE0A7F"/>
    <w:rsid w:val="00AE3C12"/>
    <w:rsid w:val="00AE3E3D"/>
    <w:rsid w:val="00AF07C8"/>
    <w:rsid w:val="00AF271C"/>
    <w:rsid w:val="00AF506F"/>
    <w:rsid w:val="00B008EC"/>
    <w:rsid w:val="00B01AC3"/>
    <w:rsid w:val="00B02A45"/>
    <w:rsid w:val="00B0462F"/>
    <w:rsid w:val="00B10C24"/>
    <w:rsid w:val="00B14689"/>
    <w:rsid w:val="00B21EE6"/>
    <w:rsid w:val="00B23A38"/>
    <w:rsid w:val="00B24DC0"/>
    <w:rsid w:val="00B270BC"/>
    <w:rsid w:val="00B2761C"/>
    <w:rsid w:val="00B30598"/>
    <w:rsid w:val="00B33700"/>
    <w:rsid w:val="00B350B7"/>
    <w:rsid w:val="00B36083"/>
    <w:rsid w:val="00B40114"/>
    <w:rsid w:val="00B41EEE"/>
    <w:rsid w:val="00B458B6"/>
    <w:rsid w:val="00B4653C"/>
    <w:rsid w:val="00B46601"/>
    <w:rsid w:val="00B50923"/>
    <w:rsid w:val="00B53861"/>
    <w:rsid w:val="00B5639D"/>
    <w:rsid w:val="00B563E9"/>
    <w:rsid w:val="00B56FF2"/>
    <w:rsid w:val="00B61C67"/>
    <w:rsid w:val="00B62FEC"/>
    <w:rsid w:val="00B634AF"/>
    <w:rsid w:val="00B63E4B"/>
    <w:rsid w:val="00B649C8"/>
    <w:rsid w:val="00B65B76"/>
    <w:rsid w:val="00B66098"/>
    <w:rsid w:val="00B6790A"/>
    <w:rsid w:val="00B716D7"/>
    <w:rsid w:val="00B92632"/>
    <w:rsid w:val="00B926A6"/>
    <w:rsid w:val="00B93D99"/>
    <w:rsid w:val="00B9521E"/>
    <w:rsid w:val="00BA0D76"/>
    <w:rsid w:val="00BA5D3B"/>
    <w:rsid w:val="00BA6C58"/>
    <w:rsid w:val="00BA7384"/>
    <w:rsid w:val="00BB087A"/>
    <w:rsid w:val="00BB234D"/>
    <w:rsid w:val="00BB25B7"/>
    <w:rsid w:val="00BB418B"/>
    <w:rsid w:val="00BB50EA"/>
    <w:rsid w:val="00BB59E6"/>
    <w:rsid w:val="00BB723F"/>
    <w:rsid w:val="00BC36E1"/>
    <w:rsid w:val="00BC651E"/>
    <w:rsid w:val="00BC6F05"/>
    <w:rsid w:val="00BD1226"/>
    <w:rsid w:val="00BD6837"/>
    <w:rsid w:val="00BE06EC"/>
    <w:rsid w:val="00BE6412"/>
    <w:rsid w:val="00BF0532"/>
    <w:rsid w:val="00BF0974"/>
    <w:rsid w:val="00BF2550"/>
    <w:rsid w:val="00BF7BDE"/>
    <w:rsid w:val="00C00A1F"/>
    <w:rsid w:val="00C07207"/>
    <w:rsid w:val="00C07521"/>
    <w:rsid w:val="00C104C0"/>
    <w:rsid w:val="00C12819"/>
    <w:rsid w:val="00C1571D"/>
    <w:rsid w:val="00C207F8"/>
    <w:rsid w:val="00C21D31"/>
    <w:rsid w:val="00C2599B"/>
    <w:rsid w:val="00C279C5"/>
    <w:rsid w:val="00C32E00"/>
    <w:rsid w:val="00C42568"/>
    <w:rsid w:val="00C431CD"/>
    <w:rsid w:val="00C45CD7"/>
    <w:rsid w:val="00C463C6"/>
    <w:rsid w:val="00C46519"/>
    <w:rsid w:val="00C47C7C"/>
    <w:rsid w:val="00C47DF6"/>
    <w:rsid w:val="00C52EC3"/>
    <w:rsid w:val="00C55D08"/>
    <w:rsid w:val="00C63355"/>
    <w:rsid w:val="00C636AC"/>
    <w:rsid w:val="00C65EB0"/>
    <w:rsid w:val="00C74AE0"/>
    <w:rsid w:val="00C74EBF"/>
    <w:rsid w:val="00C7501F"/>
    <w:rsid w:val="00C75227"/>
    <w:rsid w:val="00C80B64"/>
    <w:rsid w:val="00C80D95"/>
    <w:rsid w:val="00C80EDA"/>
    <w:rsid w:val="00C81E03"/>
    <w:rsid w:val="00C856D2"/>
    <w:rsid w:val="00C867CA"/>
    <w:rsid w:val="00C921CC"/>
    <w:rsid w:val="00C9407D"/>
    <w:rsid w:val="00C956AE"/>
    <w:rsid w:val="00C95E0A"/>
    <w:rsid w:val="00CA0327"/>
    <w:rsid w:val="00CA1958"/>
    <w:rsid w:val="00CA3475"/>
    <w:rsid w:val="00CB2105"/>
    <w:rsid w:val="00CB3D7E"/>
    <w:rsid w:val="00CB68E9"/>
    <w:rsid w:val="00CB79AD"/>
    <w:rsid w:val="00CB7F20"/>
    <w:rsid w:val="00CC0745"/>
    <w:rsid w:val="00CC079A"/>
    <w:rsid w:val="00CC6A67"/>
    <w:rsid w:val="00CD1240"/>
    <w:rsid w:val="00CD30A4"/>
    <w:rsid w:val="00CD3233"/>
    <w:rsid w:val="00CD35FA"/>
    <w:rsid w:val="00CD480B"/>
    <w:rsid w:val="00CD4BCC"/>
    <w:rsid w:val="00CD5D53"/>
    <w:rsid w:val="00CE3F29"/>
    <w:rsid w:val="00CE5A44"/>
    <w:rsid w:val="00CE7519"/>
    <w:rsid w:val="00CE7DBB"/>
    <w:rsid w:val="00CF01D0"/>
    <w:rsid w:val="00CF158F"/>
    <w:rsid w:val="00CF1735"/>
    <w:rsid w:val="00CF21C0"/>
    <w:rsid w:val="00CF24D3"/>
    <w:rsid w:val="00CF448A"/>
    <w:rsid w:val="00CF7D9C"/>
    <w:rsid w:val="00D00FF9"/>
    <w:rsid w:val="00D01A5F"/>
    <w:rsid w:val="00D0627C"/>
    <w:rsid w:val="00D1077F"/>
    <w:rsid w:val="00D15206"/>
    <w:rsid w:val="00D20341"/>
    <w:rsid w:val="00D2038C"/>
    <w:rsid w:val="00D229F1"/>
    <w:rsid w:val="00D23E48"/>
    <w:rsid w:val="00D24117"/>
    <w:rsid w:val="00D25386"/>
    <w:rsid w:val="00D26C8D"/>
    <w:rsid w:val="00D30AD9"/>
    <w:rsid w:val="00D4258D"/>
    <w:rsid w:val="00D45385"/>
    <w:rsid w:val="00D46377"/>
    <w:rsid w:val="00D5132B"/>
    <w:rsid w:val="00D55FA5"/>
    <w:rsid w:val="00D6204E"/>
    <w:rsid w:val="00D62939"/>
    <w:rsid w:val="00D62CEF"/>
    <w:rsid w:val="00D668B4"/>
    <w:rsid w:val="00D70223"/>
    <w:rsid w:val="00D746C1"/>
    <w:rsid w:val="00D765B1"/>
    <w:rsid w:val="00D81B3C"/>
    <w:rsid w:val="00D820CE"/>
    <w:rsid w:val="00D86A3D"/>
    <w:rsid w:val="00D90419"/>
    <w:rsid w:val="00DA15D5"/>
    <w:rsid w:val="00DB3BD7"/>
    <w:rsid w:val="00DB440C"/>
    <w:rsid w:val="00DB4F96"/>
    <w:rsid w:val="00DC2541"/>
    <w:rsid w:val="00DC3B15"/>
    <w:rsid w:val="00DC62B6"/>
    <w:rsid w:val="00DD0099"/>
    <w:rsid w:val="00DD50E8"/>
    <w:rsid w:val="00DE3136"/>
    <w:rsid w:val="00DE44BB"/>
    <w:rsid w:val="00DF3AD1"/>
    <w:rsid w:val="00DF3EC8"/>
    <w:rsid w:val="00E10BFA"/>
    <w:rsid w:val="00E1452B"/>
    <w:rsid w:val="00E21EBE"/>
    <w:rsid w:val="00E2209F"/>
    <w:rsid w:val="00E226CB"/>
    <w:rsid w:val="00E26585"/>
    <w:rsid w:val="00E27DE5"/>
    <w:rsid w:val="00E348E3"/>
    <w:rsid w:val="00E34A9B"/>
    <w:rsid w:val="00E352CD"/>
    <w:rsid w:val="00E372F2"/>
    <w:rsid w:val="00E55D2E"/>
    <w:rsid w:val="00E55DF5"/>
    <w:rsid w:val="00E5735E"/>
    <w:rsid w:val="00E577A1"/>
    <w:rsid w:val="00E5787C"/>
    <w:rsid w:val="00E61124"/>
    <w:rsid w:val="00E611D9"/>
    <w:rsid w:val="00E6193D"/>
    <w:rsid w:val="00E66CDE"/>
    <w:rsid w:val="00E74954"/>
    <w:rsid w:val="00E77DD1"/>
    <w:rsid w:val="00E8163E"/>
    <w:rsid w:val="00E93508"/>
    <w:rsid w:val="00EA01A8"/>
    <w:rsid w:val="00EA09A8"/>
    <w:rsid w:val="00EA4A85"/>
    <w:rsid w:val="00EA5237"/>
    <w:rsid w:val="00EA77E7"/>
    <w:rsid w:val="00EB40C7"/>
    <w:rsid w:val="00EB4A55"/>
    <w:rsid w:val="00EB519D"/>
    <w:rsid w:val="00EC108C"/>
    <w:rsid w:val="00EC15D7"/>
    <w:rsid w:val="00EC3DEB"/>
    <w:rsid w:val="00ED242C"/>
    <w:rsid w:val="00ED2FE3"/>
    <w:rsid w:val="00ED3E04"/>
    <w:rsid w:val="00EE0BA9"/>
    <w:rsid w:val="00EE1E4D"/>
    <w:rsid w:val="00EF2432"/>
    <w:rsid w:val="00EF7796"/>
    <w:rsid w:val="00F00CF4"/>
    <w:rsid w:val="00F012DE"/>
    <w:rsid w:val="00F0524A"/>
    <w:rsid w:val="00F05A52"/>
    <w:rsid w:val="00F10736"/>
    <w:rsid w:val="00F10C46"/>
    <w:rsid w:val="00F11BD3"/>
    <w:rsid w:val="00F135F4"/>
    <w:rsid w:val="00F13B72"/>
    <w:rsid w:val="00F148E7"/>
    <w:rsid w:val="00F224A4"/>
    <w:rsid w:val="00F22E92"/>
    <w:rsid w:val="00F2439A"/>
    <w:rsid w:val="00F25CB4"/>
    <w:rsid w:val="00F37B0A"/>
    <w:rsid w:val="00F37FC4"/>
    <w:rsid w:val="00F45140"/>
    <w:rsid w:val="00F47E96"/>
    <w:rsid w:val="00F5130D"/>
    <w:rsid w:val="00F53F9F"/>
    <w:rsid w:val="00F55116"/>
    <w:rsid w:val="00F65DCC"/>
    <w:rsid w:val="00F66037"/>
    <w:rsid w:val="00F7129C"/>
    <w:rsid w:val="00F7147A"/>
    <w:rsid w:val="00F80DE6"/>
    <w:rsid w:val="00F81A62"/>
    <w:rsid w:val="00F832F2"/>
    <w:rsid w:val="00F91008"/>
    <w:rsid w:val="00F915EC"/>
    <w:rsid w:val="00F94371"/>
    <w:rsid w:val="00F95F2D"/>
    <w:rsid w:val="00F96E37"/>
    <w:rsid w:val="00FA5DC8"/>
    <w:rsid w:val="00FB07CF"/>
    <w:rsid w:val="00FB234C"/>
    <w:rsid w:val="00FB5577"/>
    <w:rsid w:val="00FB59C5"/>
    <w:rsid w:val="00FB7493"/>
    <w:rsid w:val="00FC0CF7"/>
    <w:rsid w:val="00FC1A28"/>
    <w:rsid w:val="00FC2CFF"/>
    <w:rsid w:val="00FC43F1"/>
    <w:rsid w:val="00FC5138"/>
    <w:rsid w:val="00FD5616"/>
    <w:rsid w:val="00FD7844"/>
    <w:rsid w:val="00FE54D6"/>
    <w:rsid w:val="00FF12AF"/>
    <w:rsid w:val="00FF2C69"/>
    <w:rsid w:val="00FF6F5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78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78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07E4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D78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D7844"/>
    <w:rPr>
      <w:color w:val="0000FF"/>
      <w:u w:val="single"/>
    </w:rPr>
  </w:style>
  <w:style w:type="character" w:customStyle="1" w:styleId="normaltextrun">
    <w:name w:val="normaltextrun"/>
    <w:basedOn w:val="DefaultParagraphFont"/>
    <w:rsid w:val="00FD7844"/>
  </w:style>
  <w:style w:type="character" w:customStyle="1" w:styleId="eop">
    <w:name w:val="eop"/>
    <w:basedOn w:val="DefaultParagraphFont"/>
    <w:rsid w:val="00FD7844"/>
  </w:style>
  <w:style w:type="character" w:customStyle="1" w:styleId="Heading1Char">
    <w:name w:val="Heading 1 Char"/>
    <w:basedOn w:val="DefaultParagraphFont"/>
    <w:link w:val="Heading1"/>
    <w:uiPriority w:val="9"/>
    <w:rsid w:val="00FD784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784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261D2"/>
    <w:pPr>
      <w:outlineLvl w:val="9"/>
    </w:pPr>
    <w:rPr>
      <w:lang w:val="en-US"/>
    </w:rPr>
  </w:style>
  <w:style w:type="paragraph" w:styleId="TOC2">
    <w:name w:val="toc 2"/>
    <w:basedOn w:val="Normal"/>
    <w:next w:val="Normal"/>
    <w:autoRedefine/>
    <w:uiPriority w:val="39"/>
    <w:unhideWhenUsed/>
    <w:rsid w:val="009261D2"/>
    <w:pPr>
      <w:spacing w:after="100"/>
      <w:ind w:left="220"/>
    </w:pPr>
  </w:style>
  <w:style w:type="paragraph" w:styleId="ListParagraph">
    <w:name w:val="List Paragraph"/>
    <w:basedOn w:val="Normal"/>
    <w:uiPriority w:val="34"/>
    <w:qFormat/>
    <w:rsid w:val="000C0E49"/>
    <w:pPr>
      <w:spacing w:after="0" w:line="240" w:lineRule="auto"/>
      <w:ind w:left="720"/>
      <w:contextualSpacing/>
    </w:pPr>
    <w:rPr>
      <w:rFonts w:ascii="Times New Roman" w:eastAsiaTheme="minorEastAsia" w:hAnsi="Times New Roman" w:cs="Times New Roman"/>
      <w:sz w:val="24"/>
      <w:szCs w:val="24"/>
      <w:lang w:eastAsia="en-GB"/>
    </w:rPr>
  </w:style>
  <w:style w:type="paragraph" w:styleId="Bibliography">
    <w:name w:val="Bibliography"/>
    <w:basedOn w:val="Normal"/>
    <w:next w:val="Normal"/>
    <w:uiPriority w:val="37"/>
    <w:unhideWhenUsed/>
    <w:rsid w:val="009D34B4"/>
  </w:style>
  <w:style w:type="paragraph" w:styleId="TOC1">
    <w:name w:val="toc 1"/>
    <w:basedOn w:val="Normal"/>
    <w:next w:val="Normal"/>
    <w:autoRedefine/>
    <w:uiPriority w:val="39"/>
    <w:unhideWhenUsed/>
    <w:rsid w:val="002D6AD1"/>
    <w:pPr>
      <w:spacing w:after="100"/>
    </w:pPr>
  </w:style>
  <w:style w:type="character" w:styleId="UnresolvedMention">
    <w:name w:val="Unresolved Mention"/>
    <w:basedOn w:val="DefaultParagraphFont"/>
    <w:uiPriority w:val="99"/>
    <w:semiHidden/>
    <w:unhideWhenUsed/>
    <w:rsid w:val="00A958CF"/>
    <w:rPr>
      <w:color w:val="605E5C"/>
      <w:shd w:val="clear" w:color="auto" w:fill="E1DFDD"/>
    </w:rPr>
  </w:style>
  <w:style w:type="paragraph" w:customStyle="1" w:styleId="nova-legacy-e-listitem">
    <w:name w:val="nova-legacy-e-list__item"/>
    <w:basedOn w:val="Normal"/>
    <w:rsid w:val="009574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A07E4F"/>
    <w:rPr>
      <w:rFonts w:asciiTheme="majorHAnsi" w:eastAsiaTheme="majorEastAsia" w:hAnsiTheme="majorHAnsi" w:cstheme="majorBidi"/>
      <w:color w:val="1F3763" w:themeColor="accent1" w:themeShade="7F"/>
      <w:sz w:val="24"/>
      <w:szCs w:val="24"/>
    </w:rPr>
  </w:style>
  <w:style w:type="paragraph" w:customStyle="1" w:styleId="Body">
    <w:name w:val="Body"/>
    <w:rsid w:val="000210FE"/>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0" w14:cap="flat" w14:cmpd="sng" w14:algn="ctr">
        <w14:noFill/>
        <w14:prstDash w14:val="solid"/>
        <w14:bevel/>
      </w14:textOutline>
    </w:rPr>
  </w:style>
  <w:style w:type="paragraph" w:styleId="NormalWeb">
    <w:name w:val="Normal (Web)"/>
    <w:basedOn w:val="Normal"/>
    <w:uiPriority w:val="99"/>
    <w:unhideWhenUsed/>
    <w:rsid w:val="006A512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74409">
      <w:bodyDiv w:val="1"/>
      <w:marLeft w:val="0"/>
      <w:marRight w:val="0"/>
      <w:marTop w:val="0"/>
      <w:marBottom w:val="0"/>
      <w:divBdr>
        <w:top w:val="none" w:sz="0" w:space="0" w:color="auto"/>
        <w:left w:val="none" w:sz="0" w:space="0" w:color="auto"/>
        <w:bottom w:val="none" w:sz="0" w:space="0" w:color="auto"/>
        <w:right w:val="none" w:sz="0" w:space="0" w:color="auto"/>
      </w:divBdr>
    </w:div>
    <w:div w:id="246959583">
      <w:bodyDiv w:val="1"/>
      <w:marLeft w:val="0"/>
      <w:marRight w:val="0"/>
      <w:marTop w:val="0"/>
      <w:marBottom w:val="0"/>
      <w:divBdr>
        <w:top w:val="none" w:sz="0" w:space="0" w:color="auto"/>
        <w:left w:val="none" w:sz="0" w:space="0" w:color="auto"/>
        <w:bottom w:val="none" w:sz="0" w:space="0" w:color="auto"/>
        <w:right w:val="none" w:sz="0" w:space="0" w:color="auto"/>
      </w:divBdr>
    </w:div>
    <w:div w:id="249003278">
      <w:bodyDiv w:val="1"/>
      <w:marLeft w:val="0"/>
      <w:marRight w:val="0"/>
      <w:marTop w:val="0"/>
      <w:marBottom w:val="0"/>
      <w:divBdr>
        <w:top w:val="none" w:sz="0" w:space="0" w:color="auto"/>
        <w:left w:val="none" w:sz="0" w:space="0" w:color="auto"/>
        <w:bottom w:val="none" w:sz="0" w:space="0" w:color="auto"/>
        <w:right w:val="none" w:sz="0" w:space="0" w:color="auto"/>
      </w:divBdr>
      <w:divsChild>
        <w:div w:id="1421179608">
          <w:marLeft w:val="0"/>
          <w:marRight w:val="0"/>
          <w:marTop w:val="0"/>
          <w:marBottom w:val="0"/>
          <w:divBdr>
            <w:top w:val="none" w:sz="0" w:space="0" w:color="auto"/>
            <w:left w:val="none" w:sz="0" w:space="0" w:color="auto"/>
            <w:bottom w:val="none" w:sz="0" w:space="0" w:color="auto"/>
            <w:right w:val="none" w:sz="0" w:space="0" w:color="auto"/>
          </w:divBdr>
        </w:div>
        <w:div w:id="1320886038">
          <w:marLeft w:val="0"/>
          <w:marRight w:val="0"/>
          <w:marTop w:val="0"/>
          <w:marBottom w:val="0"/>
          <w:divBdr>
            <w:top w:val="none" w:sz="0" w:space="0" w:color="auto"/>
            <w:left w:val="none" w:sz="0" w:space="0" w:color="auto"/>
            <w:bottom w:val="none" w:sz="0" w:space="0" w:color="auto"/>
            <w:right w:val="none" w:sz="0" w:space="0" w:color="auto"/>
          </w:divBdr>
        </w:div>
      </w:divsChild>
    </w:div>
    <w:div w:id="260721367">
      <w:bodyDiv w:val="1"/>
      <w:marLeft w:val="0"/>
      <w:marRight w:val="0"/>
      <w:marTop w:val="0"/>
      <w:marBottom w:val="0"/>
      <w:divBdr>
        <w:top w:val="none" w:sz="0" w:space="0" w:color="auto"/>
        <w:left w:val="none" w:sz="0" w:space="0" w:color="auto"/>
        <w:bottom w:val="none" w:sz="0" w:space="0" w:color="auto"/>
        <w:right w:val="none" w:sz="0" w:space="0" w:color="auto"/>
      </w:divBdr>
    </w:div>
    <w:div w:id="267548125">
      <w:bodyDiv w:val="1"/>
      <w:marLeft w:val="0"/>
      <w:marRight w:val="0"/>
      <w:marTop w:val="0"/>
      <w:marBottom w:val="0"/>
      <w:divBdr>
        <w:top w:val="none" w:sz="0" w:space="0" w:color="auto"/>
        <w:left w:val="none" w:sz="0" w:space="0" w:color="auto"/>
        <w:bottom w:val="none" w:sz="0" w:space="0" w:color="auto"/>
        <w:right w:val="none" w:sz="0" w:space="0" w:color="auto"/>
      </w:divBdr>
      <w:divsChild>
        <w:div w:id="2024746861">
          <w:marLeft w:val="0"/>
          <w:marRight w:val="0"/>
          <w:marTop w:val="0"/>
          <w:marBottom w:val="0"/>
          <w:divBdr>
            <w:top w:val="none" w:sz="0" w:space="0" w:color="auto"/>
            <w:left w:val="none" w:sz="0" w:space="0" w:color="auto"/>
            <w:bottom w:val="none" w:sz="0" w:space="0" w:color="auto"/>
            <w:right w:val="none" w:sz="0" w:space="0" w:color="auto"/>
          </w:divBdr>
        </w:div>
        <w:div w:id="255091062">
          <w:marLeft w:val="0"/>
          <w:marRight w:val="0"/>
          <w:marTop w:val="0"/>
          <w:marBottom w:val="0"/>
          <w:divBdr>
            <w:top w:val="none" w:sz="0" w:space="0" w:color="auto"/>
            <w:left w:val="none" w:sz="0" w:space="0" w:color="auto"/>
            <w:bottom w:val="none" w:sz="0" w:space="0" w:color="auto"/>
            <w:right w:val="none" w:sz="0" w:space="0" w:color="auto"/>
          </w:divBdr>
        </w:div>
      </w:divsChild>
    </w:div>
    <w:div w:id="279841998">
      <w:bodyDiv w:val="1"/>
      <w:marLeft w:val="0"/>
      <w:marRight w:val="0"/>
      <w:marTop w:val="0"/>
      <w:marBottom w:val="0"/>
      <w:divBdr>
        <w:top w:val="none" w:sz="0" w:space="0" w:color="auto"/>
        <w:left w:val="none" w:sz="0" w:space="0" w:color="auto"/>
        <w:bottom w:val="none" w:sz="0" w:space="0" w:color="auto"/>
        <w:right w:val="none" w:sz="0" w:space="0" w:color="auto"/>
      </w:divBdr>
    </w:div>
    <w:div w:id="691961117">
      <w:bodyDiv w:val="1"/>
      <w:marLeft w:val="0"/>
      <w:marRight w:val="0"/>
      <w:marTop w:val="0"/>
      <w:marBottom w:val="0"/>
      <w:divBdr>
        <w:top w:val="none" w:sz="0" w:space="0" w:color="auto"/>
        <w:left w:val="none" w:sz="0" w:space="0" w:color="auto"/>
        <w:bottom w:val="none" w:sz="0" w:space="0" w:color="auto"/>
        <w:right w:val="none" w:sz="0" w:space="0" w:color="auto"/>
      </w:divBdr>
    </w:div>
    <w:div w:id="1130050990">
      <w:bodyDiv w:val="1"/>
      <w:marLeft w:val="0"/>
      <w:marRight w:val="0"/>
      <w:marTop w:val="0"/>
      <w:marBottom w:val="0"/>
      <w:divBdr>
        <w:top w:val="none" w:sz="0" w:space="0" w:color="auto"/>
        <w:left w:val="none" w:sz="0" w:space="0" w:color="auto"/>
        <w:bottom w:val="none" w:sz="0" w:space="0" w:color="auto"/>
        <w:right w:val="none" w:sz="0" w:space="0" w:color="auto"/>
      </w:divBdr>
      <w:divsChild>
        <w:div w:id="1384909926">
          <w:marLeft w:val="0"/>
          <w:marRight w:val="0"/>
          <w:marTop w:val="0"/>
          <w:marBottom w:val="0"/>
          <w:divBdr>
            <w:top w:val="none" w:sz="0" w:space="0" w:color="auto"/>
            <w:left w:val="none" w:sz="0" w:space="0" w:color="auto"/>
            <w:bottom w:val="none" w:sz="0" w:space="0" w:color="auto"/>
            <w:right w:val="none" w:sz="0" w:space="0" w:color="auto"/>
          </w:divBdr>
        </w:div>
        <w:div w:id="721559983">
          <w:marLeft w:val="0"/>
          <w:marRight w:val="0"/>
          <w:marTop w:val="0"/>
          <w:marBottom w:val="0"/>
          <w:divBdr>
            <w:top w:val="none" w:sz="0" w:space="0" w:color="auto"/>
            <w:left w:val="none" w:sz="0" w:space="0" w:color="auto"/>
            <w:bottom w:val="none" w:sz="0" w:space="0" w:color="auto"/>
            <w:right w:val="none" w:sz="0" w:space="0" w:color="auto"/>
          </w:divBdr>
        </w:div>
      </w:divsChild>
    </w:div>
    <w:div w:id="1142115522">
      <w:bodyDiv w:val="1"/>
      <w:marLeft w:val="0"/>
      <w:marRight w:val="0"/>
      <w:marTop w:val="0"/>
      <w:marBottom w:val="0"/>
      <w:divBdr>
        <w:top w:val="none" w:sz="0" w:space="0" w:color="auto"/>
        <w:left w:val="none" w:sz="0" w:space="0" w:color="auto"/>
        <w:bottom w:val="none" w:sz="0" w:space="0" w:color="auto"/>
        <w:right w:val="none" w:sz="0" w:space="0" w:color="auto"/>
      </w:divBdr>
      <w:divsChild>
        <w:div w:id="23947741">
          <w:marLeft w:val="0"/>
          <w:marRight w:val="0"/>
          <w:marTop w:val="0"/>
          <w:marBottom w:val="0"/>
          <w:divBdr>
            <w:top w:val="none" w:sz="0" w:space="0" w:color="auto"/>
            <w:left w:val="none" w:sz="0" w:space="0" w:color="auto"/>
            <w:bottom w:val="none" w:sz="0" w:space="0" w:color="auto"/>
            <w:right w:val="none" w:sz="0" w:space="0" w:color="auto"/>
          </w:divBdr>
        </w:div>
        <w:div w:id="1651859851">
          <w:marLeft w:val="0"/>
          <w:marRight w:val="0"/>
          <w:marTop w:val="0"/>
          <w:marBottom w:val="0"/>
          <w:divBdr>
            <w:top w:val="none" w:sz="0" w:space="0" w:color="auto"/>
            <w:left w:val="none" w:sz="0" w:space="0" w:color="auto"/>
            <w:bottom w:val="none" w:sz="0" w:space="0" w:color="auto"/>
            <w:right w:val="none" w:sz="0" w:space="0" w:color="auto"/>
          </w:divBdr>
        </w:div>
      </w:divsChild>
    </w:div>
    <w:div w:id="1150251130">
      <w:bodyDiv w:val="1"/>
      <w:marLeft w:val="0"/>
      <w:marRight w:val="0"/>
      <w:marTop w:val="0"/>
      <w:marBottom w:val="0"/>
      <w:divBdr>
        <w:top w:val="none" w:sz="0" w:space="0" w:color="auto"/>
        <w:left w:val="none" w:sz="0" w:space="0" w:color="auto"/>
        <w:bottom w:val="none" w:sz="0" w:space="0" w:color="auto"/>
        <w:right w:val="none" w:sz="0" w:space="0" w:color="auto"/>
      </w:divBdr>
    </w:div>
    <w:div w:id="1501002415">
      <w:bodyDiv w:val="1"/>
      <w:marLeft w:val="0"/>
      <w:marRight w:val="0"/>
      <w:marTop w:val="0"/>
      <w:marBottom w:val="0"/>
      <w:divBdr>
        <w:top w:val="none" w:sz="0" w:space="0" w:color="auto"/>
        <w:left w:val="none" w:sz="0" w:space="0" w:color="auto"/>
        <w:bottom w:val="none" w:sz="0" w:space="0" w:color="auto"/>
        <w:right w:val="none" w:sz="0" w:space="0" w:color="auto"/>
      </w:divBdr>
      <w:divsChild>
        <w:div w:id="773860289">
          <w:marLeft w:val="0"/>
          <w:marRight w:val="0"/>
          <w:marTop w:val="0"/>
          <w:marBottom w:val="0"/>
          <w:divBdr>
            <w:top w:val="none" w:sz="0" w:space="0" w:color="auto"/>
            <w:left w:val="none" w:sz="0" w:space="0" w:color="auto"/>
            <w:bottom w:val="none" w:sz="0" w:space="0" w:color="auto"/>
            <w:right w:val="none" w:sz="0" w:space="0" w:color="auto"/>
          </w:divBdr>
        </w:div>
        <w:div w:id="451749209">
          <w:marLeft w:val="0"/>
          <w:marRight w:val="0"/>
          <w:marTop w:val="0"/>
          <w:marBottom w:val="0"/>
          <w:divBdr>
            <w:top w:val="none" w:sz="0" w:space="0" w:color="auto"/>
            <w:left w:val="none" w:sz="0" w:space="0" w:color="auto"/>
            <w:bottom w:val="none" w:sz="0" w:space="0" w:color="auto"/>
            <w:right w:val="none" w:sz="0" w:space="0" w:color="auto"/>
          </w:divBdr>
        </w:div>
      </w:divsChild>
    </w:div>
    <w:div w:id="1506748019">
      <w:bodyDiv w:val="1"/>
      <w:marLeft w:val="0"/>
      <w:marRight w:val="0"/>
      <w:marTop w:val="0"/>
      <w:marBottom w:val="0"/>
      <w:divBdr>
        <w:top w:val="none" w:sz="0" w:space="0" w:color="auto"/>
        <w:left w:val="none" w:sz="0" w:space="0" w:color="auto"/>
        <w:bottom w:val="none" w:sz="0" w:space="0" w:color="auto"/>
        <w:right w:val="none" w:sz="0" w:space="0" w:color="auto"/>
      </w:divBdr>
    </w:div>
    <w:div w:id="1862619304">
      <w:bodyDiv w:val="1"/>
      <w:marLeft w:val="0"/>
      <w:marRight w:val="0"/>
      <w:marTop w:val="0"/>
      <w:marBottom w:val="0"/>
      <w:divBdr>
        <w:top w:val="none" w:sz="0" w:space="0" w:color="auto"/>
        <w:left w:val="none" w:sz="0" w:space="0" w:color="auto"/>
        <w:bottom w:val="none" w:sz="0" w:space="0" w:color="auto"/>
        <w:right w:val="none" w:sz="0" w:space="0" w:color="auto"/>
      </w:divBdr>
      <w:divsChild>
        <w:div w:id="1311786921">
          <w:marLeft w:val="0"/>
          <w:marRight w:val="0"/>
          <w:marTop w:val="0"/>
          <w:marBottom w:val="0"/>
          <w:divBdr>
            <w:top w:val="none" w:sz="0" w:space="0" w:color="auto"/>
            <w:left w:val="none" w:sz="0" w:space="0" w:color="auto"/>
            <w:bottom w:val="none" w:sz="0" w:space="0" w:color="auto"/>
            <w:right w:val="none" w:sz="0" w:space="0" w:color="auto"/>
          </w:divBdr>
        </w:div>
        <w:div w:id="11230389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ylocalschool.gov.wales/School/6662151?lang=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dx.doi.org/10.1080/1363243022000020381"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BER182</b:Tag>
    <b:SourceType>DocumentFromInternetSite</b:SourceType>
    <b:Guid>{522EAEC0-D6FC-46CB-A767-47187E4A0EEA}</b:Guid>
    <b:Author>
      <b:Author>
        <b:Corporate>BERA</b:Corporate>
      </b:Author>
    </b:Author>
    <b:Title>Ethical Guidelines for Educational Research</b:Title>
    <b:Year>2018</b:Year>
    <b:YearAccessed>2021</b:YearAccessed>
    <b:MonthAccessed>October</b:MonthAccessed>
    <b:DayAccessed>20</b:DayAccessed>
    <b:URL>https://www.bera.ac.uk/publication/ethical-guidelines-for-educational-research-2018-online#researchers-wellbeing-development</b:URL>
    <b:RefOrder>41</b:RefOrder>
  </b:Source>
  <b:Source>
    <b:Tag>Nat14</b:Tag>
    <b:SourceType>InternetSite</b:SourceType>
    <b:Guid>{CDE7B47A-7C03-4FBA-A490-638811BC87B0}</b:Guid>
    <b:Title>What is autism?</b:Title>
    <b:Year>2014</b:Year>
    <b:Author>
      <b:Author>
        <b:Corporate>National Autistic Society</b:Corporate>
      </b:Author>
    </b:Author>
    <b:YearAccessed>2021</b:YearAccessed>
    <b:MonthAccessed>October</b:MonthAccessed>
    <b:DayAccessed>20</b:DayAccessed>
    <b:URL>https://www.autism.org.uk/advice-and-guidance/what-is-autism</b:URL>
    <b:RefOrder>42</b:RefOrder>
  </b:Source>
  <b:Source>
    <b:Tag>Wel191</b:Tag>
    <b:SourceType>DocumentFromInternetSite</b:SourceType>
    <b:Guid>{506C3137-8DE0-4AFF-8D57-73273718E93D}</b:Guid>
    <b:Title>Person-centred practice in education: a guide for early years, schools and colleges in Wales</b:Title>
    <b:Year>2019a</b:Year>
    <b:Author>
      <b:Author>
        <b:Corporate>Welsh Government</b:Corporate>
      </b:Author>
    </b:Author>
    <b:Month>January</b:Month>
    <b:YearAccessed>2021</b:YearAccessed>
    <b:MonthAccessed>October</b:MonthAccessed>
    <b:DayAccessed>22</b:DayAccessed>
    <b:URL>https://gov.wales/sites/default/files/publications/2019-01/person-centred-practice-in-education-a-guide-for-early-years-schools-and-colleges-in-wales.pdf</b:URL>
    <b:RefOrder>43</b:RefOrder>
  </b:Source>
  <b:Source>
    <b:Tag>Wel212</b:Tag>
    <b:SourceType>DocumentFromInternetSite</b:SourceType>
    <b:Guid>{53BF427D-E847-42D4-A746-31C0E57599F3}</b:Guid>
    <b:Author>
      <b:Author>
        <b:Corporate>Welsh Government</b:Corporate>
      </b:Author>
    </b:Author>
    <b:Title>The Additional Learning Needs Code for Wales 2021</b:Title>
    <b:Year>2021</b:Year>
    <b:Month>March</b:Month>
    <b:YearAccessed>2021</b:YearAccessed>
    <b:MonthAccessed>October</b:MonthAccessed>
    <b:DayAccessed>15</b:DayAccessed>
    <b:URL>https://gov.wales/sites/default/files/publications/2021-03/the-additional-learning-needs-code-for-wales-2021.pdf</b:URL>
    <b:RefOrder>44</b:RefOrder>
  </b:Source>
  <b:Source>
    <b:Tag>Wel208</b:Tag>
    <b:SourceType>DocumentFromInternetSite</b:SourceType>
    <b:Guid>{EB0F1CBE-7E4D-47B7-87E9-FB556AB8BEEF}</b:Guid>
    <b:Title>Curriculum for Wales guidance</b:Title>
    <b:Year>2020</b:Year>
    <b:Author>
      <b:Author>
        <b:Corporate>Welsh Government</b:Corporate>
      </b:Author>
    </b:Author>
    <b:Month>January</b:Month>
    <b:YearAccessed>2021</b:YearAccessed>
    <b:MonthAccessed>October</b:MonthAccessed>
    <b:DayAccessed>15</b:DayAccessed>
    <b:URL>https://hwb.gov.wales/api/storage/afca43eb-5c50-4846-9c2d-0d56fbffba09/curriculum-for-wales-guidance-120320.pdf</b:URL>
    <b:RefOrder>45</b:RefOrder>
  </b:Source>
  <b:Source>
    <b:Tag>Jea36</b:Tag>
    <b:SourceType>Book</b:SourceType>
    <b:Guid>{975A9670-0CF8-45F8-AB46-0A5101896EF8}</b:Guid>
    <b:Title>Origins of intelligence in the child</b:Title>
    <b:Year>1936</b:Year>
    <b:Author>
      <b:Author>
        <b:NameList>
          <b:Person>
            <b:Last>Piaget</b:Last>
            <b:First>Jean</b:First>
          </b:Person>
        </b:NameList>
      </b:Author>
    </b:Author>
    <b:City>London</b:City>
    <b:Publisher>Routledge &amp; Kegan Paul</b:Publisher>
    <b:RefOrder>46</b:RefOrder>
  </b:Source>
  <b:Source>
    <b:Tag>Ann05</b:Tag>
    <b:SourceType>JournalArticle</b:SourceType>
    <b:Guid>{F0C2E2FD-E2C3-4B65-A3CF-4583F651C99F}</b:Guid>
    <b:Author>
      <b:Author>
        <b:NameList>
          <b:Person>
            <b:Last>Anne Petriwskyj</b:Last>
            <b:First>Karen</b:First>
            <b:Middle>Thorpe, and Collette Tayler</b:Middle>
          </b:Person>
        </b:NameList>
      </b:Author>
    </b:Author>
    <b:Title>Trends in construction of transition to school in three western regions, 1990–2004</b:Title>
    <b:JournalName>International Journal of Early Years Education</b:JournalName>
    <b:Year>2005</b:Year>
    <b:Pages>55-69</b:Pages>
    <b:Volume>13</b:Volume>
    <b:RefOrder>47</b:RefOrder>
  </b:Source>
  <b:Source>
    <b:Tag>UNI16</b:Tag>
    <b:SourceType>DocumentFromInternetSite</b:SourceType>
    <b:Guid>{6F1DB0E5-96D1-4AD2-A035-79C0DB1139EF}</b:Guid>
    <b:Title>The United Nations Convention on the Rights of the Child</b:Title>
    <b:Year>2016</b:Year>
    <b:Author>
      <b:Author>
        <b:Corporate>UNICEF</b:Corporate>
      </b:Author>
    </b:Author>
    <b:Month>August</b:Month>
    <b:YearAccessed>2021</b:YearAccessed>
    <b:MonthAccessed>October</b:MonthAccessed>
    <b:DayAccessed>24</b:DayAccessed>
    <b:URL>https://downloads.unicef.org.uk/wp-content/uploads/2016/08/unicef-convention-rights-child-uncrc.pdf?_adal_sd=www.unicef.org.uk.1635076166854&amp;_adal_ca=so%3DLive%26me%3Dorganic%26ca%3D(not%2520set)%26co%3D(not%2520set)%26ke%3D(not%2520set).1635076166854&amp;_ad</b:URL>
    <b:RefOrder>48</b:RefOrder>
  </b:Source>
  <b:Source>
    <b:Tag>Pro154</b:Tag>
    <b:SourceType>DocumentFromInternetSite</b:SourceType>
    <b:Guid>{1FE2B785-6717-4E1F-BDB8-9B8B76CA0969}</b:Guid>
    <b:Author>
      <b:Author>
        <b:NameList>
          <b:Person>
            <b:Last>Donaldson</b:Last>
            <b:First>Professor</b:First>
            <b:Middle>Graham</b:Middle>
          </b:Person>
        </b:NameList>
      </b:Author>
    </b:Author>
    <b:Title>Successful Futures</b:Title>
    <b:Year>2015</b:Year>
    <b:Month>February</b:Month>
    <b:YearAccessed>2021</b:YearAccessed>
    <b:MonthAccessed>October</b:MonthAccessed>
    <b:DayAccessed>24</b:DayAccessed>
    <b:URL>https://gov.wales/sites/default/files/publications/2018-03/successful-futures.pdf</b:URL>
    <b:RefOrder>49</b:RefOrder>
  </b:Source>
  <b:Source>
    <b:Tag>Bro79</b:Tag>
    <b:SourceType>Book</b:SourceType>
    <b:Guid>{5B4B08EF-A3F4-4514-BDD9-8214F8E1CC8D}</b:Guid>
    <b:Author>
      <b:Author>
        <b:NameList>
          <b:Person>
            <b:Last>Bronfenbrenner</b:Last>
            <b:First>Urie</b:First>
          </b:Person>
        </b:NameList>
      </b:Author>
    </b:Author>
    <b:Title>The Ecology of Human Development: Experiments by Nature and Design</b:Title>
    <b:Year>1979</b:Year>
    <b:City>Cambridge</b:City>
    <b:Publisher>Harvard Univeristy Press</b:Publisher>
    <b:RefOrder>50</b:RefOrder>
  </b:Source>
  <b:Source>
    <b:Tag>Wel153</b:Tag>
    <b:SourceType>DocumentFromInternetSite</b:SourceType>
    <b:Guid>{DB48538D-D9B2-49F4-870C-BE43E329E93A}</b:Guid>
    <b:Title>FaCE the challenge together: Family and community engagement toolkit for schools in Wales</b:Title>
    <b:Year>2015</b:Year>
    <b:Author>
      <b:Author>
        <b:Corporate>Welsh Government</b:Corporate>
      </b:Author>
    </b:Author>
    <b:Month>June</b:Month>
    <b:Day>15</b:Day>
    <b:YearAccessed>2021</b:YearAccessed>
    <b:MonthAccessed>October</b:MonthAccessed>
    <b:DayAccessed>25</b:DayAccessed>
    <b:URL>https://dera.ioe.ac.uk/23239/1/150615-face-main-guidance-en.pdf</b:URL>
    <b:RefOrder>51</b:RefOrder>
  </b:Source>
  <b:Source>
    <b:Tag>Leo43</b:Tag>
    <b:SourceType>JournalArticle</b:SourceType>
    <b:Guid>{AC895B99-2C24-4EE6-9797-0282F348B68F}</b:Guid>
    <b:Author>
      <b:Author>
        <b:NameList>
          <b:Person>
            <b:Last>Kanner</b:Last>
            <b:First>Leo</b:First>
          </b:Person>
        </b:NameList>
      </b:Author>
    </b:Author>
    <b:Title>Autistic disturbances of affective contact</b:Title>
    <b:JournalName>The Nervous Child </b:JournalName>
    <b:Year>1943</b:Year>
    <b:Pages>217-250</b:Pages>
    <b:Volume>2</b:Volume>
    <b:RefOrder>52</b:RefOrder>
  </b:Source>
  <b:Source>
    <b:Tag>Car152</b:Tag>
    <b:SourceType>JournalArticle</b:SourceType>
    <b:Guid>{D4C7E301-9C93-450D-A0FE-68E9A8B037D4}</b:Guid>
    <b:Title>Attachment and Emotion Processing in Children with Autism Spectrum Disorders: Neurobiological, Neuroendocrine, and Neurocognitive Considerations</b:Title>
    <b:Year>2015</b:Year>
    <b:Author>
      <b:Author>
        <b:NameList>
          <b:Person>
            <b:Last>Carmel S. Sivaratnam</b:Last>
            <b:First>Louise</b:First>
            <b:Middle>K. Newman, Bruce J. Tonge, Nicole J. Rinehart</b:Middle>
          </b:Person>
        </b:NameList>
      </b:Author>
    </b:Author>
    <b:JournalName>Review Journal of Autism and Developmental Disorders</b:JournalName>
    <b:Pages>222-242</b:Pages>
    <b:Volume>2</b:Volume>
    <b:RefOrder>53</b:RefOrder>
  </b:Source>
  <b:Source>
    <b:Tag>Ain15</b:Tag>
    <b:SourceType>JournalArticle</b:SourceType>
    <b:Guid>{0AD1BB32-95B7-4DAF-A17C-1A911668DF4A}</b:Guid>
    <b:Author>
      <b:Author>
        <b:NameList>
          <b:Person>
            <b:Last>Ainize Peña-Sarrionandia</b:Last>
            <b:First>Moira</b:First>
            <b:Middle>Mikolajczak, and James J Gross</b:Middle>
          </b:Person>
        </b:NameList>
      </b:Author>
    </b:Author>
    <b:Title>Integrating emotion regulation and emotional intelligence traditions: a meta-analysis</b:Title>
    <b:JournalName>Frontiers in Psychology</b:JournalName>
    <b:Year>2015</b:Year>
    <b:Pages>160</b:Pages>
    <b:Volume>6</b:Volume>
    <b:RefOrder>54</b:RefOrder>
  </b:Source>
  <b:Source>
    <b:Tag>Lev782</b:Tag>
    <b:SourceType>Book</b:SourceType>
    <b:Guid>{4C9E7185-728D-449B-96CE-B5C1591B981E}</b:Guid>
    <b:Title>Mind in society: The development of higher psychological processes</b:Title>
    <b:Year>1978</b:Year>
    <b:Author>
      <b:Author>
        <b:NameList>
          <b:Person>
            <b:Last>Vygotsky</b:Last>
            <b:First>Lev</b:First>
            <b:Middle>S</b:Middle>
          </b:Person>
        </b:NameList>
      </b:Author>
    </b:Author>
    <b:City>Cambridge</b:City>
    <b:Publisher>Harvard University Press</b:Publisher>
    <b:RefOrder>55</b:RefOrder>
  </b:Source>
  <b:Source>
    <b:Tag>Son09</b:Tag>
    <b:SourceType>JournalArticle</b:SourceType>
    <b:Guid>{9A6D7883-EA80-407C-BEA1-6E9497626734}</b:Guid>
    <b:Title>Play and the Child With Autism Spectrum Disorder: From Possibilities to Pratice</b:Title>
    <b:Year>2009</b:Year>
    <b:Author>
      <b:Author>
        <b:NameList>
          <b:Person>
            <b:Last>Mastrangelo</b:Last>
            <b:First>Sonia</b:First>
          </b:Person>
        </b:NameList>
      </b:Author>
    </b:Author>
    <b:JournalName>International Journal of Play Therapy</b:JournalName>
    <b:Pages>23-30</b:Pages>
    <b:Volume>18</b:Volume>
    <b:Issue>2</b:Issue>
    <b:RefOrder>56</b:RefOrder>
  </b:Source>
  <b:Source>
    <b:Tag>Sus09</b:Tag>
    <b:SourceType>JournalArticle</b:SourceType>
    <b:Guid>{FA4548D7-53EF-44CC-9146-656258E305D7}</b:Guid>
    <b:Author>
      <b:Author>
        <b:NameList>
          <b:Person>
            <b:Last>Susan W. White</b:Last>
            <b:First>Donald</b:First>
            <b:Middle>Oswald, Thomas Ollendick, and Lawrence Scahill</b:Middle>
          </b:Person>
        </b:NameList>
      </b:Author>
    </b:Author>
    <b:Title>Anxiety in Children and Adolescents with Autism Spectrum Disorders</b:Title>
    <b:JournalName>Clinical Psychology Review</b:JournalName>
    <b:Year>2009</b:Year>
    <b:Pages>216-229</b:Pages>
    <b:Volume>29</b:Volume>
    <b:Issue>3</b:Issue>
    <b:RefOrder>57</b:RefOrder>
  </b:Source>
  <b:Source>
    <b:Tag>Ane</b:Tag>
    <b:SourceType>JournalArticle</b:SourceType>
    <b:Guid>{52FFCC23-DAEF-4893-95B7-5DBA8F7D3093}</b:Guid>
    <b:Title>A randomized controlled trial of preschool-based joint attention intervention for children with autism</b:Title>
    <b:Author>
      <b:Author>
        <b:NameList>
          <b:Person>
            <b:Last>Anett Kaale</b:Last>
            <b:First>Lars</b:First>
            <b:Middle>Smith, and Eili Sponheim</b:Middle>
          </b:Person>
        </b:NameList>
      </b:Author>
    </b:Author>
    <b:JournalName>J Child Psychol Psychiatry</b:JournalName>
    <b:Year>2012</b:Year>
    <b:Pages>97-105</b:Pages>
    <b:Volume>53</b:Volume>
    <b:Issue>1</b:Issue>
    <b:RefOrder>58</b:RefOrder>
  </b:Source>
  <b:Source>
    <b:Tag>Nan21</b:Tag>
    <b:SourceType>InternetSite</b:SourceType>
    <b:Guid>{F41BBFE7-D565-401F-80CA-D87DBA83DAE8}</b:Guid>
    <b:Title>Session 8: Holistic Teaching and Learning</b:Title>
    <b:Year>2021</b:Year>
    <b:Author>
      <b:Author>
        <b:NameList>
          <b:Person>
            <b:Last>Ryder</b:Last>
            <b:First>Nanna</b:First>
          </b:Person>
        </b:NameList>
      </b:Author>
    </b:Author>
    <b:YearAccessed>2021</b:YearAccessed>
    <b:MonthAccessed>October</b:MonthAccessed>
    <b:DayAccessed>25</b:DayAccessed>
    <b:URL>https://moodle.uwtsd.ac.uk/course/view.php?id=8518</b:URL>
    <b:RefOrder>59</b:RefOrder>
  </b:Source>
  <b:Source>
    <b:Tag>Dan96</b:Tag>
    <b:SourceType>Book</b:SourceType>
    <b:Guid>{F9ACA935-7583-422F-A63B-0ABD226353CD}</b:Guid>
    <b:Title>Emotional Intelligence</b:Title>
    <b:Year>1996</b:Year>
    <b:Author>
      <b:Author>
        <b:NameList>
          <b:Person>
            <b:Last>Goleman</b:Last>
            <b:First>Daniel</b:First>
          </b:Person>
        </b:NameList>
      </b:Author>
    </b:Author>
    <b:City>London</b:City>
    <b:Publisher>Bloomsbury Publishing </b:Publisher>
    <b:RefOrder>60</b:RefOrder>
  </b:Source>
  <b:Source>
    <b:Tag>Ste03</b:Tag>
    <b:SourceType>Book</b:SourceType>
    <b:Guid>{0025727B-B34E-43B6-8940-9FCB4ADB6624}</b:Guid>
    <b:Title>Beyond the Wall</b:Title>
    <b:Year>2003</b:Year>
    <b:Author>
      <b:Author>
        <b:NameList>
          <b:Person>
            <b:Last>Shore</b:Last>
            <b:First>Stephen</b:First>
          </b:Person>
        </b:NameList>
      </b:Author>
    </b:Author>
    <b:City>Shawnee Mission</b:City>
    <b:Publisher>AAPC Publishing</b:Publisher>
    <b:Edition>2nd</b:Edition>
    <b:RefOrder>61</b:RefOrder>
  </b:Source>
  <b:Source>
    <b:Tag>Wel161</b:Tag>
    <b:SourceType>DocumentFromInternetSite</b:SourceType>
    <b:Guid>{C2F5004E-6A4E-448F-8784-D0D15F913B8F}</b:Guid>
    <b:Author>
      <b:Author>
        <b:Corporate>Welsh Government</b:Corporate>
      </b:Author>
    </b:Author>
    <b:Title>Inclusion and pupil support</b:Title>
    <b:Year>2016</b:Year>
    <b:Month>March</b:Month>
    <b:Day>18</b:Day>
    <b:YearAccessed>2021</b:YearAccessed>
    <b:MonthAccessed>October</b:MonthAccessed>
    <b:DayAccessed>22</b:DayAccessed>
    <b:URL>https://gov.wales/sites/default/files/publications/2018-05/guidance-inclusion-and-pupil-support_0.pdf</b:URL>
    <b:RefOrder>62</b:RefOrder>
  </b:Source>
  <b:Source>
    <b:Tag>Wel213</b:Tag>
    <b:SourceType>InternetSite</b:SourceType>
    <b:Guid>{051D373B-D76B-482E-9785-73A98B53E18A}</b:Guid>
    <b:Author>
      <b:Author>
        <b:Corporate>Welsh Government</b:Corporate>
      </b:Author>
    </b:Author>
    <b:Title>Introduction to Curriculum for Wales guidance</b:Title>
    <b:Year>2021</b:Year>
    <b:YearAccessed>2021</b:YearAccessed>
    <b:MonthAccessed>October</b:MonthAccessed>
    <b:DayAccessed>24</b:DayAccessed>
    <b:URL>https://hwb.gov.wales/curriculum-for-wales/introduction/</b:URL>
    <b:RefOrder>63</b:RefOrder>
  </b:Source>
  <b:Source>
    <b:Tag>DrS16</b:Tag>
    <b:SourceType>Book</b:SourceType>
    <b:Guid>{E6E883F0-2CDB-463F-83AE-48091E64B137}</b:Guid>
    <b:Title>Successful Social Stories for Young Children with Autism</b:Title>
    <b:Year>2016</b:Year>
    <b:Author>
      <b:Author>
        <b:NameList>
          <b:Person>
            <b:Last>Timmins</b:Last>
            <b:First>Dr</b:First>
            <b:Middle>Siobhan</b:Middle>
          </b:Person>
        </b:NameList>
      </b:Author>
    </b:Author>
    <b:City>London</b:City>
    <b:Publisher>Jessica Kingsley Publishers</b:Publisher>
    <b:RefOrder>64</b:RefOrder>
  </b:Source>
  <b:Source>
    <b:Tag>Nat20</b:Tag>
    <b:SourceType>InternetSite</b:SourceType>
    <b:Guid>{32E70C37-710D-4774-8EE9-07135F14E144}</b:Guid>
    <b:Title>Communication tools</b:Title>
    <b:Year>2020</b:Year>
    <b:Author>
      <b:Author>
        <b:Corporate>National Autistic Society</b:Corporate>
      </b:Author>
    </b:Author>
    <b:YearAccessed>2021</b:YearAccessed>
    <b:MonthAccessed>October</b:MonthAccessed>
    <b:DayAccessed>26</b:DayAccessed>
    <b:URL>https://www.autism.org.uk/advice-and-guidance/topics/communication/communication-tools/social-stories-and-comic-strip-coversations</b:URL>
    <b:RefOrder>65</b:RefOrder>
  </b:Source>
  <b:Source>
    <b:Tag>Alb77</b:Tag>
    <b:SourceType>Book</b:SourceType>
    <b:Guid>{A390E7B3-772C-4FA1-8579-D4CC38CADA3B}</b:Guid>
    <b:Title>Social Learning Theory</b:Title>
    <b:Year>1977</b:Year>
    <b:Author>
      <b:Author>
        <b:NameList>
          <b:Person>
            <b:Last>Bandura</b:Last>
            <b:First>Albert</b:First>
          </b:Person>
        </b:NameList>
      </b:Author>
    </b:Author>
    <b:City>Englewood Cliffs</b:City>
    <b:Publisher>Pearson</b:Publisher>
    <b:RefOrder>66</b:RefOrder>
  </b:Source>
  <b:Source>
    <b:Tag>Sea18</b:Tag>
    <b:SourceType>Book</b:SourceType>
    <b:Guid>{6B778ED1-05AD-4E6A-8442-CD77D97CA130}</b:Guid>
    <b:Title>Learning Theories for Early Years Practice</b:Title>
    <b:Year>2018</b:Year>
    <b:Author>
      <b:Author>
        <b:NameList>
          <b:Person>
            <b:Last>MacBlain</b:Last>
            <b:First>Sean</b:First>
          </b:Person>
        </b:NameList>
      </b:Author>
    </b:Author>
    <b:City>London</b:City>
    <b:Publisher>SAGE</b:Publisher>
    <b:RefOrder>67</b:RefOrder>
  </b:Source>
  <b:Source>
    <b:Tag>Sim89</b:Tag>
    <b:SourceType>JournalArticle</b:SourceType>
    <b:Guid>{AF8EE5CB-B520-4093-A75F-42EE0CEF5F93}</b:Guid>
    <b:Author>
      <b:Author>
        <b:NameList>
          <b:Person>
            <b:Last>Baron-Cohen</b:Last>
            <b:First>Simon</b:First>
          </b:Person>
        </b:NameList>
      </b:Author>
    </b:Author>
    <b:Title>The autistic child's theory of mind: a case of specific developmental delay</b:Title>
    <b:JournalName>Journal of child psychology and psychiatry, and allied disciplines</b:JournalName>
    <b:Year>1989</b:Year>
    <b:Pages>285-297</b:Pages>
    <b:Volume>30</b:Volume>
    <b:Issue>2</b:Issue>
    <b:RefOrder>68</b:RefOrder>
  </b:Source>
  <b:Source>
    <b:Tag>All15</b:Tag>
    <b:SourceType>JournalArticle</b:SourceType>
    <b:Guid>{4FB1EC13-BE1B-4937-AB6F-65D85FB9AECE}</b:Guid>
    <b:Title>The effectiveness of strategies that promote the inclusion of children with Autism in mainstream classroom</b:Title>
    <b:Year>2015</b:Year>
    <b:Author>
      <b:Author>
        <b:NameList>
          <b:Person>
            <b:Last>Davidson</b:Last>
            <b:First>Allegra</b:First>
          </b:Person>
        </b:NameList>
      </b:Author>
    </b:Author>
    <b:JournalName>The STeP Journal Student Teacher Perspectives</b:JournalName>
    <b:Pages>88-106</b:Pages>
    <b:Volume>2</b:Volume>
    <b:Issue>3</b:Issue>
    <b:RefOrder>69</b:RefOrder>
  </b:Source>
  <b:Source>
    <b:Tag>Dep16</b:Tag>
    <b:SourceType>DocumentFromInternetSite</b:SourceType>
    <b:Guid>{D4EA083F-45F7-493E-924D-013AF3E23CB0}</b:Guid>
    <b:Title>Standard for teachers' professional development</b:Title>
    <b:Year>2016</b:Year>
    <b:Month>July</b:Month>
    <b:YearAccessed>2021</b:YearAccessed>
    <b:MonthAccessed>October</b:MonthAccessed>
    <b:DayAccessed>26</b:DayAccessed>
    <b:URL>https://assets.publishing.service.gov.uk/government/uploads/system/uploads/attachment_data/file/537031/160712_-_PD_Expert_Group_Guidance.pdf</b:URL>
    <b:Author>
      <b:Author>
        <b:Corporate>Department for Education</b:Corporate>
      </b:Author>
    </b:Author>
    <b:RefOrder>70</b:RefOrder>
  </b:Source>
  <b:Source>
    <b:Tag>Fra06</b:Tag>
    <b:SourceType>JournalArticle</b:SourceType>
    <b:Guid>{20B34B33-05C8-49E2-8970-5E28001A02F0}</b:Guid>
    <b:Title>Using Social Stories to Improve the Social Behavior of Children With Asperger Syndrome</b:Title>
    <b:Year>2006</b:Year>
    <b:Author>
      <b:Author>
        <b:NameList>
          <b:Person>
            <b:Last>Powell-Smith</b:Last>
            <b:First>Frank</b:First>
            <b:Middle>J. Sansosti and Kelly A.</b:Middle>
          </b:Person>
        </b:NameList>
      </b:Author>
    </b:Author>
    <b:JournalName>Journal of Positive Behaviour Interventions</b:JournalName>
    <b:Pages>43-57</b:Pages>
    <b:Volume>8</b:Volume>
    <b:Issue>1</b:Issue>
    <b:RefOrder>71</b:RefOrder>
  </b:Source>
  <b:Source>
    <b:Tag>Car94</b:Tag>
    <b:SourceType>Book</b:SourceType>
    <b:Guid>{1D3B7FFA-97B0-4AD4-AC91-038E2FDD90D5}</b:Guid>
    <b:Title>Comic Strip Conversations</b:Title>
    <b:Year>1994</b:Year>
    <b:Author>
      <b:Author>
        <b:NameList>
          <b:Person>
            <b:Last>Gray</b:Last>
            <b:First>Carol</b:First>
            <b:Middle>A.</b:Middle>
          </b:Person>
        </b:NameList>
      </b:Author>
    </b:Author>
    <b:City>Arlington</b:City>
    <b:Publisher>Future Horizon</b:Publisher>
    <b:RefOrder>72</b:RefOrder>
  </b:Source>
  <b:Source>
    <b:Tag>Lin09</b:Tag>
    <b:SourceType>JournalArticle</b:SourceType>
    <b:Guid>{C7796D13-573F-4DE8-ADE1-06EAF08520F0}</b:Guid>
    <b:Author>
      <b:Author>
        <b:NameList>
          <b:Person>
            <b:Last>Linda M Quirmback</b:Last>
            <b:First>Alan</b:First>
            <b:Middle>J Lincoln, Monica J Feinberg-Gizzo, Brooke R Ingersoll, Siri M Andrews</b:Middle>
          </b:Person>
        </b:NameList>
      </b:Author>
    </b:Author>
    <b:Title>Social stories: mechanisms of effectiveness in increasing game play skills in children diagnosed with autism spectrum disorder using a pretest posttest repeated measures randomized control group design</b:Title>
    <b:JournalName>Journal of Autism and Developmental Disorders</b:JournalName>
    <b:Year>2008</b:Year>
    <b:Pages>299-321</b:Pages>
    <b:Volume>39</b:Volume>
    <b:Issue>2</b:Issue>
    <b:RefOrder>73</b:RefOrder>
  </b:Source>
  <b:Source>
    <b:Tag>Ana10</b:Tag>
    <b:SourceType>JournalArticle</b:SourceType>
    <b:Guid>{80F81D4D-B7FA-4931-9E37-0A95BE3B7CE6}</b:Guid>
    <b:Title>Social Story interventions for students with autism spectrum disorders: a meta-analysis</b:Title>
    <b:Year>2010</b:Year>
    <b:Author>
      <b:Author>
        <b:NameList>
          <b:Person>
            <b:Last>Kern</b:Last>
            <b:First>Anastasia</b:First>
            <b:Middle>Kokina and Lee</b:Middle>
          </b:Person>
        </b:NameList>
      </b:Author>
    </b:Author>
    <b:JournalName>J Autism Dev Disord</b:JournalName>
    <b:Pages>812-826</b:Pages>
    <b:Volume>40</b:Volume>
    <b:Issue>7</b:Issue>
    <b:RefOrder>74</b:RefOrder>
  </b:Source>
  <b:Source>
    <b:Tag>Gra10</b:Tag>
    <b:SourceType>Book</b:SourceType>
    <b:Guid>{5AA21239-6692-4384-AE3F-E438EFDA266B}</b:Guid>
    <b:Author>
      <b:Author>
        <b:NameList>
          <b:Person>
            <b:Last>Gray</b:Last>
            <b:First>Carol</b:First>
          </b:Person>
        </b:NameList>
      </b:Author>
    </b:Author>
    <b:Title>The New Social Story Book: Revised &amp; Expanded 10th Anniversary Edition</b:Title>
    <b:Year>2010</b:Year>
    <b:City>Arlington</b:City>
    <b:Publisher>Future Horizons Incorporated</b:Publisher>
    <b:Edition>10th</b:Edition>
    <b:RefOrder>75</b:RefOrder>
  </b:Source>
  <b:Source>
    <b:Tag>Dan04</b:Tag>
    <b:SourceType>JournalArticle</b:SourceType>
    <b:Guid>{E85DC6E5-DFB4-4FB1-88F4-97FEA67083B8}</b:Guid>
    <b:Author>
      <b:Author>
        <b:NameList>
          <b:Person>
            <b:Last>LeGoff</b:Last>
            <b:First>Daniel</b:First>
            <b:Middle>B</b:Middle>
          </b:Person>
        </b:NameList>
      </b:Author>
    </b:Author>
    <b:Title>Use of LEGO® as a therapeutic medium for improving social competence </b:Title>
    <b:JournalName>Journal of autism and developmental disorders</b:JournalName>
    <b:Year>2004</b:Year>
    <b:Pages>557-571</b:Pages>
    <b:Volume>34</b:Volume>
    <b:Issue>5</b:Issue>
    <b:RefOrder>76</b:RefOrder>
  </b:Source>
  <b:Source>
    <b:Tag>Nir03</b:Tag>
    <b:SourceType>JournalArticle</b:SourceType>
    <b:Guid>{67B5D291-F697-4FBB-BFDC-1D945B89F7BF}</b:Guid>
    <b:Title>Peer interaction and loneliness in high-functioning children with autism</b:Title>
    <b:Year>2003</b:Year>
    <b:Author>
      <b:Author>
        <b:NameList>
          <b:Person>
            <b:Last>Nirit Bauminger</b:Last>
            <b:First>Cory</b:First>
            <b:Middle>Shulman, and Galit Agam</b:Middle>
          </b:Person>
        </b:NameList>
      </b:Author>
    </b:Author>
    <b:JournalName>J Autism Dev Disord</b:JournalName>
    <b:Pages>489-507</b:Pages>
    <b:Volume>33</b:Volume>
    <b:Issue>5</b:Issue>
    <b:RefOrder>77</b:RefOrder>
  </b:Source>
  <b:Source>
    <b:Tag>Van19</b:Tag>
    <b:SourceType>DocumentFromInternetSite</b:SourceType>
    <b:Guid>{B6DB47F6-64ED-42C8-BBBE-E73E4ACEDE3C}</b:Guid>
    <b:Author>
      <b:Author>
        <b:NameList>
          <b:Person>
            <b:Last>Evans</b:Last>
            <b:First>Vanessa</b:First>
            <b:Middle>B</b:Middle>
          </b:Person>
        </b:NameList>
      </b:Author>
    </b:Author>
    <b:Title>THE ROLE OF THE EDUCATIONAL PSYCHOLOGIST IN THE IMPLEMENTATION AND EVALUATION OF SMALL GROUP SOCIAL SKILLS INTERVENTIONS IN PRIMARY SCHOOLS</b:Title>
    <b:Year>2019</b:Year>
    <b:YearAccessed>2021</b:YearAccessed>
    <b:MonthAccessed>October</b:MonthAccessed>
    <b:DayAccessed>26</b:DayAccessed>
    <b:URL>https://www.research.manchester.ac.uk/portal/files/188962869/FULL_TEXT.PDF</b:URL>
    <b:RefOrder>78</b:RefOrder>
  </b:Source>
  <b:Source>
    <b:Tag>Alb86</b:Tag>
    <b:SourceType>Book</b:SourceType>
    <b:Guid>{0431411B-85F7-4907-869E-22296324823D}</b:Guid>
    <b:Author>
      <b:Author>
        <b:NameList>
          <b:Person>
            <b:Last>Bandura</b:Last>
            <b:First>Albert</b:First>
          </b:Person>
        </b:NameList>
      </b:Author>
    </b:Author>
    <b:Title>Social Foundations of Thought and Action: A Social Cognitive Theory</b:Title>
    <b:Year>1986</b:Year>
    <b:City>Hoboken</b:City>
    <b:Publisher>Upper Saddle River</b:Publisher>
    <b:RefOrder>79</b:RefOrder>
  </b:Source>
  <b:Source>
    <b:Tag>Est21</b:Tag>
    <b:SourceType>InternetSite</b:SourceType>
    <b:Guid>{B60F21CC-4804-4D84-985E-35944DDA21BD}</b:Guid>
    <b:Title>Developing pupils' social and emotional skills</b:Title>
    <b:Year>2021</b:Year>
    <b:Author>
      <b:Author>
        <b:Corporate>Estyn</b:Corporate>
      </b:Author>
    </b:Author>
    <b:YearAccessed>2021</b:YearAccessed>
    <b:MonthAccessed>October</b:MonthAccessed>
    <b:DayAccessed>26</b:DayAccessed>
    <b:URL>https://www.estyn.gov.wales/effective-practice/developing-pupils-social-and-emotional-skills</b:URL>
    <b:RefOrder>80</b:RefOrder>
  </b:Source>
  <b:Source>
    <b:Tag>Wel192</b:Tag>
    <b:SourceType>DocumentFromInternetSite</b:SourceType>
    <b:Guid>{D146ECE7-2E03-410A-8A96-A1EE92B3BE9F}</b:Guid>
    <b:Title>Support for Children and Young People with Autistic Spectrum Disorder (ASD) in educational settings</b:Title>
    <b:Year>2019b</b:Year>
    <b:Author>
      <b:Author>
        <b:Corporate>Welsh Government</b:Corporate>
      </b:Author>
    </b:Author>
    <b:Month>January</b:Month>
    <b:YearAccessed>2021</b:YearAccessed>
    <b:MonthAccessed>October</b:MonthAccessed>
    <b:DayAccessed>26</b:DayAccessed>
    <b:URL>https://gov.wales/sites/default/files/publications/2019-01/ways-of-supporting-learners-with-autistic-spectrum-disorder-asd.pdf</b:URL>
    <b:RefOrder>81</b:RefOrder>
  </b:Source>
  <b:Source>
    <b:Tag>Nat16</b:Tag>
    <b:SourceType>InternetSite</b:SourceType>
    <b:Guid>{E216A206-B62E-4915-80AB-4CA260EBD25D}</b:Guid>
    <b:Title>The causes of autism</b:Title>
    <b:Year>2016</b:Year>
    <b:YearAccessed>2021</b:YearAccessed>
    <b:MonthAccessed>October</b:MonthAccessed>
    <b:DayAccessed>27</b:DayAccessed>
    <b:URL>https://www.autism.org.uk/advice-and-guidance/what-is-autism/the-causes-of-autism</b:URL>
    <b:Author>
      <b:Author>
        <b:Corporate>National Autistic Society</b:Corporate>
      </b:Author>
    </b:Author>
    <b:RefOrder>82</b:RefOrder>
  </b:Source>
  <b:Source>
    <b:Tag>APL21</b:Tag>
    <b:SourceType>DocumentFromInternetSite</b:SourceType>
    <b:Guid>{9D9A0BD0-5282-4C21-B82B-1CAD44FB2F95}</b:Guid>
    <b:Author>
      <b:Author>
        <b:Corporate>Education Workforce Council</b:Corporate>
      </b:Author>
    </b:Author>
    <b:Title>QTS Professional Standards Workbook</b:Title>
    <b:Year>2021</b:Year>
    <b:YearAccessed>2021</b:YearAccessed>
    <b:MonthAccessed>October</b:MonthAccessed>
    <b:DayAccessed>26</b:DayAccessed>
    <b:URL>https://v3.pebblepad.co.uk/spa/#/workbook/kwhG4ZWtc4pxkwk6bbsWWjjb8W?historyId=HUr8aCz98U&amp;pageId=794102ec-d530-4838-a9e6-62e89e46a973</b:URL>
    <b:RefOrder>83</b:RefOrder>
  </b:Source>
  <b:Source>
    <b:Tag>Mau18</b:Tag>
    <b:SourceType>JournalArticle</b:SourceType>
    <b:Guid>{78DF8779-CE43-4918-BF89-43BE2C4E62C1}</b:Guid>
    <b:Title>A transition Odyssey: pupils’ experiences of transfer to secondary school across five decades</b:Title>
    <b:Year>2018</b:Year>
    <b:Author>
      <b:Author>
        <b:NameList>
          <b:Person>
            <b:Last>McLellan</b:Last>
            <b:First>Maurice</b:First>
            <b:Middle>Galton and Ros</b:Middle>
          </b:Person>
        </b:NameList>
      </b:Author>
    </b:Author>
    <b:JournalName>Research Papers in Education</b:JournalName>
    <b:Pages>255-277</b:Pages>
    <b:Volume>33</b:Volume>
    <b:Issue>2</b:Issue>
    <b:RefOrder>84</b:RefOrder>
  </b:Source>
  <b:Source>
    <b:Tag>Pau181</b:Tag>
    <b:SourceType>JournalArticle</b:SourceType>
    <b:Guid>{D6BFF425-9068-41B6-BA4D-E2CF1BCE65F7}</b:Guid>
    <b:Title>Reconceptualising system transitions in education for marginalised and vulnerable groups</b:Title>
    <b:Year>2018</b:Year>
    <b:Author>
      <b:Author>
        <b:NameList>
          <b:Person>
            <b:Last>Paul Downes</b:Last>
            <b:First>Erna</b:First>
            <b:Middle>Nairz-Wirth, Jim Anderson</b:Middle>
          </b:Person>
        </b:NameList>
      </b:Author>
    </b:Author>
    <b:JournalName>European Journal of Education</b:JournalName>
    <b:Pages>441-446</b:Pages>
    <b:Volume>53</b:Volume>
    <b:Issue>4</b:Issue>
    <b:RefOrder>85</b:RefOrder>
  </b:Source>
  <b:Source>
    <b:Tag>Pia08</b:Tag>
    <b:SourceType>DocumentFromInternetSite</b:SourceType>
    <b:Guid>{F6A927C4-3FE8-4B82-876B-F855B6C7D85E}</b:Guid>
    <b:Title>Early childhood transitions research: A review of concepts, theory, and practice</b:Title>
    <b:Year>2008</b:Year>
    <b:Month>May</b:Month>
    <b:YearAccessed>2021</b:YearAccessed>
    <b:MonthAccessed>October</b:MonthAccessed>
    <b:DayAccessed>17</b:DayAccessed>
    <b:URL>https://www.researchgate.net/publication/42798544_Early_Childhood_Transitions_Research_A_Review_of_Concepts_Theory_and_Practice</b:URL>
    <b:Author>
      <b:Author>
        <b:NameList>
          <b:Person>
            <b:Last>Pia Vogler</b:Last>
            <b:First>Gina</b:First>
            <b:Middle>Crivello, and Martin Woodhead</b:Middle>
          </b:Person>
        </b:NameList>
      </b:Author>
    </b:Author>
    <b:RefOrder>86</b:RefOrder>
  </b:Source>
  <b:Source>
    <b:Tag>Had10</b:Tag>
    <b:SourceType>JournalArticle</b:SourceType>
    <b:Guid>{F7D345EF-7A9A-4906-B025-EB20825D935A}</b:Guid>
    <b:Title>Autism Spectrum Disorders</b:Title>
    <b:Year>2010</b:Year>
    <b:Author>
      <b:Author>
        <b:NameList>
          <b:Person>
            <b:Last>Hadeel Faras</b:Last>
            <b:First>Nahed</b:First>
            <b:Middle>Al Ateequi, and Lee Tidmarsh</b:Middle>
          </b:Person>
        </b:NameList>
      </b:Author>
    </b:Author>
    <b:JournalName>Annals of Saudi Medicine</b:JournalName>
    <b:Pages>295-300</b:Pages>
    <b:Volume>30</b:Volume>
    <b:Issue>4</b:Issue>
    <b:RefOrder>87</b:RefOrder>
  </b:Source>
  <b:Source>
    <b:Tag>Kat20</b:Tag>
    <b:SourceType>JournalArticle</b:SourceType>
    <b:Guid>{4846F890-B344-463E-8307-5C5E80950F78}</b:Guid>
    <b:Author>
      <b:Author>
        <b:NameList>
          <b:Person>
            <b:Last>Wisner-Carlson</b:Last>
            <b:First>Kathleen</b:First>
            <b:Middle>A Flannery and Robert</b:Middle>
          </b:Person>
        </b:NameList>
      </b:Author>
    </b:Author>
    <b:Title>Autism and Education</b:Title>
    <b:JournalName>Child and adolescent psychiatric clinics of North America</b:JournalName>
    <b:Year>2020</b:Year>
    <b:Pages>319-343</b:Pages>
    <b:Volume>29</b:Volume>
    <b:Issue>2</b:Issue>
    <b:RefOrder>88</b:RefOrder>
  </b:Source>
  <b:Source>
    <b:Tag>Row19</b:Tag>
    <b:SourceType>Book</b:SourceType>
    <b:Guid>{C68C9D07-AD2F-48C6-9F56-30F27B100A1C}</b:Guid>
    <b:Author>
      <b:Author>
        <b:NameList>
          <b:Person>
            <b:Last>Rowena Arshad</b:Last>
            <b:First>Terry</b:First>
            <b:Middle>Wrigley, and Lynne Pratt</b:Middle>
          </b:Person>
        </b:NameList>
      </b:Author>
    </b:Author>
    <b:Title>Social Justice Re-Examined : Dilemmas and Solutions for the Classroom Teacher</b:Title>
    <b:Year>2019</b:Year>
    <b:City>London</b:City>
    <b:Publisher>Trentham Books Ltd</b:Publisher>
    <b:Edition>2nd</b:Edition>
    <b:RefOrder>89</b:RefOrder>
  </b:Source>
  <b:Source>
    <b:Tag>Hel16</b:Tag>
    <b:SourceType>JournalArticle</b:SourceType>
    <b:Guid>{74684927-E7FA-4191-98BF-1675A5C28B34}</b:Guid>
    <b:Title>Maternal experience of Lego Therapy in families with children with autism spectrum conditions: What is the impact on family relationships?</b:Title>
    <b:Year>2016</b:Year>
    <b:Author>
      <b:Author>
        <b:NameList>
          <b:Person>
            <b:Last>Helen Peckett</b:Last>
            <b:First>Fiona</b:First>
            <b:Middle>MacCallum, and Jacky Knibbs</b:Middle>
          </b:Person>
        </b:NameList>
      </b:Author>
    </b:Author>
    <b:JournalName>Autism</b:JournalName>
    <b:Pages>879-887</b:Pages>
    <b:Volume>20</b:Volume>
    <b:Issue>7</b:Issue>
    <b:RefOrder>90</b:RefOrder>
  </b:Source>
  <b:Source>
    <b:Tag>Din05</b:Tag>
    <b:SourceType>JournalArticle</b:SourceType>
    <b:Guid>{A91ACF40-2448-4F52-A547-B2D6B75A7E01}</b:Guid>
    <b:Author>
      <b:Author>
        <b:NameList>
          <b:Person>
            <b:Last>Dinah Murray</b:Last>
            <b:First>Mike</b:First>
            <b:Middle>Lesser, and Wendy Lawson</b:Middle>
          </b:Person>
        </b:NameList>
      </b:Author>
    </b:Author>
    <b:Title>Attention, monotropism and the diagnostic criteria for autism</b:Title>
    <b:JournalName>Autism</b:JournalName>
    <b:Year>2005</b:Year>
    <b:Pages>139-156</b:Pages>
    <b:Volume>9</b:Volume>
    <b:Issue>2</b:Issue>
    <b:RefOrder>91</b:RefOrder>
  </b:Source>
  <b:Source>
    <b:Tag>Gin08</b:Tag>
    <b:SourceType>JournalArticle</b:SourceType>
    <b:Guid>{5892E6DC-229B-40B8-8D31-0C3BEA9C3D87}</b:Guid>
    <b:Author>
      <b:Author>
        <b:NameList>
          <b:Person>
            <b:Last>Gina Owens</b:Last>
            <b:First>Yael</b:First>
            <b:Middle>Granader, Ayla Humphrey, and Simon Baron-Cohen</b:Middle>
          </b:Person>
        </b:NameList>
      </b:Author>
    </b:Author>
    <b:Title>LEGO Therapy and the Social Use of Language Programme: An Evaluation of Two Social Skills Interventions for Children with High Functioning Autism and Asperger Syndrome</b:Title>
    <b:JournalName>J Autism Dev Disord</b:JournalName>
    <b:Year>2008</b:Year>
    <b:Pages>1944-1957</b:Pages>
    <b:Volume>38</b:Volume>
    <b:RefOrder>92</b:RefOrder>
  </b:Source>
  <b:Source>
    <b:Tag>Lor18</b:Tag>
    <b:SourceType>JournalArticle</b:SourceType>
    <b:Guid>{5C82105D-8FC6-4230-8524-3F2BC95DD33E}</b:Guid>
    <b:Author>
      <b:Author>
        <b:NameList>
          <b:Person>
            <b:Last>Lori B. Vincent</b:Last>
            <b:First>Daniel</b:First>
            <b:Middle>Openden, Joseph A. Gentry, Lori A. Long, and Nicole L. Matthews</b:Middle>
          </b:Person>
        </b:NameList>
      </b:Author>
    </b:Author>
    <b:Title>Promoting Social Learning at Recess for Children with ASD and Related Social Challenges</b:Title>
    <b:JournalName>Behavior Analysis in Practice</b:JournalName>
    <b:Year>2018</b:Year>
    <b:Pages>19-33</b:Pages>
    <b:Volume>11</b:Volume>
    <b:RefOrder>93</b:RefOrder>
  </b:Source>
  <b:Source>
    <b:Tag>Rus11</b:Tag>
    <b:SourceType>JournalArticle</b:SourceType>
    <b:Guid>{E5554C33-794B-4930-8F0E-0362000B5234}</b:Guid>
    <b:Title>Use of school recess time in the education and treatment of children with autism spectrum disorders: A systematic review</b:Title>
    <b:Year>2011</b:Year>
    <b:Author>
      <b:Author>
        <b:NameList>
          <b:Person>
            <b:Last>Russell Lang</b:Last>
            <b:First>Sarah</b:First>
            <b:Middle>Kuriakose, Gregory Lyons, Austin Mulloy, Amanda Boutot, Courtney Britt, Stephanie Caruthers, Lilia Ortega, Mark O'Reilly, and Giulio Lancioni</b:Middle>
          </b:Person>
        </b:NameList>
      </b:Author>
    </b:Author>
    <b:JournalName>Research in autism spectrum disorders</b:JournalName>
    <b:Pages>1296-1305</b:Pages>
    <b:Volume>5</b:Volume>
    <b:Issue>4</b:Issue>
    <b:RefOrder>94</b:RefOrder>
  </b:Source>
  <b:Source>
    <b:Tag>Lau16</b:Tag>
    <b:SourceType>JournalArticle</b:SourceType>
    <b:Guid>{81B9D13D-FBAD-4449-BF06-AE3CA383680C}</b:Guid>
    <b:Author>
      <b:Author>
        <b:NameList>
          <b:Person>
            <b:Last>Lauren Berkovits</b:Last>
            <b:First>Abbey</b:First>
            <b:Middle>Eisenhower, and Jan Blacher</b:Middle>
          </b:Person>
        </b:NameList>
      </b:Author>
    </b:Author>
    <b:Title>Emotion Regulation in Young Children with Autism Spectrum</b:Title>
    <b:JournalName>J Autism Dev Disord</b:JournalName>
    <b:Year>2016</b:Year>
    <b:Pages>68-79</b:Pages>
    <b:Volume>47</b:Volume>
    <b:Issue>1</b:Issue>
    <b:RefOrder>95</b:RefOrder>
  </b:Source>
  <b:Source>
    <b:Tag>Jul07</b:Tag>
    <b:SourceType>JournalArticle</b:SourceType>
    <b:Guid>{F6BC6669-F2FC-4584-8B03-14B7229520A3}</b:Guid>
    <b:Title>Transitions: Perspectives from Parents of Young Children with Autism Spectrum Disorder (ASD)</b:Title>
    <b:Year>2007</b:Year>
    <b:Author>
      <b:Author>
        <b:NameList>
          <b:Person>
            <b:Last>Julia B Stoner</b:Last>
            <b:First>Maureen</b:First>
            <b:Middle>E Angell, Jennifer J House, Stacey J Bock</b:Middle>
          </b:Person>
        </b:NameList>
      </b:Author>
    </b:Author>
    <b:JournalName>Journal of Developmental and Physical Disabilities</b:JournalName>
    <b:Pages>23-29</b:Pages>
    <b:Volume>19</b:Volume>
    <b:RefOrder>96</b:RefOrder>
  </b:Source>
  <b:Source>
    <b:Tag>Rhi21</b:Tag>
    <b:SourceType>JournalArticle</b:SourceType>
    <b:Guid>{511A0193-DC2D-4570-97CD-C5042514992B}</b:Guid>
    <b:Title>Voices of transition: sharing experiences from the primary school</b:Title>
    <b:Year>2021</b:Year>
    <b:Author>
      <b:Author>
        <b:NameList>
          <b:Person>
            <b:Last>Rhiannon Packer</b:Last>
            <b:First>Amanda</b:First>
            <b:Middle>Thomas, Cath Jones, and Philippa Watkins</b:Middle>
          </b:Person>
        </b:NameList>
      </b:Author>
    </b:Author>
    <b:JournalName>Eduation 3-13</b:JournalName>
    <b:Pages>832-844</b:Pages>
    <b:Volume>49</b:Volume>
    <b:Issue>7</b:Issue>
    <b:RefOrder>97</b:RefOrder>
  </b:Source>
  <b:Source>
    <b:Tag>Wel214</b:Tag>
    <b:SourceType>InternetSite</b:SourceType>
    <b:Guid>{FDA45B7D-1F57-43FF-9237-C35AB7F445B5}</b:Guid>
    <b:Author>
      <b:Author>
        <b:Corporate>Welsh Government</b:Corporate>
      </b:Author>
    </b:Author>
    <b:Title>Introduction to Curriculum for Wales guidance</b:Title>
    <b:Year>2021a</b:Year>
    <b:YearAccessed>2022</b:YearAccessed>
    <b:MonthAccessed>February</b:MonthAccessed>
    <b:DayAccessed>20</b:DayAccessed>
    <b:URL>https://hwb.gov.wales/curriculum-for-wales/introduction#progression-and-assessment-at-the-heart-of-curriculum-design</b:URL>
    <b:RefOrder>1</b:RefOrder>
  </b:Source>
  <b:Source>
    <b:Tag>Wel22</b:Tag>
    <b:SourceType>InternetSite</b:SourceType>
    <b:Guid>{8587B447-052D-4C01-BD8A-606792E6DD53}</b:Guid>
    <b:Title>Developing a vision for curriculum design</b:Title>
    <b:Year>2022a</b:Year>
    <b:Author>
      <b:Author>
        <b:Corporate>Welsh Government</b:Corporate>
      </b:Author>
    </b:Author>
    <b:YearAccessed>2022</b:YearAccessed>
    <b:MonthAccessed>February</b:MonthAccessed>
    <b:DayAccessed>20</b:DayAccessed>
    <b:URL>https://hwb.gov.wales/curriculum-for-wales/designing-your-curriculum/developing-a-vision-for-curriculum-design/#assessment</b:URL>
    <b:RefOrder>2</b:RefOrder>
  </b:Source>
  <b:Source>
    <b:Tag>Law08</b:Tag>
    <b:SourceType>Book</b:SourceType>
    <b:Guid>{04153B78-3BD8-4F51-B71E-C1D11E5E849F}</b:Guid>
    <b:Title>The Literature Review: Six Steps to Success </b:Title>
    <b:Year>2008</b:Year>
    <b:Author>
      <b:Author>
        <b:NameList>
          <b:Person>
            <b:Last>McEvoy</b:Last>
            <b:First>Lawrence</b:First>
            <b:Middle>A Machi and Brenda T</b:Middle>
          </b:Person>
        </b:NameList>
      </b:Author>
    </b:Author>
    <b:City>Thousand Oaks</b:City>
    <b:Publisher>Corwin</b:Publisher>
    <b:RefOrder>3</b:RefOrder>
  </b:Source>
  <b:Source>
    <b:Tag>Wel215</b:Tag>
    <b:SourceType>InternetSite</b:SourceType>
    <b:Guid>{3E044291-31B0-42F5-86DD-019D86C07E70}</b:Guid>
    <b:Title>My Local School</b:Title>
    <b:Year>2021b</b:Year>
    <b:Author>
      <b:Author>
        <b:Corporate>Welsh Government</b:Corporate>
      </b:Author>
    </b:Author>
    <b:YearAccessed>2022</b:YearAccessed>
    <b:MonthAccessed>February</b:MonthAccessed>
    <b:DayAccessed>2022</b:DayAccessed>
    <b:URL>https://mylocalschool.gov.wales/School/6662151?lang=en#0</b:URL>
    <b:RefOrder>4</b:RefOrder>
  </b:Source>
  <b:Source>
    <b:Tag>Yan14</b:Tag>
    <b:SourceType>JournalArticle</b:SourceType>
    <b:Guid>{BAE1E636-2854-4B29-8667-35A42879E88F}</b:Guid>
    <b:Title>Exploring Teacher Questioning as a Formative Assessment Strategy</b:Title>
    <b:Year>2014</b:Year>
    <b:Author>
      <b:Author>
        <b:NameList>
          <b:Person>
            <b:Last>Jiang</b:Last>
            <b:First>Yan</b:First>
          </b:Person>
        </b:NameList>
      </b:Author>
    </b:Author>
    <b:JournalName>RELC Journal</b:JournalName>
    <b:Pages>287-304</b:Pages>
    <b:Volume>45</b:Volume>
    <b:Issue>3</b:Issue>
    <b:RefOrder>5</b:RefOrder>
  </b:Source>
  <b:Source>
    <b:Tag>The171</b:Tag>
    <b:SourceType>DocumentFromInternetSite</b:SourceType>
    <b:Guid>{A8726A7B-DEFC-4EF0-B704-161F6A99B79A}</b:Guid>
    <b:Title>High Impact Teaching Strategies: Excellence in Teaching and Learning</b:Title>
    <b:Year>2017</b:Year>
    <b:Author>
      <b:Author>
        <b:Corporate>The Education State</b:Corporate>
      </b:Author>
    </b:Author>
    <b:Month>June</b:Month>
    <b:YearAccessed>2022</b:YearAccessed>
    <b:MonthAccessed>February</b:MonthAccessed>
    <b:DayAccessed>22</b:DayAccessed>
    <b:URL>https://www.education.vic.gov.au/Documents/school/teachers/management/highimpactteachingstrat.pdf</b:URL>
    <b:RefOrder>6</b:RefOrder>
  </b:Source>
  <b:Source>
    <b:Tag>Bla04</b:Tag>
    <b:SourceType>JournalArticle</b:SourceType>
    <b:Guid>{049866F2-C906-4317-9D3F-2488436DE21E}</b:Guid>
    <b:Title>Working Inside the Black Box: Assessment for Learning in the Classroom</b:Title>
    <b:Year>2004</b:Year>
    <b:Author>
      <b:Author>
        <b:Corporate>Black, P. J. et al</b:Corporate>
      </b:Author>
    </b:Author>
    <b:JournalName>Phi Delta Kappan</b:JournalName>
    <b:Pages>8-21</b:Pages>
    <b:Volume>86</b:Volume>
    <b:Issue>1</b:Issue>
    <b:RefOrder>7</b:RefOrder>
  </b:Source>
  <b:Source>
    <b:Tag>Dav171</b:Tag>
    <b:SourceType>Book</b:SourceType>
    <b:Guid>{F36317B8-1605-4304-8E6C-B2CD01FACBBA}</b:Guid>
    <b:Title>How to be an Outstanding Primary School Teacher</b:Title>
    <b:Year>2017</b:Year>
    <b:Author>
      <b:Author>
        <b:NameList>
          <b:Person>
            <b:Last>Dunn</b:Last>
            <b:First>David</b:First>
          </b:Person>
        </b:NameList>
      </b:Author>
    </b:Author>
    <b:City>London</b:City>
    <b:Publisher>Bloomsbury</b:Publisher>
    <b:Edition>2nd</b:Edition>
    <b:RefOrder>8</b:RefOrder>
  </b:Source>
  <b:Source>
    <b:Tag>Toy13</b:Tag>
    <b:SourceType>JournalArticle</b:SourceType>
    <b:Guid>{5B8052A5-C6B5-4651-90E9-085526D64134}</b:Guid>
    <b:Author>
      <b:Author>
        <b:NameList>
          <b:Person>
            <b:Last>Toyin S. Tofade</b:Last>
            <b:First>Jamie</b:First>
            <b:Middle>L. Elsner, Stuart T. Haines</b:Middle>
          </b:Person>
        </b:NameList>
      </b:Author>
    </b:Author>
    <b:Title>Best Practice Strategies for Effective Use of Questions as a Teaching Tool</b:Title>
    <b:Year>2013</b:Year>
    <b:JournalName>American Journal of Pharmaceutical Education</b:JournalName>
    <b:Pages>155</b:Pages>
    <b:Volume>77</b:Volume>
    <b:Issue>7</b:Issue>
    <b:RefOrder>9</b:RefOrder>
  </b:Source>
  <b:Source>
    <b:Tag>Ben561</b:Tag>
    <b:SourceType>Book</b:SourceType>
    <b:Guid>{EC2DBD24-3AD0-4E55-B906-DC747037FDA7}</b:Guid>
    <b:Author>
      <b:Author>
        <b:NameList>
          <b:Person>
            <b:Last>Bloom</b:Last>
            <b:First>Benjamin</b:First>
            <b:Middle>Samuel</b:Middle>
          </b:Person>
        </b:NameList>
      </b:Author>
    </b:Author>
    <b:Title>Taxonomy of Educational Objectives: The Classification of Educational Goals: Handbook 1: Cognitive Domain</b:Title>
    <b:Year>1956</b:Year>
    <b:City>New York</b:City>
    <b:Publisher>David McKay</b:Publisher>
    <b:RefOrder>10</b:RefOrder>
  </b:Source>
  <b:Source>
    <b:Tag>Ele19</b:Tag>
    <b:SourceType>JournalArticle</b:SourceType>
    <b:Guid>{D74CFC1A-6870-4777-9A0A-2D3EC3ECDBD1}</b:Guid>
    <b:Author>
      <b:Author>
        <b:NameList>
          <b:Person>
            <b:Last>Vale</b:Last>
            <b:First>Eleanor</b:First>
          </b:Person>
        </b:NameList>
      </b:Author>
    </b:Author>
    <b:Title>An examination of teacher questioning in a Year 8 Classics class</b:Title>
    <b:JournalName>Journal of Classics Teaching</b:JournalName>
    <b:Year>2019</b:Year>
    <b:Pages>24-32</b:Pages>
    <b:Volume>20</b:Volume>
    <b:Issue>39</b:Issue>
    <b:RefOrder>11</b:RefOrder>
  </b:Source>
  <b:Source>
    <b:Tag>Placeholder1</b:Tag>
    <b:SourceType>DocumentFromInternetSite</b:SourceType>
    <b:Guid>{94AC87C8-EA62-4C73-97E2-4F65CEE35F24}</b:Guid>
    <b:Title>Curriculum for Wales guidance</b:Title>
    <b:Year>2020</b:Year>
    <b:Author>
      <b:Author>
        <b:Corporate>Welsh Government</b:Corporate>
      </b:Author>
    </b:Author>
    <b:Month>January</b:Month>
    <b:YearAccessed>2022</b:YearAccessed>
    <b:MonthAccessed>February</b:MonthAccessed>
    <b:DayAccessed>22</b:DayAccessed>
    <b:URL>https://hwb.gov.wales/api/storage/afca43eb-5c50-4846-9c2d-0d56fbffba09/curriculum-for-wales-guidance-120320.pdf</b:URL>
    <b:RefOrder>12</b:RefOrder>
  </b:Source>
  <b:Source>
    <b:Tag>Dyl141</b:Tag>
    <b:SourceType>JournalArticle</b:SourceType>
    <b:Guid>{B2953792-0A9F-4899-984A-D1B453336503}</b:Guid>
    <b:Title>The Right Questions, The Right Way</b:Title>
    <b:Year>2014</b:Year>
    <b:Author>
      <b:Author>
        <b:NameList>
          <b:Person>
            <b:Last>Wiliam</b:Last>
            <b:First>Dylan</b:First>
          </b:Person>
        </b:NameList>
      </b:Author>
    </b:Author>
    <b:JournalName>Using Assessments Thoughtfully</b:JournalName>
    <b:Pages>16-19</b:Pages>
    <b:Volume>71</b:Volume>
    <b:Issue>6</b:Issue>
    <b:RefOrder>13</b:RefOrder>
  </b:Source>
  <b:Source>
    <b:Tag>Ama19</b:Tag>
    <b:SourceType>JournalArticle</b:SourceType>
    <b:Guid>{1C57E3AA-5F20-4712-BA1A-002DCC1F435A}</b:Guid>
    <b:Title>The controversial classroom: Making understanding visible with no hands up</b:Title>
    <b:Year>2019</b:Year>
    <b:Author>
      <b:Author>
        <b:NameList>
          <b:Person>
            <b:Last>Eastman</b:Last>
            <b:First>Amanda</b:First>
          </b:Person>
        </b:NameList>
      </b:Author>
    </b:Author>
    <b:JournalName>Learning in Practice</b:JournalName>
    <b:Pages>107-110</b:Pages>
    <b:Volume>3</b:Volume>
    <b:Issue>1</b:Issue>
    <b:RefOrder>14</b:RefOrder>
  </b:Source>
  <b:Source>
    <b:Tag>Wel193</b:Tag>
    <b:SourceType>DocumentFromInternetSite</b:SourceType>
    <b:Guid>{65CCF387-F9F3-4188-9EFF-5BD737049F9C}</b:Guid>
    <b:Title>National approach to professional learning </b:Title>
    <b:Year>2019</b:Year>
    <b:Author>
      <b:Author>
        <b:Corporate>Welsh Goverment</b:Corporate>
      </b:Author>
    </b:Author>
    <b:Month>April</b:Month>
    <b:Day>30</b:Day>
    <b:YearAccessed>2022</b:YearAccessed>
    <b:MonthAccessed>February</b:MonthAccessed>
    <b:DayAccessed>21</b:DayAccessed>
    <b:URL>https://hwb.gov.wales/professional-development/national-approach-to-professional-learning</b:URL>
    <b:RefOrder>15</b:RefOrder>
  </b:Source>
  <b:Source>
    <b:Tag>BER14</b:Tag>
    <b:SourceType>Report</b:SourceType>
    <b:Guid>{F0BD2FD3-597E-41A9-95B0-3EA7C1FE4D3A}</b:Guid>
    <b:Title>Research and the Teaching Profession: Building the capacity for a self-improving education system</b:Title>
    <b:Year>2014</b:Year>
    <b:Author>
      <b:Author>
        <b:Corporate>BERA/RSA</b:Corporate>
      </b:Author>
    </b:Author>
    <b:Publisher>BERA</b:Publisher>
    <b:City>London</b:City>
    <b:RefOrder>16</b:RefOrder>
  </b:Source>
  <b:Source>
    <b:Tag>Wel1b</b:Tag>
    <b:SourceType>DocumentFromInternetSite</b:SourceType>
    <b:Guid>{3B39FDE5-8574-4B91-8B85-6AC996A2DA38}</b:Guid>
    <b:Title>Professional standards for teaching and leadership</b:Title>
    <b:Year>2021c</b:Year>
    <b:Author>
      <b:Author>
        <b:Corporate>Welsh Government</b:Corporate>
      </b:Author>
    </b:Author>
    <b:YearAccessed>2022</b:YearAccessed>
    <b:MonthAccessed>February</b:MonthAccessed>
    <b:DayAccessed>21</b:DayAccessed>
    <b:URL>https://hwb.gov.wales/api/storage/19bc948b-8a3f-41e0-944a-7bf2cadf7d18/professional-standards-for-teaching-and-leadership-interactive-pdf-for-pc.pdf</b:URL>
    <b:RefOrder>17</b:RefOrder>
  </b:Source>
  <b:Source>
    <b:Tag>Boo19</b:Tag>
    <b:SourceType>JournalArticle</b:SourceType>
    <b:Guid>{80B5F52A-8FF8-445B-A8DA-D259B677751C}</b:Guid>
    <b:Author>
      <b:Author>
        <b:Corporate>Boonsena, N. et al. </b:Corporate>
      </b:Author>
    </b:Author>
    <b:Title>Teachers Learning about Teaching Practice in a Modify Lesson Study</b:Title>
    <b:JournalName>Psychology</b:JournalName>
    <b:Year>2019</b:Year>
    <b:Pages>977-988</b:Pages>
    <b:Volume>10</b:Volume>
    <b:RefOrder>18</b:RefOrder>
  </b:Source>
  <b:Source>
    <b:Tag>Pet14</b:Tag>
    <b:SourceType>DocumentFromInternetSite</b:SourceType>
    <b:Guid>{DB16982A-47D2-4951-B719-42F04BE22116}</b:Guid>
    <b:Title>Lesson Study: A handbook</b:Title>
    <b:Year>2014</b:Year>
    <b:Author>
      <b:Author>
        <b:NameList>
          <b:Person>
            <b:Last>Dudley</b:Last>
            <b:First>Peter</b:First>
          </b:Person>
        </b:NameList>
      </b:Author>
    </b:Author>
    <b:YearAccessed>2022</b:YearAccessed>
    <b:MonthAccessed>February</b:MonthAccessed>
    <b:DayAccessed>23</b:DayAccessed>
    <b:URL>https://lessonstudy.co.uk/wp-content/uploads/2012/03/new-handbook-revisedMay14.pdf</b:URL>
    <b:RefOrder>19</b:RefOrder>
  </b:Source>
  <b:Source>
    <b:Tag>Edu17</b:Tag>
    <b:SourceType>DocumentFromInternetSite</b:SourceType>
    <b:Guid>{30B11889-053F-4BF5-9077-F1885C850D1D}</b:Guid>
    <b:Title>Lesson Study: Evaluation report and executive summary</b:Title>
    <b:Year>2017</b:Year>
    <b:Author>
      <b:Author>
        <b:Corporate>Education Endowment Foundation</b:Corporate>
      </b:Author>
    </b:Author>
    <b:Month>November</b:Month>
    <b:YearAccessed>2022</b:YearAccessed>
    <b:MonthAccessed>February</b:MonthAccessed>
    <b:DayAccessed>20</b:DayAccessed>
    <b:URL>https://files.eric.ed.gov/fulltext/ED581145.pdf</b:URL>
    <b:RefOrder>20</b:RefOrder>
  </b:Source>
  <b:Source>
    <b:Tag>Dud15</b:Tag>
    <b:SourceType>Book</b:SourceType>
    <b:Guid>{7BE8CA45-D60E-417A-BC45-3053FC9C203C}</b:Guid>
    <b:Title>Lesson Study: Professional Learning for Our Time</b:Title>
    <b:Year>2015</b:Year>
    <b:City>New York</b:City>
    <b:Publisher>Routeledge</b:Publisher>
    <b:BookTitle>Lesson Study: Professional Learning for Our Time</b:BookTitle>
    <b:Pages>1-28</b:Pages>
    <b:Author>
      <b:Author>
        <b:NameList>
          <b:Person>
            <b:Last>Dudley</b:Last>
            <b:First>Peter</b:First>
          </b:Person>
        </b:NameList>
      </b:Author>
      <b:Editor>
        <b:NameList>
          <b:Person>
            <b:Last>Dudley</b:Last>
            <b:First>Peter</b:First>
          </b:Person>
        </b:NameList>
      </b:Editor>
    </b:Author>
    <b:RefOrder>21</b:RefOrder>
  </b:Source>
  <b:Source>
    <b:Tag>Dep09</b:Tag>
    <b:SourceType>DocumentFromInternetSite</b:SourceType>
    <b:Guid>{341B2FAA-1B69-46AA-9AB5-F400D132BB4C}</b:Guid>
    <b:Title>Improving subject pegagogy through Lesson Study: Handbook for leading teachers in mathematics and English</b:Title>
    <b:Year>2009</b:Year>
    <b:Author>
      <b:Author>
        <b:Corporate>Department for Education</b:Corporate>
      </b:Author>
    </b:Author>
    <b:YearAccessed>2022</b:YearAccessed>
    <b:MonthAccessed>February</b:MonthAccessed>
    <b:DayAccessed>24</b:DayAccessed>
    <b:URL>https://moodle.uwtsd.ac.uk/pluginfile.php/420327/mod_resource/content/1/Improving%20subject%20pedagogy%20through%20Lesson%20Study.pdf</b:URL>
    <b:RefOrder>22</b:RefOrder>
  </b:Source>
  <b:Source>
    <b:Tag>Ros16</b:Tag>
    <b:SourceType>JournalArticle</b:SourceType>
    <b:Guid>{BEADDA17-8D5B-4C9A-8BF3-5846FDA8339A}</b:Guid>
    <b:Author>
      <b:Author>
        <b:NameList>
          <b:Person>
            <b:Last>Archer</b:Last>
            <b:First>Rosa</b:First>
          </b:Person>
        </b:NameList>
      </b:Author>
    </b:Author>
    <b:Title>Lesson study in initial teacher education: student's positioning analysed through the lens of Figured Worlds</b:Title>
    <b:JournalName>Proceedings of the British Society for Research into Learning Mathematics</b:JournalName>
    <b:Year>2016</b:Year>
    <b:Pages>13-18</b:Pages>
    <b:Volume>36</b:Volume>
    <b:Issue>1</b:Issue>
    <b:RefOrder>23</b:RefOrder>
  </b:Source>
  <b:Source>
    <b:Tag>Wel2b</b:Tag>
    <b:SourceType>InternetSite</b:SourceType>
    <b:Guid>{3B15EEAD-F14A-46D3-B1EB-E6A3046B39DD}</b:Guid>
    <b:Title>National Literacy and Numeracy Framework</b:Title>
    <b:Year>2022b</b:Year>
    <b:Author>
      <b:Author>
        <b:Corporate>Welsh Government</b:Corporate>
      </b:Author>
    </b:Author>
    <b:YearAccessed>2022</b:YearAccessed>
    <b:MonthAccessed>February</b:MonthAccessed>
    <b:DayAccessed>24</b:DayAccessed>
    <b:URL>https://hwb.gov.wales/curriculum-for-wales/cross-curricular-skills-frameworks</b:URL>
    <b:RefOrder>24</b:RefOrder>
  </b:Source>
  <b:Source>
    <b:Tag>Lev783</b:Tag>
    <b:SourceType>Book</b:SourceType>
    <b:Guid>{F064AE8A-E52D-4E19-AF6A-9A193B66828D}</b:Guid>
    <b:Title>Mind in society: The development of higher psychological </b:Title>
    <b:Year>1978</b:Year>
    <b:Author>
      <b:Author>
        <b:NameList>
          <b:Person>
            <b:Last>Vygotsky</b:Last>
            <b:First>Lev</b:First>
            <b:Middle>S</b:Middle>
          </b:Person>
        </b:NameList>
      </b:Author>
    </b:Author>
    <b:City>Cambridge</b:City>
    <b:Publisher>Harvard University Press</b:Publisher>
    <b:RefOrder>25</b:RefOrder>
  </b:Source>
  <b:Source>
    <b:Tag>Edg19</b:Tag>
    <b:SourceType>JournalArticle</b:SourceType>
    <b:Guid>{4BC3CCA0-D972-48C2-A57B-C6F2A607481C}</b:Guid>
    <b:Title>Lesson study and teachers’ beliefs</b:Title>
    <b:Year>2019</b:Year>
    <b:Author>
      <b:Author>
        <b:NameList>
          <b:Person>
            <b:Last>Mayrhofer</b:Last>
            <b:First>Edgar</b:First>
          </b:Person>
        </b:NameList>
      </b:Author>
    </b:Author>
    <b:JournalName>International Journal for Lesson and Learning Studies</b:JournalName>
    <b:Pages>19-33</b:Pages>
    <b:Volume>8</b:Volume>
    <b:Issue>1</b:Issue>
    <b:RefOrder>26</b:RefOrder>
  </b:Source>
  <b:Source>
    <b:Tag>Tij18</b:Tag>
    <b:SourceType>JournalArticle</b:SourceType>
    <b:Guid>{C248CEDC-D376-4338-85C8-3229C2C6591F}</b:Guid>
    <b:Title>Developing teachers' self-efficacy and adaptive teaching behaviour through lesson study</b:Title>
    <b:Year>2018</b:Year>
    <b:Pages>109-120</b:Pages>
    <b:Author>
      <b:Author>
        <b:NameList>
          <b:Person>
            <b:Last>Tijmen Schipper</b:Last>
            <b:First>Sui</b:First>
            <b:Middle>Lin Goei, Siebrich de Vries, Klaas van Veen</b:Middle>
          </b:Person>
        </b:NameList>
      </b:Author>
    </b:Author>
    <b:JournalName>International Journal of Educational Research</b:JournalName>
    <b:Volume>88</b:Volume>
    <b:RefOrder>27</b:RefOrder>
  </b:Source>
  <b:Source>
    <b:Tag>Wol20</b:Tag>
    <b:SourceType>JournalArticle</b:SourceType>
    <b:Guid>{0519E3B8-6880-49D7-8B24-7309517B0F33}</b:Guid>
    <b:Title>Between lethal and local adaptation: Lesson study as an organizational routine</b:Title>
    <b:Year>2020</b:Year>
    <b:Author>
      <b:Author>
        <b:Corporate>Wolthuis, F. et al.</b:Corporate>
      </b:Author>
    </b:Author>
    <b:JournalName>International Journal of Educational Research</b:JournalName>
    <b:Pages>101534</b:Pages>
    <b:Volume>100</b:Volume>
    <b:RefOrder>28</b:RefOrder>
  </b:Source>
  <b:Source>
    <b:Tag>Ozd19</b:Tag>
    <b:SourceType>JournalArticle</b:SourceType>
    <b:Guid>{AE19FC2D-472F-44DA-870E-B4542C020232}</b:Guid>
    <b:Title>Implementation of the Lesson Study as a Tool to Improve Students' Learning and Professional Development of Teachers</b:Title>
    <b:Year>2019</b:Year>
    <b:Pages>36-53</b:Pages>
    <b:Author>
      <b:Author>
        <b:NameList>
          <b:Person>
            <b:Last>Özdemir</b:Last>
            <b:First>S.M.</b:First>
          </b:Person>
        </b:NameList>
      </b:Author>
    </b:Author>
    <b:JournalName>Participatory Educational Research (PER)</b:JournalName>
    <b:Volume>6</b:Volume>
    <b:Issue>1</b:Issue>
    <b:RefOrder>29</b:RefOrder>
  </b:Source>
  <b:Source>
    <b:Tag>Pet13</b:Tag>
    <b:SourceType>JournalArticle</b:SourceType>
    <b:Guid>{C44CCE65-7E65-4760-B22F-B3AACB336270}</b:Guid>
    <b:Author>
      <b:Author>
        <b:NameList>
          <b:Person>
            <b:Last>Dudley</b:Last>
            <b:First>Peter</b:First>
          </b:Person>
        </b:NameList>
      </b:Author>
    </b:Author>
    <b:Title>Teacher learning in Lesson Study: What interaction-level discourse analysis revealed about how teachers utilised imagination, tacit knowledge of teaching and fresh evidence of pupils learning, to develop practice knowledge and so enhance their pupils' lea</b:Title>
    <b:JournalName>Teaching and Teacher Education</b:JournalName>
    <b:Year>2013</b:Year>
    <b:Pages>107-121</b:Pages>
    <b:Volume>34</b:Volume>
    <b:RefOrder>30</b:RefOrder>
  </b:Source>
  <b:Source>
    <b:Tag>Fer11</b:Tag>
    <b:SourceType>DocumentFromInternetSite</b:SourceType>
    <b:Guid>{49469859-E6EB-45B4-B42A-931024457175}</b:Guid>
    <b:Author>
      <b:Author>
        <b:NameList>
          <b:Person>
            <b:Last>Laevers</b:Last>
            <b:First>Ferre</b:First>
          </b:Person>
        </b:NameList>
      </b:Author>
    </b:Author>
    <b:Title>Experiential Education: Making Care and Education More Effective Through Well-Being and Involvement</b:Title>
    <b:Year>2011</b:Year>
    <b:Month>February</b:Month>
    <b:Day>14</b:Day>
    <b:YearAccessed>2022</b:YearAccessed>
    <b:MonthAccessed>February</b:MonthAccessed>
    <b:DayAccessed>24</b:DayAccessed>
    <b:URL>http://expertisecentrum.cego.be/wp-content/uploads/2019/07/Laevers_2011_ChildEncyclopedia.pdf</b:URL>
    <b:RefOrder>31</b:RefOrder>
  </b:Source>
  <b:Source>
    <b:Tag>Bar121</b:Tag>
    <b:SourceType>BookSection</b:SourceType>
    <b:Guid>{11934449-B838-4682-88A7-CDC9C569997B}</b:Guid>
    <b:Title>Collecting data through observation</b:Title>
    <b:Year>2012</b:Year>
    <b:Pages>150-160</b:Pages>
    <b:Author>
      <b:Author>
        <b:NameList>
          <b:Person>
            <b:Last>Kawulich</b:Last>
            <b:First>Barbara</b:First>
          </b:Person>
        </b:NameList>
      </b:Author>
      <b:Editor>
        <b:NameList>
          <b:Person>
            <b:Last>C. Wagner</b:Last>
            <b:First>B.</b:First>
            <b:Middle>Kawulich, M. Garner</b:Middle>
          </b:Person>
        </b:NameList>
      </b:Editor>
    </b:Author>
    <b:BookTitle>Doing Social Research: A global context</b:BookTitle>
    <b:City>New York</b:City>
    <b:Publisher>McGraw Hill</b:Publisher>
    <b:RefOrder>32</b:RefOrder>
  </b:Source>
  <b:Source>
    <b:Tag>Sha14</b:Tag>
    <b:SourceType>JournalArticle</b:SourceType>
    <b:Guid>{0E4612C0-805E-4858-B2A1-4560BC740703}</b:Guid>
    <b:Title>Qualitative research method-interviewing and observation</b:Title>
    <b:Year>2014</b:Year>
    <b:Author>
      <b:Author>
        <b:NameList>
          <b:Person>
            <b:Last>Jamshed</b:Last>
            <b:First>Shazia</b:First>
          </b:Person>
        </b:NameList>
      </b:Author>
    </b:Author>
    <b:JournalName>Journal of Basic and Clinical Pharmacy</b:JournalName>
    <b:Pages>87-88</b:Pages>
    <b:Volume>5</b:Volume>
    <b:Issue>4</b:Issue>
    <b:RefOrder>33</b:RefOrder>
  </b:Source>
  <b:Source>
    <b:Tag>Jul21</b:Tag>
    <b:SourceType>InternetSite</b:SourceType>
    <b:Guid>{4194072E-40FE-4AE6-96FD-87DDEA981709}</b:Guid>
    <b:Title>ECAD6010 Session 8: Interviews</b:Title>
    <b:Year>2021</b:Year>
    <b:Author>
      <b:Author>
        <b:NameList>
          <b:Person>
            <b:Last>Holloway</b:Last>
            <b:First>Julia</b:First>
          </b:Person>
        </b:NameList>
      </b:Author>
    </b:Author>
    <b:YearAccessed>2022</b:YearAccessed>
    <b:MonthAccessed>February</b:MonthAccessed>
    <b:DayAccessed>23</b:DayAccessed>
    <b:URL>https://moodle.uwtsd.ac.uk/course/view.php?id=8436</b:URL>
    <b:RefOrder>34</b:RefOrder>
  </b:Source>
  <b:Source>
    <b:Tag>Mik17</b:Tag>
    <b:SourceType>Book</b:SourceType>
    <b:Guid>{BF68B79D-91D4-44BB-A52E-AE9CEFD072ED}</b:Guid>
    <b:Author>
      <b:Author>
        <b:NameList>
          <b:Person>
            <b:Last>Allen</b:Last>
            <b:First>Mike</b:First>
          </b:Person>
        </b:NameList>
      </b:Author>
    </b:Author>
    <b:Title>The SAGE Encyclopedia of Communication Research Methods</b:Title>
    <b:Year>2017</b:Year>
    <b:City>Thousand Oaks</b:City>
    <b:Publisher>SAGE Publications</b:Publisher>
    <b:RefOrder>35</b:RefOrder>
  </b:Source>
  <b:Source>
    <b:Tag>Lin08</b:Tag>
    <b:SourceType>DocumentFromInternetSite</b:SourceType>
    <b:Guid>{10D978B9-AFD9-498D-8FF6-32A54BBA2495}</b:Guid>
    <b:Title>Reflecting on ‘Reflective practice’</b:Title>
    <b:Year>2008</b:Year>
    <b:YearAccessed>2022</b:YearAccessed>
    <b:MonthAccessed>February</b:MonthAccessed>
    <b:DayAccessed>23</b:DayAccessed>
    <b:URL>https://oro.open.ac.uk/68945/1/Finlay-%282008%29-Reflecting-on-reflective-practice-PBPL-paper-52.pdf</b:URL>
    <b:Author>
      <b:Author>
        <b:NameList>
          <b:Person>
            <b:Last>Finlay</b:Last>
            <b:First>Linda</b:First>
          </b:Person>
        </b:NameList>
      </b:Author>
    </b:Author>
    <b:RefOrder>36</b:RefOrder>
  </b:Source>
  <b:Source>
    <b:Tag>GGi88</b:Tag>
    <b:SourceType>Book</b:SourceType>
    <b:Guid>{D3315BF6-6599-4228-825A-656F42DEC5A2}</b:Guid>
    <b:Title>Learning by doing: A guide to teaching and learning methods</b:Title>
    <b:Year>1988</b:Year>
    <b:Author>
      <b:Author>
        <b:NameList>
          <b:Person>
            <b:Last>Gibbs</b:Last>
            <b:First>G</b:First>
          </b:Person>
        </b:NameList>
      </b:Author>
    </b:Author>
    <b:City>London</b:City>
    <b:Publisher>Further Education Unit</b:Publisher>
    <b:RefOrder>37</b:RefOrder>
  </b:Source>
  <b:Source>
    <b:Tag>UWT17</b:Tag>
    <b:SourceType>DocumentFromInternetSite</b:SourceType>
    <b:Guid>{F8A7D278-7EA0-4324-A393-9418C731E1A9}</b:Guid>
    <b:Title>Research Ethics &amp; Integrity Code of Practice</b:Title>
    <b:Year>2017</b:Year>
    <b:YearAccessed>2022</b:YearAccessed>
    <b:MonthAccessed>February</b:MonthAccessed>
    <b:DayAccessed>24</b:DayAccessed>
    <b:URL>https://www.uwtsd.ac.uk/media/uwtsd-website/content-assets/documents/research/research-ethics-integrity-code-practice.pdf</b:URL>
    <b:Author>
      <b:Author>
        <b:Corporate>UWTSD (University of Wales Trinity Saint David)</b:Corporate>
      </b:Author>
    </b:Author>
    <b:RefOrder>38</b:RefOrder>
  </b:Source>
  <b:Source>
    <b:Tag>Placeholder2</b:Tag>
    <b:SourceType>DocumentFromInternetSite</b:SourceType>
    <b:Guid>{D43CDAC6-12D6-4640-9A0A-F9D7C385CDEF}</b:Guid>
    <b:Author>
      <b:Author>
        <b:Corporate>BERA</b:Corporate>
      </b:Author>
    </b:Author>
    <b:Title>Ethical Guidelines for Educational Research</b:Title>
    <b:Year>2018</b:Year>
    <b:YearAccessed>2022</b:YearAccessed>
    <b:MonthAccessed>February</b:MonthAccessed>
    <b:DayAccessed>24</b:DayAccessed>
    <b:URL>https://www.bera.ac.uk/publication/ethical-guidelines-for-educational-research-2018-online#researchers-wellbeing-development</b:URL>
    <b:RefOrder>39</b:RefOrder>
  </b:Source>
  <b:Source>
    <b:Tag>Placeholder3</b:Tag>
    <b:SourceType>DocumentFromInternetSite</b:SourceType>
    <b:Guid>{31FC49AD-2923-45B8-85E0-13EE61E99F26}</b:Guid>
    <b:Title>The United Nations Convention on the Rights of the Child</b:Title>
    <b:Year>2016</b:Year>
    <b:Author>
      <b:Author>
        <b:Corporate>UNICEF</b:Corporate>
      </b:Author>
    </b:Author>
    <b:Month>August</b:Month>
    <b:YearAccessed>2021</b:YearAccessed>
    <b:MonthAccessed>February</b:MonthAccessed>
    <b:DayAccessed>24</b:DayAccessed>
    <b:URL>https://downloads.unicef.org.uk/wp-content/uploads/2016/08/unicef-convention-rights-child-uncrc.pdf?_adal_sd=www.unicef.org.uk.1635076166854&amp;_adal_ca=so%3DLive%26me%3Dorganic%26ca%3D(not%2520set)%26co%3D(not%2520set)%26ke%3D(not%2520set).1635076166854&amp;_ad</b:URL>
    <b:RefOrder>40</b:RefOrder>
  </b:Source>
  <b:Source>
    <b:Tag>And20</b:Tag>
    <b:SourceType>JournalArticle</b:SourceType>
    <b:Guid>{722930CD-D875-4BCC-9FB6-CF21811F126E}</b:Guid>
    <b:Title>Researcher Positionality - A Consideration of Its Influence and Place in Qualitative Research - A New Researcher Guide</b:Title>
    <b:Year>2020</b:Year>
    <b:Author>
      <b:Author>
        <b:NameList>
          <b:Person>
            <b:Last>Holmes</b:Last>
            <b:First>Andrew</b:First>
            <b:Middle>G. D.</b:Middle>
          </b:Person>
        </b:NameList>
      </b:Author>
    </b:Author>
    <b:JournalName>International Journal of Education</b:JournalName>
    <b:Pages>1-10</b:Pages>
    <b:Volume>8</b:Volume>
    <b:Issue>4</b:Issue>
    <b:RefOrder>41</b:RefOrder>
  </b:Source>
  <b:Source>
    <b:Tag>Car153</b:Tag>
    <b:SourceType>InternetSite</b:SourceType>
    <b:Guid>{1F713133-E328-4684-AD3D-1EC604DBEE57}</b:Guid>
    <b:Title>Researching with young and developmentally young children: Ethical considerations, dilemmas and compromises</b:Title>
    <b:Year>2015</b:Year>
    <b:Author>
      <b:Author>
        <b:NameList>
          <b:Person>
            <b:Last>Blackburn</b:Last>
            <b:First>Carolyn</b:First>
          </b:Person>
        </b:NameList>
      </b:Author>
    </b:Author>
    <b:YearAccessed>2022</b:YearAccessed>
    <b:MonthAccessed>February</b:MonthAccessed>
    <b:DayAccessed>24</b:DayAccessed>
    <b:URL>https://www.bera.ac.uk/blog/researching-with-young-and-developmentally-young-children-ethical-considerations-dilemmas-and-compromises</b:URL>
    <b:RefOrder>42</b:RefOrder>
  </b:Source>
  <b:Source>
    <b:Tag>JCT04</b:Tag>
    <b:SourceType>JournalArticle</b:SourceType>
    <b:Guid>{522ECAF1-C045-4043-82C5-56EF175176AD}</b:Guid>
    <b:Title>Motivational influences on student participation in classroom learning activities</b:Title>
    <b:Year>2004</b:Year>
    <b:Author>
      <b:Author>
        <b:NameList>
          <b:Person>
            <b:Last>H.</b:Last>
            <b:First>J.</b:First>
            <b:Middle>C. Turner and Patrick</b:Middle>
          </b:Person>
        </b:NameList>
      </b:Author>
    </b:Author>
    <b:JournalName>Teachers College Record,</b:JournalName>
    <b:Pages>1759-1785</b:Pages>
    <b:Volume>106</b:Volume>
    <b:Issue>9</b:Issue>
    <b:RefOrder>43</b:RefOrder>
  </b:Source>
  <b:Source>
    <b:Tag>Shi10</b:Tag>
    <b:SourceType>Book</b:SourceType>
    <b:Guid>{2C3FF67B-F27C-4EC4-A924-B20033669308}</b:Guid>
    <b:Title>Transforming children's spaces</b:Title>
    <b:Year>2010</b:Year>
    <b:Author>
      <b:Author>
        <b:NameList>
          <b:Person>
            <b:Last>Clarke</b:Last>
            <b:First>Shirley</b:First>
          </b:Person>
        </b:NameList>
      </b:Author>
    </b:Author>
    <b:City>London</b:City>
    <b:Publisher>Routledge</b:Publisher>
    <b:RefOrder>44</b:RefOrder>
  </b:Source>
  <b:Source>
    <b:Tag>Wel2012</b:Tag>
    <b:SourceType>DocumentFromInternetSite</b:SourceType>
    <b:Guid>{A28B1035-2A2A-4465-AE21-77AFF96FD7B1}</b:Guid>
    <b:Title>Curriculum for Wales guidance</b:Title>
    <b:Year>2020</b:Year>
    <b:YearAccessed>2022</b:YearAccessed>
    <b:MonthAccessed>February</b:MonthAccessed>
    <b:DayAccessed>20</b:DayAccessed>
    <b:URL>https://hwb.gov.wales/api/storage/afca43eb-5c50-4846-9c2d-0d56fbffba09/curriculum-for-wales-guidance-120320.pdf</b:URL>
    <b:Author>
      <b:Author>
        <b:Corporate>Welsh Government</b:Corporate>
      </b:Author>
    </b:Author>
    <b:Month>January</b:Month>
    <b:RefOrder>45</b:RefOrder>
  </b:Source>
  <b:Source>
    <b:Tag>Bla031</b:Tag>
    <b:SourceType>Book</b:SourceType>
    <b:Guid>{F35AF7E8-8F61-4598-A301-8CFFDBEB3138}</b:Guid>
    <b:Title>Assessment for Learning. Putting it into practice</b:Title>
    <b:Year>2003</b:Year>
    <b:Author>
      <b:Author>
        <b:Corporate>Black, P. et al.</b:Corporate>
      </b:Author>
    </b:Author>
    <b:City>Maidenhead</b:City>
    <b:Publisher>Open University Press</b:Publisher>
    <b:RefOrder>46</b:RefOrder>
  </b:Source>
  <b:Source>
    <b:Tag>Bla09</b:Tag>
    <b:SourceType>JournalArticle</b:SourceType>
    <b:Guid>{581462FC-C730-4972-AF6D-4C1FA5D03FEA}</b:Guid>
    <b:Author>
      <b:Author>
        <b:Corporate>Black, P. and Wiliam, D. </b:Corporate>
      </b:Author>
    </b:Author>
    <b:Title>Developing the theory of formative assessment</b:Title>
    <b:JournalName>Journal of Personnel Evaluation in Education</b:JournalName>
    <b:Year>2009</b:Year>
    <b:Pages>5-31</b:Pages>
    <b:Volume>21</b:Volume>
    <b:Issue>5</b:Issue>
    <b:RefOrder>47</b:RefOrder>
  </b:Source>
  <b:Source>
    <b:Tag>Cha15</b:Tag>
    <b:SourceType>BookSection</b:SourceType>
    <b:Guid>{32B7F78B-D729-4094-BD4D-57C871904AD1}</b:Guid>
    <b:Title>Lesson Study as a strategic choice for CPD</b:Title>
    <b:Year>2015</b:Year>
    <b:City>New York</b:City>
    <b:Publisher>Routeledge </b:Publisher>
    <b:Author>
      <b:Author>
        <b:NameList>
          <b:Person>
            <b:Last>Desforges</b:Last>
            <b:First>Charles</b:First>
          </b:Person>
        </b:NameList>
      </b:Author>
      <b:Editor>
        <b:NameList>
          <b:Person>
            <b:Last>Dudley</b:Last>
            <b:First>Peter</b:First>
          </b:Person>
        </b:NameList>
      </b:Editor>
    </b:Author>
    <b:BookTitle>Lesson Study: Professional Learning for Our Time</b:BookTitle>
    <b:Pages>xvi - xx</b:Pages>
    <b:RefOrder>48</b:RefOrder>
  </b:Source>
  <b:Source>
    <b:Tag>Bar111</b:Tag>
    <b:SourceType>JournalArticle</b:SourceType>
    <b:Guid>{7A5C0F77-B149-4A42-8032-78D82238F56C}</b:Guid>
    <b:Author>
      <b:Author>
        <b:NameList>
          <b:Person>
            <b:Last>Metcalfe</b:Last>
            <b:First>Barbie</b:First>
            <b:Middle>J Huelser and Janet</b:Middle>
          </b:Person>
        </b:NameList>
      </b:Author>
    </b:Author>
    <b:Title>Making related errors facilitates learning, but learners do not know it</b:Title>
    <b:JournalName>Memory and Cognition</b:JournalName>
    <b:Year>2011</b:Year>
    <b:Pages>514-527</b:Pages>
    <b:Volume>40</b:Volume>
    <b:Issue>4</b:Issue>
    <b:RefOrder>50</b:RefOrder>
  </b:Source>
  <b:Source>
    <b:Tag>Shi14</b:Tag>
    <b:SourceType>Book</b:SourceType>
    <b:Guid>{63C35EC2-ED96-4560-9A15-4A6EB3CD46E4}</b:Guid>
    <b:Title>Outstanding Formative Assessment: Culture and Practice </b:Title>
    <b:Year>2014</b:Year>
    <b:Author>
      <b:Author>
        <b:NameList>
          <b:Person>
            <b:Last>Clarke</b:Last>
            <b:First>Shirley</b:First>
          </b:Person>
        </b:NameList>
      </b:Author>
    </b:Author>
    <b:City>London</b:City>
    <b:Publisher>Hodder Education</b:Publisher>
    <b:RefOrder>51</b:RefOrder>
  </b:Source>
  <b:Source>
    <b:Tag>Car06</b:Tag>
    <b:SourceType>Book</b:SourceType>
    <b:Guid>{528E6FC4-32CD-42B0-9E0D-7462B280EEF1}</b:Guid>
    <b:Author>
      <b:Author>
        <b:NameList>
          <b:Person>
            <b:Last>Dweck</b:Last>
            <b:First>Carol</b:First>
          </b:Person>
        </b:NameList>
      </b:Author>
    </b:Author>
    <b:Title>Mindset: The New Psychology of Success</b:Title>
    <b:Year>2006</b:Year>
    <b:City>New York</b:City>
    <b:Publisher>Random House</b:Publisher>
    <b:RefOrder>52</b:RefOrder>
  </b:Source>
  <b:Source>
    <b:Tag>Cle04</b:Tag>
    <b:SourceType>Book</b:SourceType>
    <b:Guid>{9EF61AA9-9B06-420D-80C6-C84BE2200940}</b:Guid>
    <b:Title>Lesson Study: A Japanese Approach to Improving Mathematics Teaching and Learning</b:Title>
    <b:Year>2004</b:Year>
    <b:Author>
      <b:Author>
        <b:NameList>
          <b:Person>
            <b:Last>Yoshida</b:Last>
            <b:First>Clea</b:First>
            <b:Middle>Fernandez and Makoto</b:Middle>
          </b:Person>
        </b:NameList>
      </b:Author>
    </b:Author>
    <b:City>Mahwah</b:City>
    <b:Publisher>Lawrence Erlbaum</b:Publisher>
    <b:RefOrder>53</b:RefOrder>
  </b:Source>
  <b:Source>
    <b:Tag>Joh07</b:Tag>
    <b:SourceType>JournalArticle</b:SourceType>
    <b:Guid>{D523F71B-BED1-46F6-9773-12DBB4B3233C}</b:Guid>
    <b:Title>Research with children: methodological and ethical challenges</b:Title>
    <b:Year>2007</b:Year>
    <b:Author>
      <b:Author>
        <b:NameList>
          <b:Person>
            <b:Last>Einarsdottir</b:Last>
            <b:First>Johanna</b:First>
          </b:Person>
        </b:NameList>
      </b:Author>
    </b:Author>
    <b:JournalName>European Early Childhood Education Research Journal</b:JournalName>
    <b:Pages>197-211</b:Pages>
    <b:Volume>15</b:Volume>
    <b:RefOrder>54</b:RefOrder>
  </b:Source>
  <b:Source>
    <b:Tag>Lou07</b:Tag>
    <b:SourceType>Book</b:SourceType>
    <b:Guid>{D334204D-3A70-44F2-8B48-D7251D21A956}</b:Guid>
    <b:Title>Research Methods in Education</b:Title>
    <b:Year>2007</b:Year>
    <b:Author>
      <b:Author>
        <b:NameList>
          <b:Person>
            <b:Last>Louis Cohen</b:Last>
            <b:First>Lawrence</b:First>
            <b:Middle>Manion, and Keith Morrison</b:Middle>
          </b:Person>
        </b:NameList>
      </b:Author>
    </b:Author>
    <b:City>London</b:City>
    <b:Publisher>Routledge</b:Publisher>
    <b:Edition>6th</b:Edition>
    <b:RefOrder>55</b:RefOrder>
  </b:Source>
  <b:Source>
    <b:Tag>Pon19</b:Tag>
    <b:SourceType>JournalArticle</b:SourceType>
    <b:Guid>{28DF42DC-9666-48B4-9251-8F1A7DDD21CD}</b:Guid>
    <b:Author>
      <b:Author>
        <b:Corporate>Ponizovsky-Bergelson, Y. et al. </b:Corporate>
      </b:Author>
    </b:Author>
    <b:Title>A Qualitative Interview With Young Children: What Encourages or Inhibits Young Children’s Participation?</b:Title>
    <b:JournalName>International Journal of Qualitative Methods</b:JournalName>
    <b:Year>2019</b:Year>
    <b:Pages>1-9</b:Pages>
    <b:Volume>18</b:Volume>
    <b:RefOrder>56</b:RefOrder>
  </b:Source>
  <b:Source>
    <b:Tag>Gle01</b:Tag>
    <b:SourceType>Book</b:SourceType>
    <b:Guid>{15245C7E-EB32-4548-8989-E5AC2C86BC8C}</b:Guid>
    <b:Title>Doing early childhood research: International perspectives on theory and practice</b:Title>
    <b:Year>2001</b:Year>
    <b:Author>
      <b:Author>
        <b:NameList>
          <b:Person>
            <b:Last>Glenda M. Naughton</b:Last>
            <b:First>Sharne</b:First>
            <b:Middle>A. Rolfe, Iram Siraj-Blatchford</b:Middle>
          </b:Person>
        </b:NameList>
      </b:Author>
    </b:Author>
    <b:City>London</b:City>
    <b:Publisher>Routledge</b:Publisher>
    <b:RefOrder>57</b:RefOrder>
  </b:Source>
  <b:Source>
    <b:Tag>Mic16</b:Tag>
    <b:SourceType>Book</b:SourceType>
    <b:Guid>{C7BBEAFF-8441-42F6-BAB8-85C1B799C4A5}</b:Guid>
    <b:Title>Interviewing Children and Young People for Research</b:Title>
    <b:Year>2016</b:Year>
    <b:City>Thousand Oaks</b:City>
    <b:Publisher>SAGE Publications</b:Publisher>
    <b:Author>
      <b:Author>
        <b:NameList>
          <b:Person>
            <b:Last>Dogra</b:Last>
            <b:First>Michelle</b:First>
            <b:Middle>O'Reilly and Nisha</b:Middle>
          </b:Person>
        </b:NameList>
      </b:Author>
    </b:Author>
    <b:RefOrder>58</b:RefOrder>
  </b:Source>
  <b:Source>
    <b:Tag>Joa13</b:Tag>
    <b:SourceType>JournalArticle</b:SourceType>
    <b:Guid>{2477977C-F6A5-4CD1-9B44-C3D2C1E61D7D}</b:Guid>
    <b:Title> Privileging younger children’s voices in research: Use of drawing and a co-construction process</b:Title>
    <b:Year>2013</b:Year>
    <b:Author>
      <b:Author>
        <b:NameList>
          <b:Person>
            <b:Last>Lim</b:Last>
            <b:First>Joanna</b:First>
            <b:Middle>Tay-Lim and Sirene</b:Middle>
          </b:Person>
        </b:NameList>
      </b:Author>
    </b:Author>
    <b:JournalName>International Journal of Qualitative Methods</b:JournalName>
    <b:Pages>65-83</b:Pages>
    <b:Volume>12</b:Volume>
    <b:RefOrder>59</b:RefOrder>
  </b:Source>
  <b:Source>
    <b:Tag>Bru06</b:Tag>
    <b:SourceType>JournalArticle</b:SourceType>
    <b:Guid>{D5EA3546-BEB0-435A-8374-AC44E2166602}</b:Guid>
    <b:Title>Developing a culture of reflection: implications for school improvement</b:Title>
    <b:Year>2006</b:Year>
    <b:Author>
      <b:Author>
        <b:NameList>
          <b:Person>
            <b:Last>O'Mahony</b:Last>
            <b:First>Bruce</b:First>
            <b:Middle>G. Barnett and Gary R.</b:Middle>
          </b:Person>
        </b:NameList>
      </b:Author>
    </b:Author>
    <b:JournalName>Reflective Practice</b:JournalName>
    <b:Pages>499-523</b:Pages>
    <b:Volume>7</b:Volume>
    <b:Issue>4</b:Issue>
    <b:RefOrder>60</b:RefOrder>
  </b:Source>
  <b:Source>
    <b:Tag>FJR39</b:Tag>
    <b:SourceType>Book</b:SourceType>
    <b:Guid>{5175E386-01A3-4DD0-B00D-8B54EB57EEB9}</b:Guid>
    <b:Title>Management and the worker</b:Title>
    <b:Year>1939</b:Year>
    <b:Author>
      <b:Author>
        <b:NameList>
          <b:Person>
            <b:Last>Dickson</b:Last>
            <b:First>F.</b:First>
            <b:Middle>J. Roesthlisberger and W. J.</b:Middle>
          </b:Person>
        </b:NameList>
      </b:Author>
    </b:Author>
    <b:City>Cambridge</b:City>
    <b:Publisher>Harvard University Press</b:Publisher>
    <b:RefOrder>61</b:RefOrder>
  </b:Source>
  <b:Source>
    <b:Tag>Coe20</b:Tag>
    <b:SourceType>DocumentFromInternetSite</b:SourceType>
    <b:Guid>{762F49A3-283B-4419-BC3B-B435BF420513}</b:Guid>
    <b:Title>Great Teaching Toolkit Evidence Review</b:Title>
    <b:Year>2020</b:Year>
    <b:Author>
      <b:Author>
        <b:Corporate>Coe, R. et al. </b:Corporate>
      </b:Author>
    </b:Author>
    <b:Month>June</b:Month>
    <b:YearAccessed>2022</b:YearAccessed>
    <b:MonthAccessed>February</b:MonthAccessed>
    <b:DayAccessed>23</b:DayAccessed>
    <b:URL>https://www.cambridgeinternational.org/Images/584543-great-teaching-toolkit-evidence-review.pdf</b:URL>
    <b:RefOrder>62</b:RefOrder>
  </b:Source>
  <b:Source>
    <b:Tag>Yan20</b:Tag>
    <b:SourceType>JournalArticle</b:SourceType>
    <b:Guid>{64FDD201-F5C0-45CD-B940-D56F0A282825}</b:Guid>
    <b:Title>Teacher Classroom Questioning Practice and Assessment Literacy: Case Studies of Four English Language Teachers in Chinese Universities</b:Title>
    <b:Year>2020</b:Year>
    <b:Author>
      <b:Author>
        <b:NameList>
          <b:Person>
            <b:Last>Jiang</b:Last>
            <b:First>Yan</b:First>
          </b:Person>
        </b:NameList>
      </b:Author>
    </b:Author>
    <b:JournalName>Teacher Questioning and Assessment Literacy</b:JournalName>
    <b:Pages>1-17</b:Pages>
    <b:Volume>5</b:Volume>
    <b:Issue>23</b:Issue>
    <b:RefOrder>63</b:RefOrder>
  </b:Source>
  <b:Source>
    <b:Tag>Placeholder4</b:Tag>
    <b:SourceType>BookSection</b:SourceType>
    <b:Guid>{654328AA-9AE1-4D2E-B2EE-1D6480A27184}</b:Guid>
    <b:Title>How Lesson Study works and why it creates excellent learning and teaching</b:Title>
    <b:Year>2015</b:Year>
    <b:City>New York</b:City>
    <b:Publisher>Routeledge </b:Publisher>
    <b:BookTitle>Lesson Study: Professional Learning for Our Time</b:BookTitle>
    <b:Pages>1-28</b:Pages>
    <b:Author>
      <b:Author>
        <b:Corporate>Dudley, P. </b:Corporate>
      </b:Author>
      <b:Editor>
        <b:NameList>
          <b:Person>
            <b:Last>Dudley</b:Last>
            <b:First>Peter</b:First>
          </b:Person>
        </b:NameList>
      </b:Editor>
    </b:Author>
    <b:RefOrder>64</b:RefOrder>
  </b:Source>
  <b:Source>
    <b:Tag>Mir01</b:Tag>
    <b:SourceType>JournalArticle</b:SourceType>
    <b:Guid>{D9058422-8CC0-47A9-B077-82470E47D417}</b:Guid>
    <b:Title>Children and School-Based Research: 'Informed Consent' or 'Educated Consent'?</b:Title>
    <b:Year>2001</b:Year>
    <b:Author>
      <b:Author>
        <b:NameList>
          <b:Person>
            <b:Last>Miriam David</b:Last>
            <b:First>Rosalind</b:First>
            <b:Middle>Edwards, and Pam Alldred</b:Middle>
          </b:Person>
        </b:NameList>
      </b:Author>
    </b:Author>
    <b:JournalName>British Educational Research Journal</b:JournalName>
    <b:Pages>345-365</b:Pages>
    <b:Volume>27</b:Volume>
    <b:Issue>3</b:Issue>
    <b:RefOrder>65</b:RefOrder>
  </b:Source>
  <b:Source>
    <b:Tag>Boh20</b:Tag>
    <b:SourceType>JournalArticle</b:SourceType>
    <b:Guid>{7771A152-8C88-4603-977F-14CC7F46BD5B}</b:Guid>
    <b:Title>Student hand-raising as an indicator of behavioral engagement and its role in classroom learning</b:Title>
    <b:Year>2020</b:Year>
    <b:Author>
      <b:Author>
        <b:Corporate>Boheim, R. et al. </b:Corporate>
      </b:Author>
    </b:Author>
    <b:JournalName>Contemporary Educational Psychology</b:JournalName>
    <b:Pages>1-15</b:Pages>
    <b:Volume>62</b:Volume>
    <b:RefOrder>66</b:RefOrder>
  </b:Source>
  <b:Source>
    <b:Tag>YrA21</b:Tag>
    <b:SourceType>DocumentFromInternetSite</b:SourceType>
    <b:Guid>{D1CDD4F6-087D-42D1-9720-A5526855A229}</b:Guid>
    <b:Title>Module Handbook ECAD6010 Professional and Pedagogic Studies: Researching the Learning: what, how and why am I teaching?</b:Title>
    <b:Year>2021</b:Year>
    <b:Author>
      <b:Author>
        <b:Corporate>Yr Athrofa</b:Corporate>
      </b:Author>
    </b:Author>
    <b:YearAccessed>2022</b:YearAccessed>
    <b:MonthAccessed>February</b:MonthAccessed>
    <b:DayAccessed>24</b:DayAccessed>
    <b:URL>https://moodle.uwtsd.ac.uk/course/view.php?id=8436</b:URL>
    <b:RefOrder>67</b:RefOrder>
  </b:Source>
  <b:Source>
    <b:Tag>Ang16</b:Tag>
    <b:SourceType>InternetSite</b:SourceType>
    <b:Guid>{DEB30A37-5041-4530-93EC-5B44A1672A54}</b:Guid>
    <b:Title>Pupil voice in quality assurance of schools</b:Title>
    <b:Year>2016</b:Year>
    <b:YearAccessed>2022</b:YearAccessed>
    <b:MonthAccessed>February</b:MonthAccessed>
    <b:DayAccessed>25</b:DayAccessed>
    <b:URL>https://www.bera.ac.uk/blog/pupil-voice-in-quality-assurance-of-schools</b:URL>
    <b:Author>
      <b:Author>
        <b:NameList>
          <b:Person>
            <b:Last>Pulis</b:Last>
            <b:First>Angele</b:First>
          </b:Person>
        </b:NameList>
      </b:Author>
    </b:Author>
    <b:RefOrder>68</b:RefOrder>
  </b:Source>
</b:Sourc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80C1561-0660-4266-826D-403A6A756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3050</Words>
  <Characters>17388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Eleanor Molyneux (1902484)</cp:lastModifiedBy>
  <cp:revision>466</cp:revision>
  <dcterms:created xsi:type="dcterms:W3CDTF">2022-04-27T09:12:00Z</dcterms:created>
  <dcterms:modified xsi:type="dcterms:W3CDTF">2022-05-11T12:48:00Z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