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00BE9" w14:textId="018278DC" w:rsidR="00AD32B0" w:rsidRPr="005036FE" w:rsidRDefault="00086FBA" w:rsidP="00AD32B0">
      <w:pPr>
        <w:spacing w:after="0" w:line="360" w:lineRule="auto"/>
        <w:jc w:val="both"/>
        <w:rPr>
          <w:rFonts w:ascii="Times New Roman" w:hAnsi="Times New Roman" w:cs="Times New Roman"/>
          <w:sz w:val="24"/>
          <w:szCs w:val="24"/>
        </w:rPr>
      </w:pPr>
      <w:r>
        <w:rPr>
          <w:noProof/>
        </w:rPr>
        <w:drawing>
          <wp:inline distT="0" distB="0" distL="0" distR="0" wp14:anchorId="56461A7A" wp14:editId="7778F90B">
            <wp:extent cx="5731510" cy="3180715"/>
            <wp:effectExtent l="0" t="0" r="2540" b="635"/>
            <wp:docPr id="525565522"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565522" name="Picture 1" descr="A black and yellow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14:paraId="0FC5C3A3" w14:textId="525970F3" w:rsidR="00AD32B0"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Programme: Master of Business Administration</w:t>
      </w:r>
    </w:p>
    <w:p w14:paraId="5B620187" w14:textId="77777777" w:rsidR="004D65A1" w:rsidRPr="00086FBA" w:rsidRDefault="004D65A1" w:rsidP="00086FBA">
      <w:pPr>
        <w:spacing w:after="0" w:line="360" w:lineRule="auto"/>
        <w:jc w:val="center"/>
        <w:rPr>
          <w:rFonts w:ascii="Times New Roman" w:hAnsi="Times New Roman" w:cs="Times New Roman"/>
          <w:b/>
          <w:bCs/>
          <w:sz w:val="32"/>
          <w:szCs w:val="32"/>
        </w:rPr>
      </w:pPr>
    </w:p>
    <w:p w14:paraId="593E6132" w14:textId="77777777" w:rsidR="004D65A1" w:rsidRDefault="004D65A1" w:rsidP="004D65A1">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Manthan </w:t>
      </w:r>
      <w:proofErr w:type="spellStart"/>
      <w:r w:rsidRPr="00CA0D98">
        <w:rPr>
          <w:rFonts w:ascii="Times New Roman" w:hAnsi="Times New Roman" w:cs="Times New Roman"/>
          <w:b/>
          <w:bCs/>
          <w:sz w:val="32"/>
          <w:szCs w:val="32"/>
        </w:rPr>
        <w:t>Parshottambhai</w:t>
      </w:r>
      <w:proofErr w:type="spellEnd"/>
      <w:r w:rsidRPr="00CA0D98">
        <w:rPr>
          <w:rFonts w:ascii="Times New Roman" w:hAnsi="Times New Roman" w:cs="Times New Roman"/>
          <w:b/>
          <w:bCs/>
          <w:sz w:val="32"/>
          <w:szCs w:val="32"/>
        </w:rPr>
        <w:t xml:space="preserve"> </w:t>
      </w:r>
      <w:r>
        <w:rPr>
          <w:rFonts w:ascii="Times New Roman" w:hAnsi="Times New Roman" w:cs="Times New Roman"/>
          <w:b/>
          <w:bCs/>
          <w:sz w:val="32"/>
          <w:szCs w:val="32"/>
        </w:rPr>
        <w:t>Patel</w:t>
      </w:r>
    </w:p>
    <w:p w14:paraId="4923A988" w14:textId="77777777" w:rsidR="004D65A1" w:rsidRDefault="004D65A1" w:rsidP="004D65A1">
      <w:pPr>
        <w:spacing w:after="0" w:line="360" w:lineRule="auto"/>
        <w:jc w:val="center"/>
        <w:rPr>
          <w:rFonts w:ascii="Times New Roman" w:hAnsi="Times New Roman" w:cs="Times New Roman"/>
          <w:b/>
          <w:bCs/>
          <w:sz w:val="32"/>
          <w:szCs w:val="32"/>
        </w:rPr>
      </w:pPr>
    </w:p>
    <w:p w14:paraId="782BB599" w14:textId="77777777" w:rsidR="004D65A1" w:rsidRDefault="004D65A1" w:rsidP="004D65A1">
      <w:pPr>
        <w:spacing w:after="0"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2420712</w:t>
      </w:r>
    </w:p>
    <w:p w14:paraId="0DA7382E"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4C516B09" w14:textId="34B0F3E7"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Module:</w:t>
      </w:r>
      <w:r w:rsidR="00477294">
        <w:rPr>
          <w:rFonts w:ascii="Times New Roman" w:hAnsi="Times New Roman" w:cs="Times New Roman"/>
          <w:b/>
          <w:bCs/>
          <w:sz w:val="32"/>
          <w:szCs w:val="32"/>
        </w:rPr>
        <w:t xml:space="preserve"> Marketing</w:t>
      </w:r>
      <w:r w:rsidRPr="00086FBA">
        <w:rPr>
          <w:rFonts w:ascii="Times New Roman" w:hAnsi="Times New Roman" w:cs="Times New Roman"/>
          <w:b/>
          <w:bCs/>
          <w:sz w:val="32"/>
          <w:szCs w:val="32"/>
        </w:rPr>
        <w:t xml:space="preserve"> Management</w:t>
      </w:r>
    </w:p>
    <w:p w14:paraId="524733F5"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12DCB6F4" w14:textId="11040804"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Module code: </w:t>
      </w:r>
      <w:r w:rsidR="005D5D52">
        <w:rPr>
          <w:rFonts w:ascii="Times New Roman" w:hAnsi="Times New Roman" w:cs="Times New Roman"/>
          <w:b/>
          <w:bCs/>
          <w:sz w:val="32"/>
          <w:szCs w:val="32"/>
        </w:rPr>
        <w:t>LCMB7024</w:t>
      </w:r>
    </w:p>
    <w:p w14:paraId="4E2C706F"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1355297D" w14:textId="5F2ABB99"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Lecturer: </w:t>
      </w:r>
      <w:r w:rsidR="005D5D52">
        <w:rPr>
          <w:rFonts w:ascii="Times New Roman" w:hAnsi="Times New Roman" w:cs="Times New Roman"/>
          <w:b/>
          <w:bCs/>
          <w:sz w:val="32"/>
          <w:szCs w:val="32"/>
        </w:rPr>
        <w:t xml:space="preserve">Laila </w:t>
      </w:r>
      <w:proofErr w:type="spellStart"/>
      <w:r w:rsidR="005D5D52">
        <w:rPr>
          <w:rFonts w:ascii="Times New Roman" w:hAnsi="Times New Roman" w:cs="Times New Roman"/>
          <w:b/>
          <w:bCs/>
          <w:sz w:val="32"/>
          <w:szCs w:val="32"/>
        </w:rPr>
        <w:t>Maazouz</w:t>
      </w:r>
      <w:proofErr w:type="spellEnd"/>
      <w:r w:rsidRPr="00086FBA">
        <w:rPr>
          <w:rFonts w:ascii="Times New Roman" w:hAnsi="Times New Roman" w:cs="Times New Roman"/>
          <w:b/>
          <w:bCs/>
          <w:sz w:val="32"/>
          <w:szCs w:val="32"/>
        </w:rPr>
        <w:t xml:space="preserve"> </w:t>
      </w:r>
    </w:p>
    <w:p w14:paraId="0DBEC832"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4E340EBD" w14:textId="722DB76F" w:rsidR="00086FBA" w:rsidRPr="00086FBA" w:rsidRDefault="00086FBA" w:rsidP="00477294">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 xml:space="preserve">Assignment Title: </w:t>
      </w:r>
      <w:r w:rsidR="005D5D52">
        <w:rPr>
          <w:rFonts w:ascii="Times New Roman" w:hAnsi="Times New Roman" w:cs="Times New Roman"/>
          <w:b/>
          <w:bCs/>
          <w:sz w:val="32"/>
          <w:szCs w:val="32"/>
        </w:rPr>
        <w:t>Assessment Component 1- Essay</w:t>
      </w:r>
    </w:p>
    <w:p w14:paraId="5794A5B1" w14:textId="77777777" w:rsidR="00086FBA" w:rsidRPr="00086FBA" w:rsidRDefault="00086FBA" w:rsidP="00086FBA">
      <w:pPr>
        <w:spacing w:after="0" w:line="360" w:lineRule="auto"/>
        <w:jc w:val="center"/>
        <w:rPr>
          <w:rFonts w:ascii="Times New Roman" w:hAnsi="Times New Roman" w:cs="Times New Roman"/>
          <w:b/>
          <w:bCs/>
          <w:sz w:val="32"/>
          <w:szCs w:val="32"/>
        </w:rPr>
      </w:pPr>
    </w:p>
    <w:p w14:paraId="6C12B02A" w14:textId="336FA1A7" w:rsidR="00086FBA" w:rsidRPr="00086FBA" w:rsidRDefault="00086FBA" w:rsidP="00086FBA">
      <w:pPr>
        <w:spacing w:after="0" w:line="360" w:lineRule="auto"/>
        <w:jc w:val="center"/>
        <w:rPr>
          <w:rFonts w:ascii="Times New Roman" w:hAnsi="Times New Roman" w:cs="Times New Roman"/>
          <w:b/>
          <w:bCs/>
          <w:sz w:val="32"/>
          <w:szCs w:val="32"/>
        </w:rPr>
      </w:pPr>
      <w:r w:rsidRPr="00086FBA">
        <w:rPr>
          <w:rFonts w:ascii="Times New Roman" w:hAnsi="Times New Roman" w:cs="Times New Roman"/>
          <w:b/>
          <w:bCs/>
          <w:sz w:val="32"/>
          <w:szCs w:val="32"/>
        </w:rPr>
        <w:t>Word count: 2,5</w:t>
      </w:r>
      <w:r w:rsidR="005D5D52">
        <w:rPr>
          <w:rFonts w:ascii="Times New Roman" w:hAnsi="Times New Roman" w:cs="Times New Roman"/>
          <w:b/>
          <w:bCs/>
          <w:sz w:val="32"/>
          <w:szCs w:val="32"/>
        </w:rPr>
        <w:t>91</w:t>
      </w:r>
      <w:r w:rsidRPr="00086FBA">
        <w:rPr>
          <w:rFonts w:ascii="Times New Roman" w:hAnsi="Times New Roman" w:cs="Times New Roman"/>
          <w:b/>
          <w:bCs/>
          <w:sz w:val="32"/>
          <w:szCs w:val="32"/>
        </w:rPr>
        <w:t xml:space="preserve"> words</w:t>
      </w:r>
    </w:p>
    <w:p w14:paraId="3374B2CC" w14:textId="77777777" w:rsidR="009C726D" w:rsidRPr="005036FE" w:rsidRDefault="009C726D" w:rsidP="00AD32B0">
      <w:pPr>
        <w:spacing w:after="0" w:line="360" w:lineRule="auto"/>
        <w:jc w:val="center"/>
        <w:rPr>
          <w:rFonts w:ascii="Times New Roman" w:hAnsi="Times New Roman" w:cs="Times New Roman"/>
          <w:b/>
          <w:bCs/>
          <w:sz w:val="24"/>
          <w:szCs w:val="24"/>
        </w:rPr>
      </w:pPr>
    </w:p>
    <w:p w14:paraId="438D4EDE" w14:textId="77777777" w:rsidR="009C726D" w:rsidRDefault="009C726D" w:rsidP="00AD32B0">
      <w:pPr>
        <w:spacing w:after="0" w:line="360" w:lineRule="auto"/>
        <w:jc w:val="center"/>
        <w:rPr>
          <w:rFonts w:ascii="Times New Roman" w:hAnsi="Times New Roman" w:cs="Times New Roman"/>
          <w:b/>
          <w:bCs/>
          <w:sz w:val="24"/>
          <w:szCs w:val="24"/>
        </w:rPr>
      </w:pPr>
    </w:p>
    <w:p w14:paraId="53A38547" w14:textId="77777777" w:rsidR="00477294" w:rsidRPr="005036FE" w:rsidRDefault="00477294" w:rsidP="00AD32B0">
      <w:pPr>
        <w:spacing w:after="0" w:line="360" w:lineRule="auto"/>
        <w:jc w:val="center"/>
        <w:rPr>
          <w:rFonts w:ascii="Times New Roman" w:hAnsi="Times New Roman" w:cs="Times New Roman"/>
          <w:b/>
          <w:bCs/>
          <w:sz w:val="24"/>
          <w:szCs w:val="24"/>
        </w:rPr>
      </w:pPr>
    </w:p>
    <w:p w14:paraId="0318C399" w14:textId="77777777" w:rsidR="00316AEC" w:rsidRDefault="00316AEC" w:rsidP="00250F16">
      <w:pPr>
        <w:spacing w:after="0" w:line="360" w:lineRule="auto"/>
        <w:rPr>
          <w:rFonts w:ascii="Times New Roman" w:hAnsi="Times New Roman" w:cs="Times New Roman"/>
          <w:b/>
          <w:bCs/>
          <w:sz w:val="24"/>
          <w:szCs w:val="24"/>
        </w:rPr>
      </w:pPr>
    </w:p>
    <w:p w14:paraId="05824233" w14:textId="77777777" w:rsidR="00A97FFE" w:rsidRPr="005036FE" w:rsidRDefault="00A97FFE" w:rsidP="00250F16">
      <w:pPr>
        <w:spacing w:after="0" w:line="360" w:lineRule="auto"/>
        <w:rPr>
          <w:rFonts w:ascii="Times New Roman" w:hAnsi="Times New Roman" w:cs="Times New Roman"/>
          <w:b/>
          <w:bCs/>
          <w:sz w:val="24"/>
          <w:szCs w:val="24"/>
        </w:rPr>
      </w:pPr>
    </w:p>
    <w:p w14:paraId="5EAADA83" w14:textId="77777777" w:rsidR="00ED4765" w:rsidRDefault="00ED4765" w:rsidP="00ED4765">
      <w:pPr>
        <w:pStyle w:val="TOCHeading1"/>
        <w:spacing w:before="0" w:line="48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Table of Contents</w:t>
      </w:r>
      <w:r>
        <w:rPr>
          <w:rFonts w:ascii="Times New Roman" w:eastAsia="Arial"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eastAsia="Arial" w:hAnsi="Times New Roman" w:cs="Times New Roman"/>
          <w:sz w:val="24"/>
          <w:szCs w:val="24"/>
        </w:rPr>
        <w:fldChar w:fldCharType="separate"/>
      </w:r>
    </w:p>
    <w:p w14:paraId="5B8DC421" w14:textId="77777777" w:rsidR="00ED4765" w:rsidRDefault="00ED4765" w:rsidP="00ED4765">
      <w:pPr>
        <w:pStyle w:val="TOC1"/>
        <w:tabs>
          <w:tab w:val="right" w:leader="dot" w:pos="9019"/>
        </w:tabs>
        <w:spacing w:after="0" w:line="480" w:lineRule="auto"/>
        <w:jc w:val="both"/>
        <w:rPr>
          <w:rFonts w:ascii="Times New Roman" w:hAnsi="Times New Roman" w:cs="Times New Roman"/>
          <w:sz w:val="24"/>
          <w:szCs w:val="24"/>
          <w:lang w:val="en-IN"/>
        </w:rPr>
      </w:pPr>
      <w:r>
        <w:rPr>
          <w:rFonts w:ascii="Times New Roman" w:hAnsi="Times New Roman" w:cs="Times New Roman"/>
          <w:sz w:val="24"/>
          <w:szCs w:val="24"/>
        </w:rPr>
        <w:t>Introduction</w:t>
      </w:r>
      <w:hyperlink r:id="rId8" w:anchor="_Toc130301090" w:history="1">
        <w:r>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3</w:t>
        </w:r>
      </w:hyperlink>
    </w:p>
    <w:p w14:paraId="68AA1F72" w14:textId="77777777" w:rsidR="00ED4765" w:rsidRDefault="00ED4765" w:rsidP="00ED4765">
      <w:pPr>
        <w:pStyle w:val="TOC1"/>
        <w:tabs>
          <w:tab w:val="right" w:leader="dot" w:pos="9019"/>
        </w:tabs>
        <w:spacing w:after="0" w:line="480" w:lineRule="auto"/>
        <w:jc w:val="both"/>
        <w:rPr>
          <w:rFonts w:ascii="Times New Roman" w:hAnsi="Times New Roman" w:cs="Times New Roman"/>
          <w:sz w:val="24"/>
          <w:szCs w:val="24"/>
          <w:lang w:val="en-IN"/>
        </w:rPr>
      </w:pPr>
      <w:r>
        <w:rPr>
          <w:rFonts w:ascii="Times New Roman" w:hAnsi="Times New Roman" w:cs="Times New Roman"/>
          <w:sz w:val="24"/>
          <w:szCs w:val="24"/>
        </w:rPr>
        <w:t xml:space="preserve">The Advantages of Being a Pioneer Company </w:t>
      </w:r>
      <w:hyperlink r:id="rId9" w:anchor="_Toc130301090" w:history="1">
        <w:r>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3</w:t>
        </w:r>
      </w:hyperlink>
    </w:p>
    <w:p w14:paraId="6185431C" w14:textId="77777777" w:rsidR="00ED4765" w:rsidRDefault="00ED4765" w:rsidP="00ED4765">
      <w:pPr>
        <w:pStyle w:val="TOC1"/>
        <w:tabs>
          <w:tab w:val="right" w:leader="dot" w:pos="9019"/>
        </w:tabs>
        <w:spacing w:after="0" w:line="480" w:lineRule="auto"/>
        <w:jc w:val="both"/>
        <w:rPr>
          <w:rFonts w:ascii="Times New Roman" w:hAnsi="Times New Roman" w:cs="Times New Roman"/>
          <w:sz w:val="24"/>
          <w:szCs w:val="24"/>
          <w:lang w:val="en-IN"/>
        </w:rPr>
      </w:pPr>
      <w:r>
        <w:rPr>
          <w:rFonts w:ascii="Times New Roman" w:hAnsi="Times New Roman" w:cs="Times New Roman"/>
          <w:sz w:val="24"/>
          <w:szCs w:val="24"/>
        </w:rPr>
        <w:t xml:space="preserve">The Advantages of Being a Pioneer Company </w:t>
      </w:r>
      <w:hyperlink r:id="rId10" w:anchor="_Toc130301090" w:history="1">
        <w:r>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5</w:t>
        </w:r>
      </w:hyperlink>
    </w:p>
    <w:p w14:paraId="506C7C30" w14:textId="77777777" w:rsidR="00ED4765" w:rsidRDefault="00ED4765" w:rsidP="00ED4765">
      <w:pPr>
        <w:pStyle w:val="TOC1"/>
        <w:tabs>
          <w:tab w:val="right" w:leader="dot" w:pos="9019"/>
        </w:tabs>
        <w:spacing w:after="0" w:line="480" w:lineRule="auto"/>
        <w:jc w:val="both"/>
        <w:rPr>
          <w:rFonts w:ascii="Times New Roman" w:hAnsi="Times New Roman" w:cs="Times New Roman"/>
          <w:sz w:val="24"/>
          <w:szCs w:val="24"/>
          <w:lang w:val="en-IN"/>
        </w:rPr>
      </w:pPr>
      <w:r>
        <w:rPr>
          <w:rFonts w:ascii="Times New Roman" w:hAnsi="Times New Roman" w:cs="Times New Roman"/>
          <w:sz w:val="24"/>
          <w:szCs w:val="24"/>
        </w:rPr>
        <w:t>Product Life Cycle (PLC) Strategies in the Growth and Maturity Stages</w:t>
      </w:r>
      <w:hyperlink r:id="rId11" w:anchor="_Toc130301090" w:history="1">
        <w:r>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6</w:t>
        </w:r>
      </w:hyperlink>
    </w:p>
    <w:p w14:paraId="6CE5104E" w14:textId="51BE9514" w:rsidR="00ED4765" w:rsidRDefault="00ED4765" w:rsidP="00ED4765">
      <w:pPr>
        <w:pStyle w:val="TOC1"/>
        <w:tabs>
          <w:tab w:val="right" w:leader="dot" w:pos="9019"/>
        </w:tabs>
        <w:spacing w:after="0" w:line="480" w:lineRule="auto"/>
        <w:jc w:val="both"/>
        <w:rPr>
          <w:rFonts w:ascii="Times New Roman" w:hAnsi="Times New Roman" w:cs="Times New Roman"/>
          <w:sz w:val="24"/>
          <w:szCs w:val="24"/>
          <w:lang w:val="en-IN"/>
        </w:rPr>
      </w:pPr>
      <w:r>
        <w:rPr>
          <w:rFonts w:ascii="Times New Roman" w:hAnsi="Times New Roman" w:cs="Times New Roman"/>
          <w:sz w:val="24"/>
          <w:szCs w:val="24"/>
        </w:rPr>
        <w:t>Conclusion</w:t>
      </w:r>
      <w:hyperlink r:id="rId12" w:anchor="_Toc130301090" w:history="1">
        <w:r>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10</w:t>
        </w:r>
      </w:hyperlink>
    </w:p>
    <w:p w14:paraId="2AAF7C7E" w14:textId="77777777" w:rsidR="00ED4765" w:rsidRDefault="00ED4765" w:rsidP="00ED4765">
      <w:pPr>
        <w:pStyle w:val="TOC1"/>
        <w:tabs>
          <w:tab w:val="right" w:leader="dot" w:pos="9019"/>
        </w:tabs>
        <w:spacing w:after="0" w:line="480" w:lineRule="auto"/>
        <w:jc w:val="both"/>
        <w:rPr>
          <w:rFonts w:ascii="Times New Roman" w:hAnsi="Times New Roman" w:cs="Times New Roman"/>
          <w:sz w:val="24"/>
          <w:szCs w:val="24"/>
          <w:lang w:val="en-IN"/>
        </w:rPr>
      </w:pPr>
      <w:hyperlink r:id="rId13" w:anchor="_Toc130301098" w:history="1">
        <w:r>
          <w:rPr>
            <w:rStyle w:val="Hyperlink"/>
            <w:rFonts w:ascii="Times New Roman" w:hAnsi="Times New Roman" w:cs="Times New Roman"/>
            <w:color w:val="auto"/>
            <w:sz w:val="24"/>
            <w:szCs w:val="24"/>
          </w:rPr>
          <w:t>References</w:t>
        </w:r>
        <w:r>
          <w:rPr>
            <w:rStyle w:val="Hyperlink"/>
            <w:rFonts w:ascii="Times New Roman" w:hAnsi="Times New Roman" w:cs="Times New Roman"/>
            <w:color w:val="auto"/>
            <w:sz w:val="24"/>
            <w:szCs w:val="24"/>
          </w:rPr>
          <w:tab/>
        </w:r>
        <w:r>
          <w:rPr>
            <w:rStyle w:val="Hyperlink"/>
            <w:rFonts w:ascii="Times New Roman" w:hAnsi="Times New Roman" w:cs="Times New Roman"/>
            <w:color w:val="auto"/>
            <w:sz w:val="24"/>
            <w:szCs w:val="24"/>
            <w:lang w:val="en-IN"/>
          </w:rPr>
          <w:t>11</w:t>
        </w:r>
      </w:hyperlink>
    </w:p>
    <w:p w14:paraId="01DA8357" w14:textId="2947C6DD" w:rsidR="00936713" w:rsidRPr="005036FE" w:rsidRDefault="00ED4765" w:rsidP="00ED4765">
      <w:pPr>
        <w:pStyle w:val="TOCHeading1"/>
        <w:spacing w:before="0" w:line="480" w:lineRule="auto"/>
        <w:jc w:val="center"/>
        <w:rPr>
          <w:rFonts w:ascii="Times New Roman" w:hAnsi="Times New Roman" w:cs="Times New Roman"/>
          <w:sz w:val="24"/>
          <w:szCs w:val="24"/>
        </w:rPr>
      </w:pPr>
      <w:r>
        <w:rPr>
          <w:rFonts w:ascii="Times New Roman" w:eastAsiaTheme="minorHAnsi" w:hAnsi="Times New Roman" w:cs="Times New Roman"/>
          <w:b/>
          <w:bCs/>
          <w:sz w:val="24"/>
          <w:szCs w:val="24"/>
        </w:rPr>
        <w:fldChar w:fldCharType="end"/>
      </w:r>
    </w:p>
    <w:p w14:paraId="27AB1427" w14:textId="77777777" w:rsidR="00AD32B0" w:rsidRPr="005036FE" w:rsidRDefault="00AD32B0">
      <w:pPr>
        <w:rPr>
          <w:rFonts w:ascii="Times New Roman" w:hAnsi="Times New Roman" w:cs="Times New Roman"/>
          <w:sz w:val="24"/>
          <w:szCs w:val="24"/>
        </w:rPr>
      </w:pPr>
    </w:p>
    <w:p w14:paraId="14FBCC2E" w14:textId="77777777" w:rsidR="00AD32B0" w:rsidRDefault="00AD32B0">
      <w:pPr>
        <w:rPr>
          <w:rFonts w:ascii="Times New Roman" w:hAnsi="Times New Roman" w:cs="Times New Roman"/>
          <w:sz w:val="24"/>
          <w:szCs w:val="24"/>
        </w:rPr>
      </w:pPr>
    </w:p>
    <w:p w14:paraId="22D68972" w14:textId="77777777" w:rsidR="008769AE" w:rsidRDefault="008769AE">
      <w:pPr>
        <w:rPr>
          <w:rFonts w:ascii="Times New Roman" w:hAnsi="Times New Roman" w:cs="Times New Roman"/>
          <w:sz w:val="24"/>
          <w:szCs w:val="24"/>
        </w:rPr>
      </w:pPr>
    </w:p>
    <w:p w14:paraId="558DD8F1" w14:textId="77777777" w:rsidR="008769AE" w:rsidRDefault="008769AE">
      <w:pPr>
        <w:rPr>
          <w:rFonts w:ascii="Times New Roman" w:hAnsi="Times New Roman" w:cs="Times New Roman"/>
          <w:sz w:val="24"/>
          <w:szCs w:val="24"/>
        </w:rPr>
      </w:pPr>
    </w:p>
    <w:p w14:paraId="50E6F8A6" w14:textId="77777777" w:rsidR="008769AE" w:rsidRDefault="008769AE">
      <w:pPr>
        <w:rPr>
          <w:rFonts w:ascii="Times New Roman" w:hAnsi="Times New Roman" w:cs="Times New Roman"/>
          <w:sz w:val="24"/>
          <w:szCs w:val="24"/>
        </w:rPr>
      </w:pPr>
    </w:p>
    <w:p w14:paraId="268B47D1" w14:textId="77777777" w:rsidR="008769AE" w:rsidRDefault="008769AE">
      <w:pPr>
        <w:rPr>
          <w:rFonts w:ascii="Times New Roman" w:hAnsi="Times New Roman" w:cs="Times New Roman"/>
          <w:sz w:val="24"/>
          <w:szCs w:val="24"/>
        </w:rPr>
      </w:pPr>
    </w:p>
    <w:p w14:paraId="18520F65" w14:textId="77777777" w:rsidR="008769AE" w:rsidRDefault="008769AE">
      <w:pPr>
        <w:rPr>
          <w:rFonts w:ascii="Times New Roman" w:hAnsi="Times New Roman" w:cs="Times New Roman"/>
          <w:sz w:val="24"/>
          <w:szCs w:val="24"/>
        </w:rPr>
      </w:pPr>
    </w:p>
    <w:p w14:paraId="76DBEC9D" w14:textId="77777777" w:rsidR="008769AE" w:rsidRDefault="008769AE">
      <w:pPr>
        <w:rPr>
          <w:rFonts w:ascii="Times New Roman" w:hAnsi="Times New Roman" w:cs="Times New Roman"/>
          <w:sz w:val="24"/>
          <w:szCs w:val="24"/>
        </w:rPr>
      </w:pPr>
    </w:p>
    <w:p w14:paraId="274D4CE9" w14:textId="77777777" w:rsidR="008769AE" w:rsidRDefault="008769AE">
      <w:pPr>
        <w:rPr>
          <w:rFonts w:ascii="Times New Roman" w:hAnsi="Times New Roman" w:cs="Times New Roman"/>
          <w:sz w:val="24"/>
          <w:szCs w:val="24"/>
        </w:rPr>
      </w:pPr>
    </w:p>
    <w:p w14:paraId="28ABB979" w14:textId="77777777" w:rsidR="003D5BF7" w:rsidRDefault="003D5BF7">
      <w:pPr>
        <w:rPr>
          <w:rFonts w:ascii="Times New Roman" w:hAnsi="Times New Roman" w:cs="Times New Roman"/>
          <w:sz w:val="24"/>
          <w:szCs w:val="24"/>
        </w:rPr>
      </w:pPr>
    </w:p>
    <w:p w14:paraId="47384BE9" w14:textId="77777777" w:rsidR="003D5BF7" w:rsidRDefault="003D5BF7">
      <w:pPr>
        <w:rPr>
          <w:rFonts w:ascii="Times New Roman" w:hAnsi="Times New Roman" w:cs="Times New Roman"/>
          <w:sz w:val="24"/>
          <w:szCs w:val="24"/>
        </w:rPr>
      </w:pPr>
    </w:p>
    <w:p w14:paraId="0954848C" w14:textId="77777777" w:rsidR="003D5BF7" w:rsidRDefault="003D5BF7">
      <w:pPr>
        <w:rPr>
          <w:rFonts w:ascii="Times New Roman" w:hAnsi="Times New Roman" w:cs="Times New Roman"/>
          <w:sz w:val="24"/>
          <w:szCs w:val="24"/>
        </w:rPr>
      </w:pPr>
    </w:p>
    <w:p w14:paraId="6E7B510E" w14:textId="77777777" w:rsidR="0064423C" w:rsidRDefault="0064423C">
      <w:pPr>
        <w:rPr>
          <w:rFonts w:ascii="Times New Roman" w:hAnsi="Times New Roman" w:cs="Times New Roman"/>
          <w:sz w:val="24"/>
          <w:szCs w:val="24"/>
        </w:rPr>
      </w:pPr>
    </w:p>
    <w:p w14:paraId="62A25352" w14:textId="77777777" w:rsidR="0064423C" w:rsidRDefault="0064423C">
      <w:pPr>
        <w:rPr>
          <w:rFonts w:ascii="Times New Roman" w:hAnsi="Times New Roman" w:cs="Times New Roman"/>
          <w:sz w:val="24"/>
          <w:szCs w:val="24"/>
        </w:rPr>
      </w:pPr>
    </w:p>
    <w:p w14:paraId="64E22C45" w14:textId="77777777" w:rsidR="0064423C" w:rsidRDefault="0064423C">
      <w:pPr>
        <w:rPr>
          <w:rFonts w:ascii="Times New Roman" w:hAnsi="Times New Roman" w:cs="Times New Roman"/>
          <w:sz w:val="24"/>
          <w:szCs w:val="24"/>
        </w:rPr>
      </w:pPr>
    </w:p>
    <w:p w14:paraId="65B603A4" w14:textId="02DCC230" w:rsidR="00477294" w:rsidRDefault="00477294">
      <w:pPr>
        <w:rPr>
          <w:rFonts w:ascii="Times New Roman" w:hAnsi="Times New Roman" w:cs="Times New Roman"/>
          <w:sz w:val="24"/>
          <w:szCs w:val="24"/>
        </w:rPr>
      </w:pPr>
    </w:p>
    <w:p w14:paraId="5EA1DF3D" w14:textId="77777777" w:rsidR="00477294" w:rsidRDefault="00477294">
      <w:pPr>
        <w:rPr>
          <w:rFonts w:ascii="Times New Roman" w:hAnsi="Times New Roman" w:cs="Times New Roman"/>
          <w:sz w:val="24"/>
          <w:szCs w:val="24"/>
        </w:rPr>
      </w:pPr>
    </w:p>
    <w:p w14:paraId="69C33D44" w14:textId="77777777" w:rsidR="00477294" w:rsidRDefault="00477294">
      <w:pPr>
        <w:rPr>
          <w:rFonts w:ascii="Times New Roman" w:hAnsi="Times New Roman" w:cs="Times New Roman"/>
          <w:sz w:val="24"/>
          <w:szCs w:val="24"/>
        </w:rPr>
      </w:pPr>
    </w:p>
    <w:p w14:paraId="5F1B2227" w14:textId="77777777" w:rsidR="00ED4765" w:rsidRDefault="00ED4765">
      <w:pPr>
        <w:rPr>
          <w:rFonts w:ascii="Times New Roman" w:hAnsi="Times New Roman" w:cs="Times New Roman"/>
          <w:sz w:val="24"/>
          <w:szCs w:val="24"/>
        </w:rPr>
      </w:pPr>
    </w:p>
    <w:p w14:paraId="49E7D7AF" w14:textId="77777777" w:rsidR="00ED4765" w:rsidRDefault="00ED4765">
      <w:pPr>
        <w:rPr>
          <w:rFonts w:ascii="Times New Roman" w:hAnsi="Times New Roman" w:cs="Times New Roman"/>
          <w:sz w:val="24"/>
          <w:szCs w:val="24"/>
        </w:rPr>
      </w:pPr>
    </w:p>
    <w:p w14:paraId="760FD345" w14:textId="77777777" w:rsidR="000D39B9" w:rsidRDefault="000D39B9">
      <w:pPr>
        <w:rPr>
          <w:rFonts w:ascii="Times New Roman" w:hAnsi="Times New Roman" w:cs="Times New Roman"/>
          <w:sz w:val="24"/>
          <w:szCs w:val="24"/>
        </w:rPr>
      </w:pPr>
    </w:p>
    <w:p w14:paraId="00CFE866"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8"/>
          <w:szCs w:val="28"/>
          <w:lang w:eastAsia="en-GB"/>
          <w14:ligatures w14:val="none"/>
        </w:rPr>
      </w:pPr>
      <w:r w:rsidRPr="0046691F">
        <w:rPr>
          <w:rFonts w:ascii="Times New Roman" w:eastAsia="Times New Roman" w:hAnsi="Times New Roman" w:cs="Times New Roman"/>
          <w:b/>
          <w:bCs/>
          <w:kern w:val="0"/>
          <w:sz w:val="28"/>
          <w:szCs w:val="28"/>
          <w:lang w:eastAsia="en-GB"/>
          <w14:ligatures w14:val="none"/>
        </w:rPr>
        <w:t>Introduction</w:t>
      </w:r>
    </w:p>
    <w:p w14:paraId="43133F10"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In the field of strategic marketing, choosing the right timing for launching a new product is a critical decision that influences market success. Companies must decide whether to be pioneers, introducing an innovative product first, or followers, entering after pioneers and improving upon existing offerings. Pioneering firms aim to capture early market share, set industry trends, and establish strong brand recognition, while followers benefit from observing market responses and reducing risks (Lieberman &amp; Montgomery, 1988).</w:t>
      </w:r>
    </w:p>
    <w:p w14:paraId="4746BC7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54671085"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Pioneering allows firms to dominate a market segment before competitors emerge, shaping consumer preferences and setting product expectations. However, it also comes with risks such as high research and development (R&amp;D) costs, potential failure in market adoption, and the challenge of sustaining leadership against competitors who refine the pioneer’s model (Schnaars, 1994). On the other hand, followers can learn from pioneers’ successes and mistakes, adapting their strategies to gain competitive advantages.</w:t>
      </w:r>
    </w:p>
    <w:p w14:paraId="5F0A21A1"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10F19D1B"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This essay examines the advantages of being a pioneer company, focusing on market dominance, brand recognition, and shaping consumer preferences. It also provides examples of successful pioneer companies and their strategic approaches.</w:t>
      </w:r>
    </w:p>
    <w:p w14:paraId="3075FAD7" w14:textId="77777777" w:rsidR="0046691F" w:rsidRPr="0046691F" w:rsidRDefault="0046691F" w:rsidP="0046691F">
      <w:pPr>
        <w:spacing w:after="0" w:line="360" w:lineRule="auto"/>
        <w:jc w:val="both"/>
        <w:rPr>
          <w:rFonts w:ascii="Times New Roman" w:eastAsia="Times New Roman" w:hAnsi="Times New Roman" w:cs="Times New Roman"/>
          <w:kern w:val="0"/>
          <w:sz w:val="28"/>
          <w:szCs w:val="28"/>
          <w:lang w:eastAsia="en-GB"/>
          <w14:ligatures w14:val="none"/>
        </w:rPr>
      </w:pPr>
    </w:p>
    <w:p w14:paraId="1253CC9C"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8"/>
          <w:szCs w:val="28"/>
          <w:lang w:eastAsia="en-GB"/>
          <w14:ligatures w14:val="none"/>
        </w:rPr>
      </w:pPr>
      <w:r w:rsidRPr="0046691F">
        <w:rPr>
          <w:rFonts w:ascii="Times New Roman" w:eastAsia="Times New Roman" w:hAnsi="Times New Roman" w:cs="Times New Roman"/>
          <w:b/>
          <w:bCs/>
          <w:kern w:val="0"/>
          <w:sz w:val="28"/>
          <w:szCs w:val="28"/>
          <w:lang w:eastAsia="en-GB"/>
          <w14:ligatures w14:val="none"/>
        </w:rPr>
        <w:t>The Advantages of Being a Pioneer Company</w:t>
      </w:r>
    </w:p>
    <w:p w14:paraId="33DD4760"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Definition and Strategic Implications of Pioneering in Marketing</w:t>
      </w:r>
    </w:p>
    <w:p w14:paraId="4B080B6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Pioneering in marketing refers to the strategy of being the first to introduce a product or service into a new market. This strategy enables firms to create a strong foothold before competition arises (Carpenter &amp; Nakamoto, 1989). Pioneers often set industry standards and customer expectations, making it difficult for later entrants to gain market share (Tellis &amp; Golder, 1996).</w:t>
      </w:r>
    </w:p>
    <w:p w14:paraId="0EA9A2D2"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While pioneering provides a first-mover advantage, it also comes with challenges, such as the need for substantial investment in R&amp;D, customer education, and infrastructure. If a pioneer fails to maintain innovation and operational efficiency, it risks losing its advantage to better-positioned followers (Golder &amp; Tellis, 1993).</w:t>
      </w:r>
    </w:p>
    <w:p w14:paraId="1CD7FB34" w14:textId="3924CFB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24CCB41D"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Benefits of Pioneering: Market Dominance, Brand Recognition, and Shaping Consumer Preferences</w:t>
      </w:r>
    </w:p>
    <w:p w14:paraId="5C26752E" w14:textId="77777777" w:rsidR="0046691F" w:rsidRPr="0046691F" w:rsidRDefault="0046691F" w:rsidP="0046691F">
      <w:pPr>
        <w:spacing w:after="0" w:line="360" w:lineRule="auto"/>
        <w:jc w:val="both"/>
        <w:outlineLvl w:val="4"/>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Market Dominance</w:t>
      </w:r>
    </w:p>
    <w:p w14:paraId="4A6A4BD6"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One of the key benefits of being a pioneer is achieving substantial market share early on. Pioneers benefit from brand loyalty, economies of scale, and the ability to define the competitive landscape (Carpenter &amp; Nakamoto, 1994). Studies indicate that pioneering firms often maintain long-term market leadership because early adopters tend to stay loyal to the first brand they experience (Kerin, Varadarajan &amp; Peterson, 1992).</w:t>
      </w:r>
    </w:p>
    <w:p w14:paraId="6D5F8166"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AEC40AF" w14:textId="77777777" w:rsidR="0046691F" w:rsidRPr="0046691F" w:rsidRDefault="0046691F" w:rsidP="0046691F">
      <w:pPr>
        <w:spacing w:after="0" w:line="360" w:lineRule="auto"/>
        <w:jc w:val="both"/>
        <w:outlineLvl w:val="4"/>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Brand Recognition</w:t>
      </w:r>
    </w:p>
    <w:p w14:paraId="047A61A7"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Pioneers have the advantage of establishing their brand before competition intensifies. This early presence helps customers associate a product category with a specific brand name, giving the pioneer a marketing edge. For example, Coca-Cola became the dominant soft drink brand because it was one of the first to establish a strong market presence globally (Schnaars, 1994).</w:t>
      </w:r>
    </w:p>
    <w:p w14:paraId="48C59FCA"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60102AE" w14:textId="77777777" w:rsidR="0046691F" w:rsidRPr="0046691F" w:rsidRDefault="0046691F" w:rsidP="0046691F">
      <w:pPr>
        <w:spacing w:after="0" w:line="360" w:lineRule="auto"/>
        <w:jc w:val="both"/>
        <w:outlineLvl w:val="4"/>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Shaping Consumer Preferences</w:t>
      </w:r>
    </w:p>
    <w:p w14:paraId="4FD0C432"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By being the first in the market, pioneers can influence consumer preferences and shape how products are perceived. They have the power to define key product attributes and create strong brand associations, which makes it difficult for later entrants to shift consumer preferences (Carpenter &amp; Nakamoto, 1989).</w:t>
      </w:r>
    </w:p>
    <w:p w14:paraId="17039D17" w14:textId="5B9123B8"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00AE368E"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Examples of Successful Pioneer Companies and Analysis of Their Strategies</w:t>
      </w:r>
    </w:p>
    <w:p w14:paraId="366F85BB" w14:textId="77777777" w:rsidR="0046691F" w:rsidRPr="0046691F" w:rsidRDefault="0046691F" w:rsidP="0046691F">
      <w:pPr>
        <w:spacing w:after="0" w:line="360" w:lineRule="auto"/>
        <w:jc w:val="both"/>
        <w:outlineLvl w:val="4"/>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Apple Inc.</w:t>
      </w:r>
    </w:p>
    <w:p w14:paraId="6F6A2DD9"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Apple pioneered the smartphone industry with the launch of the iPhone in 2007, redefining mobile communication by integrating a touchscreen interface, internet access, and multimedia functionality (Grant, 2016). By entering the market early with an innovative product, Apple established brand loyalty and continues to dominate the high-end smartphone segment.</w:t>
      </w:r>
    </w:p>
    <w:p w14:paraId="0B0614F6"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576DDE1C" w14:textId="77777777" w:rsidR="0046691F" w:rsidRPr="0046691F" w:rsidRDefault="0046691F" w:rsidP="0046691F">
      <w:pPr>
        <w:spacing w:after="0" w:line="360" w:lineRule="auto"/>
        <w:jc w:val="both"/>
        <w:outlineLvl w:val="4"/>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Tesla Inc.</w:t>
      </w:r>
    </w:p>
    <w:p w14:paraId="2CEEB0D0"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Tesla was an early entrant into the electric vehicle (EV) market, creating a reputation for innovation, sustainability, and high performance. By investing in battery technology and charging infrastructure, Tesla positioned itself as the industry leader, making it difficult for competitors to challenge its dominance (Liu &amp; Meng, 2017).</w:t>
      </w:r>
    </w:p>
    <w:p w14:paraId="66FBA0F1"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5C01F0D4" w14:textId="77777777" w:rsidR="0046691F" w:rsidRPr="0046691F" w:rsidRDefault="0046691F" w:rsidP="0046691F">
      <w:pPr>
        <w:spacing w:after="0" w:line="360" w:lineRule="auto"/>
        <w:jc w:val="both"/>
        <w:outlineLvl w:val="4"/>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Amazon.com</w:t>
      </w:r>
    </w:p>
    <w:p w14:paraId="5180E9FA"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Amazon revolutionized e-commerce by pioneering the concept of an online marketplace with seamless logistics and customer service. Its first-mover advantage allowed it to establish itself as the leading e-commerce platform worldwide, leveraging economies of scale and technology-driven innovation to maintain market leadership (Chaffey, 2019).</w:t>
      </w:r>
    </w:p>
    <w:p w14:paraId="44D51FBF" w14:textId="77777777" w:rsidR="0046691F" w:rsidRPr="0046691F" w:rsidRDefault="0046691F" w:rsidP="0046691F">
      <w:pPr>
        <w:spacing w:after="0" w:line="360" w:lineRule="auto"/>
        <w:jc w:val="both"/>
        <w:rPr>
          <w:rFonts w:ascii="Times New Roman" w:eastAsia="Times New Roman" w:hAnsi="Times New Roman" w:cs="Times New Roman"/>
          <w:kern w:val="0"/>
          <w:sz w:val="28"/>
          <w:szCs w:val="28"/>
          <w:lang w:eastAsia="en-GB"/>
          <w14:ligatures w14:val="none"/>
        </w:rPr>
      </w:pPr>
    </w:p>
    <w:p w14:paraId="0279B746"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8"/>
          <w:szCs w:val="28"/>
          <w:lang w:eastAsia="en-GB"/>
          <w14:ligatures w14:val="none"/>
        </w:rPr>
      </w:pPr>
      <w:r w:rsidRPr="0046691F">
        <w:rPr>
          <w:rFonts w:ascii="Times New Roman" w:eastAsia="Times New Roman" w:hAnsi="Times New Roman" w:cs="Times New Roman"/>
          <w:b/>
          <w:bCs/>
          <w:kern w:val="0"/>
          <w:sz w:val="28"/>
          <w:szCs w:val="28"/>
          <w:lang w:eastAsia="en-GB"/>
          <w14:ligatures w14:val="none"/>
        </w:rPr>
        <w:t>The Advantages of Being a Follower Company</w:t>
      </w:r>
    </w:p>
    <w:p w14:paraId="12789B80"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In the business world, companies must decide whether to pioneer a market by launching a product first or adopt a follower strategy, entering the market after pioneers have established an initial presence. While pioneers gain first-mover advantages, followers benefit from reduced risk, lower costs, and improved strategic decision-making (Lieberman &amp; Montgomery, 1988). Many successful global brands have demonstrated that a well-executed follower strategy can lead to significant competitive advantages (Golder &amp; Tellis, 1993).</w:t>
      </w:r>
    </w:p>
    <w:p w14:paraId="23B9C13D"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37F23147" w14:textId="77777777" w:rsidR="0046691F" w:rsidRPr="005D5D52" w:rsidRDefault="0046691F" w:rsidP="0046691F">
      <w:pPr>
        <w:spacing w:after="0" w:line="360" w:lineRule="auto"/>
        <w:jc w:val="both"/>
        <w:outlineLvl w:val="2"/>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Explanation of Follower Strategy and Its Tactical Advantages</w:t>
      </w:r>
    </w:p>
    <w:p w14:paraId="61594EFA"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A follower strategy involves entering a market after a pioneering firm has introduced a new product or service. By waiting and observing, follower companies can analyze the successes and failures of pioneers before making their own market entry (Schnaars, 1994). This observational learning reduces risk and enables followers to make more informed, strategic decisions (Kerin, Varadarajan &amp; Peterson, 1992). Additionally, follower firms can improve upon existing product offerings</w:t>
      </w:r>
      <w:r w:rsidRPr="0046691F">
        <w:rPr>
          <w:rFonts w:ascii="Times New Roman" w:eastAsia="Times New Roman" w:hAnsi="Times New Roman" w:cs="Times New Roman"/>
          <w:kern w:val="0"/>
          <w:sz w:val="24"/>
          <w:szCs w:val="24"/>
          <w:lang w:eastAsia="en-GB"/>
          <w14:ligatures w14:val="none"/>
        </w:rPr>
        <w:t xml:space="preserve"> by refining the pioneer's innovation and addressing its limitations (Tellis &amp; Golder, 1996).</w:t>
      </w:r>
    </w:p>
    <w:p w14:paraId="61566BBC"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3A37B306"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Benefits of Being a Follower Company</w:t>
      </w:r>
    </w:p>
    <w:p w14:paraId="05DBBDBB"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Reduced Research and Development (R&amp;D) Costs</w:t>
      </w:r>
    </w:p>
    <w:p w14:paraId="5A0A6C86"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Follower companies avoid the high R&amp;D expenses associated with developing a completely new product. Instead of investing heavily in innovation, they can reverse-engineer existing products and make incremental improvements (Min, Kalwani &amp; Robinson, 2006). This strategy allows follower companies to focus their financial resources on marketing, production efficiency, and customer service (Robinson &amp; Fornell, 1985).</w:t>
      </w:r>
    </w:p>
    <w:p w14:paraId="23146F15"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5CF2365B" w14:textId="77777777" w:rsidR="0046691F" w:rsidRPr="005D5D52" w:rsidRDefault="0046691F" w:rsidP="0046691F">
      <w:pPr>
        <w:spacing w:after="0" w:line="360" w:lineRule="auto"/>
        <w:jc w:val="both"/>
        <w:outlineLvl w:val="3"/>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Leveraging Existing Market Norms</w:t>
      </w:r>
    </w:p>
    <w:p w14:paraId="531C2D8E"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lastRenderedPageBreak/>
        <w:t>Unlike pioneers, who must educate consumers about new products, follower companies enter an already developed market with established demand (Tellis &amp; Golder, 1996). This means they spend less on market education and can instead focus on differentiation and branding (Schnaars, 1994). Consumers are often more comfortable purchasing a product</w:t>
      </w:r>
      <w:r w:rsidRPr="0046691F">
        <w:rPr>
          <w:rFonts w:ascii="Times New Roman" w:eastAsia="Times New Roman" w:hAnsi="Times New Roman" w:cs="Times New Roman"/>
          <w:b/>
          <w:bCs/>
          <w:kern w:val="0"/>
          <w:sz w:val="24"/>
          <w:szCs w:val="24"/>
          <w:lang w:eastAsia="en-GB"/>
          <w14:ligatures w14:val="none"/>
        </w:rPr>
        <w:t xml:space="preserve"> </w:t>
      </w:r>
      <w:r w:rsidRPr="005D5D52">
        <w:rPr>
          <w:rFonts w:ascii="Times New Roman" w:eastAsia="Times New Roman" w:hAnsi="Times New Roman" w:cs="Times New Roman"/>
          <w:kern w:val="0"/>
          <w:sz w:val="24"/>
          <w:szCs w:val="24"/>
          <w:lang w:eastAsia="en-GB"/>
          <w14:ligatures w14:val="none"/>
        </w:rPr>
        <w:t>from</w:t>
      </w:r>
      <w:r w:rsidRPr="0046691F">
        <w:rPr>
          <w:rFonts w:ascii="Times New Roman" w:eastAsia="Times New Roman" w:hAnsi="Times New Roman" w:cs="Times New Roman"/>
          <w:b/>
          <w:bCs/>
          <w:kern w:val="0"/>
          <w:sz w:val="24"/>
          <w:szCs w:val="24"/>
          <w:lang w:eastAsia="en-GB"/>
          <w14:ligatures w14:val="none"/>
        </w:rPr>
        <w:t xml:space="preserve"> </w:t>
      </w:r>
      <w:r w:rsidRPr="005D5D52">
        <w:rPr>
          <w:rFonts w:ascii="Times New Roman" w:eastAsia="Times New Roman" w:hAnsi="Times New Roman" w:cs="Times New Roman"/>
          <w:kern w:val="0"/>
          <w:sz w:val="24"/>
          <w:szCs w:val="24"/>
          <w:lang w:eastAsia="en-GB"/>
          <w14:ligatures w14:val="none"/>
        </w:rPr>
        <w:t>an</w:t>
      </w:r>
      <w:r w:rsidRPr="0046691F">
        <w:rPr>
          <w:rFonts w:ascii="Times New Roman" w:eastAsia="Times New Roman" w:hAnsi="Times New Roman" w:cs="Times New Roman"/>
          <w:b/>
          <w:bCs/>
          <w:kern w:val="0"/>
          <w:sz w:val="24"/>
          <w:szCs w:val="24"/>
          <w:lang w:eastAsia="en-GB"/>
          <w14:ligatures w14:val="none"/>
        </w:rPr>
        <w:t xml:space="preserve"> </w:t>
      </w:r>
      <w:r w:rsidRPr="005D5D52">
        <w:rPr>
          <w:rFonts w:ascii="Times New Roman" w:eastAsia="Times New Roman" w:hAnsi="Times New Roman" w:cs="Times New Roman"/>
          <w:kern w:val="0"/>
          <w:sz w:val="24"/>
          <w:szCs w:val="24"/>
          <w:lang w:eastAsia="en-GB"/>
          <w14:ligatures w14:val="none"/>
        </w:rPr>
        <w:t>established market category</w:t>
      </w:r>
      <w:r w:rsidRPr="0046691F">
        <w:rPr>
          <w:rFonts w:ascii="Times New Roman" w:eastAsia="Times New Roman" w:hAnsi="Times New Roman" w:cs="Times New Roman"/>
          <w:kern w:val="0"/>
          <w:sz w:val="24"/>
          <w:szCs w:val="24"/>
          <w:lang w:eastAsia="en-GB"/>
          <w14:ligatures w14:val="none"/>
        </w:rPr>
        <w:t>, which makes the sales process easier for follower firms (Lieberman &amp; Montgomery, 1998).</w:t>
      </w:r>
    </w:p>
    <w:p w14:paraId="3D2EEC29"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7B0C7B05"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Improved Technology Adaptation</w:t>
      </w:r>
    </w:p>
    <w:p w14:paraId="28D8783D"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Follower companies benefit from the opportunity to adopt and refine existing technologies, reducing the risks associated with early-stage innovations (Golder &amp; Tellis, 1993). By studying the pioneer's technology, followers can identify flaws and inefficiencies and develop improved versions (Kerin, Varadarajan &amp; Peterson, 1992). This approach is particularly effective in the electronics and automobile industries</w:t>
      </w:r>
      <w:r w:rsidRPr="0046691F">
        <w:rPr>
          <w:rFonts w:ascii="Times New Roman" w:eastAsia="Times New Roman" w:hAnsi="Times New Roman" w:cs="Times New Roman"/>
          <w:kern w:val="0"/>
          <w:sz w:val="24"/>
          <w:szCs w:val="24"/>
          <w:lang w:eastAsia="en-GB"/>
          <w14:ligatures w14:val="none"/>
        </w:rPr>
        <w:t>, where rapid technological advancements shape competition (Robinson &amp; Chiang, 2002).</w:t>
      </w:r>
    </w:p>
    <w:p w14:paraId="04667504"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138974BC"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Examples of Successful Follower Companies</w:t>
      </w:r>
    </w:p>
    <w:p w14:paraId="1B500918"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Samsung Electronics</w:t>
      </w:r>
    </w:p>
    <w:p w14:paraId="6879AB6B"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Samsung did not invent the smartphone, but it observed the successes and limitations of Apple's iPhone before entering the market with its own innovative designs (Grant, 2016). By continuously adapting and improving on existing technologies, Samsung became one of the leading smartphone manufacturers worldwide</w:t>
      </w:r>
      <w:r w:rsidRPr="0046691F">
        <w:rPr>
          <w:rFonts w:ascii="Times New Roman" w:eastAsia="Times New Roman" w:hAnsi="Times New Roman" w:cs="Times New Roman"/>
          <w:kern w:val="0"/>
          <w:sz w:val="24"/>
          <w:szCs w:val="24"/>
          <w:lang w:eastAsia="en-GB"/>
          <w14:ligatures w14:val="none"/>
        </w:rPr>
        <w:t xml:space="preserve"> (Liu &amp; Meng, 2017).</w:t>
      </w:r>
    </w:p>
    <w:p w14:paraId="4D25895D"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1EB20F93"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Amazon.com</w:t>
      </w:r>
    </w:p>
    <w:p w14:paraId="300C3CDD"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Amazon was not the first e-commerce platform, but it studied early online retailers and improved on their business models (Chaffey, 2019). By enhancing logistics, customer service, and personalization, Amazon overtook pioneers in online retail and became a dominant force in global e-commerce</w:t>
      </w:r>
      <w:r w:rsidRPr="0046691F">
        <w:rPr>
          <w:rFonts w:ascii="Times New Roman" w:eastAsia="Times New Roman" w:hAnsi="Times New Roman" w:cs="Times New Roman"/>
          <w:kern w:val="0"/>
          <w:sz w:val="24"/>
          <w:szCs w:val="24"/>
          <w:lang w:eastAsia="en-GB"/>
          <w14:ligatures w14:val="none"/>
        </w:rPr>
        <w:t xml:space="preserve"> (Kotler &amp; Keller, 2016).</w:t>
      </w:r>
    </w:p>
    <w:p w14:paraId="6E8CB3B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087C88B" w14:textId="77777777" w:rsidR="0046691F" w:rsidRPr="0046691F" w:rsidRDefault="0046691F" w:rsidP="0046691F">
      <w:pPr>
        <w:spacing w:after="0" w:line="360" w:lineRule="auto"/>
        <w:jc w:val="both"/>
        <w:outlineLvl w:val="3"/>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Facebook</w:t>
      </w:r>
    </w:p>
    <w:p w14:paraId="542569AA" w14:textId="175A2AFB"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Facebook entered the social media industry after pioneers like Myspace and Friendster (Solomon, Marshall &amp; Stuart, 2020). By offering a more user-friendly interface, better connectivity, and a scalable advertising model, Facebook surpassed its competitors and became the world's largest social networking platform</w:t>
      </w:r>
      <w:r w:rsidRPr="0046691F">
        <w:rPr>
          <w:rFonts w:ascii="Times New Roman" w:eastAsia="Times New Roman" w:hAnsi="Times New Roman" w:cs="Times New Roman"/>
          <w:kern w:val="0"/>
          <w:sz w:val="24"/>
          <w:szCs w:val="24"/>
          <w:lang w:eastAsia="en-GB"/>
          <w14:ligatures w14:val="none"/>
        </w:rPr>
        <w:t xml:space="preserve"> (Chaffey, 2019).</w:t>
      </w:r>
    </w:p>
    <w:p w14:paraId="310BCFB7"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041731DC"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8"/>
          <w:szCs w:val="28"/>
          <w:lang w:eastAsia="en-GB"/>
          <w14:ligatures w14:val="none"/>
        </w:rPr>
      </w:pPr>
      <w:r w:rsidRPr="0046691F">
        <w:rPr>
          <w:rFonts w:ascii="Times New Roman" w:eastAsia="Times New Roman" w:hAnsi="Times New Roman" w:cs="Times New Roman"/>
          <w:b/>
          <w:bCs/>
          <w:kern w:val="0"/>
          <w:sz w:val="28"/>
          <w:szCs w:val="28"/>
          <w:lang w:eastAsia="en-GB"/>
          <w14:ligatures w14:val="none"/>
        </w:rPr>
        <w:lastRenderedPageBreak/>
        <w:t>Product Life Cycle Strategies in Growth and Maturity Stages</w:t>
      </w:r>
    </w:p>
    <w:p w14:paraId="08E07E8C"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 xml:space="preserve">The </w:t>
      </w:r>
      <w:r w:rsidRPr="005D5D52">
        <w:rPr>
          <w:rFonts w:ascii="Times New Roman" w:eastAsia="Times New Roman" w:hAnsi="Times New Roman" w:cs="Times New Roman"/>
          <w:kern w:val="0"/>
          <w:sz w:val="24"/>
          <w:szCs w:val="24"/>
          <w:lang w:eastAsia="en-GB"/>
          <w14:ligatures w14:val="none"/>
        </w:rPr>
        <w:t>Product Life Cycle (PLC) model</w:t>
      </w:r>
      <w:r w:rsidRPr="0046691F">
        <w:rPr>
          <w:rFonts w:ascii="Times New Roman" w:eastAsia="Times New Roman" w:hAnsi="Times New Roman" w:cs="Times New Roman"/>
          <w:kern w:val="0"/>
          <w:sz w:val="24"/>
          <w:szCs w:val="24"/>
          <w:lang w:eastAsia="en-GB"/>
          <w14:ligatures w14:val="none"/>
        </w:rPr>
        <w:t xml:space="preserve"> is a widely used framework in marketing that describes the different stages a product goes through from its introduction to its decline. The PLC consists </w:t>
      </w:r>
      <w:r w:rsidRPr="005D5D52">
        <w:rPr>
          <w:rFonts w:ascii="Times New Roman" w:eastAsia="Times New Roman" w:hAnsi="Times New Roman" w:cs="Times New Roman"/>
          <w:kern w:val="0"/>
          <w:sz w:val="24"/>
          <w:szCs w:val="24"/>
          <w:lang w:eastAsia="en-GB"/>
          <w14:ligatures w14:val="none"/>
        </w:rPr>
        <w:t>of four key stages: introduction, growth, maturity, and decline. Each stage requires a unique set of strategies to maximize sales, profitability, and market relevance (Kotler &amp; Keller, 2016). Businesses that understand the PLC can optimize their resource allocation, marketing efforts, and competitive positioning. This essay examines strategies used during the growth and maturity stages by both pioneers and followers</w:t>
      </w:r>
      <w:r w:rsidRPr="0046691F">
        <w:rPr>
          <w:rFonts w:ascii="Times New Roman" w:eastAsia="Times New Roman" w:hAnsi="Times New Roman" w:cs="Times New Roman"/>
          <w:kern w:val="0"/>
          <w:sz w:val="24"/>
          <w:szCs w:val="24"/>
          <w:lang w:eastAsia="en-GB"/>
          <w14:ligatures w14:val="none"/>
        </w:rPr>
        <w:t>, with examples of companies that have successfully applied these strategies. A critical evaluation highlights how these strategies contribute to maintaining a competitive advantage.</w:t>
      </w:r>
    </w:p>
    <w:p w14:paraId="1B7F6FC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27636820"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Understanding the Growth and Maturity Stages in the Product Life Cycle</w:t>
      </w:r>
    </w:p>
    <w:p w14:paraId="2B9E4DFF"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The growth stage is when a product experiences an increase in demand, higher sales, and rising consumer awareness. Companies in this stage aim to expand market share, establish brand recognition, and sustain profitability (Kotler et al., 2019). Competition starts to intensify as more firms recognize the product's market potential and enter the space. Businesses must focus on scaling production, strengthening distribution, and optimizing pricing to maximize their foothold in the market (Lamb, Hair &amp; McDaniel, 2018).</w:t>
      </w:r>
    </w:p>
    <w:p w14:paraId="2F45D922"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7322F637"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 xml:space="preserve">As a product enters the maturity stage, its sales reach their peak, and market saturation occurs. Competition intensifies, and companies often experience price wars as businesses fight to retain customers. At this stage, profit margins may decline, and firms need to focus on customer retention, innovation, and cost efficiency to remain relevant </w:t>
      </w:r>
      <w:r w:rsidRPr="0046691F">
        <w:rPr>
          <w:rFonts w:ascii="Times New Roman" w:eastAsia="Times New Roman" w:hAnsi="Times New Roman" w:cs="Times New Roman"/>
          <w:kern w:val="0"/>
          <w:sz w:val="24"/>
          <w:szCs w:val="24"/>
          <w:lang w:eastAsia="en-GB"/>
          <w14:ligatures w14:val="none"/>
        </w:rPr>
        <w:t xml:space="preserve">(Jobber &amp; Ellis-Chadwick, 2020). Companies that do not adapt effectively at this stage may </w:t>
      </w:r>
      <w:r w:rsidRPr="005D5D52">
        <w:rPr>
          <w:rFonts w:ascii="Times New Roman" w:eastAsia="Times New Roman" w:hAnsi="Times New Roman" w:cs="Times New Roman"/>
          <w:kern w:val="0"/>
          <w:sz w:val="24"/>
          <w:szCs w:val="24"/>
          <w:lang w:eastAsia="en-GB"/>
          <w14:ligatures w14:val="none"/>
        </w:rPr>
        <w:t>experience a gradual decline in sales and market share.</w:t>
      </w:r>
    </w:p>
    <w:p w14:paraId="2FB15590"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1F4CA03B"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Strategies Used in the Growth Stage</w:t>
      </w:r>
    </w:p>
    <w:p w14:paraId="2D3816BE" w14:textId="75B09E3A"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 xml:space="preserve">During the growth stage, companies employ various strategies to strengthen their market position. One key approach is product improvement, where businesses refine features or introduce new variations to attract new customers and differentiate themselves from competitors (Kotler &amp; Keller, 2016). This is particularly relevant in the technology sector, where constant updates and innovation are crucial for sustained growth (Solomon et al., 2020). Another important strategy is market expansion, which involves targeting new geographical </w:t>
      </w:r>
      <w:r w:rsidRPr="005D5D52">
        <w:rPr>
          <w:rFonts w:ascii="Times New Roman" w:eastAsia="Times New Roman" w:hAnsi="Times New Roman" w:cs="Times New Roman"/>
          <w:kern w:val="0"/>
          <w:sz w:val="24"/>
          <w:szCs w:val="24"/>
          <w:lang w:eastAsia="en-GB"/>
          <w14:ligatures w14:val="none"/>
        </w:rPr>
        <w:lastRenderedPageBreak/>
        <w:t>regions or consumer segments. Many businesses use this approach to sustain their rapid growth phase by expanding beyond their initial target markets (Jobber &amp; Ellis-Chadwick, 2020). Expanding into untapped international</w:t>
      </w:r>
      <w:r w:rsidRPr="0046691F">
        <w:rPr>
          <w:rFonts w:ascii="Times New Roman" w:eastAsia="Times New Roman" w:hAnsi="Times New Roman" w:cs="Times New Roman"/>
          <w:kern w:val="0"/>
          <w:sz w:val="24"/>
          <w:szCs w:val="24"/>
          <w:lang w:eastAsia="en-GB"/>
          <w14:ligatures w14:val="none"/>
        </w:rPr>
        <w:t xml:space="preserve"> markets or launching new product lines tailored to different demographics helps sustain strong sales momentum.</w:t>
      </w:r>
    </w:p>
    <w:p w14:paraId="27FF3CF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F507832" w14:textId="0F08B7C2"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Competitive pricing strategies are also crucial in this stage. Some firms adopt a penetration pricing strategy, which involves setting lower prices initially to attract more customers and establish market dominance (Kotler et al., 2019). Alternatively, companies may use value-based pricing, positioning their product as a premium option to maximize profit margins (Lamb, Hair &amp; McDaniel, 2018). Additionally, businesses invest heavily in marketing and promotions to build strong brand awareness. Companies allocate substantial budgets for advertising campaigns, influencer partnerships, and digital marketing to capture consumer interest and differentiate themselves from competitors</w:t>
      </w:r>
      <w:r w:rsidRPr="0046691F">
        <w:rPr>
          <w:rFonts w:ascii="Times New Roman" w:eastAsia="Times New Roman" w:hAnsi="Times New Roman" w:cs="Times New Roman"/>
          <w:kern w:val="0"/>
          <w:sz w:val="24"/>
          <w:szCs w:val="24"/>
          <w:lang w:eastAsia="en-GB"/>
          <w14:ligatures w14:val="none"/>
        </w:rPr>
        <w:t xml:space="preserve"> (Solomon et al., 2020).</w:t>
      </w:r>
    </w:p>
    <w:p w14:paraId="5699F674"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7D2004D4"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Strategies Used in the Maturity Stage</w:t>
      </w:r>
    </w:p>
    <w:p w14:paraId="7E519835" w14:textId="3BCF82CC"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The maturity stage is one of the most competitive phases in the PLC, as businesses must find ways to retain customers, maximize profitability, and sustain relevance in a saturated market (Kotler et al., 2019). One of the most effective strategies in this stage is product differentiation, where companies introduce unique features, variations, or value-added services to maintain customer interest (Jobber &amp; Ellis-Chadwick, 2020). This approach is especially critical in industries such as consumer electronics and automobiles, where frequent product updates and innovations are expected. Another key strategy in the maturity stage is cost leadership, which involves reducing production costs and optimizing supply chains to maintain profitability despite pricing pressures (Lamb, Hair &amp; McDaniel, 2018). By leveraging economies of scale, automation, and operational efficiency, companies can continue offering competitive pricing while sustaining</w:t>
      </w:r>
      <w:r w:rsidRPr="0046691F">
        <w:rPr>
          <w:rFonts w:ascii="Times New Roman" w:eastAsia="Times New Roman" w:hAnsi="Times New Roman" w:cs="Times New Roman"/>
          <w:kern w:val="0"/>
          <w:sz w:val="24"/>
          <w:szCs w:val="24"/>
          <w:lang w:eastAsia="en-GB"/>
          <w14:ligatures w14:val="none"/>
        </w:rPr>
        <w:t xml:space="preserve"> profit margins (Solomon et al., 2020).</w:t>
      </w:r>
    </w:p>
    <w:p w14:paraId="543CD130"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5DD44130" w14:textId="58AA88F0"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 xml:space="preserve">Market segmentation also plays a critical role in this stage. Companies analyse consumer behaviour to identify niche markets and tailor their offerings to specific customer groups. This approach allows businesses to strengthen customer loyalty and extend the product’s lifecycle (Kotler &amp; Keller, 2016). For example, smartphone brands release different versions of their flagship models to cater to budget-conscious consumers, business professionals, and high-end users. To sustain customer engagement, companies use loyalty programs, promotional discounts, and bundling strategies. Offering discounts, special offers, and customer rewards </w:t>
      </w:r>
      <w:r w:rsidRPr="005D5D52">
        <w:rPr>
          <w:rFonts w:ascii="Times New Roman" w:eastAsia="Times New Roman" w:hAnsi="Times New Roman" w:cs="Times New Roman"/>
          <w:kern w:val="0"/>
          <w:sz w:val="24"/>
          <w:szCs w:val="24"/>
          <w:lang w:eastAsia="en-GB"/>
          <w14:ligatures w14:val="none"/>
        </w:rPr>
        <w:lastRenderedPageBreak/>
        <w:t>helps retain existing</w:t>
      </w:r>
      <w:r w:rsidRPr="0046691F">
        <w:rPr>
          <w:rFonts w:ascii="Times New Roman" w:eastAsia="Times New Roman" w:hAnsi="Times New Roman" w:cs="Times New Roman"/>
          <w:kern w:val="0"/>
          <w:sz w:val="24"/>
          <w:szCs w:val="24"/>
          <w:lang w:eastAsia="en-GB"/>
          <w14:ligatures w14:val="none"/>
        </w:rPr>
        <w:t xml:space="preserve"> customers and reduces the risk of losing them to competitors (Jobber &amp; Ellis-Chadwick, 2020). Additionally, bundling complementary products together can increase the perceived value and encourage repeat purchases.</w:t>
      </w:r>
    </w:p>
    <w:p w14:paraId="1211EFA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32D5B17E"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Examples of Successful Companies Using Growth and Maturity Strategies</w:t>
      </w:r>
    </w:p>
    <w:p w14:paraId="4B070D8F"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Several global companies have successfully applied these strategies to navigate the growth and maturity stages of the PLC. One of the best examples is Apple Inc., which has consistently used innovation and branding to dominate the smartphone industry. During the growth stage, Apple aggressively expanded its product range by launching different iPhone models targeting various market segments (Kotler &amp; Keller, 2016). Its focus on premium design, exclusive features, and strong brand loyalty helped the company establish itself as a market leader. In the maturity stage, Apple introduced new services such as Apple Music, iCloud, and Apple Pay to diversify revenue streams and increase customer retention.</w:t>
      </w:r>
    </w:p>
    <w:p w14:paraId="385CC475"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89FF82B"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Another example is Samsung Electronics</w:t>
      </w:r>
      <w:r w:rsidRPr="0046691F">
        <w:rPr>
          <w:rFonts w:ascii="Times New Roman" w:eastAsia="Times New Roman" w:hAnsi="Times New Roman" w:cs="Times New Roman"/>
          <w:kern w:val="0"/>
          <w:sz w:val="24"/>
          <w:szCs w:val="24"/>
          <w:lang w:eastAsia="en-GB"/>
          <w14:ligatures w14:val="none"/>
        </w:rPr>
        <w:t xml:space="preserve">, which successfully adapted its strategies in both the growth and maturity stages. During the </w:t>
      </w:r>
      <w:r w:rsidRPr="005D5D52">
        <w:rPr>
          <w:rFonts w:ascii="Times New Roman" w:eastAsia="Times New Roman" w:hAnsi="Times New Roman" w:cs="Times New Roman"/>
          <w:kern w:val="0"/>
          <w:sz w:val="24"/>
          <w:szCs w:val="24"/>
          <w:lang w:eastAsia="en-GB"/>
          <w14:ligatures w14:val="none"/>
        </w:rPr>
        <w:t>growth phase, Samsung expanded its presence in emerging markets and positioned itself as a direct competitor to Apple (Jobber &amp; Ellis-Chadwick, 2020). In the maturity stage, the company focused on innovation, introducing cutting-edge technology such as foldable smartphones and 5G capabilities to differentiate itself and sustain demand.</w:t>
      </w:r>
    </w:p>
    <w:p w14:paraId="373C31CB"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5C0085ED"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Netflix also demonstrates effective PLC strategies. During its growth stage, Netflix shifted from DVD rentals to streaming services, capturing a global audience and investing heavily in original content (Kotler et al., 2019). In the maturity stage, the company leveraged data analytics to personalize recommendations and optimize customer retention. Additionally, Netflix continued expanding its content library to include diverse, region-specific shows, ensuring continued relevance in a highly competitive market.</w:t>
      </w:r>
    </w:p>
    <w:p w14:paraId="426C42F8"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1B1EBC0D"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4"/>
          <w:szCs w:val="24"/>
          <w:lang w:eastAsia="en-GB"/>
          <w14:ligatures w14:val="none"/>
        </w:rPr>
      </w:pPr>
      <w:r w:rsidRPr="0046691F">
        <w:rPr>
          <w:rFonts w:ascii="Times New Roman" w:eastAsia="Times New Roman" w:hAnsi="Times New Roman" w:cs="Times New Roman"/>
          <w:b/>
          <w:bCs/>
          <w:kern w:val="0"/>
          <w:sz w:val="24"/>
          <w:szCs w:val="24"/>
          <w:lang w:eastAsia="en-GB"/>
          <w14:ligatures w14:val="none"/>
        </w:rPr>
        <w:t>Critical Evaluation of PLC Strategies in Maintaining Competitive Advantage</w:t>
      </w:r>
    </w:p>
    <w:p w14:paraId="0521083B"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 xml:space="preserve">The strategies employed during the growth and maturity stages are essential for maintaining a competitive advantage, but their effectiveness depends on proper execution and market conditions. One key factor in success is continuous adaptation to consumer needs. Companies that innovate and update their products based on market trends tend to outperform competitors </w:t>
      </w:r>
      <w:r w:rsidRPr="005D5D52">
        <w:rPr>
          <w:rFonts w:ascii="Times New Roman" w:eastAsia="Times New Roman" w:hAnsi="Times New Roman" w:cs="Times New Roman"/>
          <w:kern w:val="0"/>
          <w:sz w:val="24"/>
          <w:szCs w:val="24"/>
          <w:lang w:eastAsia="en-GB"/>
          <w14:ligatures w14:val="none"/>
        </w:rPr>
        <w:lastRenderedPageBreak/>
        <w:t>who fail to evolve (Lamb, Hair &amp; McDaniel, 2018). However, businesses that over-rely on a single product without diversification risk stagnation.</w:t>
      </w:r>
    </w:p>
    <w:p w14:paraId="6F9E7222" w14:textId="77777777"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076CF9C7" w14:textId="7ABFDFCD"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Another significant consideration is economies of scale, which enable companies to reduce costs and improve efficiency</w:t>
      </w:r>
      <w:r w:rsidRPr="0046691F">
        <w:rPr>
          <w:rFonts w:ascii="Times New Roman" w:eastAsia="Times New Roman" w:hAnsi="Times New Roman" w:cs="Times New Roman"/>
          <w:kern w:val="0"/>
          <w:sz w:val="24"/>
          <w:szCs w:val="24"/>
          <w:lang w:eastAsia="en-GB"/>
          <w14:ligatures w14:val="none"/>
        </w:rPr>
        <w:t xml:space="preserve">. Large-scale production allows businesses to maintain </w:t>
      </w:r>
      <w:r w:rsidRPr="005D5D52">
        <w:rPr>
          <w:rFonts w:ascii="Times New Roman" w:eastAsia="Times New Roman" w:hAnsi="Times New Roman" w:cs="Times New Roman"/>
          <w:kern w:val="0"/>
          <w:sz w:val="24"/>
          <w:szCs w:val="24"/>
          <w:lang w:eastAsia="en-GB"/>
          <w14:ligatures w14:val="none"/>
        </w:rPr>
        <w:t>competitive pricing, making it difficult for new entrants to gain market share (Solomon et al., 2020). However, focusing too much on cost-cutting can negatively impact product quality and customer perception. Brand loyalty and customer engagement are critical in the maturity stage, as companies must work harder to retain their market position. Businesses that invest in personalized marketing, superior customer service, and loyalty programs can sustain long-term success, even in saturated</w:t>
      </w:r>
      <w:r w:rsidRPr="0046691F">
        <w:rPr>
          <w:rFonts w:ascii="Times New Roman" w:eastAsia="Times New Roman" w:hAnsi="Times New Roman" w:cs="Times New Roman"/>
          <w:kern w:val="0"/>
          <w:sz w:val="24"/>
          <w:szCs w:val="24"/>
          <w:lang w:eastAsia="en-GB"/>
          <w14:ligatures w14:val="none"/>
        </w:rPr>
        <w:t xml:space="preserve"> markets (Kotler &amp; Keller, 2016).</w:t>
      </w:r>
    </w:p>
    <w:p w14:paraId="184238A3"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B5BFBBD" w14:textId="77777777" w:rsidR="0046691F" w:rsidRPr="0046691F" w:rsidRDefault="0046691F" w:rsidP="0046691F">
      <w:pPr>
        <w:spacing w:after="0" w:line="360" w:lineRule="auto"/>
        <w:jc w:val="both"/>
        <w:outlineLvl w:val="2"/>
        <w:rPr>
          <w:rFonts w:ascii="Times New Roman" w:eastAsia="Times New Roman" w:hAnsi="Times New Roman" w:cs="Times New Roman"/>
          <w:b/>
          <w:bCs/>
          <w:kern w:val="0"/>
          <w:sz w:val="28"/>
          <w:szCs w:val="28"/>
          <w:lang w:eastAsia="en-GB"/>
          <w14:ligatures w14:val="none"/>
        </w:rPr>
      </w:pPr>
      <w:r w:rsidRPr="0046691F">
        <w:rPr>
          <w:rFonts w:ascii="Times New Roman" w:eastAsia="Times New Roman" w:hAnsi="Times New Roman" w:cs="Times New Roman"/>
          <w:b/>
          <w:bCs/>
          <w:kern w:val="0"/>
          <w:sz w:val="28"/>
          <w:szCs w:val="28"/>
          <w:lang w:eastAsia="en-GB"/>
          <w14:ligatures w14:val="none"/>
        </w:rPr>
        <w:t>Conclusion</w:t>
      </w:r>
    </w:p>
    <w:p w14:paraId="42D55F78"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The discussion on pioneer versus follower strategies highlights the distinct advantages and challenges associated with each approach</w:t>
      </w:r>
      <w:r w:rsidRPr="005D5D52">
        <w:rPr>
          <w:rFonts w:ascii="Times New Roman" w:eastAsia="Times New Roman" w:hAnsi="Times New Roman" w:cs="Times New Roman"/>
          <w:kern w:val="0"/>
          <w:sz w:val="24"/>
          <w:szCs w:val="24"/>
          <w:lang w:eastAsia="en-GB"/>
          <w14:ligatures w14:val="none"/>
        </w:rPr>
        <w:t>. Pioneer companies benefit from first-mover advantages such as market dominance, brand recognition, and the ability to shape consumer preferences. They can establish themselves as industry leaders by setting market trends and leveraging early customer loyalty. However, pioneering comes with risks, including high research and development (R&amp;D) costs, uncertain consumer adoption, and the challenge of maintaining leadership in the face of competitive entrants</w:t>
      </w:r>
      <w:r w:rsidRPr="0046691F">
        <w:rPr>
          <w:rFonts w:ascii="Times New Roman" w:eastAsia="Times New Roman" w:hAnsi="Times New Roman" w:cs="Times New Roman"/>
          <w:kern w:val="0"/>
          <w:sz w:val="24"/>
          <w:szCs w:val="24"/>
          <w:lang w:eastAsia="en-GB"/>
          <w14:ligatures w14:val="none"/>
        </w:rPr>
        <w:t>.</w:t>
      </w:r>
    </w:p>
    <w:p w14:paraId="32FEC15C"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0EBC6852" w14:textId="77777777" w:rsid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5D5D52">
        <w:rPr>
          <w:rFonts w:ascii="Times New Roman" w:eastAsia="Times New Roman" w:hAnsi="Times New Roman" w:cs="Times New Roman"/>
          <w:kern w:val="0"/>
          <w:sz w:val="24"/>
          <w:szCs w:val="24"/>
          <w:lang w:eastAsia="en-GB"/>
          <w14:ligatures w14:val="none"/>
        </w:rPr>
        <w:t>Follower companies, on the other hand, capitalize on the groundwork laid by pioneers, allowing them to enter markets with reduced R&amp;D investments and lower risk. By observing pioneers’ successes and failures, followers can refine existing products, leverage established market norms, and enhance technology adaptation. Many successful businesses, such as Samsung, Google, and Facebook</w:t>
      </w:r>
      <w:r w:rsidRPr="0046691F">
        <w:rPr>
          <w:rFonts w:ascii="Times New Roman" w:eastAsia="Times New Roman" w:hAnsi="Times New Roman" w:cs="Times New Roman"/>
          <w:kern w:val="0"/>
          <w:sz w:val="24"/>
          <w:szCs w:val="24"/>
          <w:lang w:eastAsia="en-GB"/>
          <w14:ligatures w14:val="none"/>
        </w:rPr>
        <w:t>, have demonstrated that a well-executed follower strategy can lead to market leadership.</w:t>
      </w:r>
    </w:p>
    <w:p w14:paraId="049B45F9" w14:textId="77777777" w:rsidR="0046691F" w:rsidRPr="0046691F"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p>
    <w:p w14:paraId="6D209FD8" w14:textId="78AF5770" w:rsidR="0046691F" w:rsidRPr="005D5D52" w:rsidRDefault="0046691F" w:rsidP="0046691F">
      <w:pPr>
        <w:spacing w:after="0" w:line="360" w:lineRule="auto"/>
        <w:jc w:val="both"/>
        <w:rPr>
          <w:rFonts w:ascii="Times New Roman" w:eastAsia="Times New Roman" w:hAnsi="Times New Roman" w:cs="Times New Roman"/>
          <w:kern w:val="0"/>
          <w:sz w:val="24"/>
          <w:szCs w:val="24"/>
          <w:lang w:eastAsia="en-GB"/>
          <w14:ligatures w14:val="none"/>
        </w:rPr>
      </w:pPr>
      <w:r w:rsidRPr="0046691F">
        <w:rPr>
          <w:rFonts w:ascii="Times New Roman" w:eastAsia="Times New Roman" w:hAnsi="Times New Roman" w:cs="Times New Roman"/>
          <w:kern w:val="0"/>
          <w:sz w:val="24"/>
          <w:szCs w:val="24"/>
          <w:lang w:eastAsia="en-GB"/>
          <w14:ligatures w14:val="none"/>
        </w:rPr>
        <w:t xml:space="preserve">In the long term, both strategies contribute to business sustainability in different ways. Pioneers that continue innovating and differentiating their offerings can maintain their lead, while </w:t>
      </w:r>
      <w:r w:rsidRPr="005D5D52">
        <w:rPr>
          <w:rFonts w:ascii="Times New Roman" w:eastAsia="Times New Roman" w:hAnsi="Times New Roman" w:cs="Times New Roman"/>
          <w:kern w:val="0"/>
          <w:sz w:val="24"/>
          <w:szCs w:val="24"/>
          <w:lang w:eastAsia="en-GB"/>
          <w14:ligatures w14:val="none"/>
        </w:rPr>
        <w:t xml:space="preserve">followers that focus on strategic adaptation and cost efficiency can carve out a strong competitive position. The best choice depends on market conditions, industry dynamics, and a company’s capabilities. In today’s fast-evolving business landscape, companies must carefully </w:t>
      </w:r>
      <w:r w:rsidRPr="005D5D52">
        <w:rPr>
          <w:rFonts w:ascii="Times New Roman" w:eastAsia="Times New Roman" w:hAnsi="Times New Roman" w:cs="Times New Roman"/>
          <w:kern w:val="0"/>
          <w:sz w:val="24"/>
          <w:szCs w:val="24"/>
          <w:lang w:eastAsia="en-GB"/>
          <w14:ligatures w14:val="none"/>
        </w:rPr>
        <w:lastRenderedPageBreak/>
        <w:t>assess whether pioneering or following aligns with their strategic goals. While being a pioneer can yield significant rewards, a well-executed follower strategy can be equally, if not more, successful in sustaining long-term growth and profitability.</w:t>
      </w:r>
    </w:p>
    <w:p w14:paraId="1122E922" w14:textId="77777777" w:rsidR="00477294" w:rsidRPr="005D5D52" w:rsidRDefault="00477294" w:rsidP="00477294">
      <w:pPr>
        <w:spacing w:after="0" w:line="360" w:lineRule="auto"/>
        <w:jc w:val="both"/>
        <w:outlineLvl w:val="1"/>
        <w:rPr>
          <w:rFonts w:ascii="Times New Roman" w:hAnsi="Times New Roman" w:cs="Times New Roman"/>
          <w:sz w:val="28"/>
          <w:szCs w:val="28"/>
        </w:rPr>
      </w:pPr>
    </w:p>
    <w:p w14:paraId="543891FD" w14:textId="77777777" w:rsidR="0046691F" w:rsidRDefault="0046691F" w:rsidP="00477294">
      <w:pPr>
        <w:spacing w:after="0" w:line="360" w:lineRule="auto"/>
        <w:jc w:val="both"/>
        <w:outlineLvl w:val="1"/>
        <w:rPr>
          <w:rFonts w:ascii="Times New Roman" w:hAnsi="Times New Roman" w:cs="Times New Roman"/>
          <w:b/>
          <w:bCs/>
          <w:sz w:val="28"/>
          <w:szCs w:val="28"/>
        </w:rPr>
      </w:pPr>
    </w:p>
    <w:p w14:paraId="16AA56F2" w14:textId="52DB5163" w:rsidR="0046691F" w:rsidRDefault="0046691F" w:rsidP="00477294">
      <w:pPr>
        <w:spacing w:after="0" w:line="360" w:lineRule="auto"/>
        <w:jc w:val="both"/>
        <w:outlineLvl w:val="1"/>
        <w:rPr>
          <w:rFonts w:ascii="Times New Roman" w:hAnsi="Times New Roman" w:cs="Times New Roman"/>
          <w:b/>
          <w:bCs/>
          <w:sz w:val="28"/>
          <w:szCs w:val="28"/>
        </w:rPr>
      </w:pPr>
      <w:r>
        <w:rPr>
          <w:rFonts w:ascii="Times New Roman" w:hAnsi="Times New Roman" w:cs="Times New Roman"/>
          <w:b/>
          <w:bCs/>
          <w:sz w:val="28"/>
          <w:szCs w:val="28"/>
        </w:rPr>
        <w:t>References</w:t>
      </w:r>
    </w:p>
    <w:p w14:paraId="059BE0D6" w14:textId="7C760CD4"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Alpert, F.H. and Kamins, M.A. (1994) 'An empirical investigation of consumer memory, attitude, and perceptions toward pioneer and follower brands', </w:t>
      </w:r>
      <w:r w:rsidRPr="0046691F">
        <w:rPr>
          <w:rStyle w:val="Emphasis"/>
          <w:rFonts w:eastAsiaTheme="majorEastAsia"/>
        </w:rPr>
        <w:t>Journal of Marketing</w:t>
      </w:r>
      <w:r w:rsidRPr="0046691F">
        <w:rPr>
          <w:rStyle w:val="relative"/>
          <w:rFonts w:eastAsiaTheme="majorEastAsia"/>
        </w:rPr>
        <w:t>, 58(4), pp. 34-45.</w:t>
      </w:r>
      <w:r w:rsidRPr="0046691F">
        <w:t xml:space="preserve">​ </w:t>
      </w:r>
    </w:p>
    <w:p w14:paraId="480D2930" w14:textId="706F9747"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Bass, F.M. (1969) 'A new product growth for model consumer durables', </w:t>
      </w:r>
      <w:r w:rsidRPr="0046691F">
        <w:rPr>
          <w:rStyle w:val="Emphasis"/>
          <w:rFonts w:eastAsiaTheme="majorEastAsia"/>
        </w:rPr>
        <w:t>Management Science</w:t>
      </w:r>
      <w:r w:rsidRPr="0046691F">
        <w:rPr>
          <w:rStyle w:val="relative"/>
          <w:rFonts w:eastAsiaTheme="majorEastAsia"/>
        </w:rPr>
        <w:t>, 15(5), pp. 215-227.</w:t>
      </w:r>
      <w:r w:rsidRPr="0046691F">
        <w:t>​</w:t>
      </w:r>
    </w:p>
    <w:p w14:paraId="3BF20029" w14:textId="150981C8"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Boulding, W. and Christen, M. (2001) 'First-mover disadvantage', </w:t>
      </w:r>
      <w:r w:rsidRPr="0046691F">
        <w:rPr>
          <w:rStyle w:val="Emphasis"/>
          <w:rFonts w:eastAsiaTheme="majorEastAsia"/>
        </w:rPr>
        <w:t>Harvard Business Review</w:t>
      </w:r>
      <w:r w:rsidRPr="0046691F">
        <w:rPr>
          <w:rStyle w:val="relative"/>
          <w:rFonts w:eastAsiaTheme="majorEastAsia"/>
        </w:rPr>
        <w:t>, 79(9), pp. 20-21.</w:t>
      </w:r>
      <w:r w:rsidRPr="0046691F">
        <w:t>​</w:t>
      </w:r>
    </w:p>
    <w:p w14:paraId="4DFD0A0C" w14:textId="069F3499"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Farris, P.W. and Moore, M.J. (2004) 'The Profit Impact of Marketing Strategy Project: Retrospect and Prospects', </w:t>
      </w:r>
      <w:r w:rsidRPr="0046691F">
        <w:rPr>
          <w:rStyle w:val="Emphasis"/>
          <w:rFonts w:eastAsiaTheme="majorEastAsia"/>
        </w:rPr>
        <w:t>Cambridge University Press</w:t>
      </w:r>
      <w:r w:rsidRPr="0046691F">
        <w:rPr>
          <w:rStyle w:val="relative"/>
          <w:rFonts w:eastAsiaTheme="majorEastAsia"/>
        </w:rPr>
        <w:t>, pp. 1-15.</w:t>
      </w:r>
      <w:r w:rsidRPr="0046691F">
        <w:t>​</w:t>
      </w:r>
    </w:p>
    <w:p w14:paraId="7F775070" w14:textId="473F39A9"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Fifield, P. (2008) </w:t>
      </w:r>
      <w:r w:rsidRPr="0046691F">
        <w:rPr>
          <w:rStyle w:val="Emphasis"/>
          <w:rFonts w:eastAsiaTheme="majorEastAsia"/>
        </w:rPr>
        <w:t>Marketing Strategy Masterclass</w:t>
      </w:r>
      <w:r w:rsidRPr="0046691F">
        <w:rPr>
          <w:rStyle w:val="relative"/>
          <w:rFonts w:eastAsiaTheme="majorEastAsia"/>
        </w:rPr>
        <w:t>. London: Routledge.</w:t>
      </w:r>
      <w:r w:rsidRPr="0046691F">
        <w:t xml:space="preserve"> </w:t>
      </w:r>
    </w:p>
    <w:p w14:paraId="1F55CFFA" w14:textId="1F0630D6"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Golder, P.N. and Tellis, G.J. (1993) 'Pioneer advantage: Marketing logic or marketing legend?', </w:t>
      </w:r>
      <w:r w:rsidRPr="0046691F">
        <w:rPr>
          <w:rStyle w:val="Emphasis"/>
          <w:rFonts w:eastAsiaTheme="majorEastAsia"/>
        </w:rPr>
        <w:t>Journal of Marketing Research</w:t>
      </w:r>
      <w:r w:rsidRPr="0046691F">
        <w:rPr>
          <w:rStyle w:val="relative"/>
          <w:rFonts w:eastAsiaTheme="majorEastAsia"/>
        </w:rPr>
        <w:t>, 30(2), pp. 158-170.</w:t>
      </w:r>
      <w:r w:rsidRPr="0046691F">
        <w:t>​</w:t>
      </w:r>
    </w:p>
    <w:p w14:paraId="3A1863E4" w14:textId="44B487FD"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Haleblian, J., McNamara, G., Kolev, K. and Dykes, B.J. (2012) 'Exploring firm characteristics that differentiate leaders from followers in industry merger waves: a competitive dynamics perspective', </w:t>
      </w:r>
      <w:r w:rsidRPr="0046691F">
        <w:rPr>
          <w:rStyle w:val="Emphasis"/>
          <w:rFonts w:eastAsiaTheme="majorEastAsia"/>
        </w:rPr>
        <w:t>Strategic Management Journal</w:t>
      </w:r>
      <w:r w:rsidRPr="0046691F">
        <w:rPr>
          <w:rStyle w:val="relative"/>
          <w:rFonts w:eastAsiaTheme="majorEastAsia"/>
        </w:rPr>
        <w:t>, 33(9), pp. 1037-1052.</w:t>
      </w:r>
      <w:r w:rsidRPr="0046691F">
        <w:t xml:space="preserve">​ </w:t>
      </w:r>
    </w:p>
    <w:p w14:paraId="54BCF2E6" w14:textId="79E996EA"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Kalyanaram, G. and Gurumurthy, R. (1998) 'Market Entry Strategies: Pioneers versus Late Arrivals', </w:t>
      </w:r>
      <w:r w:rsidRPr="0046691F">
        <w:rPr>
          <w:rStyle w:val="Emphasis"/>
          <w:rFonts w:eastAsiaTheme="majorEastAsia"/>
        </w:rPr>
        <w:t>Strategy and Business</w:t>
      </w:r>
      <w:r w:rsidRPr="0046691F">
        <w:rPr>
          <w:rStyle w:val="relative"/>
          <w:rFonts w:eastAsiaTheme="majorEastAsia"/>
        </w:rPr>
        <w:t>, 10(1), pp. 1-10.</w:t>
      </w:r>
      <w:r w:rsidRPr="0046691F">
        <w:t xml:space="preserve">​ </w:t>
      </w:r>
    </w:p>
    <w:p w14:paraId="6FBF4FEC" w14:textId="3F8BB021"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Kerin, R.A., Varadarajan, P.R. and Peterson, R.A. (1992) 'First-mover advantage: A synthesis, conceptual framework, and research propositions', </w:t>
      </w:r>
      <w:r w:rsidRPr="0046691F">
        <w:rPr>
          <w:rStyle w:val="Emphasis"/>
          <w:rFonts w:eastAsiaTheme="majorEastAsia"/>
        </w:rPr>
        <w:t>Journal of Marketing</w:t>
      </w:r>
      <w:r w:rsidRPr="0046691F">
        <w:rPr>
          <w:rStyle w:val="relative"/>
          <w:rFonts w:eastAsiaTheme="majorEastAsia"/>
        </w:rPr>
        <w:t>, 56(4), pp. 33-52.</w:t>
      </w:r>
      <w:r w:rsidRPr="0046691F">
        <w:t>​</w:t>
      </w:r>
    </w:p>
    <w:p w14:paraId="1969FFEE" w14:textId="6CF0C68A"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Kopp, C.M. (2020) 'Understanding Product Life Cycles', </w:t>
      </w:r>
      <w:r w:rsidRPr="0046691F">
        <w:rPr>
          <w:rStyle w:val="Emphasis"/>
          <w:rFonts w:eastAsiaTheme="majorEastAsia"/>
        </w:rPr>
        <w:t>Investopedia</w:t>
      </w:r>
      <w:r w:rsidRPr="0046691F">
        <w:rPr>
          <w:rStyle w:val="relative"/>
          <w:rFonts w:eastAsiaTheme="majorEastAsia"/>
        </w:rPr>
        <w:t xml:space="preserve">, [Online]. Available at: </w:t>
      </w:r>
      <w:hyperlink r:id="rId14" w:tgtFrame="_new" w:history="1">
        <w:r w:rsidRPr="0046691F">
          <w:rPr>
            <w:rStyle w:val="Hyperlink"/>
            <w:rFonts w:eastAsiaTheme="majorEastAsia"/>
          </w:rPr>
          <w:t>https://www.investopedia.com/terms/p/product-life-cycle.asp</w:t>
        </w:r>
      </w:hyperlink>
      <w:r w:rsidRPr="0046691F">
        <w:rPr>
          <w:rStyle w:val="relative"/>
          <w:rFonts w:eastAsiaTheme="majorEastAsia"/>
        </w:rPr>
        <w:t xml:space="preserve"> (Accessed: 15 March 2025).</w:t>
      </w:r>
      <w:r w:rsidRPr="0046691F">
        <w:t>​</w:t>
      </w:r>
    </w:p>
    <w:p w14:paraId="128C1638" w14:textId="6BFD9331"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Lamb, C.W., Hair, J.F. and McDaniel, C. (2018) </w:t>
      </w:r>
      <w:r w:rsidRPr="0046691F">
        <w:rPr>
          <w:rStyle w:val="Emphasis"/>
          <w:rFonts w:eastAsiaTheme="majorEastAsia"/>
        </w:rPr>
        <w:t>MKTG 12: Principles of Marketing</w:t>
      </w:r>
      <w:r w:rsidRPr="0046691F">
        <w:rPr>
          <w:rStyle w:val="relative"/>
          <w:rFonts w:eastAsiaTheme="majorEastAsia"/>
        </w:rPr>
        <w:t>. Boston: Cengage Learning.</w:t>
      </w:r>
      <w:r w:rsidRPr="0046691F">
        <w:t>​</w:t>
      </w:r>
    </w:p>
    <w:p w14:paraId="233D2422" w14:textId="35EAC8B5"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Levitt, T. (1965) 'Exploit the Product Life Cycle', </w:t>
      </w:r>
      <w:r w:rsidRPr="0046691F">
        <w:rPr>
          <w:rStyle w:val="Emphasis"/>
          <w:rFonts w:eastAsiaTheme="majorEastAsia"/>
        </w:rPr>
        <w:t>Harvard Business Review</w:t>
      </w:r>
      <w:r w:rsidRPr="0046691F">
        <w:rPr>
          <w:rStyle w:val="relative"/>
          <w:rFonts w:eastAsiaTheme="majorEastAsia"/>
        </w:rPr>
        <w:t>, 43(6), pp. 81-94.</w:t>
      </w:r>
      <w:r w:rsidRPr="0046691F">
        <w:t xml:space="preserve">​ </w:t>
      </w:r>
    </w:p>
    <w:p w14:paraId="7B9FF242" w14:textId="20FE33AF"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Lieberman, M.B. and Montgomery, D.B. (1988) 'First-mover advantages', </w:t>
      </w:r>
      <w:r w:rsidRPr="0046691F">
        <w:rPr>
          <w:rStyle w:val="Emphasis"/>
          <w:rFonts w:eastAsiaTheme="majorEastAsia"/>
        </w:rPr>
        <w:t>Strategic Management Journal</w:t>
      </w:r>
      <w:r w:rsidRPr="0046691F">
        <w:rPr>
          <w:rStyle w:val="relative"/>
          <w:rFonts w:eastAsiaTheme="majorEastAsia"/>
        </w:rPr>
        <w:t>, 9(S1), pp. 41-58.</w:t>
      </w:r>
      <w:r w:rsidRPr="0046691F">
        <w:t>​</w:t>
      </w:r>
    </w:p>
    <w:p w14:paraId="421DB9E0" w14:textId="49B5405E"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lastRenderedPageBreak/>
        <w:t xml:space="preserve">McAloone, T.C., Pigosso, D.C.A., Kjær, L.L. and Birkved, M. (2017) 'Guidelines for evaluating the environmental performance of Product/Service-Systems through life cycle assessment', </w:t>
      </w:r>
      <w:r w:rsidRPr="0046691F">
        <w:rPr>
          <w:rStyle w:val="Emphasis"/>
          <w:rFonts w:eastAsiaTheme="majorEastAsia"/>
        </w:rPr>
        <w:t>Journal of Cleaner Production</w:t>
      </w:r>
      <w:r w:rsidRPr="0046691F">
        <w:rPr>
          <w:rStyle w:val="relative"/>
          <w:rFonts w:eastAsiaTheme="majorEastAsia"/>
        </w:rPr>
        <w:t>, 140(1), pp. 179-189.</w:t>
      </w:r>
      <w:r w:rsidRPr="0046691F">
        <w:t xml:space="preserve">​ </w:t>
      </w:r>
    </w:p>
    <w:p w14:paraId="09708F6F" w14:textId="200C034E"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Min, S., Kalwani, M.U. and Robinson, W.T. (2006) 'Market pioneer and early follower survival risks: A contingency analysis of really new versus incrementally new product-markets', </w:t>
      </w:r>
      <w:r w:rsidRPr="0046691F">
        <w:rPr>
          <w:rStyle w:val="Emphasis"/>
          <w:rFonts w:eastAsiaTheme="majorEastAsia"/>
        </w:rPr>
        <w:t>Journal of Marketing</w:t>
      </w:r>
      <w:r w:rsidRPr="0046691F">
        <w:rPr>
          <w:rStyle w:val="relative"/>
          <w:rFonts w:eastAsiaTheme="majorEastAsia"/>
        </w:rPr>
        <w:t>, 70(1), pp. 15-33.</w:t>
      </w:r>
      <w:r w:rsidRPr="0046691F">
        <w:t>​</w:t>
      </w:r>
    </w:p>
    <w:p w14:paraId="3E3B4C9F" w14:textId="25E08780"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Pride, W.M. and Ferrell, O.C. (2016) </w:t>
      </w:r>
      <w:r w:rsidRPr="0046691F">
        <w:rPr>
          <w:rStyle w:val="Emphasis"/>
          <w:rFonts w:eastAsiaTheme="majorEastAsia"/>
        </w:rPr>
        <w:t>Foundations of Marketing</w:t>
      </w:r>
      <w:r w:rsidRPr="0046691F">
        <w:rPr>
          <w:rStyle w:val="relative"/>
          <w:rFonts w:eastAsiaTheme="majorEastAsia"/>
        </w:rPr>
        <w:t>. 7th edn. Boston: Cengage Learning.</w:t>
      </w:r>
      <w:r w:rsidRPr="0046691F">
        <w:t>​</w:t>
      </w:r>
    </w:p>
    <w:p w14:paraId="03F74B8E" w14:textId="31BB0448"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Robinson, W.T. and Fornell, C. (1985) 'Sources of market pioneer advantages in consumer goods industries', </w:t>
      </w:r>
      <w:r w:rsidRPr="0046691F">
        <w:rPr>
          <w:rStyle w:val="Emphasis"/>
          <w:rFonts w:eastAsiaTheme="majorEastAsia"/>
        </w:rPr>
        <w:t>Journal of Marketing Research</w:t>
      </w:r>
      <w:r w:rsidRPr="0046691F">
        <w:rPr>
          <w:rStyle w:val="relative"/>
          <w:rFonts w:eastAsiaTheme="majorEastAsia"/>
        </w:rPr>
        <w:t>, 22(3), pp. 305-317.</w:t>
      </w:r>
      <w:r w:rsidRPr="0046691F">
        <w:t>​</w:t>
      </w:r>
    </w:p>
    <w:p w14:paraId="411A2741" w14:textId="50F5C963"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Robinson, W.T. and Chiang, J. (2002) 'Product development strategies for established market pioneers, early followers, and late entrants', </w:t>
      </w:r>
      <w:r w:rsidRPr="0046691F">
        <w:rPr>
          <w:rStyle w:val="Emphasis"/>
          <w:rFonts w:eastAsiaTheme="majorEastAsia"/>
        </w:rPr>
        <w:t>Strategic Management Journal</w:t>
      </w:r>
      <w:r w:rsidRPr="0046691F">
        <w:rPr>
          <w:rStyle w:val="relative"/>
          <w:rFonts w:eastAsiaTheme="majorEastAsia"/>
        </w:rPr>
        <w:t>, 23(9), pp. 855-866.</w:t>
      </w:r>
      <w:r w:rsidRPr="0046691F">
        <w:t>​</w:t>
      </w:r>
    </w:p>
    <w:p w14:paraId="2360C9F2" w14:textId="0A9DD32A"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Rogers, E.M. (2003) </w:t>
      </w:r>
      <w:r w:rsidRPr="0046691F">
        <w:rPr>
          <w:rStyle w:val="Emphasis"/>
          <w:rFonts w:eastAsiaTheme="majorEastAsia"/>
        </w:rPr>
        <w:t>Diffusion of Innovations</w:t>
      </w:r>
      <w:r w:rsidRPr="0046691F">
        <w:rPr>
          <w:rStyle w:val="relative"/>
          <w:rFonts w:eastAsiaTheme="majorEastAsia"/>
        </w:rPr>
        <w:t>. 5th edn. New York: Free Press.</w:t>
      </w:r>
      <w:r w:rsidRPr="0046691F">
        <w:t>​</w:t>
      </w:r>
    </w:p>
    <w:p w14:paraId="533020E1" w14:textId="53C2D8A1"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Safi, R. and Yu, Y. (2017) 'Online product review as an indicator of users' degree of innovativeness and product adoption time: a longitudinal analysis of text reviews', </w:t>
      </w:r>
      <w:r w:rsidRPr="0046691F">
        <w:rPr>
          <w:rStyle w:val="Emphasis"/>
          <w:rFonts w:eastAsiaTheme="majorEastAsia"/>
        </w:rPr>
        <w:t>European Journal of Information Systems</w:t>
      </w:r>
      <w:r w:rsidRPr="0046691F">
        <w:rPr>
          <w:rStyle w:val="relative"/>
          <w:rFonts w:eastAsiaTheme="majorEastAsia"/>
        </w:rPr>
        <w:t>, 26(4), pp. 414-431.</w:t>
      </w:r>
      <w:r w:rsidRPr="0046691F">
        <w:t xml:space="preserve">​ </w:t>
      </w:r>
    </w:p>
    <w:p w14:paraId="786A3B04" w14:textId="08EE0090"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Schnaars, S.P. (1994) </w:t>
      </w:r>
      <w:r w:rsidRPr="0046691F">
        <w:rPr>
          <w:rStyle w:val="Emphasis"/>
          <w:rFonts w:eastAsiaTheme="majorEastAsia"/>
        </w:rPr>
        <w:t>Managing Imitation Strategies: How Later Entrants Seize Markets from Pioneers</w:t>
      </w:r>
      <w:r w:rsidRPr="0046691F">
        <w:rPr>
          <w:rStyle w:val="relative"/>
          <w:rFonts w:eastAsiaTheme="majorEastAsia"/>
        </w:rPr>
        <w:t>. New York: Free Press.</w:t>
      </w:r>
      <w:r w:rsidRPr="0046691F">
        <w:t>​</w:t>
      </w:r>
    </w:p>
    <w:p w14:paraId="1E66FC25" w14:textId="2D98385B"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Solomon, M.R., Marshall, G.W. and Stuart, E.W. (2020) </w:t>
      </w:r>
      <w:r w:rsidRPr="0046691F">
        <w:rPr>
          <w:rStyle w:val="Emphasis"/>
          <w:rFonts w:eastAsiaTheme="majorEastAsia"/>
        </w:rPr>
        <w:t>Marketing: Real People, Real Choices</w:t>
      </w:r>
      <w:r w:rsidRPr="0046691F">
        <w:rPr>
          <w:rStyle w:val="relative"/>
          <w:rFonts w:eastAsiaTheme="majorEastAsia"/>
        </w:rPr>
        <w:t>. 10th edn. Boston: Pearson.</w:t>
      </w:r>
      <w:r w:rsidRPr="0046691F">
        <w:t>​</w:t>
      </w:r>
    </w:p>
    <w:p w14:paraId="6FE3DC4C" w14:textId="36D43B62"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Steffens, P. (2002) 'The Product Life Cycle Concept: Buried or Resurrected by the Diffusion Literature?', </w:t>
      </w:r>
      <w:r w:rsidRPr="0046691F">
        <w:rPr>
          <w:rStyle w:val="Emphasis"/>
          <w:rFonts w:eastAsiaTheme="majorEastAsia"/>
        </w:rPr>
        <w:t>Academy of Management Conference Proceedings</w:t>
      </w:r>
      <w:r w:rsidRPr="0046691F">
        <w:rPr>
          <w:rStyle w:val="relative"/>
          <w:rFonts w:eastAsiaTheme="majorEastAsia"/>
        </w:rPr>
        <w:t>, pp. 1-25.</w:t>
      </w:r>
      <w:r w:rsidRPr="0046691F">
        <w:t>​</w:t>
      </w:r>
    </w:p>
    <w:p w14:paraId="13874D0B" w14:textId="29FF9239"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Sultan, F., Farley, J.U. and Lehmann, D.R. (1990) 'A meta-analysis of applications of diffusion models', </w:t>
      </w:r>
      <w:r w:rsidRPr="0046691F">
        <w:rPr>
          <w:rStyle w:val="Emphasis"/>
          <w:rFonts w:eastAsiaTheme="majorEastAsia"/>
        </w:rPr>
        <w:t>Journal of Marketing Research</w:t>
      </w:r>
      <w:r w:rsidRPr="0046691F">
        <w:rPr>
          <w:rStyle w:val="relative"/>
          <w:rFonts w:eastAsiaTheme="majorEastAsia"/>
        </w:rPr>
        <w:t>, 27(1), pp. 70-77.</w:t>
      </w:r>
      <w:r w:rsidRPr="0046691F">
        <w:t>​</w:t>
      </w:r>
    </w:p>
    <w:p w14:paraId="48A3552B" w14:textId="2E51E8C7" w:rsidR="0046691F" w:rsidRPr="0046691F" w:rsidRDefault="0046691F" w:rsidP="0046691F">
      <w:pPr>
        <w:pStyle w:val="NormalWeb"/>
        <w:numPr>
          <w:ilvl w:val="0"/>
          <w:numId w:val="88"/>
        </w:numPr>
        <w:spacing w:before="0" w:beforeAutospacing="0" w:after="0" w:afterAutospacing="0" w:line="360" w:lineRule="auto"/>
        <w:ind w:left="0" w:hanging="357"/>
        <w:jc w:val="both"/>
      </w:pPr>
      <w:r w:rsidRPr="0046691F">
        <w:rPr>
          <w:rStyle w:val="relative"/>
          <w:rFonts w:eastAsiaTheme="majorEastAsia"/>
        </w:rPr>
        <w:t xml:space="preserve">Tellis, G.J. and Golder, P.N. (1996) 'First to market, first to fail? Real causes of enduring market leadership', </w:t>
      </w:r>
      <w:r w:rsidRPr="0046691F">
        <w:rPr>
          <w:rStyle w:val="Emphasis"/>
          <w:rFonts w:eastAsiaTheme="majorEastAsia"/>
        </w:rPr>
        <w:t>MIT Sloan Management Review</w:t>
      </w:r>
      <w:r w:rsidRPr="0046691F">
        <w:rPr>
          <w:rStyle w:val="relative"/>
          <w:rFonts w:eastAsiaTheme="majorEastAsia"/>
        </w:rPr>
        <w:t>, 37(2), pp. 65-75.</w:t>
      </w:r>
    </w:p>
    <w:p w14:paraId="76B2ADD6" w14:textId="77777777" w:rsidR="0046691F" w:rsidRPr="00477294" w:rsidRDefault="0046691F" w:rsidP="00477294">
      <w:pPr>
        <w:spacing w:after="0" w:line="360" w:lineRule="auto"/>
        <w:jc w:val="both"/>
        <w:outlineLvl w:val="1"/>
        <w:rPr>
          <w:rFonts w:ascii="Times New Roman" w:hAnsi="Times New Roman" w:cs="Times New Roman"/>
          <w:b/>
          <w:bCs/>
          <w:sz w:val="28"/>
          <w:szCs w:val="28"/>
        </w:rPr>
      </w:pPr>
    </w:p>
    <w:sectPr w:rsidR="0046691F" w:rsidRPr="00477294" w:rsidSect="00AD32B0">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762CE" w14:textId="77777777" w:rsidR="009F3CEE" w:rsidRDefault="009F3CEE" w:rsidP="00AD32B0">
      <w:pPr>
        <w:spacing w:after="0" w:line="240" w:lineRule="auto"/>
      </w:pPr>
      <w:r>
        <w:separator/>
      </w:r>
    </w:p>
  </w:endnote>
  <w:endnote w:type="continuationSeparator" w:id="0">
    <w:p w14:paraId="347F7B21" w14:textId="77777777" w:rsidR="009F3CEE" w:rsidRDefault="009F3CEE" w:rsidP="00AD3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1744452"/>
      <w:docPartObj>
        <w:docPartGallery w:val="Page Numbers (Bottom of Page)"/>
        <w:docPartUnique/>
      </w:docPartObj>
    </w:sdtPr>
    <w:sdtEndPr>
      <w:rPr>
        <w:color w:val="7F7F7F" w:themeColor="background1" w:themeShade="7F"/>
        <w:spacing w:val="60"/>
      </w:rPr>
    </w:sdtEndPr>
    <w:sdtContent>
      <w:p w14:paraId="2A921658" w14:textId="025B5CB4" w:rsidR="00AD32B0" w:rsidRDefault="00AD32B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AA4B57" w14:textId="77777777" w:rsidR="00AD32B0" w:rsidRDefault="00AD3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3DD2A" w14:textId="77777777" w:rsidR="009F3CEE" w:rsidRDefault="009F3CEE" w:rsidP="00AD32B0">
      <w:pPr>
        <w:spacing w:after="0" w:line="240" w:lineRule="auto"/>
      </w:pPr>
      <w:r>
        <w:separator/>
      </w:r>
    </w:p>
  </w:footnote>
  <w:footnote w:type="continuationSeparator" w:id="0">
    <w:p w14:paraId="55402131" w14:textId="77777777" w:rsidR="009F3CEE" w:rsidRDefault="009F3CEE" w:rsidP="00AD3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02C0F"/>
    <w:multiLevelType w:val="hybridMultilevel"/>
    <w:tmpl w:val="DBAA8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B0D75"/>
    <w:multiLevelType w:val="multilevel"/>
    <w:tmpl w:val="D6365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781440"/>
    <w:multiLevelType w:val="multilevel"/>
    <w:tmpl w:val="32F6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BA79F1"/>
    <w:multiLevelType w:val="multilevel"/>
    <w:tmpl w:val="E3B4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471AEA"/>
    <w:multiLevelType w:val="hybridMultilevel"/>
    <w:tmpl w:val="6074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004FC3"/>
    <w:multiLevelType w:val="multilevel"/>
    <w:tmpl w:val="78DE8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4E6A11"/>
    <w:multiLevelType w:val="multilevel"/>
    <w:tmpl w:val="D0109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B5444E9"/>
    <w:multiLevelType w:val="hybridMultilevel"/>
    <w:tmpl w:val="9F38B5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0DA76A04"/>
    <w:multiLevelType w:val="hybridMultilevel"/>
    <w:tmpl w:val="CCEE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780E9A"/>
    <w:multiLevelType w:val="hybridMultilevel"/>
    <w:tmpl w:val="D044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A25528"/>
    <w:multiLevelType w:val="hybridMultilevel"/>
    <w:tmpl w:val="3B70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1D6000"/>
    <w:multiLevelType w:val="multilevel"/>
    <w:tmpl w:val="3056C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825A5"/>
    <w:multiLevelType w:val="hybridMultilevel"/>
    <w:tmpl w:val="8C4CA1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06F35"/>
    <w:multiLevelType w:val="multilevel"/>
    <w:tmpl w:val="3B92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763C08"/>
    <w:multiLevelType w:val="multilevel"/>
    <w:tmpl w:val="97F63C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7967DE1"/>
    <w:multiLevelType w:val="multilevel"/>
    <w:tmpl w:val="DC5C3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7A8489B"/>
    <w:multiLevelType w:val="hybridMultilevel"/>
    <w:tmpl w:val="45C87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7D86DB2"/>
    <w:multiLevelType w:val="multilevel"/>
    <w:tmpl w:val="4CB07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B635DFA"/>
    <w:multiLevelType w:val="multilevel"/>
    <w:tmpl w:val="17E04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BAD7547"/>
    <w:multiLevelType w:val="hybridMultilevel"/>
    <w:tmpl w:val="8A485EBC"/>
    <w:lvl w:ilvl="0" w:tplc="26DAE8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C4A7213"/>
    <w:multiLevelType w:val="hybridMultilevel"/>
    <w:tmpl w:val="AD0AD568"/>
    <w:lvl w:ilvl="0" w:tplc="08090001">
      <w:start w:val="1"/>
      <w:numFmt w:val="bullet"/>
      <w:lvlText w:val=""/>
      <w:lvlJc w:val="left"/>
      <w:pPr>
        <w:ind w:left="720" w:hanging="360"/>
      </w:pPr>
      <w:rPr>
        <w:rFonts w:ascii="Symbol" w:hAnsi="Symbol" w:hint="default"/>
      </w:rPr>
    </w:lvl>
    <w:lvl w:ilvl="1" w:tplc="FF0AE59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7B3E23"/>
    <w:multiLevelType w:val="hybridMultilevel"/>
    <w:tmpl w:val="1C30C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D9808AD"/>
    <w:multiLevelType w:val="multilevel"/>
    <w:tmpl w:val="06F0A3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1DCB336F"/>
    <w:multiLevelType w:val="hybridMultilevel"/>
    <w:tmpl w:val="DBF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1E7E0354"/>
    <w:multiLevelType w:val="multilevel"/>
    <w:tmpl w:val="939EC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0063739"/>
    <w:multiLevelType w:val="multilevel"/>
    <w:tmpl w:val="92A4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05B7CFC"/>
    <w:multiLevelType w:val="multilevel"/>
    <w:tmpl w:val="4FEE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2361907"/>
    <w:multiLevelType w:val="multilevel"/>
    <w:tmpl w:val="9DE6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2DC7CCF"/>
    <w:multiLevelType w:val="multilevel"/>
    <w:tmpl w:val="E6865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30A669E"/>
    <w:multiLevelType w:val="multilevel"/>
    <w:tmpl w:val="FBDA9E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7EA0423"/>
    <w:multiLevelType w:val="hybridMultilevel"/>
    <w:tmpl w:val="72C0B87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8C678D5"/>
    <w:multiLevelType w:val="multilevel"/>
    <w:tmpl w:val="B9907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A2879B1"/>
    <w:multiLevelType w:val="hybridMultilevel"/>
    <w:tmpl w:val="6E401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BEB1021"/>
    <w:multiLevelType w:val="hybridMultilevel"/>
    <w:tmpl w:val="2962F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02B0FBE"/>
    <w:multiLevelType w:val="multilevel"/>
    <w:tmpl w:val="48E864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10C6131"/>
    <w:multiLevelType w:val="multilevel"/>
    <w:tmpl w:val="D46E2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5703F71"/>
    <w:multiLevelType w:val="multilevel"/>
    <w:tmpl w:val="395E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9192653"/>
    <w:multiLevelType w:val="multilevel"/>
    <w:tmpl w:val="D5AA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D63458E"/>
    <w:multiLevelType w:val="multilevel"/>
    <w:tmpl w:val="5D1456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D9E2611"/>
    <w:multiLevelType w:val="hybridMultilevel"/>
    <w:tmpl w:val="25E40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E5E5BC7"/>
    <w:multiLevelType w:val="multilevel"/>
    <w:tmpl w:val="72C8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4152AD"/>
    <w:multiLevelType w:val="hybridMultilevel"/>
    <w:tmpl w:val="F16C6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3916575"/>
    <w:multiLevelType w:val="multilevel"/>
    <w:tmpl w:val="176E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4CF69FA"/>
    <w:multiLevelType w:val="multilevel"/>
    <w:tmpl w:val="E4622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4E65E44"/>
    <w:multiLevelType w:val="hybridMultilevel"/>
    <w:tmpl w:val="BC7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5424574"/>
    <w:multiLevelType w:val="multilevel"/>
    <w:tmpl w:val="77B4A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9E69C7"/>
    <w:multiLevelType w:val="multilevel"/>
    <w:tmpl w:val="8E46A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6F02F15"/>
    <w:multiLevelType w:val="hybridMultilevel"/>
    <w:tmpl w:val="40546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7486309"/>
    <w:multiLevelType w:val="multilevel"/>
    <w:tmpl w:val="5D7235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C93680F"/>
    <w:multiLevelType w:val="hybridMultilevel"/>
    <w:tmpl w:val="C16E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F966D2A"/>
    <w:multiLevelType w:val="multilevel"/>
    <w:tmpl w:val="7EC8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1AE36A3"/>
    <w:multiLevelType w:val="multilevel"/>
    <w:tmpl w:val="7C925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1B26739"/>
    <w:multiLevelType w:val="multilevel"/>
    <w:tmpl w:val="7A48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2DD2530"/>
    <w:multiLevelType w:val="multilevel"/>
    <w:tmpl w:val="9818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3B511CF"/>
    <w:multiLevelType w:val="multilevel"/>
    <w:tmpl w:val="C6E49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3E01216"/>
    <w:multiLevelType w:val="multilevel"/>
    <w:tmpl w:val="02FE2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498150A"/>
    <w:multiLevelType w:val="multilevel"/>
    <w:tmpl w:val="95DA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6387C0A"/>
    <w:multiLevelType w:val="hybridMultilevel"/>
    <w:tmpl w:val="C3FE9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63B622D"/>
    <w:multiLevelType w:val="hybridMultilevel"/>
    <w:tmpl w:val="25FA5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646088B"/>
    <w:multiLevelType w:val="multilevel"/>
    <w:tmpl w:val="F88EF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73727F0"/>
    <w:multiLevelType w:val="multilevel"/>
    <w:tmpl w:val="C1987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8A33AF1"/>
    <w:multiLevelType w:val="multilevel"/>
    <w:tmpl w:val="03CC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93F15A3"/>
    <w:multiLevelType w:val="multilevel"/>
    <w:tmpl w:val="7CFAFC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9F84DF1"/>
    <w:multiLevelType w:val="multilevel"/>
    <w:tmpl w:val="A664B2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F26745F"/>
    <w:multiLevelType w:val="multilevel"/>
    <w:tmpl w:val="5D282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FF87562"/>
    <w:multiLevelType w:val="multilevel"/>
    <w:tmpl w:val="286AF4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03B0A94"/>
    <w:multiLevelType w:val="multilevel"/>
    <w:tmpl w:val="00EC9E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20818B0"/>
    <w:multiLevelType w:val="multilevel"/>
    <w:tmpl w:val="907C8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4C106D1"/>
    <w:multiLevelType w:val="multilevel"/>
    <w:tmpl w:val="6838CA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60F123E"/>
    <w:multiLevelType w:val="multilevel"/>
    <w:tmpl w:val="09BC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6214D35"/>
    <w:multiLevelType w:val="multilevel"/>
    <w:tmpl w:val="59BA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7306018"/>
    <w:multiLevelType w:val="hybridMultilevel"/>
    <w:tmpl w:val="8BC8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83D3A19"/>
    <w:multiLevelType w:val="multilevel"/>
    <w:tmpl w:val="2C5C3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9360172"/>
    <w:multiLevelType w:val="hybridMultilevel"/>
    <w:tmpl w:val="34CCC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AC13F09"/>
    <w:multiLevelType w:val="multilevel"/>
    <w:tmpl w:val="DDEE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DD71D38"/>
    <w:multiLevelType w:val="multilevel"/>
    <w:tmpl w:val="2F4A80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FF012E7"/>
    <w:multiLevelType w:val="multilevel"/>
    <w:tmpl w:val="C01A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06E063F"/>
    <w:multiLevelType w:val="multilevel"/>
    <w:tmpl w:val="F48C4B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1B5035E"/>
    <w:multiLevelType w:val="multilevel"/>
    <w:tmpl w:val="C00E7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72F60FA7"/>
    <w:multiLevelType w:val="multilevel"/>
    <w:tmpl w:val="6A64F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3C219E1"/>
    <w:multiLevelType w:val="multilevel"/>
    <w:tmpl w:val="22BCE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5F219B1"/>
    <w:multiLevelType w:val="hybridMultilevel"/>
    <w:tmpl w:val="CAEAF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70D0235"/>
    <w:multiLevelType w:val="hybridMultilevel"/>
    <w:tmpl w:val="C8166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A7A6B91"/>
    <w:multiLevelType w:val="multilevel"/>
    <w:tmpl w:val="EF1EE9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B2C07FE"/>
    <w:multiLevelType w:val="hybridMultilevel"/>
    <w:tmpl w:val="645EC99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BBF234A"/>
    <w:multiLevelType w:val="multilevel"/>
    <w:tmpl w:val="F74E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DCD76B3"/>
    <w:multiLevelType w:val="multilevel"/>
    <w:tmpl w:val="139ED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7DD5270E"/>
    <w:multiLevelType w:val="hybridMultilevel"/>
    <w:tmpl w:val="0ADE2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653663">
    <w:abstractNumId w:val="71"/>
  </w:num>
  <w:num w:numId="2" w16cid:durableId="947468622">
    <w:abstractNumId w:val="32"/>
  </w:num>
  <w:num w:numId="3" w16cid:durableId="872351620">
    <w:abstractNumId w:val="33"/>
  </w:num>
  <w:num w:numId="4" w16cid:durableId="1030184490">
    <w:abstractNumId w:val="47"/>
  </w:num>
  <w:num w:numId="5" w16cid:durableId="1800341715">
    <w:abstractNumId w:val="44"/>
  </w:num>
  <w:num w:numId="6" w16cid:durableId="850946860">
    <w:abstractNumId w:val="57"/>
  </w:num>
  <w:num w:numId="7" w16cid:durableId="1674912216">
    <w:abstractNumId w:val="21"/>
  </w:num>
  <w:num w:numId="8" w16cid:durableId="449054940">
    <w:abstractNumId w:val="20"/>
  </w:num>
  <w:num w:numId="9" w16cid:durableId="1923678721">
    <w:abstractNumId w:val="16"/>
  </w:num>
  <w:num w:numId="10" w16cid:durableId="1404640616">
    <w:abstractNumId w:val="41"/>
  </w:num>
  <w:num w:numId="11" w16cid:durableId="573273963">
    <w:abstractNumId w:val="9"/>
  </w:num>
  <w:num w:numId="12" w16cid:durableId="1355379402">
    <w:abstractNumId w:val="81"/>
  </w:num>
  <w:num w:numId="13" w16cid:durableId="1495292448">
    <w:abstractNumId w:val="86"/>
  </w:num>
  <w:num w:numId="14" w16cid:durableId="993072498">
    <w:abstractNumId w:val="43"/>
  </w:num>
  <w:num w:numId="15" w16cid:durableId="1408381825">
    <w:abstractNumId w:val="77"/>
  </w:num>
  <w:num w:numId="16" w16cid:durableId="1916817954">
    <w:abstractNumId w:val="31"/>
  </w:num>
  <w:num w:numId="17" w16cid:durableId="1761489679">
    <w:abstractNumId w:val="4"/>
  </w:num>
  <w:num w:numId="18" w16cid:durableId="550961338">
    <w:abstractNumId w:val="8"/>
  </w:num>
  <w:num w:numId="19" w16cid:durableId="21131877">
    <w:abstractNumId w:val="42"/>
  </w:num>
  <w:num w:numId="20" w16cid:durableId="174199317">
    <w:abstractNumId w:val="76"/>
  </w:num>
  <w:num w:numId="21" w16cid:durableId="1895851451">
    <w:abstractNumId w:val="53"/>
  </w:num>
  <w:num w:numId="22" w16cid:durableId="234172061">
    <w:abstractNumId w:val="2"/>
  </w:num>
  <w:num w:numId="23" w16cid:durableId="1197547824">
    <w:abstractNumId w:val="78"/>
  </w:num>
  <w:num w:numId="24" w16cid:durableId="1142037963">
    <w:abstractNumId w:val="69"/>
  </w:num>
  <w:num w:numId="25" w16cid:durableId="1630696470">
    <w:abstractNumId w:val="70"/>
  </w:num>
  <w:num w:numId="26" w16cid:durableId="1650792756">
    <w:abstractNumId w:val="37"/>
  </w:num>
  <w:num w:numId="27" w16cid:durableId="162624883">
    <w:abstractNumId w:val="45"/>
  </w:num>
  <w:num w:numId="28" w16cid:durableId="1234704305">
    <w:abstractNumId w:val="11"/>
  </w:num>
  <w:num w:numId="29" w16cid:durableId="1499077982">
    <w:abstractNumId w:val="26"/>
  </w:num>
  <w:num w:numId="30" w16cid:durableId="1916160483">
    <w:abstractNumId w:val="54"/>
  </w:num>
  <w:num w:numId="31" w16cid:durableId="1895239323">
    <w:abstractNumId w:val="25"/>
  </w:num>
  <w:num w:numId="32" w16cid:durableId="444807453">
    <w:abstractNumId w:val="55"/>
  </w:num>
  <w:num w:numId="33" w16cid:durableId="365840043">
    <w:abstractNumId w:val="64"/>
  </w:num>
  <w:num w:numId="34" w16cid:durableId="563487793">
    <w:abstractNumId w:val="40"/>
  </w:num>
  <w:num w:numId="35" w16cid:durableId="1473449926">
    <w:abstractNumId w:val="35"/>
  </w:num>
  <w:num w:numId="36" w16cid:durableId="1930697542">
    <w:abstractNumId w:val="10"/>
  </w:num>
  <w:num w:numId="37" w16cid:durableId="1303658090">
    <w:abstractNumId w:val="85"/>
  </w:num>
  <w:num w:numId="38" w16cid:durableId="1667170529">
    <w:abstractNumId w:val="22"/>
  </w:num>
  <w:num w:numId="39" w16cid:durableId="105660048">
    <w:abstractNumId w:val="66"/>
  </w:num>
  <w:num w:numId="40" w16cid:durableId="740366732">
    <w:abstractNumId w:val="60"/>
  </w:num>
  <w:num w:numId="41" w16cid:durableId="696584334">
    <w:abstractNumId w:val="51"/>
  </w:num>
  <w:num w:numId="42" w16cid:durableId="1491561283">
    <w:abstractNumId w:val="63"/>
  </w:num>
  <w:num w:numId="43" w16cid:durableId="1788694646">
    <w:abstractNumId w:val="48"/>
  </w:num>
  <w:num w:numId="44" w16cid:durableId="2030521871">
    <w:abstractNumId w:val="79"/>
  </w:num>
  <w:num w:numId="45" w16cid:durableId="248198566">
    <w:abstractNumId w:val="72"/>
  </w:num>
  <w:num w:numId="46" w16cid:durableId="1784498338">
    <w:abstractNumId w:val="68"/>
  </w:num>
  <w:num w:numId="47" w16cid:durableId="924076195">
    <w:abstractNumId w:val="38"/>
  </w:num>
  <w:num w:numId="48" w16cid:durableId="1964577634">
    <w:abstractNumId w:val="75"/>
  </w:num>
  <w:num w:numId="49" w16cid:durableId="2136868644">
    <w:abstractNumId w:val="62"/>
  </w:num>
  <w:num w:numId="50" w16cid:durableId="737173694">
    <w:abstractNumId w:val="15"/>
  </w:num>
  <w:num w:numId="51" w16cid:durableId="1010641245">
    <w:abstractNumId w:val="29"/>
  </w:num>
  <w:num w:numId="52" w16cid:durableId="557522806">
    <w:abstractNumId w:val="23"/>
  </w:num>
  <w:num w:numId="53" w16cid:durableId="1207794525">
    <w:abstractNumId w:val="27"/>
  </w:num>
  <w:num w:numId="54" w16cid:durableId="304429142">
    <w:abstractNumId w:val="67"/>
  </w:num>
  <w:num w:numId="55" w16cid:durableId="1641109232">
    <w:abstractNumId w:val="5"/>
  </w:num>
  <w:num w:numId="56" w16cid:durableId="496187294">
    <w:abstractNumId w:val="3"/>
  </w:num>
  <w:num w:numId="57" w16cid:durableId="2062360013">
    <w:abstractNumId w:val="18"/>
  </w:num>
  <w:num w:numId="58" w16cid:durableId="2022316228">
    <w:abstractNumId w:val="83"/>
  </w:num>
  <w:num w:numId="59" w16cid:durableId="1641152857">
    <w:abstractNumId w:val="59"/>
  </w:num>
  <w:num w:numId="60" w16cid:durableId="1792355390">
    <w:abstractNumId w:val="0"/>
  </w:num>
  <w:num w:numId="61" w16cid:durableId="1073047691">
    <w:abstractNumId w:val="17"/>
  </w:num>
  <w:num w:numId="62" w16cid:durableId="1892380149">
    <w:abstractNumId w:val="61"/>
  </w:num>
  <w:num w:numId="63" w16cid:durableId="1850214865">
    <w:abstractNumId w:val="80"/>
  </w:num>
  <w:num w:numId="64" w16cid:durableId="1665087445">
    <w:abstractNumId w:val="50"/>
  </w:num>
  <w:num w:numId="65" w16cid:durableId="1758210072">
    <w:abstractNumId w:val="24"/>
  </w:num>
  <w:num w:numId="66" w16cid:durableId="908073980">
    <w:abstractNumId w:val="36"/>
  </w:num>
  <w:num w:numId="67" w16cid:durableId="1003970143">
    <w:abstractNumId w:val="56"/>
  </w:num>
  <w:num w:numId="68" w16cid:durableId="1231379788">
    <w:abstractNumId w:val="52"/>
  </w:num>
  <w:num w:numId="69" w16cid:durableId="147138725">
    <w:abstractNumId w:val="6"/>
  </w:num>
  <w:num w:numId="70" w16cid:durableId="1158955855">
    <w:abstractNumId w:val="73"/>
  </w:num>
  <w:num w:numId="71" w16cid:durableId="1544439544">
    <w:abstractNumId w:val="46"/>
  </w:num>
  <w:num w:numId="72" w16cid:durableId="1475177311">
    <w:abstractNumId w:val="65"/>
  </w:num>
  <w:num w:numId="73" w16cid:durableId="1714573583">
    <w:abstractNumId w:val="74"/>
  </w:num>
  <w:num w:numId="74" w16cid:durableId="749156310">
    <w:abstractNumId w:val="14"/>
  </w:num>
  <w:num w:numId="75" w16cid:durableId="669647364">
    <w:abstractNumId w:val="34"/>
  </w:num>
  <w:num w:numId="76" w16cid:durableId="1909264961">
    <w:abstractNumId w:val="1"/>
  </w:num>
  <w:num w:numId="77" w16cid:durableId="1649699261">
    <w:abstractNumId w:val="13"/>
  </w:num>
  <w:num w:numId="78" w16cid:durableId="2067335020">
    <w:abstractNumId w:val="82"/>
  </w:num>
  <w:num w:numId="79" w16cid:durableId="1323655019">
    <w:abstractNumId w:val="49"/>
  </w:num>
  <w:num w:numId="80" w16cid:durableId="1352801860">
    <w:abstractNumId w:val="12"/>
  </w:num>
  <w:num w:numId="81" w16cid:durableId="2141800063">
    <w:abstractNumId w:val="39"/>
  </w:num>
  <w:num w:numId="82" w16cid:durableId="363210024">
    <w:abstractNumId w:val="84"/>
  </w:num>
  <w:num w:numId="83" w16cid:durableId="1789933778">
    <w:abstractNumId w:val="28"/>
  </w:num>
  <w:num w:numId="84" w16cid:durableId="734472937">
    <w:abstractNumId w:val="58"/>
  </w:num>
  <w:num w:numId="85" w16cid:durableId="1680158727">
    <w:abstractNumId w:val="30"/>
  </w:num>
  <w:num w:numId="86" w16cid:durableId="1914700075">
    <w:abstractNumId w:val="87"/>
  </w:num>
  <w:num w:numId="87" w16cid:durableId="35204125">
    <w:abstractNumId w:val="19"/>
  </w:num>
  <w:num w:numId="88" w16cid:durableId="9092735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B0"/>
    <w:rsid w:val="0001097A"/>
    <w:rsid w:val="00026741"/>
    <w:rsid w:val="00086FBA"/>
    <w:rsid w:val="000D39B9"/>
    <w:rsid w:val="001445B6"/>
    <w:rsid w:val="00184F90"/>
    <w:rsid w:val="00250F16"/>
    <w:rsid w:val="0025533E"/>
    <w:rsid w:val="0028472F"/>
    <w:rsid w:val="002A11CC"/>
    <w:rsid w:val="002C7E98"/>
    <w:rsid w:val="00316AEC"/>
    <w:rsid w:val="00365CF0"/>
    <w:rsid w:val="003747ED"/>
    <w:rsid w:val="003A5E6F"/>
    <w:rsid w:val="003B70AD"/>
    <w:rsid w:val="003D5BF7"/>
    <w:rsid w:val="003E0181"/>
    <w:rsid w:val="0046256A"/>
    <w:rsid w:val="0046691F"/>
    <w:rsid w:val="00477294"/>
    <w:rsid w:val="004A030F"/>
    <w:rsid w:val="004A3E73"/>
    <w:rsid w:val="004D65A1"/>
    <w:rsid w:val="00503299"/>
    <w:rsid w:val="005036FE"/>
    <w:rsid w:val="00511AB8"/>
    <w:rsid w:val="005140E8"/>
    <w:rsid w:val="00537569"/>
    <w:rsid w:val="005631CD"/>
    <w:rsid w:val="005B779E"/>
    <w:rsid w:val="005D5D52"/>
    <w:rsid w:val="00617AF7"/>
    <w:rsid w:val="006402C4"/>
    <w:rsid w:val="0064423C"/>
    <w:rsid w:val="00646AD4"/>
    <w:rsid w:val="006546FE"/>
    <w:rsid w:val="00677F85"/>
    <w:rsid w:val="006864C4"/>
    <w:rsid w:val="006B650C"/>
    <w:rsid w:val="006C1703"/>
    <w:rsid w:val="007844E7"/>
    <w:rsid w:val="007A4886"/>
    <w:rsid w:val="008769AE"/>
    <w:rsid w:val="008C437C"/>
    <w:rsid w:val="00933395"/>
    <w:rsid w:val="00936713"/>
    <w:rsid w:val="009C726D"/>
    <w:rsid w:val="009F3CEE"/>
    <w:rsid w:val="009F4BD8"/>
    <w:rsid w:val="00A670E0"/>
    <w:rsid w:val="00A96DFE"/>
    <w:rsid w:val="00A97FFE"/>
    <w:rsid w:val="00AD32B0"/>
    <w:rsid w:val="00B01BB5"/>
    <w:rsid w:val="00B02210"/>
    <w:rsid w:val="00BB29A7"/>
    <w:rsid w:val="00BD1895"/>
    <w:rsid w:val="00C61E77"/>
    <w:rsid w:val="00CE69E4"/>
    <w:rsid w:val="00CF45EB"/>
    <w:rsid w:val="00CF6CF0"/>
    <w:rsid w:val="00D535FA"/>
    <w:rsid w:val="00D60E9A"/>
    <w:rsid w:val="00D701F5"/>
    <w:rsid w:val="00E97E2E"/>
    <w:rsid w:val="00EB7B30"/>
    <w:rsid w:val="00ED4765"/>
    <w:rsid w:val="00ED62A2"/>
    <w:rsid w:val="00ED6A35"/>
    <w:rsid w:val="00F75C43"/>
    <w:rsid w:val="00F81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FCB882"/>
  <w15:chartTrackingRefBased/>
  <w15:docId w15:val="{738A8E31-7AA8-45FA-8156-1B94AD614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32B0"/>
  </w:style>
  <w:style w:type="paragraph" w:styleId="Heading1">
    <w:name w:val="heading 1"/>
    <w:basedOn w:val="Normal"/>
    <w:next w:val="Normal"/>
    <w:link w:val="Heading1Char"/>
    <w:uiPriority w:val="9"/>
    <w:qFormat/>
    <w:rsid w:val="00AD3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D3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3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D3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D3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D3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3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D3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D3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2B0"/>
    <w:rPr>
      <w:rFonts w:eastAsiaTheme="majorEastAsia" w:cstheme="majorBidi"/>
      <w:color w:val="272727" w:themeColor="text1" w:themeTint="D8"/>
    </w:rPr>
  </w:style>
  <w:style w:type="paragraph" w:styleId="Title">
    <w:name w:val="Title"/>
    <w:basedOn w:val="Normal"/>
    <w:next w:val="Normal"/>
    <w:link w:val="TitleChar"/>
    <w:uiPriority w:val="10"/>
    <w:qFormat/>
    <w:rsid w:val="00AD3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2B0"/>
    <w:pPr>
      <w:spacing w:before="160"/>
      <w:jc w:val="center"/>
    </w:pPr>
    <w:rPr>
      <w:i/>
      <w:iCs/>
      <w:color w:val="404040" w:themeColor="text1" w:themeTint="BF"/>
    </w:rPr>
  </w:style>
  <w:style w:type="character" w:customStyle="1" w:styleId="QuoteChar">
    <w:name w:val="Quote Char"/>
    <w:basedOn w:val="DefaultParagraphFont"/>
    <w:link w:val="Quote"/>
    <w:uiPriority w:val="29"/>
    <w:rsid w:val="00AD32B0"/>
    <w:rPr>
      <w:i/>
      <w:iCs/>
      <w:color w:val="404040" w:themeColor="text1" w:themeTint="BF"/>
    </w:rPr>
  </w:style>
  <w:style w:type="paragraph" w:styleId="ListParagraph">
    <w:name w:val="List Paragraph"/>
    <w:basedOn w:val="Normal"/>
    <w:uiPriority w:val="34"/>
    <w:qFormat/>
    <w:rsid w:val="00AD32B0"/>
    <w:pPr>
      <w:ind w:left="720"/>
      <w:contextualSpacing/>
    </w:pPr>
  </w:style>
  <w:style w:type="character" w:styleId="IntenseEmphasis">
    <w:name w:val="Intense Emphasis"/>
    <w:basedOn w:val="DefaultParagraphFont"/>
    <w:uiPriority w:val="21"/>
    <w:qFormat/>
    <w:rsid w:val="00AD32B0"/>
    <w:rPr>
      <w:i/>
      <w:iCs/>
      <w:color w:val="0F4761" w:themeColor="accent1" w:themeShade="BF"/>
    </w:rPr>
  </w:style>
  <w:style w:type="paragraph" w:styleId="IntenseQuote">
    <w:name w:val="Intense Quote"/>
    <w:basedOn w:val="Normal"/>
    <w:next w:val="Normal"/>
    <w:link w:val="IntenseQuoteChar"/>
    <w:uiPriority w:val="30"/>
    <w:qFormat/>
    <w:rsid w:val="00AD3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2B0"/>
    <w:rPr>
      <w:i/>
      <w:iCs/>
      <w:color w:val="0F4761" w:themeColor="accent1" w:themeShade="BF"/>
    </w:rPr>
  </w:style>
  <w:style w:type="character" w:styleId="IntenseReference">
    <w:name w:val="Intense Reference"/>
    <w:basedOn w:val="DefaultParagraphFont"/>
    <w:uiPriority w:val="32"/>
    <w:qFormat/>
    <w:rsid w:val="00AD32B0"/>
    <w:rPr>
      <w:b/>
      <w:bCs/>
      <w:smallCaps/>
      <w:color w:val="0F4761" w:themeColor="accent1" w:themeShade="BF"/>
      <w:spacing w:val="5"/>
    </w:rPr>
  </w:style>
  <w:style w:type="paragraph" w:styleId="Header">
    <w:name w:val="header"/>
    <w:basedOn w:val="Normal"/>
    <w:link w:val="HeaderChar"/>
    <w:uiPriority w:val="99"/>
    <w:unhideWhenUsed/>
    <w:rsid w:val="00AD3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2B0"/>
  </w:style>
  <w:style w:type="paragraph" w:styleId="Footer">
    <w:name w:val="footer"/>
    <w:basedOn w:val="Normal"/>
    <w:link w:val="FooterChar"/>
    <w:uiPriority w:val="99"/>
    <w:unhideWhenUsed/>
    <w:rsid w:val="00AD3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2B0"/>
  </w:style>
  <w:style w:type="paragraph" w:styleId="TOC1">
    <w:name w:val="toc 1"/>
    <w:basedOn w:val="Normal"/>
    <w:next w:val="Normal"/>
    <w:uiPriority w:val="39"/>
    <w:unhideWhenUsed/>
    <w:qFormat/>
    <w:rsid w:val="00AD32B0"/>
    <w:pPr>
      <w:spacing w:after="100" w:line="276" w:lineRule="auto"/>
    </w:pPr>
    <w:rPr>
      <w:rFonts w:ascii="Arial" w:eastAsia="Arial" w:hAnsi="Arial" w:cs="Arial"/>
      <w:kern w:val="0"/>
      <w14:ligatures w14:val="none"/>
    </w:rPr>
  </w:style>
  <w:style w:type="paragraph" w:customStyle="1" w:styleId="TOCHeading1">
    <w:name w:val="TOC Heading1"/>
    <w:basedOn w:val="Heading1"/>
    <w:next w:val="Normal"/>
    <w:uiPriority w:val="39"/>
    <w:unhideWhenUsed/>
    <w:qFormat/>
    <w:rsid w:val="00AD32B0"/>
    <w:pPr>
      <w:spacing w:before="240" w:after="0"/>
      <w:outlineLvl w:val="9"/>
    </w:pPr>
    <w:rPr>
      <w:kern w:val="0"/>
      <w:sz w:val="32"/>
      <w:szCs w:val="32"/>
      <w:lang w:val="en-US"/>
      <w14:ligatures w14:val="none"/>
    </w:rPr>
  </w:style>
  <w:style w:type="table" w:styleId="TableGrid">
    <w:name w:val="Table Grid"/>
    <w:basedOn w:val="TableNormal"/>
    <w:uiPriority w:val="39"/>
    <w:rsid w:val="00BB29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701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01F5"/>
    <w:rPr>
      <w:b/>
      <w:bCs/>
    </w:rPr>
  </w:style>
  <w:style w:type="character" w:styleId="Emphasis">
    <w:name w:val="Emphasis"/>
    <w:basedOn w:val="DefaultParagraphFont"/>
    <w:uiPriority w:val="20"/>
    <w:qFormat/>
    <w:rsid w:val="00316AEC"/>
    <w:rPr>
      <w:i/>
      <w:iCs/>
    </w:rPr>
  </w:style>
  <w:style w:type="character" w:styleId="Hyperlink">
    <w:name w:val="Hyperlink"/>
    <w:basedOn w:val="DefaultParagraphFont"/>
    <w:uiPriority w:val="99"/>
    <w:unhideWhenUsed/>
    <w:rsid w:val="00ED62A2"/>
    <w:rPr>
      <w:color w:val="467886" w:themeColor="hyperlink"/>
      <w:u w:val="single"/>
    </w:rPr>
  </w:style>
  <w:style w:type="character" w:styleId="UnresolvedMention">
    <w:name w:val="Unresolved Mention"/>
    <w:basedOn w:val="DefaultParagraphFont"/>
    <w:uiPriority w:val="99"/>
    <w:semiHidden/>
    <w:unhideWhenUsed/>
    <w:rsid w:val="00ED62A2"/>
    <w:rPr>
      <w:color w:val="605E5C"/>
      <w:shd w:val="clear" w:color="auto" w:fill="E1DFDD"/>
    </w:rPr>
  </w:style>
  <w:style w:type="character" w:customStyle="1" w:styleId="truncate">
    <w:name w:val="truncate"/>
    <w:basedOn w:val="DefaultParagraphFont"/>
    <w:rsid w:val="005036FE"/>
  </w:style>
  <w:style w:type="table" w:styleId="PlainTable1">
    <w:name w:val="Plain Table 1"/>
    <w:basedOn w:val="TableNormal"/>
    <w:uiPriority w:val="41"/>
    <w:rsid w:val="005036F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86F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relative">
    <w:name w:val="relative"/>
    <w:basedOn w:val="DefaultParagraphFont"/>
    <w:rsid w:val="000D39B9"/>
  </w:style>
  <w:style w:type="character" w:customStyle="1" w:styleId="ml-1">
    <w:name w:val="ml-1"/>
    <w:basedOn w:val="DefaultParagraphFont"/>
    <w:rsid w:val="000D39B9"/>
  </w:style>
  <w:style w:type="character" w:customStyle="1" w:styleId="max-w-full">
    <w:name w:val="max-w-full"/>
    <w:basedOn w:val="DefaultParagraphFont"/>
    <w:rsid w:val="000D39B9"/>
  </w:style>
  <w:style w:type="character" w:customStyle="1" w:styleId="-mr-1">
    <w:name w:val="-mr-1"/>
    <w:basedOn w:val="DefaultParagraphFont"/>
    <w:rsid w:val="000D3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2019">
      <w:bodyDiv w:val="1"/>
      <w:marLeft w:val="0"/>
      <w:marRight w:val="0"/>
      <w:marTop w:val="0"/>
      <w:marBottom w:val="0"/>
      <w:divBdr>
        <w:top w:val="none" w:sz="0" w:space="0" w:color="auto"/>
        <w:left w:val="none" w:sz="0" w:space="0" w:color="auto"/>
        <w:bottom w:val="none" w:sz="0" w:space="0" w:color="auto"/>
        <w:right w:val="none" w:sz="0" w:space="0" w:color="auto"/>
      </w:divBdr>
    </w:div>
    <w:div w:id="30351055">
      <w:bodyDiv w:val="1"/>
      <w:marLeft w:val="0"/>
      <w:marRight w:val="0"/>
      <w:marTop w:val="0"/>
      <w:marBottom w:val="0"/>
      <w:divBdr>
        <w:top w:val="none" w:sz="0" w:space="0" w:color="auto"/>
        <w:left w:val="none" w:sz="0" w:space="0" w:color="auto"/>
        <w:bottom w:val="none" w:sz="0" w:space="0" w:color="auto"/>
        <w:right w:val="none" w:sz="0" w:space="0" w:color="auto"/>
      </w:divBdr>
    </w:div>
    <w:div w:id="37752397">
      <w:bodyDiv w:val="1"/>
      <w:marLeft w:val="0"/>
      <w:marRight w:val="0"/>
      <w:marTop w:val="0"/>
      <w:marBottom w:val="0"/>
      <w:divBdr>
        <w:top w:val="none" w:sz="0" w:space="0" w:color="auto"/>
        <w:left w:val="none" w:sz="0" w:space="0" w:color="auto"/>
        <w:bottom w:val="none" w:sz="0" w:space="0" w:color="auto"/>
        <w:right w:val="none" w:sz="0" w:space="0" w:color="auto"/>
      </w:divBdr>
    </w:div>
    <w:div w:id="71394937">
      <w:bodyDiv w:val="1"/>
      <w:marLeft w:val="0"/>
      <w:marRight w:val="0"/>
      <w:marTop w:val="0"/>
      <w:marBottom w:val="0"/>
      <w:divBdr>
        <w:top w:val="none" w:sz="0" w:space="0" w:color="auto"/>
        <w:left w:val="none" w:sz="0" w:space="0" w:color="auto"/>
        <w:bottom w:val="none" w:sz="0" w:space="0" w:color="auto"/>
        <w:right w:val="none" w:sz="0" w:space="0" w:color="auto"/>
      </w:divBdr>
    </w:div>
    <w:div w:id="88041697">
      <w:bodyDiv w:val="1"/>
      <w:marLeft w:val="0"/>
      <w:marRight w:val="0"/>
      <w:marTop w:val="0"/>
      <w:marBottom w:val="0"/>
      <w:divBdr>
        <w:top w:val="none" w:sz="0" w:space="0" w:color="auto"/>
        <w:left w:val="none" w:sz="0" w:space="0" w:color="auto"/>
        <w:bottom w:val="none" w:sz="0" w:space="0" w:color="auto"/>
        <w:right w:val="none" w:sz="0" w:space="0" w:color="auto"/>
      </w:divBdr>
    </w:div>
    <w:div w:id="90397339">
      <w:bodyDiv w:val="1"/>
      <w:marLeft w:val="0"/>
      <w:marRight w:val="0"/>
      <w:marTop w:val="0"/>
      <w:marBottom w:val="0"/>
      <w:divBdr>
        <w:top w:val="none" w:sz="0" w:space="0" w:color="auto"/>
        <w:left w:val="none" w:sz="0" w:space="0" w:color="auto"/>
        <w:bottom w:val="none" w:sz="0" w:space="0" w:color="auto"/>
        <w:right w:val="none" w:sz="0" w:space="0" w:color="auto"/>
      </w:divBdr>
    </w:div>
    <w:div w:id="137498159">
      <w:bodyDiv w:val="1"/>
      <w:marLeft w:val="0"/>
      <w:marRight w:val="0"/>
      <w:marTop w:val="0"/>
      <w:marBottom w:val="0"/>
      <w:divBdr>
        <w:top w:val="none" w:sz="0" w:space="0" w:color="auto"/>
        <w:left w:val="none" w:sz="0" w:space="0" w:color="auto"/>
        <w:bottom w:val="none" w:sz="0" w:space="0" w:color="auto"/>
        <w:right w:val="none" w:sz="0" w:space="0" w:color="auto"/>
      </w:divBdr>
    </w:div>
    <w:div w:id="185749931">
      <w:bodyDiv w:val="1"/>
      <w:marLeft w:val="0"/>
      <w:marRight w:val="0"/>
      <w:marTop w:val="0"/>
      <w:marBottom w:val="0"/>
      <w:divBdr>
        <w:top w:val="none" w:sz="0" w:space="0" w:color="auto"/>
        <w:left w:val="none" w:sz="0" w:space="0" w:color="auto"/>
        <w:bottom w:val="none" w:sz="0" w:space="0" w:color="auto"/>
        <w:right w:val="none" w:sz="0" w:space="0" w:color="auto"/>
      </w:divBdr>
    </w:div>
    <w:div w:id="277033693">
      <w:bodyDiv w:val="1"/>
      <w:marLeft w:val="0"/>
      <w:marRight w:val="0"/>
      <w:marTop w:val="0"/>
      <w:marBottom w:val="0"/>
      <w:divBdr>
        <w:top w:val="none" w:sz="0" w:space="0" w:color="auto"/>
        <w:left w:val="none" w:sz="0" w:space="0" w:color="auto"/>
        <w:bottom w:val="none" w:sz="0" w:space="0" w:color="auto"/>
        <w:right w:val="none" w:sz="0" w:space="0" w:color="auto"/>
      </w:divBdr>
    </w:div>
    <w:div w:id="325596826">
      <w:bodyDiv w:val="1"/>
      <w:marLeft w:val="0"/>
      <w:marRight w:val="0"/>
      <w:marTop w:val="0"/>
      <w:marBottom w:val="0"/>
      <w:divBdr>
        <w:top w:val="none" w:sz="0" w:space="0" w:color="auto"/>
        <w:left w:val="none" w:sz="0" w:space="0" w:color="auto"/>
        <w:bottom w:val="none" w:sz="0" w:space="0" w:color="auto"/>
        <w:right w:val="none" w:sz="0" w:space="0" w:color="auto"/>
      </w:divBdr>
    </w:div>
    <w:div w:id="326055999">
      <w:bodyDiv w:val="1"/>
      <w:marLeft w:val="0"/>
      <w:marRight w:val="0"/>
      <w:marTop w:val="0"/>
      <w:marBottom w:val="0"/>
      <w:divBdr>
        <w:top w:val="none" w:sz="0" w:space="0" w:color="auto"/>
        <w:left w:val="none" w:sz="0" w:space="0" w:color="auto"/>
        <w:bottom w:val="none" w:sz="0" w:space="0" w:color="auto"/>
        <w:right w:val="none" w:sz="0" w:space="0" w:color="auto"/>
      </w:divBdr>
    </w:div>
    <w:div w:id="328019314">
      <w:bodyDiv w:val="1"/>
      <w:marLeft w:val="0"/>
      <w:marRight w:val="0"/>
      <w:marTop w:val="0"/>
      <w:marBottom w:val="0"/>
      <w:divBdr>
        <w:top w:val="none" w:sz="0" w:space="0" w:color="auto"/>
        <w:left w:val="none" w:sz="0" w:space="0" w:color="auto"/>
        <w:bottom w:val="none" w:sz="0" w:space="0" w:color="auto"/>
        <w:right w:val="none" w:sz="0" w:space="0" w:color="auto"/>
      </w:divBdr>
    </w:div>
    <w:div w:id="345210282">
      <w:bodyDiv w:val="1"/>
      <w:marLeft w:val="0"/>
      <w:marRight w:val="0"/>
      <w:marTop w:val="0"/>
      <w:marBottom w:val="0"/>
      <w:divBdr>
        <w:top w:val="none" w:sz="0" w:space="0" w:color="auto"/>
        <w:left w:val="none" w:sz="0" w:space="0" w:color="auto"/>
        <w:bottom w:val="none" w:sz="0" w:space="0" w:color="auto"/>
        <w:right w:val="none" w:sz="0" w:space="0" w:color="auto"/>
      </w:divBdr>
    </w:div>
    <w:div w:id="356926001">
      <w:bodyDiv w:val="1"/>
      <w:marLeft w:val="0"/>
      <w:marRight w:val="0"/>
      <w:marTop w:val="0"/>
      <w:marBottom w:val="0"/>
      <w:divBdr>
        <w:top w:val="none" w:sz="0" w:space="0" w:color="auto"/>
        <w:left w:val="none" w:sz="0" w:space="0" w:color="auto"/>
        <w:bottom w:val="none" w:sz="0" w:space="0" w:color="auto"/>
        <w:right w:val="none" w:sz="0" w:space="0" w:color="auto"/>
      </w:divBdr>
    </w:div>
    <w:div w:id="389156710">
      <w:bodyDiv w:val="1"/>
      <w:marLeft w:val="0"/>
      <w:marRight w:val="0"/>
      <w:marTop w:val="0"/>
      <w:marBottom w:val="0"/>
      <w:divBdr>
        <w:top w:val="none" w:sz="0" w:space="0" w:color="auto"/>
        <w:left w:val="none" w:sz="0" w:space="0" w:color="auto"/>
        <w:bottom w:val="none" w:sz="0" w:space="0" w:color="auto"/>
        <w:right w:val="none" w:sz="0" w:space="0" w:color="auto"/>
      </w:divBdr>
    </w:div>
    <w:div w:id="460542400">
      <w:bodyDiv w:val="1"/>
      <w:marLeft w:val="0"/>
      <w:marRight w:val="0"/>
      <w:marTop w:val="0"/>
      <w:marBottom w:val="0"/>
      <w:divBdr>
        <w:top w:val="none" w:sz="0" w:space="0" w:color="auto"/>
        <w:left w:val="none" w:sz="0" w:space="0" w:color="auto"/>
        <w:bottom w:val="none" w:sz="0" w:space="0" w:color="auto"/>
        <w:right w:val="none" w:sz="0" w:space="0" w:color="auto"/>
      </w:divBdr>
    </w:div>
    <w:div w:id="461653164">
      <w:bodyDiv w:val="1"/>
      <w:marLeft w:val="0"/>
      <w:marRight w:val="0"/>
      <w:marTop w:val="0"/>
      <w:marBottom w:val="0"/>
      <w:divBdr>
        <w:top w:val="none" w:sz="0" w:space="0" w:color="auto"/>
        <w:left w:val="none" w:sz="0" w:space="0" w:color="auto"/>
        <w:bottom w:val="none" w:sz="0" w:space="0" w:color="auto"/>
        <w:right w:val="none" w:sz="0" w:space="0" w:color="auto"/>
      </w:divBdr>
    </w:div>
    <w:div w:id="484786840">
      <w:bodyDiv w:val="1"/>
      <w:marLeft w:val="0"/>
      <w:marRight w:val="0"/>
      <w:marTop w:val="0"/>
      <w:marBottom w:val="0"/>
      <w:divBdr>
        <w:top w:val="none" w:sz="0" w:space="0" w:color="auto"/>
        <w:left w:val="none" w:sz="0" w:space="0" w:color="auto"/>
        <w:bottom w:val="none" w:sz="0" w:space="0" w:color="auto"/>
        <w:right w:val="none" w:sz="0" w:space="0" w:color="auto"/>
      </w:divBdr>
    </w:div>
    <w:div w:id="520633286">
      <w:bodyDiv w:val="1"/>
      <w:marLeft w:val="0"/>
      <w:marRight w:val="0"/>
      <w:marTop w:val="0"/>
      <w:marBottom w:val="0"/>
      <w:divBdr>
        <w:top w:val="none" w:sz="0" w:space="0" w:color="auto"/>
        <w:left w:val="none" w:sz="0" w:space="0" w:color="auto"/>
        <w:bottom w:val="none" w:sz="0" w:space="0" w:color="auto"/>
        <w:right w:val="none" w:sz="0" w:space="0" w:color="auto"/>
      </w:divBdr>
    </w:div>
    <w:div w:id="525599021">
      <w:bodyDiv w:val="1"/>
      <w:marLeft w:val="0"/>
      <w:marRight w:val="0"/>
      <w:marTop w:val="0"/>
      <w:marBottom w:val="0"/>
      <w:divBdr>
        <w:top w:val="none" w:sz="0" w:space="0" w:color="auto"/>
        <w:left w:val="none" w:sz="0" w:space="0" w:color="auto"/>
        <w:bottom w:val="none" w:sz="0" w:space="0" w:color="auto"/>
        <w:right w:val="none" w:sz="0" w:space="0" w:color="auto"/>
      </w:divBdr>
    </w:div>
    <w:div w:id="531961300">
      <w:bodyDiv w:val="1"/>
      <w:marLeft w:val="0"/>
      <w:marRight w:val="0"/>
      <w:marTop w:val="0"/>
      <w:marBottom w:val="0"/>
      <w:divBdr>
        <w:top w:val="none" w:sz="0" w:space="0" w:color="auto"/>
        <w:left w:val="none" w:sz="0" w:space="0" w:color="auto"/>
        <w:bottom w:val="none" w:sz="0" w:space="0" w:color="auto"/>
        <w:right w:val="none" w:sz="0" w:space="0" w:color="auto"/>
      </w:divBdr>
    </w:div>
    <w:div w:id="550728125">
      <w:bodyDiv w:val="1"/>
      <w:marLeft w:val="0"/>
      <w:marRight w:val="0"/>
      <w:marTop w:val="0"/>
      <w:marBottom w:val="0"/>
      <w:divBdr>
        <w:top w:val="none" w:sz="0" w:space="0" w:color="auto"/>
        <w:left w:val="none" w:sz="0" w:space="0" w:color="auto"/>
        <w:bottom w:val="none" w:sz="0" w:space="0" w:color="auto"/>
        <w:right w:val="none" w:sz="0" w:space="0" w:color="auto"/>
      </w:divBdr>
    </w:div>
    <w:div w:id="574634492">
      <w:bodyDiv w:val="1"/>
      <w:marLeft w:val="0"/>
      <w:marRight w:val="0"/>
      <w:marTop w:val="0"/>
      <w:marBottom w:val="0"/>
      <w:divBdr>
        <w:top w:val="none" w:sz="0" w:space="0" w:color="auto"/>
        <w:left w:val="none" w:sz="0" w:space="0" w:color="auto"/>
        <w:bottom w:val="none" w:sz="0" w:space="0" w:color="auto"/>
        <w:right w:val="none" w:sz="0" w:space="0" w:color="auto"/>
      </w:divBdr>
    </w:div>
    <w:div w:id="605233234">
      <w:bodyDiv w:val="1"/>
      <w:marLeft w:val="0"/>
      <w:marRight w:val="0"/>
      <w:marTop w:val="0"/>
      <w:marBottom w:val="0"/>
      <w:divBdr>
        <w:top w:val="none" w:sz="0" w:space="0" w:color="auto"/>
        <w:left w:val="none" w:sz="0" w:space="0" w:color="auto"/>
        <w:bottom w:val="none" w:sz="0" w:space="0" w:color="auto"/>
        <w:right w:val="none" w:sz="0" w:space="0" w:color="auto"/>
      </w:divBdr>
    </w:div>
    <w:div w:id="635986614">
      <w:bodyDiv w:val="1"/>
      <w:marLeft w:val="0"/>
      <w:marRight w:val="0"/>
      <w:marTop w:val="0"/>
      <w:marBottom w:val="0"/>
      <w:divBdr>
        <w:top w:val="none" w:sz="0" w:space="0" w:color="auto"/>
        <w:left w:val="none" w:sz="0" w:space="0" w:color="auto"/>
        <w:bottom w:val="none" w:sz="0" w:space="0" w:color="auto"/>
        <w:right w:val="none" w:sz="0" w:space="0" w:color="auto"/>
      </w:divBdr>
    </w:div>
    <w:div w:id="648635350">
      <w:bodyDiv w:val="1"/>
      <w:marLeft w:val="0"/>
      <w:marRight w:val="0"/>
      <w:marTop w:val="0"/>
      <w:marBottom w:val="0"/>
      <w:divBdr>
        <w:top w:val="none" w:sz="0" w:space="0" w:color="auto"/>
        <w:left w:val="none" w:sz="0" w:space="0" w:color="auto"/>
        <w:bottom w:val="none" w:sz="0" w:space="0" w:color="auto"/>
        <w:right w:val="none" w:sz="0" w:space="0" w:color="auto"/>
      </w:divBdr>
    </w:div>
    <w:div w:id="658462734">
      <w:bodyDiv w:val="1"/>
      <w:marLeft w:val="0"/>
      <w:marRight w:val="0"/>
      <w:marTop w:val="0"/>
      <w:marBottom w:val="0"/>
      <w:divBdr>
        <w:top w:val="none" w:sz="0" w:space="0" w:color="auto"/>
        <w:left w:val="none" w:sz="0" w:space="0" w:color="auto"/>
        <w:bottom w:val="none" w:sz="0" w:space="0" w:color="auto"/>
        <w:right w:val="none" w:sz="0" w:space="0" w:color="auto"/>
      </w:divBdr>
    </w:div>
    <w:div w:id="720520132">
      <w:bodyDiv w:val="1"/>
      <w:marLeft w:val="0"/>
      <w:marRight w:val="0"/>
      <w:marTop w:val="0"/>
      <w:marBottom w:val="0"/>
      <w:divBdr>
        <w:top w:val="none" w:sz="0" w:space="0" w:color="auto"/>
        <w:left w:val="none" w:sz="0" w:space="0" w:color="auto"/>
        <w:bottom w:val="none" w:sz="0" w:space="0" w:color="auto"/>
        <w:right w:val="none" w:sz="0" w:space="0" w:color="auto"/>
      </w:divBdr>
    </w:div>
    <w:div w:id="775175730">
      <w:bodyDiv w:val="1"/>
      <w:marLeft w:val="0"/>
      <w:marRight w:val="0"/>
      <w:marTop w:val="0"/>
      <w:marBottom w:val="0"/>
      <w:divBdr>
        <w:top w:val="none" w:sz="0" w:space="0" w:color="auto"/>
        <w:left w:val="none" w:sz="0" w:space="0" w:color="auto"/>
        <w:bottom w:val="none" w:sz="0" w:space="0" w:color="auto"/>
        <w:right w:val="none" w:sz="0" w:space="0" w:color="auto"/>
      </w:divBdr>
    </w:div>
    <w:div w:id="809440673">
      <w:bodyDiv w:val="1"/>
      <w:marLeft w:val="0"/>
      <w:marRight w:val="0"/>
      <w:marTop w:val="0"/>
      <w:marBottom w:val="0"/>
      <w:divBdr>
        <w:top w:val="none" w:sz="0" w:space="0" w:color="auto"/>
        <w:left w:val="none" w:sz="0" w:space="0" w:color="auto"/>
        <w:bottom w:val="none" w:sz="0" w:space="0" w:color="auto"/>
        <w:right w:val="none" w:sz="0" w:space="0" w:color="auto"/>
      </w:divBdr>
    </w:div>
    <w:div w:id="881281806">
      <w:bodyDiv w:val="1"/>
      <w:marLeft w:val="0"/>
      <w:marRight w:val="0"/>
      <w:marTop w:val="0"/>
      <w:marBottom w:val="0"/>
      <w:divBdr>
        <w:top w:val="none" w:sz="0" w:space="0" w:color="auto"/>
        <w:left w:val="none" w:sz="0" w:space="0" w:color="auto"/>
        <w:bottom w:val="none" w:sz="0" w:space="0" w:color="auto"/>
        <w:right w:val="none" w:sz="0" w:space="0" w:color="auto"/>
      </w:divBdr>
      <w:divsChild>
        <w:div w:id="349140461">
          <w:marLeft w:val="0"/>
          <w:marRight w:val="0"/>
          <w:marTop w:val="0"/>
          <w:marBottom w:val="0"/>
          <w:divBdr>
            <w:top w:val="none" w:sz="0" w:space="0" w:color="auto"/>
            <w:left w:val="none" w:sz="0" w:space="0" w:color="auto"/>
            <w:bottom w:val="none" w:sz="0" w:space="0" w:color="auto"/>
            <w:right w:val="none" w:sz="0" w:space="0" w:color="auto"/>
          </w:divBdr>
        </w:div>
      </w:divsChild>
    </w:div>
    <w:div w:id="896355446">
      <w:bodyDiv w:val="1"/>
      <w:marLeft w:val="0"/>
      <w:marRight w:val="0"/>
      <w:marTop w:val="0"/>
      <w:marBottom w:val="0"/>
      <w:divBdr>
        <w:top w:val="none" w:sz="0" w:space="0" w:color="auto"/>
        <w:left w:val="none" w:sz="0" w:space="0" w:color="auto"/>
        <w:bottom w:val="none" w:sz="0" w:space="0" w:color="auto"/>
        <w:right w:val="none" w:sz="0" w:space="0" w:color="auto"/>
      </w:divBdr>
    </w:div>
    <w:div w:id="909583217">
      <w:bodyDiv w:val="1"/>
      <w:marLeft w:val="0"/>
      <w:marRight w:val="0"/>
      <w:marTop w:val="0"/>
      <w:marBottom w:val="0"/>
      <w:divBdr>
        <w:top w:val="none" w:sz="0" w:space="0" w:color="auto"/>
        <w:left w:val="none" w:sz="0" w:space="0" w:color="auto"/>
        <w:bottom w:val="none" w:sz="0" w:space="0" w:color="auto"/>
        <w:right w:val="none" w:sz="0" w:space="0" w:color="auto"/>
      </w:divBdr>
    </w:div>
    <w:div w:id="913667226">
      <w:bodyDiv w:val="1"/>
      <w:marLeft w:val="0"/>
      <w:marRight w:val="0"/>
      <w:marTop w:val="0"/>
      <w:marBottom w:val="0"/>
      <w:divBdr>
        <w:top w:val="none" w:sz="0" w:space="0" w:color="auto"/>
        <w:left w:val="none" w:sz="0" w:space="0" w:color="auto"/>
        <w:bottom w:val="none" w:sz="0" w:space="0" w:color="auto"/>
        <w:right w:val="none" w:sz="0" w:space="0" w:color="auto"/>
      </w:divBdr>
      <w:divsChild>
        <w:div w:id="520976347">
          <w:marLeft w:val="0"/>
          <w:marRight w:val="0"/>
          <w:marTop w:val="0"/>
          <w:marBottom w:val="0"/>
          <w:divBdr>
            <w:top w:val="none" w:sz="0" w:space="0" w:color="auto"/>
            <w:left w:val="none" w:sz="0" w:space="0" w:color="auto"/>
            <w:bottom w:val="none" w:sz="0" w:space="0" w:color="auto"/>
            <w:right w:val="none" w:sz="0" w:space="0" w:color="auto"/>
          </w:divBdr>
        </w:div>
        <w:div w:id="1199511602">
          <w:marLeft w:val="0"/>
          <w:marRight w:val="0"/>
          <w:marTop w:val="0"/>
          <w:marBottom w:val="0"/>
          <w:divBdr>
            <w:top w:val="none" w:sz="0" w:space="0" w:color="auto"/>
            <w:left w:val="none" w:sz="0" w:space="0" w:color="auto"/>
            <w:bottom w:val="none" w:sz="0" w:space="0" w:color="auto"/>
            <w:right w:val="none" w:sz="0" w:space="0" w:color="auto"/>
          </w:divBdr>
        </w:div>
        <w:div w:id="1072120778">
          <w:marLeft w:val="0"/>
          <w:marRight w:val="0"/>
          <w:marTop w:val="0"/>
          <w:marBottom w:val="0"/>
          <w:divBdr>
            <w:top w:val="none" w:sz="0" w:space="0" w:color="auto"/>
            <w:left w:val="none" w:sz="0" w:space="0" w:color="auto"/>
            <w:bottom w:val="none" w:sz="0" w:space="0" w:color="auto"/>
            <w:right w:val="none" w:sz="0" w:space="0" w:color="auto"/>
          </w:divBdr>
        </w:div>
        <w:div w:id="967079310">
          <w:marLeft w:val="0"/>
          <w:marRight w:val="0"/>
          <w:marTop w:val="0"/>
          <w:marBottom w:val="0"/>
          <w:divBdr>
            <w:top w:val="none" w:sz="0" w:space="0" w:color="auto"/>
            <w:left w:val="none" w:sz="0" w:space="0" w:color="auto"/>
            <w:bottom w:val="none" w:sz="0" w:space="0" w:color="auto"/>
            <w:right w:val="none" w:sz="0" w:space="0" w:color="auto"/>
          </w:divBdr>
        </w:div>
        <w:div w:id="1667710001">
          <w:marLeft w:val="0"/>
          <w:marRight w:val="0"/>
          <w:marTop w:val="0"/>
          <w:marBottom w:val="0"/>
          <w:divBdr>
            <w:top w:val="none" w:sz="0" w:space="0" w:color="auto"/>
            <w:left w:val="none" w:sz="0" w:space="0" w:color="auto"/>
            <w:bottom w:val="none" w:sz="0" w:space="0" w:color="auto"/>
            <w:right w:val="none" w:sz="0" w:space="0" w:color="auto"/>
          </w:divBdr>
        </w:div>
        <w:div w:id="833187335">
          <w:marLeft w:val="0"/>
          <w:marRight w:val="0"/>
          <w:marTop w:val="0"/>
          <w:marBottom w:val="0"/>
          <w:divBdr>
            <w:top w:val="none" w:sz="0" w:space="0" w:color="auto"/>
            <w:left w:val="none" w:sz="0" w:space="0" w:color="auto"/>
            <w:bottom w:val="none" w:sz="0" w:space="0" w:color="auto"/>
            <w:right w:val="none" w:sz="0" w:space="0" w:color="auto"/>
          </w:divBdr>
        </w:div>
      </w:divsChild>
    </w:div>
    <w:div w:id="969941354">
      <w:bodyDiv w:val="1"/>
      <w:marLeft w:val="0"/>
      <w:marRight w:val="0"/>
      <w:marTop w:val="0"/>
      <w:marBottom w:val="0"/>
      <w:divBdr>
        <w:top w:val="none" w:sz="0" w:space="0" w:color="auto"/>
        <w:left w:val="none" w:sz="0" w:space="0" w:color="auto"/>
        <w:bottom w:val="none" w:sz="0" w:space="0" w:color="auto"/>
        <w:right w:val="none" w:sz="0" w:space="0" w:color="auto"/>
      </w:divBdr>
    </w:div>
    <w:div w:id="1002929065">
      <w:bodyDiv w:val="1"/>
      <w:marLeft w:val="0"/>
      <w:marRight w:val="0"/>
      <w:marTop w:val="0"/>
      <w:marBottom w:val="0"/>
      <w:divBdr>
        <w:top w:val="none" w:sz="0" w:space="0" w:color="auto"/>
        <w:left w:val="none" w:sz="0" w:space="0" w:color="auto"/>
        <w:bottom w:val="none" w:sz="0" w:space="0" w:color="auto"/>
        <w:right w:val="none" w:sz="0" w:space="0" w:color="auto"/>
      </w:divBdr>
    </w:div>
    <w:div w:id="1010058407">
      <w:bodyDiv w:val="1"/>
      <w:marLeft w:val="0"/>
      <w:marRight w:val="0"/>
      <w:marTop w:val="0"/>
      <w:marBottom w:val="0"/>
      <w:divBdr>
        <w:top w:val="none" w:sz="0" w:space="0" w:color="auto"/>
        <w:left w:val="none" w:sz="0" w:space="0" w:color="auto"/>
        <w:bottom w:val="none" w:sz="0" w:space="0" w:color="auto"/>
        <w:right w:val="none" w:sz="0" w:space="0" w:color="auto"/>
      </w:divBdr>
    </w:div>
    <w:div w:id="1049039544">
      <w:bodyDiv w:val="1"/>
      <w:marLeft w:val="0"/>
      <w:marRight w:val="0"/>
      <w:marTop w:val="0"/>
      <w:marBottom w:val="0"/>
      <w:divBdr>
        <w:top w:val="none" w:sz="0" w:space="0" w:color="auto"/>
        <w:left w:val="none" w:sz="0" w:space="0" w:color="auto"/>
        <w:bottom w:val="none" w:sz="0" w:space="0" w:color="auto"/>
        <w:right w:val="none" w:sz="0" w:space="0" w:color="auto"/>
      </w:divBdr>
    </w:div>
    <w:div w:id="1065420007">
      <w:bodyDiv w:val="1"/>
      <w:marLeft w:val="0"/>
      <w:marRight w:val="0"/>
      <w:marTop w:val="0"/>
      <w:marBottom w:val="0"/>
      <w:divBdr>
        <w:top w:val="none" w:sz="0" w:space="0" w:color="auto"/>
        <w:left w:val="none" w:sz="0" w:space="0" w:color="auto"/>
        <w:bottom w:val="none" w:sz="0" w:space="0" w:color="auto"/>
        <w:right w:val="none" w:sz="0" w:space="0" w:color="auto"/>
      </w:divBdr>
    </w:div>
    <w:div w:id="1140343580">
      <w:bodyDiv w:val="1"/>
      <w:marLeft w:val="0"/>
      <w:marRight w:val="0"/>
      <w:marTop w:val="0"/>
      <w:marBottom w:val="0"/>
      <w:divBdr>
        <w:top w:val="none" w:sz="0" w:space="0" w:color="auto"/>
        <w:left w:val="none" w:sz="0" w:space="0" w:color="auto"/>
        <w:bottom w:val="none" w:sz="0" w:space="0" w:color="auto"/>
        <w:right w:val="none" w:sz="0" w:space="0" w:color="auto"/>
      </w:divBdr>
    </w:div>
    <w:div w:id="1196625098">
      <w:bodyDiv w:val="1"/>
      <w:marLeft w:val="0"/>
      <w:marRight w:val="0"/>
      <w:marTop w:val="0"/>
      <w:marBottom w:val="0"/>
      <w:divBdr>
        <w:top w:val="none" w:sz="0" w:space="0" w:color="auto"/>
        <w:left w:val="none" w:sz="0" w:space="0" w:color="auto"/>
        <w:bottom w:val="none" w:sz="0" w:space="0" w:color="auto"/>
        <w:right w:val="none" w:sz="0" w:space="0" w:color="auto"/>
      </w:divBdr>
    </w:div>
    <w:div w:id="1241792123">
      <w:bodyDiv w:val="1"/>
      <w:marLeft w:val="0"/>
      <w:marRight w:val="0"/>
      <w:marTop w:val="0"/>
      <w:marBottom w:val="0"/>
      <w:divBdr>
        <w:top w:val="none" w:sz="0" w:space="0" w:color="auto"/>
        <w:left w:val="none" w:sz="0" w:space="0" w:color="auto"/>
        <w:bottom w:val="none" w:sz="0" w:space="0" w:color="auto"/>
        <w:right w:val="none" w:sz="0" w:space="0" w:color="auto"/>
      </w:divBdr>
    </w:div>
    <w:div w:id="1269043040">
      <w:bodyDiv w:val="1"/>
      <w:marLeft w:val="0"/>
      <w:marRight w:val="0"/>
      <w:marTop w:val="0"/>
      <w:marBottom w:val="0"/>
      <w:divBdr>
        <w:top w:val="none" w:sz="0" w:space="0" w:color="auto"/>
        <w:left w:val="none" w:sz="0" w:space="0" w:color="auto"/>
        <w:bottom w:val="none" w:sz="0" w:space="0" w:color="auto"/>
        <w:right w:val="none" w:sz="0" w:space="0" w:color="auto"/>
      </w:divBdr>
    </w:div>
    <w:div w:id="1277255304">
      <w:bodyDiv w:val="1"/>
      <w:marLeft w:val="0"/>
      <w:marRight w:val="0"/>
      <w:marTop w:val="0"/>
      <w:marBottom w:val="0"/>
      <w:divBdr>
        <w:top w:val="none" w:sz="0" w:space="0" w:color="auto"/>
        <w:left w:val="none" w:sz="0" w:space="0" w:color="auto"/>
        <w:bottom w:val="none" w:sz="0" w:space="0" w:color="auto"/>
        <w:right w:val="none" w:sz="0" w:space="0" w:color="auto"/>
      </w:divBdr>
    </w:div>
    <w:div w:id="1294940810">
      <w:bodyDiv w:val="1"/>
      <w:marLeft w:val="0"/>
      <w:marRight w:val="0"/>
      <w:marTop w:val="0"/>
      <w:marBottom w:val="0"/>
      <w:divBdr>
        <w:top w:val="none" w:sz="0" w:space="0" w:color="auto"/>
        <w:left w:val="none" w:sz="0" w:space="0" w:color="auto"/>
        <w:bottom w:val="none" w:sz="0" w:space="0" w:color="auto"/>
        <w:right w:val="none" w:sz="0" w:space="0" w:color="auto"/>
      </w:divBdr>
    </w:div>
    <w:div w:id="1333067960">
      <w:bodyDiv w:val="1"/>
      <w:marLeft w:val="0"/>
      <w:marRight w:val="0"/>
      <w:marTop w:val="0"/>
      <w:marBottom w:val="0"/>
      <w:divBdr>
        <w:top w:val="none" w:sz="0" w:space="0" w:color="auto"/>
        <w:left w:val="none" w:sz="0" w:space="0" w:color="auto"/>
        <w:bottom w:val="none" w:sz="0" w:space="0" w:color="auto"/>
        <w:right w:val="none" w:sz="0" w:space="0" w:color="auto"/>
      </w:divBdr>
    </w:div>
    <w:div w:id="1400982164">
      <w:bodyDiv w:val="1"/>
      <w:marLeft w:val="0"/>
      <w:marRight w:val="0"/>
      <w:marTop w:val="0"/>
      <w:marBottom w:val="0"/>
      <w:divBdr>
        <w:top w:val="none" w:sz="0" w:space="0" w:color="auto"/>
        <w:left w:val="none" w:sz="0" w:space="0" w:color="auto"/>
        <w:bottom w:val="none" w:sz="0" w:space="0" w:color="auto"/>
        <w:right w:val="none" w:sz="0" w:space="0" w:color="auto"/>
      </w:divBdr>
    </w:div>
    <w:div w:id="1408186938">
      <w:bodyDiv w:val="1"/>
      <w:marLeft w:val="0"/>
      <w:marRight w:val="0"/>
      <w:marTop w:val="0"/>
      <w:marBottom w:val="0"/>
      <w:divBdr>
        <w:top w:val="none" w:sz="0" w:space="0" w:color="auto"/>
        <w:left w:val="none" w:sz="0" w:space="0" w:color="auto"/>
        <w:bottom w:val="none" w:sz="0" w:space="0" w:color="auto"/>
        <w:right w:val="none" w:sz="0" w:space="0" w:color="auto"/>
      </w:divBdr>
    </w:div>
    <w:div w:id="1516966400">
      <w:bodyDiv w:val="1"/>
      <w:marLeft w:val="0"/>
      <w:marRight w:val="0"/>
      <w:marTop w:val="0"/>
      <w:marBottom w:val="0"/>
      <w:divBdr>
        <w:top w:val="none" w:sz="0" w:space="0" w:color="auto"/>
        <w:left w:val="none" w:sz="0" w:space="0" w:color="auto"/>
        <w:bottom w:val="none" w:sz="0" w:space="0" w:color="auto"/>
        <w:right w:val="none" w:sz="0" w:space="0" w:color="auto"/>
      </w:divBdr>
    </w:div>
    <w:div w:id="1526285886">
      <w:bodyDiv w:val="1"/>
      <w:marLeft w:val="0"/>
      <w:marRight w:val="0"/>
      <w:marTop w:val="0"/>
      <w:marBottom w:val="0"/>
      <w:divBdr>
        <w:top w:val="none" w:sz="0" w:space="0" w:color="auto"/>
        <w:left w:val="none" w:sz="0" w:space="0" w:color="auto"/>
        <w:bottom w:val="none" w:sz="0" w:space="0" w:color="auto"/>
        <w:right w:val="none" w:sz="0" w:space="0" w:color="auto"/>
      </w:divBdr>
    </w:div>
    <w:div w:id="1532718967">
      <w:bodyDiv w:val="1"/>
      <w:marLeft w:val="0"/>
      <w:marRight w:val="0"/>
      <w:marTop w:val="0"/>
      <w:marBottom w:val="0"/>
      <w:divBdr>
        <w:top w:val="none" w:sz="0" w:space="0" w:color="auto"/>
        <w:left w:val="none" w:sz="0" w:space="0" w:color="auto"/>
        <w:bottom w:val="none" w:sz="0" w:space="0" w:color="auto"/>
        <w:right w:val="none" w:sz="0" w:space="0" w:color="auto"/>
      </w:divBdr>
      <w:divsChild>
        <w:div w:id="472605785">
          <w:marLeft w:val="0"/>
          <w:marRight w:val="0"/>
          <w:marTop w:val="0"/>
          <w:marBottom w:val="0"/>
          <w:divBdr>
            <w:top w:val="none" w:sz="0" w:space="0" w:color="auto"/>
            <w:left w:val="none" w:sz="0" w:space="0" w:color="auto"/>
            <w:bottom w:val="none" w:sz="0" w:space="0" w:color="auto"/>
            <w:right w:val="none" w:sz="0" w:space="0" w:color="auto"/>
          </w:divBdr>
        </w:div>
      </w:divsChild>
    </w:div>
    <w:div w:id="1544294382">
      <w:bodyDiv w:val="1"/>
      <w:marLeft w:val="0"/>
      <w:marRight w:val="0"/>
      <w:marTop w:val="0"/>
      <w:marBottom w:val="0"/>
      <w:divBdr>
        <w:top w:val="none" w:sz="0" w:space="0" w:color="auto"/>
        <w:left w:val="none" w:sz="0" w:space="0" w:color="auto"/>
        <w:bottom w:val="none" w:sz="0" w:space="0" w:color="auto"/>
        <w:right w:val="none" w:sz="0" w:space="0" w:color="auto"/>
      </w:divBdr>
    </w:div>
    <w:div w:id="1547181029">
      <w:bodyDiv w:val="1"/>
      <w:marLeft w:val="0"/>
      <w:marRight w:val="0"/>
      <w:marTop w:val="0"/>
      <w:marBottom w:val="0"/>
      <w:divBdr>
        <w:top w:val="none" w:sz="0" w:space="0" w:color="auto"/>
        <w:left w:val="none" w:sz="0" w:space="0" w:color="auto"/>
        <w:bottom w:val="none" w:sz="0" w:space="0" w:color="auto"/>
        <w:right w:val="none" w:sz="0" w:space="0" w:color="auto"/>
      </w:divBdr>
    </w:div>
    <w:div w:id="1578130212">
      <w:bodyDiv w:val="1"/>
      <w:marLeft w:val="0"/>
      <w:marRight w:val="0"/>
      <w:marTop w:val="0"/>
      <w:marBottom w:val="0"/>
      <w:divBdr>
        <w:top w:val="none" w:sz="0" w:space="0" w:color="auto"/>
        <w:left w:val="none" w:sz="0" w:space="0" w:color="auto"/>
        <w:bottom w:val="none" w:sz="0" w:space="0" w:color="auto"/>
        <w:right w:val="none" w:sz="0" w:space="0" w:color="auto"/>
      </w:divBdr>
    </w:div>
    <w:div w:id="1585455021">
      <w:bodyDiv w:val="1"/>
      <w:marLeft w:val="0"/>
      <w:marRight w:val="0"/>
      <w:marTop w:val="0"/>
      <w:marBottom w:val="0"/>
      <w:divBdr>
        <w:top w:val="none" w:sz="0" w:space="0" w:color="auto"/>
        <w:left w:val="none" w:sz="0" w:space="0" w:color="auto"/>
        <w:bottom w:val="none" w:sz="0" w:space="0" w:color="auto"/>
        <w:right w:val="none" w:sz="0" w:space="0" w:color="auto"/>
      </w:divBdr>
    </w:div>
    <w:div w:id="1596282656">
      <w:bodyDiv w:val="1"/>
      <w:marLeft w:val="0"/>
      <w:marRight w:val="0"/>
      <w:marTop w:val="0"/>
      <w:marBottom w:val="0"/>
      <w:divBdr>
        <w:top w:val="none" w:sz="0" w:space="0" w:color="auto"/>
        <w:left w:val="none" w:sz="0" w:space="0" w:color="auto"/>
        <w:bottom w:val="none" w:sz="0" w:space="0" w:color="auto"/>
        <w:right w:val="none" w:sz="0" w:space="0" w:color="auto"/>
      </w:divBdr>
    </w:div>
    <w:div w:id="1598171931">
      <w:bodyDiv w:val="1"/>
      <w:marLeft w:val="0"/>
      <w:marRight w:val="0"/>
      <w:marTop w:val="0"/>
      <w:marBottom w:val="0"/>
      <w:divBdr>
        <w:top w:val="none" w:sz="0" w:space="0" w:color="auto"/>
        <w:left w:val="none" w:sz="0" w:space="0" w:color="auto"/>
        <w:bottom w:val="none" w:sz="0" w:space="0" w:color="auto"/>
        <w:right w:val="none" w:sz="0" w:space="0" w:color="auto"/>
      </w:divBdr>
    </w:div>
    <w:div w:id="1673606185">
      <w:bodyDiv w:val="1"/>
      <w:marLeft w:val="0"/>
      <w:marRight w:val="0"/>
      <w:marTop w:val="0"/>
      <w:marBottom w:val="0"/>
      <w:divBdr>
        <w:top w:val="none" w:sz="0" w:space="0" w:color="auto"/>
        <w:left w:val="none" w:sz="0" w:space="0" w:color="auto"/>
        <w:bottom w:val="none" w:sz="0" w:space="0" w:color="auto"/>
        <w:right w:val="none" w:sz="0" w:space="0" w:color="auto"/>
      </w:divBdr>
    </w:div>
    <w:div w:id="1707217726">
      <w:bodyDiv w:val="1"/>
      <w:marLeft w:val="0"/>
      <w:marRight w:val="0"/>
      <w:marTop w:val="0"/>
      <w:marBottom w:val="0"/>
      <w:divBdr>
        <w:top w:val="none" w:sz="0" w:space="0" w:color="auto"/>
        <w:left w:val="none" w:sz="0" w:space="0" w:color="auto"/>
        <w:bottom w:val="none" w:sz="0" w:space="0" w:color="auto"/>
        <w:right w:val="none" w:sz="0" w:space="0" w:color="auto"/>
      </w:divBdr>
      <w:divsChild>
        <w:div w:id="1178347292">
          <w:marLeft w:val="0"/>
          <w:marRight w:val="0"/>
          <w:marTop w:val="0"/>
          <w:marBottom w:val="0"/>
          <w:divBdr>
            <w:top w:val="none" w:sz="0" w:space="0" w:color="auto"/>
            <w:left w:val="none" w:sz="0" w:space="0" w:color="auto"/>
            <w:bottom w:val="none" w:sz="0" w:space="0" w:color="auto"/>
            <w:right w:val="none" w:sz="0" w:space="0" w:color="auto"/>
          </w:divBdr>
        </w:div>
        <w:div w:id="1605991541">
          <w:marLeft w:val="0"/>
          <w:marRight w:val="0"/>
          <w:marTop w:val="0"/>
          <w:marBottom w:val="0"/>
          <w:divBdr>
            <w:top w:val="none" w:sz="0" w:space="0" w:color="auto"/>
            <w:left w:val="none" w:sz="0" w:space="0" w:color="auto"/>
            <w:bottom w:val="none" w:sz="0" w:space="0" w:color="auto"/>
            <w:right w:val="none" w:sz="0" w:space="0" w:color="auto"/>
          </w:divBdr>
        </w:div>
        <w:div w:id="963148194">
          <w:marLeft w:val="0"/>
          <w:marRight w:val="0"/>
          <w:marTop w:val="0"/>
          <w:marBottom w:val="0"/>
          <w:divBdr>
            <w:top w:val="none" w:sz="0" w:space="0" w:color="auto"/>
            <w:left w:val="none" w:sz="0" w:space="0" w:color="auto"/>
            <w:bottom w:val="none" w:sz="0" w:space="0" w:color="auto"/>
            <w:right w:val="none" w:sz="0" w:space="0" w:color="auto"/>
          </w:divBdr>
        </w:div>
      </w:divsChild>
    </w:div>
    <w:div w:id="1748842053">
      <w:bodyDiv w:val="1"/>
      <w:marLeft w:val="0"/>
      <w:marRight w:val="0"/>
      <w:marTop w:val="0"/>
      <w:marBottom w:val="0"/>
      <w:divBdr>
        <w:top w:val="none" w:sz="0" w:space="0" w:color="auto"/>
        <w:left w:val="none" w:sz="0" w:space="0" w:color="auto"/>
        <w:bottom w:val="none" w:sz="0" w:space="0" w:color="auto"/>
        <w:right w:val="none" w:sz="0" w:space="0" w:color="auto"/>
      </w:divBdr>
    </w:div>
    <w:div w:id="1751853343">
      <w:bodyDiv w:val="1"/>
      <w:marLeft w:val="0"/>
      <w:marRight w:val="0"/>
      <w:marTop w:val="0"/>
      <w:marBottom w:val="0"/>
      <w:divBdr>
        <w:top w:val="none" w:sz="0" w:space="0" w:color="auto"/>
        <w:left w:val="none" w:sz="0" w:space="0" w:color="auto"/>
        <w:bottom w:val="none" w:sz="0" w:space="0" w:color="auto"/>
        <w:right w:val="none" w:sz="0" w:space="0" w:color="auto"/>
      </w:divBdr>
    </w:div>
    <w:div w:id="1768193451">
      <w:bodyDiv w:val="1"/>
      <w:marLeft w:val="0"/>
      <w:marRight w:val="0"/>
      <w:marTop w:val="0"/>
      <w:marBottom w:val="0"/>
      <w:divBdr>
        <w:top w:val="none" w:sz="0" w:space="0" w:color="auto"/>
        <w:left w:val="none" w:sz="0" w:space="0" w:color="auto"/>
        <w:bottom w:val="none" w:sz="0" w:space="0" w:color="auto"/>
        <w:right w:val="none" w:sz="0" w:space="0" w:color="auto"/>
      </w:divBdr>
      <w:divsChild>
        <w:div w:id="2111854741">
          <w:marLeft w:val="0"/>
          <w:marRight w:val="0"/>
          <w:marTop w:val="0"/>
          <w:marBottom w:val="0"/>
          <w:divBdr>
            <w:top w:val="none" w:sz="0" w:space="0" w:color="auto"/>
            <w:left w:val="none" w:sz="0" w:space="0" w:color="auto"/>
            <w:bottom w:val="none" w:sz="0" w:space="0" w:color="auto"/>
            <w:right w:val="none" w:sz="0" w:space="0" w:color="auto"/>
          </w:divBdr>
          <w:divsChild>
            <w:div w:id="555702485">
              <w:marLeft w:val="0"/>
              <w:marRight w:val="0"/>
              <w:marTop w:val="0"/>
              <w:marBottom w:val="0"/>
              <w:divBdr>
                <w:top w:val="none" w:sz="0" w:space="0" w:color="auto"/>
                <w:left w:val="none" w:sz="0" w:space="0" w:color="auto"/>
                <w:bottom w:val="none" w:sz="0" w:space="0" w:color="auto"/>
                <w:right w:val="none" w:sz="0" w:space="0" w:color="auto"/>
              </w:divBdr>
              <w:divsChild>
                <w:div w:id="831718438">
                  <w:marLeft w:val="0"/>
                  <w:marRight w:val="0"/>
                  <w:marTop w:val="0"/>
                  <w:marBottom w:val="0"/>
                  <w:divBdr>
                    <w:top w:val="none" w:sz="0" w:space="0" w:color="auto"/>
                    <w:left w:val="none" w:sz="0" w:space="0" w:color="auto"/>
                    <w:bottom w:val="none" w:sz="0" w:space="0" w:color="auto"/>
                    <w:right w:val="none" w:sz="0" w:space="0" w:color="auto"/>
                  </w:divBdr>
                  <w:divsChild>
                    <w:div w:id="1990357715">
                      <w:marLeft w:val="0"/>
                      <w:marRight w:val="0"/>
                      <w:marTop w:val="0"/>
                      <w:marBottom w:val="0"/>
                      <w:divBdr>
                        <w:top w:val="none" w:sz="0" w:space="0" w:color="auto"/>
                        <w:left w:val="none" w:sz="0" w:space="0" w:color="auto"/>
                        <w:bottom w:val="none" w:sz="0" w:space="0" w:color="auto"/>
                        <w:right w:val="none" w:sz="0" w:space="0" w:color="auto"/>
                      </w:divBdr>
                      <w:divsChild>
                        <w:div w:id="1809008731">
                          <w:marLeft w:val="0"/>
                          <w:marRight w:val="0"/>
                          <w:marTop w:val="0"/>
                          <w:marBottom w:val="0"/>
                          <w:divBdr>
                            <w:top w:val="none" w:sz="0" w:space="0" w:color="auto"/>
                            <w:left w:val="none" w:sz="0" w:space="0" w:color="auto"/>
                            <w:bottom w:val="none" w:sz="0" w:space="0" w:color="auto"/>
                            <w:right w:val="none" w:sz="0" w:space="0" w:color="auto"/>
                          </w:divBdr>
                          <w:divsChild>
                            <w:div w:id="56572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841648">
      <w:bodyDiv w:val="1"/>
      <w:marLeft w:val="0"/>
      <w:marRight w:val="0"/>
      <w:marTop w:val="0"/>
      <w:marBottom w:val="0"/>
      <w:divBdr>
        <w:top w:val="none" w:sz="0" w:space="0" w:color="auto"/>
        <w:left w:val="none" w:sz="0" w:space="0" w:color="auto"/>
        <w:bottom w:val="none" w:sz="0" w:space="0" w:color="auto"/>
        <w:right w:val="none" w:sz="0" w:space="0" w:color="auto"/>
      </w:divBdr>
    </w:div>
    <w:div w:id="1769155587">
      <w:bodyDiv w:val="1"/>
      <w:marLeft w:val="0"/>
      <w:marRight w:val="0"/>
      <w:marTop w:val="0"/>
      <w:marBottom w:val="0"/>
      <w:divBdr>
        <w:top w:val="none" w:sz="0" w:space="0" w:color="auto"/>
        <w:left w:val="none" w:sz="0" w:space="0" w:color="auto"/>
        <w:bottom w:val="none" w:sz="0" w:space="0" w:color="auto"/>
        <w:right w:val="none" w:sz="0" w:space="0" w:color="auto"/>
      </w:divBdr>
    </w:div>
    <w:div w:id="1770923963">
      <w:bodyDiv w:val="1"/>
      <w:marLeft w:val="0"/>
      <w:marRight w:val="0"/>
      <w:marTop w:val="0"/>
      <w:marBottom w:val="0"/>
      <w:divBdr>
        <w:top w:val="none" w:sz="0" w:space="0" w:color="auto"/>
        <w:left w:val="none" w:sz="0" w:space="0" w:color="auto"/>
        <w:bottom w:val="none" w:sz="0" w:space="0" w:color="auto"/>
        <w:right w:val="none" w:sz="0" w:space="0" w:color="auto"/>
      </w:divBdr>
    </w:div>
    <w:div w:id="1782215945">
      <w:bodyDiv w:val="1"/>
      <w:marLeft w:val="0"/>
      <w:marRight w:val="0"/>
      <w:marTop w:val="0"/>
      <w:marBottom w:val="0"/>
      <w:divBdr>
        <w:top w:val="none" w:sz="0" w:space="0" w:color="auto"/>
        <w:left w:val="none" w:sz="0" w:space="0" w:color="auto"/>
        <w:bottom w:val="none" w:sz="0" w:space="0" w:color="auto"/>
        <w:right w:val="none" w:sz="0" w:space="0" w:color="auto"/>
      </w:divBdr>
    </w:div>
    <w:div w:id="1791632474">
      <w:bodyDiv w:val="1"/>
      <w:marLeft w:val="0"/>
      <w:marRight w:val="0"/>
      <w:marTop w:val="0"/>
      <w:marBottom w:val="0"/>
      <w:divBdr>
        <w:top w:val="none" w:sz="0" w:space="0" w:color="auto"/>
        <w:left w:val="none" w:sz="0" w:space="0" w:color="auto"/>
        <w:bottom w:val="none" w:sz="0" w:space="0" w:color="auto"/>
        <w:right w:val="none" w:sz="0" w:space="0" w:color="auto"/>
      </w:divBdr>
    </w:div>
    <w:div w:id="1793933938">
      <w:bodyDiv w:val="1"/>
      <w:marLeft w:val="0"/>
      <w:marRight w:val="0"/>
      <w:marTop w:val="0"/>
      <w:marBottom w:val="0"/>
      <w:divBdr>
        <w:top w:val="none" w:sz="0" w:space="0" w:color="auto"/>
        <w:left w:val="none" w:sz="0" w:space="0" w:color="auto"/>
        <w:bottom w:val="none" w:sz="0" w:space="0" w:color="auto"/>
        <w:right w:val="none" w:sz="0" w:space="0" w:color="auto"/>
      </w:divBdr>
    </w:div>
    <w:div w:id="1812747467">
      <w:bodyDiv w:val="1"/>
      <w:marLeft w:val="0"/>
      <w:marRight w:val="0"/>
      <w:marTop w:val="0"/>
      <w:marBottom w:val="0"/>
      <w:divBdr>
        <w:top w:val="none" w:sz="0" w:space="0" w:color="auto"/>
        <w:left w:val="none" w:sz="0" w:space="0" w:color="auto"/>
        <w:bottom w:val="none" w:sz="0" w:space="0" w:color="auto"/>
        <w:right w:val="none" w:sz="0" w:space="0" w:color="auto"/>
      </w:divBdr>
    </w:div>
    <w:div w:id="1827091632">
      <w:bodyDiv w:val="1"/>
      <w:marLeft w:val="0"/>
      <w:marRight w:val="0"/>
      <w:marTop w:val="0"/>
      <w:marBottom w:val="0"/>
      <w:divBdr>
        <w:top w:val="none" w:sz="0" w:space="0" w:color="auto"/>
        <w:left w:val="none" w:sz="0" w:space="0" w:color="auto"/>
        <w:bottom w:val="none" w:sz="0" w:space="0" w:color="auto"/>
        <w:right w:val="none" w:sz="0" w:space="0" w:color="auto"/>
      </w:divBdr>
    </w:div>
    <w:div w:id="1837723569">
      <w:bodyDiv w:val="1"/>
      <w:marLeft w:val="0"/>
      <w:marRight w:val="0"/>
      <w:marTop w:val="0"/>
      <w:marBottom w:val="0"/>
      <w:divBdr>
        <w:top w:val="none" w:sz="0" w:space="0" w:color="auto"/>
        <w:left w:val="none" w:sz="0" w:space="0" w:color="auto"/>
        <w:bottom w:val="none" w:sz="0" w:space="0" w:color="auto"/>
        <w:right w:val="none" w:sz="0" w:space="0" w:color="auto"/>
      </w:divBdr>
    </w:div>
    <w:div w:id="1842626554">
      <w:bodyDiv w:val="1"/>
      <w:marLeft w:val="0"/>
      <w:marRight w:val="0"/>
      <w:marTop w:val="0"/>
      <w:marBottom w:val="0"/>
      <w:divBdr>
        <w:top w:val="none" w:sz="0" w:space="0" w:color="auto"/>
        <w:left w:val="none" w:sz="0" w:space="0" w:color="auto"/>
        <w:bottom w:val="none" w:sz="0" w:space="0" w:color="auto"/>
        <w:right w:val="none" w:sz="0" w:space="0" w:color="auto"/>
      </w:divBdr>
    </w:div>
    <w:div w:id="1859392494">
      <w:bodyDiv w:val="1"/>
      <w:marLeft w:val="0"/>
      <w:marRight w:val="0"/>
      <w:marTop w:val="0"/>
      <w:marBottom w:val="0"/>
      <w:divBdr>
        <w:top w:val="none" w:sz="0" w:space="0" w:color="auto"/>
        <w:left w:val="none" w:sz="0" w:space="0" w:color="auto"/>
        <w:bottom w:val="none" w:sz="0" w:space="0" w:color="auto"/>
        <w:right w:val="none" w:sz="0" w:space="0" w:color="auto"/>
      </w:divBdr>
    </w:div>
    <w:div w:id="1891728919">
      <w:bodyDiv w:val="1"/>
      <w:marLeft w:val="0"/>
      <w:marRight w:val="0"/>
      <w:marTop w:val="0"/>
      <w:marBottom w:val="0"/>
      <w:divBdr>
        <w:top w:val="none" w:sz="0" w:space="0" w:color="auto"/>
        <w:left w:val="none" w:sz="0" w:space="0" w:color="auto"/>
        <w:bottom w:val="none" w:sz="0" w:space="0" w:color="auto"/>
        <w:right w:val="none" w:sz="0" w:space="0" w:color="auto"/>
      </w:divBdr>
    </w:div>
    <w:div w:id="1952516368">
      <w:bodyDiv w:val="1"/>
      <w:marLeft w:val="0"/>
      <w:marRight w:val="0"/>
      <w:marTop w:val="0"/>
      <w:marBottom w:val="0"/>
      <w:divBdr>
        <w:top w:val="none" w:sz="0" w:space="0" w:color="auto"/>
        <w:left w:val="none" w:sz="0" w:space="0" w:color="auto"/>
        <w:bottom w:val="none" w:sz="0" w:space="0" w:color="auto"/>
        <w:right w:val="none" w:sz="0" w:space="0" w:color="auto"/>
      </w:divBdr>
    </w:div>
    <w:div w:id="2024431407">
      <w:bodyDiv w:val="1"/>
      <w:marLeft w:val="0"/>
      <w:marRight w:val="0"/>
      <w:marTop w:val="0"/>
      <w:marBottom w:val="0"/>
      <w:divBdr>
        <w:top w:val="none" w:sz="0" w:space="0" w:color="auto"/>
        <w:left w:val="none" w:sz="0" w:space="0" w:color="auto"/>
        <w:bottom w:val="none" w:sz="0" w:space="0" w:color="auto"/>
        <w:right w:val="none" w:sz="0" w:space="0" w:color="auto"/>
      </w:divBdr>
    </w:div>
    <w:div w:id="2057969469">
      <w:bodyDiv w:val="1"/>
      <w:marLeft w:val="0"/>
      <w:marRight w:val="0"/>
      <w:marTop w:val="0"/>
      <w:marBottom w:val="0"/>
      <w:divBdr>
        <w:top w:val="none" w:sz="0" w:space="0" w:color="auto"/>
        <w:left w:val="none" w:sz="0" w:space="0" w:color="auto"/>
        <w:bottom w:val="none" w:sz="0" w:space="0" w:color="auto"/>
        <w:right w:val="none" w:sz="0" w:space="0" w:color="auto"/>
      </w:divBdr>
    </w:div>
    <w:div w:id="2093625199">
      <w:bodyDiv w:val="1"/>
      <w:marLeft w:val="0"/>
      <w:marRight w:val="0"/>
      <w:marTop w:val="0"/>
      <w:marBottom w:val="0"/>
      <w:divBdr>
        <w:top w:val="none" w:sz="0" w:space="0" w:color="auto"/>
        <w:left w:val="none" w:sz="0" w:space="0" w:color="auto"/>
        <w:bottom w:val="none" w:sz="0" w:space="0" w:color="auto"/>
        <w:right w:val="none" w:sz="0" w:space="0" w:color="auto"/>
      </w:divBdr>
    </w:div>
    <w:div w:id="2094467323">
      <w:bodyDiv w:val="1"/>
      <w:marLeft w:val="0"/>
      <w:marRight w:val="0"/>
      <w:marTop w:val="0"/>
      <w:marBottom w:val="0"/>
      <w:divBdr>
        <w:top w:val="none" w:sz="0" w:space="0" w:color="auto"/>
        <w:left w:val="none" w:sz="0" w:space="0" w:color="auto"/>
        <w:bottom w:val="none" w:sz="0" w:space="0" w:color="auto"/>
        <w:right w:val="none" w:sz="0" w:space="0" w:color="auto"/>
      </w:divBdr>
    </w:div>
    <w:div w:id="2144419233">
      <w:bodyDiv w:val="1"/>
      <w:marLeft w:val="0"/>
      <w:marRight w:val="0"/>
      <w:marTop w:val="0"/>
      <w:marBottom w:val="0"/>
      <w:divBdr>
        <w:top w:val="none" w:sz="0" w:space="0" w:color="auto"/>
        <w:left w:val="none" w:sz="0" w:space="0" w:color="auto"/>
        <w:bottom w:val="none" w:sz="0" w:space="0" w:color="auto"/>
        <w:right w:val="none" w:sz="0" w:space="0" w:color="auto"/>
      </w:divBdr>
    </w:div>
    <w:div w:id="2146392315">
      <w:bodyDiv w:val="1"/>
      <w:marLeft w:val="0"/>
      <w:marRight w:val="0"/>
      <w:marTop w:val="0"/>
      <w:marBottom w:val="0"/>
      <w:divBdr>
        <w:top w:val="none" w:sz="0" w:space="0" w:color="auto"/>
        <w:left w:val="none" w:sz="0" w:space="0" w:color="auto"/>
        <w:bottom w:val="none" w:sz="0" w:space="0" w:color="auto"/>
        <w:right w:val="none" w:sz="0" w:space="0" w:color="auto"/>
      </w:divBdr>
      <w:divsChild>
        <w:div w:id="1988515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eve\Downloads\Marketing%20Management%20Yash%20(1).docx" TargetMode="External"/><Relationship Id="rId13" Type="http://schemas.openxmlformats.org/officeDocument/2006/relationships/hyperlink" Target="file:///C:\Users\steve\Downloads\Marketing%20Management%20Yash%20(1).doc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steve\Downloads\Marketing%20Management%20Yash%20(1).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steve\Downloads\Marketing%20Management%20Yash%20(1).doc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file:///C:\Users\steve\Downloads\Marketing%20Management%20Yash%20(1).docx" TargetMode="External"/><Relationship Id="rId4" Type="http://schemas.openxmlformats.org/officeDocument/2006/relationships/webSettings" Target="webSettings.xml"/><Relationship Id="rId9" Type="http://schemas.openxmlformats.org/officeDocument/2006/relationships/hyperlink" Target="file:///C:\Users\steve\Downloads\Marketing%20Management%20Yash%20(1).docx" TargetMode="External"/><Relationship Id="rId14" Type="http://schemas.openxmlformats.org/officeDocument/2006/relationships/hyperlink" Target="https://www.investopedia.com/terms/p/product-life-cycle.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2889</Words>
  <Characters>20888</Characters>
  <Application>Microsoft Office Word</Application>
  <DocSecurity>0</DocSecurity>
  <Lines>409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Pearson</dc:creator>
  <cp:keywords/>
  <dc:description/>
  <cp:lastModifiedBy>Manthan Patel</cp:lastModifiedBy>
  <cp:revision>4</cp:revision>
  <dcterms:created xsi:type="dcterms:W3CDTF">2025-03-27T15:59:00Z</dcterms:created>
  <dcterms:modified xsi:type="dcterms:W3CDTF">2025-03-27T16:00:00Z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e2eb78f82ec43789ce4f3edca4f8bbc492f59018557b6ce6876ea5deff7778b6</vt:lpwstr>
  </property>
</Properties>
</file>