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488E9" w14:textId="77777777" w:rsidR="004A71E6" w:rsidRDefault="004A71E6" w:rsidP="004A71E6">
      <w:pPr>
        <w:jc w:val="both"/>
      </w:pPr>
    </w:p>
    <w:tbl>
      <w:tblPr>
        <w:tblW w:w="0" w:type="auto"/>
        <w:tblBorders>
          <w:top w:val="single" w:sz="24" w:space="0" w:color="auto"/>
          <w:left w:val="single" w:sz="24" w:space="0" w:color="auto"/>
          <w:bottom w:val="single" w:sz="24" w:space="0" w:color="auto"/>
          <w:right w:val="single" w:sz="24" w:space="0" w:color="auto"/>
        </w:tblBorders>
        <w:tblLayout w:type="fixed"/>
        <w:tblLook w:val="0000" w:firstRow="0" w:lastRow="0" w:firstColumn="0" w:lastColumn="0" w:noHBand="0" w:noVBand="0"/>
      </w:tblPr>
      <w:tblGrid>
        <w:gridCol w:w="8528"/>
      </w:tblGrid>
      <w:tr w:rsidR="004A71E6" w14:paraId="580B9944" w14:textId="77777777" w:rsidTr="00E20BB4">
        <w:tblPrEx>
          <w:tblCellMar>
            <w:top w:w="0" w:type="dxa"/>
            <w:bottom w:w="0" w:type="dxa"/>
          </w:tblCellMar>
        </w:tblPrEx>
        <w:tc>
          <w:tcPr>
            <w:tcW w:w="8528" w:type="dxa"/>
            <w:shd w:val="clear" w:color="auto" w:fill="D9D9D9"/>
          </w:tcPr>
          <w:p w14:paraId="42551674" w14:textId="77777777" w:rsidR="004A71E6" w:rsidRPr="001308D1" w:rsidRDefault="004A71E6" w:rsidP="00E20BB4">
            <w:pPr>
              <w:widowControl w:val="0"/>
              <w:tabs>
                <w:tab w:val="left" w:pos="7920"/>
              </w:tabs>
              <w:rPr>
                <w:rFonts w:cs="Arial"/>
                <w:b/>
                <w:u w:val="single"/>
              </w:rPr>
            </w:pPr>
          </w:p>
          <w:p w14:paraId="65B85D4E" w14:textId="77777777" w:rsidR="004A71E6" w:rsidRPr="001308D1" w:rsidRDefault="00C07564" w:rsidP="00E20BB4">
            <w:pPr>
              <w:widowControl w:val="0"/>
              <w:tabs>
                <w:tab w:val="left" w:pos="7920"/>
              </w:tabs>
              <w:rPr>
                <w:rFonts w:cs="Arial"/>
                <w:b/>
              </w:rPr>
            </w:pPr>
            <w:r>
              <w:rPr>
                <w:rFonts w:cs="Arial"/>
                <w:b/>
              </w:rPr>
              <w:t>Business Law and Practice</w:t>
            </w:r>
          </w:p>
          <w:p w14:paraId="6CE072F1" w14:textId="77777777" w:rsidR="004A71E6" w:rsidRPr="001308D1" w:rsidRDefault="004A71E6" w:rsidP="00E20BB4">
            <w:pPr>
              <w:widowControl w:val="0"/>
              <w:tabs>
                <w:tab w:val="left" w:pos="7920"/>
              </w:tabs>
              <w:rPr>
                <w:rFonts w:cs="Arial"/>
                <w:b/>
              </w:rPr>
            </w:pPr>
          </w:p>
          <w:p w14:paraId="79A6802F" w14:textId="706EE849" w:rsidR="004A71E6" w:rsidRDefault="00E36BE8" w:rsidP="00E20BB4">
            <w:pPr>
              <w:widowControl w:val="0"/>
              <w:tabs>
                <w:tab w:val="left" w:pos="7920"/>
              </w:tabs>
              <w:ind w:left="1620" w:hanging="1620"/>
              <w:rPr>
                <w:rFonts w:cs="Arial"/>
                <w:b/>
              </w:rPr>
            </w:pPr>
            <w:r>
              <w:rPr>
                <w:rFonts w:cs="Arial"/>
                <w:b/>
              </w:rPr>
              <w:t>Tutorial 8</w:t>
            </w:r>
            <w:r w:rsidR="004A71E6" w:rsidRPr="001308D1">
              <w:rPr>
                <w:rFonts w:cs="Arial"/>
                <w:b/>
              </w:rPr>
              <w:t xml:space="preserve">:  </w:t>
            </w:r>
            <w:r w:rsidR="006916F2">
              <w:rPr>
                <w:rFonts w:cs="Arial"/>
                <w:b/>
              </w:rPr>
              <w:t>Company Shares</w:t>
            </w:r>
          </w:p>
          <w:p w14:paraId="03907600" w14:textId="77777777" w:rsidR="004A71E6" w:rsidRPr="001308D1" w:rsidRDefault="004A71E6" w:rsidP="00170F63">
            <w:pPr>
              <w:widowControl w:val="0"/>
              <w:tabs>
                <w:tab w:val="left" w:pos="7920"/>
              </w:tabs>
              <w:rPr>
                <w:rFonts w:cs="Arial"/>
                <w:b/>
              </w:rPr>
            </w:pPr>
          </w:p>
        </w:tc>
      </w:tr>
    </w:tbl>
    <w:p w14:paraId="5003B98B" w14:textId="77777777" w:rsidR="004A71E6" w:rsidRDefault="004A71E6" w:rsidP="004A71E6">
      <w:pPr>
        <w:widowControl w:val="0"/>
        <w:tabs>
          <w:tab w:val="left" w:pos="7920"/>
        </w:tabs>
        <w:rPr>
          <w:b/>
          <w:u w:val="single"/>
        </w:rPr>
      </w:pPr>
    </w:p>
    <w:p w14:paraId="39F1DC4B" w14:textId="77777777" w:rsidR="00097129" w:rsidRPr="00097129" w:rsidRDefault="00097129" w:rsidP="009C2AAB">
      <w:pPr>
        <w:pStyle w:val="Heading2"/>
        <w:jc w:val="both"/>
        <w:rPr>
          <w:rFonts w:ascii="Arial" w:hAnsi="Arial" w:cs="Arial"/>
          <w:i w:val="0"/>
          <w:sz w:val="24"/>
          <w:szCs w:val="24"/>
          <w:u w:val="single"/>
        </w:rPr>
      </w:pPr>
      <w:r w:rsidRPr="00097129">
        <w:rPr>
          <w:rFonts w:ascii="Arial" w:hAnsi="Arial" w:cs="Arial"/>
          <w:i w:val="0"/>
          <w:sz w:val="24"/>
          <w:szCs w:val="24"/>
          <w:u w:val="single"/>
        </w:rPr>
        <w:t>Outcomes</w:t>
      </w:r>
    </w:p>
    <w:p w14:paraId="0E9CF813" w14:textId="77777777" w:rsidR="00097129" w:rsidRPr="00097129" w:rsidRDefault="00097129" w:rsidP="009C2AAB">
      <w:pPr>
        <w:jc w:val="both"/>
        <w:rPr>
          <w:rFonts w:cs="Arial"/>
          <w:b/>
          <w:szCs w:val="24"/>
          <w:u w:val="single"/>
        </w:rPr>
      </w:pPr>
    </w:p>
    <w:p w14:paraId="36E5A7AD" w14:textId="5DCF1A5F" w:rsidR="00097129" w:rsidRPr="00097129" w:rsidRDefault="00097129" w:rsidP="009C2AAB">
      <w:pPr>
        <w:jc w:val="both"/>
        <w:rPr>
          <w:rFonts w:cs="Arial"/>
          <w:szCs w:val="24"/>
        </w:rPr>
      </w:pPr>
      <w:r>
        <w:rPr>
          <w:rFonts w:cs="Arial"/>
          <w:szCs w:val="24"/>
        </w:rPr>
        <w:t xml:space="preserve">As a result of this </w:t>
      </w:r>
      <w:r w:rsidR="00B8178E">
        <w:rPr>
          <w:rFonts w:cs="Arial"/>
          <w:szCs w:val="24"/>
        </w:rPr>
        <w:t>Tutorial</w:t>
      </w:r>
      <w:r w:rsidR="008D6C4B">
        <w:rPr>
          <w:rFonts w:cs="Arial"/>
          <w:szCs w:val="24"/>
        </w:rPr>
        <w:t>,</w:t>
      </w:r>
      <w:r w:rsidRPr="00097129">
        <w:rPr>
          <w:rFonts w:cs="Arial"/>
          <w:szCs w:val="24"/>
        </w:rPr>
        <w:t xml:space="preserve"> you will be able to:</w:t>
      </w:r>
    </w:p>
    <w:p w14:paraId="235E6939" w14:textId="77777777" w:rsidR="00097129" w:rsidRPr="00097129" w:rsidRDefault="00097129" w:rsidP="009C2AAB">
      <w:pPr>
        <w:jc w:val="both"/>
        <w:rPr>
          <w:rFonts w:cs="Arial"/>
          <w:szCs w:val="24"/>
        </w:rPr>
      </w:pPr>
    </w:p>
    <w:p w14:paraId="77F76D38" w14:textId="77777777" w:rsidR="006A7082" w:rsidRDefault="006A7082" w:rsidP="009C2AAB">
      <w:pPr>
        <w:numPr>
          <w:ilvl w:val="0"/>
          <w:numId w:val="23"/>
        </w:numPr>
        <w:jc w:val="both"/>
      </w:pPr>
      <w:r>
        <w:t>Advise on the extent of directors’ powers in relation t</w:t>
      </w:r>
      <w:r w:rsidR="000D0704">
        <w:t>o a transfer of shares.</w:t>
      </w:r>
    </w:p>
    <w:p w14:paraId="6A26026A" w14:textId="77777777" w:rsidR="006A7082" w:rsidRDefault="006A7082" w:rsidP="009C2AAB">
      <w:pPr>
        <w:jc w:val="both"/>
      </w:pPr>
    </w:p>
    <w:p w14:paraId="4F378D20" w14:textId="77777777" w:rsidR="006A7082" w:rsidRDefault="006A7082" w:rsidP="009C2AAB">
      <w:pPr>
        <w:numPr>
          <w:ilvl w:val="0"/>
          <w:numId w:val="28"/>
        </w:numPr>
        <w:tabs>
          <w:tab w:val="clear" w:pos="360"/>
          <w:tab w:val="num" w:pos="270"/>
        </w:tabs>
        <w:ind w:left="270" w:hanging="270"/>
        <w:jc w:val="both"/>
      </w:pPr>
      <w:r>
        <w:t>Explain the component elements of a share transfer article</w:t>
      </w:r>
      <w:r w:rsidR="000D0704">
        <w:t>.</w:t>
      </w:r>
    </w:p>
    <w:p w14:paraId="212DDEB1" w14:textId="77777777" w:rsidR="006A7082" w:rsidRDefault="006A7082" w:rsidP="009C2AAB">
      <w:pPr>
        <w:ind w:left="270"/>
        <w:jc w:val="both"/>
      </w:pPr>
    </w:p>
    <w:p w14:paraId="77C4EC83" w14:textId="77777777" w:rsidR="006A7082" w:rsidRDefault="006A7082" w:rsidP="009C2AAB">
      <w:pPr>
        <w:numPr>
          <w:ilvl w:val="0"/>
          <w:numId w:val="28"/>
        </w:numPr>
        <w:tabs>
          <w:tab w:val="clear" w:pos="360"/>
          <w:tab w:val="num" w:pos="270"/>
        </w:tabs>
        <w:ind w:left="270" w:hanging="270"/>
        <w:jc w:val="both"/>
      </w:pPr>
      <w:r>
        <w:t xml:space="preserve">Explain the procedure required for a company to issue </w:t>
      </w:r>
      <w:r w:rsidR="003A7E92">
        <w:t xml:space="preserve">ordinary </w:t>
      </w:r>
      <w:r w:rsidR="00B236E1">
        <w:t>shares</w:t>
      </w:r>
      <w:r w:rsidR="000D0704">
        <w:t>.</w:t>
      </w:r>
    </w:p>
    <w:p w14:paraId="58B250FA" w14:textId="77777777" w:rsidR="00DF368B" w:rsidRDefault="00DF368B" w:rsidP="009C2AAB">
      <w:pPr>
        <w:jc w:val="both"/>
      </w:pPr>
    </w:p>
    <w:p w14:paraId="094715E5" w14:textId="77777777" w:rsidR="000A6AB0" w:rsidRDefault="000A6AB0" w:rsidP="009C2AAB">
      <w:pPr>
        <w:jc w:val="both"/>
        <w:rPr>
          <w:rFonts w:cs="Arial"/>
          <w:b/>
          <w:szCs w:val="24"/>
          <w:u w:val="single"/>
        </w:rPr>
      </w:pPr>
    </w:p>
    <w:p w14:paraId="071FB269" w14:textId="77777777" w:rsidR="00097129" w:rsidRPr="00097129" w:rsidRDefault="00097129" w:rsidP="009C2AAB">
      <w:pPr>
        <w:jc w:val="both"/>
        <w:rPr>
          <w:rFonts w:cs="Arial"/>
          <w:b/>
          <w:szCs w:val="24"/>
          <w:u w:val="single"/>
        </w:rPr>
      </w:pPr>
      <w:r w:rsidRPr="00097129">
        <w:rPr>
          <w:rFonts w:cs="Arial"/>
          <w:b/>
          <w:szCs w:val="24"/>
          <w:u w:val="single"/>
        </w:rPr>
        <w:t>Materials and preparation needed</w:t>
      </w:r>
    </w:p>
    <w:p w14:paraId="660C0CCE" w14:textId="77777777" w:rsidR="00097129" w:rsidRPr="00097129" w:rsidRDefault="00097129" w:rsidP="009C2AAB">
      <w:pPr>
        <w:jc w:val="both"/>
        <w:rPr>
          <w:rFonts w:cs="Arial"/>
          <w:szCs w:val="24"/>
        </w:rPr>
      </w:pPr>
    </w:p>
    <w:p w14:paraId="7754308C" w14:textId="77777777" w:rsidR="00097129" w:rsidRPr="008D6C4B" w:rsidRDefault="00097129" w:rsidP="009C2AAB">
      <w:pPr>
        <w:jc w:val="both"/>
        <w:rPr>
          <w:rFonts w:cs="Arial"/>
          <w:b/>
          <w:szCs w:val="24"/>
        </w:rPr>
      </w:pPr>
      <w:r w:rsidRPr="008D6C4B">
        <w:rPr>
          <w:rFonts w:cs="Arial"/>
          <w:b/>
          <w:szCs w:val="24"/>
        </w:rPr>
        <w:t>For this S</w:t>
      </w:r>
      <w:r w:rsidR="008D6C4B" w:rsidRPr="008D6C4B">
        <w:rPr>
          <w:rFonts w:cs="Arial"/>
          <w:b/>
          <w:szCs w:val="24"/>
        </w:rPr>
        <w:t xml:space="preserve">mall </w:t>
      </w:r>
      <w:r w:rsidRPr="008D6C4B">
        <w:rPr>
          <w:rFonts w:cs="Arial"/>
          <w:b/>
          <w:szCs w:val="24"/>
        </w:rPr>
        <w:t>G</w:t>
      </w:r>
      <w:r w:rsidR="008D6C4B" w:rsidRPr="008D6C4B">
        <w:rPr>
          <w:rFonts w:cs="Arial"/>
          <w:b/>
          <w:szCs w:val="24"/>
        </w:rPr>
        <w:t xml:space="preserve">roup </w:t>
      </w:r>
      <w:r w:rsidRPr="008D6C4B">
        <w:rPr>
          <w:rFonts w:cs="Arial"/>
          <w:b/>
          <w:szCs w:val="24"/>
        </w:rPr>
        <w:t>S</w:t>
      </w:r>
      <w:r w:rsidR="008D6C4B" w:rsidRPr="008D6C4B">
        <w:rPr>
          <w:rFonts w:cs="Arial"/>
          <w:b/>
          <w:szCs w:val="24"/>
        </w:rPr>
        <w:t>ession you must</w:t>
      </w:r>
      <w:r w:rsidRPr="008D6C4B">
        <w:rPr>
          <w:rFonts w:cs="Arial"/>
          <w:b/>
          <w:szCs w:val="24"/>
        </w:rPr>
        <w:t>:</w:t>
      </w:r>
    </w:p>
    <w:p w14:paraId="73D75268" w14:textId="77777777" w:rsidR="00097129" w:rsidRPr="008D6C4B" w:rsidRDefault="00097129" w:rsidP="009C2AAB">
      <w:pPr>
        <w:jc w:val="both"/>
        <w:rPr>
          <w:rFonts w:cs="Arial"/>
          <w:b/>
          <w:szCs w:val="24"/>
        </w:rPr>
      </w:pPr>
    </w:p>
    <w:p w14:paraId="2681612F" w14:textId="77777777" w:rsidR="00D761C6" w:rsidRPr="003A31AC" w:rsidRDefault="006D3884" w:rsidP="00754F7E">
      <w:pPr>
        <w:widowControl w:val="0"/>
        <w:numPr>
          <w:ilvl w:val="0"/>
          <w:numId w:val="25"/>
        </w:numPr>
        <w:jc w:val="both"/>
        <w:rPr>
          <w:rFonts w:cs="Arial"/>
          <w:b/>
          <w:szCs w:val="24"/>
        </w:rPr>
      </w:pPr>
      <w:r w:rsidRPr="003A31AC">
        <w:rPr>
          <w:b/>
          <w:lang w:val="en-US"/>
        </w:rPr>
        <w:t>Refresh your memory on the on-line Lecture on Company Meetings</w:t>
      </w:r>
      <w:r w:rsidR="004579EF" w:rsidRPr="003A31AC">
        <w:rPr>
          <w:b/>
          <w:lang w:val="en-US"/>
        </w:rPr>
        <w:t xml:space="preserve"> (as well as the Company Procedure Example which follows it)</w:t>
      </w:r>
      <w:r w:rsidR="00A61C83" w:rsidRPr="003A31AC">
        <w:rPr>
          <w:b/>
          <w:lang w:val="en-US"/>
        </w:rPr>
        <w:t xml:space="preserve"> and listen to the two on-line L</w:t>
      </w:r>
      <w:r w:rsidRPr="003A31AC">
        <w:rPr>
          <w:b/>
          <w:lang w:val="en-US"/>
        </w:rPr>
        <w:t xml:space="preserve">ectures on Company Shares. </w:t>
      </w:r>
      <w:r w:rsidR="003A31AC" w:rsidRPr="003A31AC">
        <w:rPr>
          <w:b/>
          <w:lang w:val="en-US"/>
        </w:rPr>
        <w:t xml:space="preserve">Make notes using </w:t>
      </w:r>
      <w:r w:rsidR="000D0704">
        <w:rPr>
          <w:b/>
          <w:lang w:val="en-US"/>
        </w:rPr>
        <w:t>the P</w:t>
      </w:r>
      <w:r w:rsidR="003A31AC" w:rsidRPr="003A31AC">
        <w:rPr>
          <w:b/>
          <w:lang w:val="en-US"/>
        </w:rPr>
        <w:t>ower</w:t>
      </w:r>
      <w:r w:rsidR="000D0704">
        <w:rPr>
          <w:b/>
          <w:lang w:val="en-US"/>
        </w:rPr>
        <w:t>P</w:t>
      </w:r>
      <w:r w:rsidR="003A31AC" w:rsidRPr="003A31AC">
        <w:rPr>
          <w:b/>
          <w:lang w:val="en-US"/>
        </w:rPr>
        <w:t>oint slides relating to the</w:t>
      </w:r>
      <w:r w:rsidRPr="003A31AC">
        <w:rPr>
          <w:b/>
          <w:lang w:val="en-US"/>
        </w:rPr>
        <w:t>se on-line Lectures</w:t>
      </w:r>
      <w:r w:rsidR="003A31AC" w:rsidRPr="003A31AC">
        <w:rPr>
          <w:b/>
          <w:lang w:val="en-US"/>
        </w:rPr>
        <w:t>.</w:t>
      </w:r>
    </w:p>
    <w:p w14:paraId="4C7A1639" w14:textId="77777777" w:rsidR="003A31AC" w:rsidRPr="003A31AC" w:rsidRDefault="003A31AC" w:rsidP="003A31AC">
      <w:pPr>
        <w:widowControl w:val="0"/>
        <w:ind w:left="360"/>
        <w:jc w:val="both"/>
        <w:rPr>
          <w:rFonts w:cs="Arial"/>
          <w:b/>
          <w:szCs w:val="24"/>
        </w:rPr>
      </w:pPr>
    </w:p>
    <w:p w14:paraId="286BD58B" w14:textId="77777777" w:rsidR="00097129" w:rsidRDefault="00622F45" w:rsidP="009C2AAB">
      <w:pPr>
        <w:numPr>
          <w:ilvl w:val="0"/>
          <w:numId w:val="25"/>
        </w:numPr>
        <w:jc w:val="both"/>
        <w:rPr>
          <w:rFonts w:cs="Arial"/>
          <w:b/>
          <w:szCs w:val="24"/>
        </w:rPr>
      </w:pPr>
      <w:r>
        <w:rPr>
          <w:rFonts w:cs="Arial"/>
          <w:b/>
          <w:szCs w:val="24"/>
        </w:rPr>
        <w:t xml:space="preserve">Read the following sections of the </w:t>
      </w:r>
      <w:r w:rsidR="00097129" w:rsidRPr="008D6C4B">
        <w:rPr>
          <w:rFonts w:cs="Arial"/>
          <w:b/>
          <w:szCs w:val="24"/>
        </w:rPr>
        <w:t>Companies Act 2006</w:t>
      </w:r>
      <w:r w:rsidR="000D0704">
        <w:rPr>
          <w:rFonts w:cs="Arial"/>
          <w:b/>
          <w:szCs w:val="24"/>
        </w:rPr>
        <w:t>:</w:t>
      </w:r>
    </w:p>
    <w:p w14:paraId="4BEBFE2D" w14:textId="77777777" w:rsidR="00CB1041" w:rsidRDefault="00CB1041" w:rsidP="009C2AAB">
      <w:pPr>
        <w:pStyle w:val="ListParagraph"/>
        <w:jc w:val="both"/>
        <w:rPr>
          <w:rFonts w:cs="Arial"/>
          <w:b/>
          <w:szCs w:val="24"/>
        </w:rPr>
      </w:pPr>
    </w:p>
    <w:p w14:paraId="3782E588" w14:textId="77777777" w:rsidR="00CB1041" w:rsidRDefault="00CB117F" w:rsidP="009C2AAB">
      <w:pPr>
        <w:numPr>
          <w:ilvl w:val="1"/>
          <w:numId w:val="25"/>
        </w:numPr>
        <w:jc w:val="both"/>
        <w:rPr>
          <w:rFonts w:cs="Arial"/>
          <w:b/>
          <w:szCs w:val="24"/>
        </w:rPr>
      </w:pPr>
      <w:r>
        <w:rPr>
          <w:rFonts w:cs="Arial"/>
          <w:b/>
          <w:szCs w:val="24"/>
        </w:rPr>
        <w:t>s</w:t>
      </w:r>
      <w:r w:rsidR="00CB1041">
        <w:rPr>
          <w:rFonts w:cs="Arial"/>
          <w:b/>
          <w:szCs w:val="24"/>
        </w:rPr>
        <w:t>113</w:t>
      </w:r>
    </w:p>
    <w:p w14:paraId="33AC5C70" w14:textId="77777777" w:rsidR="00205533" w:rsidRPr="00205533" w:rsidRDefault="00E6749C" w:rsidP="00205533">
      <w:pPr>
        <w:numPr>
          <w:ilvl w:val="1"/>
          <w:numId w:val="25"/>
        </w:numPr>
        <w:jc w:val="both"/>
        <w:rPr>
          <w:rFonts w:cs="Arial"/>
          <w:b/>
          <w:szCs w:val="24"/>
        </w:rPr>
      </w:pPr>
      <w:r>
        <w:rPr>
          <w:rFonts w:cs="Arial"/>
          <w:b/>
          <w:szCs w:val="24"/>
        </w:rPr>
        <w:t>s125</w:t>
      </w:r>
    </w:p>
    <w:p w14:paraId="7662F9D8" w14:textId="77777777" w:rsidR="00CB1041" w:rsidRDefault="00CB117F" w:rsidP="009C2AAB">
      <w:pPr>
        <w:numPr>
          <w:ilvl w:val="1"/>
          <w:numId w:val="25"/>
        </w:numPr>
        <w:jc w:val="both"/>
        <w:rPr>
          <w:rFonts w:cs="Arial"/>
          <w:b/>
          <w:szCs w:val="24"/>
        </w:rPr>
      </w:pPr>
      <w:r>
        <w:rPr>
          <w:rFonts w:cs="Arial"/>
          <w:b/>
          <w:szCs w:val="24"/>
        </w:rPr>
        <w:t>s</w:t>
      </w:r>
      <w:r w:rsidR="00CB1041">
        <w:rPr>
          <w:rFonts w:cs="Arial"/>
          <w:b/>
          <w:szCs w:val="24"/>
        </w:rPr>
        <w:t>248</w:t>
      </w:r>
    </w:p>
    <w:p w14:paraId="4E17C669" w14:textId="77777777" w:rsidR="00205533" w:rsidRDefault="00205533" w:rsidP="009C2AAB">
      <w:pPr>
        <w:numPr>
          <w:ilvl w:val="1"/>
          <w:numId w:val="25"/>
        </w:numPr>
        <w:jc w:val="both"/>
        <w:rPr>
          <w:rFonts w:cs="Arial"/>
          <w:b/>
          <w:szCs w:val="24"/>
        </w:rPr>
      </w:pPr>
      <w:r>
        <w:rPr>
          <w:rFonts w:cs="Arial"/>
          <w:b/>
          <w:szCs w:val="24"/>
        </w:rPr>
        <w:t>s355</w:t>
      </w:r>
    </w:p>
    <w:p w14:paraId="01237633" w14:textId="77777777" w:rsidR="00CB1041" w:rsidRDefault="00CB117F" w:rsidP="009C2AAB">
      <w:pPr>
        <w:numPr>
          <w:ilvl w:val="1"/>
          <w:numId w:val="25"/>
        </w:numPr>
        <w:jc w:val="both"/>
        <w:rPr>
          <w:rFonts w:cs="Arial"/>
          <w:b/>
          <w:szCs w:val="24"/>
        </w:rPr>
      </w:pPr>
      <w:r>
        <w:rPr>
          <w:rFonts w:cs="Arial"/>
          <w:b/>
          <w:szCs w:val="24"/>
        </w:rPr>
        <w:t>s</w:t>
      </w:r>
      <w:r w:rsidR="003A7E92">
        <w:rPr>
          <w:rFonts w:cs="Arial"/>
          <w:b/>
          <w:szCs w:val="24"/>
        </w:rPr>
        <w:t>549 – s550</w:t>
      </w:r>
    </w:p>
    <w:p w14:paraId="487A4404" w14:textId="77777777" w:rsidR="00CB1041" w:rsidRDefault="00CB117F" w:rsidP="009C2AAB">
      <w:pPr>
        <w:numPr>
          <w:ilvl w:val="1"/>
          <w:numId w:val="25"/>
        </w:numPr>
        <w:jc w:val="both"/>
        <w:rPr>
          <w:rFonts w:cs="Arial"/>
          <w:b/>
          <w:szCs w:val="24"/>
        </w:rPr>
      </w:pPr>
      <w:r>
        <w:rPr>
          <w:rFonts w:cs="Arial"/>
          <w:b/>
          <w:szCs w:val="24"/>
        </w:rPr>
        <w:t>s</w:t>
      </w:r>
      <w:r w:rsidR="00CB1041">
        <w:rPr>
          <w:rFonts w:cs="Arial"/>
          <w:b/>
          <w:szCs w:val="24"/>
        </w:rPr>
        <w:t>554 – s555</w:t>
      </w:r>
    </w:p>
    <w:p w14:paraId="15901DDB" w14:textId="77777777" w:rsidR="00CB1041" w:rsidRDefault="00CB117F" w:rsidP="009C2AAB">
      <w:pPr>
        <w:numPr>
          <w:ilvl w:val="1"/>
          <w:numId w:val="25"/>
        </w:numPr>
        <w:jc w:val="both"/>
        <w:rPr>
          <w:rFonts w:cs="Arial"/>
          <w:b/>
          <w:szCs w:val="24"/>
        </w:rPr>
      </w:pPr>
      <w:r>
        <w:rPr>
          <w:rFonts w:cs="Arial"/>
          <w:b/>
          <w:szCs w:val="24"/>
        </w:rPr>
        <w:t>s</w:t>
      </w:r>
      <w:r w:rsidR="00CB1041">
        <w:rPr>
          <w:rFonts w:cs="Arial"/>
          <w:b/>
          <w:szCs w:val="24"/>
        </w:rPr>
        <w:t>560, 561 and s563</w:t>
      </w:r>
    </w:p>
    <w:p w14:paraId="54D615AD" w14:textId="77777777" w:rsidR="00CB1041" w:rsidRDefault="00CB117F" w:rsidP="009C2AAB">
      <w:pPr>
        <w:numPr>
          <w:ilvl w:val="1"/>
          <w:numId w:val="25"/>
        </w:numPr>
        <w:jc w:val="both"/>
        <w:rPr>
          <w:rFonts w:cs="Arial"/>
          <w:b/>
          <w:szCs w:val="24"/>
        </w:rPr>
      </w:pPr>
      <w:r>
        <w:rPr>
          <w:rFonts w:cs="Arial"/>
          <w:b/>
          <w:szCs w:val="24"/>
        </w:rPr>
        <w:t>s</w:t>
      </w:r>
      <w:r w:rsidR="00CB1041">
        <w:rPr>
          <w:rFonts w:cs="Arial"/>
          <w:b/>
          <w:szCs w:val="24"/>
        </w:rPr>
        <w:t xml:space="preserve">569 </w:t>
      </w:r>
    </w:p>
    <w:p w14:paraId="340A73C0" w14:textId="77777777" w:rsidR="00CB117F" w:rsidRDefault="00CB117F" w:rsidP="009C2AAB">
      <w:pPr>
        <w:numPr>
          <w:ilvl w:val="1"/>
          <w:numId w:val="25"/>
        </w:numPr>
        <w:jc w:val="both"/>
        <w:rPr>
          <w:rFonts w:cs="Arial"/>
          <w:b/>
          <w:szCs w:val="24"/>
        </w:rPr>
      </w:pPr>
      <w:r>
        <w:rPr>
          <w:rFonts w:cs="Arial"/>
          <w:b/>
          <w:szCs w:val="24"/>
        </w:rPr>
        <w:t>s769</w:t>
      </w:r>
    </w:p>
    <w:p w14:paraId="100767CB" w14:textId="77777777" w:rsidR="00CB1041" w:rsidRDefault="00CB1041" w:rsidP="009C2AAB">
      <w:pPr>
        <w:ind w:left="1080"/>
        <w:jc w:val="both"/>
        <w:rPr>
          <w:rFonts w:cs="Arial"/>
          <w:b/>
          <w:szCs w:val="24"/>
        </w:rPr>
      </w:pPr>
    </w:p>
    <w:p w14:paraId="611346E1" w14:textId="77777777" w:rsidR="000D0704" w:rsidRPr="00880E4D" w:rsidRDefault="000D0704" w:rsidP="000D0704">
      <w:pPr>
        <w:pStyle w:val="ListParagraph"/>
        <w:ind w:left="1080"/>
        <w:rPr>
          <w:b/>
          <w:szCs w:val="24"/>
        </w:rPr>
      </w:pPr>
    </w:p>
    <w:p w14:paraId="3B93014D" w14:textId="77777777" w:rsidR="003A31AC" w:rsidRPr="00885DF1" w:rsidRDefault="003A31AC" w:rsidP="003A31AC">
      <w:pPr>
        <w:ind w:left="360"/>
        <w:jc w:val="both"/>
        <w:rPr>
          <w:rFonts w:cs="Arial"/>
          <w:b/>
          <w:szCs w:val="24"/>
        </w:rPr>
      </w:pPr>
    </w:p>
    <w:p w14:paraId="11A5BF77" w14:textId="77777777" w:rsidR="003A31AC" w:rsidRPr="000B158D" w:rsidRDefault="003A31AC" w:rsidP="003A31AC">
      <w:pPr>
        <w:ind w:left="360"/>
        <w:jc w:val="both"/>
        <w:rPr>
          <w:rFonts w:cs="Arial"/>
          <w:b/>
          <w:szCs w:val="24"/>
          <w:u w:val="single"/>
        </w:rPr>
      </w:pPr>
    </w:p>
    <w:p w14:paraId="1EAEFF91" w14:textId="77777777" w:rsidR="003A31AC" w:rsidRPr="008D6C4B" w:rsidRDefault="003A31AC" w:rsidP="003A31AC">
      <w:pPr>
        <w:ind w:left="360"/>
        <w:jc w:val="both"/>
        <w:rPr>
          <w:rFonts w:cs="Arial"/>
          <w:b/>
          <w:szCs w:val="24"/>
          <w:u w:val="single"/>
        </w:rPr>
      </w:pPr>
    </w:p>
    <w:p w14:paraId="3A8F0E28" w14:textId="77777777" w:rsidR="00097129" w:rsidRPr="008D6C4B" w:rsidRDefault="00097129" w:rsidP="009C2AAB">
      <w:pPr>
        <w:jc w:val="both"/>
        <w:rPr>
          <w:rFonts w:cs="Arial"/>
          <w:b/>
          <w:szCs w:val="24"/>
          <w:u w:val="single"/>
        </w:rPr>
      </w:pPr>
    </w:p>
    <w:p w14:paraId="1D1EDC04" w14:textId="77777777" w:rsidR="00056C73" w:rsidRDefault="00056C73" w:rsidP="00310D5C">
      <w:pPr>
        <w:jc w:val="both"/>
        <w:rPr>
          <w:b/>
        </w:rPr>
      </w:pPr>
    </w:p>
    <w:p w14:paraId="63EF05DA" w14:textId="11A985CB" w:rsidR="0019632E" w:rsidRDefault="00CB1041" w:rsidP="00E36BE8">
      <w:pPr>
        <w:pStyle w:val="BodyText"/>
        <w:jc w:val="both"/>
        <w:rPr>
          <w:b/>
          <w:u w:val="single"/>
        </w:rPr>
      </w:pPr>
      <w:r>
        <w:rPr>
          <w:rFonts w:cs="Arial"/>
          <w:b/>
          <w:szCs w:val="24"/>
          <w:u w:val="single"/>
        </w:rPr>
        <w:br w:type="page"/>
      </w:r>
      <w:r w:rsidR="0019632E">
        <w:rPr>
          <w:b/>
          <w:u w:val="single"/>
        </w:rPr>
        <w:lastRenderedPageBreak/>
        <w:t xml:space="preserve">Task </w:t>
      </w:r>
      <w:r w:rsidR="00E36BE8">
        <w:rPr>
          <w:b/>
          <w:u w:val="single"/>
        </w:rPr>
        <w:t>1</w:t>
      </w:r>
    </w:p>
    <w:p w14:paraId="63C05EE0" w14:textId="73F9A703" w:rsidR="00D6733F" w:rsidRDefault="00EE48C9" w:rsidP="00D6733F">
      <w:pPr>
        <w:pStyle w:val="BodyText"/>
        <w:jc w:val="both"/>
      </w:pPr>
      <w:r>
        <w:t xml:space="preserve">You are </w:t>
      </w:r>
      <w:r w:rsidR="002E41EE">
        <w:t>still a trainee solicit</w:t>
      </w:r>
      <w:r w:rsidR="002F302E">
        <w:t xml:space="preserve">or in the Corporate Department </w:t>
      </w:r>
      <w:r>
        <w:t xml:space="preserve">of </w:t>
      </w:r>
      <w:r w:rsidR="00E36BE8">
        <w:t>Trinity Solicitors.</w:t>
      </w:r>
    </w:p>
    <w:p w14:paraId="660499AE" w14:textId="21700108" w:rsidR="00EE48C9" w:rsidRDefault="00EE48C9" w:rsidP="00D6733F">
      <w:pPr>
        <w:pStyle w:val="BodyText"/>
        <w:jc w:val="both"/>
      </w:pPr>
      <w:r>
        <w:t xml:space="preserve">You and your </w:t>
      </w:r>
      <w:r w:rsidR="00E36BE8">
        <w:t xml:space="preserve">supervisor </w:t>
      </w:r>
      <w:r>
        <w:t xml:space="preserve">meet with a new client, </w:t>
      </w:r>
      <w:r w:rsidR="00E36BE8">
        <w:t>Elliott Armitage</w:t>
      </w:r>
      <w:r>
        <w:t xml:space="preserve">.  </w:t>
      </w:r>
      <w:r w:rsidR="00E36BE8">
        <w:t>Elliott</w:t>
      </w:r>
      <w:r>
        <w:t xml:space="preserve"> tells you that he has recently resigned from his position as Creative Director with ‘</w:t>
      </w:r>
      <w:r w:rsidR="00E36BE8">
        <w:t>Trinket</w:t>
      </w:r>
      <w:r>
        <w:t>s’ a monthly magazine. His departure was amicable and he received a “goodbye” payment of £50,000 which he is keen to invest in a new business venture.</w:t>
      </w:r>
    </w:p>
    <w:p w14:paraId="59888E0A" w14:textId="56AC7E0E" w:rsidR="00EE48C9" w:rsidRDefault="00EE48C9" w:rsidP="00D6733F">
      <w:pPr>
        <w:pStyle w:val="BodyText"/>
        <w:jc w:val="both"/>
      </w:pPr>
      <w:r>
        <w:t xml:space="preserve">Last month </w:t>
      </w:r>
      <w:r w:rsidR="00E36BE8">
        <w:t>Elliott</w:t>
      </w:r>
      <w:r>
        <w:t xml:space="preserve"> was approached by </w:t>
      </w:r>
      <w:r w:rsidR="00E36BE8">
        <w:t>Peter Griffin</w:t>
      </w:r>
      <w:r>
        <w:t xml:space="preserve">, the Managing Director and Chairman of Toys Limited (‘Toys’), a wholesale supplier of executive toys and gadgets. Toys is a major advertising client of </w:t>
      </w:r>
      <w:r w:rsidR="00E36BE8">
        <w:t xml:space="preserve">Trinkets </w:t>
      </w:r>
      <w:r>
        <w:t xml:space="preserve">and so </w:t>
      </w:r>
      <w:r w:rsidR="00E36BE8">
        <w:t>Elliott</w:t>
      </w:r>
      <w:r>
        <w:t xml:space="preserve"> is well known to </w:t>
      </w:r>
      <w:r w:rsidR="00E36BE8">
        <w:t>Peter</w:t>
      </w:r>
      <w:r>
        <w:t xml:space="preserve"> as was his departure from the magazine.</w:t>
      </w:r>
    </w:p>
    <w:p w14:paraId="66BDE9B3" w14:textId="45DEC182" w:rsidR="00EE48C9" w:rsidRDefault="00E36BE8" w:rsidP="00D6733F">
      <w:pPr>
        <w:pStyle w:val="BodyText"/>
        <w:jc w:val="both"/>
      </w:pPr>
      <w:r>
        <w:t>Peter</w:t>
      </w:r>
      <w:r w:rsidR="00EE48C9">
        <w:t xml:space="preserve"> believes that </w:t>
      </w:r>
      <w:r>
        <w:t>Elliott</w:t>
      </w:r>
      <w:r w:rsidR="00EE48C9">
        <w:t xml:space="preserve">'s experience in the executive toy business will enable him to spearhead changes to revitalise Toys’ business. It is also proposed that </w:t>
      </w:r>
      <w:r>
        <w:t>Elliott</w:t>
      </w:r>
      <w:r w:rsidR="00EE48C9">
        <w:t xml:space="preserve"> use the payment he received from </w:t>
      </w:r>
      <w:r>
        <w:t>Trinkets</w:t>
      </w:r>
      <w:r w:rsidR="00EE48C9">
        <w:t xml:space="preserve"> to buy shares in Toys.   </w:t>
      </w:r>
    </w:p>
    <w:p w14:paraId="1EBB7097" w14:textId="70A84212" w:rsidR="00EE48C9" w:rsidRDefault="00EE48C9" w:rsidP="00D6733F">
      <w:pPr>
        <w:pStyle w:val="BodyText"/>
        <w:jc w:val="both"/>
      </w:pPr>
      <w:r>
        <w:t xml:space="preserve">In preparation for the meeting with </w:t>
      </w:r>
      <w:r w:rsidR="00E36BE8">
        <w:t>Elliott</w:t>
      </w:r>
      <w:r>
        <w:t xml:space="preserve"> you did a company search on Toys and obtained Toys’ Articles of Association (see </w:t>
      </w:r>
      <w:r>
        <w:rPr>
          <w:b/>
          <w:bCs/>
        </w:rPr>
        <w:t>Attachment 1</w:t>
      </w:r>
      <w:r>
        <w:t>). You note from your company search th</w:t>
      </w:r>
      <w:r w:rsidR="00B74646">
        <w:t>at Toys was incorporated in 2011</w:t>
      </w:r>
      <w:r>
        <w:t xml:space="preserve">. Its only directors are </w:t>
      </w:r>
      <w:r w:rsidR="00E36BE8">
        <w:t>Peter Griffin</w:t>
      </w:r>
      <w:r>
        <w:t xml:space="preserve">, his wife </w:t>
      </w:r>
      <w:r w:rsidR="00E36BE8">
        <w:t>Lois</w:t>
      </w:r>
      <w:r>
        <w:t xml:space="preserve">, and </w:t>
      </w:r>
      <w:r w:rsidR="00E36BE8">
        <w:t>Cleveland Brown</w:t>
      </w:r>
      <w:r>
        <w:t xml:space="preserve">. </w:t>
      </w:r>
      <w:r w:rsidR="00E36BE8">
        <w:t>Peter</w:t>
      </w:r>
      <w:r>
        <w:t xml:space="preserve"> is the Chairman.</w:t>
      </w:r>
    </w:p>
    <w:p w14:paraId="17DB0E4D" w14:textId="1265C2B0" w:rsidR="00EE48C9" w:rsidRDefault="00EE48C9" w:rsidP="00D6733F">
      <w:pPr>
        <w:pStyle w:val="BodyText"/>
        <w:jc w:val="both"/>
      </w:pPr>
      <w:r>
        <w:t xml:space="preserve">Toys’ issued share capital comprises 1,000 ordinary shares of £1 each all of which are fully paid.   </w:t>
      </w:r>
      <w:r w:rsidR="00E36BE8">
        <w:t>Peter</w:t>
      </w:r>
      <w:r>
        <w:t xml:space="preserve"> holds 750 of these shares, </w:t>
      </w:r>
      <w:r w:rsidR="00E36BE8">
        <w:t>Lois</w:t>
      </w:r>
      <w:r>
        <w:t xml:space="preserve"> holds 150 shares, and the remaining 100 shares are held by </w:t>
      </w:r>
      <w:r w:rsidR="00E36BE8">
        <w:t>Cleveland.</w:t>
      </w:r>
      <w:r>
        <w:t xml:space="preserve">  </w:t>
      </w:r>
    </w:p>
    <w:p w14:paraId="49C0515A" w14:textId="25C9AA88" w:rsidR="00EE48C9" w:rsidRDefault="00EE48C9" w:rsidP="00D6733F">
      <w:pPr>
        <w:pStyle w:val="BodyText"/>
        <w:jc w:val="both"/>
      </w:pPr>
      <w:r>
        <w:t xml:space="preserve">It has been agreed that </w:t>
      </w:r>
      <w:r w:rsidR="00E36BE8">
        <w:t>Lois</w:t>
      </w:r>
      <w:r>
        <w:t xml:space="preserve"> will sell her shares and resign from her position in the company.     </w:t>
      </w:r>
    </w:p>
    <w:p w14:paraId="71FDB811" w14:textId="2952A7A5" w:rsidR="00EE48C9" w:rsidRDefault="00E36BE8" w:rsidP="00D6733F">
      <w:pPr>
        <w:pStyle w:val="BodyText"/>
        <w:jc w:val="both"/>
      </w:pPr>
      <w:r>
        <w:t>Elliott</w:t>
      </w:r>
      <w:r w:rsidR="00EE48C9">
        <w:t xml:space="preserve"> advises you that the parties have agreed to implement the following proposals as soon as possible:</w:t>
      </w:r>
    </w:p>
    <w:p w14:paraId="2D8B643B" w14:textId="7DD6B474" w:rsidR="00EE48C9" w:rsidRDefault="00E36BE8" w:rsidP="00D6733F">
      <w:pPr>
        <w:pStyle w:val="BodyText"/>
        <w:numPr>
          <w:ilvl w:val="0"/>
          <w:numId w:val="29"/>
        </w:numPr>
        <w:spacing w:after="0"/>
        <w:jc w:val="both"/>
      </w:pPr>
      <w:r>
        <w:t>Elliott</w:t>
      </w:r>
      <w:r w:rsidR="00EE48C9">
        <w:t xml:space="preserve"> to buy </w:t>
      </w:r>
      <w:r>
        <w:t>Lois’</w:t>
      </w:r>
      <w:r w:rsidR="00EE48C9">
        <w:t xml:space="preserve"> shareholding of 150 shares of £1 each for £40,000.</w:t>
      </w:r>
    </w:p>
    <w:p w14:paraId="5790EF3E" w14:textId="4D5F84C4" w:rsidR="00EE48C9" w:rsidRDefault="00E36BE8" w:rsidP="00D6733F">
      <w:pPr>
        <w:pStyle w:val="BodyText"/>
        <w:numPr>
          <w:ilvl w:val="0"/>
          <w:numId w:val="30"/>
        </w:numPr>
        <w:spacing w:after="0"/>
        <w:jc w:val="both"/>
      </w:pPr>
      <w:r>
        <w:t>Elliott</w:t>
      </w:r>
      <w:r w:rsidR="00EE48C9">
        <w:t xml:space="preserve"> to take up full-time employment with Toys as its Innovations Director. He will be granted a 3 year service contract.</w:t>
      </w:r>
    </w:p>
    <w:p w14:paraId="6E37061F" w14:textId="77777777" w:rsidR="00BC541A" w:rsidRDefault="00BC541A" w:rsidP="009C2AAB">
      <w:pPr>
        <w:pStyle w:val="BodyText"/>
        <w:spacing w:after="0"/>
        <w:ind w:left="360"/>
        <w:jc w:val="both"/>
      </w:pPr>
    </w:p>
    <w:p w14:paraId="4FF2C2FB" w14:textId="3DB8D25D" w:rsidR="00EE48C9" w:rsidRDefault="00E36BE8" w:rsidP="009C2AAB">
      <w:pPr>
        <w:pStyle w:val="BodyText"/>
        <w:jc w:val="both"/>
      </w:pPr>
      <w:r>
        <w:t>Elliott</w:t>
      </w:r>
      <w:r w:rsidR="00EE48C9">
        <w:t xml:space="preserve"> has been advised that </w:t>
      </w:r>
      <w:r>
        <w:t>Cleveland</w:t>
      </w:r>
      <w:r w:rsidR="00EE48C9">
        <w:t xml:space="preserve"> is likely to “go </w:t>
      </w:r>
      <w:r>
        <w:t>mad</w:t>
      </w:r>
      <w:r w:rsidR="00EE48C9">
        <w:t>” when h</w:t>
      </w:r>
      <w:r w:rsidR="003B0882">
        <w:t xml:space="preserve">e hears of the plan and is willing </w:t>
      </w:r>
      <w:r w:rsidR="00EE48C9">
        <w:t>to do everything in his power to block the proposals.</w:t>
      </w:r>
    </w:p>
    <w:p w14:paraId="12E6D236" w14:textId="77777777" w:rsidR="0019632E" w:rsidRDefault="0019632E" w:rsidP="009C2AAB">
      <w:pPr>
        <w:pStyle w:val="BodyText"/>
        <w:jc w:val="both"/>
        <w:rPr>
          <w:b/>
          <w:bCs/>
          <w:u w:val="single"/>
        </w:rPr>
      </w:pPr>
    </w:p>
    <w:p w14:paraId="3C1B0EE0" w14:textId="77777777" w:rsidR="00EE48C9" w:rsidRDefault="00EE48C9" w:rsidP="009C2AAB">
      <w:pPr>
        <w:pStyle w:val="BodyText"/>
        <w:jc w:val="both"/>
        <w:rPr>
          <w:b/>
          <w:bCs/>
          <w:u w:val="single"/>
        </w:rPr>
      </w:pPr>
      <w:r>
        <w:rPr>
          <w:b/>
          <w:bCs/>
          <w:u w:val="single"/>
        </w:rPr>
        <w:t>Question 1</w:t>
      </w:r>
    </w:p>
    <w:p w14:paraId="7516761F" w14:textId="0FFDD83E" w:rsidR="00622F45" w:rsidRDefault="00EE48C9" w:rsidP="009C2AAB">
      <w:pPr>
        <w:pStyle w:val="BodyText"/>
        <w:jc w:val="both"/>
        <w:rPr>
          <w:b/>
          <w:bCs/>
        </w:rPr>
      </w:pPr>
      <w:r>
        <w:rPr>
          <w:b/>
          <w:bCs/>
        </w:rPr>
        <w:t>On the basis of the Articles of Association of Toys, consider whether Cle</w:t>
      </w:r>
      <w:r w:rsidR="00E36BE8">
        <w:rPr>
          <w:b/>
          <w:bCs/>
        </w:rPr>
        <w:t>veland</w:t>
      </w:r>
      <w:r>
        <w:rPr>
          <w:b/>
          <w:bCs/>
        </w:rPr>
        <w:t xml:space="preserve"> will be able to use his power within the company as director to block the proposed transfer of </w:t>
      </w:r>
      <w:r w:rsidR="00E36BE8">
        <w:rPr>
          <w:b/>
          <w:bCs/>
        </w:rPr>
        <w:t>Lois’</w:t>
      </w:r>
      <w:r>
        <w:rPr>
          <w:b/>
          <w:bCs/>
        </w:rPr>
        <w:t xml:space="preserve"> shares to </w:t>
      </w:r>
      <w:r w:rsidR="00E36BE8">
        <w:rPr>
          <w:b/>
          <w:bCs/>
        </w:rPr>
        <w:t>Elliott</w:t>
      </w:r>
      <w:r>
        <w:rPr>
          <w:b/>
          <w:bCs/>
        </w:rPr>
        <w:t xml:space="preserve">. </w:t>
      </w:r>
    </w:p>
    <w:p w14:paraId="79BE7FCA" w14:textId="77777777" w:rsidR="007B724D" w:rsidRDefault="007B724D" w:rsidP="009C2AAB">
      <w:pPr>
        <w:pStyle w:val="BodyText"/>
        <w:jc w:val="both"/>
        <w:rPr>
          <w:b/>
          <w:bCs/>
        </w:rPr>
      </w:pPr>
    </w:p>
    <w:p w14:paraId="1C396464" w14:textId="77777777" w:rsidR="007B724D" w:rsidRPr="007B724D" w:rsidRDefault="007B724D" w:rsidP="007B724D">
      <w:pPr>
        <w:numPr>
          <w:ilvl w:val="12"/>
          <w:numId w:val="0"/>
        </w:numPr>
        <w:rPr>
          <w:rFonts w:cs="Arial"/>
          <w:b/>
          <w:szCs w:val="24"/>
        </w:rPr>
      </w:pPr>
      <w:r w:rsidRPr="007B724D">
        <w:rPr>
          <w:rFonts w:cs="Arial"/>
          <w:b/>
          <w:szCs w:val="24"/>
        </w:rPr>
        <w:t xml:space="preserve">What would be the situation if the company did not have this special article and was just relying on the MAA? </w:t>
      </w:r>
    </w:p>
    <w:p w14:paraId="532BBF31" w14:textId="2433B6E5" w:rsidR="00E36BE8" w:rsidRDefault="00B8178E" w:rsidP="009C2AAB">
      <w:pPr>
        <w:pStyle w:val="Heading2"/>
        <w:jc w:val="both"/>
        <w:rPr>
          <w:rFonts w:ascii="Arial" w:hAnsi="Arial" w:cs="Arial"/>
          <w:bCs w:val="0"/>
          <w:i w:val="0"/>
          <w:sz w:val="24"/>
          <w:szCs w:val="24"/>
          <w:u w:val="single"/>
        </w:rPr>
      </w:pPr>
      <w:r>
        <w:rPr>
          <w:rFonts w:ascii="Arial" w:hAnsi="Arial" w:cs="Arial"/>
          <w:bCs w:val="0"/>
          <w:i w:val="0"/>
          <w:sz w:val="24"/>
          <w:szCs w:val="24"/>
          <w:u w:val="single"/>
        </w:rPr>
        <w:t xml:space="preserve">Answer </w:t>
      </w:r>
    </w:p>
    <w:p w14:paraId="4BE6637B" w14:textId="77777777" w:rsidR="00B8178E" w:rsidRDefault="00B8178E" w:rsidP="00B8178E">
      <w:pPr>
        <w:rPr>
          <w:rFonts w:cs="Arial"/>
          <w:b/>
          <w:szCs w:val="24"/>
          <w:u w:val="single"/>
        </w:rPr>
      </w:pPr>
      <w:r>
        <w:rPr>
          <w:rFonts w:cs="Arial"/>
          <w:b/>
          <w:szCs w:val="24"/>
          <w:u w:val="single"/>
        </w:rPr>
        <w:t>Initial Plans</w:t>
      </w:r>
    </w:p>
    <w:p w14:paraId="60835506" w14:textId="77777777" w:rsidR="00B8178E" w:rsidRDefault="00B8178E" w:rsidP="00B8178E">
      <w:pPr>
        <w:rPr>
          <w:rFonts w:ascii="Times New Roman" w:hAnsi="Times New Roman"/>
          <w:sz w:val="20"/>
        </w:rPr>
      </w:pPr>
    </w:p>
    <w:p w14:paraId="2961C43D" w14:textId="77777777" w:rsidR="00B8178E" w:rsidRDefault="00B8178E" w:rsidP="00B8178E">
      <w:pPr>
        <w:numPr>
          <w:ilvl w:val="0"/>
          <w:numId w:val="46"/>
        </w:numPr>
        <w:autoSpaceDN w:val="0"/>
        <w:rPr>
          <w:rFonts w:cs="Arial"/>
          <w:szCs w:val="24"/>
        </w:rPr>
      </w:pPr>
      <w:r>
        <w:rPr>
          <w:rFonts w:cs="Arial"/>
          <w:szCs w:val="24"/>
        </w:rPr>
        <w:t>Decision to register transfer of shares will be a board decision under articles (Art 3).</w:t>
      </w:r>
    </w:p>
    <w:p w14:paraId="26B211B5" w14:textId="77777777" w:rsidR="00B8178E" w:rsidRDefault="00B8178E" w:rsidP="00B8178E">
      <w:pPr>
        <w:ind w:left="360"/>
        <w:rPr>
          <w:rFonts w:cs="Arial"/>
          <w:szCs w:val="24"/>
        </w:rPr>
      </w:pPr>
    </w:p>
    <w:p w14:paraId="185E136A" w14:textId="77777777" w:rsidR="00B8178E" w:rsidRDefault="00B8178E" w:rsidP="00B8178E">
      <w:pPr>
        <w:numPr>
          <w:ilvl w:val="0"/>
          <w:numId w:val="46"/>
        </w:numPr>
        <w:autoSpaceDN w:val="0"/>
        <w:rPr>
          <w:rFonts w:cs="Arial"/>
          <w:szCs w:val="24"/>
        </w:rPr>
      </w:pPr>
      <w:r>
        <w:rPr>
          <w:rFonts w:cs="Arial"/>
          <w:szCs w:val="24"/>
        </w:rPr>
        <w:t>Any director can convene a board meeting (Art 9). Clement cannot prevent this.</w:t>
      </w:r>
    </w:p>
    <w:p w14:paraId="6C1B87FF" w14:textId="77777777" w:rsidR="00B8178E" w:rsidRDefault="00B8178E" w:rsidP="00B8178E">
      <w:pPr>
        <w:rPr>
          <w:rFonts w:cs="Arial"/>
          <w:szCs w:val="24"/>
        </w:rPr>
      </w:pPr>
    </w:p>
    <w:p w14:paraId="773D2E34" w14:textId="77777777" w:rsidR="00B8178E" w:rsidRDefault="00B8178E" w:rsidP="00B8178E">
      <w:pPr>
        <w:numPr>
          <w:ilvl w:val="1"/>
          <w:numId w:val="47"/>
        </w:numPr>
        <w:autoSpaceDN w:val="0"/>
        <w:rPr>
          <w:rFonts w:cs="Arial"/>
          <w:szCs w:val="24"/>
        </w:rPr>
      </w:pPr>
      <w:r>
        <w:rPr>
          <w:rFonts w:cs="Arial"/>
          <w:szCs w:val="24"/>
        </w:rPr>
        <w:t xml:space="preserve">Quorum is 2 under Art 11(2).  S177 declaration of interest not relevant as a transfer of shares is not a proposed arrangement </w:t>
      </w:r>
      <w:r>
        <w:rPr>
          <w:rFonts w:cs="Arial"/>
          <w:b/>
          <w:szCs w:val="24"/>
        </w:rPr>
        <w:t>with</w:t>
      </w:r>
      <w:r>
        <w:rPr>
          <w:rFonts w:cs="Arial"/>
          <w:szCs w:val="24"/>
        </w:rPr>
        <w:t xml:space="preserve"> the company. </w:t>
      </w:r>
    </w:p>
    <w:p w14:paraId="012288BD" w14:textId="77777777" w:rsidR="00B8178E" w:rsidRDefault="00B8178E" w:rsidP="00B8178E">
      <w:pPr>
        <w:rPr>
          <w:rFonts w:cs="Arial"/>
          <w:szCs w:val="24"/>
        </w:rPr>
      </w:pPr>
    </w:p>
    <w:p w14:paraId="24E47A47" w14:textId="2C4D5763" w:rsidR="00B8178E" w:rsidRDefault="00B8178E" w:rsidP="00B8178E">
      <w:pPr>
        <w:numPr>
          <w:ilvl w:val="0"/>
          <w:numId w:val="48"/>
        </w:numPr>
        <w:autoSpaceDN w:val="0"/>
        <w:rPr>
          <w:rFonts w:cs="Arial"/>
          <w:szCs w:val="24"/>
        </w:rPr>
      </w:pPr>
      <w:r>
        <w:rPr>
          <w:rFonts w:cs="Arial"/>
          <w:szCs w:val="24"/>
        </w:rPr>
        <w:t xml:space="preserve">Under the articles there are no pre-emption rights by virtue of which </w:t>
      </w:r>
      <w:r>
        <w:rPr>
          <w:rFonts w:cs="Arial"/>
          <w:szCs w:val="24"/>
        </w:rPr>
        <w:t>Cleveland</w:t>
      </w:r>
      <w:r>
        <w:rPr>
          <w:rFonts w:cs="Arial"/>
          <w:szCs w:val="24"/>
        </w:rPr>
        <w:t xml:space="preserve"> could insist on existing shareholders having the opportunity to acquire any shares offered for sale.</w:t>
      </w:r>
    </w:p>
    <w:p w14:paraId="6C33B16F" w14:textId="77777777" w:rsidR="00B8178E" w:rsidRDefault="00B8178E" w:rsidP="00B8178E">
      <w:pPr>
        <w:rPr>
          <w:rFonts w:cs="Arial"/>
          <w:szCs w:val="24"/>
        </w:rPr>
      </w:pPr>
    </w:p>
    <w:p w14:paraId="162AEB25" w14:textId="77777777" w:rsidR="00B8178E" w:rsidRDefault="00B8178E" w:rsidP="00B8178E">
      <w:pPr>
        <w:numPr>
          <w:ilvl w:val="0"/>
          <w:numId w:val="48"/>
        </w:numPr>
        <w:autoSpaceDN w:val="0"/>
        <w:rPr>
          <w:rFonts w:cs="Arial"/>
          <w:szCs w:val="24"/>
        </w:rPr>
      </w:pPr>
      <w:r>
        <w:rPr>
          <w:rFonts w:cs="Arial"/>
          <w:szCs w:val="24"/>
        </w:rPr>
        <w:t xml:space="preserve">Share transfers that must be registered (mandatory categories) are set out in special Art 26.3(a). </w:t>
      </w:r>
    </w:p>
    <w:p w14:paraId="078BB766" w14:textId="77777777" w:rsidR="00B8178E" w:rsidRDefault="00B8178E" w:rsidP="00B8178E">
      <w:pPr>
        <w:rPr>
          <w:rFonts w:cs="Arial"/>
          <w:szCs w:val="24"/>
        </w:rPr>
      </w:pPr>
    </w:p>
    <w:p w14:paraId="16076613" w14:textId="77777777" w:rsidR="00B8178E" w:rsidRDefault="00B8178E" w:rsidP="00B8178E">
      <w:pPr>
        <w:numPr>
          <w:ilvl w:val="0"/>
          <w:numId w:val="48"/>
        </w:numPr>
        <w:autoSpaceDN w:val="0"/>
        <w:rPr>
          <w:rFonts w:cs="Arial"/>
          <w:szCs w:val="24"/>
        </w:rPr>
      </w:pPr>
      <w:r>
        <w:rPr>
          <w:rFonts w:cs="Arial"/>
          <w:szCs w:val="24"/>
        </w:rPr>
        <w:t>These include transfers to members of family of members and existing members.</w:t>
      </w:r>
    </w:p>
    <w:p w14:paraId="34E3AC36" w14:textId="77777777" w:rsidR="00B8178E" w:rsidRDefault="00B8178E" w:rsidP="00B8178E">
      <w:pPr>
        <w:rPr>
          <w:rFonts w:cs="Arial"/>
          <w:szCs w:val="24"/>
        </w:rPr>
      </w:pPr>
    </w:p>
    <w:p w14:paraId="1D526E22" w14:textId="77777777" w:rsidR="00B8178E" w:rsidRDefault="00B8178E" w:rsidP="00B8178E">
      <w:pPr>
        <w:numPr>
          <w:ilvl w:val="0"/>
          <w:numId w:val="48"/>
        </w:numPr>
        <w:autoSpaceDN w:val="0"/>
        <w:rPr>
          <w:rFonts w:cs="Arial"/>
          <w:szCs w:val="24"/>
        </w:rPr>
      </w:pPr>
      <w:r>
        <w:rPr>
          <w:rFonts w:cs="Arial"/>
          <w:szCs w:val="24"/>
        </w:rPr>
        <w:t>Member of family defined in special Art 26.4(b).</w:t>
      </w:r>
    </w:p>
    <w:p w14:paraId="7E57D202" w14:textId="77777777" w:rsidR="00B8178E" w:rsidRDefault="00B8178E" w:rsidP="00B8178E">
      <w:pPr>
        <w:rPr>
          <w:rFonts w:cs="Arial"/>
          <w:szCs w:val="24"/>
        </w:rPr>
      </w:pPr>
    </w:p>
    <w:p w14:paraId="0A2097C2" w14:textId="39286E9B" w:rsidR="00B8178E" w:rsidRDefault="00B8178E" w:rsidP="00B8178E">
      <w:pPr>
        <w:numPr>
          <w:ilvl w:val="0"/>
          <w:numId w:val="48"/>
        </w:numPr>
        <w:autoSpaceDN w:val="0"/>
        <w:rPr>
          <w:rFonts w:cs="Arial"/>
          <w:szCs w:val="24"/>
        </w:rPr>
      </w:pPr>
      <w:r>
        <w:rPr>
          <w:rFonts w:cs="Arial"/>
          <w:szCs w:val="24"/>
        </w:rPr>
        <w:t>Elliott</w:t>
      </w:r>
      <w:r>
        <w:rPr>
          <w:rFonts w:cs="Arial"/>
          <w:szCs w:val="24"/>
        </w:rPr>
        <w:t xml:space="preserve"> is not an existing member or a member of the family of a member. Therefore not in any mandatory category and so under Art 26.6 the board has a total discretion. </w:t>
      </w:r>
    </w:p>
    <w:p w14:paraId="1F6A98DD" w14:textId="77777777" w:rsidR="00B8178E" w:rsidRDefault="00B8178E" w:rsidP="00B8178E">
      <w:pPr>
        <w:pStyle w:val="ListParagraph"/>
        <w:rPr>
          <w:rFonts w:cs="Arial"/>
          <w:szCs w:val="24"/>
        </w:rPr>
      </w:pPr>
    </w:p>
    <w:p w14:paraId="57771047" w14:textId="29ACF50A" w:rsidR="00B8178E" w:rsidRDefault="00B8178E" w:rsidP="00B8178E">
      <w:pPr>
        <w:numPr>
          <w:ilvl w:val="0"/>
          <w:numId w:val="48"/>
        </w:numPr>
        <w:autoSpaceDN w:val="0"/>
        <w:rPr>
          <w:rFonts w:cs="Arial"/>
          <w:szCs w:val="24"/>
        </w:rPr>
      </w:pPr>
      <w:r>
        <w:rPr>
          <w:rFonts w:cs="Arial"/>
          <w:szCs w:val="24"/>
        </w:rPr>
        <w:t>Cle</w:t>
      </w:r>
      <w:r>
        <w:rPr>
          <w:rFonts w:cs="Arial"/>
          <w:szCs w:val="24"/>
        </w:rPr>
        <w:t>veland</w:t>
      </w:r>
      <w:r>
        <w:rPr>
          <w:rFonts w:cs="Arial"/>
          <w:szCs w:val="24"/>
        </w:rPr>
        <w:t xml:space="preserve"> is in a weak position at board level as </w:t>
      </w:r>
      <w:r>
        <w:rPr>
          <w:rFonts w:cs="Arial"/>
          <w:szCs w:val="24"/>
        </w:rPr>
        <w:t>Lois</w:t>
      </w:r>
      <w:r>
        <w:rPr>
          <w:rFonts w:cs="Arial"/>
          <w:szCs w:val="24"/>
        </w:rPr>
        <w:t xml:space="preserve"> and </w:t>
      </w:r>
      <w:r>
        <w:rPr>
          <w:rFonts w:cs="Arial"/>
          <w:szCs w:val="24"/>
        </w:rPr>
        <w:t xml:space="preserve">Peter </w:t>
      </w:r>
      <w:r>
        <w:rPr>
          <w:rFonts w:cs="Arial"/>
          <w:szCs w:val="24"/>
        </w:rPr>
        <w:t xml:space="preserve">can outvote him and the transfer will be registered. </w:t>
      </w:r>
      <w:r>
        <w:rPr>
          <w:rFonts w:cs="Arial"/>
          <w:szCs w:val="24"/>
        </w:rPr>
        <w:tab/>
      </w:r>
    </w:p>
    <w:p w14:paraId="0DB86444" w14:textId="77777777" w:rsidR="00B8178E" w:rsidRDefault="00B8178E" w:rsidP="00B8178E">
      <w:pPr>
        <w:rPr>
          <w:rFonts w:cs="Arial"/>
          <w:szCs w:val="24"/>
        </w:rPr>
      </w:pPr>
    </w:p>
    <w:p w14:paraId="75EB2A77" w14:textId="36D21494" w:rsidR="00B8178E" w:rsidRDefault="00B8178E" w:rsidP="00B8178E">
      <w:pPr>
        <w:numPr>
          <w:ilvl w:val="0"/>
          <w:numId w:val="48"/>
        </w:numPr>
        <w:autoSpaceDN w:val="0"/>
        <w:rPr>
          <w:rFonts w:cs="Arial"/>
          <w:szCs w:val="24"/>
        </w:rPr>
      </w:pPr>
      <w:r>
        <w:rPr>
          <w:rFonts w:cs="Arial"/>
          <w:szCs w:val="24"/>
        </w:rPr>
        <w:t>Directors owe a duty to the company to use their powers in good faith to promote the success of the company for the benefit of its members as a whole – s172 CA 2006. It would be extremely unlikely that Cle</w:t>
      </w:r>
      <w:r>
        <w:rPr>
          <w:rFonts w:cs="Arial"/>
          <w:szCs w:val="24"/>
        </w:rPr>
        <w:t>veland</w:t>
      </w:r>
      <w:r>
        <w:rPr>
          <w:rFonts w:cs="Arial"/>
          <w:szCs w:val="24"/>
        </w:rPr>
        <w:t xml:space="preserve"> could successfully challenge the Directors exercise of the power to approve the transfer on the basis of the information provided.</w:t>
      </w:r>
    </w:p>
    <w:p w14:paraId="59C9060C" w14:textId="77777777" w:rsidR="00B8178E" w:rsidRDefault="00B8178E" w:rsidP="00B8178E">
      <w:pPr>
        <w:ind w:left="360"/>
        <w:rPr>
          <w:rFonts w:cs="Arial"/>
          <w:szCs w:val="24"/>
        </w:rPr>
      </w:pPr>
    </w:p>
    <w:p w14:paraId="0FF9ED14" w14:textId="77777777" w:rsidR="00B8178E" w:rsidRDefault="00B8178E" w:rsidP="00B8178E">
      <w:pPr>
        <w:rPr>
          <w:rFonts w:cs="Arial"/>
        </w:rPr>
      </w:pPr>
      <w:r>
        <w:rPr>
          <w:rFonts w:cs="Arial"/>
        </w:rPr>
        <w:tab/>
      </w:r>
      <w:r>
        <w:rPr>
          <w:rFonts w:cs="Arial"/>
        </w:rPr>
        <w:tab/>
      </w:r>
      <w:r>
        <w:rPr>
          <w:rFonts w:cs="Arial"/>
        </w:rPr>
        <w:tab/>
      </w:r>
      <w:r>
        <w:rPr>
          <w:rFonts w:cs="Arial"/>
        </w:rPr>
        <w:tab/>
      </w:r>
      <w:r>
        <w:rPr>
          <w:rFonts w:cs="Arial"/>
        </w:rPr>
        <w:tab/>
      </w:r>
    </w:p>
    <w:p w14:paraId="0208CF44" w14:textId="77777777" w:rsidR="00B8178E" w:rsidRDefault="00B8178E" w:rsidP="00B8178E">
      <w:pPr>
        <w:numPr>
          <w:ilvl w:val="12"/>
          <w:numId w:val="0"/>
        </w:numPr>
        <w:rPr>
          <w:rFonts w:cs="Arial"/>
          <w:b/>
          <w:szCs w:val="24"/>
        </w:rPr>
      </w:pPr>
      <w:r>
        <w:rPr>
          <w:rFonts w:cs="Arial"/>
          <w:b/>
          <w:szCs w:val="24"/>
        </w:rPr>
        <w:t xml:space="preserve">What would be the situation if the company did not have this special article and was just relying on the MAA? </w:t>
      </w:r>
    </w:p>
    <w:p w14:paraId="2704239E" w14:textId="77777777" w:rsidR="00B8178E" w:rsidRDefault="00B8178E" w:rsidP="00B8178E">
      <w:pPr>
        <w:numPr>
          <w:ilvl w:val="12"/>
          <w:numId w:val="0"/>
        </w:numPr>
        <w:rPr>
          <w:rFonts w:cs="Arial"/>
          <w:b/>
          <w:szCs w:val="24"/>
        </w:rPr>
      </w:pPr>
    </w:p>
    <w:p w14:paraId="64D73BEA" w14:textId="77777777" w:rsidR="00B8178E" w:rsidRDefault="00B8178E" w:rsidP="00B8178E">
      <w:pPr>
        <w:numPr>
          <w:ilvl w:val="12"/>
          <w:numId w:val="0"/>
        </w:numPr>
        <w:rPr>
          <w:rFonts w:cs="Arial"/>
          <w:szCs w:val="24"/>
        </w:rPr>
      </w:pPr>
      <w:r>
        <w:rPr>
          <w:rFonts w:cs="Arial"/>
          <w:szCs w:val="24"/>
        </w:rPr>
        <w:t>No difference. Reg 26(5) states that:</w:t>
      </w:r>
    </w:p>
    <w:p w14:paraId="302276D8" w14:textId="77777777" w:rsidR="00B8178E" w:rsidRDefault="00B8178E" w:rsidP="00B8178E">
      <w:pPr>
        <w:numPr>
          <w:ilvl w:val="12"/>
          <w:numId w:val="0"/>
        </w:numPr>
        <w:rPr>
          <w:rFonts w:cs="Arial"/>
          <w:szCs w:val="24"/>
        </w:rPr>
      </w:pPr>
    </w:p>
    <w:p w14:paraId="35361975" w14:textId="77777777" w:rsidR="00B8178E" w:rsidRDefault="00B8178E" w:rsidP="00B8178E">
      <w:pPr>
        <w:numPr>
          <w:ilvl w:val="12"/>
          <w:numId w:val="0"/>
        </w:numPr>
        <w:rPr>
          <w:rFonts w:cs="Arial"/>
          <w:i/>
          <w:szCs w:val="24"/>
        </w:rPr>
      </w:pPr>
      <w:r>
        <w:rPr>
          <w:rFonts w:cs="Arial"/>
          <w:i/>
          <w:szCs w:val="24"/>
        </w:rPr>
        <w:t>‘The directors may refuse to register the transfer of a share, and if they do so, the instrument of transfer must be returned to the transferee with the notice of refusal unless they suspect that the proposed transfer may be fraudulent.’</w:t>
      </w:r>
    </w:p>
    <w:p w14:paraId="777B60F0" w14:textId="77777777" w:rsidR="00B8178E" w:rsidRDefault="00B8178E" w:rsidP="00B8178E">
      <w:pPr>
        <w:numPr>
          <w:ilvl w:val="12"/>
          <w:numId w:val="0"/>
        </w:numPr>
        <w:rPr>
          <w:rFonts w:cs="Arial"/>
          <w:szCs w:val="24"/>
        </w:rPr>
      </w:pPr>
    </w:p>
    <w:p w14:paraId="5342C34F" w14:textId="77777777" w:rsidR="00B8178E" w:rsidRDefault="00B8178E" w:rsidP="00B8178E">
      <w:pPr>
        <w:rPr>
          <w:rFonts w:cs="Arial"/>
          <w:szCs w:val="24"/>
        </w:rPr>
      </w:pPr>
      <w:r>
        <w:rPr>
          <w:rFonts w:cs="Arial"/>
          <w:szCs w:val="24"/>
        </w:rPr>
        <w:t xml:space="preserve">This means that if this were to be the case the board could still refuse registration but won’t do on our facts. </w:t>
      </w:r>
    </w:p>
    <w:p w14:paraId="405D7015" w14:textId="2EDE235D" w:rsidR="009C3FDC" w:rsidRDefault="009C3FDC" w:rsidP="009C2AAB">
      <w:pPr>
        <w:pStyle w:val="BodyTextIndent2"/>
        <w:spacing w:line="240" w:lineRule="auto"/>
        <w:ind w:left="0"/>
        <w:jc w:val="both"/>
        <w:rPr>
          <w:rFonts w:cs="Arial"/>
          <w:b/>
        </w:rPr>
      </w:pPr>
    </w:p>
    <w:tbl>
      <w:tblPr>
        <w:tblW w:w="8528" w:type="dxa"/>
        <w:tblBorders>
          <w:top w:val="single" w:sz="24" w:space="0" w:color="auto"/>
          <w:left w:val="single" w:sz="24" w:space="0" w:color="auto"/>
          <w:bottom w:val="single" w:sz="24" w:space="0" w:color="auto"/>
          <w:right w:val="single" w:sz="24" w:space="0" w:color="auto"/>
        </w:tblBorders>
        <w:tblLayout w:type="fixed"/>
        <w:tblLook w:val="0000" w:firstRow="0" w:lastRow="0" w:firstColumn="0" w:lastColumn="0" w:noHBand="0" w:noVBand="0"/>
      </w:tblPr>
      <w:tblGrid>
        <w:gridCol w:w="8528"/>
      </w:tblGrid>
      <w:tr w:rsidR="0072144E" w14:paraId="33D9CC0B" w14:textId="77777777" w:rsidTr="00B236E1">
        <w:tblPrEx>
          <w:tblCellMar>
            <w:top w:w="0" w:type="dxa"/>
            <w:bottom w:w="0" w:type="dxa"/>
          </w:tblCellMar>
        </w:tblPrEx>
        <w:tc>
          <w:tcPr>
            <w:tcW w:w="8528" w:type="dxa"/>
            <w:shd w:val="clear" w:color="auto" w:fill="D9D9D9"/>
          </w:tcPr>
          <w:p w14:paraId="5BA1AECB" w14:textId="77777777" w:rsidR="0072144E" w:rsidRPr="001308D1" w:rsidRDefault="0072144E" w:rsidP="00F238D1">
            <w:pPr>
              <w:widowControl w:val="0"/>
              <w:tabs>
                <w:tab w:val="left" w:pos="7920"/>
              </w:tabs>
              <w:rPr>
                <w:rFonts w:cs="Arial"/>
                <w:b/>
                <w:u w:val="single"/>
              </w:rPr>
            </w:pPr>
          </w:p>
          <w:p w14:paraId="703B73E3" w14:textId="7964AA9C" w:rsidR="0072144E" w:rsidRPr="001308D1" w:rsidRDefault="0019632E" w:rsidP="00B94D73">
            <w:pPr>
              <w:widowControl w:val="0"/>
              <w:tabs>
                <w:tab w:val="left" w:pos="7920"/>
              </w:tabs>
              <w:ind w:left="1620" w:hanging="1620"/>
              <w:rPr>
                <w:rFonts w:cs="Arial"/>
                <w:b/>
              </w:rPr>
            </w:pPr>
            <w:r>
              <w:rPr>
                <w:rFonts w:cs="Arial"/>
                <w:b/>
              </w:rPr>
              <w:t xml:space="preserve">Attachment 1 </w:t>
            </w:r>
          </w:p>
        </w:tc>
      </w:tr>
    </w:tbl>
    <w:p w14:paraId="45759025" w14:textId="77777777" w:rsidR="0072144E" w:rsidRDefault="0072144E" w:rsidP="0072144E">
      <w:pPr>
        <w:widowControl w:val="0"/>
        <w:tabs>
          <w:tab w:val="left" w:pos="7920"/>
        </w:tabs>
        <w:rPr>
          <w:b/>
          <w:u w:val="single"/>
        </w:rPr>
      </w:pPr>
    </w:p>
    <w:p w14:paraId="4A27C697" w14:textId="77777777" w:rsidR="00B13EF5" w:rsidRPr="006916F2" w:rsidRDefault="00B13EF5" w:rsidP="006916F2">
      <w:pPr>
        <w:jc w:val="both"/>
        <w:rPr>
          <w:b/>
          <w:u w:val="single"/>
        </w:rPr>
      </w:pPr>
    </w:p>
    <w:p w14:paraId="0076080E" w14:textId="77777777" w:rsidR="006916F2" w:rsidRPr="00983FCD" w:rsidRDefault="006916F2" w:rsidP="006916F2">
      <w:pPr>
        <w:jc w:val="center"/>
        <w:rPr>
          <w:b/>
          <w:u w:val="single"/>
        </w:rPr>
      </w:pPr>
      <w:r>
        <w:rPr>
          <w:b/>
          <w:u w:val="single"/>
        </w:rPr>
        <w:t>Extract from Articles of Association</w:t>
      </w:r>
    </w:p>
    <w:p w14:paraId="4B1F9FF5" w14:textId="77777777" w:rsidR="006916F2" w:rsidRDefault="006916F2" w:rsidP="006916F2">
      <w:pPr>
        <w:rPr>
          <w:b/>
        </w:rPr>
      </w:pPr>
    </w:p>
    <w:p w14:paraId="17484D8E" w14:textId="77777777" w:rsidR="006916F2" w:rsidRPr="00CF412C" w:rsidRDefault="006916F2" w:rsidP="006916F2">
      <w:pPr>
        <w:ind w:left="90"/>
        <w:jc w:val="both"/>
        <w:rPr>
          <w:b/>
          <w:szCs w:val="24"/>
        </w:rPr>
      </w:pPr>
      <w:r w:rsidRPr="00CF412C">
        <w:rPr>
          <w:b/>
          <w:szCs w:val="24"/>
        </w:rPr>
        <w:t>PRELIMINARY</w:t>
      </w:r>
    </w:p>
    <w:p w14:paraId="4BD3ED78" w14:textId="77777777" w:rsidR="006916F2" w:rsidRPr="00CF412C" w:rsidRDefault="006916F2" w:rsidP="006916F2">
      <w:pPr>
        <w:ind w:left="90"/>
        <w:jc w:val="both"/>
        <w:rPr>
          <w:szCs w:val="24"/>
        </w:rPr>
      </w:pPr>
    </w:p>
    <w:p w14:paraId="1C49E6DE" w14:textId="77777777" w:rsidR="006916F2" w:rsidRPr="00CF412C" w:rsidRDefault="006916F2" w:rsidP="006916F2">
      <w:pPr>
        <w:pStyle w:val="BodyText"/>
        <w:ind w:left="90"/>
        <w:rPr>
          <w:szCs w:val="24"/>
        </w:rPr>
      </w:pPr>
      <w:r>
        <w:rPr>
          <w:szCs w:val="24"/>
        </w:rPr>
        <w:t xml:space="preserve">(a) The </w:t>
      </w:r>
      <w:r w:rsidR="00634ADC">
        <w:rPr>
          <w:szCs w:val="24"/>
        </w:rPr>
        <w:t xml:space="preserve">Regulations </w:t>
      </w:r>
      <w:r w:rsidRPr="00CF412C">
        <w:rPr>
          <w:szCs w:val="24"/>
        </w:rPr>
        <w:t xml:space="preserve"> contained in </w:t>
      </w:r>
      <w:r>
        <w:rPr>
          <w:szCs w:val="24"/>
        </w:rPr>
        <w:t>M</w:t>
      </w:r>
      <w:r w:rsidR="00634ADC">
        <w:rPr>
          <w:szCs w:val="24"/>
        </w:rPr>
        <w:t xml:space="preserve">odel Articles of Association (MAA) </w:t>
      </w:r>
      <w:r w:rsidRPr="00CF412C">
        <w:rPr>
          <w:szCs w:val="24"/>
        </w:rPr>
        <w:t>shall apply to the Company save in so far as they are excluded or va</w:t>
      </w:r>
      <w:r>
        <w:rPr>
          <w:szCs w:val="24"/>
        </w:rPr>
        <w:t>ried hereby and such Articles</w:t>
      </w:r>
      <w:r w:rsidRPr="00CF412C">
        <w:rPr>
          <w:szCs w:val="24"/>
        </w:rPr>
        <w:t xml:space="preserve"> (save as so excluded or varied) and the Articles hereinafter co</w:t>
      </w:r>
      <w:r>
        <w:rPr>
          <w:szCs w:val="24"/>
        </w:rPr>
        <w:t>ntained shall be the Articles</w:t>
      </w:r>
      <w:r w:rsidRPr="00CF412C">
        <w:rPr>
          <w:szCs w:val="24"/>
        </w:rPr>
        <w:t xml:space="preserve"> of the Company.</w:t>
      </w:r>
    </w:p>
    <w:p w14:paraId="5A2A970F" w14:textId="77777777" w:rsidR="006916F2" w:rsidRPr="00CF412C" w:rsidRDefault="006916F2" w:rsidP="006916F2">
      <w:pPr>
        <w:pStyle w:val="BodyText"/>
        <w:ind w:left="90"/>
        <w:rPr>
          <w:szCs w:val="24"/>
        </w:rPr>
      </w:pPr>
    </w:p>
    <w:p w14:paraId="2EF1EE12" w14:textId="77777777" w:rsidR="006916F2" w:rsidRDefault="006916F2" w:rsidP="006916F2">
      <w:pPr>
        <w:pStyle w:val="BodyText"/>
        <w:ind w:left="90"/>
        <w:rPr>
          <w:szCs w:val="24"/>
        </w:rPr>
      </w:pPr>
      <w:r w:rsidRPr="00CF412C">
        <w:rPr>
          <w:szCs w:val="24"/>
        </w:rPr>
        <w:t>(b) In these Articles the expression “the A</w:t>
      </w:r>
      <w:r>
        <w:rPr>
          <w:szCs w:val="24"/>
        </w:rPr>
        <w:t>ct” means the Companies Act 2006</w:t>
      </w:r>
      <w:r w:rsidRPr="00CF412C">
        <w:rPr>
          <w:szCs w:val="24"/>
        </w:rPr>
        <w:t>, but so that any reference in these Articles to any provision of the Act shall be deemed to include a reference to any statutory modification or re-enactment of that provision for the time being in force.</w:t>
      </w:r>
    </w:p>
    <w:p w14:paraId="1246F74B" w14:textId="77777777" w:rsidR="006916F2" w:rsidRPr="006916F2" w:rsidRDefault="006916F2" w:rsidP="006916F2">
      <w:pPr>
        <w:pStyle w:val="BodyText"/>
        <w:ind w:left="90"/>
        <w:rPr>
          <w:szCs w:val="24"/>
        </w:rPr>
      </w:pPr>
    </w:p>
    <w:p w14:paraId="4789A80D" w14:textId="77777777" w:rsidR="006916F2" w:rsidRPr="0072144E" w:rsidRDefault="00C7051B" w:rsidP="006916F2">
      <w:pPr>
        <w:pStyle w:val="Heading7"/>
        <w:spacing w:after="0"/>
        <w:rPr>
          <w:rFonts w:ascii="Arial" w:hAnsi="Arial" w:cs="Arial"/>
          <w:b/>
        </w:rPr>
      </w:pPr>
      <w:r w:rsidRPr="0072144E">
        <w:rPr>
          <w:rFonts w:ascii="Arial" w:hAnsi="Arial" w:cs="Arial"/>
          <w:b/>
        </w:rPr>
        <w:t>26</w:t>
      </w:r>
      <w:r w:rsidR="006916F2" w:rsidRPr="0072144E">
        <w:rPr>
          <w:rFonts w:ascii="Arial" w:hAnsi="Arial" w:cs="Arial"/>
          <w:b/>
        </w:rPr>
        <w:t xml:space="preserve">. </w:t>
      </w:r>
      <w:r w:rsidR="0072144E" w:rsidRPr="0072144E">
        <w:rPr>
          <w:rFonts w:ascii="Arial" w:hAnsi="Arial" w:cs="Arial"/>
          <w:b/>
        </w:rPr>
        <w:tab/>
      </w:r>
      <w:r w:rsidR="006916F2" w:rsidRPr="0072144E">
        <w:rPr>
          <w:rFonts w:ascii="Arial" w:hAnsi="Arial" w:cs="Arial"/>
          <w:b/>
        </w:rPr>
        <w:t>TRANSFER OF SHARES</w:t>
      </w:r>
    </w:p>
    <w:p w14:paraId="0700D038" w14:textId="77777777" w:rsidR="0018789B" w:rsidRPr="00594C7A" w:rsidRDefault="0018789B" w:rsidP="0018789B">
      <w:pPr>
        <w:tabs>
          <w:tab w:val="left" w:pos="0"/>
          <w:tab w:val="left" w:pos="99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ascii="Univers" w:hAnsi="Univers"/>
          <w:b/>
          <w:spacing w:val="-2"/>
          <w:sz w:val="20"/>
        </w:rPr>
      </w:pPr>
    </w:p>
    <w:p w14:paraId="4540B17C" w14:textId="77777777" w:rsidR="0018789B" w:rsidRPr="00594C7A" w:rsidRDefault="0018789B" w:rsidP="0018789B">
      <w:pPr>
        <w:tabs>
          <w:tab w:val="left" w:pos="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ascii="Univers" w:hAnsi="Univers"/>
          <w:spacing w:val="-2"/>
          <w:sz w:val="20"/>
        </w:rPr>
      </w:pPr>
    </w:p>
    <w:p w14:paraId="5DE5C447" w14:textId="77777777" w:rsidR="0018789B" w:rsidRPr="0018789B" w:rsidRDefault="00C7051B" w:rsidP="0072144E">
      <w:pPr>
        <w:suppressAutoHyphens/>
        <w:ind w:left="720" w:hanging="720"/>
        <w:jc w:val="both"/>
        <w:rPr>
          <w:rFonts w:cs="Arial"/>
          <w:spacing w:val="-2"/>
          <w:szCs w:val="24"/>
        </w:rPr>
      </w:pPr>
      <w:r>
        <w:rPr>
          <w:rFonts w:cs="Arial"/>
          <w:spacing w:val="-2"/>
          <w:szCs w:val="24"/>
        </w:rPr>
        <w:t>26</w:t>
      </w:r>
      <w:r w:rsidR="0018789B" w:rsidRPr="0018789B">
        <w:rPr>
          <w:rFonts w:cs="Arial"/>
          <w:spacing w:val="-2"/>
          <w:szCs w:val="24"/>
        </w:rPr>
        <w:t>.1</w:t>
      </w:r>
      <w:r w:rsidR="0018789B" w:rsidRPr="0018789B">
        <w:rPr>
          <w:rFonts w:cs="Arial"/>
          <w:spacing w:val="-2"/>
          <w:szCs w:val="24"/>
        </w:rPr>
        <w:tab/>
        <w:t>Model A</w:t>
      </w:r>
      <w:r>
        <w:rPr>
          <w:rFonts w:cs="Arial"/>
          <w:spacing w:val="-2"/>
          <w:szCs w:val="24"/>
        </w:rPr>
        <w:t xml:space="preserve">rticle 26(1) is modified by the </w:t>
      </w:r>
      <w:r w:rsidR="0018789B" w:rsidRPr="0018789B">
        <w:rPr>
          <w:rFonts w:cs="Arial"/>
          <w:spacing w:val="-2"/>
          <w:szCs w:val="24"/>
        </w:rPr>
        <w:t xml:space="preserve">addition of the words </w:t>
      </w:r>
      <w:r w:rsidR="0018789B" w:rsidRPr="0018789B">
        <w:rPr>
          <w:rFonts w:cs="Arial"/>
          <w:szCs w:val="24"/>
        </w:rPr>
        <w:t>"and, if any of the shares is nil or partly paid, the transferee" after the word "transferor".</w:t>
      </w:r>
    </w:p>
    <w:p w14:paraId="52A7B6A7" w14:textId="77777777" w:rsidR="0018789B" w:rsidRPr="0018789B" w:rsidRDefault="0018789B" w:rsidP="0072144E">
      <w:pPr>
        <w:tabs>
          <w:tab w:val="left" w:pos="1872"/>
        </w:tabs>
        <w:suppressAutoHyphens/>
        <w:ind w:left="720" w:hanging="720"/>
        <w:jc w:val="both"/>
        <w:rPr>
          <w:rFonts w:cs="Arial"/>
          <w:spacing w:val="-2"/>
          <w:szCs w:val="24"/>
        </w:rPr>
      </w:pPr>
    </w:p>
    <w:p w14:paraId="0716FCDD" w14:textId="77777777" w:rsidR="0018789B" w:rsidRPr="0018789B" w:rsidRDefault="0072144E" w:rsidP="0072144E">
      <w:pPr>
        <w:suppressAutoHyphens/>
        <w:ind w:left="720" w:hanging="720"/>
        <w:jc w:val="both"/>
        <w:rPr>
          <w:rFonts w:cs="Arial"/>
          <w:spacing w:val="-2"/>
          <w:szCs w:val="24"/>
        </w:rPr>
      </w:pPr>
      <w:r>
        <w:rPr>
          <w:rFonts w:cs="Arial"/>
          <w:spacing w:val="-2"/>
          <w:szCs w:val="24"/>
        </w:rPr>
        <w:t>26.2</w:t>
      </w:r>
      <w:r>
        <w:rPr>
          <w:rFonts w:cs="Arial"/>
          <w:spacing w:val="-2"/>
          <w:szCs w:val="24"/>
        </w:rPr>
        <w:tab/>
      </w:r>
      <w:r w:rsidR="0018789B">
        <w:rPr>
          <w:rFonts w:cs="Arial"/>
          <w:spacing w:val="-2"/>
          <w:szCs w:val="24"/>
        </w:rPr>
        <w:t xml:space="preserve">Notwithstanding Article </w:t>
      </w:r>
      <w:r w:rsidR="00A27076">
        <w:rPr>
          <w:rFonts w:cs="Arial"/>
          <w:spacing w:val="-2"/>
          <w:szCs w:val="24"/>
        </w:rPr>
        <w:t>26</w:t>
      </w:r>
      <w:r w:rsidR="0018789B" w:rsidRPr="0018789B">
        <w:rPr>
          <w:rFonts w:cs="Arial"/>
          <w:spacing w:val="-2"/>
          <w:szCs w:val="24"/>
        </w:rPr>
        <w:t xml:space="preserve">.3, the directors may refuse to register a </w:t>
      </w:r>
      <w:r w:rsidR="00C7051B">
        <w:rPr>
          <w:rFonts w:cs="Arial"/>
          <w:spacing w:val="-2"/>
          <w:szCs w:val="24"/>
        </w:rPr>
        <w:t xml:space="preserve"> </w:t>
      </w:r>
      <w:r w:rsidR="0018789B" w:rsidRPr="0018789B">
        <w:rPr>
          <w:rFonts w:cs="Arial"/>
          <w:spacing w:val="-2"/>
          <w:szCs w:val="24"/>
        </w:rPr>
        <w:t>transfer or, as the case may be, transmission of a share:</w:t>
      </w:r>
    </w:p>
    <w:p w14:paraId="17EF55BF" w14:textId="77777777" w:rsidR="0018789B" w:rsidRPr="0018789B" w:rsidRDefault="0018789B" w:rsidP="0018789B">
      <w:pPr>
        <w:tabs>
          <w:tab w:val="left" w:pos="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53B94159" w14:textId="77777777" w:rsidR="0018789B" w:rsidRPr="0018789B" w:rsidRDefault="0018789B" w:rsidP="0072144E">
      <w:pPr>
        <w:numPr>
          <w:ilvl w:val="0"/>
          <w:numId w:val="39"/>
        </w:numPr>
        <w:tabs>
          <w:tab w:val="clear" w:pos="1878"/>
        </w:tabs>
        <w:suppressAutoHyphens/>
        <w:ind w:left="1440" w:hanging="720"/>
        <w:jc w:val="both"/>
        <w:rPr>
          <w:rFonts w:cs="Arial"/>
          <w:spacing w:val="-2"/>
          <w:szCs w:val="24"/>
        </w:rPr>
      </w:pPr>
      <w:r w:rsidRPr="0018789B">
        <w:rPr>
          <w:rFonts w:cs="Arial"/>
          <w:spacing w:val="-2"/>
          <w:szCs w:val="24"/>
        </w:rPr>
        <w:t>where the share is not fully paid and the transfer or transmission is to a person of whom they do not approve;</w:t>
      </w:r>
    </w:p>
    <w:p w14:paraId="050CDFAF" w14:textId="77777777" w:rsidR="0018789B" w:rsidRPr="0018789B" w:rsidRDefault="0018789B" w:rsidP="0072144E">
      <w:pPr>
        <w:suppressAutoHyphens/>
        <w:ind w:left="1440" w:hanging="720"/>
        <w:jc w:val="both"/>
        <w:rPr>
          <w:rFonts w:cs="Arial"/>
          <w:spacing w:val="-2"/>
          <w:szCs w:val="24"/>
        </w:rPr>
      </w:pPr>
    </w:p>
    <w:p w14:paraId="59EDE2B6" w14:textId="77777777" w:rsidR="0018789B" w:rsidRPr="0018789B" w:rsidRDefault="0018789B" w:rsidP="0072144E">
      <w:pPr>
        <w:numPr>
          <w:ilvl w:val="0"/>
          <w:numId w:val="39"/>
        </w:numPr>
        <w:tabs>
          <w:tab w:val="clear" w:pos="1878"/>
        </w:tabs>
        <w:suppressAutoHyphens/>
        <w:ind w:left="1440" w:hanging="720"/>
        <w:jc w:val="both"/>
        <w:rPr>
          <w:rFonts w:cs="Arial"/>
          <w:spacing w:val="-2"/>
          <w:szCs w:val="24"/>
        </w:rPr>
      </w:pPr>
      <w:r w:rsidRPr="0018789B">
        <w:rPr>
          <w:rFonts w:cs="Arial"/>
          <w:spacing w:val="-2"/>
          <w:szCs w:val="24"/>
        </w:rPr>
        <w:t>on which the Company has a lien; or</w:t>
      </w:r>
    </w:p>
    <w:p w14:paraId="161F4B6B" w14:textId="77777777" w:rsidR="0018789B" w:rsidRPr="0018789B" w:rsidRDefault="0018789B" w:rsidP="0072144E">
      <w:pPr>
        <w:suppressAutoHyphens/>
        <w:ind w:left="1440" w:hanging="720"/>
        <w:jc w:val="both"/>
        <w:rPr>
          <w:rFonts w:cs="Arial"/>
          <w:spacing w:val="-2"/>
          <w:szCs w:val="24"/>
        </w:rPr>
      </w:pPr>
    </w:p>
    <w:p w14:paraId="499CFF8B" w14:textId="77777777" w:rsidR="0018789B" w:rsidRPr="0018789B" w:rsidRDefault="0018789B" w:rsidP="0072144E">
      <w:pPr>
        <w:numPr>
          <w:ilvl w:val="0"/>
          <w:numId w:val="39"/>
        </w:numPr>
        <w:tabs>
          <w:tab w:val="clear" w:pos="1878"/>
        </w:tabs>
        <w:suppressAutoHyphens/>
        <w:ind w:left="1440" w:hanging="720"/>
        <w:jc w:val="both"/>
        <w:rPr>
          <w:rFonts w:cs="Arial"/>
          <w:spacing w:val="-2"/>
          <w:szCs w:val="24"/>
        </w:rPr>
      </w:pPr>
      <w:r w:rsidRPr="0018789B">
        <w:rPr>
          <w:rFonts w:cs="Arial"/>
          <w:spacing w:val="-2"/>
          <w:szCs w:val="24"/>
        </w:rPr>
        <w:t>if they suspect that the proposed transfer or transmission may be fraudulent.</w:t>
      </w:r>
    </w:p>
    <w:p w14:paraId="27044FC3" w14:textId="77777777" w:rsidR="0018789B" w:rsidRPr="0018789B" w:rsidRDefault="0018789B" w:rsidP="0018789B">
      <w:pPr>
        <w:tabs>
          <w:tab w:val="left" w:pos="0"/>
          <w:tab w:val="left" w:pos="99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6B74C4A1" w14:textId="77777777" w:rsidR="0018789B" w:rsidRPr="0018789B" w:rsidRDefault="0018789B" w:rsidP="0072144E">
      <w:pPr>
        <w:suppressAutoHyphens/>
        <w:ind w:left="720" w:hanging="720"/>
        <w:jc w:val="both"/>
        <w:rPr>
          <w:rFonts w:cs="Arial"/>
          <w:spacing w:val="-2"/>
          <w:szCs w:val="24"/>
        </w:rPr>
      </w:pPr>
      <w:r w:rsidRPr="0018789B">
        <w:rPr>
          <w:rFonts w:cs="Arial"/>
          <w:spacing w:val="-2"/>
          <w:szCs w:val="24"/>
        </w:rPr>
        <w:t>2</w:t>
      </w:r>
      <w:r w:rsidR="0072144E">
        <w:rPr>
          <w:rFonts w:cs="Arial"/>
          <w:spacing w:val="-2"/>
          <w:szCs w:val="24"/>
        </w:rPr>
        <w:t>6</w:t>
      </w:r>
      <w:r>
        <w:rPr>
          <w:rFonts w:cs="Arial"/>
          <w:spacing w:val="-2"/>
          <w:szCs w:val="24"/>
        </w:rPr>
        <w:t>.3</w:t>
      </w:r>
      <w:r>
        <w:rPr>
          <w:rFonts w:cs="Arial"/>
          <w:spacing w:val="-2"/>
          <w:szCs w:val="24"/>
        </w:rPr>
        <w:tab/>
        <w:t xml:space="preserve">Subject to Article </w:t>
      </w:r>
      <w:r w:rsidR="00A27076">
        <w:rPr>
          <w:rFonts w:cs="Arial"/>
          <w:spacing w:val="-2"/>
          <w:szCs w:val="24"/>
        </w:rPr>
        <w:t>26</w:t>
      </w:r>
      <w:r w:rsidRPr="0018789B">
        <w:rPr>
          <w:rFonts w:cs="Arial"/>
          <w:spacing w:val="-2"/>
          <w:szCs w:val="24"/>
        </w:rPr>
        <w:t xml:space="preserve">.2, the directors shall register the transfer or </w:t>
      </w:r>
      <w:r>
        <w:rPr>
          <w:rFonts w:cs="Arial"/>
          <w:spacing w:val="-2"/>
          <w:szCs w:val="24"/>
        </w:rPr>
        <w:t>transmission of any shares:</w:t>
      </w:r>
    </w:p>
    <w:p w14:paraId="79A837B1" w14:textId="77777777" w:rsidR="0018789B" w:rsidRPr="0018789B" w:rsidRDefault="0018789B" w:rsidP="0018789B">
      <w:pPr>
        <w:tabs>
          <w:tab w:val="left" w:pos="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456D6E06"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(a)</w:t>
      </w:r>
      <w:r w:rsidRPr="0018789B">
        <w:rPr>
          <w:rFonts w:cs="Arial"/>
          <w:spacing w:val="-2"/>
          <w:szCs w:val="24"/>
        </w:rPr>
        <w:tab/>
        <w:t>to a member of the family of a member or a member of the family of a deceased member;</w:t>
      </w:r>
    </w:p>
    <w:p w14:paraId="1222A53D" w14:textId="77777777" w:rsidR="0018789B" w:rsidRPr="0018789B" w:rsidRDefault="0018789B" w:rsidP="0072144E">
      <w:pPr>
        <w:suppressAutoHyphens/>
        <w:ind w:left="1440" w:hanging="720"/>
        <w:jc w:val="both"/>
        <w:rPr>
          <w:rFonts w:cs="Arial"/>
          <w:spacing w:val="-2"/>
          <w:szCs w:val="24"/>
        </w:rPr>
      </w:pPr>
    </w:p>
    <w:p w14:paraId="5629CC75"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(b)</w:t>
      </w:r>
      <w:r w:rsidRPr="0018789B">
        <w:rPr>
          <w:rFonts w:cs="Arial"/>
          <w:spacing w:val="-2"/>
          <w:szCs w:val="24"/>
        </w:rPr>
        <w:tab/>
        <w:t xml:space="preserve">to any person or persons acting in the capacity of trustee or trustees of a trust created by a member (by deed or by will) or, upon any change of trustees of a trust so created, to the new trustee or trustees (so that any such transfer shall be registered pursuant to this paragraph only if such shares are to be held upon </w:t>
      </w:r>
      <w:r w:rsidRPr="0018789B">
        <w:rPr>
          <w:rFonts w:cs="Arial"/>
          <w:spacing w:val="-2"/>
          <w:szCs w:val="24"/>
        </w:rPr>
        <w:lastRenderedPageBreak/>
        <w:t>the terms of the trust) provided that there are no persons beneficially interested under the trust other than the member and any member of his family and the voting rights conferred by any such shares are not exercisable by or subject to the consent of any person other than the trustee or trustees of the trust or the member or any member of his family and also the directors are satisfied that the trust is and is intended to remain a trust the sole purpose of which is to benefit the member or any member of his family;</w:t>
      </w:r>
    </w:p>
    <w:p w14:paraId="1C95804B" w14:textId="77777777" w:rsidR="0018789B" w:rsidRPr="0018789B" w:rsidRDefault="0018789B" w:rsidP="0072144E">
      <w:pPr>
        <w:suppressAutoHyphens/>
        <w:ind w:left="1440" w:hanging="720"/>
        <w:jc w:val="both"/>
        <w:rPr>
          <w:rFonts w:cs="Arial"/>
          <w:spacing w:val="-2"/>
          <w:szCs w:val="24"/>
        </w:rPr>
      </w:pPr>
    </w:p>
    <w:p w14:paraId="2E678448"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(c)</w:t>
      </w:r>
      <w:r w:rsidRPr="0018789B">
        <w:rPr>
          <w:rFonts w:cs="Arial"/>
          <w:spacing w:val="-2"/>
          <w:szCs w:val="24"/>
        </w:rPr>
        <w:tab/>
        <w:t>by the trustee or trustees of a trust to which A</w:t>
      </w:r>
      <w:r>
        <w:rPr>
          <w:rFonts w:cs="Arial"/>
          <w:spacing w:val="-2"/>
          <w:szCs w:val="24"/>
        </w:rPr>
        <w:t xml:space="preserve">rticle </w:t>
      </w:r>
      <w:r w:rsidR="00A27076">
        <w:rPr>
          <w:rFonts w:cs="Arial"/>
          <w:spacing w:val="-2"/>
          <w:szCs w:val="24"/>
        </w:rPr>
        <w:t>26</w:t>
      </w:r>
      <w:r w:rsidRPr="0018789B">
        <w:rPr>
          <w:rFonts w:cs="Arial"/>
          <w:spacing w:val="-2"/>
          <w:szCs w:val="24"/>
        </w:rPr>
        <w:t>.3(b) applies to any person beneficially interested under the trust being the member or a member of his family;</w:t>
      </w:r>
    </w:p>
    <w:p w14:paraId="544A7920" w14:textId="77777777" w:rsidR="0018789B" w:rsidRPr="0018789B" w:rsidRDefault="0018789B" w:rsidP="0072144E">
      <w:pPr>
        <w:suppressAutoHyphens/>
        <w:ind w:left="1440" w:hanging="720"/>
        <w:jc w:val="both"/>
        <w:rPr>
          <w:rFonts w:cs="Arial"/>
          <w:spacing w:val="-2"/>
          <w:szCs w:val="24"/>
        </w:rPr>
      </w:pPr>
    </w:p>
    <w:p w14:paraId="48159897"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(d)</w:t>
      </w:r>
      <w:r w:rsidRPr="0018789B">
        <w:rPr>
          <w:rFonts w:cs="Arial"/>
          <w:spacing w:val="-2"/>
          <w:szCs w:val="24"/>
        </w:rPr>
        <w:tab/>
        <w:t>to the legal personal representatives of a deceased member where under the provisions of his will or the laws as to intestacy the persons beneficially entitled to any such shares, whether immediately or contingently, are a member or members of the family of the deceased member and by the legal personal representatives of a deceased member to a member or members of the family of the deceased member; or</w:t>
      </w:r>
    </w:p>
    <w:p w14:paraId="7F8BBC22" w14:textId="77777777" w:rsidR="0018789B" w:rsidRPr="0018789B" w:rsidRDefault="0018789B" w:rsidP="0072144E">
      <w:pPr>
        <w:suppressAutoHyphens/>
        <w:ind w:left="1440" w:hanging="720"/>
        <w:jc w:val="both"/>
        <w:rPr>
          <w:rFonts w:cs="Arial"/>
          <w:spacing w:val="-2"/>
          <w:szCs w:val="24"/>
        </w:rPr>
      </w:pPr>
    </w:p>
    <w:p w14:paraId="2EBD580B"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(e)</w:t>
      </w:r>
      <w:r w:rsidRPr="0018789B">
        <w:rPr>
          <w:rFonts w:cs="Arial"/>
          <w:spacing w:val="-2"/>
          <w:szCs w:val="24"/>
        </w:rPr>
        <w:tab/>
        <w:t>to any other member of the Company.</w:t>
      </w:r>
    </w:p>
    <w:p w14:paraId="30E762DB" w14:textId="77777777" w:rsidR="0018789B" w:rsidRPr="0018789B" w:rsidRDefault="0018789B" w:rsidP="0018789B">
      <w:pPr>
        <w:tabs>
          <w:tab w:val="left" w:pos="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37C842A0" w14:textId="77777777" w:rsidR="0018789B" w:rsidRPr="0018789B" w:rsidRDefault="0018789B" w:rsidP="0072144E">
      <w:pPr>
        <w:suppressAutoHyphens/>
        <w:ind w:left="720" w:hanging="720"/>
        <w:jc w:val="both"/>
        <w:rPr>
          <w:rFonts w:cs="Arial"/>
          <w:spacing w:val="-2"/>
          <w:szCs w:val="24"/>
        </w:rPr>
      </w:pPr>
      <w:r w:rsidRPr="0018789B">
        <w:rPr>
          <w:rFonts w:cs="Arial"/>
          <w:spacing w:val="-2"/>
          <w:szCs w:val="24"/>
        </w:rPr>
        <w:t>2</w:t>
      </w:r>
      <w:r w:rsidR="0072144E">
        <w:rPr>
          <w:rFonts w:cs="Arial"/>
          <w:spacing w:val="-2"/>
          <w:szCs w:val="24"/>
        </w:rPr>
        <w:t>6</w:t>
      </w:r>
      <w:r w:rsidRPr="0018789B">
        <w:rPr>
          <w:rFonts w:cs="Arial"/>
          <w:spacing w:val="-2"/>
          <w:szCs w:val="24"/>
        </w:rPr>
        <w:t>.4</w:t>
      </w:r>
      <w:r w:rsidR="0072144E">
        <w:rPr>
          <w:rFonts w:cs="Arial"/>
          <w:spacing w:val="-2"/>
          <w:szCs w:val="24"/>
        </w:rPr>
        <w:tab/>
      </w:r>
      <w:r w:rsidRPr="0018789B">
        <w:rPr>
          <w:rFonts w:cs="Arial"/>
          <w:spacing w:val="-2"/>
          <w:szCs w:val="24"/>
        </w:rPr>
        <w:t>For the purpose of this Article</w:t>
      </w:r>
      <w:r>
        <w:rPr>
          <w:rFonts w:cs="Arial"/>
          <w:spacing w:val="-2"/>
          <w:szCs w:val="24"/>
        </w:rPr>
        <w:t xml:space="preserve"> </w:t>
      </w:r>
      <w:r w:rsidR="00A27076">
        <w:rPr>
          <w:rFonts w:cs="Arial"/>
          <w:spacing w:val="-2"/>
          <w:szCs w:val="24"/>
        </w:rPr>
        <w:t>26</w:t>
      </w:r>
      <w:r w:rsidRPr="0018789B">
        <w:rPr>
          <w:rFonts w:cs="Arial"/>
          <w:spacing w:val="-2"/>
          <w:szCs w:val="24"/>
        </w:rPr>
        <w:t>:</w:t>
      </w:r>
    </w:p>
    <w:p w14:paraId="18B0D084" w14:textId="77777777" w:rsidR="0018789B" w:rsidRPr="0018789B" w:rsidRDefault="0018789B" w:rsidP="0018789B">
      <w:pPr>
        <w:tabs>
          <w:tab w:val="left" w:pos="0"/>
          <w:tab w:val="left" w:pos="1134"/>
          <w:tab w:val="left" w:pos="1872"/>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523C0A01" w14:textId="77777777" w:rsidR="0018789B" w:rsidRPr="0018789B" w:rsidRDefault="0018789B" w:rsidP="0072144E">
      <w:pPr>
        <w:suppressAutoHyphens/>
        <w:ind w:left="1440" w:hanging="720"/>
        <w:jc w:val="both"/>
        <w:rPr>
          <w:rFonts w:cs="Arial"/>
          <w:spacing w:val="-2"/>
          <w:szCs w:val="24"/>
        </w:rPr>
      </w:pPr>
      <w:r w:rsidRPr="0018789B">
        <w:rPr>
          <w:rFonts w:cs="Arial"/>
          <w:spacing w:val="-2"/>
          <w:szCs w:val="24"/>
        </w:rPr>
        <w:t>(a)</w:t>
      </w:r>
      <w:r w:rsidRPr="0018789B">
        <w:rPr>
          <w:rFonts w:cs="Arial"/>
          <w:spacing w:val="-2"/>
          <w:szCs w:val="24"/>
        </w:rPr>
        <w:tab/>
        <w:t xml:space="preserve">the word </w:t>
      </w:r>
      <w:r w:rsidRPr="0018789B">
        <w:rPr>
          <w:rFonts w:cs="Arial"/>
          <w:szCs w:val="24"/>
        </w:rPr>
        <w:t>"</w:t>
      </w:r>
      <w:r w:rsidRPr="0018789B">
        <w:rPr>
          <w:rFonts w:cs="Arial"/>
          <w:spacing w:val="-2"/>
          <w:szCs w:val="24"/>
        </w:rPr>
        <w:t>member</w:t>
      </w:r>
      <w:r w:rsidRPr="0018789B">
        <w:rPr>
          <w:rFonts w:cs="Arial"/>
          <w:szCs w:val="24"/>
        </w:rPr>
        <w:t>"</w:t>
      </w:r>
      <w:r w:rsidRPr="0018789B">
        <w:rPr>
          <w:rFonts w:cs="Arial"/>
          <w:spacing w:val="-2"/>
          <w:szCs w:val="24"/>
        </w:rPr>
        <w:t xml:space="preserve"> shall not include a person who holds or, in the case of a deceased member, held shares only in the capacity of trustee, legal personal representative or trustee in bankruptcy but shall include a former member in any case where the person concerned ceased to be a member as a result of the creation of the relevant trust; and</w:t>
      </w:r>
    </w:p>
    <w:p w14:paraId="6458AF17" w14:textId="77777777" w:rsidR="0018789B" w:rsidRPr="0018789B" w:rsidRDefault="0018789B" w:rsidP="0072144E">
      <w:pPr>
        <w:suppressAutoHyphens/>
        <w:ind w:left="1440" w:hanging="720"/>
        <w:jc w:val="both"/>
        <w:rPr>
          <w:rFonts w:cs="Arial"/>
          <w:spacing w:val="-2"/>
          <w:szCs w:val="24"/>
        </w:rPr>
      </w:pPr>
    </w:p>
    <w:p w14:paraId="3941E052" w14:textId="77777777" w:rsidR="0018789B" w:rsidRPr="0018789B" w:rsidRDefault="0018789B" w:rsidP="0072144E">
      <w:pPr>
        <w:numPr>
          <w:ilvl w:val="0"/>
          <w:numId w:val="36"/>
        </w:numPr>
        <w:tabs>
          <w:tab w:val="clear" w:pos="1875"/>
        </w:tabs>
        <w:suppressAutoHyphens/>
        <w:ind w:left="1440" w:hanging="720"/>
        <w:jc w:val="both"/>
        <w:rPr>
          <w:rFonts w:cs="Arial"/>
          <w:spacing w:val="-2"/>
          <w:szCs w:val="24"/>
        </w:rPr>
      </w:pPr>
      <w:r w:rsidRPr="0018789B">
        <w:rPr>
          <w:rFonts w:cs="Arial"/>
          <w:spacing w:val="-2"/>
          <w:szCs w:val="24"/>
        </w:rPr>
        <w:t>the following persons are a member of the family of a member:</w:t>
      </w:r>
    </w:p>
    <w:p w14:paraId="2F4770E6" w14:textId="77777777" w:rsidR="0018789B" w:rsidRPr="0018789B" w:rsidRDefault="0018789B" w:rsidP="0018789B">
      <w:pPr>
        <w:tabs>
          <w:tab w:val="left" w:pos="0"/>
          <w:tab w:val="left" w:pos="990"/>
          <w:tab w:val="left" w:pos="1134"/>
          <w:tab w:val="left" w:pos="2496"/>
          <w:tab w:val="left" w:pos="3120"/>
          <w:tab w:val="left" w:pos="3744"/>
          <w:tab w:val="left" w:pos="4368"/>
          <w:tab w:val="left" w:pos="4992"/>
          <w:tab w:val="left" w:pos="5616"/>
          <w:tab w:val="left" w:pos="6240"/>
          <w:tab w:val="left" w:pos="6864"/>
          <w:tab w:val="left" w:pos="7488"/>
          <w:tab w:val="left" w:pos="8112"/>
        </w:tabs>
        <w:suppressAutoHyphens/>
        <w:ind w:left="990"/>
        <w:jc w:val="both"/>
        <w:rPr>
          <w:rFonts w:cs="Arial"/>
          <w:spacing w:val="-2"/>
          <w:szCs w:val="24"/>
        </w:rPr>
      </w:pPr>
    </w:p>
    <w:p w14:paraId="62C2E97D"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 xml:space="preserve">the member’s spouse or civil partner; </w:t>
      </w:r>
    </w:p>
    <w:p w14:paraId="6A845A9E" w14:textId="77777777" w:rsidR="0018789B" w:rsidRPr="0018789B" w:rsidRDefault="0018789B" w:rsidP="0072144E">
      <w:pPr>
        <w:suppressAutoHyphens/>
        <w:ind w:left="2160" w:hanging="720"/>
        <w:jc w:val="both"/>
        <w:rPr>
          <w:rFonts w:cs="Arial"/>
          <w:spacing w:val="-2"/>
          <w:szCs w:val="24"/>
        </w:rPr>
      </w:pPr>
    </w:p>
    <w:p w14:paraId="7295430D"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 xml:space="preserve">any other person (whether of a different sex or the same sex) with whom the member lives as partner in an enduring family relationship; </w:t>
      </w:r>
    </w:p>
    <w:p w14:paraId="633A39E3" w14:textId="77777777" w:rsidR="0018789B" w:rsidRPr="0018789B" w:rsidRDefault="0018789B" w:rsidP="0072144E">
      <w:pPr>
        <w:suppressAutoHyphens/>
        <w:ind w:left="2160" w:hanging="720"/>
        <w:jc w:val="both"/>
        <w:rPr>
          <w:rFonts w:cs="Arial"/>
          <w:spacing w:val="-2"/>
          <w:szCs w:val="24"/>
        </w:rPr>
      </w:pPr>
    </w:p>
    <w:p w14:paraId="4BCBB685"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 xml:space="preserve">the member’s children, step-children or adopted children; </w:t>
      </w:r>
    </w:p>
    <w:p w14:paraId="6125EC39" w14:textId="77777777" w:rsidR="0018789B" w:rsidRPr="0018789B" w:rsidRDefault="0018789B" w:rsidP="0072144E">
      <w:pPr>
        <w:suppressAutoHyphens/>
        <w:ind w:left="2160" w:hanging="720"/>
        <w:jc w:val="both"/>
        <w:rPr>
          <w:rFonts w:cs="Arial"/>
          <w:spacing w:val="-2"/>
          <w:szCs w:val="24"/>
        </w:rPr>
      </w:pPr>
    </w:p>
    <w:p w14:paraId="06E433BB"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the member’s parents,</w:t>
      </w:r>
    </w:p>
    <w:p w14:paraId="7BA14B6C" w14:textId="77777777" w:rsidR="0018789B" w:rsidRPr="0018789B" w:rsidRDefault="0018789B" w:rsidP="0072144E">
      <w:pPr>
        <w:suppressAutoHyphens/>
        <w:ind w:left="2160" w:hanging="720"/>
        <w:jc w:val="both"/>
        <w:rPr>
          <w:rFonts w:cs="Arial"/>
          <w:spacing w:val="-2"/>
          <w:szCs w:val="24"/>
        </w:rPr>
      </w:pPr>
    </w:p>
    <w:p w14:paraId="75D75ACD"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a grandparent, great grandchild or grandchild of the member;</w:t>
      </w:r>
    </w:p>
    <w:p w14:paraId="61C37251" w14:textId="77777777" w:rsidR="0018789B" w:rsidRPr="0018789B" w:rsidRDefault="0018789B" w:rsidP="0072144E">
      <w:pPr>
        <w:suppressAutoHyphens/>
        <w:ind w:left="2160" w:hanging="720"/>
        <w:jc w:val="both"/>
        <w:rPr>
          <w:rFonts w:cs="Arial"/>
          <w:spacing w:val="-2"/>
          <w:szCs w:val="24"/>
        </w:rPr>
      </w:pPr>
    </w:p>
    <w:p w14:paraId="22057368"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a sister, step-sister or half-sister or brother, step-brother or half- brother of the member;</w:t>
      </w:r>
    </w:p>
    <w:p w14:paraId="4629186D" w14:textId="77777777" w:rsidR="0018789B" w:rsidRPr="0018789B" w:rsidRDefault="0018789B" w:rsidP="0072144E">
      <w:pPr>
        <w:suppressAutoHyphens/>
        <w:ind w:left="2160" w:hanging="720"/>
        <w:jc w:val="both"/>
        <w:rPr>
          <w:rFonts w:cs="Arial"/>
          <w:spacing w:val="-2"/>
          <w:szCs w:val="24"/>
        </w:rPr>
      </w:pPr>
    </w:p>
    <w:p w14:paraId="319AD78E"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 xml:space="preserve">an aunt or uncle, or nephew or niece of the member; </w:t>
      </w:r>
    </w:p>
    <w:p w14:paraId="1C4C20C7" w14:textId="77777777" w:rsidR="0018789B" w:rsidRPr="0018789B" w:rsidRDefault="0018789B" w:rsidP="0072144E">
      <w:pPr>
        <w:suppressAutoHyphens/>
        <w:ind w:left="2160" w:hanging="720"/>
        <w:jc w:val="both"/>
        <w:rPr>
          <w:rFonts w:cs="Arial"/>
          <w:spacing w:val="-2"/>
          <w:szCs w:val="24"/>
        </w:rPr>
      </w:pPr>
    </w:p>
    <w:p w14:paraId="2F9242FE"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any children, step-children or adopted children of a person within paragraph (ii) (and who are not children, step-children or adopted children of the member); and</w:t>
      </w:r>
    </w:p>
    <w:p w14:paraId="1920D5CE" w14:textId="77777777" w:rsidR="0018789B" w:rsidRPr="0018789B" w:rsidRDefault="0018789B" w:rsidP="0072144E">
      <w:pPr>
        <w:suppressAutoHyphens/>
        <w:ind w:left="2160" w:hanging="720"/>
        <w:jc w:val="both"/>
        <w:rPr>
          <w:rFonts w:cs="Arial"/>
          <w:spacing w:val="-2"/>
          <w:szCs w:val="24"/>
        </w:rPr>
      </w:pPr>
    </w:p>
    <w:p w14:paraId="1BB6F6E9" w14:textId="77777777" w:rsidR="0018789B" w:rsidRPr="0018789B" w:rsidRDefault="0018789B" w:rsidP="0072144E">
      <w:pPr>
        <w:numPr>
          <w:ilvl w:val="0"/>
          <w:numId w:val="37"/>
        </w:numPr>
        <w:tabs>
          <w:tab w:val="clear" w:pos="2522"/>
        </w:tabs>
        <w:suppressAutoHyphens/>
        <w:ind w:left="2160" w:hanging="720"/>
        <w:jc w:val="both"/>
        <w:rPr>
          <w:rFonts w:cs="Arial"/>
          <w:spacing w:val="-2"/>
          <w:szCs w:val="24"/>
        </w:rPr>
      </w:pPr>
      <w:r w:rsidRPr="0018789B">
        <w:rPr>
          <w:rFonts w:cs="Arial"/>
          <w:spacing w:val="-2"/>
          <w:szCs w:val="24"/>
        </w:rPr>
        <w:t>any children, step-children or adopted children of any person within paragraph (vi).</w:t>
      </w:r>
    </w:p>
    <w:p w14:paraId="552B0F87" w14:textId="77777777" w:rsidR="0018789B" w:rsidRPr="0018789B" w:rsidRDefault="0018789B" w:rsidP="0018789B">
      <w:pPr>
        <w:tabs>
          <w:tab w:val="left" w:pos="0"/>
          <w:tab w:val="left" w:pos="990"/>
          <w:tab w:val="left" w:pos="1134"/>
          <w:tab w:val="left" w:pos="2496"/>
          <w:tab w:val="left" w:pos="3120"/>
          <w:tab w:val="left" w:pos="3744"/>
          <w:tab w:val="left" w:pos="4368"/>
          <w:tab w:val="left" w:pos="4992"/>
          <w:tab w:val="left" w:pos="5616"/>
          <w:tab w:val="left" w:pos="6240"/>
          <w:tab w:val="left" w:pos="6864"/>
          <w:tab w:val="left" w:pos="7488"/>
          <w:tab w:val="left" w:pos="8112"/>
        </w:tabs>
        <w:suppressAutoHyphens/>
        <w:jc w:val="both"/>
        <w:rPr>
          <w:rFonts w:cs="Arial"/>
          <w:spacing w:val="-2"/>
          <w:szCs w:val="24"/>
        </w:rPr>
      </w:pPr>
    </w:p>
    <w:p w14:paraId="6FFF8170" w14:textId="77777777" w:rsidR="0018789B" w:rsidRPr="0018789B" w:rsidRDefault="0018789B" w:rsidP="0072144E">
      <w:pPr>
        <w:suppressAutoHyphens/>
        <w:ind w:left="720"/>
        <w:jc w:val="both"/>
        <w:rPr>
          <w:rFonts w:cs="Arial"/>
          <w:szCs w:val="24"/>
        </w:rPr>
      </w:pPr>
      <w:r w:rsidRPr="0018789B">
        <w:rPr>
          <w:rFonts w:cs="Arial"/>
          <w:szCs w:val="24"/>
        </w:rPr>
        <w:t xml:space="preserve">and </w:t>
      </w:r>
      <w:r>
        <w:rPr>
          <w:rFonts w:cs="Arial"/>
          <w:szCs w:val="24"/>
        </w:rPr>
        <w:t xml:space="preserve">subject to Article </w:t>
      </w:r>
      <w:r w:rsidR="00A27076">
        <w:rPr>
          <w:rFonts w:cs="Arial"/>
          <w:szCs w:val="24"/>
        </w:rPr>
        <w:t>26</w:t>
      </w:r>
      <w:r w:rsidRPr="0018789B">
        <w:rPr>
          <w:rFonts w:cs="Arial"/>
          <w:szCs w:val="24"/>
        </w:rPr>
        <w:t xml:space="preserve">.5, where the member is deceased </w:t>
      </w:r>
      <w:r>
        <w:rPr>
          <w:rFonts w:cs="Arial"/>
          <w:szCs w:val="24"/>
        </w:rPr>
        <w:t xml:space="preserve">the definition in this Article </w:t>
      </w:r>
      <w:r w:rsidR="00A27076">
        <w:rPr>
          <w:rFonts w:cs="Arial"/>
          <w:szCs w:val="24"/>
        </w:rPr>
        <w:t>26</w:t>
      </w:r>
      <w:r w:rsidRPr="0018789B">
        <w:rPr>
          <w:rFonts w:cs="Arial"/>
          <w:szCs w:val="24"/>
        </w:rPr>
        <w:t>.4(b) shall be read and construed so as to relate to a member of the family of the deceased member.</w:t>
      </w:r>
    </w:p>
    <w:p w14:paraId="381585E5" w14:textId="77777777" w:rsidR="0018789B" w:rsidRPr="0018789B" w:rsidRDefault="0018789B" w:rsidP="0018789B">
      <w:pPr>
        <w:tabs>
          <w:tab w:val="left" w:pos="0"/>
          <w:tab w:val="left" w:pos="990"/>
          <w:tab w:val="left" w:pos="1134"/>
          <w:tab w:val="left" w:pos="2496"/>
          <w:tab w:val="left" w:pos="3120"/>
          <w:tab w:val="left" w:pos="3744"/>
          <w:tab w:val="left" w:pos="4368"/>
          <w:tab w:val="left" w:pos="4992"/>
          <w:tab w:val="left" w:pos="5616"/>
          <w:tab w:val="left" w:pos="6240"/>
          <w:tab w:val="left" w:pos="6864"/>
          <w:tab w:val="left" w:pos="7488"/>
          <w:tab w:val="left" w:pos="8112"/>
        </w:tabs>
        <w:suppressAutoHyphens/>
        <w:ind w:left="990"/>
        <w:jc w:val="both"/>
        <w:rPr>
          <w:rFonts w:cs="Arial"/>
          <w:szCs w:val="24"/>
        </w:rPr>
      </w:pPr>
    </w:p>
    <w:p w14:paraId="2CBE84B9" w14:textId="77777777" w:rsidR="0018789B" w:rsidRPr="0018789B" w:rsidRDefault="0018789B" w:rsidP="0072144E">
      <w:pPr>
        <w:suppressAutoHyphens/>
        <w:ind w:left="720" w:hanging="720"/>
        <w:jc w:val="both"/>
        <w:rPr>
          <w:rFonts w:cs="Arial"/>
          <w:spacing w:val="-2"/>
          <w:szCs w:val="24"/>
        </w:rPr>
      </w:pPr>
      <w:r w:rsidRPr="0018789B">
        <w:rPr>
          <w:rFonts w:cs="Arial"/>
          <w:spacing w:val="-2"/>
          <w:szCs w:val="24"/>
        </w:rPr>
        <w:t>2</w:t>
      </w:r>
      <w:r w:rsidR="0072144E">
        <w:rPr>
          <w:rFonts w:cs="Arial"/>
          <w:spacing w:val="-2"/>
          <w:szCs w:val="24"/>
        </w:rPr>
        <w:t>6</w:t>
      </w:r>
      <w:r w:rsidRPr="0018789B">
        <w:rPr>
          <w:rFonts w:cs="Arial"/>
          <w:spacing w:val="-2"/>
          <w:szCs w:val="24"/>
        </w:rPr>
        <w:t>.5</w:t>
      </w:r>
      <w:r w:rsidRPr="0018789B">
        <w:rPr>
          <w:rFonts w:cs="Arial"/>
          <w:spacing w:val="-2"/>
          <w:szCs w:val="24"/>
        </w:rPr>
        <w:tab/>
      </w:r>
      <w:r>
        <w:rPr>
          <w:rFonts w:cs="Arial"/>
          <w:spacing w:val="-2"/>
          <w:szCs w:val="24"/>
        </w:rPr>
        <w:t xml:space="preserve">For the purposes of Article </w:t>
      </w:r>
      <w:r w:rsidR="00A27076">
        <w:rPr>
          <w:rFonts w:cs="Arial"/>
          <w:spacing w:val="-2"/>
          <w:szCs w:val="24"/>
        </w:rPr>
        <w:t>26</w:t>
      </w:r>
      <w:r w:rsidRPr="0018789B">
        <w:rPr>
          <w:rFonts w:cs="Arial"/>
          <w:spacing w:val="-2"/>
          <w:szCs w:val="24"/>
        </w:rPr>
        <w:t>.4(b)(ii), a person lived as partner of a deceased member in an enduring family relationship, if he lived in an enduring family relationship with the deceased member at any time in the two years prior to the deceased member’s death.</w:t>
      </w:r>
    </w:p>
    <w:p w14:paraId="23F68194" w14:textId="77777777" w:rsidR="0018789B" w:rsidRPr="0018789B" w:rsidRDefault="0018789B" w:rsidP="0072144E">
      <w:pPr>
        <w:tabs>
          <w:tab w:val="left" w:pos="1872"/>
        </w:tabs>
        <w:suppressAutoHyphens/>
        <w:ind w:left="720" w:hanging="720"/>
        <w:jc w:val="both"/>
        <w:rPr>
          <w:rFonts w:cs="Arial"/>
          <w:spacing w:val="-2"/>
          <w:szCs w:val="24"/>
        </w:rPr>
      </w:pPr>
    </w:p>
    <w:p w14:paraId="42D5D279" w14:textId="77777777" w:rsidR="0018789B" w:rsidRPr="0018789B" w:rsidRDefault="0018789B" w:rsidP="0072144E">
      <w:pPr>
        <w:tabs>
          <w:tab w:val="left" w:pos="1872"/>
        </w:tabs>
        <w:suppressAutoHyphens/>
        <w:ind w:left="720" w:hanging="720"/>
        <w:jc w:val="both"/>
        <w:rPr>
          <w:rFonts w:cs="Arial"/>
          <w:spacing w:val="-2"/>
          <w:szCs w:val="24"/>
        </w:rPr>
      </w:pPr>
      <w:r w:rsidRPr="0018789B">
        <w:rPr>
          <w:rFonts w:cs="Arial"/>
          <w:spacing w:val="-2"/>
          <w:szCs w:val="24"/>
        </w:rPr>
        <w:t>2</w:t>
      </w:r>
      <w:r w:rsidR="0072144E">
        <w:rPr>
          <w:rFonts w:cs="Arial"/>
          <w:spacing w:val="-2"/>
          <w:szCs w:val="24"/>
        </w:rPr>
        <w:t>6</w:t>
      </w:r>
      <w:r w:rsidRPr="0018789B">
        <w:rPr>
          <w:rFonts w:cs="Arial"/>
          <w:spacing w:val="-2"/>
          <w:szCs w:val="24"/>
        </w:rPr>
        <w:t>.6</w:t>
      </w:r>
      <w:r w:rsidRPr="0018789B">
        <w:rPr>
          <w:rFonts w:cs="Arial"/>
          <w:spacing w:val="-2"/>
          <w:szCs w:val="24"/>
        </w:rPr>
        <w:tab/>
      </w:r>
      <w:r>
        <w:rPr>
          <w:rFonts w:cs="Arial"/>
          <w:spacing w:val="-2"/>
          <w:szCs w:val="24"/>
        </w:rPr>
        <w:t xml:space="preserve">Subject to Article </w:t>
      </w:r>
      <w:r w:rsidR="00A27076">
        <w:rPr>
          <w:rFonts w:cs="Arial"/>
          <w:spacing w:val="-2"/>
          <w:szCs w:val="24"/>
        </w:rPr>
        <w:t>26</w:t>
      </w:r>
      <w:r w:rsidRPr="0018789B">
        <w:rPr>
          <w:rFonts w:cs="Arial"/>
          <w:spacing w:val="-2"/>
          <w:szCs w:val="24"/>
        </w:rPr>
        <w:t>.3, the directors may refuse to register the transfer of a share, and, if they do so, the instrument of transfer must be returned to the transferee together with notice of refusal giving reasons for such refusal as soon as practicable and in any event within two months after the date on which the instrument of transfer was lodged for registration, unless the directors suspect that the proposed transfer was fraudulent.</w:t>
      </w:r>
    </w:p>
    <w:p w14:paraId="1FF83F48" w14:textId="77777777" w:rsidR="0018789B" w:rsidRPr="00594C7A" w:rsidRDefault="0018789B" w:rsidP="0018789B">
      <w:pPr>
        <w:rPr>
          <w:rFonts w:ascii="Univers" w:hAnsi="Univers"/>
          <w:spacing w:val="-2"/>
          <w:sz w:val="20"/>
        </w:rPr>
      </w:pPr>
    </w:p>
    <w:p w14:paraId="11A06009" w14:textId="77777777" w:rsidR="0018789B" w:rsidRDefault="006916F2" w:rsidP="006916F2">
      <w:pPr>
        <w:jc w:val="both"/>
      </w:pPr>
      <w:r>
        <w:tab/>
      </w:r>
    </w:p>
    <w:p w14:paraId="5090F98F" w14:textId="79145ABC" w:rsidR="00B94D73" w:rsidRDefault="005F0381" w:rsidP="00B94D73">
      <w:pPr>
        <w:jc w:val="both"/>
      </w:pPr>
      <w:r w:rsidRPr="00595502">
        <w:br w:type="page"/>
      </w:r>
      <w:r w:rsidR="00595502" w:rsidRPr="00595502">
        <w:rPr>
          <w:b/>
          <w:bCs/>
        </w:rPr>
        <w:lastRenderedPageBreak/>
        <w:t>Task 2 – Multiple Choice Questions</w:t>
      </w:r>
      <w:r w:rsidR="00595502" w:rsidRPr="00595502">
        <w:t xml:space="preserve"> (Reproduced from</w:t>
      </w:r>
      <w:r w:rsidR="00595502">
        <w:t xml:space="preserve"> the University of Law SQE Sample Questions)</w:t>
      </w:r>
    </w:p>
    <w:p w14:paraId="1CE9E59F" w14:textId="77777777" w:rsidR="00595502" w:rsidRPr="00595502" w:rsidRDefault="00595502" w:rsidP="00B94D73">
      <w:pPr>
        <w:jc w:val="both"/>
      </w:pPr>
    </w:p>
    <w:p w14:paraId="205FCABB" w14:textId="77777777" w:rsidR="00595502" w:rsidRPr="00595502" w:rsidRDefault="00595502" w:rsidP="00B94D73">
      <w:pPr>
        <w:jc w:val="both"/>
        <w:rPr>
          <w:b/>
          <w:bCs/>
        </w:rPr>
      </w:pPr>
      <w:r w:rsidRPr="00595502">
        <w:rPr>
          <w:b/>
          <w:bCs/>
        </w:rPr>
        <w:t xml:space="preserve">Question 1 </w:t>
      </w:r>
    </w:p>
    <w:p w14:paraId="601101A8" w14:textId="77777777" w:rsidR="00595502" w:rsidRDefault="00595502" w:rsidP="00B94D73">
      <w:pPr>
        <w:jc w:val="both"/>
      </w:pPr>
      <w:r>
        <w:t xml:space="preserve">A private company was incorporated in 2015 and has the Model Articles of Association with no amendments. The directors of the company propose to allot 1,000 ordinary shares for cash consideration. To date, no resolutions concerning the allotment of shares have been passed. </w:t>
      </w:r>
    </w:p>
    <w:p w14:paraId="5971973B" w14:textId="77777777" w:rsidR="00595502" w:rsidRDefault="00595502" w:rsidP="00B94D73">
      <w:pPr>
        <w:jc w:val="both"/>
      </w:pPr>
    </w:p>
    <w:p w14:paraId="6BF45390" w14:textId="77777777" w:rsidR="00595502" w:rsidRPr="00595502" w:rsidRDefault="00595502" w:rsidP="00B94D73">
      <w:pPr>
        <w:jc w:val="both"/>
        <w:rPr>
          <w:b/>
          <w:bCs/>
        </w:rPr>
      </w:pPr>
      <w:r w:rsidRPr="00595502">
        <w:rPr>
          <w:b/>
          <w:bCs/>
        </w:rPr>
        <w:t xml:space="preserve">Which of the following statements best explains why the shareholders of the company do not need to pass an ordinary resolution to give the directors authority to allot the shares? </w:t>
      </w:r>
    </w:p>
    <w:p w14:paraId="2688ADF3" w14:textId="77777777" w:rsidR="00595502" w:rsidRDefault="00595502" w:rsidP="00B94D73">
      <w:pPr>
        <w:jc w:val="both"/>
      </w:pPr>
    </w:p>
    <w:p w14:paraId="02F634AD" w14:textId="1D2D9CFE" w:rsidR="00595502" w:rsidRDefault="00595502" w:rsidP="00B94D73">
      <w:pPr>
        <w:jc w:val="both"/>
      </w:pPr>
      <w:r>
        <w:t xml:space="preserve">A Because the company is allotting shares in return for cash so no authority is required. </w:t>
      </w:r>
    </w:p>
    <w:p w14:paraId="79EC815B" w14:textId="77777777" w:rsidR="00595502" w:rsidRDefault="00595502" w:rsidP="00B94D73">
      <w:pPr>
        <w:jc w:val="both"/>
      </w:pPr>
    </w:p>
    <w:p w14:paraId="5528C590" w14:textId="012B6C09" w:rsidR="00595502" w:rsidRDefault="00595502" w:rsidP="00B94D73">
      <w:pPr>
        <w:jc w:val="both"/>
      </w:pPr>
      <w:r>
        <w:t xml:space="preserve">B Because the company is a private company with one class of shares so the directors already have permission to allot shares. </w:t>
      </w:r>
    </w:p>
    <w:p w14:paraId="79DC3F00" w14:textId="77777777" w:rsidR="00595502" w:rsidRDefault="00595502" w:rsidP="00B94D73">
      <w:pPr>
        <w:jc w:val="both"/>
      </w:pPr>
    </w:p>
    <w:p w14:paraId="0EB6D10F" w14:textId="4F4EA8BB" w:rsidR="00595502" w:rsidRDefault="00595502" w:rsidP="00B94D73">
      <w:pPr>
        <w:jc w:val="both"/>
      </w:pPr>
      <w:r>
        <w:t xml:space="preserve">C </w:t>
      </w:r>
      <w:r>
        <w:t xml:space="preserve">Because company directors can always allot ordinary shares without permission from the shareholders. </w:t>
      </w:r>
    </w:p>
    <w:p w14:paraId="17ABF915" w14:textId="77777777" w:rsidR="00595502" w:rsidRDefault="00595502" w:rsidP="00B94D73">
      <w:pPr>
        <w:jc w:val="both"/>
      </w:pPr>
    </w:p>
    <w:p w14:paraId="1C83D738" w14:textId="53BE5ACA" w:rsidR="00595502" w:rsidRDefault="00595502" w:rsidP="00B94D73">
      <w:pPr>
        <w:jc w:val="both"/>
      </w:pPr>
      <w:r>
        <w:t xml:space="preserve">D Because the shares to be allotted are not equity securities. </w:t>
      </w:r>
    </w:p>
    <w:p w14:paraId="48ADD199" w14:textId="77777777" w:rsidR="00595502" w:rsidRDefault="00595502" w:rsidP="00B94D73">
      <w:pPr>
        <w:jc w:val="both"/>
      </w:pPr>
    </w:p>
    <w:p w14:paraId="03903607" w14:textId="167EE0D4" w:rsidR="00595502" w:rsidRDefault="00595502" w:rsidP="00B94D73">
      <w:pPr>
        <w:jc w:val="both"/>
      </w:pPr>
      <w:r>
        <w:t>E Because directors are permitted to allot up to 1,000 shares without shareholder approval</w:t>
      </w:r>
    </w:p>
    <w:p w14:paraId="056E70F8" w14:textId="3B7F6ABA" w:rsidR="00595502" w:rsidRDefault="00595502" w:rsidP="00B94D73">
      <w:pPr>
        <w:jc w:val="both"/>
      </w:pPr>
    </w:p>
    <w:p w14:paraId="222E4215" w14:textId="665FF33E" w:rsidR="00595502" w:rsidRPr="00595502" w:rsidRDefault="00595502" w:rsidP="00B94D73">
      <w:pPr>
        <w:jc w:val="both"/>
        <w:rPr>
          <w:b/>
          <w:bCs/>
        </w:rPr>
      </w:pPr>
      <w:r w:rsidRPr="00595502">
        <w:rPr>
          <w:b/>
          <w:bCs/>
        </w:rPr>
        <w:t>Answer</w:t>
      </w:r>
    </w:p>
    <w:p w14:paraId="05DB8DF8" w14:textId="356C938D" w:rsidR="00595502" w:rsidRDefault="00595502" w:rsidP="00595502">
      <w:pPr>
        <w:jc w:val="both"/>
      </w:pPr>
      <w:r w:rsidRPr="00595502">
        <w:rPr>
          <w:b/>
          <w:bCs/>
        </w:rPr>
        <w:t>Option B is correct</w:t>
      </w:r>
      <w:r>
        <w:t xml:space="preserve">. The company was incorporated after the Companies Act 2006 (‘CA 2006’) came into force and is a private company with only one class of shares – this must be the case because it has the Model Articles and no resolutions relating to allotment have been passed, so there cannot be any other types of share. No amendments have been made to the articles that might restrict the directors’ authority to allot. The directors therefore already have authority to allot the shares under s 550 CA 2006. Option A is wrong because the fact that the shares are being allotted for cash does not change whether authority is required or not. Option C is wrong because sometimes directors do need permission to allot shares, depending on the company’s articles, the type of share and company, and when it was incorporated. Option D is wrong because ordinary shares are equity securities. Option E is wrong because there is no such rule that directors can allot up to 1,000 shares without shareholder approval. </w:t>
      </w:r>
    </w:p>
    <w:p w14:paraId="21655A92" w14:textId="48505E6B" w:rsidR="00595502" w:rsidRDefault="00595502" w:rsidP="00595502">
      <w:pPr>
        <w:jc w:val="both"/>
      </w:pPr>
    </w:p>
    <w:p w14:paraId="1C4783AD" w14:textId="77777777" w:rsidR="00595502" w:rsidRPr="00595502" w:rsidRDefault="00595502" w:rsidP="00595502">
      <w:pPr>
        <w:jc w:val="both"/>
        <w:rPr>
          <w:b/>
          <w:bCs/>
        </w:rPr>
      </w:pPr>
      <w:r w:rsidRPr="00595502">
        <w:rPr>
          <w:b/>
          <w:bCs/>
        </w:rPr>
        <w:t xml:space="preserve">Question 2 </w:t>
      </w:r>
    </w:p>
    <w:p w14:paraId="722B4C66" w14:textId="77777777" w:rsidR="00595502" w:rsidRDefault="00595502" w:rsidP="00595502">
      <w:pPr>
        <w:jc w:val="both"/>
      </w:pPr>
      <w:r>
        <w:t xml:space="preserve">A private company incorporated in 2015 has the Model Articles of Association with no amendments. It has two shareholders, a woman and a man, who are also the only two directors of the company. Each shareholder holds 50,000 ordinary £1 shares. The shareholders have agreed in principle that the company will buy back 25,000 shares from the man for £40,000. The </w:t>
      </w:r>
      <w:r>
        <w:lastRenderedPageBreak/>
        <w:t xml:space="preserve">company’s distributable profits are £175,000 and its net assets are £800,000. Assume that the shareholders have not passed any relevant resolutions. </w:t>
      </w:r>
    </w:p>
    <w:p w14:paraId="728DD1EA" w14:textId="77777777" w:rsidR="00595502" w:rsidRDefault="00595502" w:rsidP="00595502">
      <w:pPr>
        <w:jc w:val="both"/>
      </w:pPr>
    </w:p>
    <w:p w14:paraId="31FF2323" w14:textId="77777777" w:rsidR="00595502" w:rsidRPr="00595502" w:rsidRDefault="00595502" w:rsidP="00595502">
      <w:pPr>
        <w:jc w:val="both"/>
        <w:rPr>
          <w:b/>
          <w:bCs/>
        </w:rPr>
      </w:pPr>
      <w:r w:rsidRPr="00595502">
        <w:rPr>
          <w:b/>
          <w:bCs/>
        </w:rPr>
        <w:t xml:space="preserve">Which of the following best describes what shareholders’ resolutions would be required to effect the buyback described above? </w:t>
      </w:r>
    </w:p>
    <w:p w14:paraId="571B9E0C" w14:textId="77777777" w:rsidR="00595502" w:rsidRDefault="00595502" w:rsidP="00595502">
      <w:pPr>
        <w:jc w:val="both"/>
      </w:pPr>
    </w:p>
    <w:p w14:paraId="485C9B4F" w14:textId="0A03922E" w:rsidR="00595502" w:rsidRDefault="00595502" w:rsidP="00595502">
      <w:pPr>
        <w:jc w:val="both"/>
      </w:pPr>
      <w:r>
        <w:t xml:space="preserve">A One ordinary resolution, to authorise the buyback. </w:t>
      </w:r>
    </w:p>
    <w:p w14:paraId="460B9D77" w14:textId="77777777" w:rsidR="00595502" w:rsidRDefault="00595502" w:rsidP="00595502">
      <w:pPr>
        <w:jc w:val="both"/>
      </w:pPr>
    </w:p>
    <w:p w14:paraId="7138C47C" w14:textId="46A4C542" w:rsidR="00595502" w:rsidRDefault="00595502" w:rsidP="00595502">
      <w:pPr>
        <w:jc w:val="both"/>
      </w:pPr>
      <w:r>
        <w:t xml:space="preserve">B One ordinary resolution to authorise the buyback and one special resolution to authorise the use of capital. </w:t>
      </w:r>
    </w:p>
    <w:p w14:paraId="3A304573" w14:textId="77777777" w:rsidR="00595502" w:rsidRDefault="00595502" w:rsidP="00595502">
      <w:pPr>
        <w:jc w:val="both"/>
      </w:pPr>
    </w:p>
    <w:p w14:paraId="2C69F6A9" w14:textId="68E529C3" w:rsidR="00595502" w:rsidRDefault="00595502" w:rsidP="00595502">
      <w:pPr>
        <w:jc w:val="both"/>
      </w:pPr>
      <w:r>
        <w:t xml:space="preserve">C One ordinary resolution to authorise the buyback and a second ordinary resolution to authorise the use of capital. </w:t>
      </w:r>
    </w:p>
    <w:p w14:paraId="3A8007A4" w14:textId="77777777" w:rsidR="00595502" w:rsidRDefault="00595502" w:rsidP="00595502">
      <w:pPr>
        <w:jc w:val="both"/>
      </w:pPr>
    </w:p>
    <w:p w14:paraId="457279FB" w14:textId="5CB1E456" w:rsidR="00595502" w:rsidRDefault="00595502" w:rsidP="00595502">
      <w:pPr>
        <w:jc w:val="both"/>
      </w:pPr>
      <w:r>
        <w:t xml:space="preserve">D No shareholders’ resolutions would be required because the company has the Model Articles of Association. </w:t>
      </w:r>
    </w:p>
    <w:p w14:paraId="2F919534" w14:textId="77777777" w:rsidR="00595502" w:rsidRDefault="00595502" w:rsidP="00595502">
      <w:pPr>
        <w:jc w:val="both"/>
      </w:pPr>
    </w:p>
    <w:p w14:paraId="4E42FE5F" w14:textId="7F15BD2F" w:rsidR="00595502" w:rsidRDefault="00595502" w:rsidP="00595502">
      <w:pPr>
        <w:jc w:val="both"/>
      </w:pPr>
      <w:r>
        <w:t>E One special resolution, to authorise the buyback</w:t>
      </w:r>
    </w:p>
    <w:p w14:paraId="0007B75A" w14:textId="4311B42A" w:rsidR="00595502" w:rsidRDefault="00595502" w:rsidP="00595502">
      <w:pPr>
        <w:jc w:val="both"/>
      </w:pPr>
    </w:p>
    <w:p w14:paraId="4231FC3E" w14:textId="77777777" w:rsidR="00595502" w:rsidRPr="00595502" w:rsidRDefault="00595502" w:rsidP="00595502">
      <w:pPr>
        <w:jc w:val="both"/>
        <w:rPr>
          <w:b/>
          <w:bCs/>
        </w:rPr>
      </w:pPr>
      <w:r w:rsidRPr="00595502">
        <w:rPr>
          <w:b/>
          <w:bCs/>
        </w:rPr>
        <w:t xml:space="preserve">Answer </w:t>
      </w:r>
    </w:p>
    <w:p w14:paraId="19397924" w14:textId="0D9B7280" w:rsidR="00595502" w:rsidRDefault="00595502" w:rsidP="00595502">
      <w:pPr>
        <w:jc w:val="both"/>
      </w:pPr>
      <w:r w:rsidRPr="00595502">
        <w:rPr>
          <w:b/>
          <w:bCs/>
        </w:rPr>
        <w:t>Option A is correct</w:t>
      </w:r>
      <w:r>
        <w:t xml:space="preserve">. This is clearly a buyback out of profits, not capital, because the company’s distributable profits of £175,000 are enough to cover the agreed price for the buyback (£40,000). The net assets figure does not change the position. Accordingly, only one ordinary resolution is needed (s 694 CA 2006) to authorise the buyback. Options B and C are wrong because this is not a buyback out of capital. Options </w:t>
      </w:r>
      <w:proofErr w:type="spellStart"/>
      <w:r>
        <w:t>D are</w:t>
      </w:r>
      <w:proofErr w:type="spellEnd"/>
      <w:r>
        <w:t xml:space="preserve"> E are wrong because one ordinary resolution is required</w:t>
      </w:r>
      <w:r w:rsidR="001411AC">
        <w:t>.</w:t>
      </w:r>
    </w:p>
    <w:p w14:paraId="1F84417D" w14:textId="2FD11999" w:rsidR="001411AC" w:rsidRDefault="001411AC" w:rsidP="00595502">
      <w:pPr>
        <w:jc w:val="both"/>
      </w:pPr>
    </w:p>
    <w:p w14:paraId="49974F4B" w14:textId="77777777" w:rsidR="001411AC" w:rsidRPr="001411AC" w:rsidRDefault="001411AC" w:rsidP="00595502">
      <w:pPr>
        <w:jc w:val="both"/>
        <w:rPr>
          <w:b/>
          <w:bCs/>
        </w:rPr>
      </w:pPr>
      <w:r w:rsidRPr="001411AC">
        <w:rPr>
          <w:b/>
          <w:bCs/>
        </w:rPr>
        <w:t xml:space="preserve">Question 3 </w:t>
      </w:r>
    </w:p>
    <w:p w14:paraId="73A287F0" w14:textId="77777777" w:rsidR="001411AC" w:rsidRDefault="001411AC" w:rsidP="00595502">
      <w:pPr>
        <w:jc w:val="both"/>
      </w:pPr>
      <w:r>
        <w:t xml:space="preserve">A private company has four shareholders, a chemist, a translator, a software developer and a biologist, who are also the four directors of the company. The company has the Model Articles of Association with no amendments. It has an issued share capital of £100,000 ordinary £1 shares. The chemist owns 25,000 shares, the translator owns 50,000 shares, the software developer owns 15,000 shares and the biologist owns 10,000 shares. The software developer then sells 5,000 shares to each of the other three shareholders. </w:t>
      </w:r>
    </w:p>
    <w:p w14:paraId="410D5121" w14:textId="77777777" w:rsidR="001411AC" w:rsidRDefault="001411AC" w:rsidP="00595502">
      <w:pPr>
        <w:jc w:val="both"/>
      </w:pPr>
    </w:p>
    <w:p w14:paraId="6A3DE33F" w14:textId="77777777" w:rsidR="001411AC" w:rsidRDefault="001411AC" w:rsidP="00595502">
      <w:pPr>
        <w:jc w:val="both"/>
      </w:pPr>
      <w:r w:rsidRPr="001411AC">
        <w:rPr>
          <w:b/>
          <w:bCs/>
        </w:rPr>
        <w:t>Which of the following describes the chemist, the translator and the biologist’s percentage shareholdings following the transfer of the software developer’s shares as described above?</w:t>
      </w:r>
      <w:r>
        <w:t xml:space="preserve"> </w:t>
      </w:r>
    </w:p>
    <w:p w14:paraId="3F902780" w14:textId="77777777" w:rsidR="001411AC" w:rsidRDefault="001411AC" w:rsidP="00595502">
      <w:pPr>
        <w:jc w:val="both"/>
      </w:pPr>
    </w:p>
    <w:p w14:paraId="2636B326" w14:textId="77777777" w:rsidR="001411AC" w:rsidRDefault="001411AC" w:rsidP="00595502">
      <w:pPr>
        <w:jc w:val="both"/>
      </w:pPr>
      <w:r>
        <w:t xml:space="preserve">A The chemist owns 25%, the translator owns 50% and the biologist owns 10% of the company’s shares. </w:t>
      </w:r>
    </w:p>
    <w:p w14:paraId="1E47DC07" w14:textId="77777777" w:rsidR="001411AC" w:rsidRDefault="001411AC" w:rsidP="00595502">
      <w:pPr>
        <w:jc w:val="both"/>
      </w:pPr>
    </w:p>
    <w:p w14:paraId="70C5F499" w14:textId="77777777" w:rsidR="001411AC" w:rsidRDefault="001411AC" w:rsidP="00595502">
      <w:pPr>
        <w:jc w:val="both"/>
      </w:pPr>
      <w:r>
        <w:t xml:space="preserve">B The chemist owns 35%, the translator owns 65% and the biologist owns 12% of the company’s shares. </w:t>
      </w:r>
    </w:p>
    <w:p w14:paraId="085E44B3" w14:textId="77777777" w:rsidR="001411AC" w:rsidRDefault="001411AC" w:rsidP="00595502">
      <w:pPr>
        <w:jc w:val="both"/>
      </w:pPr>
    </w:p>
    <w:p w14:paraId="3CDC356F" w14:textId="77777777" w:rsidR="001411AC" w:rsidRDefault="001411AC" w:rsidP="00595502">
      <w:pPr>
        <w:jc w:val="both"/>
      </w:pPr>
      <w:r>
        <w:t xml:space="preserve">C The chemist owns 29%, the translator owns 59% and the biologist owns 12% of the company’s shares. </w:t>
      </w:r>
    </w:p>
    <w:p w14:paraId="38D3ACFD" w14:textId="77777777" w:rsidR="001411AC" w:rsidRDefault="001411AC" w:rsidP="00595502">
      <w:pPr>
        <w:jc w:val="both"/>
      </w:pPr>
    </w:p>
    <w:p w14:paraId="3A732030" w14:textId="77777777" w:rsidR="001411AC" w:rsidRDefault="001411AC" w:rsidP="00595502">
      <w:pPr>
        <w:jc w:val="both"/>
      </w:pPr>
      <w:r>
        <w:lastRenderedPageBreak/>
        <w:t xml:space="preserve">D The chemist owns 30%, the translator owns 55% and the biologist owns 15% of the company’s shares. </w:t>
      </w:r>
    </w:p>
    <w:p w14:paraId="2A50FF25" w14:textId="77777777" w:rsidR="001411AC" w:rsidRDefault="001411AC" w:rsidP="00595502">
      <w:pPr>
        <w:jc w:val="both"/>
      </w:pPr>
    </w:p>
    <w:p w14:paraId="03CFDD79" w14:textId="6F63A912" w:rsidR="001411AC" w:rsidRDefault="001411AC" w:rsidP="00595502">
      <w:pPr>
        <w:jc w:val="both"/>
      </w:pPr>
      <w:r>
        <w:t>E The chemist owns 25%, the translator owns 50% and the biologist owns 15% of the company’s shares</w:t>
      </w:r>
      <w:r>
        <w:t>.</w:t>
      </w:r>
    </w:p>
    <w:p w14:paraId="5D5A14E5" w14:textId="63E07912" w:rsidR="001411AC" w:rsidRDefault="001411AC" w:rsidP="00595502">
      <w:pPr>
        <w:jc w:val="both"/>
      </w:pPr>
    </w:p>
    <w:p w14:paraId="21BA8EFF" w14:textId="77777777" w:rsidR="001411AC" w:rsidRDefault="001411AC" w:rsidP="00595502">
      <w:pPr>
        <w:jc w:val="both"/>
        <w:rPr>
          <w:b/>
          <w:bCs/>
        </w:rPr>
      </w:pPr>
      <w:r w:rsidRPr="001411AC">
        <w:rPr>
          <w:b/>
          <w:bCs/>
        </w:rPr>
        <w:t xml:space="preserve">Answer </w:t>
      </w:r>
    </w:p>
    <w:p w14:paraId="35918640" w14:textId="0FC20806" w:rsidR="001411AC" w:rsidRDefault="001411AC" w:rsidP="00595502">
      <w:pPr>
        <w:jc w:val="both"/>
      </w:pPr>
      <w:r w:rsidRPr="001411AC">
        <w:rPr>
          <w:b/>
          <w:bCs/>
        </w:rPr>
        <w:t>Option D is correct</w:t>
      </w:r>
      <w:r>
        <w:t xml:space="preserve">. Each of the remaining shareholders obtains 5,000 more shares of the 100,000 in issue, giving the chemist 30,000, the translator 55,000 and the biologist 15,000 shares. So the chemist has 30,000/100,000, </w:t>
      </w:r>
      <w:proofErr w:type="spellStart"/>
      <w:r>
        <w:t>ie</w:t>
      </w:r>
      <w:proofErr w:type="spellEnd"/>
      <w:r>
        <w:t xml:space="preserve"> 30% of the shares, the translator has 55,000/ 100,000, </w:t>
      </w:r>
      <w:proofErr w:type="spellStart"/>
      <w:r>
        <w:t>ie</w:t>
      </w:r>
      <w:proofErr w:type="spellEnd"/>
      <w:r>
        <w:t xml:space="preserve"> 55% of the shares, and the biologist has 15,000/100,000, </w:t>
      </w:r>
      <w:proofErr w:type="spellStart"/>
      <w:r>
        <w:t>ie</w:t>
      </w:r>
      <w:proofErr w:type="spellEnd"/>
      <w:r>
        <w:t xml:space="preserve"> 15% of the shares.</w:t>
      </w:r>
    </w:p>
    <w:sectPr w:rsidR="001411AC">
      <w:footerReference w:type="even" r:id="rId8"/>
      <w:footerReference w:type="default" r:id="rId9"/>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16BE8" w14:textId="77777777" w:rsidR="00C12543" w:rsidRDefault="00C12543">
      <w:r>
        <w:separator/>
      </w:r>
    </w:p>
  </w:endnote>
  <w:endnote w:type="continuationSeparator" w:id="0">
    <w:p w14:paraId="500116D3" w14:textId="77777777" w:rsidR="00C12543" w:rsidRDefault="00C125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Univers">
    <w:charset w:val="00"/>
    <w:family w:val="swiss"/>
    <w:pitch w:val="variable"/>
    <w:sig w:usb0="80000287" w:usb1="00000000" w:usb2="00000000" w:usb3="00000000" w:csb0="0000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E5D3D" w14:textId="77777777" w:rsidR="005F0381" w:rsidRDefault="005F038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040BD04B" w14:textId="77777777" w:rsidR="005F0381" w:rsidRDefault="005F03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A1652" w14:textId="77777777" w:rsidR="005F0381" w:rsidRDefault="005F03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3696A" w14:textId="77777777" w:rsidR="00C12543" w:rsidRDefault="00C12543">
      <w:r>
        <w:separator/>
      </w:r>
    </w:p>
  </w:footnote>
  <w:footnote w:type="continuationSeparator" w:id="0">
    <w:p w14:paraId="1922A29F" w14:textId="77777777" w:rsidR="00C12543" w:rsidRDefault="00C125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10244C"/>
    <w:multiLevelType w:val="singleLevel"/>
    <w:tmpl w:val="3DC87DDA"/>
    <w:lvl w:ilvl="0">
      <w:start w:val="2"/>
      <w:numFmt w:val="lowerLetter"/>
      <w:lvlText w:val=""/>
      <w:lvlJc w:val="left"/>
      <w:pPr>
        <w:tabs>
          <w:tab w:val="num" w:pos="360"/>
        </w:tabs>
        <w:ind w:left="360" w:hanging="360"/>
      </w:pPr>
      <w:rPr>
        <w:rFonts w:ascii="Times New Roman" w:hAnsi="Times New Roman" w:hint="default"/>
      </w:rPr>
    </w:lvl>
  </w:abstractNum>
  <w:abstractNum w:abstractNumId="2" w15:restartNumberingAfterBreak="0">
    <w:nsid w:val="099A1CAD"/>
    <w:multiLevelType w:val="singleLevel"/>
    <w:tmpl w:val="04090001"/>
    <w:lvl w:ilvl="0">
      <w:start w:val="1"/>
      <w:numFmt w:val="bullet"/>
      <w:lvlText w:val=""/>
      <w:lvlJc w:val="left"/>
      <w:pPr>
        <w:tabs>
          <w:tab w:val="num" w:pos="720"/>
        </w:tabs>
        <w:ind w:left="720" w:hanging="360"/>
      </w:pPr>
      <w:rPr>
        <w:rFonts w:ascii="Symbol" w:hAnsi="Symbol" w:hint="default"/>
      </w:rPr>
    </w:lvl>
  </w:abstractNum>
  <w:abstractNum w:abstractNumId="3" w15:restartNumberingAfterBreak="0">
    <w:nsid w:val="0D187164"/>
    <w:multiLevelType w:val="hybridMultilevel"/>
    <w:tmpl w:val="F9E2FB8E"/>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0DE833BE"/>
    <w:multiLevelType w:val="multilevel"/>
    <w:tmpl w:val="630675F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B0072E1"/>
    <w:multiLevelType w:val="singleLevel"/>
    <w:tmpl w:val="033682D0"/>
    <w:lvl w:ilvl="0">
      <w:start w:val="10"/>
      <w:numFmt w:val="decimal"/>
      <w:lvlText w:val="%1."/>
      <w:legacy w:legacy="1" w:legacySpace="0" w:legacyIndent="283"/>
      <w:lvlJc w:val="left"/>
      <w:pPr>
        <w:ind w:left="283" w:hanging="283"/>
      </w:pPr>
    </w:lvl>
  </w:abstractNum>
  <w:abstractNum w:abstractNumId="6" w15:restartNumberingAfterBreak="0">
    <w:nsid w:val="1B6B05F5"/>
    <w:multiLevelType w:val="hybridMultilevel"/>
    <w:tmpl w:val="946675B8"/>
    <w:lvl w:ilvl="0" w:tplc="ABF088C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B937B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1BB701D1"/>
    <w:multiLevelType w:val="hybridMultilevel"/>
    <w:tmpl w:val="53C04B5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C046C1A"/>
    <w:multiLevelType w:val="multilevel"/>
    <w:tmpl w:val="01FC5A90"/>
    <w:lvl w:ilvl="0">
      <w:start w:val="3"/>
      <w:numFmt w:val="lowerLetter"/>
      <w:lvlText w:val="(%1)"/>
      <w:legacy w:legacy="1" w:legacySpace="0" w:legacyIndent="720"/>
      <w:lvlJc w:val="left"/>
      <w:pPr>
        <w:ind w:left="720" w:hanging="720"/>
      </w:pPr>
    </w:lvl>
    <w:lvl w:ilvl="1">
      <w:start w:val="1"/>
      <w:numFmt w:val="lowerLetter"/>
      <w:lvlText w:val="(%2)"/>
      <w:legacy w:legacy="1" w:legacySpace="0" w:legacyIndent="720"/>
      <w:lvlJc w:val="left"/>
      <w:pPr>
        <w:ind w:left="1440" w:hanging="720"/>
      </w:pPr>
    </w:lvl>
    <w:lvl w:ilvl="2">
      <w:start w:val="1"/>
      <w:numFmt w:val="lowerLetter"/>
      <w:lvlText w:val="(%3)"/>
      <w:legacy w:legacy="1" w:legacySpace="0" w:legacyIndent="720"/>
      <w:lvlJc w:val="left"/>
      <w:pPr>
        <w:ind w:left="2160" w:hanging="720"/>
      </w:pPr>
    </w:lvl>
    <w:lvl w:ilvl="3">
      <w:start w:val="1"/>
      <w:numFmt w:val="lowerLetter"/>
      <w:lvlText w:val="(%4)"/>
      <w:legacy w:legacy="1" w:legacySpace="0" w:legacyIndent="720"/>
      <w:lvlJc w:val="left"/>
      <w:pPr>
        <w:ind w:left="2880" w:hanging="720"/>
      </w:pPr>
    </w:lvl>
    <w:lvl w:ilvl="4">
      <w:start w:val="1"/>
      <w:numFmt w:val="lowerLetter"/>
      <w:lvlText w:val="(%5)"/>
      <w:legacy w:legacy="1" w:legacySpace="0" w:legacyIndent="720"/>
      <w:lvlJc w:val="left"/>
      <w:pPr>
        <w:ind w:left="3600" w:hanging="720"/>
      </w:pPr>
    </w:lvl>
    <w:lvl w:ilvl="5">
      <w:start w:val="1"/>
      <w:numFmt w:val="lowerLetter"/>
      <w:lvlText w:val="(%6)"/>
      <w:legacy w:legacy="1" w:legacySpace="0" w:legacyIndent="720"/>
      <w:lvlJc w:val="left"/>
      <w:pPr>
        <w:ind w:left="4320" w:hanging="720"/>
      </w:pPr>
    </w:lvl>
    <w:lvl w:ilvl="6">
      <w:start w:val="1"/>
      <w:numFmt w:val="lowerLetter"/>
      <w:lvlText w:val="(%7)"/>
      <w:legacy w:legacy="1" w:legacySpace="0" w:legacyIndent="720"/>
      <w:lvlJc w:val="left"/>
      <w:pPr>
        <w:ind w:left="5040" w:hanging="720"/>
      </w:pPr>
    </w:lvl>
    <w:lvl w:ilvl="7">
      <w:start w:val="1"/>
      <w:numFmt w:val="lowerLetter"/>
      <w:lvlText w:val="(%8)"/>
      <w:legacy w:legacy="1" w:legacySpace="0" w:legacyIndent="720"/>
      <w:lvlJc w:val="left"/>
      <w:pPr>
        <w:ind w:left="5760" w:hanging="720"/>
      </w:pPr>
    </w:lvl>
    <w:lvl w:ilvl="8">
      <w:start w:val="1"/>
      <w:numFmt w:val="lowerRoman"/>
      <w:lvlText w:val="%9"/>
      <w:legacy w:legacy="1" w:legacySpace="0" w:legacyIndent="720"/>
      <w:lvlJc w:val="left"/>
      <w:pPr>
        <w:ind w:left="6480" w:hanging="720"/>
      </w:pPr>
    </w:lvl>
  </w:abstractNum>
  <w:abstractNum w:abstractNumId="10" w15:restartNumberingAfterBreak="0">
    <w:nsid w:val="1C6B61B4"/>
    <w:multiLevelType w:val="singleLevel"/>
    <w:tmpl w:val="E31EA3D6"/>
    <w:lvl w:ilvl="0">
      <w:start w:val="1"/>
      <w:numFmt w:val="lowerRoman"/>
      <w:lvlText w:val="%1)"/>
      <w:lvlJc w:val="left"/>
      <w:pPr>
        <w:tabs>
          <w:tab w:val="num" w:pos="720"/>
        </w:tabs>
        <w:ind w:left="720" w:hanging="720"/>
      </w:pPr>
      <w:rPr>
        <w:rFonts w:hint="default"/>
      </w:rPr>
    </w:lvl>
  </w:abstractNum>
  <w:abstractNum w:abstractNumId="11" w15:restartNumberingAfterBreak="0">
    <w:nsid w:val="1DD118F5"/>
    <w:multiLevelType w:val="singleLevel"/>
    <w:tmpl w:val="08090017"/>
    <w:lvl w:ilvl="0">
      <w:start w:val="1"/>
      <w:numFmt w:val="lowerLetter"/>
      <w:lvlText w:val="%1)"/>
      <w:lvlJc w:val="left"/>
      <w:pPr>
        <w:tabs>
          <w:tab w:val="num" w:pos="360"/>
        </w:tabs>
        <w:ind w:left="360" w:hanging="360"/>
      </w:pPr>
    </w:lvl>
  </w:abstractNum>
  <w:abstractNum w:abstractNumId="12" w15:restartNumberingAfterBreak="0">
    <w:nsid w:val="1E0C60E5"/>
    <w:multiLevelType w:val="singleLevel"/>
    <w:tmpl w:val="F04E8952"/>
    <w:lvl w:ilvl="0">
      <w:start w:val="1"/>
      <w:numFmt w:val="lowerRoman"/>
      <w:lvlText w:val="%1)"/>
      <w:lvlJc w:val="left"/>
      <w:pPr>
        <w:tabs>
          <w:tab w:val="num" w:pos="720"/>
        </w:tabs>
        <w:ind w:left="720" w:hanging="720"/>
      </w:pPr>
      <w:rPr>
        <w:rFonts w:hint="default"/>
      </w:rPr>
    </w:lvl>
  </w:abstractNum>
  <w:abstractNum w:abstractNumId="13" w15:restartNumberingAfterBreak="0">
    <w:nsid w:val="22CF184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25795C9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268A239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2B213F3E"/>
    <w:multiLevelType w:val="singleLevel"/>
    <w:tmpl w:val="C602E82C"/>
    <w:lvl w:ilvl="0">
      <w:start w:val="2"/>
      <w:numFmt w:val="upperRoman"/>
      <w:lvlText w:val="%1)"/>
      <w:lvlJc w:val="left"/>
      <w:pPr>
        <w:tabs>
          <w:tab w:val="num" w:pos="720"/>
        </w:tabs>
        <w:ind w:left="720" w:hanging="720"/>
      </w:pPr>
      <w:rPr>
        <w:rFonts w:hint="default"/>
      </w:rPr>
    </w:lvl>
  </w:abstractNum>
  <w:abstractNum w:abstractNumId="17" w15:restartNumberingAfterBreak="0">
    <w:nsid w:val="2BFF198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2E3C779D"/>
    <w:multiLevelType w:val="multilevel"/>
    <w:tmpl w:val="4C5A68AC"/>
    <w:lvl w:ilvl="0">
      <w:start w:val="2"/>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9" w15:restartNumberingAfterBreak="0">
    <w:nsid w:val="30C54339"/>
    <w:multiLevelType w:val="hybridMultilevel"/>
    <w:tmpl w:val="FCA4BFDE"/>
    <w:lvl w:ilvl="0" w:tplc="0809000F">
      <w:start w:val="2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D204C0"/>
    <w:multiLevelType w:val="hybridMultilevel"/>
    <w:tmpl w:val="47E22A5C"/>
    <w:lvl w:ilvl="0" w:tplc="FDEE321C">
      <w:start w:val="1"/>
      <w:numFmt w:val="bullet"/>
      <w:lvlText w:val=""/>
      <w:lvlJc w:val="left"/>
      <w:pPr>
        <w:tabs>
          <w:tab w:val="num" w:pos="720"/>
        </w:tabs>
        <w:ind w:left="720" w:hanging="72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996732"/>
    <w:multiLevelType w:val="singleLevel"/>
    <w:tmpl w:val="7A28B1B4"/>
    <w:lvl w:ilvl="0">
      <w:start w:val="1"/>
      <w:numFmt w:val="lowerRoman"/>
      <w:lvlText w:val="%1)"/>
      <w:lvlJc w:val="left"/>
      <w:pPr>
        <w:tabs>
          <w:tab w:val="num" w:pos="720"/>
        </w:tabs>
        <w:ind w:left="720" w:hanging="720"/>
      </w:pPr>
      <w:rPr>
        <w:rFonts w:hint="default"/>
      </w:rPr>
    </w:lvl>
  </w:abstractNum>
  <w:abstractNum w:abstractNumId="22" w15:restartNumberingAfterBreak="0">
    <w:nsid w:val="34FF6764"/>
    <w:multiLevelType w:val="singleLevel"/>
    <w:tmpl w:val="5FD6F12A"/>
    <w:lvl w:ilvl="0">
      <w:start w:val="1"/>
      <w:numFmt w:val="lowerRoman"/>
      <w:lvlText w:val="%1)"/>
      <w:lvlJc w:val="left"/>
      <w:pPr>
        <w:tabs>
          <w:tab w:val="num" w:pos="780"/>
        </w:tabs>
        <w:ind w:left="780" w:hanging="720"/>
      </w:pPr>
      <w:rPr>
        <w:rFonts w:hint="default"/>
      </w:rPr>
    </w:lvl>
  </w:abstractNum>
  <w:abstractNum w:abstractNumId="23" w15:restartNumberingAfterBreak="0">
    <w:nsid w:val="35AD7A68"/>
    <w:multiLevelType w:val="hybridMultilevel"/>
    <w:tmpl w:val="98F6C3B4"/>
    <w:lvl w:ilvl="0" w:tplc="071C3200">
      <w:start w:val="1"/>
      <w:numFmt w:val="lowerLetter"/>
      <w:lvlText w:val="(%1)"/>
      <w:lvlJc w:val="left"/>
      <w:pPr>
        <w:tabs>
          <w:tab w:val="num" w:pos="1878"/>
        </w:tabs>
        <w:ind w:left="1878" w:hanging="885"/>
      </w:pPr>
      <w:rPr>
        <w:rFonts w:hint="default"/>
      </w:rPr>
    </w:lvl>
    <w:lvl w:ilvl="1" w:tplc="08090019" w:tentative="1">
      <w:start w:val="1"/>
      <w:numFmt w:val="lowerLetter"/>
      <w:lvlText w:val="%2."/>
      <w:lvlJc w:val="left"/>
      <w:pPr>
        <w:tabs>
          <w:tab w:val="num" w:pos="2073"/>
        </w:tabs>
        <w:ind w:left="2073" w:hanging="360"/>
      </w:pPr>
    </w:lvl>
    <w:lvl w:ilvl="2" w:tplc="0809001B" w:tentative="1">
      <w:start w:val="1"/>
      <w:numFmt w:val="lowerRoman"/>
      <w:lvlText w:val="%3."/>
      <w:lvlJc w:val="right"/>
      <w:pPr>
        <w:tabs>
          <w:tab w:val="num" w:pos="2793"/>
        </w:tabs>
        <w:ind w:left="2793" w:hanging="180"/>
      </w:pPr>
    </w:lvl>
    <w:lvl w:ilvl="3" w:tplc="0809000F" w:tentative="1">
      <w:start w:val="1"/>
      <w:numFmt w:val="decimal"/>
      <w:lvlText w:val="%4."/>
      <w:lvlJc w:val="left"/>
      <w:pPr>
        <w:tabs>
          <w:tab w:val="num" w:pos="3513"/>
        </w:tabs>
        <w:ind w:left="3513" w:hanging="360"/>
      </w:pPr>
    </w:lvl>
    <w:lvl w:ilvl="4" w:tplc="08090019" w:tentative="1">
      <w:start w:val="1"/>
      <w:numFmt w:val="lowerLetter"/>
      <w:lvlText w:val="%5."/>
      <w:lvlJc w:val="left"/>
      <w:pPr>
        <w:tabs>
          <w:tab w:val="num" w:pos="4233"/>
        </w:tabs>
        <w:ind w:left="4233" w:hanging="360"/>
      </w:pPr>
    </w:lvl>
    <w:lvl w:ilvl="5" w:tplc="0809001B" w:tentative="1">
      <w:start w:val="1"/>
      <w:numFmt w:val="lowerRoman"/>
      <w:lvlText w:val="%6."/>
      <w:lvlJc w:val="right"/>
      <w:pPr>
        <w:tabs>
          <w:tab w:val="num" w:pos="4953"/>
        </w:tabs>
        <w:ind w:left="4953" w:hanging="180"/>
      </w:pPr>
    </w:lvl>
    <w:lvl w:ilvl="6" w:tplc="0809000F" w:tentative="1">
      <w:start w:val="1"/>
      <w:numFmt w:val="decimal"/>
      <w:lvlText w:val="%7."/>
      <w:lvlJc w:val="left"/>
      <w:pPr>
        <w:tabs>
          <w:tab w:val="num" w:pos="5673"/>
        </w:tabs>
        <w:ind w:left="5673" w:hanging="360"/>
      </w:pPr>
    </w:lvl>
    <w:lvl w:ilvl="7" w:tplc="08090019" w:tentative="1">
      <w:start w:val="1"/>
      <w:numFmt w:val="lowerLetter"/>
      <w:lvlText w:val="%8."/>
      <w:lvlJc w:val="left"/>
      <w:pPr>
        <w:tabs>
          <w:tab w:val="num" w:pos="6393"/>
        </w:tabs>
        <w:ind w:left="6393" w:hanging="360"/>
      </w:pPr>
    </w:lvl>
    <w:lvl w:ilvl="8" w:tplc="0809001B" w:tentative="1">
      <w:start w:val="1"/>
      <w:numFmt w:val="lowerRoman"/>
      <w:lvlText w:val="%9."/>
      <w:lvlJc w:val="right"/>
      <w:pPr>
        <w:tabs>
          <w:tab w:val="num" w:pos="7113"/>
        </w:tabs>
        <w:ind w:left="7113" w:hanging="180"/>
      </w:pPr>
    </w:lvl>
  </w:abstractNum>
  <w:abstractNum w:abstractNumId="24" w15:restartNumberingAfterBreak="0">
    <w:nsid w:val="35DD1A9D"/>
    <w:multiLevelType w:val="hybridMultilevel"/>
    <w:tmpl w:val="DAF80D56"/>
    <w:lvl w:ilvl="0" w:tplc="2F7E459C">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361161DA"/>
    <w:multiLevelType w:val="singleLevel"/>
    <w:tmpl w:val="59348882"/>
    <w:lvl w:ilvl="0">
      <w:start w:val="1"/>
      <w:numFmt w:val="lowerRoman"/>
      <w:lvlText w:val="%1)"/>
      <w:lvlJc w:val="left"/>
      <w:pPr>
        <w:tabs>
          <w:tab w:val="num" w:pos="720"/>
        </w:tabs>
        <w:ind w:left="720" w:hanging="720"/>
      </w:pPr>
      <w:rPr>
        <w:rFonts w:hint="default"/>
      </w:rPr>
    </w:lvl>
  </w:abstractNum>
  <w:abstractNum w:abstractNumId="26" w15:restartNumberingAfterBreak="0">
    <w:nsid w:val="367C01C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3CAC4C61"/>
    <w:multiLevelType w:val="hybridMultilevel"/>
    <w:tmpl w:val="914806C4"/>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3E602B67"/>
    <w:multiLevelType w:val="hybridMultilevel"/>
    <w:tmpl w:val="3A90391E"/>
    <w:lvl w:ilvl="0" w:tplc="A68A748A">
      <w:start w:val="2"/>
      <w:numFmt w:val="lowerLetter"/>
      <w:lvlText w:val="(%1)"/>
      <w:lvlJc w:val="left"/>
      <w:pPr>
        <w:tabs>
          <w:tab w:val="num" w:pos="1875"/>
        </w:tabs>
        <w:ind w:left="1875" w:hanging="885"/>
      </w:pPr>
      <w:rPr>
        <w:rFonts w:hint="default"/>
      </w:rPr>
    </w:lvl>
    <w:lvl w:ilvl="1" w:tplc="08090019" w:tentative="1">
      <w:start w:val="1"/>
      <w:numFmt w:val="lowerLetter"/>
      <w:lvlText w:val="%2."/>
      <w:lvlJc w:val="left"/>
      <w:pPr>
        <w:tabs>
          <w:tab w:val="num" w:pos="2070"/>
        </w:tabs>
        <w:ind w:left="2070" w:hanging="360"/>
      </w:pPr>
    </w:lvl>
    <w:lvl w:ilvl="2" w:tplc="0809001B" w:tentative="1">
      <w:start w:val="1"/>
      <w:numFmt w:val="lowerRoman"/>
      <w:lvlText w:val="%3."/>
      <w:lvlJc w:val="right"/>
      <w:pPr>
        <w:tabs>
          <w:tab w:val="num" w:pos="2790"/>
        </w:tabs>
        <w:ind w:left="2790" w:hanging="180"/>
      </w:pPr>
    </w:lvl>
    <w:lvl w:ilvl="3" w:tplc="0809000F" w:tentative="1">
      <w:start w:val="1"/>
      <w:numFmt w:val="decimal"/>
      <w:lvlText w:val="%4."/>
      <w:lvlJc w:val="left"/>
      <w:pPr>
        <w:tabs>
          <w:tab w:val="num" w:pos="3510"/>
        </w:tabs>
        <w:ind w:left="3510" w:hanging="360"/>
      </w:pPr>
    </w:lvl>
    <w:lvl w:ilvl="4" w:tplc="08090019" w:tentative="1">
      <w:start w:val="1"/>
      <w:numFmt w:val="lowerLetter"/>
      <w:lvlText w:val="%5."/>
      <w:lvlJc w:val="left"/>
      <w:pPr>
        <w:tabs>
          <w:tab w:val="num" w:pos="4230"/>
        </w:tabs>
        <w:ind w:left="4230" w:hanging="360"/>
      </w:pPr>
    </w:lvl>
    <w:lvl w:ilvl="5" w:tplc="0809001B" w:tentative="1">
      <w:start w:val="1"/>
      <w:numFmt w:val="lowerRoman"/>
      <w:lvlText w:val="%6."/>
      <w:lvlJc w:val="right"/>
      <w:pPr>
        <w:tabs>
          <w:tab w:val="num" w:pos="4950"/>
        </w:tabs>
        <w:ind w:left="4950" w:hanging="180"/>
      </w:pPr>
    </w:lvl>
    <w:lvl w:ilvl="6" w:tplc="0809000F" w:tentative="1">
      <w:start w:val="1"/>
      <w:numFmt w:val="decimal"/>
      <w:lvlText w:val="%7."/>
      <w:lvlJc w:val="left"/>
      <w:pPr>
        <w:tabs>
          <w:tab w:val="num" w:pos="5670"/>
        </w:tabs>
        <w:ind w:left="5670" w:hanging="360"/>
      </w:pPr>
    </w:lvl>
    <w:lvl w:ilvl="7" w:tplc="08090019" w:tentative="1">
      <w:start w:val="1"/>
      <w:numFmt w:val="lowerLetter"/>
      <w:lvlText w:val="%8."/>
      <w:lvlJc w:val="left"/>
      <w:pPr>
        <w:tabs>
          <w:tab w:val="num" w:pos="6390"/>
        </w:tabs>
        <w:ind w:left="6390" w:hanging="360"/>
      </w:pPr>
    </w:lvl>
    <w:lvl w:ilvl="8" w:tplc="0809001B" w:tentative="1">
      <w:start w:val="1"/>
      <w:numFmt w:val="lowerRoman"/>
      <w:lvlText w:val="%9."/>
      <w:lvlJc w:val="right"/>
      <w:pPr>
        <w:tabs>
          <w:tab w:val="num" w:pos="7110"/>
        </w:tabs>
        <w:ind w:left="7110" w:hanging="180"/>
      </w:pPr>
    </w:lvl>
  </w:abstractNum>
  <w:abstractNum w:abstractNumId="29" w15:restartNumberingAfterBreak="0">
    <w:nsid w:val="3FB00E14"/>
    <w:multiLevelType w:val="hybridMultilevel"/>
    <w:tmpl w:val="440CEB5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42DD51D1"/>
    <w:multiLevelType w:val="singleLevel"/>
    <w:tmpl w:val="2A464C94"/>
    <w:lvl w:ilvl="0">
      <w:start w:val="5"/>
      <w:numFmt w:val="decimal"/>
      <w:lvlText w:val="%1."/>
      <w:legacy w:legacy="1" w:legacySpace="0" w:legacyIndent="283"/>
      <w:lvlJc w:val="left"/>
      <w:pPr>
        <w:ind w:left="283" w:hanging="283"/>
      </w:pPr>
    </w:lvl>
  </w:abstractNum>
  <w:abstractNum w:abstractNumId="31" w15:restartNumberingAfterBreak="0">
    <w:nsid w:val="42F15285"/>
    <w:multiLevelType w:val="singleLevel"/>
    <w:tmpl w:val="08090017"/>
    <w:lvl w:ilvl="0">
      <w:start w:val="1"/>
      <w:numFmt w:val="lowerLetter"/>
      <w:lvlText w:val="%1)"/>
      <w:lvlJc w:val="left"/>
      <w:pPr>
        <w:tabs>
          <w:tab w:val="num" w:pos="360"/>
        </w:tabs>
        <w:ind w:left="360" w:hanging="360"/>
      </w:pPr>
    </w:lvl>
  </w:abstractNum>
  <w:abstractNum w:abstractNumId="32" w15:restartNumberingAfterBreak="0">
    <w:nsid w:val="471D664B"/>
    <w:multiLevelType w:val="multilevel"/>
    <w:tmpl w:val="23B40F9A"/>
    <w:lvl w:ilvl="0">
      <w:start w:val="23"/>
      <w:numFmt w:val="decimal"/>
      <w:lvlText w:val="%1"/>
      <w:lvlJc w:val="left"/>
      <w:pPr>
        <w:tabs>
          <w:tab w:val="num" w:pos="360"/>
        </w:tabs>
        <w:ind w:left="360" w:hanging="360"/>
      </w:pPr>
      <w:rPr>
        <w:rFonts w:hint="default"/>
      </w:rPr>
    </w:lvl>
    <w:lvl w:ilvl="1">
      <w:start w:val="2"/>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33" w15:restartNumberingAfterBreak="0">
    <w:nsid w:val="49BC7373"/>
    <w:multiLevelType w:val="hybridMultilevel"/>
    <w:tmpl w:val="A438A600"/>
    <w:lvl w:ilvl="0" w:tplc="D786B82A">
      <w:start w:val="1"/>
      <w:numFmt w:val="lowerRoman"/>
      <w:lvlText w:val="(%1)"/>
      <w:lvlJc w:val="left"/>
      <w:pPr>
        <w:tabs>
          <w:tab w:val="num" w:pos="2522"/>
        </w:tabs>
        <w:ind w:left="2522" w:hanging="1350"/>
      </w:pPr>
      <w:rPr>
        <w:rFonts w:hint="default"/>
      </w:rPr>
    </w:lvl>
    <w:lvl w:ilvl="1" w:tplc="08090019" w:tentative="1">
      <w:start w:val="1"/>
      <w:numFmt w:val="lowerLetter"/>
      <w:lvlText w:val="%2."/>
      <w:lvlJc w:val="left"/>
      <w:pPr>
        <w:tabs>
          <w:tab w:val="num" w:pos="2252"/>
        </w:tabs>
        <w:ind w:left="2252" w:hanging="360"/>
      </w:pPr>
    </w:lvl>
    <w:lvl w:ilvl="2" w:tplc="0809001B" w:tentative="1">
      <w:start w:val="1"/>
      <w:numFmt w:val="lowerRoman"/>
      <w:lvlText w:val="%3."/>
      <w:lvlJc w:val="right"/>
      <w:pPr>
        <w:tabs>
          <w:tab w:val="num" w:pos="2972"/>
        </w:tabs>
        <w:ind w:left="2972" w:hanging="180"/>
      </w:pPr>
    </w:lvl>
    <w:lvl w:ilvl="3" w:tplc="0809000F" w:tentative="1">
      <w:start w:val="1"/>
      <w:numFmt w:val="decimal"/>
      <w:lvlText w:val="%4."/>
      <w:lvlJc w:val="left"/>
      <w:pPr>
        <w:tabs>
          <w:tab w:val="num" w:pos="3692"/>
        </w:tabs>
        <w:ind w:left="3692" w:hanging="360"/>
      </w:pPr>
    </w:lvl>
    <w:lvl w:ilvl="4" w:tplc="08090019" w:tentative="1">
      <w:start w:val="1"/>
      <w:numFmt w:val="lowerLetter"/>
      <w:lvlText w:val="%5."/>
      <w:lvlJc w:val="left"/>
      <w:pPr>
        <w:tabs>
          <w:tab w:val="num" w:pos="4412"/>
        </w:tabs>
        <w:ind w:left="4412" w:hanging="360"/>
      </w:pPr>
    </w:lvl>
    <w:lvl w:ilvl="5" w:tplc="0809001B" w:tentative="1">
      <w:start w:val="1"/>
      <w:numFmt w:val="lowerRoman"/>
      <w:lvlText w:val="%6."/>
      <w:lvlJc w:val="right"/>
      <w:pPr>
        <w:tabs>
          <w:tab w:val="num" w:pos="5132"/>
        </w:tabs>
        <w:ind w:left="5132" w:hanging="180"/>
      </w:pPr>
    </w:lvl>
    <w:lvl w:ilvl="6" w:tplc="0809000F" w:tentative="1">
      <w:start w:val="1"/>
      <w:numFmt w:val="decimal"/>
      <w:lvlText w:val="%7."/>
      <w:lvlJc w:val="left"/>
      <w:pPr>
        <w:tabs>
          <w:tab w:val="num" w:pos="5852"/>
        </w:tabs>
        <w:ind w:left="5852" w:hanging="360"/>
      </w:pPr>
    </w:lvl>
    <w:lvl w:ilvl="7" w:tplc="08090019" w:tentative="1">
      <w:start w:val="1"/>
      <w:numFmt w:val="lowerLetter"/>
      <w:lvlText w:val="%8."/>
      <w:lvlJc w:val="left"/>
      <w:pPr>
        <w:tabs>
          <w:tab w:val="num" w:pos="6572"/>
        </w:tabs>
        <w:ind w:left="6572" w:hanging="360"/>
      </w:pPr>
    </w:lvl>
    <w:lvl w:ilvl="8" w:tplc="0809001B" w:tentative="1">
      <w:start w:val="1"/>
      <w:numFmt w:val="lowerRoman"/>
      <w:lvlText w:val="%9."/>
      <w:lvlJc w:val="right"/>
      <w:pPr>
        <w:tabs>
          <w:tab w:val="num" w:pos="7292"/>
        </w:tabs>
        <w:ind w:left="7292" w:hanging="180"/>
      </w:pPr>
    </w:lvl>
  </w:abstractNum>
  <w:abstractNum w:abstractNumId="34" w15:restartNumberingAfterBreak="0">
    <w:nsid w:val="4B4305FC"/>
    <w:multiLevelType w:val="hybridMultilevel"/>
    <w:tmpl w:val="740EC9E0"/>
    <w:lvl w:ilvl="0" w:tplc="FDEE321C">
      <w:start w:val="1"/>
      <w:numFmt w:val="bullet"/>
      <w:lvlText w:val=""/>
      <w:lvlJc w:val="left"/>
      <w:pPr>
        <w:tabs>
          <w:tab w:val="num" w:pos="720"/>
        </w:tabs>
        <w:ind w:left="720" w:hanging="72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BD60CAD"/>
    <w:multiLevelType w:val="singleLevel"/>
    <w:tmpl w:val="E54632DE"/>
    <w:lvl w:ilvl="0">
      <w:start w:val="2"/>
      <w:numFmt w:val="lowerRoman"/>
      <w:lvlText w:val="%1)"/>
      <w:lvlJc w:val="left"/>
      <w:pPr>
        <w:tabs>
          <w:tab w:val="num" w:pos="720"/>
        </w:tabs>
        <w:ind w:left="720" w:hanging="720"/>
      </w:pPr>
      <w:rPr>
        <w:rFonts w:hint="default"/>
      </w:rPr>
    </w:lvl>
  </w:abstractNum>
  <w:abstractNum w:abstractNumId="36" w15:restartNumberingAfterBreak="0">
    <w:nsid w:val="4D8C3A8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7" w15:restartNumberingAfterBreak="0">
    <w:nsid w:val="4E165A2A"/>
    <w:multiLevelType w:val="singleLevel"/>
    <w:tmpl w:val="08090001"/>
    <w:lvl w:ilvl="0">
      <w:start w:val="1"/>
      <w:numFmt w:val="bullet"/>
      <w:lvlText w:val=""/>
      <w:lvlJc w:val="left"/>
      <w:pPr>
        <w:tabs>
          <w:tab w:val="num" w:pos="720"/>
        </w:tabs>
        <w:ind w:left="720" w:hanging="360"/>
      </w:pPr>
      <w:rPr>
        <w:rFonts w:ascii="Symbol" w:hAnsi="Symbol" w:hint="default"/>
      </w:rPr>
    </w:lvl>
  </w:abstractNum>
  <w:abstractNum w:abstractNumId="38" w15:restartNumberingAfterBreak="0">
    <w:nsid w:val="57B57E9B"/>
    <w:multiLevelType w:val="hybridMultilevel"/>
    <w:tmpl w:val="187A730A"/>
    <w:lvl w:ilvl="0" w:tplc="ABAC9224">
      <w:start w:val="2"/>
      <w:numFmt w:val="lowerLetter"/>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39" w15:restartNumberingAfterBreak="0">
    <w:nsid w:val="59624BF8"/>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40" w15:restartNumberingAfterBreak="0">
    <w:nsid w:val="5D7050FE"/>
    <w:multiLevelType w:val="hybridMultilevel"/>
    <w:tmpl w:val="0E3C8F54"/>
    <w:lvl w:ilvl="0" w:tplc="818EC85C">
      <w:start w:val="4"/>
      <w:numFmt w:val="lowerLetter"/>
      <w:lvlText w:val="(%1)"/>
      <w:lvlJc w:val="left"/>
      <w:pPr>
        <w:tabs>
          <w:tab w:val="num" w:pos="1125"/>
        </w:tabs>
        <w:ind w:left="1125" w:hanging="405"/>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1" w15:restartNumberingAfterBreak="0">
    <w:nsid w:val="67102B9F"/>
    <w:multiLevelType w:val="singleLevel"/>
    <w:tmpl w:val="36001CE6"/>
    <w:lvl w:ilvl="0">
      <w:start w:val="2002"/>
      <w:numFmt w:val="decimal"/>
      <w:lvlText w:val="%1"/>
      <w:lvlJc w:val="left"/>
      <w:pPr>
        <w:tabs>
          <w:tab w:val="num" w:pos="6480"/>
        </w:tabs>
        <w:ind w:left="6480" w:hanging="2880"/>
      </w:pPr>
      <w:rPr>
        <w:rFonts w:hint="default"/>
      </w:rPr>
    </w:lvl>
  </w:abstractNum>
  <w:abstractNum w:abstractNumId="42" w15:restartNumberingAfterBreak="0">
    <w:nsid w:val="671E2F72"/>
    <w:multiLevelType w:val="singleLevel"/>
    <w:tmpl w:val="D788FB1E"/>
    <w:lvl w:ilvl="0">
      <w:start w:val="1"/>
      <w:numFmt w:val="lowerRoman"/>
      <w:lvlText w:val="(%1)"/>
      <w:lvlJc w:val="left"/>
      <w:pPr>
        <w:tabs>
          <w:tab w:val="num" w:pos="2160"/>
        </w:tabs>
        <w:ind w:left="2160" w:hanging="1440"/>
      </w:pPr>
      <w:rPr>
        <w:rFonts w:hint="default"/>
      </w:rPr>
    </w:lvl>
  </w:abstractNum>
  <w:abstractNum w:abstractNumId="43" w15:restartNumberingAfterBreak="0">
    <w:nsid w:val="708A2A25"/>
    <w:multiLevelType w:val="singleLevel"/>
    <w:tmpl w:val="031A6160"/>
    <w:lvl w:ilvl="0">
      <w:start w:val="5"/>
      <w:numFmt w:val="lowerRoman"/>
      <w:lvlText w:val="(%1)"/>
      <w:lvlJc w:val="left"/>
      <w:pPr>
        <w:tabs>
          <w:tab w:val="num" w:pos="1440"/>
        </w:tabs>
        <w:ind w:left="1440" w:hanging="720"/>
      </w:pPr>
      <w:rPr>
        <w:rFonts w:hint="default"/>
      </w:rPr>
    </w:lvl>
  </w:abstractNum>
  <w:abstractNum w:abstractNumId="44" w15:restartNumberingAfterBreak="0">
    <w:nsid w:val="73FA0D8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5" w15:restartNumberingAfterBreak="0">
    <w:nsid w:val="7B8F65C6"/>
    <w:multiLevelType w:val="hybridMultilevel"/>
    <w:tmpl w:val="78C49AB4"/>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D5F6F08"/>
    <w:multiLevelType w:val="hybridMultilevel"/>
    <w:tmpl w:val="A00680F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1"/>
  </w:num>
  <w:num w:numId="2">
    <w:abstractNumId w:val="10"/>
  </w:num>
  <w:num w:numId="3">
    <w:abstractNumId w:val="16"/>
  </w:num>
  <w:num w:numId="4">
    <w:abstractNumId w:val="22"/>
  </w:num>
  <w:num w:numId="5">
    <w:abstractNumId w:val="25"/>
  </w:num>
  <w:num w:numId="6">
    <w:abstractNumId w:val="31"/>
  </w:num>
  <w:num w:numId="7">
    <w:abstractNumId w:val="41"/>
  </w:num>
  <w:num w:numId="8">
    <w:abstractNumId w:val="12"/>
  </w:num>
  <w:num w:numId="9">
    <w:abstractNumId w:val="21"/>
  </w:num>
  <w:num w:numId="10">
    <w:abstractNumId w:val="13"/>
  </w:num>
  <w:num w:numId="11">
    <w:abstractNumId w:val="2"/>
  </w:num>
  <w:num w:numId="12">
    <w:abstractNumId w:val="39"/>
  </w:num>
  <w:num w:numId="13">
    <w:abstractNumId w:val="7"/>
  </w:num>
  <w:num w:numId="14">
    <w:abstractNumId w:val="35"/>
  </w:num>
  <w:num w:numId="15">
    <w:abstractNumId w:val="3"/>
  </w:num>
  <w:num w:numId="16">
    <w:abstractNumId w:val="30"/>
  </w:num>
  <w:num w:numId="17">
    <w:abstractNumId w:val="5"/>
  </w:num>
  <w:num w:numId="18">
    <w:abstractNumId w:val="38"/>
  </w:num>
  <w:num w:numId="19">
    <w:abstractNumId w:val="46"/>
  </w:num>
  <w:num w:numId="20">
    <w:abstractNumId w:val="18"/>
  </w:num>
  <w:num w:numId="21">
    <w:abstractNumId w:val="6"/>
  </w:num>
  <w:num w:numId="22">
    <w:abstractNumId w:val="17"/>
  </w:num>
  <w:num w:numId="2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4">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 w:numId="25">
    <w:abstractNumId w:val="27"/>
  </w:num>
  <w:num w:numId="26">
    <w:abstractNumId w:val="29"/>
  </w:num>
  <w:num w:numId="27">
    <w:abstractNumId w:val="40"/>
  </w:num>
  <w:num w:numId="28">
    <w:abstractNumId w:val="26"/>
  </w:num>
  <w:num w:numId="29">
    <w:abstractNumId w:val="36"/>
  </w:num>
  <w:num w:numId="30">
    <w:abstractNumId w:val="44"/>
  </w:num>
  <w:num w:numId="31">
    <w:abstractNumId w:val="9"/>
  </w:num>
  <w:num w:numId="32">
    <w:abstractNumId w:val="42"/>
  </w:num>
  <w:num w:numId="33">
    <w:abstractNumId w:val="43"/>
  </w:num>
  <w:num w:numId="34">
    <w:abstractNumId w:val="1"/>
  </w:num>
  <w:num w:numId="35">
    <w:abstractNumId w:val="45"/>
  </w:num>
  <w:num w:numId="36">
    <w:abstractNumId w:val="28"/>
  </w:num>
  <w:num w:numId="37">
    <w:abstractNumId w:val="33"/>
  </w:num>
  <w:num w:numId="38">
    <w:abstractNumId w:val="32"/>
  </w:num>
  <w:num w:numId="39">
    <w:abstractNumId w:val="23"/>
  </w:num>
  <w:num w:numId="40">
    <w:abstractNumId w:val="4"/>
  </w:num>
  <w:num w:numId="41">
    <w:abstractNumId w:val="37"/>
  </w:num>
  <w:num w:numId="42">
    <w:abstractNumId w:val="15"/>
  </w:num>
  <w:num w:numId="43">
    <w:abstractNumId w:val="14"/>
    <w:lvlOverride w:ilvl="0"/>
  </w:num>
  <w:num w:numId="44">
    <w:abstractNumId w:val="19"/>
  </w:num>
  <w:num w:numId="45">
    <w:abstractNumId w:val="24"/>
  </w:num>
  <w:num w:numId="46">
    <w:abstractNumId w:val="20"/>
    <w:lvlOverride w:ilvl="0"/>
    <w:lvlOverride w:ilvl="1"/>
    <w:lvlOverride w:ilvl="2"/>
    <w:lvlOverride w:ilvl="3"/>
    <w:lvlOverride w:ilvl="4"/>
    <w:lvlOverride w:ilvl="5"/>
    <w:lvlOverride w:ilvl="6"/>
    <w:lvlOverride w:ilvl="7"/>
    <w:lvlOverride w:ilvl="8"/>
  </w:num>
  <w:num w:numId="47">
    <w:abstractNumId w:val="8"/>
    <w:lvlOverride w:ilvl="0"/>
    <w:lvlOverride w:ilvl="1"/>
    <w:lvlOverride w:ilvl="2"/>
    <w:lvlOverride w:ilvl="3"/>
    <w:lvlOverride w:ilvl="4"/>
    <w:lvlOverride w:ilvl="5"/>
    <w:lvlOverride w:ilvl="6"/>
    <w:lvlOverride w:ilvl="7"/>
    <w:lvlOverride w:ilvl="8"/>
  </w:num>
  <w:num w:numId="48">
    <w:abstractNumId w:val="3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E091C"/>
    <w:rsid w:val="00026D9F"/>
    <w:rsid w:val="0003129B"/>
    <w:rsid w:val="000354B6"/>
    <w:rsid w:val="000458BE"/>
    <w:rsid w:val="0005468B"/>
    <w:rsid w:val="00056C73"/>
    <w:rsid w:val="00065F09"/>
    <w:rsid w:val="00074067"/>
    <w:rsid w:val="0008167E"/>
    <w:rsid w:val="00097129"/>
    <w:rsid w:val="000A6AB0"/>
    <w:rsid w:val="000B158D"/>
    <w:rsid w:val="000B1F62"/>
    <w:rsid w:val="000B475D"/>
    <w:rsid w:val="000B529D"/>
    <w:rsid w:val="000B6067"/>
    <w:rsid w:val="000D0704"/>
    <w:rsid w:val="000D1612"/>
    <w:rsid w:val="00101708"/>
    <w:rsid w:val="00105D81"/>
    <w:rsid w:val="00121EAB"/>
    <w:rsid w:val="001276FB"/>
    <w:rsid w:val="001411AC"/>
    <w:rsid w:val="0014222B"/>
    <w:rsid w:val="00157E68"/>
    <w:rsid w:val="00163205"/>
    <w:rsid w:val="00164C79"/>
    <w:rsid w:val="00164FA0"/>
    <w:rsid w:val="00170F63"/>
    <w:rsid w:val="001711B5"/>
    <w:rsid w:val="00173089"/>
    <w:rsid w:val="00181DF9"/>
    <w:rsid w:val="0018789B"/>
    <w:rsid w:val="0019632E"/>
    <w:rsid w:val="001C1198"/>
    <w:rsid w:val="001C3E31"/>
    <w:rsid w:val="001D3416"/>
    <w:rsid w:val="001D494D"/>
    <w:rsid w:val="001E091C"/>
    <w:rsid w:val="00205533"/>
    <w:rsid w:val="002277DE"/>
    <w:rsid w:val="002345E9"/>
    <w:rsid w:val="00237245"/>
    <w:rsid w:val="00271965"/>
    <w:rsid w:val="00292A0E"/>
    <w:rsid w:val="002A066A"/>
    <w:rsid w:val="002B3B0B"/>
    <w:rsid w:val="002C55A6"/>
    <w:rsid w:val="002D1963"/>
    <w:rsid w:val="002E41EE"/>
    <w:rsid w:val="002F0B26"/>
    <w:rsid w:val="002F302E"/>
    <w:rsid w:val="00310D5C"/>
    <w:rsid w:val="003460C0"/>
    <w:rsid w:val="003A31AC"/>
    <w:rsid w:val="003A7E92"/>
    <w:rsid w:val="003B0882"/>
    <w:rsid w:val="003B21A7"/>
    <w:rsid w:val="003C5535"/>
    <w:rsid w:val="0043278A"/>
    <w:rsid w:val="00457500"/>
    <w:rsid w:val="004579EF"/>
    <w:rsid w:val="00473257"/>
    <w:rsid w:val="00480F86"/>
    <w:rsid w:val="00486B5F"/>
    <w:rsid w:val="004924F8"/>
    <w:rsid w:val="004A71E6"/>
    <w:rsid w:val="004D1D67"/>
    <w:rsid w:val="004F6304"/>
    <w:rsid w:val="004F75A5"/>
    <w:rsid w:val="0050522B"/>
    <w:rsid w:val="0052586F"/>
    <w:rsid w:val="00530DA9"/>
    <w:rsid w:val="0053570F"/>
    <w:rsid w:val="00552EEB"/>
    <w:rsid w:val="005723B3"/>
    <w:rsid w:val="00586D6A"/>
    <w:rsid w:val="00595502"/>
    <w:rsid w:val="005C6ABB"/>
    <w:rsid w:val="005E73D8"/>
    <w:rsid w:val="005F0381"/>
    <w:rsid w:val="00601C0E"/>
    <w:rsid w:val="00605818"/>
    <w:rsid w:val="00622F45"/>
    <w:rsid w:val="00631C3C"/>
    <w:rsid w:val="00634ADC"/>
    <w:rsid w:val="0064244A"/>
    <w:rsid w:val="006435BE"/>
    <w:rsid w:val="006656FC"/>
    <w:rsid w:val="00677C3B"/>
    <w:rsid w:val="006916F2"/>
    <w:rsid w:val="00695519"/>
    <w:rsid w:val="006A7082"/>
    <w:rsid w:val="006B0554"/>
    <w:rsid w:val="006B6F48"/>
    <w:rsid w:val="006C065B"/>
    <w:rsid w:val="006C27C4"/>
    <w:rsid w:val="006D3884"/>
    <w:rsid w:val="006E1712"/>
    <w:rsid w:val="006F0D50"/>
    <w:rsid w:val="006F710A"/>
    <w:rsid w:val="006F7EE1"/>
    <w:rsid w:val="00704C3F"/>
    <w:rsid w:val="00712D6C"/>
    <w:rsid w:val="0072144E"/>
    <w:rsid w:val="00731FDD"/>
    <w:rsid w:val="00732203"/>
    <w:rsid w:val="00754F7E"/>
    <w:rsid w:val="00775049"/>
    <w:rsid w:val="007A0454"/>
    <w:rsid w:val="007B724D"/>
    <w:rsid w:val="007C0822"/>
    <w:rsid w:val="007E4037"/>
    <w:rsid w:val="007F0E1C"/>
    <w:rsid w:val="0084755A"/>
    <w:rsid w:val="008647FD"/>
    <w:rsid w:val="00872AFA"/>
    <w:rsid w:val="00896F3B"/>
    <w:rsid w:val="008D6C4B"/>
    <w:rsid w:val="008F69BB"/>
    <w:rsid w:val="0090680D"/>
    <w:rsid w:val="00915247"/>
    <w:rsid w:val="00933F19"/>
    <w:rsid w:val="009546C7"/>
    <w:rsid w:val="0095477F"/>
    <w:rsid w:val="00961B4D"/>
    <w:rsid w:val="00962511"/>
    <w:rsid w:val="009649A5"/>
    <w:rsid w:val="00972FF3"/>
    <w:rsid w:val="0099568A"/>
    <w:rsid w:val="009C2AAB"/>
    <w:rsid w:val="009C3FDC"/>
    <w:rsid w:val="009C5D17"/>
    <w:rsid w:val="009F7F61"/>
    <w:rsid w:val="00A05272"/>
    <w:rsid w:val="00A27076"/>
    <w:rsid w:val="00A6054D"/>
    <w:rsid w:val="00A61682"/>
    <w:rsid w:val="00A61C83"/>
    <w:rsid w:val="00A82765"/>
    <w:rsid w:val="00AF268B"/>
    <w:rsid w:val="00B0340D"/>
    <w:rsid w:val="00B11A2A"/>
    <w:rsid w:val="00B13EF5"/>
    <w:rsid w:val="00B17DD7"/>
    <w:rsid w:val="00B22D91"/>
    <w:rsid w:val="00B236E1"/>
    <w:rsid w:val="00B35C75"/>
    <w:rsid w:val="00B36303"/>
    <w:rsid w:val="00B52493"/>
    <w:rsid w:val="00B71862"/>
    <w:rsid w:val="00B74646"/>
    <w:rsid w:val="00B80D0D"/>
    <w:rsid w:val="00B8178E"/>
    <w:rsid w:val="00B94D73"/>
    <w:rsid w:val="00BA0DF9"/>
    <w:rsid w:val="00BA0E2A"/>
    <w:rsid w:val="00BC541A"/>
    <w:rsid w:val="00BC630A"/>
    <w:rsid w:val="00C07564"/>
    <w:rsid w:val="00C12543"/>
    <w:rsid w:val="00C35CDF"/>
    <w:rsid w:val="00C406BA"/>
    <w:rsid w:val="00C564C7"/>
    <w:rsid w:val="00C7051B"/>
    <w:rsid w:val="00C75024"/>
    <w:rsid w:val="00C7583F"/>
    <w:rsid w:val="00C831DE"/>
    <w:rsid w:val="00CA3686"/>
    <w:rsid w:val="00CB1041"/>
    <w:rsid w:val="00CB117F"/>
    <w:rsid w:val="00CB229E"/>
    <w:rsid w:val="00CB4003"/>
    <w:rsid w:val="00CB4617"/>
    <w:rsid w:val="00CC6A9C"/>
    <w:rsid w:val="00CE243B"/>
    <w:rsid w:val="00CF1825"/>
    <w:rsid w:val="00D07A79"/>
    <w:rsid w:val="00D07CED"/>
    <w:rsid w:val="00D15882"/>
    <w:rsid w:val="00D16864"/>
    <w:rsid w:val="00D21555"/>
    <w:rsid w:val="00D33860"/>
    <w:rsid w:val="00D62D57"/>
    <w:rsid w:val="00D6733F"/>
    <w:rsid w:val="00D761C6"/>
    <w:rsid w:val="00DA6E2E"/>
    <w:rsid w:val="00DB5DD4"/>
    <w:rsid w:val="00DC5137"/>
    <w:rsid w:val="00DC553E"/>
    <w:rsid w:val="00DD0BCE"/>
    <w:rsid w:val="00DE69D6"/>
    <w:rsid w:val="00DF368B"/>
    <w:rsid w:val="00E03C19"/>
    <w:rsid w:val="00E20BB4"/>
    <w:rsid w:val="00E2108D"/>
    <w:rsid w:val="00E36BE8"/>
    <w:rsid w:val="00E615DA"/>
    <w:rsid w:val="00E64703"/>
    <w:rsid w:val="00E6749C"/>
    <w:rsid w:val="00E87B19"/>
    <w:rsid w:val="00EB0C9B"/>
    <w:rsid w:val="00EE48C9"/>
    <w:rsid w:val="00EF2E52"/>
    <w:rsid w:val="00EF2F2E"/>
    <w:rsid w:val="00EF3D04"/>
    <w:rsid w:val="00F15D48"/>
    <w:rsid w:val="00F21EBC"/>
    <w:rsid w:val="00F238D1"/>
    <w:rsid w:val="00F453A8"/>
    <w:rsid w:val="00F63FF4"/>
    <w:rsid w:val="00F67F9F"/>
    <w:rsid w:val="00FA10A1"/>
    <w:rsid w:val="00FC3048"/>
    <w:rsid w:val="00FC7799"/>
    <w:rsid w:val="00FF0C89"/>
    <w:rsid w:val="00FF79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B68A66"/>
  <w15:chartTrackingRefBased/>
  <w15:docId w15:val="{1546E57D-0FC1-4DAF-9170-09298290B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sz w:val="24"/>
      <w:lang w:eastAsia="en-US"/>
    </w:rPr>
  </w:style>
  <w:style w:type="paragraph" w:styleId="Heading1">
    <w:name w:val="heading 1"/>
    <w:basedOn w:val="Normal"/>
    <w:next w:val="Normal"/>
    <w:qFormat/>
    <w:pPr>
      <w:keepNext/>
      <w:pBdr>
        <w:top w:val="single" w:sz="4" w:space="1" w:color="auto"/>
        <w:left w:val="single" w:sz="4" w:space="4" w:color="auto"/>
        <w:bottom w:val="single" w:sz="4" w:space="1" w:color="auto"/>
        <w:right w:val="single" w:sz="4" w:space="4" w:color="auto"/>
      </w:pBdr>
      <w:shd w:val="pct30" w:color="auto" w:fill="FFFFFF"/>
      <w:outlineLvl w:val="0"/>
    </w:pPr>
    <w:rPr>
      <w:b/>
      <w:lang w:val="en-US"/>
    </w:rPr>
  </w:style>
  <w:style w:type="paragraph" w:styleId="Heading2">
    <w:name w:val="heading 2"/>
    <w:basedOn w:val="Normal"/>
    <w:next w:val="Normal"/>
    <w:link w:val="Heading2Char"/>
    <w:uiPriority w:val="9"/>
    <w:unhideWhenUsed/>
    <w:qFormat/>
    <w:rsid w:val="00097129"/>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nhideWhenUsed/>
    <w:qFormat/>
    <w:rsid w:val="0095477F"/>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
    <w:unhideWhenUsed/>
    <w:qFormat/>
    <w:rsid w:val="00097129"/>
    <w:pPr>
      <w:keepNext/>
      <w:spacing w:before="240" w:after="60"/>
      <w:outlineLvl w:val="3"/>
    </w:pPr>
    <w:rPr>
      <w:rFonts w:ascii="Calibri" w:hAnsi="Calibri"/>
      <w:b/>
      <w:bCs/>
      <w:sz w:val="28"/>
      <w:szCs w:val="28"/>
    </w:rPr>
  </w:style>
  <w:style w:type="paragraph" w:styleId="Heading7">
    <w:name w:val="heading 7"/>
    <w:basedOn w:val="Normal"/>
    <w:next w:val="Normal"/>
    <w:link w:val="Heading7Char"/>
    <w:uiPriority w:val="9"/>
    <w:semiHidden/>
    <w:unhideWhenUsed/>
    <w:qFormat/>
    <w:rsid w:val="006916F2"/>
    <w:pPr>
      <w:spacing w:before="240" w:after="60"/>
      <w:outlineLvl w:val="6"/>
    </w:pPr>
    <w:rPr>
      <w:rFonts w:ascii="Calibri" w:hAnsi="Calibri"/>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DocumentMap">
    <w:name w:val="Document Map"/>
    <w:basedOn w:val="Normal"/>
    <w:semiHidden/>
    <w:pPr>
      <w:shd w:val="clear" w:color="auto" w:fill="000080"/>
    </w:pPr>
    <w:rPr>
      <w:rFonts w:ascii="Tahoma" w:hAnsi="Tahoma"/>
    </w:rPr>
  </w:style>
  <w:style w:type="paragraph" w:styleId="Footer">
    <w:name w:val="footer"/>
    <w:basedOn w:val="Normal"/>
    <w:pPr>
      <w:tabs>
        <w:tab w:val="center" w:pos="4320"/>
        <w:tab w:val="right" w:pos="8640"/>
      </w:tabs>
    </w:pPr>
  </w:style>
  <w:style w:type="character" w:styleId="PageNumber">
    <w:name w:val="page number"/>
    <w:basedOn w:val="DefaultParagraphFont"/>
  </w:style>
  <w:style w:type="paragraph" w:styleId="Header">
    <w:name w:val="header"/>
    <w:basedOn w:val="Normal"/>
    <w:rsid w:val="00C831DE"/>
    <w:pPr>
      <w:tabs>
        <w:tab w:val="center" w:pos="4320"/>
        <w:tab w:val="right" w:pos="8640"/>
      </w:tabs>
    </w:pPr>
  </w:style>
  <w:style w:type="paragraph" w:styleId="BalloonText">
    <w:name w:val="Balloon Text"/>
    <w:basedOn w:val="Normal"/>
    <w:semiHidden/>
    <w:rsid w:val="00C831DE"/>
    <w:rPr>
      <w:rFonts w:ascii="Tahoma" w:hAnsi="Tahoma" w:cs="Tahoma"/>
      <w:sz w:val="16"/>
      <w:szCs w:val="16"/>
    </w:rPr>
  </w:style>
  <w:style w:type="table" w:styleId="TableGrid">
    <w:name w:val="Table Grid"/>
    <w:basedOn w:val="TableNormal"/>
    <w:rsid w:val="00157E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95477F"/>
    <w:rPr>
      <w:rFonts w:ascii="Cambria" w:eastAsia="Times New Roman" w:hAnsi="Cambria" w:cs="Times New Roman"/>
      <w:b/>
      <w:bCs/>
      <w:sz w:val="26"/>
      <w:szCs w:val="26"/>
      <w:lang w:eastAsia="en-US"/>
    </w:rPr>
  </w:style>
  <w:style w:type="paragraph" w:styleId="BodyTextIndent">
    <w:name w:val="Body Text Indent"/>
    <w:basedOn w:val="Normal"/>
    <w:link w:val="BodyTextIndentChar"/>
    <w:rsid w:val="002C55A6"/>
    <w:pPr>
      <w:ind w:left="720" w:hanging="720"/>
      <w:jc w:val="both"/>
    </w:pPr>
    <w:rPr>
      <w:rFonts w:ascii="Times New Roman" w:hAnsi="Times New Roman"/>
    </w:rPr>
  </w:style>
  <w:style w:type="character" w:customStyle="1" w:styleId="BodyTextIndentChar">
    <w:name w:val="Body Text Indent Char"/>
    <w:link w:val="BodyTextIndent"/>
    <w:rsid w:val="002C55A6"/>
    <w:rPr>
      <w:sz w:val="24"/>
      <w:lang w:eastAsia="en-US"/>
    </w:rPr>
  </w:style>
  <w:style w:type="character" w:customStyle="1" w:styleId="Heading2Char">
    <w:name w:val="Heading 2 Char"/>
    <w:link w:val="Heading2"/>
    <w:uiPriority w:val="9"/>
    <w:rsid w:val="00097129"/>
    <w:rPr>
      <w:rFonts w:ascii="Cambria" w:eastAsia="Times New Roman" w:hAnsi="Cambria" w:cs="Times New Roman"/>
      <w:b/>
      <w:bCs/>
      <w:i/>
      <w:iCs/>
      <w:sz w:val="28"/>
      <w:szCs w:val="28"/>
      <w:lang w:eastAsia="en-US"/>
    </w:rPr>
  </w:style>
  <w:style w:type="character" w:customStyle="1" w:styleId="Heading4Char">
    <w:name w:val="Heading 4 Char"/>
    <w:link w:val="Heading4"/>
    <w:uiPriority w:val="9"/>
    <w:rsid w:val="00097129"/>
    <w:rPr>
      <w:rFonts w:ascii="Calibri" w:eastAsia="Times New Roman" w:hAnsi="Calibri" w:cs="Times New Roman"/>
      <w:b/>
      <w:bCs/>
      <w:sz w:val="28"/>
      <w:szCs w:val="28"/>
      <w:lang w:eastAsia="en-US"/>
    </w:rPr>
  </w:style>
  <w:style w:type="paragraph" w:styleId="ListParagraph">
    <w:name w:val="List Paragraph"/>
    <w:basedOn w:val="Normal"/>
    <w:uiPriority w:val="34"/>
    <w:qFormat/>
    <w:rsid w:val="00097129"/>
    <w:pPr>
      <w:ind w:left="720"/>
    </w:pPr>
  </w:style>
  <w:style w:type="paragraph" w:styleId="BodyText">
    <w:name w:val="Body Text"/>
    <w:basedOn w:val="Normal"/>
    <w:link w:val="BodyTextChar"/>
    <w:uiPriority w:val="99"/>
    <w:unhideWhenUsed/>
    <w:rsid w:val="000A6AB0"/>
    <w:pPr>
      <w:spacing w:after="120"/>
    </w:pPr>
  </w:style>
  <w:style w:type="character" w:customStyle="1" w:styleId="BodyTextChar">
    <w:name w:val="Body Text Char"/>
    <w:link w:val="BodyText"/>
    <w:uiPriority w:val="99"/>
    <w:rsid w:val="000A6AB0"/>
    <w:rPr>
      <w:rFonts w:ascii="Arial" w:hAnsi="Arial"/>
      <w:sz w:val="24"/>
      <w:lang w:eastAsia="en-US"/>
    </w:rPr>
  </w:style>
  <w:style w:type="character" w:customStyle="1" w:styleId="Heading7Char">
    <w:name w:val="Heading 7 Char"/>
    <w:link w:val="Heading7"/>
    <w:uiPriority w:val="9"/>
    <w:semiHidden/>
    <w:rsid w:val="006916F2"/>
    <w:rPr>
      <w:rFonts w:ascii="Calibri" w:eastAsia="Times New Roman" w:hAnsi="Calibri" w:cs="Times New Roman"/>
      <w:sz w:val="24"/>
      <w:szCs w:val="24"/>
      <w:lang w:eastAsia="en-US"/>
    </w:rPr>
  </w:style>
  <w:style w:type="paragraph" w:customStyle="1" w:styleId="1AutoList1">
    <w:name w:val="1AutoList1"/>
    <w:rsid w:val="00EE48C9"/>
    <w:pPr>
      <w:widowControl w:val="0"/>
      <w:tabs>
        <w:tab w:val="left" w:pos="720"/>
      </w:tabs>
      <w:ind w:left="720" w:hanging="720"/>
      <w:jc w:val="both"/>
    </w:pPr>
    <w:rPr>
      <w:snapToGrid w:val="0"/>
      <w:sz w:val="24"/>
      <w:lang w:eastAsia="en-US"/>
    </w:rPr>
  </w:style>
  <w:style w:type="paragraph" w:customStyle="1" w:styleId="3AutoList1">
    <w:name w:val="3AutoList1"/>
    <w:rsid w:val="00EE48C9"/>
    <w:pPr>
      <w:widowControl w:val="0"/>
      <w:tabs>
        <w:tab w:val="left" w:pos="720"/>
        <w:tab w:val="left" w:pos="1440"/>
        <w:tab w:val="left" w:pos="2160"/>
      </w:tabs>
      <w:ind w:left="2160" w:hanging="720"/>
      <w:jc w:val="both"/>
    </w:pPr>
    <w:rPr>
      <w:snapToGrid w:val="0"/>
      <w:sz w:val="24"/>
      <w:lang w:eastAsia="en-US"/>
    </w:rPr>
  </w:style>
  <w:style w:type="paragraph" w:styleId="BodyTextIndent2">
    <w:name w:val="Body Text Indent 2"/>
    <w:basedOn w:val="Normal"/>
    <w:link w:val="BodyTextIndent2Char"/>
    <w:uiPriority w:val="99"/>
    <w:unhideWhenUsed/>
    <w:rsid w:val="00DF368B"/>
    <w:pPr>
      <w:spacing w:after="120" w:line="480" w:lineRule="auto"/>
      <w:ind w:left="283"/>
    </w:pPr>
  </w:style>
  <w:style w:type="character" w:customStyle="1" w:styleId="BodyTextIndent2Char">
    <w:name w:val="Body Text Indent 2 Char"/>
    <w:link w:val="BodyTextIndent2"/>
    <w:uiPriority w:val="99"/>
    <w:rsid w:val="00DF368B"/>
    <w:rPr>
      <w:rFonts w:ascii="Arial" w:hAnsi="Arial"/>
      <w:sz w:val="24"/>
      <w:lang w:eastAsia="en-US"/>
    </w:rPr>
  </w:style>
  <w:style w:type="paragraph" w:customStyle="1" w:styleId="Heading1Bold">
    <w:name w:val="Heading 1 + Bold"/>
    <w:next w:val="BodyText"/>
    <w:rsid w:val="005F0381"/>
    <w:pPr>
      <w:numPr>
        <w:numId w:val="1"/>
      </w:numPr>
      <w:spacing w:after="200"/>
      <w:ind w:left="0" w:firstLine="0"/>
      <w:jc w:val="both"/>
      <w:outlineLvl w:val="0"/>
    </w:pPr>
    <w:rPr>
      <w:rFonts w:ascii="Univers" w:hAnsi="Univers"/>
      <w:b/>
      <w:caps/>
      <w:kern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095327">
      <w:bodyDiv w:val="1"/>
      <w:marLeft w:val="0"/>
      <w:marRight w:val="0"/>
      <w:marTop w:val="0"/>
      <w:marBottom w:val="0"/>
      <w:divBdr>
        <w:top w:val="none" w:sz="0" w:space="0" w:color="auto"/>
        <w:left w:val="none" w:sz="0" w:space="0" w:color="auto"/>
        <w:bottom w:val="none" w:sz="0" w:space="0" w:color="auto"/>
        <w:right w:val="none" w:sz="0" w:space="0" w:color="auto"/>
      </w:divBdr>
    </w:div>
    <w:div w:id="464350497">
      <w:bodyDiv w:val="1"/>
      <w:marLeft w:val="0"/>
      <w:marRight w:val="0"/>
      <w:marTop w:val="0"/>
      <w:marBottom w:val="0"/>
      <w:divBdr>
        <w:top w:val="none" w:sz="0" w:space="0" w:color="auto"/>
        <w:left w:val="none" w:sz="0" w:space="0" w:color="auto"/>
        <w:bottom w:val="none" w:sz="0" w:space="0" w:color="auto"/>
        <w:right w:val="none" w:sz="0" w:space="0" w:color="auto"/>
      </w:divBdr>
    </w:div>
    <w:div w:id="532890129">
      <w:bodyDiv w:val="1"/>
      <w:marLeft w:val="0"/>
      <w:marRight w:val="0"/>
      <w:marTop w:val="0"/>
      <w:marBottom w:val="0"/>
      <w:divBdr>
        <w:top w:val="none" w:sz="0" w:space="0" w:color="auto"/>
        <w:left w:val="none" w:sz="0" w:space="0" w:color="auto"/>
        <w:bottom w:val="none" w:sz="0" w:space="0" w:color="auto"/>
        <w:right w:val="none" w:sz="0" w:space="0" w:color="auto"/>
      </w:divBdr>
    </w:div>
    <w:div w:id="706443704">
      <w:bodyDiv w:val="1"/>
      <w:marLeft w:val="0"/>
      <w:marRight w:val="0"/>
      <w:marTop w:val="0"/>
      <w:marBottom w:val="0"/>
      <w:divBdr>
        <w:top w:val="none" w:sz="0" w:space="0" w:color="auto"/>
        <w:left w:val="none" w:sz="0" w:space="0" w:color="auto"/>
        <w:bottom w:val="none" w:sz="0" w:space="0" w:color="auto"/>
        <w:right w:val="none" w:sz="0" w:space="0" w:color="auto"/>
      </w:divBdr>
    </w:div>
    <w:div w:id="1049233137">
      <w:bodyDiv w:val="1"/>
      <w:marLeft w:val="0"/>
      <w:marRight w:val="0"/>
      <w:marTop w:val="0"/>
      <w:marBottom w:val="0"/>
      <w:divBdr>
        <w:top w:val="none" w:sz="0" w:space="0" w:color="auto"/>
        <w:left w:val="none" w:sz="0" w:space="0" w:color="auto"/>
        <w:bottom w:val="none" w:sz="0" w:space="0" w:color="auto"/>
        <w:right w:val="none" w:sz="0" w:space="0" w:color="auto"/>
      </w:divBdr>
    </w:div>
    <w:div w:id="1416199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0DADE9-CBD5-487F-9067-C006957DB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2276</Words>
  <Characters>12974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Introduction to session</vt:lpstr>
    </vt:vector>
  </TitlesOfParts>
  <Company>De Montfort University</Company>
  <LinksUpToDate>false</LinksUpToDate>
  <CharactersWithSpaces>15220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session</dc:title>
  <dc:subject/>
  <dc:creator>pil</dc:creator>
  <cp:keywords/>
  <cp:lastModifiedBy>Sian Turvey</cp:lastModifiedBy>
  <cp:revision>3</cp:revision>
  <cp:lastPrinted>2015-05-11T13:11:00Z</cp:lastPrinted>
  <dcterms:created xsi:type="dcterms:W3CDTF">2021-11-15T14:40:00Z</dcterms:created>
  <dcterms:modified xsi:type="dcterms:W3CDTF">2021-11-15T14:40:00Z</dcterms:modified>
</cp:coreProperties>
</file>