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5ECE26" w14:textId="652AADDC" w:rsidR="00977A0C" w:rsidRDefault="003C3DB6">
      <w:r w:rsidRPr="003C3DB6">
        <w:drawing>
          <wp:inline distT="0" distB="0" distL="0" distR="0" wp14:anchorId="686BE573" wp14:editId="11E6FAA8">
            <wp:extent cx="5730240" cy="617220"/>
            <wp:effectExtent l="0" t="0" r="3810" b="0"/>
            <wp:docPr id="681695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61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A623C" w14:textId="25D6DA94" w:rsidR="00BD493B" w:rsidRPr="00BD493B" w:rsidRDefault="00BD493B" w:rsidP="00D01961">
      <w:pPr>
        <w:rPr>
          <w:sz w:val="18"/>
          <w:szCs w:val="18"/>
        </w:rPr>
      </w:pPr>
      <w:r w:rsidRPr="00BD493B">
        <w:rPr>
          <w:sz w:val="18"/>
          <w:szCs w:val="18"/>
        </w:rPr>
        <w:t xml:space="preserve">By Kaylee Myatt </w:t>
      </w:r>
    </w:p>
    <w:p w14:paraId="5D4D0DC1" w14:textId="77777777" w:rsidR="00BD493B" w:rsidRDefault="00BD493B" w:rsidP="00D01961"/>
    <w:p w14:paraId="2849F3A8" w14:textId="69578318" w:rsidR="00D01961" w:rsidRDefault="00D01961" w:rsidP="00D01961">
      <w:r>
        <w:t xml:space="preserve">The composition of households in </w:t>
      </w:r>
      <w:r w:rsidR="00F83980">
        <w:t xml:space="preserve">excavated Pompeii </w:t>
      </w:r>
      <w:r w:rsidR="007E44A6">
        <w:t>differs</w:t>
      </w:r>
      <w:r w:rsidR="00F83980">
        <w:t xml:space="preserve"> depending on region and wealth</w:t>
      </w:r>
      <w:r w:rsidR="0045407A">
        <w:t xml:space="preserve">. We can learn the different types of households </w:t>
      </w:r>
      <w:r w:rsidR="007E44A6">
        <w:t xml:space="preserve">from this and understand the variation </w:t>
      </w:r>
      <w:r w:rsidR="00EB55D8">
        <w:t xml:space="preserve">between the lives of every class </w:t>
      </w:r>
      <w:r w:rsidR="00657896">
        <w:t>of those from ancient Pompeii. This can be done by examining the</w:t>
      </w:r>
      <w:r w:rsidR="000C5FDB">
        <w:t xml:space="preserve"> structural remains of the buildings </w:t>
      </w:r>
      <w:r w:rsidR="00EB5417">
        <w:t xml:space="preserve">found and the artistic decorations found within. There are </w:t>
      </w:r>
      <w:r w:rsidR="008377B8">
        <w:t xml:space="preserve">however limitations with the methods in which the evidence from these households </w:t>
      </w:r>
      <w:r w:rsidR="00591C88">
        <w:t xml:space="preserve">are examined: this essay aims to </w:t>
      </w:r>
      <w:r w:rsidR="00E90242">
        <w:t xml:space="preserve">reach the understanding of these limitations and </w:t>
      </w:r>
      <w:r w:rsidR="000E1ACC">
        <w:t>household compositions</w:t>
      </w:r>
      <w:r w:rsidR="00FE77E7">
        <w:t xml:space="preserve"> within Pompeii. </w:t>
      </w:r>
    </w:p>
    <w:p w14:paraId="772C4DF6" w14:textId="77777777" w:rsidR="0010105A" w:rsidRPr="00D01961" w:rsidRDefault="0010105A" w:rsidP="00D01961"/>
    <w:p w14:paraId="03B19155" w14:textId="5CE2B2B8" w:rsidR="00077ED8" w:rsidRDefault="00077ED8" w:rsidP="00077ED8">
      <w:r>
        <w:t xml:space="preserve">Thus far, the excavations in Pompeii </w:t>
      </w:r>
      <w:r w:rsidR="00216FDF">
        <w:t xml:space="preserve">have revealed a variety of </w:t>
      </w:r>
      <w:r w:rsidR="00F86677">
        <w:t xml:space="preserve">house types </w:t>
      </w:r>
      <w:r w:rsidR="000435F6">
        <w:t>and sizes</w:t>
      </w:r>
      <w:r w:rsidR="00D90B44">
        <w:t xml:space="preserve">. </w:t>
      </w:r>
      <w:r w:rsidR="00295A91">
        <w:t xml:space="preserve">Being able to </w:t>
      </w:r>
      <w:r w:rsidR="00FA4AA3">
        <w:t>see the layouts of these houses by the remaining structures (seemingly the blueprint</w:t>
      </w:r>
      <w:r w:rsidR="00A439A8">
        <w:t xml:space="preserve">) we can start to see how differently people lived </w:t>
      </w:r>
      <w:r w:rsidR="00FB60EA">
        <w:t>and</w:t>
      </w:r>
      <w:r w:rsidR="00FA2035">
        <w:t xml:space="preserve"> the</w:t>
      </w:r>
      <w:r w:rsidR="00FB60EA">
        <w:t xml:space="preserve"> differen</w:t>
      </w:r>
      <w:r w:rsidR="00FA2035">
        <w:t>ce in</w:t>
      </w:r>
      <w:r w:rsidR="00FB60EA">
        <w:t xml:space="preserve"> the </w:t>
      </w:r>
      <w:r w:rsidR="00E133A4">
        <w:t>classes</w:t>
      </w:r>
      <w:r w:rsidR="003C7241">
        <w:t xml:space="preserve">. It is clear to see the inequality in </w:t>
      </w:r>
      <w:r w:rsidR="00DE3188">
        <w:t xml:space="preserve">the house styles, </w:t>
      </w:r>
      <w:r w:rsidR="009E1491">
        <w:t xml:space="preserve">layout and size, and </w:t>
      </w:r>
      <w:r w:rsidR="0038569B">
        <w:t xml:space="preserve">decorations. </w:t>
      </w:r>
      <w:r w:rsidR="0037105F">
        <w:t xml:space="preserve">The different types of house are </w:t>
      </w:r>
      <w:r w:rsidR="00F840AE">
        <w:t>insulae (those in which the</w:t>
      </w:r>
      <w:r w:rsidR="00CB37E5">
        <w:t xml:space="preserve">re is one house to a </w:t>
      </w:r>
      <w:r w:rsidR="007E718C">
        <w:t xml:space="preserve">city block), houses broken down into multiple </w:t>
      </w:r>
      <w:r w:rsidR="00E33E57">
        <w:t xml:space="preserve">smaller houses, </w:t>
      </w:r>
      <w:r w:rsidR="00D63795">
        <w:t>taberna</w:t>
      </w:r>
      <w:r w:rsidR="00810C39">
        <w:t xml:space="preserve">e and apartments. </w:t>
      </w:r>
      <w:r w:rsidR="004C26DC">
        <w:t>T</w:t>
      </w:r>
      <w:r w:rsidR="00453CFE">
        <w:t>hese</w:t>
      </w:r>
      <w:r w:rsidR="004C26DC">
        <w:t xml:space="preserve"> properties may have been inhabited by nuclear</w:t>
      </w:r>
      <w:r w:rsidR="00016B3A">
        <w:t xml:space="preserve">, extended or multiple families, </w:t>
      </w:r>
      <w:r w:rsidR="00643265">
        <w:t>rented rooms or upper floors from the main family</w:t>
      </w:r>
      <w:r w:rsidR="00D84880">
        <w:t xml:space="preserve">, and slaves in wealthier households. </w:t>
      </w:r>
    </w:p>
    <w:p w14:paraId="25E001EC" w14:textId="091A10C5" w:rsidR="001F795E" w:rsidRDefault="00A21033" w:rsidP="00077ED8">
      <w:r>
        <w:t>Rented spaces i</w:t>
      </w:r>
      <w:r w:rsidR="00DD3345">
        <w:t>n ancient Pompeii included apartments (</w:t>
      </w:r>
      <w:r w:rsidR="00DE408E">
        <w:t xml:space="preserve">a </w:t>
      </w:r>
      <w:r w:rsidR="00DD3345">
        <w:t>small space</w:t>
      </w:r>
      <w:r w:rsidR="00DE408E">
        <w:t xml:space="preserve"> inside the house, or an upper floor</w:t>
      </w:r>
      <w:r w:rsidR="007F4435">
        <w:t xml:space="preserve">, in which would have possibly been smaller than the main </w:t>
      </w:r>
      <w:r w:rsidR="005D3646">
        <w:t>floor) and tabernae, the rooms on the outer</w:t>
      </w:r>
      <w:r w:rsidR="00536597">
        <w:t xml:space="preserve"> sides of properties with no door into the house but opened </w:t>
      </w:r>
      <w:r w:rsidR="00AB2E3F">
        <w:t xml:space="preserve">out to the streets, with the purpose of selling products to </w:t>
      </w:r>
      <w:r w:rsidR="00BA4BD8">
        <w:t xml:space="preserve">the people. </w:t>
      </w:r>
      <w:r w:rsidR="00DB570C">
        <w:t xml:space="preserve">When it comes to the probability of upper floors, </w:t>
      </w:r>
      <w:r w:rsidR="003E56FF">
        <w:t>there is a ‘</w:t>
      </w:r>
      <w:r w:rsidR="003E56FF">
        <w:t>lack information about upper floors and movable items, clear house boundaries and other information lost prior to excavations that might have reflected additional value.</w:t>
      </w:r>
      <w:r w:rsidR="003E56FF">
        <w:rPr>
          <w:rStyle w:val="FootnoteReference"/>
        </w:rPr>
        <w:footnoteReference w:id="1"/>
      </w:r>
      <w:r w:rsidR="003E56FF">
        <w:t xml:space="preserve">’ </w:t>
      </w:r>
      <w:r w:rsidR="00F00616">
        <w:t xml:space="preserve">This makes the likelihood of </w:t>
      </w:r>
      <w:r w:rsidR="005F5C66">
        <w:t xml:space="preserve">multistorey </w:t>
      </w:r>
      <w:r w:rsidR="0097442D">
        <w:t>building</w:t>
      </w:r>
      <w:r w:rsidR="00814DDD">
        <w:t>s</w:t>
      </w:r>
      <w:r w:rsidR="0097442D">
        <w:t xml:space="preserve"> unknown as </w:t>
      </w:r>
      <w:r w:rsidR="00DF445D">
        <w:t xml:space="preserve">the destruction caused by the events of Vesuvius in 79 BE </w:t>
      </w:r>
      <w:r w:rsidR="00814DDD">
        <w:t xml:space="preserve">was vast and </w:t>
      </w:r>
      <w:r w:rsidR="0005445C">
        <w:t xml:space="preserve">in most cases </w:t>
      </w:r>
      <w:r w:rsidR="003F070E">
        <w:t>roughly</w:t>
      </w:r>
      <w:r w:rsidR="0005445C">
        <w:t xml:space="preserve"> half of the walls of the main floor</w:t>
      </w:r>
      <w:r w:rsidR="00FB3E8F">
        <w:t xml:space="preserve">, walls being </w:t>
      </w:r>
      <w:r w:rsidR="00BC53D4">
        <w:t xml:space="preserve">completely </w:t>
      </w:r>
      <w:r w:rsidR="00FB3E8F">
        <w:t>crumbled</w:t>
      </w:r>
      <w:r w:rsidR="0015718C">
        <w:t>,</w:t>
      </w:r>
      <w:r w:rsidR="00BC53D4">
        <w:t xml:space="preserve"> left standing </w:t>
      </w:r>
      <w:r w:rsidR="0015718C">
        <w:t>or only the layout being found</w:t>
      </w:r>
      <w:r w:rsidR="00271ADE">
        <w:t xml:space="preserve">. </w:t>
      </w:r>
    </w:p>
    <w:p w14:paraId="01C6763C" w14:textId="65207FF0" w:rsidR="00FA2F23" w:rsidRDefault="000B163A" w:rsidP="0010105A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AD9045D" wp14:editId="36F9BFDB">
                <wp:simplePos x="0" y="0"/>
                <wp:positionH relativeFrom="column">
                  <wp:posOffset>0</wp:posOffset>
                </wp:positionH>
                <wp:positionV relativeFrom="paragraph">
                  <wp:posOffset>1527810</wp:posOffset>
                </wp:positionV>
                <wp:extent cx="291084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1217232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08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A5BFD5" w14:textId="7E0A0BA5" w:rsidR="000B163A" w:rsidRPr="00671523" w:rsidRDefault="000B163A" w:rsidP="000B163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 w:rsidR="00E97122"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- The plan of the House of the Faun</w:t>
                            </w:r>
                            <w:r w:rsidR="007241A4">
                              <w:t xml:space="preserve"> (one of the wealthiest</w:t>
                            </w:r>
                            <w:r w:rsidR="00AB4F16">
                              <w:t xml:space="preserve"> households) </w:t>
                            </w:r>
                            <w:r w:rsidR="00E73F77">
                              <w:t xml:space="preserve">as an example </w:t>
                            </w:r>
                            <w:r w:rsidR="00741F78">
                              <w:t>of</w:t>
                            </w:r>
                            <w:r>
                              <w:t xml:space="preserve"> which shows some of these types of rooms</w:t>
                            </w:r>
                            <w:r w:rsidR="00741F78">
                              <w:t xml:space="preserve"> </w:t>
                            </w:r>
                            <w:r>
                              <w:t>and tabernaes.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AD9045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20.3pt;width:229.2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" stroked="f">
                <v:textbox style="mso-fit-shape-to-text:t" inset="0,0,0,0">
                  <w:txbxContent>
                    <w:p w14:paraId="67A5BFD5" w14:textId="7E0A0BA5" w:rsidR="000B163A" w:rsidRPr="00671523" w:rsidRDefault="000B163A" w:rsidP="000B163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 w:rsidR="00E97122"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- The plan of the House of the Faun</w:t>
                      </w:r>
                      <w:r w:rsidR="007241A4">
                        <w:t xml:space="preserve"> (one of the wealthiest</w:t>
                      </w:r>
                      <w:r w:rsidR="00AB4F16">
                        <w:t xml:space="preserve"> households) </w:t>
                      </w:r>
                      <w:r w:rsidR="00E73F77">
                        <w:t xml:space="preserve">as an example </w:t>
                      </w:r>
                      <w:r w:rsidR="00741F78">
                        <w:t>of</w:t>
                      </w:r>
                      <w:r>
                        <w:t xml:space="preserve"> which shows some of these types of rooms</w:t>
                      </w:r>
                      <w:r w:rsidR="00741F78">
                        <w:t xml:space="preserve"> </w:t>
                      </w:r>
                      <w:r>
                        <w:t>and tabernaes.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851B85">
        <w:rPr>
          <w:noProof/>
        </w:rPr>
        <w:drawing>
          <wp:anchor distT="0" distB="0" distL="114300" distR="114300" simplePos="0" relativeHeight="251658240" behindDoc="1" locked="0" layoutInCell="1" allowOverlap="1" wp14:anchorId="6E87E2DE" wp14:editId="03EFF02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910840" cy="1470660"/>
            <wp:effectExtent l="0" t="0" r="3810" b="0"/>
            <wp:wrapTight wrapText="bothSides">
              <wp:wrapPolygon edited="0">
                <wp:start x="0" y="0"/>
                <wp:lineTo x="0" y="21264"/>
                <wp:lineTo x="21487" y="21264"/>
                <wp:lineTo x="21487" y="0"/>
                <wp:lineTo x="0" y="0"/>
              </wp:wrapPolygon>
            </wp:wrapTight>
            <wp:docPr id="2611382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7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0840" cy="147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CAF88F9" w14:textId="6B42EE8D" w:rsidR="00197521" w:rsidRDefault="00B03CB2" w:rsidP="0010105A">
      <w:r>
        <w:t xml:space="preserve">The compositions of households can be </w:t>
      </w:r>
      <w:r w:rsidR="00FA1C48">
        <w:t xml:space="preserve">implied through the evidence found, particularly the </w:t>
      </w:r>
      <w:r w:rsidR="005244AD">
        <w:t xml:space="preserve">layout and </w:t>
      </w:r>
      <w:r w:rsidR="002F1F57">
        <w:t>number</w:t>
      </w:r>
      <w:r w:rsidR="005244AD">
        <w:t xml:space="preserve"> of rooms within one house. </w:t>
      </w:r>
      <w:r w:rsidR="002F1F57">
        <w:t xml:space="preserve">The use of these rooms can be used to </w:t>
      </w:r>
      <w:r w:rsidR="00AF663A">
        <w:t xml:space="preserve">suggest what type of household lives inside </w:t>
      </w:r>
      <w:r w:rsidR="00DA2CA9">
        <w:t xml:space="preserve">the house, calculated by the </w:t>
      </w:r>
      <w:r w:rsidR="005B6E8C">
        <w:t xml:space="preserve">size and location of these rooms. Bigger rooms within the property can be </w:t>
      </w:r>
      <w:r w:rsidR="00990804">
        <w:t xml:space="preserve">referred to as the main entertainment or bedroom of the house owners, </w:t>
      </w:r>
      <w:r w:rsidR="000A0D17">
        <w:t>whereas</w:t>
      </w:r>
      <w:r w:rsidR="00990804">
        <w:t xml:space="preserve"> the smaller</w:t>
      </w:r>
      <w:r w:rsidR="001A1175">
        <w:t xml:space="preserve"> ones can be inferred as smaller bedrooms, entertainment</w:t>
      </w:r>
      <w:r w:rsidR="004C3989">
        <w:t xml:space="preserve"> or kitchen space</w:t>
      </w:r>
      <w:r w:rsidR="008A375D">
        <w:t xml:space="preserve"> and the smallest being those in which slaves are </w:t>
      </w:r>
      <w:r w:rsidR="008A375D">
        <w:lastRenderedPageBreak/>
        <w:t xml:space="preserve">delegated. </w:t>
      </w:r>
      <w:r w:rsidR="004C3989">
        <w:t xml:space="preserve">These </w:t>
      </w:r>
      <w:r w:rsidR="008A375D">
        <w:t xml:space="preserve">smaller rooms </w:t>
      </w:r>
      <w:r w:rsidR="004C3989">
        <w:t>may have been occupied by the same family (such</w:t>
      </w:r>
      <w:r w:rsidR="00F709A6">
        <w:t xml:space="preserve"> as immediate family, like </w:t>
      </w:r>
      <w:r w:rsidR="00F0422B">
        <w:t xml:space="preserve">the families </w:t>
      </w:r>
      <w:r w:rsidR="00F709A6">
        <w:t>children)</w:t>
      </w:r>
      <w:r w:rsidR="00932684">
        <w:t xml:space="preserve">, </w:t>
      </w:r>
      <w:r w:rsidR="000B4529">
        <w:t xml:space="preserve">extended family, </w:t>
      </w:r>
      <w:r w:rsidR="006301E3">
        <w:t xml:space="preserve">other families using shared spaces and </w:t>
      </w:r>
      <w:r w:rsidR="000B4529">
        <w:t>rented rooms, possibly to those also renting a tabernae</w:t>
      </w:r>
      <w:r w:rsidR="006301E3">
        <w:t xml:space="preserve">. </w:t>
      </w:r>
      <w:r w:rsidR="00DE07C7">
        <w:t xml:space="preserve">These scenarios would have been more common practice in larger households </w:t>
      </w:r>
      <w:r w:rsidR="00A619C0">
        <w:t xml:space="preserve">co-owned by multiple poorer families </w:t>
      </w:r>
      <w:r w:rsidR="00FE1D98">
        <w:t>or one</w:t>
      </w:r>
      <w:r w:rsidR="00A619C0">
        <w:t xml:space="preserve"> wealth</w:t>
      </w:r>
      <w:r w:rsidR="00FE1D98">
        <w:t>ier family owning slaves</w:t>
      </w:r>
      <w:r w:rsidR="00905AF5">
        <w:t xml:space="preserve">, who would have looked after the other rooms, the kitchens and the wishes of their </w:t>
      </w:r>
      <w:r w:rsidR="007C3179">
        <w:t xml:space="preserve">owners. </w:t>
      </w:r>
    </w:p>
    <w:p w14:paraId="241418D3" w14:textId="03B4530E" w:rsidR="00C35958" w:rsidRDefault="00197521" w:rsidP="00C35958">
      <w:r>
        <w:t>Simelius writes about different ways in which wealth can be calculated from the excavated properties in Pompeii and the factors in which to consider when attempting these calculations. A point made in this article highlights one of the problems in which may be encountered based on population estimates and class levels: ‘house data exclude those in society who did not own property, such as the enslaved and the poor.</w:t>
      </w:r>
      <w:r>
        <w:rPr>
          <w:rStyle w:val="FootnoteReference"/>
        </w:rPr>
        <w:footnoteReference w:id="2"/>
      </w:r>
      <w:r>
        <w:t>’ this is due to not being able to correctly guess houses that owned slaves</w:t>
      </w:r>
      <w:r w:rsidR="006943F4">
        <w:t>;</w:t>
      </w:r>
      <w:r>
        <w:t xml:space="preserve"> the </w:t>
      </w:r>
      <w:r w:rsidR="006943F4">
        <w:t xml:space="preserve">empty smallest </w:t>
      </w:r>
      <w:r>
        <w:t>rooms in which were occupied by slaves or slaves who were not given their own bedroom</w:t>
      </w:r>
      <w:r w:rsidR="006943F4">
        <w:t xml:space="preserve"> and were possibly made to sleep on the </w:t>
      </w:r>
      <w:r w:rsidR="00473481">
        <w:t xml:space="preserve">floor of their masters room. </w:t>
      </w:r>
    </w:p>
    <w:p w14:paraId="565B999D" w14:textId="27DF813D" w:rsidR="00473481" w:rsidRDefault="00D2515C" w:rsidP="00C35958">
      <w:r>
        <w:t xml:space="preserve">This author </w:t>
      </w:r>
      <w:r w:rsidR="00745150">
        <w:t xml:space="preserve">writes the ways in which </w:t>
      </w:r>
      <w:r w:rsidR="008E0A62">
        <w:t xml:space="preserve">archaeologist have tried </w:t>
      </w:r>
      <w:r w:rsidR="00182A18">
        <w:t xml:space="preserve">calculating the population </w:t>
      </w:r>
      <w:r w:rsidR="008E0A62">
        <w:t xml:space="preserve">based on house complexes and the </w:t>
      </w:r>
      <w:r w:rsidR="00300501">
        <w:t xml:space="preserve">distribution of wealth. This however holds limits as </w:t>
      </w:r>
      <w:r w:rsidR="00032356">
        <w:t xml:space="preserve">the true extent of housefuls and households cannot be fully calculated due to </w:t>
      </w:r>
      <w:r w:rsidR="00502A97">
        <w:t>a lack of evidence o</w:t>
      </w:r>
      <w:r w:rsidR="00340886">
        <w:t>n</w:t>
      </w:r>
      <w:r w:rsidR="00502A97">
        <w:t xml:space="preserve"> the entirety of </w:t>
      </w:r>
      <w:r w:rsidR="00340886">
        <w:t xml:space="preserve">who lived in some of those houses. </w:t>
      </w:r>
    </w:p>
    <w:p w14:paraId="133D457E" w14:textId="77777777" w:rsidR="00197521" w:rsidRDefault="00197521" w:rsidP="00197521"/>
    <w:p w14:paraId="6FB64722" w14:textId="3673336D" w:rsidR="00054105" w:rsidRPr="00664348" w:rsidRDefault="00E97122" w:rsidP="0019752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7C88A9B2" wp14:editId="6C894B67">
                <wp:simplePos x="0" y="0"/>
                <wp:positionH relativeFrom="column">
                  <wp:posOffset>0</wp:posOffset>
                </wp:positionH>
                <wp:positionV relativeFrom="paragraph">
                  <wp:posOffset>2457450</wp:posOffset>
                </wp:positionV>
                <wp:extent cx="237172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53197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17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036AB8" w14:textId="6A40E07A" w:rsidR="00E97122" w:rsidRPr="00B752CB" w:rsidRDefault="00E97122" w:rsidP="00E97122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-The marine life mosaic in the House of the Geometric Mosaics. Measuring 88cm x 88cm and showing an octopus fighting a lobster.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88A9B2" id="_x0000_s1027" type="#_x0000_t202" style="position:absolute;margin-left:0;margin-top:193.5pt;width:186.75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" stroked="f">
                <v:textbox style="mso-fit-shape-to-text:t" inset="0,0,0,0">
                  <w:txbxContent>
                    <w:p w14:paraId="04036AB8" w14:textId="6A40E07A" w:rsidR="00E97122" w:rsidRPr="00B752CB" w:rsidRDefault="00E97122" w:rsidP="00E97122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-The marine life mosaic in the House of the Geometric Mosaics. Measuring 88cm x 88cm and showing an octopus fighting a lobster.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3DEEAC92" wp14:editId="55F08C20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2371750" cy="2399747"/>
            <wp:effectExtent l="0" t="0" r="0" b="635"/>
            <wp:wrapTight wrapText="bothSides">
              <wp:wrapPolygon edited="0">
                <wp:start x="0" y="0"/>
                <wp:lineTo x="0" y="21434"/>
                <wp:lineTo x="21340" y="21434"/>
                <wp:lineTo x="21340" y="0"/>
                <wp:lineTo x="0" y="0"/>
              </wp:wrapPolygon>
            </wp:wrapTight>
            <wp:docPr id="5216575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50" cy="23997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1071065" w14:textId="67ABE352" w:rsidR="002E2109" w:rsidRPr="00036430" w:rsidRDefault="006F7A84" w:rsidP="00036430">
      <w:r>
        <w:t xml:space="preserve">Artistic decorations </w:t>
      </w:r>
      <w:r w:rsidR="007D0257">
        <w:t xml:space="preserve">within households in ancient Pompeii </w:t>
      </w:r>
      <w:r w:rsidR="00F15CF1">
        <w:t xml:space="preserve">have more typically been found in those of the wealthier houses. </w:t>
      </w:r>
      <w:r w:rsidR="00DD6476">
        <w:t xml:space="preserve">This could be due to the difference </w:t>
      </w:r>
      <w:r w:rsidR="00EA390D">
        <w:t xml:space="preserve">between the </w:t>
      </w:r>
      <w:r w:rsidR="00301A8A">
        <w:t>rich and the poor</w:t>
      </w:r>
      <w:r w:rsidR="00DB6C27">
        <w:t xml:space="preserve">, and also the prices in which these decorations are sold (creating a barrier in which class could afford </w:t>
      </w:r>
      <w:r w:rsidR="00482CEB">
        <w:t xml:space="preserve">which decorations). </w:t>
      </w:r>
      <w:r w:rsidR="003740E4">
        <w:t xml:space="preserve">This can be seen in the finding of </w:t>
      </w:r>
      <w:r w:rsidR="00922D90">
        <w:t>more elaborated artworks and decorations in those of bigger households, and less elab</w:t>
      </w:r>
      <w:r w:rsidR="008E17EB">
        <w:t xml:space="preserve">orated decorations in those of smaller households and rented spaces. </w:t>
      </w:r>
      <w:r w:rsidR="009B1423">
        <w:t xml:space="preserve">Types of decorations could be, frescos, </w:t>
      </w:r>
      <w:r w:rsidR="002268FD">
        <w:t>mosaics</w:t>
      </w:r>
      <w:r w:rsidR="00DA4CF3">
        <w:t xml:space="preserve">, other paintings and ornaments found within the </w:t>
      </w:r>
      <w:r w:rsidR="00A55A91">
        <w:t>house and garden areas.</w:t>
      </w:r>
      <w:r w:rsidR="00E42066">
        <w:t xml:space="preserve"> We can also learn about the composition of households by examining these artistic decorations</w:t>
      </w:r>
      <w:r w:rsidR="00A55A91">
        <w:t xml:space="preserve"> and trying to establish weather the</w:t>
      </w:r>
      <w:r w:rsidR="00B7537E">
        <w:t xml:space="preserve">y belong to </w:t>
      </w:r>
      <w:r w:rsidR="000B2215">
        <w:t xml:space="preserve">a household of one family or those of extended or </w:t>
      </w:r>
      <w:r w:rsidR="00662F11">
        <w:t xml:space="preserve">multiple families. This can be done through examining the space in which these decorations are found and if they </w:t>
      </w:r>
      <w:r w:rsidR="001D5AFF">
        <w:t>lack certain qualities than those in an adjacent room</w:t>
      </w:r>
      <w:r w:rsidR="002D0814">
        <w:t xml:space="preserve">, or the level of wealth exude through the piece </w:t>
      </w:r>
      <w:r w:rsidR="000F0FE4">
        <w:t>and weather they were brought by the same owner or someone else with a lower status than th</w:t>
      </w:r>
      <w:r w:rsidR="00562448">
        <w:t xml:space="preserve">ose in another section of the household. </w:t>
      </w:r>
      <w:r w:rsidR="00077188">
        <w:t xml:space="preserve">There are however limitations to </w:t>
      </w:r>
      <w:r w:rsidR="0020614E">
        <w:t xml:space="preserve">using these decorations as a means to learn the composition of households due to </w:t>
      </w:r>
      <w:r w:rsidR="002E2109">
        <w:t xml:space="preserve">damage, </w:t>
      </w:r>
      <w:r w:rsidR="00EE549F">
        <w:t xml:space="preserve">outliers and those that may have been sentimental or a different sign of wealth in ancient </w:t>
      </w:r>
      <w:r w:rsidR="005A37FB">
        <w:t>Pompeii</w:t>
      </w:r>
      <w:r w:rsidR="00EE549F">
        <w:t xml:space="preserve"> than </w:t>
      </w:r>
      <w:r w:rsidR="005A37FB">
        <w:t xml:space="preserve">it may have been today. </w:t>
      </w:r>
    </w:p>
    <w:p w14:paraId="0578E6CD" w14:textId="77777777" w:rsidR="001761E0" w:rsidRDefault="001761E0"/>
    <w:p w14:paraId="1C4EDE3F" w14:textId="472C31A2" w:rsidR="001465BD" w:rsidRPr="001761E0" w:rsidRDefault="000A4893">
      <w:r w:rsidRPr="001761E0">
        <w:lastRenderedPageBreak/>
        <w:t xml:space="preserve">Only using certain features of Pompeii households </w:t>
      </w:r>
      <w:r w:rsidR="00833639" w:rsidRPr="001761E0">
        <w:t xml:space="preserve">as evidence is limited due to </w:t>
      </w:r>
      <w:r w:rsidR="000B3D03" w:rsidRPr="001761E0">
        <w:t>having only a small part of the household</w:t>
      </w:r>
      <w:r w:rsidR="006F6FB8" w:rsidRPr="001761E0">
        <w:t xml:space="preserve"> information, </w:t>
      </w:r>
      <w:r w:rsidR="000B3D03" w:rsidRPr="001761E0">
        <w:t>in which the bigger picture to the live</w:t>
      </w:r>
      <w:r w:rsidR="004F7106" w:rsidRPr="001761E0">
        <w:t xml:space="preserve">s of those </w:t>
      </w:r>
      <w:r w:rsidR="006F6FB8" w:rsidRPr="001761E0">
        <w:t>i</w:t>
      </w:r>
      <w:r w:rsidR="0048463D" w:rsidRPr="001761E0">
        <w:t xml:space="preserve">nhabiting these households is accessible. </w:t>
      </w:r>
      <w:r w:rsidR="003E0485" w:rsidRPr="001761E0">
        <w:t xml:space="preserve">These </w:t>
      </w:r>
      <w:r w:rsidR="006C4198" w:rsidRPr="001761E0">
        <w:t xml:space="preserve">glimpses of </w:t>
      </w:r>
      <w:r w:rsidR="00BE5552" w:rsidRPr="001761E0">
        <w:t xml:space="preserve">the </w:t>
      </w:r>
      <w:r w:rsidR="006F6FB8" w:rsidRPr="001761E0">
        <w:t>people’s</w:t>
      </w:r>
      <w:r w:rsidR="00BE5552" w:rsidRPr="001761E0">
        <w:t xml:space="preserve"> lives</w:t>
      </w:r>
      <w:r w:rsidR="006F6FB8" w:rsidRPr="001761E0">
        <w:t xml:space="preserve"> c</w:t>
      </w:r>
      <w:r w:rsidR="00BE5552" w:rsidRPr="001761E0">
        <w:t xml:space="preserve">an only say so much </w:t>
      </w:r>
      <w:r w:rsidR="006F6FB8" w:rsidRPr="001761E0">
        <w:t xml:space="preserve">and </w:t>
      </w:r>
      <w:r w:rsidR="00DE2CDD" w:rsidRPr="001761E0">
        <w:t>cannot give the facts of wh</w:t>
      </w:r>
      <w:r w:rsidR="00D65F7F" w:rsidRPr="001761E0">
        <w:t>o</w:t>
      </w:r>
      <w:r w:rsidR="00DE2CDD" w:rsidRPr="001761E0">
        <w:t xml:space="preserve"> the people are, how</w:t>
      </w:r>
      <w:r w:rsidR="00D65F7F" w:rsidRPr="001761E0">
        <w:t xml:space="preserve"> they</w:t>
      </w:r>
      <w:r w:rsidR="00DE2CDD" w:rsidRPr="001761E0">
        <w:t xml:space="preserve"> lived</w:t>
      </w:r>
      <w:r w:rsidR="00D65F7F" w:rsidRPr="001761E0">
        <w:t xml:space="preserve"> and</w:t>
      </w:r>
      <w:r w:rsidR="00DE2CDD" w:rsidRPr="001761E0">
        <w:t xml:space="preserve"> who inhabited th</w:t>
      </w:r>
      <w:r w:rsidR="00D65F7F" w:rsidRPr="001761E0">
        <w:t>ese</w:t>
      </w:r>
      <w:r w:rsidR="00DE2CDD" w:rsidRPr="001761E0">
        <w:t xml:space="preserve"> hou</w:t>
      </w:r>
      <w:r w:rsidR="007806A6" w:rsidRPr="001761E0">
        <w:t>se</w:t>
      </w:r>
      <w:r w:rsidR="00D65F7F" w:rsidRPr="001761E0">
        <w:t xml:space="preserve">s. </w:t>
      </w:r>
      <w:r w:rsidR="003B7259" w:rsidRPr="001761E0">
        <w:t>When only using evidence in isolation the use or meaning may not be conveyed in the way in which is thought as the</w:t>
      </w:r>
      <w:r w:rsidR="00CC0B63" w:rsidRPr="001761E0">
        <w:t>se material remains can have different meanings when paired with</w:t>
      </w:r>
      <w:r w:rsidR="00D555DC" w:rsidRPr="001761E0">
        <w:t xml:space="preserve"> other pieces of evidence. </w:t>
      </w:r>
      <w:r w:rsidR="00051EEA" w:rsidRPr="001761E0">
        <w:t xml:space="preserve">As such the </w:t>
      </w:r>
      <w:r w:rsidR="00535955" w:rsidRPr="001761E0">
        <w:t>use of a piece of artistic decoration on its own may show wealth or</w:t>
      </w:r>
      <w:r w:rsidR="007509CA" w:rsidRPr="001761E0">
        <w:t xml:space="preserve"> images of which may be relevant or irrelevant to that of </w:t>
      </w:r>
      <w:r w:rsidR="007256B9" w:rsidRPr="001761E0">
        <w:t>the households</w:t>
      </w:r>
      <w:r w:rsidR="0013557A" w:rsidRPr="001761E0">
        <w:t xml:space="preserve">. Having more evidence to support </w:t>
      </w:r>
      <w:r w:rsidR="000415CF" w:rsidRPr="001761E0">
        <w:t xml:space="preserve">ideas of how households were run helps </w:t>
      </w:r>
      <w:r w:rsidR="000417AB" w:rsidRPr="001761E0">
        <w:t xml:space="preserve">people learn more information about the dynamics of ancient </w:t>
      </w:r>
      <w:r w:rsidR="000F4099" w:rsidRPr="001761E0">
        <w:t>Pompeii</w:t>
      </w:r>
      <w:r w:rsidR="000417AB" w:rsidRPr="001761E0">
        <w:t xml:space="preserve"> houses and </w:t>
      </w:r>
      <w:r w:rsidR="000F4099" w:rsidRPr="001761E0">
        <w:t xml:space="preserve">the reflections of the features of a structural layout and the artistic decorations found within. </w:t>
      </w:r>
      <w:r w:rsidR="0028551D" w:rsidRPr="001761E0">
        <w:t>Isolating such fragments of which create a larger</w:t>
      </w:r>
      <w:r w:rsidR="00406312" w:rsidRPr="001761E0">
        <w:t xml:space="preserve"> picture and therefore knowledge of certain households </w:t>
      </w:r>
      <w:r w:rsidR="00A25D26" w:rsidRPr="001761E0">
        <w:t xml:space="preserve">can be a problem when reviewing and learning about </w:t>
      </w:r>
      <w:r w:rsidR="00545447" w:rsidRPr="001761E0">
        <w:t xml:space="preserve">attributes </w:t>
      </w:r>
      <w:r w:rsidR="00F108F3" w:rsidRPr="001761E0">
        <w:t>of</w:t>
      </w:r>
      <w:r w:rsidR="00545447" w:rsidRPr="001761E0">
        <w:t xml:space="preserve"> ancient </w:t>
      </w:r>
      <w:r w:rsidR="001465BD" w:rsidRPr="001761E0">
        <w:t>Pompeii and</w:t>
      </w:r>
      <w:r w:rsidR="00F108F3" w:rsidRPr="001761E0">
        <w:t xml:space="preserve"> can cause a gap in understanding the </w:t>
      </w:r>
      <w:r w:rsidR="006227B2" w:rsidRPr="001761E0">
        <w:t>definition</w:t>
      </w:r>
      <w:r w:rsidR="00FF61DC" w:rsidRPr="001761E0">
        <w:t xml:space="preserve"> of</w:t>
      </w:r>
      <w:r w:rsidR="006227B2" w:rsidRPr="001761E0">
        <w:t xml:space="preserve"> certain sections of life in these excavated areas </w:t>
      </w:r>
      <w:r w:rsidR="00FF61DC" w:rsidRPr="001761E0">
        <w:t xml:space="preserve">and what these could possibly have meant to the people who lived there. </w:t>
      </w:r>
    </w:p>
    <w:p w14:paraId="79A56F42" w14:textId="27A225D7" w:rsidR="001D7733" w:rsidRPr="001761E0" w:rsidRDefault="00F51659">
      <w:r w:rsidRPr="001761E0">
        <w:t xml:space="preserve">Solely using limited evidence to </w:t>
      </w:r>
      <w:r w:rsidR="00A74F27" w:rsidRPr="001761E0">
        <w:t>estimate</w:t>
      </w:r>
      <w:r w:rsidRPr="001761E0">
        <w:t xml:space="preserve"> the wealth of </w:t>
      </w:r>
      <w:r w:rsidR="00A74F27" w:rsidRPr="001761E0">
        <w:t xml:space="preserve">some households can be challenging as </w:t>
      </w:r>
      <w:r w:rsidR="00197521" w:rsidRPr="001761E0">
        <w:t>‘</w:t>
      </w:r>
      <w:r w:rsidR="00735296" w:rsidRPr="001761E0">
        <w:t>wealth could be used for other means of display, such as house decoration</w:t>
      </w:r>
      <w:r w:rsidR="00197521" w:rsidRPr="001761E0">
        <w:t>.</w:t>
      </w:r>
      <w:r w:rsidR="00197521" w:rsidRPr="001761E0">
        <w:rPr>
          <w:rStyle w:val="FootnoteReference"/>
        </w:rPr>
        <w:footnoteReference w:id="3"/>
      </w:r>
      <w:r w:rsidR="00197521" w:rsidRPr="001761E0">
        <w:t xml:space="preserve">’ </w:t>
      </w:r>
      <w:r w:rsidR="001465BD" w:rsidRPr="001761E0">
        <w:t xml:space="preserve">This means that when </w:t>
      </w:r>
      <w:r w:rsidR="00BC6808" w:rsidRPr="001761E0">
        <w:t xml:space="preserve">trying to convey signs of wealth through an isolated process </w:t>
      </w:r>
      <w:r w:rsidR="0009736C" w:rsidRPr="001761E0">
        <w:t xml:space="preserve">it cannot be as highly credited as wealth can be measured in different means than that of only structural remains or </w:t>
      </w:r>
      <w:r w:rsidR="002058D7" w:rsidRPr="001761E0">
        <w:t xml:space="preserve">of decorations. Outliers can be especially </w:t>
      </w:r>
      <w:r w:rsidR="00211E1A" w:rsidRPr="001761E0">
        <w:t xml:space="preserve">challenging as when looking at evidence individually they may not reflect the narrative in which </w:t>
      </w:r>
      <w:r w:rsidR="00701A97" w:rsidRPr="001761E0">
        <w:t xml:space="preserve">you may be looking to back up with this; due to the structure being </w:t>
      </w:r>
      <w:r w:rsidR="006B75E5" w:rsidRPr="001761E0">
        <w:t>disguis</w:t>
      </w:r>
      <w:r w:rsidR="00C258B2" w:rsidRPr="001761E0">
        <w:t>ed</w:t>
      </w:r>
      <w:r w:rsidR="006B75E5" w:rsidRPr="001761E0">
        <w:t xml:space="preserve">ly </w:t>
      </w:r>
      <w:r w:rsidR="00F46D26" w:rsidRPr="001761E0">
        <w:t>bigger or smaller to the purpose it may have been serving</w:t>
      </w:r>
      <w:r w:rsidR="00976610" w:rsidRPr="001761E0">
        <w:t xml:space="preserve">. </w:t>
      </w:r>
      <w:r w:rsidR="00226FF0" w:rsidRPr="001761E0">
        <w:t xml:space="preserve">As such the artistic decorations may not reflect the building it is housed in or the other decorations </w:t>
      </w:r>
      <w:r w:rsidR="00304741" w:rsidRPr="001761E0">
        <w:t xml:space="preserve">surrounding the buildings interior, therefore, unable to show wealth status or who was living inside the household. </w:t>
      </w:r>
    </w:p>
    <w:p w14:paraId="6D744408" w14:textId="77777777" w:rsidR="00E76EBB" w:rsidRDefault="00E76EBB" w:rsidP="007654D8"/>
    <w:p w14:paraId="09B1184E" w14:textId="77777777" w:rsidR="00E76EBB" w:rsidRDefault="00E76EBB" w:rsidP="007654D8"/>
    <w:p w14:paraId="11A9A899" w14:textId="2062CF22" w:rsidR="000D56FC" w:rsidRDefault="006C6721" w:rsidP="007654D8">
      <w:r>
        <w:t xml:space="preserve">What we have learnt about households in Pompeii from </w:t>
      </w:r>
      <w:r w:rsidR="00201A5E">
        <w:t xml:space="preserve">evidence gathered from the remains that have been excavated </w:t>
      </w:r>
      <w:r w:rsidR="000D56FC">
        <w:t>thus fa</w:t>
      </w:r>
      <w:r w:rsidR="00FB12F1">
        <w:t xml:space="preserve">r is that taking </w:t>
      </w:r>
      <w:r w:rsidR="00205164">
        <w:t xml:space="preserve">all the evidence provided into consideration is the best solution in understanding fully the composition of certain households </w:t>
      </w:r>
      <w:r w:rsidR="00EF4208">
        <w:t xml:space="preserve">and that taking one piece of evidence at face value is </w:t>
      </w:r>
      <w:r w:rsidR="004402FD">
        <w:t xml:space="preserve">problematic and limits </w:t>
      </w:r>
      <w:r w:rsidR="00F7568F">
        <w:t xml:space="preserve">the meaning. </w:t>
      </w:r>
      <w:r w:rsidR="00F7568F">
        <w:t>In conclusion,</w:t>
      </w:r>
      <w:r w:rsidR="00F7568F">
        <w:t xml:space="preserve"> </w:t>
      </w:r>
      <w:r w:rsidR="008521D7">
        <w:t xml:space="preserve">the learning of household compositions within Pompeii </w:t>
      </w:r>
      <w:r w:rsidR="008E0BD0">
        <w:t>ha</w:t>
      </w:r>
      <w:r w:rsidR="00F7568F">
        <w:t>s</w:t>
      </w:r>
      <w:r w:rsidR="008E0BD0">
        <w:t xml:space="preserve"> its limitations w</w:t>
      </w:r>
      <w:r w:rsidR="00F7568F">
        <w:t xml:space="preserve">ith </w:t>
      </w:r>
      <w:r w:rsidR="00435451">
        <w:t xml:space="preserve">isolated evidence and learning through the bigger picture of these houses and the lives of the people within </w:t>
      </w:r>
      <w:r w:rsidR="00F84599">
        <w:t>is the best solution to credited learning</w:t>
      </w:r>
      <w:r w:rsidR="00315FE6">
        <w:t xml:space="preserve"> and knowledge gain on this topic. </w:t>
      </w:r>
    </w:p>
    <w:p w14:paraId="577D6C9D" w14:textId="4AF6FDE1" w:rsidR="008E0BD0" w:rsidRDefault="008E0BD0" w:rsidP="007654D8">
      <w:r>
        <w:t xml:space="preserve">Therefore, any examination of </w:t>
      </w:r>
      <w:r w:rsidR="00BA2865">
        <w:t xml:space="preserve">isolated evidence cannot be added into the conclusive </w:t>
      </w:r>
      <w:r w:rsidR="00D030ED">
        <w:t xml:space="preserve">knowledge of household composition without learning how it fits in with the other </w:t>
      </w:r>
      <w:r w:rsidR="004703C6">
        <w:t>features found as this knowledge can only be gained when reviewing t</w:t>
      </w:r>
      <w:r w:rsidR="00797A98">
        <w:t>he evidence as a whole rather than singular</w:t>
      </w:r>
      <w:r w:rsidR="00315FE6">
        <w:t>ly</w:t>
      </w:r>
      <w:r w:rsidR="00797A98">
        <w:t>. This is due to the fact that any structural</w:t>
      </w:r>
      <w:r w:rsidR="00315FE6">
        <w:t xml:space="preserve"> or</w:t>
      </w:r>
      <w:r w:rsidR="00797A98">
        <w:t xml:space="preserve"> material evidence cannot tell much truth </w:t>
      </w:r>
      <w:r w:rsidR="0000349C">
        <w:t>in isolation however</w:t>
      </w:r>
      <w:r w:rsidR="00315FE6">
        <w:t>,</w:t>
      </w:r>
      <w:r w:rsidR="00E76EBB">
        <w:t xml:space="preserve"> w</w:t>
      </w:r>
      <w:r w:rsidR="0000349C">
        <w:t xml:space="preserve">ith all of the evidence pilled together the bigger picture can be observed </w:t>
      </w:r>
      <w:r w:rsidR="005D549A">
        <w:t xml:space="preserve">and only then can a more accurate truth be learnt about how households used to be composed </w:t>
      </w:r>
      <w:r w:rsidR="00EA7E0E">
        <w:t>with</w:t>
      </w:r>
      <w:r w:rsidR="00E76EBB">
        <w:t>in</w:t>
      </w:r>
      <w:r w:rsidR="00EA7E0E">
        <w:t xml:space="preserve"> everyday life</w:t>
      </w:r>
      <w:r w:rsidR="007844CD">
        <w:t xml:space="preserve"> </w:t>
      </w:r>
      <w:r w:rsidR="00E76EBB">
        <w:t xml:space="preserve">in ancient Pompeii. </w:t>
      </w:r>
    </w:p>
    <w:p w14:paraId="59EACCB9" w14:textId="77777777" w:rsidR="00E76EBB" w:rsidRDefault="00E76EBB" w:rsidP="007654D8"/>
    <w:p w14:paraId="0ADD10C5" w14:textId="415D5FC1" w:rsidR="00BD493B" w:rsidRPr="00BD493B" w:rsidRDefault="00BC31D4" w:rsidP="00BD493B">
      <w:pPr>
        <w:pStyle w:val="Heading2"/>
      </w:pPr>
      <w:r>
        <w:lastRenderedPageBreak/>
        <w:t xml:space="preserve">Bibliography </w:t>
      </w:r>
    </w:p>
    <w:p w14:paraId="429FB375" w14:textId="5C41F90A" w:rsidR="00BC31D4" w:rsidRDefault="00BC31D4" w:rsidP="00BC31D4">
      <w:r>
        <w:fldChar w:fldCharType="begin"/>
      </w:r>
      <w:r w:rsidR="00D91A5F">
        <w:instrText xml:space="preserve"> ADDIN ZOTERO_ITEM CSL_CITATION {"citationID":"5zbhVA4S","properties":{"formattedCitation":"Samuli Simelius, \\uc0\\u8216{}Unequal Housing in Pompeii: Using House Size to Measure Inequality\\uc0\\u8217{} (2022) 54 World Archaeology 602.","plainCitation":"Samuli Simelius, ‘Unequal Housing in Pompeii: Using House Size to Measure Inequality’ (2022) 54 World Archaeology 602.","noteIndex":0},"citationItems":[{"id":33,"uris":["http://zotero.org/users/local/EAiKDawz/items/HZT85KM2"],"itemData":{"id":33,"type":"article-journal","container-title":"World Archaeology","DOI":"10.1080/00438243.2023.2172069","ISSN":"0043-8243, 1470-1375","issue":"4","journalAbbreviation":"World Archaeology","language":"en","page":"602-624","source":"DOI.org (Crossref)","title":"Unequal housing in Pompeii: using house size to measure inequality","title-short":"Unequal housing in Pompeii","volume":"54","author":[{"family":"Simelius","given":"Samuli"}],"issued":{"date-parts":[["2022",8,8]]}}}],"schema":"https://github.com/citation-style-language/schema/raw/master/csl-citation.json"} </w:instrText>
      </w:r>
      <w:r>
        <w:fldChar w:fldCharType="separate"/>
      </w:r>
      <w:r w:rsidRPr="00BC31D4">
        <w:rPr>
          <w:rFonts w:ascii="Calibri" w:hAnsi="Calibri" w:cs="Calibri"/>
          <w:kern w:val="0"/>
          <w:sz w:val="20"/>
        </w:rPr>
        <w:t>Samuli Simelius, ‘Unequal Housing in Pompeii: Using House Size to Measure Inequality’ (2022) 54 World Archaeology 602.</w:t>
      </w:r>
      <w:r>
        <w:fldChar w:fldCharType="end"/>
      </w:r>
    </w:p>
    <w:p w14:paraId="6C30E62A" w14:textId="77777777" w:rsidR="00BD493B" w:rsidRDefault="00BD493B" w:rsidP="00BC31D4"/>
    <w:p w14:paraId="3400095C" w14:textId="7E6B9AF1" w:rsidR="00A20A07" w:rsidRDefault="00480990" w:rsidP="00A20A07">
      <w:pPr>
        <w:pStyle w:val="Bibliography"/>
      </w:pPr>
      <w:r>
        <w:t xml:space="preserve">Picture 1: </w:t>
      </w:r>
      <w:r w:rsidR="00EA53B8">
        <w:t xml:space="preserve">the Madain project, </w:t>
      </w:r>
      <w:hyperlink r:id="rId11" w:history="1">
        <w:r w:rsidR="00EA53B8" w:rsidRPr="009C18E3">
          <w:rPr>
            <w:rStyle w:val="Hyperlink"/>
          </w:rPr>
          <w:t>https://madainproject.com/house_of_the_faun</w:t>
        </w:r>
      </w:hyperlink>
      <w:r w:rsidR="00EA53B8">
        <w:t xml:space="preserve">, </w:t>
      </w:r>
      <w:r w:rsidR="0066038A">
        <w:t xml:space="preserve">accessed 9/1/2026. </w:t>
      </w:r>
    </w:p>
    <w:p w14:paraId="65052E3E" w14:textId="7B973A63" w:rsidR="00480990" w:rsidRDefault="00CC689B" w:rsidP="00BC31D4">
      <w:r>
        <w:t xml:space="preserve">Picture 2: </w:t>
      </w:r>
      <w:r w:rsidR="003B6C82">
        <w:fldChar w:fldCharType="begin"/>
      </w:r>
      <w:r w:rsidR="003B6C82">
        <w:instrText xml:space="preserve"> ADDIN ZOTERO_ITEM CSL_CITATION {"citationID":"pqPWL99B","properties":{"formattedCitation":"Jessica Venner, \\uc0\\u8216{}Discover Pompeii\\uc0\\u8217{}s Famous Mosaics\\uc0\\u8217{} ({\\i{}The Collector}, 7 June 2024) &lt;https://www.thecollector.com/discover-pompeii-famous-mosaics/&gt; accessed 9 January 2026.","plainCitation":"Jessica Venner, ‘Discover Pompeii’s Famous Mosaics’ (The Collector, 7 June 2024) &lt;https://www.thecollector.com/discover-pompeii-famous-mosaics/&gt; accessed 9 January 2026.","noteIndex":4},"citationItems":[{"id":37,"uris":["http://zotero.org/users/local/EAiKDawz/items/7EZ6WTQW"],"itemData":{"id":37,"type":"webpage","container-title":"The Collector","title":"Discover Pompeii's Famous Mosaics","URL":"https://www.thecollector.com/discover-pompeii-famous-mosaics/","author":[{"family":"Venner","given":"Jessica"}],"accessed":{"date-parts":[["2026",1,9]]},"issued":{"date-parts":[["2024",6,7]]}}}],"schema":"https://github.com/citation-style-language/schema/raw/master/csl-citation.json"} </w:instrText>
      </w:r>
      <w:r w:rsidR="003B6C82">
        <w:fldChar w:fldCharType="separate"/>
      </w:r>
      <w:r w:rsidR="003B6C82" w:rsidRPr="003B6C82">
        <w:rPr>
          <w:rFonts w:ascii="Calibri" w:hAnsi="Calibri" w:cs="Calibri"/>
          <w:kern w:val="0"/>
          <w:sz w:val="20"/>
        </w:rPr>
        <w:t>Jessica Venner, ‘Discover Pompeii’s Famous Mosaics’ (</w:t>
      </w:r>
      <w:r w:rsidR="003B6C82" w:rsidRPr="003B6C82">
        <w:rPr>
          <w:rFonts w:ascii="Calibri" w:hAnsi="Calibri" w:cs="Calibri"/>
          <w:i/>
          <w:iCs/>
          <w:kern w:val="0"/>
          <w:sz w:val="20"/>
        </w:rPr>
        <w:t>The Collector</w:t>
      </w:r>
      <w:r w:rsidR="003B6C82" w:rsidRPr="003B6C82">
        <w:rPr>
          <w:rFonts w:ascii="Calibri" w:hAnsi="Calibri" w:cs="Calibri"/>
          <w:kern w:val="0"/>
          <w:sz w:val="20"/>
        </w:rPr>
        <w:t>, 7 June 2024)</w:t>
      </w:r>
      <w:r w:rsidR="003B177D">
        <w:rPr>
          <w:rFonts w:ascii="Calibri" w:hAnsi="Calibri" w:cs="Calibri"/>
          <w:kern w:val="0"/>
          <w:sz w:val="20"/>
        </w:rPr>
        <w:t xml:space="preserve">, image of the mosaic taken from the </w:t>
      </w:r>
      <w:r w:rsidR="00803054">
        <w:rPr>
          <w:rFonts w:ascii="Arial" w:hAnsi="Arial" w:cs="Arial"/>
          <w:sz w:val="18"/>
          <w:szCs w:val="18"/>
          <w:shd w:val="clear" w:color="auto" w:fill="FFFFFF"/>
        </w:rPr>
        <w:t>Naples National Archaeological Museum</w:t>
      </w:r>
      <w:r w:rsidR="00803054">
        <w:rPr>
          <w:rFonts w:ascii="Arial" w:hAnsi="Arial" w:cs="Arial"/>
          <w:sz w:val="18"/>
          <w:szCs w:val="18"/>
          <w:shd w:val="clear" w:color="auto" w:fill="FFFFFF"/>
        </w:rPr>
        <w:t xml:space="preserve">, </w:t>
      </w:r>
      <w:r w:rsidR="003B6C82" w:rsidRPr="003B6C82">
        <w:rPr>
          <w:rFonts w:ascii="Calibri" w:hAnsi="Calibri" w:cs="Calibri"/>
          <w:kern w:val="0"/>
          <w:sz w:val="20"/>
        </w:rPr>
        <w:t>&lt;https://www.thecollector.com/discover-pompeii-famous-mosaics/&gt; accessed 9</w:t>
      </w:r>
      <w:r w:rsidR="001C7F32">
        <w:rPr>
          <w:rFonts w:ascii="Calibri" w:hAnsi="Calibri" w:cs="Calibri"/>
          <w:kern w:val="0"/>
          <w:sz w:val="20"/>
        </w:rPr>
        <w:t>/1/</w:t>
      </w:r>
      <w:r w:rsidR="003B6C82" w:rsidRPr="003B6C82">
        <w:rPr>
          <w:rFonts w:ascii="Calibri" w:hAnsi="Calibri" w:cs="Calibri"/>
          <w:kern w:val="0"/>
          <w:sz w:val="20"/>
        </w:rPr>
        <w:t>2026.</w:t>
      </w:r>
      <w:r w:rsidR="003B6C82">
        <w:fldChar w:fldCharType="end"/>
      </w:r>
    </w:p>
    <w:p w14:paraId="6EEAA153" w14:textId="77777777" w:rsidR="00480990" w:rsidRPr="00BC31D4" w:rsidRDefault="00480990" w:rsidP="00BC31D4"/>
    <w:sectPr w:rsidR="00480990" w:rsidRPr="00BC31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BD4964" w14:textId="77777777" w:rsidR="00483CF2" w:rsidRDefault="00483CF2" w:rsidP="00BC31D4">
      <w:pPr>
        <w:spacing w:after="0" w:line="240" w:lineRule="auto"/>
      </w:pPr>
      <w:r>
        <w:separator/>
      </w:r>
    </w:p>
  </w:endnote>
  <w:endnote w:type="continuationSeparator" w:id="0">
    <w:p w14:paraId="6740B4C0" w14:textId="77777777" w:rsidR="00483CF2" w:rsidRDefault="00483CF2" w:rsidP="00BC31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D11034" w14:textId="77777777" w:rsidR="00483CF2" w:rsidRDefault="00483CF2" w:rsidP="00BC31D4">
      <w:pPr>
        <w:spacing w:after="0" w:line="240" w:lineRule="auto"/>
      </w:pPr>
      <w:r>
        <w:separator/>
      </w:r>
    </w:p>
  </w:footnote>
  <w:footnote w:type="continuationSeparator" w:id="0">
    <w:p w14:paraId="6315F133" w14:textId="77777777" w:rsidR="00483CF2" w:rsidRDefault="00483CF2" w:rsidP="00BC31D4">
      <w:pPr>
        <w:spacing w:after="0" w:line="240" w:lineRule="auto"/>
      </w:pPr>
      <w:r>
        <w:continuationSeparator/>
      </w:r>
    </w:p>
  </w:footnote>
  <w:footnote w:id="1">
    <w:p w14:paraId="0DC5B322" w14:textId="77777777" w:rsidR="003E56FF" w:rsidRDefault="003E56FF" w:rsidP="003E56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{"citationID":"jM74of04","properties":{"formattedCitation":"Samuli Simelius, \\uc0\\u8216{}Unequal Housing in Pompeii: Using House Size to Measure Inequality\\uc0\\u8217{} (2022) 54 World Archaeology 602.","plainCitation":"Samuli Simelius, ‘Unequal Housing in Pompeii: Using House Size to Measure Inequality’ (2022) 54 World Archaeology 602.","noteIndex":1},"citationItems":[{"id":33,"uris":["http://zotero.org/users/local/EAiKDawz/items/HZT85KM2"],"itemData":{"id":33,"type":"article-journal","container-title":"World Archaeology","DOI":"10.1080/00438243.2023.2172069","ISSN":"0043-8243, 1470-1375","issue":"4","journalAbbreviation":"World Archaeology","language":"en","page":"602-624","source":"DOI.org (Crossref)","title":"Unequal housing in Pompeii: using house size to measure inequality","title-short":"Unequal housing in Pompeii","volume":"54","author":[{"family":"Simelius","given":"Samuli"}],"issued":{"date-parts":[["2022",8,8]]}}}],"schema":"https://github.com/citation-style-language/schema/raw/master/csl-citation.json"} </w:instrText>
      </w:r>
      <w:r>
        <w:fldChar w:fldCharType="separate"/>
      </w:r>
      <w:proofErr w:type="gramStart"/>
      <w:r w:rsidRPr="00D91A5F">
        <w:rPr>
          <w:rFonts w:ascii="Calibri" w:hAnsi="Calibri" w:cs="Calibri"/>
          <w:kern w:val="0"/>
        </w:rPr>
        <w:t>S</w:t>
      </w:r>
      <w:r>
        <w:rPr>
          <w:rFonts w:ascii="Calibri" w:hAnsi="Calibri" w:cs="Calibri"/>
          <w:kern w:val="0"/>
        </w:rPr>
        <w:t>.</w:t>
      </w:r>
      <w:r w:rsidRPr="00D91A5F">
        <w:rPr>
          <w:rFonts w:ascii="Calibri" w:hAnsi="Calibri" w:cs="Calibri"/>
          <w:kern w:val="0"/>
        </w:rPr>
        <w:t>Simelius</w:t>
      </w:r>
      <w:proofErr w:type="gramEnd"/>
      <w:r w:rsidRPr="00D91A5F">
        <w:rPr>
          <w:rFonts w:ascii="Calibri" w:hAnsi="Calibri" w:cs="Calibri"/>
          <w:kern w:val="0"/>
        </w:rPr>
        <w:t>,</w:t>
      </w:r>
      <w:r>
        <w:rPr>
          <w:rFonts w:ascii="Calibri" w:hAnsi="Calibri" w:cs="Calibri"/>
          <w:kern w:val="0"/>
        </w:rPr>
        <w:t xml:space="preserve"> pg. 603, 2022. </w:t>
      </w:r>
      <w:r>
        <w:fldChar w:fldCharType="end"/>
      </w:r>
    </w:p>
  </w:footnote>
  <w:footnote w:id="2">
    <w:p w14:paraId="309FABCC" w14:textId="77777777" w:rsidR="00197521" w:rsidRDefault="00197521" w:rsidP="00197521">
      <w:pPr>
        <w:pStyle w:val="FootnoteText"/>
      </w:pPr>
      <w:r>
        <w:rPr>
          <w:rStyle w:val="FootnoteReference"/>
        </w:rPr>
        <w:footnoteRef/>
      </w:r>
      <w:proofErr w:type="gramStart"/>
      <w:r>
        <w:t>S.Simelius</w:t>
      </w:r>
      <w:proofErr w:type="gramEnd"/>
      <w:r>
        <w:t xml:space="preserve">, pg. 603, 2022. </w:t>
      </w:r>
    </w:p>
  </w:footnote>
  <w:footnote w:id="3">
    <w:p w14:paraId="253A3891" w14:textId="4C24083C" w:rsidR="00197521" w:rsidRDefault="001975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{"citationID":"nGKLghuE","properties":{"formattedCitation":"Simelius (n 1).","plainCitation":"Simelius (n 1).","noteIndex":3},"citationItems":[{"id":33,"uris":["http://zotero.org/users/local/EAiKDawz/items/HZT85KM2"],"itemData":{"id":33,"type":"article-journal","container-title":"World Archaeology","DOI":"10.1080/00438243.2023.2172069","ISSN":"0043-8243, 1470-1375","issue":"4","journalAbbreviation":"World Archaeology","language":"en","page":"602-624","source":"DOI.org (Crossref)","title":"Unequal housing in Pompeii: using house size to measure inequality","title-short":"Unequal housing in Pompeii","volume":"54","author":[{"family":"Simelius","given":"Samuli"}],"issued":{"date-parts":[["2022",8,8]]}}}],"schema":"https://github.com/citation-style-language/schema/raw/master/csl-citation.json"} </w:instrText>
      </w:r>
      <w:r>
        <w:fldChar w:fldCharType="separate"/>
      </w:r>
      <w:r w:rsidRPr="00197521">
        <w:rPr>
          <w:rFonts w:ascii="Calibri" w:hAnsi="Calibri" w:cs="Calibri"/>
        </w:rPr>
        <w:t>Simelius</w:t>
      </w:r>
      <w:r>
        <w:rPr>
          <w:rFonts w:ascii="Calibri" w:hAnsi="Calibri" w:cs="Calibri"/>
        </w:rPr>
        <w:t xml:space="preserve">, pg. 605, 2022. </w:t>
      </w:r>
      <w:r>
        <w:fldChar w:fldCharType="end"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3F572D"/>
    <w:multiLevelType w:val="hybridMultilevel"/>
    <w:tmpl w:val="5DA60D40"/>
    <w:lvl w:ilvl="0" w:tplc="9996989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14104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DB6"/>
    <w:rsid w:val="0000349C"/>
    <w:rsid w:val="00016B3A"/>
    <w:rsid w:val="0003021C"/>
    <w:rsid w:val="00032356"/>
    <w:rsid w:val="00036430"/>
    <w:rsid w:val="000415CF"/>
    <w:rsid w:val="000417AB"/>
    <w:rsid w:val="000435F6"/>
    <w:rsid w:val="00051EEA"/>
    <w:rsid w:val="00054105"/>
    <w:rsid w:val="0005445C"/>
    <w:rsid w:val="00077188"/>
    <w:rsid w:val="00077ED8"/>
    <w:rsid w:val="0009736C"/>
    <w:rsid w:val="000A0D17"/>
    <w:rsid w:val="000A4893"/>
    <w:rsid w:val="000A57AC"/>
    <w:rsid w:val="000B163A"/>
    <w:rsid w:val="000B2215"/>
    <w:rsid w:val="000B3D03"/>
    <w:rsid w:val="000B4529"/>
    <w:rsid w:val="000C5FDB"/>
    <w:rsid w:val="000D56FC"/>
    <w:rsid w:val="000E1ACC"/>
    <w:rsid w:val="000E3E59"/>
    <w:rsid w:val="000F0FE4"/>
    <w:rsid w:val="000F4099"/>
    <w:rsid w:val="0010105A"/>
    <w:rsid w:val="00123E89"/>
    <w:rsid w:val="0013557A"/>
    <w:rsid w:val="001465BD"/>
    <w:rsid w:val="0015718C"/>
    <w:rsid w:val="00164BDB"/>
    <w:rsid w:val="001761E0"/>
    <w:rsid w:val="00182A18"/>
    <w:rsid w:val="00197521"/>
    <w:rsid w:val="001A1175"/>
    <w:rsid w:val="001A6CF2"/>
    <w:rsid w:val="001C7F32"/>
    <w:rsid w:val="001D5AFF"/>
    <w:rsid w:val="001D7733"/>
    <w:rsid w:val="001F795E"/>
    <w:rsid w:val="00201A5E"/>
    <w:rsid w:val="00205164"/>
    <w:rsid w:val="00205245"/>
    <w:rsid w:val="002058D7"/>
    <w:rsid w:val="0020614E"/>
    <w:rsid w:val="00211E1A"/>
    <w:rsid w:val="00216FDF"/>
    <w:rsid w:val="002268FD"/>
    <w:rsid w:val="00226FF0"/>
    <w:rsid w:val="00271ADE"/>
    <w:rsid w:val="0028551D"/>
    <w:rsid w:val="002952CF"/>
    <w:rsid w:val="00295A91"/>
    <w:rsid w:val="002D0814"/>
    <w:rsid w:val="002D4968"/>
    <w:rsid w:val="002E2109"/>
    <w:rsid w:val="002F1F57"/>
    <w:rsid w:val="00300501"/>
    <w:rsid w:val="00301A8A"/>
    <w:rsid w:val="00304741"/>
    <w:rsid w:val="00310A71"/>
    <w:rsid w:val="00315FE6"/>
    <w:rsid w:val="0033655A"/>
    <w:rsid w:val="00340886"/>
    <w:rsid w:val="0036106A"/>
    <w:rsid w:val="0037105F"/>
    <w:rsid w:val="003740E4"/>
    <w:rsid w:val="0038569B"/>
    <w:rsid w:val="003933E3"/>
    <w:rsid w:val="003B177D"/>
    <w:rsid w:val="003B6C82"/>
    <w:rsid w:val="003B7259"/>
    <w:rsid w:val="003C3DB6"/>
    <w:rsid w:val="003C7241"/>
    <w:rsid w:val="003E0485"/>
    <w:rsid w:val="003E56FF"/>
    <w:rsid w:val="003F070E"/>
    <w:rsid w:val="00406312"/>
    <w:rsid w:val="00435451"/>
    <w:rsid w:val="004402FD"/>
    <w:rsid w:val="00453CFE"/>
    <w:rsid w:val="0045407A"/>
    <w:rsid w:val="004703C6"/>
    <w:rsid w:val="00473481"/>
    <w:rsid w:val="00480990"/>
    <w:rsid w:val="00482CEB"/>
    <w:rsid w:val="00483CF2"/>
    <w:rsid w:val="0048463D"/>
    <w:rsid w:val="004A2754"/>
    <w:rsid w:val="004B3B7E"/>
    <w:rsid w:val="004C26DC"/>
    <w:rsid w:val="004C3989"/>
    <w:rsid w:val="004F0C7D"/>
    <w:rsid w:val="004F7106"/>
    <w:rsid w:val="00502A97"/>
    <w:rsid w:val="005244AD"/>
    <w:rsid w:val="00533FEA"/>
    <w:rsid w:val="00535955"/>
    <w:rsid w:val="00536597"/>
    <w:rsid w:val="00545447"/>
    <w:rsid w:val="00562448"/>
    <w:rsid w:val="00591C88"/>
    <w:rsid w:val="005A37FB"/>
    <w:rsid w:val="005B6E8C"/>
    <w:rsid w:val="005D3646"/>
    <w:rsid w:val="005D549A"/>
    <w:rsid w:val="005F5C66"/>
    <w:rsid w:val="00620F4C"/>
    <w:rsid w:val="006227B2"/>
    <w:rsid w:val="006301E3"/>
    <w:rsid w:val="00643265"/>
    <w:rsid w:val="00657896"/>
    <w:rsid w:val="0066038A"/>
    <w:rsid w:val="00662F11"/>
    <w:rsid w:val="00664348"/>
    <w:rsid w:val="00687F45"/>
    <w:rsid w:val="006943F4"/>
    <w:rsid w:val="006B75E5"/>
    <w:rsid w:val="006C4198"/>
    <w:rsid w:val="006C6721"/>
    <w:rsid w:val="006F6FB8"/>
    <w:rsid w:val="006F7A84"/>
    <w:rsid w:val="00701A97"/>
    <w:rsid w:val="007048AE"/>
    <w:rsid w:val="007241A4"/>
    <w:rsid w:val="007256B9"/>
    <w:rsid w:val="00735296"/>
    <w:rsid w:val="00741F78"/>
    <w:rsid w:val="00745150"/>
    <w:rsid w:val="007509CA"/>
    <w:rsid w:val="007654D8"/>
    <w:rsid w:val="007806A6"/>
    <w:rsid w:val="007844CD"/>
    <w:rsid w:val="00797A98"/>
    <w:rsid w:val="007C3179"/>
    <w:rsid w:val="007D0257"/>
    <w:rsid w:val="007E44A6"/>
    <w:rsid w:val="007E718C"/>
    <w:rsid w:val="007F4435"/>
    <w:rsid w:val="00803054"/>
    <w:rsid w:val="00810C39"/>
    <w:rsid w:val="00814DDD"/>
    <w:rsid w:val="00833639"/>
    <w:rsid w:val="008377B8"/>
    <w:rsid w:val="00850C7F"/>
    <w:rsid w:val="00851B85"/>
    <w:rsid w:val="008521D7"/>
    <w:rsid w:val="00865272"/>
    <w:rsid w:val="008A375D"/>
    <w:rsid w:val="008B5417"/>
    <w:rsid w:val="008E0A62"/>
    <w:rsid w:val="008E0BD0"/>
    <w:rsid w:val="008E17EB"/>
    <w:rsid w:val="008F2454"/>
    <w:rsid w:val="00905AF5"/>
    <w:rsid w:val="00906E17"/>
    <w:rsid w:val="00922D90"/>
    <w:rsid w:val="00932684"/>
    <w:rsid w:val="0097442D"/>
    <w:rsid w:val="00976610"/>
    <w:rsid w:val="00977A0C"/>
    <w:rsid w:val="00990804"/>
    <w:rsid w:val="009B1423"/>
    <w:rsid w:val="009E1491"/>
    <w:rsid w:val="009E3C01"/>
    <w:rsid w:val="009E66DB"/>
    <w:rsid w:val="00A070ED"/>
    <w:rsid w:val="00A20A07"/>
    <w:rsid w:val="00A21033"/>
    <w:rsid w:val="00A25D26"/>
    <w:rsid w:val="00A33280"/>
    <w:rsid w:val="00A439A8"/>
    <w:rsid w:val="00A55A91"/>
    <w:rsid w:val="00A619C0"/>
    <w:rsid w:val="00A723D2"/>
    <w:rsid w:val="00A74F27"/>
    <w:rsid w:val="00A75C9A"/>
    <w:rsid w:val="00A824A2"/>
    <w:rsid w:val="00A85345"/>
    <w:rsid w:val="00A916D1"/>
    <w:rsid w:val="00AB2E3F"/>
    <w:rsid w:val="00AB4F16"/>
    <w:rsid w:val="00AF663A"/>
    <w:rsid w:val="00B03CB2"/>
    <w:rsid w:val="00B03D3D"/>
    <w:rsid w:val="00B163DF"/>
    <w:rsid w:val="00B53349"/>
    <w:rsid w:val="00B7537E"/>
    <w:rsid w:val="00BA2865"/>
    <w:rsid w:val="00BA4BD8"/>
    <w:rsid w:val="00BA61EC"/>
    <w:rsid w:val="00BC2E6E"/>
    <w:rsid w:val="00BC31D4"/>
    <w:rsid w:val="00BC53D4"/>
    <w:rsid w:val="00BC6808"/>
    <w:rsid w:val="00BD493B"/>
    <w:rsid w:val="00BE5552"/>
    <w:rsid w:val="00C1676C"/>
    <w:rsid w:val="00C258B2"/>
    <w:rsid w:val="00C35958"/>
    <w:rsid w:val="00C410C9"/>
    <w:rsid w:val="00C6331D"/>
    <w:rsid w:val="00CB37E5"/>
    <w:rsid w:val="00CC0B63"/>
    <w:rsid w:val="00CC689B"/>
    <w:rsid w:val="00CE08E6"/>
    <w:rsid w:val="00D01961"/>
    <w:rsid w:val="00D030ED"/>
    <w:rsid w:val="00D15113"/>
    <w:rsid w:val="00D2515C"/>
    <w:rsid w:val="00D555DC"/>
    <w:rsid w:val="00D63795"/>
    <w:rsid w:val="00D65F7F"/>
    <w:rsid w:val="00D74CD4"/>
    <w:rsid w:val="00D76264"/>
    <w:rsid w:val="00D7748E"/>
    <w:rsid w:val="00D84880"/>
    <w:rsid w:val="00D90B44"/>
    <w:rsid w:val="00D91A5F"/>
    <w:rsid w:val="00DA2CA9"/>
    <w:rsid w:val="00DA4CF3"/>
    <w:rsid w:val="00DB570C"/>
    <w:rsid w:val="00DB6C27"/>
    <w:rsid w:val="00DD3345"/>
    <w:rsid w:val="00DD6476"/>
    <w:rsid w:val="00DE07C7"/>
    <w:rsid w:val="00DE2CDD"/>
    <w:rsid w:val="00DE3188"/>
    <w:rsid w:val="00DE408E"/>
    <w:rsid w:val="00DF445D"/>
    <w:rsid w:val="00E133A4"/>
    <w:rsid w:val="00E33E57"/>
    <w:rsid w:val="00E42066"/>
    <w:rsid w:val="00E6051B"/>
    <w:rsid w:val="00E66998"/>
    <w:rsid w:val="00E73F77"/>
    <w:rsid w:val="00E76EBB"/>
    <w:rsid w:val="00E90242"/>
    <w:rsid w:val="00E92282"/>
    <w:rsid w:val="00E97122"/>
    <w:rsid w:val="00EA390D"/>
    <w:rsid w:val="00EA53B8"/>
    <w:rsid w:val="00EA7E0E"/>
    <w:rsid w:val="00EB5417"/>
    <w:rsid w:val="00EB55D8"/>
    <w:rsid w:val="00EC62C9"/>
    <w:rsid w:val="00ED4157"/>
    <w:rsid w:val="00EE549F"/>
    <w:rsid w:val="00EF4208"/>
    <w:rsid w:val="00F00616"/>
    <w:rsid w:val="00F0422B"/>
    <w:rsid w:val="00F108F3"/>
    <w:rsid w:val="00F15CF1"/>
    <w:rsid w:val="00F46D26"/>
    <w:rsid w:val="00F51659"/>
    <w:rsid w:val="00F67290"/>
    <w:rsid w:val="00F709A6"/>
    <w:rsid w:val="00F7568F"/>
    <w:rsid w:val="00F83980"/>
    <w:rsid w:val="00F840AE"/>
    <w:rsid w:val="00F84599"/>
    <w:rsid w:val="00F86677"/>
    <w:rsid w:val="00FA1C48"/>
    <w:rsid w:val="00FA2035"/>
    <w:rsid w:val="00FA2F23"/>
    <w:rsid w:val="00FA3BBB"/>
    <w:rsid w:val="00FA4AA3"/>
    <w:rsid w:val="00FB12F1"/>
    <w:rsid w:val="00FB3E8F"/>
    <w:rsid w:val="00FB60EA"/>
    <w:rsid w:val="00FC75AD"/>
    <w:rsid w:val="00FD66A8"/>
    <w:rsid w:val="00FE1D98"/>
    <w:rsid w:val="00FE77E7"/>
    <w:rsid w:val="00FF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F8A5BE"/>
  <w15:chartTrackingRefBased/>
  <w15:docId w15:val="{FA1BE513-7552-4C37-B191-DDCEFA752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3D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3D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3DB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3D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3DB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3D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3D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3D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3D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DB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3D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3DB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3DB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3DB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3D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3D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3D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3D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3D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3D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3D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3D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3D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3D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3D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3DB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3DB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3DB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3DB6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C31D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C31D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C31D4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0B163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20A07"/>
    <w:pPr>
      <w:spacing w:after="240" w:line="240" w:lineRule="auto"/>
    </w:pPr>
  </w:style>
  <w:style w:type="character" w:styleId="Hyperlink">
    <w:name w:val="Hyperlink"/>
    <w:basedOn w:val="DefaultParagraphFont"/>
    <w:uiPriority w:val="99"/>
    <w:unhideWhenUsed/>
    <w:rsid w:val="00EA53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53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adainproject.com/house_of_the_faun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A4825C-557A-4960-B88C-889B37A428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</TotalTime>
  <Pages>4</Pages>
  <Words>1738</Words>
  <Characters>9912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Kaylee Myatt (2317084)</dc:creator>
  <cp:keywords/>
  <dc:description/>
  <cp:lastModifiedBy>Kaylee Myatt (2317084)</cp:lastModifiedBy>
  <cp:revision>273</cp:revision>
  <dcterms:created xsi:type="dcterms:W3CDTF">2026-01-09T11:50:00Z</dcterms:created>
  <dcterms:modified xsi:type="dcterms:W3CDTF">2026-01-09T18:52:00Z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zotero-version="7.0.30"&gt;&lt;session id="Ibn2Mhkp"/&gt;&lt;style id="http://www.zotero.org/styles/oscola" hasBibliography="1" bibliographyStyleHasBeenSet="1"/&gt;&lt;prefs&gt;&lt;pref name="fieldType" value="Field"/&gt;&lt;pref name="noteType" value="1"/&gt;&lt;/pre</vt:lpwstr>
  </property>
  <property fmtid="{D5CDD505-2E9C-101B-9397-08002B2CF9AE}" pid="3" name="ZOTERO_PREF_2">
    <vt:lpwstr>fs&gt;&lt;/data&gt;</vt:lpwstr>
  </property>
</Properties>
</file>