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EA62B71" w:rsidP="09A98C42" w:rsidRDefault="2EA62B71" w14:paraId="5911DA66" w14:textId="11B21D0C">
      <w:pPr>
        <w:jc w:val="center"/>
        <w:rPr>
          <w:b w:val="1"/>
          <w:bCs w:val="1"/>
          <w:color w:val="auto"/>
          <w:sz w:val="24"/>
          <w:szCs w:val="24"/>
        </w:rPr>
      </w:pPr>
      <w:r w:rsidRPr="09A98C42" w:rsidR="2EA62B71">
        <w:rPr>
          <w:b w:val="1"/>
          <w:bCs w:val="1"/>
          <w:color w:val="auto"/>
          <w:sz w:val="24"/>
          <w:szCs w:val="24"/>
        </w:rPr>
        <w:t xml:space="preserve">Kelly Evans (2004456) </w:t>
      </w:r>
    </w:p>
    <w:p w:rsidR="2EA62B71" w:rsidP="09A98C42" w:rsidRDefault="2EA62B71" w14:paraId="4DB70BC3" w14:textId="7FC2506E">
      <w:pPr>
        <w:pStyle w:val="Normal"/>
        <w:jc w:val="center"/>
        <w:rPr>
          <w:b w:val="1"/>
          <w:bCs w:val="1"/>
          <w:color w:val="auto"/>
          <w:sz w:val="24"/>
          <w:szCs w:val="24"/>
        </w:rPr>
      </w:pPr>
      <w:r w:rsidRPr="09A98C42" w:rsidR="2EA62B71">
        <w:rPr>
          <w:b w:val="1"/>
          <w:bCs w:val="1"/>
          <w:color w:val="auto"/>
          <w:sz w:val="24"/>
          <w:szCs w:val="24"/>
        </w:rPr>
        <w:t>28 April 2023</w:t>
      </w:r>
    </w:p>
    <w:p w:rsidR="09A98C42" w:rsidP="09A98C42" w:rsidRDefault="09A98C42" w14:paraId="44467771" w14:textId="7D2ACF2C">
      <w:pPr>
        <w:jc w:val="center"/>
        <w:rPr>
          <w:b w:val="1"/>
          <w:bCs w:val="1"/>
          <w:color w:val="auto"/>
          <w:sz w:val="24"/>
          <w:szCs w:val="24"/>
        </w:rPr>
      </w:pPr>
    </w:p>
    <w:p w:rsidR="6AA39032" w:rsidP="09A98C42" w:rsidRDefault="6AA39032" w14:paraId="5003F169" w14:textId="74792DBD">
      <w:pPr>
        <w:pStyle w:val="Normal"/>
        <w:jc w:val="center"/>
        <w:rPr>
          <w:b w:val="1"/>
          <w:bCs w:val="1"/>
          <w:color w:val="auto"/>
          <w:sz w:val="28"/>
          <w:szCs w:val="28"/>
        </w:rPr>
      </w:pPr>
      <w:r w:rsidRPr="09A98C42" w:rsidR="6AA39032">
        <w:rPr>
          <w:b w:val="1"/>
          <w:bCs w:val="1"/>
          <w:color w:val="auto"/>
          <w:sz w:val="28"/>
          <w:szCs w:val="28"/>
        </w:rPr>
        <w:t>National Health Service – Mental health services.</w:t>
      </w:r>
    </w:p>
    <w:p w:rsidR="09A98C42" w:rsidP="09A98C42" w:rsidRDefault="09A98C42" w14:paraId="584D97CC" w14:textId="79F67CD4">
      <w:pPr>
        <w:pStyle w:val="Normal"/>
        <w:rPr>
          <w:b w:val="1"/>
          <w:bCs w:val="1"/>
          <w:color w:val="auto"/>
          <w:sz w:val="28"/>
          <w:szCs w:val="28"/>
        </w:rPr>
      </w:pPr>
    </w:p>
    <w:p w:rsidR="09A98C42" w:rsidP="09A98C42" w:rsidRDefault="09A98C42" w14:paraId="5649E968" w14:textId="6B238F73">
      <w:pPr>
        <w:pStyle w:val="Normal"/>
        <w:rPr>
          <w:b w:val="1"/>
          <w:bCs w:val="1"/>
          <w:color w:val="auto"/>
          <w:sz w:val="28"/>
          <w:szCs w:val="28"/>
        </w:rPr>
      </w:pPr>
    </w:p>
    <w:p w:rsidR="09A98C42" w:rsidP="09A98C42" w:rsidRDefault="09A98C42" w14:paraId="5BB4C357" w14:textId="663226E8">
      <w:pPr>
        <w:pStyle w:val="Normal"/>
        <w:rPr>
          <w:b w:val="1"/>
          <w:bCs w:val="1"/>
          <w:color w:val="auto"/>
          <w:sz w:val="28"/>
          <w:szCs w:val="28"/>
        </w:rPr>
      </w:pPr>
    </w:p>
    <w:p w:rsidR="09A98C42" w:rsidP="09A98C42" w:rsidRDefault="09A98C42" w14:paraId="6E3B120A" w14:textId="0AE4998C">
      <w:pPr>
        <w:pStyle w:val="Normal"/>
        <w:rPr>
          <w:b w:val="1"/>
          <w:bCs w:val="1"/>
          <w:color w:val="auto"/>
          <w:sz w:val="28"/>
          <w:szCs w:val="28"/>
        </w:rPr>
      </w:pPr>
    </w:p>
    <w:p w:rsidR="09A98C42" w:rsidP="09A98C42" w:rsidRDefault="09A98C42" w14:paraId="5EC3C4FB" w14:textId="1321CF1A">
      <w:pPr>
        <w:pStyle w:val="Normal"/>
        <w:rPr>
          <w:b w:val="1"/>
          <w:bCs w:val="1"/>
          <w:color w:val="auto"/>
          <w:sz w:val="28"/>
          <w:szCs w:val="28"/>
        </w:rPr>
      </w:pPr>
    </w:p>
    <w:p w:rsidR="09A98C42" w:rsidP="09A98C42" w:rsidRDefault="09A98C42" w14:paraId="46425835" w14:textId="0DB0C112">
      <w:pPr>
        <w:pStyle w:val="Normal"/>
        <w:rPr>
          <w:b w:val="1"/>
          <w:bCs w:val="1"/>
          <w:color w:val="auto"/>
          <w:sz w:val="28"/>
          <w:szCs w:val="28"/>
        </w:rPr>
      </w:pPr>
    </w:p>
    <w:p w:rsidR="09A98C42" w:rsidP="09A98C42" w:rsidRDefault="09A98C42" w14:paraId="2380299C" w14:textId="45F8548C">
      <w:pPr>
        <w:pStyle w:val="Normal"/>
        <w:rPr>
          <w:b w:val="1"/>
          <w:bCs w:val="1"/>
          <w:color w:val="auto"/>
          <w:sz w:val="28"/>
          <w:szCs w:val="28"/>
        </w:rPr>
      </w:pPr>
    </w:p>
    <w:p w:rsidR="09A98C42" w:rsidP="09A98C42" w:rsidRDefault="09A98C42" w14:paraId="62E1A73A" w14:textId="3AA5A567">
      <w:pPr>
        <w:pStyle w:val="Normal"/>
        <w:rPr>
          <w:b w:val="1"/>
          <w:bCs w:val="1"/>
          <w:color w:val="auto"/>
          <w:sz w:val="28"/>
          <w:szCs w:val="28"/>
        </w:rPr>
      </w:pPr>
    </w:p>
    <w:p w:rsidR="09A98C42" w:rsidP="09A98C42" w:rsidRDefault="09A98C42" w14:paraId="34F68B17" w14:textId="24B7DBAE">
      <w:pPr>
        <w:pStyle w:val="Normal"/>
        <w:rPr>
          <w:b w:val="1"/>
          <w:bCs w:val="1"/>
          <w:color w:val="auto"/>
          <w:sz w:val="28"/>
          <w:szCs w:val="28"/>
        </w:rPr>
      </w:pPr>
    </w:p>
    <w:p w:rsidR="09A98C42" w:rsidP="09A98C42" w:rsidRDefault="09A98C42" w14:paraId="1AFE705D" w14:textId="228BBB84">
      <w:pPr>
        <w:pStyle w:val="Normal"/>
        <w:rPr>
          <w:b w:val="1"/>
          <w:bCs w:val="1"/>
          <w:color w:val="auto"/>
          <w:sz w:val="28"/>
          <w:szCs w:val="28"/>
        </w:rPr>
      </w:pPr>
    </w:p>
    <w:p w:rsidR="09A98C42" w:rsidP="09A98C42" w:rsidRDefault="09A98C42" w14:paraId="229AAE66" w14:textId="514F02E1">
      <w:pPr>
        <w:pStyle w:val="Normal"/>
        <w:rPr>
          <w:b w:val="1"/>
          <w:bCs w:val="1"/>
          <w:color w:val="auto"/>
          <w:sz w:val="28"/>
          <w:szCs w:val="28"/>
        </w:rPr>
      </w:pPr>
    </w:p>
    <w:p w:rsidR="09A98C42" w:rsidP="09A98C42" w:rsidRDefault="09A98C42" w14:paraId="473310C0" w14:textId="7D97AB99">
      <w:pPr>
        <w:pStyle w:val="Normal"/>
        <w:rPr>
          <w:b w:val="1"/>
          <w:bCs w:val="1"/>
          <w:color w:val="auto"/>
          <w:sz w:val="28"/>
          <w:szCs w:val="28"/>
        </w:rPr>
      </w:pPr>
    </w:p>
    <w:p w:rsidR="09A98C42" w:rsidP="09A98C42" w:rsidRDefault="09A98C42" w14:paraId="750314F3" w14:textId="32214326">
      <w:pPr>
        <w:pStyle w:val="Normal"/>
        <w:rPr>
          <w:b w:val="1"/>
          <w:bCs w:val="1"/>
          <w:color w:val="auto"/>
          <w:sz w:val="28"/>
          <w:szCs w:val="28"/>
        </w:rPr>
      </w:pPr>
    </w:p>
    <w:p w:rsidR="09A98C42" w:rsidP="09A98C42" w:rsidRDefault="09A98C42" w14:paraId="6DA722BF" w14:textId="36CD329B">
      <w:pPr>
        <w:pStyle w:val="Normal"/>
        <w:rPr>
          <w:b w:val="1"/>
          <w:bCs w:val="1"/>
          <w:color w:val="auto"/>
          <w:sz w:val="28"/>
          <w:szCs w:val="28"/>
        </w:rPr>
      </w:pPr>
    </w:p>
    <w:p w:rsidR="09A98C42" w:rsidP="09A98C42" w:rsidRDefault="09A98C42" w14:paraId="5899622B" w14:textId="4BE1CF66">
      <w:pPr>
        <w:pStyle w:val="Normal"/>
        <w:rPr>
          <w:b w:val="1"/>
          <w:bCs w:val="1"/>
          <w:color w:val="auto"/>
          <w:sz w:val="28"/>
          <w:szCs w:val="28"/>
        </w:rPr>
      </w:pPr>
    </w:p>
    <w:p w:rsidR="09A98C42" w:rsidP="09A98C42" w:rsidRDefault="09A98C42" w14:paraId="54F4DF4F" w14:textId="09BFE8F4">
      <w:pPr>
        <w:pStyle w:val="Normal"/>
        <w:rPr>
          <w:b w:val="1"/>
          <w:bCs w:val="1"/>
          <w:color w:val="auto"/>
          <w:sz w:val="28"/>
          <w:szCs w:val="28"/>
        </w:rPr>
      </w:pPr>
    </w:p>
    <w:p w:rsidR="09A98C42" w:rsidP="09A98C42" w:rsidRDefault="09A98C42" w14:paraId="2806A562" w14:textId="4552EDBE">
      <w:pPr>
        <w:pStyle w:val="Normal"/>
        <w:rPr>
          <w:b w:val="1"/>
          <w:bCs w:val="1"/>
          <w:color w:val="auto"/>
          <w:sz w:val="28"/>
          <w:szCs w:val="28"/>
        </w:rPr>
      </w:pPr>
    </w:p>
    <w:p w:rsidR="09A98C42" w:rsidP="09A98C42" w:rsidRDefault="09A98C42" w14:paraId="36F15D11" w14:textId="71473D34">
      <w:pPr>
        <w:pStyle w:val="Normal"/>
        <w:rPr>
          <w:b w:val="1"/>
          <w:bCs w:val="1"/>
          <w:color w:val="auto"/>
          <w:sz w:val="28"/>
          <w:szCs w:val="28"/>
        </w:rPr>
      </w:pPr>
    </w:p>
    <w:p w:rsidR="09A98C42" w:rsidP="09A98C42" w:rsidRDefault="09A98C42" w14:paraId="6956BAB7" w14:textId="2C43BE7E">
      <w:pPr>
        <w:pStyle w:val="Normal"/>
        <w:rPr>
          <w:b w:val="1"/>
          <w:bCs w:val="1"/>
          <w:color w:val="auto"/>
          <w:sz w:val="28"/>
          <w:szCs w:val="28"/>
        </w:rPr>
      </w:pPr>
    </w:p>
    <w:p w:rsidR="09A98C42" w:rsidP="09A98C42" w:rsidRDefault="09A98C42" w14:paraId="22CFB984" w14:textId="22713C80">
      <w:pPr>
        <w:pStyle w:val="Normal"/>
        <w:rPr>
          <w:b w:val="1"/>
          <w:bCs w:val="1"/>
          <w:color w:val="auto"/>
          <w:sz w:val="28"/>
          <w:szCs w:val="28"/>
        </w:rPr>
      </w:pPr>
    </w:p>
    <w:p w:rsidR="09A98C42" w:rsidP="09A98C42" w:rsidRDefault="09A98C42" w14:paraId="7919C432" w14:textId="42F55D1A">
      <w:pPr>
        <w:pStyle w:val="Normal"/>
        <w:rPr>
          <w:b w:val="1"/>
          <w:bCs w:val="1"/>
          <w:color w:val="auto"/>
          <w:sz w:val="28"/>
          <w:szCs w:val="28"/>
        </w:rPr>
      </w:pPr>
    </w:p>
    <w:p w:rsidR="09A98C42" w:rsidP="09A98C42" w:rsidRDefault="09A98C42" w14:paraId="34CED341" w14:textId="2F3D4FB8">
      <w:pPr>
        <w:pStyle w:val="Normal"/>
        <w:rPr>
          <w:b w:val="1"/>
          <w:bCs w:val="1"/>
          <w:color w:val="auto"/>
          <w:sz w:val="28"/>
          <w:szCs w:val="28"/>
        </w:rPr>
      </w:pPr>
    </w:p>
    <w:p w:rsidR="09A98C42" w:rsidP="09A98C42" w:rsidRDefault="09A98C42" w14:paraId="4AB8E2B5" w14:textId="17711D2F">
      <w:pPr>
        <w:pStyle w:val="Normal"/>
        <w:rPr>
          <w:b w:val="1"/>
          <w:bCs w:val="1"/>
          <w:color w:val="auto"/>
          <w:sz w:val="28"/>
          <w:szCs w:val="28"/>
        </w:rPr>
      </w:pPr>
    </w:p>
    <w:p w:rsidR="1FF192D7" w:rsidP="09A98C42" w:rsidRDefault="1FF192D7" w14:paraId="3EDAD2E2" w14:textId="26747437">
      <w:pPr>
        <w:pStyle w:val="Normal"/>
        <w:rPr>
          <w:b w:val="1"/>
          <w:bCs w:val="1"/>
          <w:color w:val="auto"/>
          <w:sz w:val="28"/>
          <w:szCs w:val="28"/>
        </w:rPr>
      </w:pPr>
      <w:r w:rsidRPr="09A98C42" w:rsidR="1FF192D7">
        <w:rPr>
          <w:b w:val="1"/>
          <w:bCs w:val="1"/>
          <w:color w:val="auto"/>
          <w:sz w:val="32"/>
          <w:szCs w:val="32"/>
        </w:rPr>
        <w:t>Contents Page</w:t>
      </w:r>
      <w:r w:rsidRPr="09A98C42" w:rsidR="1FA7FE74">
        <w:rPr>
          <w:b w:val="1"/>
          <w:bCs w:val="1"/>
          <w:color w:val="auto"/>
          <w:sz w:val="32"/>
          <w:szCs w:val="32"/>
        </w:rPr>
        <w:t xml:space="preserve">  </w:t>
      </w:r>
      <w:r w:rsidRPr="09A98C42" w:rsidR="1FA7FE74">
        <w:rPr>
          <w:b w:val="1"/>
          <w:bCs w:val="1"/>
          <w:color w:val="auto"/>
          <w:sz w:val="28"/>
          <w:szCs w:val="28"/>
        </w:rPr>
        <w:t xml:space="preserve">                                                                                           </w:t>
      </w:r>
    </w:p>
    <w:p w:rsidR="6BD50E9C" w:rsidP="09A98C42" w:rsidRDefault="6BD50E9C" w14:paraId="33944118" w14:textId="70AA3912">
      <w:pPr>
        <w:pStyle w:val="Normal"/>
        <w:rPr>
          <w:b w:val="1"/>
          <w:bCs w:val="1"/>
          <w:color w:val="auto"/>
          <w:sz w:val="28"/>
          <w:szCs w:val="28"/>
        </w:rPr>
      </w:pPr>
      <w:r w:rsidRPr="09A98C42" w:rsidR="6BD50E9C">
        <w:rPr>
          <w:b w:val="1"/>
          <w:bCs w:val="1"/>
          <w:color w:val="auto"/>
          <w:sz w:val="28"/>
          <w:szCs w:val="28"/>
        </w:rPr>
        <w:t>Abstract..............................................................................................3</w:t>
      </w:r>
    </w:p>
    <w:p w:rsidR="1FA7FE74" w:rsidP="09A98C42" w:rsidRDefault="1FA7FE74" w14:paraId="09359901" w14:textId="52494888">
      <w:pPr>
        <w:pStyle w:val="Normal"/>
        <w:rPr>
          <w:b w:val="1"/>
          <w:bCs w:val="1"/>
          <w:color w:val="auto"/>
          <w:sz w:val="28"/>
          <w:szCs w:val="28"/>
        </w:rPr>
      </w:pPr>
      <w:r w:rsidRPr="09A98C42" w:rsidR="1FA7FE74">
        <w:rPr>
          <w:b w:val="1"/>
          <w:bCs w:val="1"/>
          <w:color w:val="auto"/>
          <w:sz w:val="28"/>
          <w:szCs w:val="28"/>
        </w:rPr>
        <w:t>Introduction</w:t>
      </w:r>
      <w:r w:rsidRPr="09A98C42" w:rsidR="0ACD9A4D">
        <w:rPr>
          <w:b w:val="1"/>
          <w:bCs w:val="1"/>
          <w:color w:val="auto"/>
          <w:sz w:val="28"/>
          <w:szCs w:val="28"/>
        </w:rPr>
        <w:t>........................................................................................3</w:t>
      </w:r>
    </w:p>
    <w:p w:rsidR="1FA7FE74" w:rsidP="09A98C42" w:rsidRDefault="1FA7FE74" w14:paraId="5F9C14A7" w14:textId="2CCAA217">
      <w:pPr>
        <w:pStyle w:val="Normal"/>
        <w:rPr>
          <w:b w:val="1"/>
          <w:bCs w:val="1"/>
          <w:color w:val="auto"/>
          <w:sz w:val="28"/>
          <w:szCs w:val="28"/>
        </w:rPr>
      </w:pPr>
      <w:r w:rsidRPr="09A98C42" w:rsidR="1FA7FE74">
        <w:rPr>
          <w:b w:val="1"/>
          <w:bCs w:val="1"/>
          <w:color w:val="auto"/>
          <w:sz w:val="28"/>
          <w:szCs w:val="28"/>
        </w:rPr>
        <w:t>Communities</w:t>
      </w:r>
      <w:r w:rsidRPr="09A98C42" w:rsidR="2A79F3CE">
        <w:rPr>
          <w:b w:val="1"/>
          <w:bCs w:val="1"/>
          <w:color w:val="auto"/>
          <w:sz w:val="28"/>
          <w:szCs w:val="28"/>
        </w:rPr>
        <w:t>.......................................................................................4</w:t>
      </w:r>
    </w:p>
    <w:p w:rsidR="1FA7FE74" w:rsidP="09A98C42" w:rsidRDefault="1FA7FE74" w14:paraId="49D120F0" w14:textId="12FEE2F7">
      <w:pPr>
        <w:pStyle w:val="Normal"/>
        <w:spacing w:line="360" w:lineRule="auto"/>
        <w:rPr>
          <w:color w:val="auto"/>
          <w:sz w:val="24"/>
          <w:szCs w:val="24"/>
        </w:rPr>
      </w:pPr>
      <w:r w:rsidRPr="09A98C42" w:rsidR="1FA7FE74">
        <w:rPr>
          <w:b w:val="1"/>
          <w:bCs w:val="1"/>
          <w:color w:val="auto"/>
          <w:sz w:val="28"/>
          <w:szCs w:val="28"/>
        </w:rPr>
        <w:t>NHS – Mental health services- Challenges</w:t>
      </w:r>
      <w:r w:rsidRPr="09A98C42" w:rsidR="2F3D28EF">
        <w:rPr>
          <w:b w:val="1"/>
          <w:bCs w:val="1"/>
          <w:color w:val="auto"/>
          <w:sz w:val="28"/>
          <w:szCs w:val="28"/>
        </w:rPr>
        <w:t>............................................4-</w:t>
      </w:r>
      <w:r w:rsidRPr="09A98C42" w:rsidR="7567D3A5">
        <w:rPr>
          <w:b w:val="1"/>
          <w:bCs w:val="1"/>
          <w:color w:val="auto"/>
          <w:sz w:val="28"/>
          <w:szCs w:val="28"/>
        </w:rPr>
        <w:t>6</w:t>
      </w:r>
    </w:p>
    <w:p w:rsidR="1FA7FE74" w:rsidP="09A98C42" w:rsidRDefault="1FA7FE74" w14:paraId="7F2235DF" w14:textId="38261085">
      <w:pPr>
        <w:pStyle w:val="Normal"/>
        <w:rPr>
          <w:b w:val="1"/>
          <w:bCs w:val="1"/>
          <w:color w:val="auto"/>
          <w:sz w:val="28"/>
          <w:szCs w:val="28"/>
        </w:rPr>
      </w:pPr>
      <w:r w:rsidRPr="09A98C42" w:rsidR="1FA7FE74">
        <w:rPr>
          <w:b w:val="1"/>
          <w:bCs w:val="1"/>
          <w:color w:val="auto"/>
          <w:sz w:val="28"/>
          <w:szCs w:val="28"/>
        </w:rPr>
        <w:t>Development and growth</w:t>
      </w:r>
      <w:r w:rsidRPr="09A98C42" w:rsidR="09CC6667">
        <w:rPr>
          <w:b w:val="1"/>
          <w:bCs w:val="1"/>
          <w:color w:val="auto"/>
          <w:sz w:val="28"/>
          <w:szCs w:val="28"/>
        </w:rPr>
        <w:t>....................................................................</w:t>
      </w:r>
      <w:r w:rsidRPr="09A98C42" w:rsidR="09D8828F">
        <w:rPr>
          <w:b w:val="1"/>
          <w:bCs w:val="1"/>
          <w:color w:val="auto"/>
          <w:sz w:val="28"/>
          <w:szCs w:val="28"/>
        </w:rPr>
        <w:t>6</w:t>
      </w:r>
    </w:p>
    <w:p w:rsidR="1FA7FE74" w:rsidP="09A98C42" w:rsidRDefault="1FA7FE74" w14:paraId="23CF1064" w14:textId="73D0D3D1">
      <w:pPr>
        <w:pStyle w:val="Normal"/>
        <w:rPr>
          <w:b w:val="1"/>
          <w:bCs w:val="1"/>
          <w:color w:val="auto"/>
          <w:sz w:val="28"/>
          <w:szCs w:val="28"/>
        </w:rPr>
      </w:pPr>
      <w:r w:rsidRPr="09A98C42" w:rsidR="1FA7FE74">
        <w:rPr>
          <w:b w:val="1"/>
          <w:bCs w:val="1"/>
          <w:color w:val="auto"/>
          <w:sz w:val="28"/>
          <w:szCs w:val="28"/>
        </w:rPr>
        <w:t xml:space="preserve">Equality and </w:t>
      </w:r>
      <w:r w:rsidRPr="09A98C42" w:rsidR="1FA7FE74">
        <w:rPr>
          <w:b w:val="1"/>
          <w:bCs w:val="1"/>
          <w:color w:val="auto"/>
          <w:sz w:val="28"/>
          <w:szCs w:val="28"/>
        </w:rPr>
        <w:t>Diversity</w:t>
      </w:r>
      <w:r w:rsidRPr="09A98C42" w:rsidR="081764B0">
        <w:rPr>
          <w:b w:val="1"/>
          <w:bCs w:val="1"/>
          <w:color w:val="auto"/>
          <w:sz w:val="28"/>
          <w:szCs w:val="28"/>
        </w:rPr>
        <w:t>..</w:t>
      </w:r>
      <w:r w:rsidRPr="09A98C42" w:rsidR="081764B0">
        <w:rPr>
          <w:b w:val="1"/>
          <w:bCs w:val="1"/>
          <w:color w:val="auto"/>
          <w:sz w:val="28"/>
          <w:szCs w:val="28"/>
        </w:rPr>
        <w:t>.........................................................................6-7</w:t>
      </w:r>
    </w:p>
    <w:p w:rsidR="1FA7FE74" w:rsidP="09A98C42" w:rsidRDefault="1FA7FE74" w14:paraId="1B9B9FBE" w14:textId="34DBE0DA">
      <w:pPr>
        <w:pStyle w:val="Normal"/>
        <w:rPr>
          <w:b w:val="1"/>
          <w:bCs w:val="1"/>
          <w:color w:val="auto"/>
          <w:sz w:val="28"/>
          <w:szCs w:val="28"/>
        </w:rPr>
      </w:pPr>
      <w:r w:rsidRPr="09A98C42" w:rsidR="1FA7FE74">
        <w:rPr>
          <w:b w:val="1"/>
          <w:bCs w:val="1"/>
          <w:color w:val="auto"/>
          <w:sz w:val="28"/>
          <w:szCs w:val="28"/>
        </w:rPr>
        <w:t>Conclusion</w:t>
      </w:r>
      <w:r w:rsidRPr="09A98C42" w:rsidR="0A69F742">
        <w:rPr>
          <w:b w:val="1"/>
          <w:bCs w:val="1"/>
          <w:color w:val="auto"/>
          <w:sz w:val="28"/>
          <w:szCs w:val="28"/>
        </w:rPr>
        <w:t>............................................................................................</w:t>
      </w:r>
      <w:r w:rsidRPr="09A98C42" w:rsidR="200D4971">
        <w:rPr>
          <w:b w:val="1"/>
          <w:bCs w:val="1"/>
          <w:color w:val="auto"/>
          <w:sz w:val="28"/>
          <w:szCs w:val="28"/>
        </w:rPr>
        <w:t>8</w:t>
      </w:r>
    </w:p>
    <w:p w:rsidR="1FA7FE74" w:rsidP="09A98C42" w:rsidRDefault="1FA7FE74" w14:paraId="4CC1E4D1" w14:textId="58DEDBB7">
      <w:pPr>
        <w:pStyle w:val="Normal"/>
        <w:rPr>
          <w:b w:val="1"/>
          <w:bCs w:val="1"/>
          <w:color w:val="auto"/>
          <w:sz w:val="28"/>
          <w:szCs w:val="28"/>
        </w:rPr>
      </w:pPr>
      <w:r w:rsidRPr="09A98C42" w:rsidR="1FA7FE74">
        <w:rPr>
          <w:b w:val="1"/>
          <w:bCs w:val="1"/>
          <w:color w:val="auto"/>
          <w:sz w:val="28"/>
          <w:szCs w:val="28"/>
        </w:rPr>
        <w:t>Recommendations</w:t>
      </w:r>
      <w:r w:rsidRPr="09A98C42" w:rsidR="5B20DCA2">
        <w:rPr>
          <w:b w:val="1"/>
          <w:bCs w:val="1"/>
          <w:color w:val="auto"/>
          <w:sz w:val="28"/>
          <w:szCs w:val="28"/>
        </w:rPr>
        <w:t>................................................................................</w:t>
      </w:r>
      <w:r w:rsidRPr="09A98C42" w:rsidR="5DC8D925">
        <w:rPr>
          <w:b w:val="1"/>
          <w:bCs w:val="1"/>
          <w:color w:val="auto"/>
          <w:sz w:val="28"/>
          <w:szCs w:val="28"/>
        </w:rPr>
        <w:t>8</w:t>
      </w:r>
      <w:r w:rsidRPr="09A98C42" w:rsidR="1FA7FE74">
        <w:rPr>
          <w:b w:val="1"/>
          <w:bCs w:val="1"/>
          <w:color w:val="auto"/>
          <w:sz w:val="28"/>
          <w:szCs w:val="28"/>
        </w:rPr>
        <w:t xml:space="preserve"> </w:t>
      </w:r>
    </w:p>
    <w:p w:rsidR="1FA7FE74" w:rsidP="09A98C42" w:rsidRDefault="1FA7FE74" w14:paraId="7513E0EF" w14:textId="3E97AC37">
      <w:pPr>
        <w:pStyle w:val="Normal"/>
        <w:rPr>
          <w:b w:val="1"/>
          <w:bCs w:val="1"/>
          <w:color w:val="auto"/>
          <w:sz w:val="28"/>
          <w:szCs w:val="28"/>
        </w:rPr>
      </w:pPr>
      <w:r w:rsidRPr="09A98C42" w:rsidR="1FA7FE74">
        <w:rPr>
          <w:b w:val="1"/>
          <w:bCs w:val="1"/>
          <w:color w:val="auto"/>
          <w:sz w:val="28"/>
          <w:szCs w:val="28"/>
        </w:rPr>
        <w:t>References</w:t>
      </w:r>
      <w:r w:rsidRPr="09A98C42" w:rsidR="2B9A5CD9">
        <w:rPr>
          <w:b w:val="1"/>
          <w:bCs w:val="1"/>
          <w:color w:val="auto"/>
          <w:sz w:val="28"/>
          <w:szCs w:val="28"/>
        </w:rPr>
        <w:t>............................................................................................8-12</w:t>
      </w:r>
    </w:p>
    <w:p w:rsidR="09A98C42" w:rsidP="09A98C42" w:rsidRDefault="09A98C42" w14:paraId="7940FD16" w14:textId="60C18298">
      <w:pPr>
        <w:pStyle w:val="Normal"/>
        <w:rPr>
          <w:b w:val="1"/>
          <w:bCs w:val="1"/>
          <w:color w:val="auto"/>
          <w:sz w:val="28"/>
          <w:szCs w:val="28"/>
        </w:rPr>
      </w:pPr>
    </w:p>
    <w:p w:rsidR="09A98C42" w:rsidP="09A98C42" w:rsidRDefault="09A98C42" w14:paraId="2F8D6758" w14:textId="5BD60D10">
      <w:pPr>
        <w:pStyle w:val="Normal"/>
        <w:rPr>
          <w:b w:val="1"/>
          <w:bCs w:val="1"/>
          <w:color w:val="auto"/>
          <w:sz w:val="28"/>
          <w:szCs w:val="28"/>
        </w:rPr>
      </w:pPr>
    </w:p>
    <w:p w:rsidR="09A98C42" w:rsidP="09A98C42" w:rsidRDefault="09A98C42" w14:paraId="387BA602" w14:textId="49F687C4">
      <w:pPr>
        <w:pStyle w:val="Normal"/>
        <w:rPr>
          <w:b w:val="1"/>
          <w:bCs w:val="1"/>
          <w:color w:val="auto"/>
          <w:sz w:val="28"/>
          <w:szCs w:val="28"/>
        </w:rPr>
      </w:pPr>
    </w:p>
    <w:p w:rsidR="09A98C42" w:rsidP="09A98C42" w:rsidRDefault="09A98C42" w14:paraId="58177659" w14:textId="5ABBE059">
      <w:pPr>
        <w:pStyle w:val="Normal"/>
        <w:rPr>
          <w:b w:val="1"/>
          <w:bCs w:val="1"/>
          <w:color w:val="auto"/>
          <w:sz w:val="28"/>
          <w:szCs w:val="28"/>
        </w:rPr>
      </w:pPr>
    </w:p>
    <w:p w:rsidR="09A98C42" w:rsidP="09A98C42" w:rsidRDefault="09A98C42" w14:paraId="5116BFDB" w14:textId="71333482">
      <w:pPr>
        <w:pStyle w:val="Normal"/>
        <w:rPr>
          <w:b w:val="1"/>
          <w:bCs w:val="1"/>
          <w:color w:val="auto"/>
          <w:sz w:val="28"/>
          <w:szCs w:val="28"/>
        </w:rPr>
      </w:pPr>
    </w:p>
    <w:p w:rsidR="09A98C42" w:rsidP="09A98C42" w:rsidRDefault="09A98C42" w14:paraId="7372C597" w14:textId="0CBE0751">
      <w:pPr>
        <w:pStyle w:val="Normal"/>
        <w:rPr>
          <w:b w:val="1"/>
          <w:bCs w:val="1"/>
          <w:color w:val="auto"/>
          <w:sz w:val="28"/>
          <w:szCs w:val="28"/>
        </w:rPr>
      </w:pPr>
    </w:p>
    <w:p w:rsidR="09A98C42" w:rsidP="09A98C42" w:rsidRDefault="09A98C42" w14:paraId="60CB9F08" w14:textId="1F4FE003">
      <w:pPr>
        <w:pStyle w:val="Normal"/>
        <w:rPr>
          <w:b w:val="1"/>
          <w:bCs w:val="1"/>
          <w:color w:val="auto"/>
          <w:sz w:val="28"/>
          <w:szCs w:val="28"/>
        </w:rPr>
      </w:pPr>
    </w:p>
    <w:p w:rsidR="09A98C42" w:rsidP="09A98C42" w:rsidRDefault="09A98C42" w14:paraId="18F4353B" w14:textId="270857F3">
      <w:pPr>
        <w:pStyle w:val="Normal"/>
        <w:rPr>
          <w:b w:val="1"/>
          <w:bCs w:val="1"/>
          <w:color w:val="auto"/>
          <w:sz w:val="28"/>
          <w:szCs w:val="28"/>
        </w:rPr>
      </w:pPr>
    </w:p>
    <w:p w:rsidR="09A98C42" w:rsidP="09A98C42" w:rsidRDefault="09A98C42" w14:paraId="5B304E61" w14:textId="5A50D1EB">
      <w:pPr>
        <w:pStyle w:val="Normal"/>
        <w:rPr>
          <w:b w:val="1"/>
          <w:bCs w:val="1"/>
          <w:color w:val="auto"/>
          <w:sz w:val="28"/>
          <w:szCs w:val="28"/>
        </w:rPr>
      </w:pPr>
    </w:p>
    <w:p w:rsidR="09A98C42" w:rsidP="09A98C42" w:rsidRDefault="09A98C42" w14:paraId="47C8EE0B" w14:textId="1D85202F">
      <w:pPr>
        <w:pStyle w:val="Normal"/>
        <w:rPr>
          <w:b w:val="1"/>
          <w:bCs w:val="1"/>
          <w:color w:val="auto"/>
          <w:sz w:val="28"/>
          <w:szCs w:val="28"/>
        </w:rPr>
      </w:pPr>
    </w:p>
    <w:p w:rsidR="09A98C42" w:rsidP="09A98C42" w:rsidRDefault="09A98C42" w14:paraId="60CB0B8B" w14:textId="7518D77D">
      <w:pPr>
        <w:pStyle w:val="Normal"/>
        <w:rPr>
          <w:b w:val="1"/>
          <w:bCs w:val="1"/>
          <w:color w:val="auto"/>
          <w:sz w:val="28"/>
          <w:szCs w:val="28"/>
        </w:rPr>
      </w:pPr>
    </w:p>
    <w:p w:rsidR="09A98C42" w:rsidP="09A98C42" w:rsidRDefault="09A98C42" w14:paraId="43D8C9C2" w14:textId="0D8590B6">
      <w:pPr>
        <w:pStyle w:val="Normal"/>
        <w:rPr>
          <w:b w:val="1"/>
          <w:bCs w:val="1"/>
          <w:color w:val="auto"/>
          <w:sz w:val="28"/>
          <w:szCs w:val="28"/>
        </w:rPr>
      </w:pPr>
    </w:p>
    <w:p w:rsidR="09A98C42" w:rsidP="09A98C42" w:rsidRDefault="09A98C42" w14:paraId="025C3308" w14:textId="433ADC1F">
      <w:pPr>
        <w:pStyle w:val="Normal"/>
        <w:rPr>
          <w:b w:val="1"/>
          <w:bCs w:val="1"/>
          <w:color w:val="auto"/>
          <w:sz w:val="28"/>
          <w:szCs w:val="28"/>
        </w:rPr>
      </w:pPr>
    </w:p>
    <w:p w:rsidR="09A98C42" w:rsidP="09A98C42" w:rsidRDefault="09A98C42" w14:paraId="1B5D2452" w14:textId="40DBE90B">
      <w:pPr>
        <w:pStyle w:val="Normal"/>
        <w:rPr>
          <w:b w:val="1"/>
          <w:bCs w:val="1"/>
          <w:color w:val="auto"/>
          <w:sz w:val="28"/>
          <w:szCs w:val="28"/>
        </w:rPr>
      </w:pPr>
    </w:p>
    <w:p w:rsidR="09A98C42" w:rsidP="09A98C42" w:rsidRDefault="09A98C42" w14:paraId="32107E4B" w14:textId="099849AB">
      <w:pPr>
        <w:pStyle w:val="Normal"/>
        <w:rPr>
          <w:b w:val="1"/>
          <w:bCs w:val="1"/>
          <w:color w:val="auto"/>
          <w:sz w:val="28"/>
          <w:szCs w:val="28"/>
        </w:rPr>
      </w:pPr>
    </w:p>
    <w:p w:rsidR="09A98C42" w:rsidP="09A98C42" w:rsidRDefault="09A98C42" w14:paraId="0571EFB3" w14:textId="20A25120">
      <w:pPr>
        <w:pStyle w:val="Normal"/>
        <w:rPr>
          <w:b w:val="1"/>
          <w:bCs w:val="1"/>
          <w:color w:val="auto"/>
          <w:sz w:val="28"/>
          <w:szCs w:val="28"/>
        </w:rPr>
      </w:pPr>
    </w:p>
    <w:p w:rsidR="1FF192D7" w:rsidP="09A98C42" w:rsidRDefault="1FF192D7" w14:paraId="6FC15369" w14:textId="02EE878D">
      <w:pPr>
        <w:pStyle w:val="Normal"/>
        <w:rPr>
          <w:b w:val="1"/>
          <w:bCs w:val="1"/>
          <w:color w:val="auto"/>
          <w:sz w:val="28"/>
          <w:szCs w:val="28"/>
        </w:rPr>
      </w:pPr>
      <w:r w:rsidRPr="09A98C42" w:rsidR="1FF192D7">
        <w:rPr>
          <w:b w:val="1"/>
          <w:bCs w:val="1"/>
          <w:color w:val="auto"/>
          <w:sz w:val="28"/>
          <w:szCs w:val="28"/>
        </w:rPr>
        <w:t xml:space="preserve">Abstract </w:t>
      </w:r>
    </w:p>
    <w:p w:rsidR="09A98C42" w:rsidP="09A98C42" w:rsidRDefault="09A98C42" w14:paraId="45AF155D" w14:textId="714BD0FA">
      <w:pPr>
        <w:pStyle w:val="Normal"/>
        <w:rPr>
          <w:b w:val="1"/>
          <w:bCs w:val="1"/>
          <w:color w:val="auto"/>
          <w:sz w:val="28"/>
          <w:szCs w:val="28"/>
        </w:rPr>
      </w:pPr>
    </w:p>
    <w:p w:rsidR="4FE54DC2" w:rsidP="09A98C42" w:rsidRDefault="4FE54DC2" w14:paraId="354CA1AB" w14:textId="7E43636C">
      <w:pPr>
        <w:pStyle w:val="Normal"/>
        <w:spacing w:line="360" w:lineRule="auto"/>
        <w:rPr>
          <w:b w:val="0"/>
          <w:bCs w:val="0"/>
          <w:color w:val="auto"/>
          <w:sz w:val="24"/>
          <w:szCs w:val="24"/>
        </w:rPr>
      </w:pPr>
      <w:r w:rsidRPr="09A98C42" w:rsidR="4FE54DC2">
        <w:rPr>
          <w:b w:val="0"/>
          <w:bCs w:val="0"/>
          <w:color w:val="auto"/>
          <w:sz w:val="24"/>
          <w:szCs w:val="24"/>
        </w:rPr>
        <w:t xml:space="preserve">In 1948, the National Health Service (NHS) was </w:t>
      </w:r>
      <w:r w:rsidRPr="09A98C42" w:rsidR="4FE54DC2">
        <w:rPr>
          <w:b w:val="0"/>
          <w:bCs w:val="0"/>
          <w:color w:val="auto"/>
          <w:sz w:val="24"/>
          <w:szCs w:val="24"/>
        </w:rPr>
        <w:t>established</w:t>
      </w:r>
      <w:r w:rsidRPr="09A98C42" w:rsidR="4FE54DC2">
        <w:rPr>
          <w:b w:val="0"/>
          <w:bCs w:val="0"/>
          <w:color w:val="auto"/>
          <w:sz w:val="24"/>
          <w:szCs w:val="24"/>
        </w:rPr>
        <w:t xml:space="preserve"> to offer cost-free healthcare services to all residents of the United Kingdom (Full Fact, 2107). According to Public Health Wales (2023), the National Health Service offers mental health services to individuals experiencing mental health difficulties.</w:t>
      </w:r>
      <w:r w:rsidRPr="09A98C42" w:rsidR="1C24784D">
        <w:rPr>
          <w:b w:val="0"/>
          <w:bCs w:val="0"/>
          <w:color w:val="auto"/>
          <w:sz w:val="24"/>
          <w:szCs w:val="24"/>
        </w:rPr>
        <w:t xml:space="preserve"> </w:t>
      </w:r>
      <w:r w:rsidRPr="09A98C42" w:rsidR="744F7B53">
        <w:rPr>
          <w:b w:val="0"/>
          <w:bCs w:val="0"/>
          <w:color w:val="auto"/>
          <w:sz w:val="24"/>
          <w:szCs w:val="24"/>
        </w:rPr>
        <w:t xml:space="preserve">Mental disorders have the potential to </w:t>
      </w:r>
      <w:r w:rsidRPr="09A98C42" w:rsidR="744F7B53">
        <w:rPr>
          <w:b w:val="0"/>
          <w:bCs w:val="0"/>
          <w:color w:val="auto"/>
          <w:sz w:val="24"/>
          <w:szCs w:val="24"/>
        </w:rPr>
        <w:t>impact</w:t>
      </w:r>
      <w:r w:rsidRPr="09A98C42" w:rsidR="744F7B53">
        <w:rPr>
          <w:b w:val="0"/>
          <w:bCs w:val="0"/>
          <w:color w:val="auto"/>
          <w:sz w:val="24"/>
          <w:szCs w:val="24"/>
        </w:rPr>
        <w:t xml:space="preserve"> individuals from all </w:t>
      </w:r>
      <w:r w:rsidRPr="09A98C42" w:rsidR="744F7B53">
        <w:rPr>
          <w:b w:val="0"/>
          <w:bCs w:val="0"/>
          <w:color w:val="auto"/>
          <w:sz w:val="24"/>
          <w:szCs w:val="24"/>
        </w:rPr>
        <w:t>walks of life</w:t>
      </w:r>
      <w:r w:rsidRPr="09A98C42" w:rsidR="744F7B53">
        <w:rPr>
          <w:b w:val="0"/>
          <w:bCs w:val="0"/>
          <w:color w:val="auto"/>
          <w:sz w:val="24"/>
          <w:szCs w:val="24"/>
        </w:rPr>
        <w:t xml:space="preserve"> however, certain communities or populations may be at a higher risk of experiencing such conditions at an unfavourable rate. Some populations may </w:t>
      </w:r>
      <w:r w:rsidRPr="09A98C42" w:rsidR="744F7B53">
        <w:rPr>
          <w:b w:val="0"/>
          <w:bCs w:val="0"/>
          <w:color w:val="auto"/>
          <w:sz w:val="24"/>
          <w:szCs w:val="24"/>
        </w:rPr>
        <w:t>encounter</w:t>
      </w:r>
      <w:r w:rsidRPr="09A98C42" w:rsidR="744F7B53">
        <w:rPr>
          <w:b w:val="0"/>
          <w:bCs w:val="0"/>
          <w:color w:val="auto"/>
          <w:sz w:val="24"/>
          <w:szCs w:val="24"/>
        </w:rPr>
        <w:t xml:space="preserve"> significant challenges in obtaining access to services, and despite receiving </w:t>
      </w:r>
      <w:r w:rsidRPr="09A98C42" w:rsidR="744F7B53">
        <w:rPr>
          <w:b w:val="0"/>
          <w:bCs w:val="0"/>
          <w:color w:val="auto"/>
          <w:sz w:val="24"/>
          <w:szCs w:val="24"/>
        </w:rPr>
        <w:t>assistance</w:t>
      </w:r>
      <w:r w:rsidRPr="09A98C42" w:rsidR="744F7B53">
        <w:rPr>
          <w:b w:val="0"/>
          <w:bCs w:val="0"/>
          <w:color w:val="auto"/>
          <w:sz w:val="24"/>
          <w:szCs w:val="24"/>
        </w:rPr>
        <w:t xml:space="preserve">, they may still </w:t>
      </w:r>
      <w:r w:rsidRPr="09A98C42" w:rsidR="744F7B53">
        <w:rPr>
          <w:b w:val="0"/>
          <w:bCs w:val="0"/>
          <w:color w:val="auto"/>
          <w:sz w:val="24"/>
          <w:szCs w:val="24"/>
        </w:rPr>
        <w:t>encounter</w:t>
      </w:r>
      <w:r w:rsidRPr="09A98C42" w:rsidR="744F7B53">
        <w:rPr>
          <w:b w:val="0"/>
          <w:bCs w:val="0"/>
          <w:color w:val="auto"/>
          <w:sz w:val="24"/>
          <w:szCs w:val="24"/>
        </w:rPr>
        <w:t xml:space="preserve"> inadequate encounters and outcomes</w:t>
      </w:r>
      <w:r w:rsidRPr="09A98C42" w:rsidR="59AA08F1">
        <w:rPr>
          <w:b w:val="0"/>
          <w:bCs w:val="0"/>
          <w:color w:val="auto"/>
          <w:sz w:val="24"/>
          <w:szCs w:val="24"/>
        </w:rPr>
        <w:t xml:space="preserve"> (Welsh Parliament, 2022).</w:t>
      </w:r>
    </w:p>
    <w:p w:rsidR="09A98C42" w:rsidP="09A98C42" w:rsidRDefault="09A98C42" w14:paraId="752F407F" w14:textId="74588E1C">
      <w:pPr>
        <w:pStyle w:val="Normal"/>
        <w:rPr>
          <w:b w:val="1"/>
          <w:bCs w:val="1"/>
          <w:color w:val="auto"/>
          <w:sz w:val="28"/>
          <w:szCs w:val="28"/>
        </w:rPr>
      </w:pPr>
    </w:p>
    <w:p w:rsidR="09A98C42" w:rsidP="09A98C42" w:rsidRDefault="09A98C42" w14:paraId="729A791E" w14:textId="144610C3">
      <w:pPr>
        <w:pStyle w:val="Normal"/>
        <w:rPr>
          <w:b w:val="1"/>
          <w:bCs w:val="1"/>
          <w:color w:val="auto"/>
          <w:sz w:val="28"/>
          <w:szCs w:val="28"/>
        </w:rPr>
      </w:pPr>
    </w:p>
    <w:p w:rsidR="09A98C42" w:rsidP="09A98C42" w:rsidRDefault="09A98C42" w14:paraId="3146225D" w14:textId="47A37E6E">
      <w:pPr>
        <w:pStyle w:val="Normal"/>
        <w:rPr>
          <w:b w:val="1"/>
          <w:bCs w:val="1"/>
          <w:color w:val="auto"/>
          <w:sz w:val="28"/>
          <w:szCs w:val="28"/>
        </w:rPr>
      </w:pPr>
    </w:p>
    <w:p w:rsidR="09A98C42" w:rsidP="09A98C42" w:rsidRDefault="09A98C42" w14:paraId="77EF6558" w14:textId="1BE997A6">
      <w:pPr>
        <w:pStyle w:val="Normal"/>
        <w:rPr>
          <w:b w:val="1"/>
          <w:bCs w:val="1"/>
          <w:color w:val="auto"/>
          <w:sz w:val="28"/>
          <w:szCs w:val="28"/>
        </w:rPr>
      </w:pPr>
    </w:p>
    <w:p w:rsidR="09A98C42" w:rsidP="09A98C42" w:rsidRDefault="09A98C42" w14:paraId="352C960C" w14:textId="190C2A78">
      <w:pPr>
        <w:pStyle w:val="Normal"/>
        <w:rPr>
          <w:b w:val="1"/>
          <w:bCs w:val="1"/>
          <w:color w:val="auto"/>
          <w:sz w:val="28"/>
          <w:szCs w:val="28"/>
        </w:rPr>
      </w:pPr>
    </w:p>
    <w:p w:rsidR="09A98C42" w:rsidP="09A98C42" w:rsidRDefault="09A98C42" w14:paraId="03BD9E8B" w14:textId="699FDE40">
      <w:pPr>
        <w:pStyle w:val="Normal"/>
        <w:rPr>
          <w:b w:val="1"/>
          <w:bCs w:val="1"/>
          <w:color w:val="auto"/>
          <w:sz w:val="28"/>
          <w:szCs w:val="28"/>
        </w:rPr>
      </w:pPr>
    </w:p>
    <w:p w:rsidR="44F1A9D5" w:rsidP="09A98C42" w:rsidRDefault="44F1A9D5" w14:paraId="09E7DDFF" w14:textId="53D50BCE">
      <w:pPr>
        <w:pStyle w:val="Normal"/>
        <w:rPr>
          <w:b w:val="1"/>
          <w:bCs w:val="1"/>
          <w:color w:val="auto"/>
          <w:sz w:val="28"/>
          <w:szCs w:val="28"/>
        </w:rPr>
      </w:pPr>
      <w:r w:rsidRPr="09A98C42" w:rsidR="44F1A9D5">
        <w:rPr>
          <w:b w:val="1"/>
          <w:bCs w:val="1"/>
          <w:color w:val="auto"/>
          <w:sz w:val="28"/>
          <w:szCs w:val="28"/>
        </w:rPr>
        <w:t>Introduction.</w:t>
      </w:r>
    </w:p>
    <w:p w:rsidR="09A98C42" w:rsidP="09A98C42" w:rsidRDefault="09A98C42" w14:paraId="2ACCE469" w14:textId="0492A3F3">
      <w:pPr>
        <w:pStyle w:val="Normal"/>
        <w:rPr>
          <w:color w:val="auto"/>
          <w:sz w:val="24"/>
          <w:szCs w:val="24"/>
        </w:rPr>
      </w:pPr>
    </w:p>
    <w:p w:rsidR="44F1A9D5" w:rsidP="09A98C42" w:rsidRDefault="44F1A9D5" w14:paraId="0B3C50EF" w14:textId="03DEDBDF">
      <w:pPr>
        <w:pStyle w:val="Normal"/>
        <w:spacing w:line="360" w:lineRule="auto"/>
        <w:rPr>
          <w:color w:val="auto"/>
          <w:sz w:val="24"/>
          <w:szCs w:val="24"/>
        </w:rPr>
      </w:pPr>
      <w:r w:rsidRPr="09A98C42" w:rsidR="44F1A9D5">
        <w:rPr>
          <w:color w:val="auto"/>
          <w:sz w:val="24"/>
          <w:szCs w:val="24"/>
        </w:rPr>
        <w:t>The purpose of this report is to investigate the strategies employed to promote growth and development in</w:t>
      </w:r>
      <w:r w:rsidRPr="09A98C42" w:rsidR="44F1A9D5">
        <w:rPr>
          <w:color w:val="auto"/>
          <w:sz w:val="24"/>
          <w:szCs w:val="24"/>
        </w:rPr>
        <w:t xml:space="preserve"> </w:t>
      </w:r>
      <w:r w:rsidRPr="09A98C42" w:rsidR="44F1A9D5">
        <w:rPr>
          <w:color w:val="auto"/>
          <w:sz w:val="24"/>
          <w:szCs w:val="24"/>
        </w:rPr>
        <w:t xml:space="preserve">Swansea </w:t>
      </w:r>
      <w:r w:rsidRPr="09A98C42" w:rsidR="17DB91B8">
        <w:rPr>
          <w:color w:val="auto"/>
          <w:sz w:val="24"/>
          <w:szCs w:val="24"/>
        </w:rPr>
        <w:t>communit</w:t>
      </w:r>
      <w:r w:rsidRPr="09A98C42" w:rsidR="2E26AC43">
        <w:rPr>
          <w:color w:val="auto"/>
          <w:sz w:val="24"/>
          <w:szCs w:val="24"/>
        </w:rPr>
        <w:t>ies</w:t>
      </w:r>
      <w:r w:rsidRPr="09A98C42" w:rsidR="44F1A9D5">
        <w:rPr>
          <w:color w:val="auto"/>
          <w:sz w:val="24"/>
          <w:szCs w:val="24"/>
        </w:rPr>
        <w:t xml:space="preserve">. The focus of this report will be on the </w:t>
      </w:r>
      <w:r w:rsidRPr="09A98C42" w:rsidR="29487564">
        <w:rPr>
          <w:color w:val="auto"/>
          <w:sz w:val="24"/>
          <w:szCs w:val="24"/>
        </w:rPr>
        <w:t xml:space="preserve">NHS Providing </w:t>
      </w:r>
      <w:r w:rsidRPr="09A98C42" w:rsidR="49F602CB">
        <w:rPr>
          <w:color w:val="auto"/>
          <w:sz w:val="24"/>
          <w:szCs w:val="24"/>
        </w:rPr>
        <w:t xml:space="preserve">mental health </w:t>
      </w:r>
      <w:r w:rsidRPr="09A98C42" w:rsidR="089AE7FD">
        <w:rPr>
          <w:color w:val="auto"/>
          <w:sz w:val="24"/>
          <w:szCs w:val="24"/>
        </w:rPr>
        <w:t xml:space="preserve">services to Welsh communities. </w:t>
      </w:r>
      <w:r w:rsidRPr="09A98C42" w:rsidR="6338CC6B">
        <w:rPr>
          <w:color w:val="auto"/>
          <w:sz w:val="24"/>
          <w:szCs w:val="24"/>
        </w:rPr>
        <w:t>The World Health Organization (2022) suggests that the concept of mental health pertains to a condition of psychological wellness that allows individuals to successfully deal with the challenges of daily life, understand and take their personal strength</w:t>
      </w:r>
      <w:r w:rsidRPr="09A98C42" w:rsidR="6338CC6B">
        <w:rPr>
          <w:color w:val="auto"/>
          <w:sz w:val="24"/>
          <w:szCs w:val="24"/>
        </w:rPr>
        <w:t xml:space="preserve">s, </w:t>
      </w:r>
      <w:r w:rsidRPr="09A98C42" w:rsidR="6338CC6B">
        <w:rPr>
          <w:color w:val="auto"/>
          <w:sz w:val="24"/>
          <w:szCs w:val="24"/>
        </w:rPr>
        <w:t>att</w:t>
      </w:r>
      <w:r w:rsidRPr="09A98C42" w:rsidR="6338CC6B">
        <w:rPr>
          <w:color w:val="auto"/>
          <w:sz w:val="24"/>
          <w:szCs w:val="24"/>
        </w:rPr>
        <w:t>ain</w:t>
      </w:r>
      <w:r w:rsidRPr="09A98C42" w:rsidR="6338CC6B">
        <w:rPr>
          <w:color w:val="auto"/>
          <w:sz w:val="24"/>
          <w:szCs w:val="24"/>
        </w:rPr>
        <w:t xml:space="preserve"> educational and occupational success, and make meaningful contributions to society.</w:t>
      </w:r>
      <w:r w:rsidRPr="09A98C42" w:rsidR="348D42A7">
        <w:rPr>
          <w:color w:val="auto"/>
          <w:sz w:val="24"/>
          <w:szCs w:val="24"/>
        </w:rPr>
        <w:t xml:space="preserve"> </w:t>
      </w:r>
      <w:r w:rsidRPr="09A98C42" w:rsidR="52DFD5FC">
        <w:rPr>
          <w:color w:val="auto"/>
          <w:sz w:val="24"/>
          <w:szCs w:val="24"/>
        </w:rPr>
        <w:t xml:space="preserve">Firstly, this report will </w:t>
      </w:r>
      <w:r w:rsidRPr="09A98C42" w:rsidR="52693AD0">
        <w:rPr>
          <w:color w:val="auto"/>
          <w:sz w:val="24"/>
          <w:szCs w:val="24"/>
        </w:rPr>
        <w:t xml:space="preserve">look at communities in general giving </w:t>
      </w:r>
      <w:r w:rsidRPr="09A98C42" w:rsidR="00053D1B">
        <w:rPr>
          <w:color w:val="auto"/>
          <w:sz w:val="24"/>
          <w:szCs w:val="24"/>
        </w:rPr>
        <w:t>definitions</w:t>
      </w:r>
      <w:r w:rsidRPr="09A98C42" w:rsidR="52693AD0">
        <w:rPr>
          <w:color w:val="auto"/>
          <w:sz w:val="24"/>
          <w:szCs w:val="24"/>
        </w:rPr>
        <w:t xml:space="preserve"> </w:t>
      </w:r>
      <w:r w:rsidRPr="09A98C42" w:rsidR="45112D61">
        <w:rPr>
          <w:color w:val="auto"/>
          <w:sz w:val="24"/>
          <w:szCs w:val="24"/>
        </w:rPr>
        <w:t xml:space="preserve">in the </w:t>
      </w:r>
      <w:r w:rsidRPr="09A98C42" w:rsidR="76DF0699">
        <w:rPr>
          <w:color w:val="auto"/>
          <w:sz w:val="24"/>
          <w:szCs w:val="24"/>
        </w:rPr>
        <w:t>role's</w:t>
      </w:r>
      <w:r w:rsidRPr="09A98C42" w:rsidR="45112D61">
        <w:rPr>
          <w:color w:val="auto"/>
          <w:sz w:val="24"/>
          <w:szCs w:val="24"/>
        </w:rPr>
        <w:t xml:space="preserve"> communities play</w:t>
      </w:r>
      <w:r w:rsidRPr="09A98C42" w:rsidR="34383B59">
        <w:rPr>
          <w:color w:val="auto"/>
          <w:sz w:val="24"/>
          <w:szCs w:val="24"/>
        </w:rPr>
        <w:t xml:space="preserve">. Secondly, this report will </w:t>
      </w:r>
      <w:r w:rsidRPr="09A98C42" w:rsidR="64BFD98B">
        <w:rPr>
          <w:color w:val="auto"/>
          <w:sz w:val="24"/>
          <w:szCs w:val="24"/>
        </w:rPr>
        <w:t>discuss</w:t>
      </w:r>
      <w:r w:rsidRPr="09A98C42" w:rsidR="5F5A770D">
        <w:rPr>
          <w:color w:val="auto"/>
          <w:sz w:val="24"/>
          <w:szCs w:val="24"/>
        </w:rPr>
        <w:t xml:space="preserve"> the</w:t>
      </w:r>
      <w:r w:rsidRPr="09A98C42" w:rsidR="6ADD5D5C">
        <w:rPr>
          <w:color w:val="auto"/>
          <w:sz w:val="24"/>
          <w:szCs w:val="24"/>
        </w:rPr>
        <w:t xml:space="preserve"> mental health services that are in place and the</w:t>
      </w:r>
      <w:r w:rsidRPr="09A98C42" w:rsidR="5F5A770D">
        <w:rPr>
          <w:color w:val="auto"/>
          <w:sz w:val="24"/>
          <w:szCs w:val="24"/>
        </w:rPr>
        <w:t xml:space="preserve"> </w:t>
      </w:r>
      <w:r w:rsidRPr="09A98C42" w:rsidR="5F5A770D">
        <w:rPr>
          <w:color w:val="auto"/>
          <w:sz w:val="24"/>
          <w:szCs w:val="24"/>
        </w:rPr>
        <w:t>challenges the NHS face</w:t>
      </w:r>
      <w:r w:rsidRPr="09A98C42" w:rsidR="44124C24">
        <w:rPr>
          <w:color w:val="auto"/>
          <w:sz w:val="24"/>
          <w:szCs w:val="24"/>
        </w:rPr>
        <w:t>. The report will then go on to discuss the growth and development of these services and finally, thi</w:t>
      </w:r>
      <w:r w:rsidRPr="09A98C42" w:rsidR="56C1DD2E">
        <w:rPr>
          <w:color w:val="auto"/>
          <w:sz w:val="24"/>
          <w:szCs w:val="24"/>
        </w:rPr>
        <w:t xml:space="preserve">s report will look at equality and diversity giving recommendations for future care. </w:t>
      </w:r>
    </w:p>
    <w:p w:rsidR="3CAB7A7B" w:rsidP="09A98C42" w:rsidRDefault="3CAB7A7B" w14:paraId="37014529" w14:textId="356C254D">
      <w:pPr>
        <w:pStyle w:val="Normal"/>
        <w:rPr>
          <w:b w:val="1"/>
          <w:bCs w:val="1"/>
          <w:color w:val="auto"/>
          <w:sz w:val="28"/>
          <w:szCs w:val="28"/>
        </w:rPr>
      </w:pPr>
      <w:r w:rsidRPr="09A98C42" w:rsidR="3CAB7A7B">
        <w:rPr>
          <w:b w:val="1"/>
          <w:bCs w:val="1"/>
          <w:color w:val="auto"/>
          <w:sz w:val="28"/>
          <w:szCs w:val="28"/>
        </w:rPr>
        <w:t>C</w:t>
      </w:r>
      <w:r w:rsidRPr="09A98C42" w:rsidR="79420EC6">
        <w:rPr>
          <w:b w:val="1"/>
          <w:bCs w:val="1"/>
          <w:color w:val="auto"/>
          <w:sz w:val="28"/>
          <w:szCs w:val="28"/>
        </w:rPr>
        <w:t>ommunities.</w:t>
      </w:r>
    </w:p>
    <w:p w:rsidR="6E69EBC0" w:rsidP="09A98C42" w:rsidRDefault="6E69EBC0" w14:paraId="47945646" w14:textId="73F3EFC1">
      <w:pPr>
        <w:pStyle w:val="Normal"/>
        <w:spacing w:line="360" w:lineRule="auto"/>
        <w:rPr>
          <w:color w:val="auto"/>
          <w:sz w:val="24"/>
          <w:szCs w:val="24"/>
        </w:rPr>
      </w:pPr>
      <w:r w:rsidRPr="09A98C42" w:rsidR="6E69EBC0">
        <w:rPr>
          <w:color w:val="auto"/>
          <w:sz w:val="24"/>
          <w:szCs w:val="24"/>
        </w:rPr>
        <w:t xml:space="preserve">According to </w:t>
      </w:r>
      <w:r w:rsidRPr="09A98C42" w:rsidR="6E69EBC0">
        <w:rPr>
          <w:color w:val="auto"/>
          <w:sz w:val="24"/>
          <w:szCs w:val="24"/>
        </w:rPr>
        <w:t>Airhihenbuwa</w:t>
      </w:r>
      <w:r w:rsidRPr="09A98C42" w:rsidR="6E69EBC0">
        <w:rPr>
          <w:color w:val="auto"/>
          <w:sz w:val="24"/>
          <w:szCs w:val="24"/>
        </w:rPr>
        <w:t xml:space="preserve"> (2020) t</w:t>
      </w:r>
      <w:r w:rsidRPr="09A98C42" w:rsidR="0ABE75C5">
        <w:rPr>
          <w:color w:val="auto"/>
          <w:sz w:val="24"/>
          <w:szCs w:val="24"/>
        </w:rPr>
        <w:t xml:space="preserve">he actions, behaviours, and principles of a community are influenced by its social context. Cultural beliefs, customs, spirituality, trust, and other associated factors </w:t>
      </w:r>
      <w:r w:rsidRPr="09A98C42" w:rsidR="430B9296">
        <w:rPr>
          <w:color w:val="auto"/>
          <w:sz w:val="24"/>
          <w:szCs w:val="24"/>
        </w:rPr>
        <w:t xml:space="preserve">that </w:t>
      </w:r>
      <w:r w:rsidRPr="09A98C42" w:rsidR="0ABE75C5">
        <w:rPr>
          <w:color w:val="auto"/>
          <w:sz w:val="24"/>
          <w:szCs w:val="24"/>
        </w:rPr>
        <w:t xml:space="preserve">are indicative of the expectations, views, and goals of everybody </w:t>
      </w:r>
      <w:r w:rsidRPr="09A98C42" w:rsidR="0ABE75C5">
        <w:rPr>
          <w:color w:val="auto"/>
          <w:sz w:val="24"/>
          <w:szCs w:val="24"/>
        </w:rPr>
        <w:t>residing</w:t>
      </w:r>
      <w:r w:rsidRPr="09A98C42" w:rsidR="0ABE75C5">
        <w:rPr>
          <w:color w:val="auto"/>
          <w:sz w:val="24"/>
          <w:szCs w:val="24"/>
        </w:rPr>
        <w:t xml:space="preserve"> within a communit</w:t>
      </w:r>
      <w:r w:rsidRPr="09A98C42" w:rsidR="26A83A8E">
        <w:rPr>
          <w:color w:val="auto"/>
          <w:sz w:val="24"/>
          <w:szCs w:val="24"/>
        </w:rPr>
        <w:t>y.</w:t>
      </w:r>
      <w:r w:rsidRPr="09A98C42" w:rsidR="0ABE75C5">
        <w:rPr>
          <w:color w:val="auto"/>
          <w:sz w:val="24"/>
          <w:szCs w:val="24"/>
        </w:rPr>
        <w:t xml:space="preserve"> This highlights the significance for those in the field of community development to acknowledge the role of culture within a community </w:t>
      </w:r>
      <w:r w:rsidRPr="09A98C42" w:rsidR="32654A0E">
        <w:rPr>
          <w:color w:val="auto"/>
          <w:sz w:val="24"/>
          <w:szCs w:val="24"/>
        </w:rPr>
        <w:t>to</w:t>
      </w:r>
      <w:r w:rsidRPr="09A98C42" w:rsidR="0ABE75C5">
        <w:rPr>
          <w:color w:val="auto"/>
          <w:sz w:val="24"/>
          <w:szCs w:val="24"/>
        </w:rPr>
        <w:t xml:space="preserve"> enhance the overall welfare of those who live there</w:t>
      </w:r>
      <w:r w:rsidRPr="09A98C42" w:rsidR="5EAE32F1">
        <w:rPr>
          <w:color w:val="auto"/>
          <w:sz w:val="24"/>
          <w:szCs w:val="24"/>
        </w:rPr>
        <w:t xml:space="preserve"> (Great Truth, 2023). </w:t>
      </w:r>
      <w:r w:rsidRPr="09A98C42" w:rsidR="42952C46">
        <w:rPr>
          <w:color w:val="auto"/>
          <w:sz w:val="24"/>
          <w:szCs w:val="24"/>
        </w:rPr>
        <w:t xml:space="preserve">Culture plays a crucial role in </w:t>
      </w:r>
      <w:r w:rsidRPr="09A98C42" w:rsidR="42952C46">
        <w:rPr>
          <w:color w:val="auto"/>
          <w:sz w:val="24"/>
          <w:szCs w:val="24"/>
        </w:rPr>
        <w:t>providing</w:t>
      </w:r>
      <w:r w:rsidRPr="09A98C42" w:rsidR="42952C46">
        <w:rPr>
          <w:color w:val="auto"/>
          <w:sz w:val="24"/>
          <w:szCs w:val="24"/>
        </w:rPr>
        <w:t xml:space="preserve"> a distinct feeling of belonging for both communities and those who live there. This concept of identity enables the development of shared </w:t>
      </w:r>
      <w:r w:rsidRPr="09A98C42" w:rsidR="42952C46">
        <w:rPr>
          <w:color w:val="auto"/>
          <w:sz w:val="24"/>
          <w:szCs w:val="24"/>
        </w:rPr>
        <w:t>perceptions</w:t>
      </w:r>
      <w:r w:rsidRPr="09A98C42" w:rsidR="42952C46">
        <w:rPr>
          <w:color w:val="auto"/>
          <w:sz w:val="24"/>
          <w:szCs w:val="24"/>
        </w:rPr>
        <w:t xml:space="preserve">, customs, and principles, fostering </w:t>
      </w:r>
      <w:r w:rsidRPr="09A98C42" w:rsidR="67B4E94C">
        <w:rPr>
          <w:color w:val="auto"/>
          <w:sz w:val="24"/>
          <w:szCs w:val="24"/>
        </w:rPr>
        <w:t xml:space="preserve">secure </w:t>
      </w:r>
      <w:r w:rsidRPr="09A98C42" w:rsidR="42952C46">
        <w:rPr>
          <w:color w:val="auto"/>
          <w:sz w:val="24"/>
          <w:szCs w:val="24"/>
        </w:rPr>
        <w:t>societies</w:t>
      </w:r>
      <w:r w:rsidRPr="09A98C42" w:rsidR="42B644F8">
        <w:rPr>
          <w:color w:val="auto"/>
          <w:sz w:val="24"/>
          <w:szCs w:val="24"/>
        </w:rPr>
        <w:t xml:space="preserve"> (</w:t>
      </w:r>
      <w:r w:rsidRPr="09A98C42" w:rsidR="42B644F8">
        <w:rPr>
          <w:color w:val="auto"/>
          <w:sz w:val="24"/>
          <w:szCs w:val="24"/>
        </w:rPr>
        <w:t>Museus</w:t>
      </w:r>
      <w:r w:rsidRPr="09A98C42" w:rsidR="42B644F8">
        <w:rPr>
          <w:color w:val="auto"/>
          <w:sz w:val="24"/>
          <w:szCs w:val="24"/>
        </w:rPr>
        <w:t>, Yi and Saelua, 2018).</w:t>
      </w:r>
      <w:r w:rsidRPr="09A98C42" w:rsidR="606B8C24">
        <w:rPr>
          <w:color w:val="auto"/>
          <w:sz w:val="24"/>
          <w:szCs w:val="24"/>
        </w:rPr>
        <w:t xml:space="preserve"> </w:t>
      </w:r>
      <w:r w:rsidRPr="09A98C42" w:rsidR="3957CB98">
        <w:rPr>
          <w:color w:val="auto"/>
          <w:sz w:val="24"/>
          <w:szCs w:val="24"/>
        </w:rPr>
        <w:t>T</w:t>
      </w:r>
      <w:r w:rsidRPr="09A98C42" w:rsidR="1E16A96B">
        <w:rPr>
          <w:color w:val="auto"/>
          <w:sz w:val="24"/>
          <w:szCs w:val="24"/>
        </w:rPr>
        <w:t>he Kings Fund (2021)</w:t>
      </w:r>
      <w:r w:rsidRPr="09A98C42" w:rsidR="666DACFA">
        <w:rPr>
          <w:color w:val="auto"/>
          <w:sz w:val="24"/>
          <w:szCs w:val="24"/>
        </w:rPr>
        <w:t xml:space="preserve"> go on to say tha</w:t>
      </w:r>
      <w:r w:rsidRPr="09A98C42" w:rsidR="3FCA9D0B">
        <w:rPr>
          <w:color w:val="auto"/>
          <w:sz w:val="24"/>
          <w:szCs w:val="24"/>
        </w:rPr>
        <w:t>t</w:t>
      </w:r>
      <w:r w:rsidRPr="09A98C42" w:rsidR="1E16A96B">
        <w:rPr>
          <w:color w:val="auto"/>
          <w:sz w:val="24"/>
          <w:szCs w:val="24"/>
        </w:rPr>
        <w:t xml:space="preserve"> a</w:t>
      </w:r>
      <w:r w:rsidRPr="09A98C42" w:rsidR="606B8C24">
        <w:rPr>
          <w:color w:val="auto"/>
          <w:sz w:val="24"/>
          <w:szCs w:val="24"/>
        </w:rPr>
        <w:t xml:space="preserve"> community refers to a collective of individuals who are united by shared interests, traits, or encounters.</w:t>
      </w:r>
      <w:r w:rsidRPr="09A98C42" w:rsidR="327B3C2C">
        <w:rPr>
          <w:color w:val="auto"/>
          <w:sz w:val="24"/>
          <w:szCs w:val="24"/>
        </w:rPr>
        <w:t xml:space="preserve"> Furthermore, within the domain of healthcare services, the terminology 'community' may be employed in alternative manners. To delineate a cohort of individuals with comparable healthcare requirements</w:t>
      </w:r>
      <w:r w:rsidRPr="09A98C42" w:rsidR="0ED58E4D">
        <w:rPr>
          <w:color w:val="auto"/>
          <w:sz w:val="24"/>
          <w:szCs w:val="24"/>
        </w:rPr>
        <w:t xml:space="preserve"> (Brooks, 2019). </w:t>
      </w:r>
      <w:r w:rsidRPr="09A98C42" w:rsidR="0C980CCE">
        <w:rPr>
          <w:color w:val="auto"/>
          <w:sz w:val="24"/>
          <w:szCs w:val="24"/>
        </w:rPr>
        <w:t>In Addition, c</w:t>
      </w:r>
      <w:r w:rsidRPr="09A98C42" w:rsidR="014DFF92">
        <w:rPr>
          <w:color w:val="auto"/>
          <w:sz w:val="24"/>
          <w:szCs w:val="24"/>
        </w:rPr>
        <w:t>ommunities play an essential part in enhancing mental and physical wellness</w:t>
      </w:r>
      <w:r w:rsidRPr="09A98C42" w:rsidR="264BC4C5">
        <w:rPr>
          <w:color w:val="auto"/>
          <w:sz w:val="24"/>
          <w:szCs w:val="24"/>
        </w:rPr>
        <w:t xml:space="preserve"> (Bibby, 2018). </w:t>
      </w:r>
      <w:r w:rsidRPr="09A98C42" w:rsidR="12FEA332">
        <w:rPr>
          <w:color w:val="auto"/>
          <w:sz w:val="24"/>
          <w:szCs w:val="24"/>
        </w:rPr>
        <w:t>However, th</w:t>
      </w:r>
      <w:r w:rsidRPr="09A98C42" w:rsidR="014DFF92">
        <w:rPr>
          <w:color w:val="auto"/>
          <w:sz w:val="24"/>
          <w:szCs w:val="24"/>
        </w:rPr>
        <w:t>e impact of an individual's birthplace, place of residence, occupation, and social interactions on their overall health is large</w:t>
      </w:r>
      <w:r w:rsidRPr="09A98C42" w:rsidR="1D35D30B">
        <w:rPr>
          <w:color w:val="auto"/>
          <w:sz w:val="24"/>
          <w:szCs w:val="24"/>
        </w:rPr>
        <w:t xml:space="preserve"> (Sørensen, 2018</w:t>
      </w:r>
      <w:r w:rsidRPr="09A98C42" w:rsidR="5313707A">
        <w:rPr>
          <w:color w:val="auto"/>
          <w:sz w:val="24"/>
          <w:szCs w:val="24"/>
        </w:rPr>
        <w:t>; Atkinson et al., 2019</w:t>
      </w:r>
      <w:r w:rsidRPr="09A98C42" w:rsidR="1D35D30B">
        <w:rPr>
          <w:color w:val="auto"/>
          <w:sz w:val="24"/>
          <w:szCs w:val="24"/>
        </w:rPr>
        <w:t>).</w:t>
      </w:r>
      <w:r w:rsidRPr="09A98C42" w:rsidR="7D1ED3C5">
        <w:rPr>
          <w:color w:val="auto"/>
          <w:sz w:val="24"/>
          <w:szCs w:val="24"/>
        </w:rPr>
        <w:t xml:space="preserve"> Richman et al (2019) go on to say that</w:t>
      </w:r>
      <w:r w:rsidRPr="09A98C42" w:rsidR="725115CA">
        <w:rPr>
          <w:color w:val="auto"/>
          <w:sz w:val="24"/>
          <w:szCs w:val="24"/>
        </w:rPr>
        <w:t xml:space="preserve"> </w:t>
      </w:r>
      <w:r w:rsidRPr="09A98C42" w:rsidR="50284BB8">
        <w:rPr>
          <w:color w:val="auto"/>
          <w:sz w:val="24"/>
          <w:szCs w:val="24"/>
        </w:rPr>
        <w:t>e</w:t>
      </w:r>
      <w:r w:rsidRPr="09A98C42" w:rsidR="725115CA">
        <w:rPr>
          <w:color w:val="auto"/>
          <w:sz w:val="24"/>
          <w:szCs w:val="24"/>
        </w:rPr>
        <w:t>stimates</w:t>
      </w:r>
      <w:r w:rsidRPr="09A98C42" w:rsidR="014DFF92">
        <w:rPr>
          <w:color w:val="auto"/>
          <w:sz w:val="24"/>
          <w:szCs w:val="24"/>
        </w:rPr>
        <w:t xml:space="preserve"> of how much impact they have on physical and mental wellness </w:t>
      </w:r>
      <w:r w:rsidRPr="09A98C42" w:rsidR="4BE320ED">
        <w:rPr>
          <w:color w:val="auto"/>
          <w:sz w:val="24"/>
          <w:szCs w:val="24"/>
        </w:rPr>
        <w:t xml:space="preserve">can </w:t>
      </w:r>
      <w:r w:rsidRPr="09A98C42" w:rsidR="014DFF92">
        <w:rPr>
          <w:color w:val="auto"/>
          <w:sz w:val="24"/>
          <w:szCs w:val="24"/>
        </w:rPr>
        <w:t>vary</w:t>
      </w:r>
      <w:r w:rsidRPr="09A98C42" w:rsidR="5C2AA837">
        <w:rPr>
          <w:color w:val="auto"/>
          <w:sz w:val="24"/>
          <w:szCs w:val="24"/>
        </w:rPr>
        <w:t>. For example, Rural populations are more susceptible to negative health consequences and elevated death rates, which may stem from their location, economic standing, or other social determinants. Prominent among these patterns are elevations in instances of suicide and mental health</w:t>
      </w:r>
      <w:r w:rsidRPr="09A98C42" w:rsidR="1D7F99F4">
        <w:rPr>
          <w:color w:val="auto"/>
          <w:sz w:val="24"/>
          <w:szCs w:val="24"/>
        </w:rPr>
        <w:t xml:space="preserve"> (Cosby et al., 2019;</w:t>
      </w:r>
      <w:r w:rsidRPr="09A98C42" w:rsidR="5190301F">
        <w:rPr>
          <w:color w:val="auto"/>
          <w:sz w:val="24"/>
          <w:szCs w:val="24"/>
        </w:rPr>
        <w:t xml:space="preserve"> Miller and Vasan, 2021</w:t>
      </w:r>
      <w:r w:rsidRPr="09A98C42" w:rsidR="7E069549">
        <w:rPr>
          <w:color w:val="auto"/>
          <w:sz w:val="24"/>
          <w:szCs w:val="24"/>
        </w:rPr>
        <w:t xml:space="preserve">). Mishra et al (2021) agrees adding that, patients in remote areas </w:t>
      </w:r>
      <w:r w:rsidRPr="09A98C42" w:rsidR="7E069549">
        <w:rPr>
          <w:color w:val="auto"/>
          <w:sz w:val="24"/>
          <w:szCs w:val="24"/>
        </w:rPr>
        <w:t>frequently</w:t>
      </w:r>
      <w:r w:rsidRPr="09A98C42" w:rsidR="7E069549">
        <w:rPr>
          <w:color w:val="auto"/>
          <w:sz w:val="24"/>
          <w:szCs w:val="24"/>
        </w:rPr>
        <w:t xml:space="preserve"> face </w:t>
      </w:r>
      <w:r w:rsidRPr="09A98C42" w:rsidR="7E069549">
        <w:rPr>
          <w:color w:val="auto"/>
          <w:sz w:val="24"/>
          <w:szCs w:val="24"/>
        </w:rPr>
        <w:t>additional</w:t>
      </w:r>
      <w:r w:rsidRPr="09A98C42" w:rsidR="7E069549">
        <w:rPr>
          <w:color w:val="auto"/>
          <w:sz w:val="24"/>
          <w:szCs w:val="24"/>
        </w:rPr>
        <w:t xml:space="preserve"> challenges in obtaining the quality care they require owing to a lack of available health services and funding.</w:t>
      </w:r>
      <w:r w:rsidRPr="09A98C42" w:rsidR="2BC0ACDB">
        <w:rPr>
          <w:color w:val="auto"/>
          <w:sz w:val="24"/>
          <w:szCs w:val="24"/>
        </w:rPr>
        <w:t xml:space="preserve"> The next section will discuss </w:t>
      </w:r>
      <w:r w:rsidRPr="09A98C42" w:rsidR="5F57AFB3">
        <w:rPr>
          <w:color w:val="auto"/>
          <w:sz w:val="24"/>
          <w:szCs w:val="24"/>
        </w:rPr>
        <w:t xml:space="preserve">the services the NHS </w:t>
      </w:r>
      <w:r w:rsidRPr="09A98C42" w:rsidR="5F57AFB3">
        <w:rPr>
          <w:color w:val="auto"/>
          <w:sz w:val="24"/>
          <w:szCs w:val="24"/>
        </w:rPr>
        <w:t>provide for</w:t>
      </w:r>
      <w:r w:rsidRPr="09A98C42" w:rsidR="5F57AFB3">
        <w:rPr>
          <w:color w:val="auto"/>
          <w:sz w:val="24"/>
          <w:szCs w:val="24"/>
        </w:rPr>
        <w:t xml:space="preserve"> people suffering with mental health disorders. </w:t>
      </w:r>
    </w:p>
    <w:p w:rsidR="09A98C42" w:rsidP="09A98C42" w:rsidRDefault="09A98C42" w14:paraId="16FC39C1" w14:textId="6A9867F5">
      <w:pPr>
        <w:pStyle w:val="Normal"/>
        <w:spacing w:line="360" w:lineRule="auto"/>
        <w:rPr>
          <w:color w:val="auto"/>
          <w:sz w:val="24"/>
          <w:szCs w:val="24"/>
        </w:rPr>
      </w:pPr>
    </w:p>
    <w:p w:rsidR="09A98C42" w:rsidP="09A98C42" w:rsidRDefault="09A98C42" w14:paraId="52A9C5AB" w14:textId="2B0F7260">
      <w:pPr>
        <w:pStyle w:val="Normal"/>
        <w:spacing w:line="360" w:lineRule="auto"/>
        <w:rPr>
          <w:b w:val="1"/>
          <w:bCs w:val="1"/>
          <w:color w:val="auto"/>
          <w:sz w:val="28"/>
          <w:szCs w:val="28"/>
        </w:rPr>
      </w:pPr>
    </w:p>
    <w:p w:rsidR="09A98C42" w:rsidP="09A98C42" w:rsidRDefault="09A98C42" w14:paraId="7734CF9A" w14:textId="1401C165">
      <w:pPr>
        <w:pStyle w:val="Normal"/>
        <w:spacing w:line="360" w:lineRule="auto"/>
        <w:rPr>
          <w:b w:val="1"/>
          <w:bCs w:val="1"/>
          <w:color w:val="auto"/>
          <w:sz w:val="28"/>
          <w:szCs w:val="28"/>
        </w:rPr>
      </w:pPr>
    </w:p>
    <w:p w:rsidR="76E87119" w:rsidP="09A98C42" w:rsidRDefault="76E87119" w14:paraId="5854C172" w14:textId="509F43AB">
      <w:pPr>
        <w:pStyle w:val="Normal"/>
        <w:spacing w:line="360" w:lineRule="auto"/>
        <w:rPr>
          <w:b w:val="1"/>
          <w:bCs w:val="1"/>
          <w:color w:val="auto"/>
          <w:sz w:val="28"/>
          <w:szCs w:val="28"/>
        </w:rPr>
      </w:pPr>
      <w:r w:rsidRPr="09A98C42" w:rsidR="76E87119">
        <w:rPr>
          <w:b w:val="1"/>
          <w:bCs w:val="1"/>
          <w:color w:val="auto"/>
          <w:sz w:val="28"/>
          <w:szCs w:val="28"/>
        </w:rPr>
        <w:t>NHS – Mental health services</w:t>
      </w:r>
      <w:r w:rsidRPr="09A98C42" w:rsidR="6EEDDDAD">
        <w:rPr>
          <w:b w:val="1"/>
          <w:bCs w:val="1"/>
          <w:color w:val="auto"/>
          <w:sz w:val="28"/>
          <w:szCs w:val="28"/>
        </w:rPr>
        <w:t>- Challenges</w:t>
      </w:r>
    </w:p>
    <w:p w:rsidR="7CEBDA0A" w:rsidP="09A98C42" w:rsidRDefault="7CEBDA0A" w14:paraId="3B9CBF8A" w14:textId="328DF95F">
      <w:pPr>
        <w:pStyle w:val="Normal"/>
        <w:spacing w:line="360" w:lineRule="auto"/>
        <w:rPr>
          <w:color w:val="auto"/>
          <w:sz w:val="24"/>
          <w:szCs w:val="24"/>
        </w:rPr>
      </w:pPr>
      <w:r w:rsidRPr="09A98C42" w:rsidR="7CEBDA0A">
        <w:rPr>
          <w:color w:val="auto"/>
          <w:sz w:val="24"/>
          <w:szCs w:val="24"/>
        </w:rPr>
        <w:t xml:space="preserve">The NHS </w:t>
      </w:r>
      <w:r w:rsidRPr="09A98C42" w:rsidR="7CEBDA0A">
        <w:rPr>
          <w:color w:val="auto"/>
          <w:sz w:val="24"/>
          <w:szCs w:val="24"/>
        </w:rPr>
        <w:t>provides</w:t>
      </w:r>
      <w:r w:rsidRPr="09A98C42" w:rsidR="7CEBDA0A">
        <w:rPr>
          <w:color w:val="auto"/>
          <w:sz w:val="24"/>
          <w:szCs w:val="24"/>
        </w:rPr>
        <w:t xml:space="preserve"> complimentary mental health services to individuals experiencing mental health issues. These services </w:t>
      </w:r>
      <w:r w:rsidRPr="09A98C42" w:rsidR="7CEBDA0A">
        <w:rPr>
          <w:color w:val="auto"/>
          <w:sz w:val="24"/>
          <w:szCs w:val="24"/>
        </w:rPr>
        <w:t>comprise</w:t>
      </w:r>
      <w:r w:rsidRPr="09A98C42" w:rsidR="7CEBDA0A">
        <w:rPr>
          <w:color w:val="auto"/>
          <w:sz w:val="24"/>
          <w:szCs w:val="24"/>
        </w:rPr>
        <w:t xml:space="preserve"> of prompt helplines, </w:t>
      </w:r>
      <w:r w:rsidRPr="09A98C42" w:rsidR="1ADE6DB5">
        <w:rPr>
          <w:color w:val="auto"/>
          <w:sz w:val="24"/>
          <w:szCs w:val="24"/>
        </w:rPr>
        <w:t>like Samaritans</w:t>
      </w:r>
      <w:r w:rsidRPr="09A98C42" w:rsidR="53A0EEA4">
        <w:rPr>
          <w:color w:val="auto"/>
          <w:sz w:val="24"/>
          <w:szCs w:val="24"/>
        </w:rPr>
        <w:t xml:space="preserve">, C.A.L.L, </w:t>
      </w:r>
      <w:r w:rsidRPr="09A98C42" w:rsidR="53A0EEA4">
        <w:rPr>
          <w:color w:val="auto"/>
          <w:sz w:val="24"/>
          <w:szCs w:val="24"/>
        </w:rPr>
        <w:t>therapy</w:t>
      </w:r>
      <w:r w:rsidRPr="09A98C42" w:rsidR="7CEBDA0A">
        <w:rPr>
          <w:color w:val="auto"/>
          <w:sz w:val="24"/>
          <w:szCs w:val="24"/>
        </w:rPr>
        <w:t xml:space="preserve"> and counselling services, as well as guidance on </w:t>
      </w:r>
      <w:r w:rsidRPr="09A98C42" w:rsidR="7CEBDA0A">
        <w:rPr>
          <w:color w:val="auto"/>
          <w:sz w:val="24"/>
          <w:szCs w:val="24"/>
        </w:rPr>
        <w:t>locating</w:t>
      </w:r>
      <w:r w:rsidRPr="09A98C42" w:rsidR="7CEBDA0A">
        <w:rPr>
          <w:color w:val="auto"/>
          <w:sz w:val="24"/>
          <w:szCs w:val="24"/>
        </w:rPr>
        <w:t xml:space="preserve"> nearby mental health charities</w:t>
      </w:r>
      <w:r w:rsidRPr="09A98C42" w:rsidR="667B8119">
        <w:rPr>
          <w:color w:val="auto"/>
          <w:sz w:val="24"/>
          <w:szCs w:val="24"/>
        </w:rPr>
        <w:t xml:space="preserve"> such as Mind </w:t>
      </w:r>
      <w:r w:rsidRPr="09A98C42" w:rsidR="40E7884E">
        <w:rPr>
          <w:color w:val="auto"/>
          <w:sz w:val="24"/>
          <w:szCs w:val="24"/>
        </w:rPr>
        <w:t>Cymru</w:t>
      </w:r>
      <w:r w:rsidRPr="09A98C42" w:rsidR="32F3613D">
        <w:rPr>
          <w:color w:val="auto"/>
          <w:sz w:val="24"/>
          <w:szCs w:val="24"/>
        </w:rPr>
        <w:t xml:space="preserve"> and</w:t>
      </w:r>
      <w:r w:rsidRPr="09A98C42" w:rsidR="667B8119">
        <w:rPr>
          <w:color w:val="auto"/>
          <w:sz w:val="24"/>
          <w:szCs w:val="24"/>
        </w:rPr>
        <w:t xml:space="preserve"> </w:t>
      </w:r>
      <w:r w:rsidRPr="09A98C42" w:rsidR="744E7C0B">
        <w:rPr>
          <w:color w:val="auto"/>
          <w:sz w:val="24"/>
          <w:szCs w:val="24"/>
        </w:rPr>
        <w:t>Papyrus</w:t>
      </w:r>
      <w:r w:rsidRPr="09A98C42" w:rsidR="7CEBDA0A">
        <w:rPr>
          <w:color w:val="auto"/>
          <w:sz w:val="24"/>
          <w:szCs w:val="24"/>
        </w:rPr>
        <w:t xml:space="preserve"> (NHS, 2023</w:t>
      </w:r>
      <w:r w:rsidRPr="09A98C42" w:rsidR="68874749">
        <w:rPr>
          <w:color w:val="auto"/>
          <w:sz w:val="24"/>
          <w:szCs w:val="24"/>
        </w:rPr>
        <w:t xml:space="preserve">). </w:t>
      </w:r>
      <w:r w:rsidRPr="09A98C42" w:rsidR="3C21D318">
        <w:rPr>
          <w:color w:val="auto"/>
          <w:sz w:val="24"/>
          <w:szCs w:val="24"/>
        </w:rPr>
        <w:t xml:space="preserve">A piece of legislation known as </w:t>
      </w:r>
      <w:r w:rsidRPr="09A98C42" w:rsidR="7893FB78">
        <w:rPr>
          <w:color w:val="auto"/>
          <w:sz w:val="24"/>
          <w:szCs w:val="24"/>
        </w:rPr>
        <w:t>t</w:t>
      </w:r>
      <w:r w:rsidRPr="09A98C42" w:rsidR="3C21D318">
        <w:rPr>
          <w:color w:val="auto"/>
          <w:sz w:val="24"/>
          <w:szCs w:val="24"/>
        </w:rPr>
        <w:t>he Mental Health (Wales) Measure 2010 was approved by the parliament for Wales in 2010</w:t>
      </w:r>
      <w:r w:rsidRPr="09A98C42" w:rsidR="5CAD3099">
        <w:rPr>
          <w:color w:val="auto"/>
          <w:sz w:val="24"/>
          <w:szCs w:val="24"/>
        </w:rPr>
        <w:t xml:space="preserve"> (Welsh Government, 2017). </w:t>
      </w:r>
      <w:r w:rsidRPr="09A98C42" w:rsidR="3FC1DBEB">
        <w:rPr>
          <w:color w:val="auto"/>
          <w:sz w:val="24"/>
          <w:szCs w:val="24"/>
        </w:rPr>
        <w:t xml:space="preserve">The legislation </w:t>
      </w:r>
      <w:r w:rsidRPr="09A98C42" w:rsidR="3FC1DBEB">
        <w:rPr>
          <w:color w:val="auto"/>
          <w:sz w:val="24"/>
          <w:szCs w:val="24"/>
        </w:rPr>
        <w:t>facilitates</w:t>
      </w:r>
      <w:r w:rsidRPr="09A98C42" w:rsidR="3FC1DBEB">
        <w:rPr>
          <w:color w:val="auto"/>
          <w:sz w:val="24"/>
          <w:szCs w:val="24"/>
        </w:rPr>
        <w:t xml:space="preserve"> access to mental health services for individuals experiencing mental health disorders, with services being customised to meet the specific needs of </w:t>
      </w:r>
      <w:r w:rsidRPr="09A98C42" w:rsidR="3847AE50">
        <w:rPr>
          <w:color w:val="auto"/>
          <w:sz w:val="24"/>
          <w:szCs w:val="24"/>
        </w:rPr>
        <w:t xml:space="preserve">everyone. The </w:t>
      </w:r>
      <w:r w:rsidRPr="09A98C42" w:rsidR="3847AE50">
        <w:rPr>
          <w:color w:val="auto"/>
          <w:sz w:val="24"/>
          <w:szCs w:val="24"/>
        </w:rPr>
        <w:t>component</w:t>
      </w:r>
      <w:r w:rsidRPr="09A98C42" w:rsidR="3847AE50">
        <w:rPr>
          <w:color w:val="auto"/>
          <w:sz w:val="24"/>
          <w:szCs w:val="24"/>
        </w:rPr>
        <w:t xml:space="preserve"> of the legislation imposes </w:t>
      </w:r>
      <w:r w:rsidRPr="09A98C42" w:rsidR="3847AE50">
        <w:rPr>
          <w:color w:val="auto"/>
          <w:sz w:val="24"/>
          <w:szCs w:val="24"/>
        </w:rPr>
        <w:t>additional</w:t>
      </w:r>
      <w:r w:rsidRPr="09A98C42" w:rsidR="3847AE50">
        <w:rPr>
          <w:color w:val="auto"/>
          <w:sz w:val="24"/>
          <w:szCs w:val="24"/>
        </w:rPr>
        <w:t xml:space="preserve"> legal obligations on Local Health Departments and governing bodies with the goal of enhancing the provision of services.</w:t>
      </w:r>
      <w:r w:rsidRPr="09A98C42" w:rsidR="628F94DB">
        <w:rPr>
          <w:color w:val="auto"/>
          <w:sz w:val="24"/>
          <w:szCs w:val="24"/>
        </w:rPr>
        <w:t xml:space="preserve"> (NHS Wales, 2023). </w:t>
      </w:r>
      <w:r w:rsidRPr="09A98C42" w:rsidR="0360D12B">
        <w:rPr>
          <w:color w:val="auto"/>
          <w:sz w:val="24"/>
          <w:szCs w:val="24"/>
        </w:rPr>
        <w:t xml:space="preserve">The </w:t>
      </w:r>
      <w:r w:rsidRPr="09A98C42" w:rsidR="0360D12B">
        <w:rPr>
          <w:color w:val="auto"/>
          <w:sz w:val="24"/>
          <w:szCs w:val="24"/>
        </w:rPr>
        <w:t>objectives</w:t>
      </w:r>
      <w:r w:rsidRPr="09A98C42" w:rsidR="0360D12B">
        <w:rPr>
          <w:color w:val="auto"/>
          <w:sz w:val="24"/>
          <w:szCs w:val="24"/>
        </w:rPr>
        <w:t xml:space="preserve"> of the measure are to enhance the accessibility of psychiatric services in primary care, </w:t>
      </w:r>
      <w:r w:rsidRPr="09A98C42" w:rsidR="47AA604F">
        <w:rPr>
          <w:color w:val="auto"/>
          <w:sz w:val="24"/>
          <w:szCs w:val="24"/>
        </w:rPr>
        <w:t xml:space="preserve">treatment plans for secondary care patients, </w:t>
      </w:r>
      <w:r w:rsidRPr="09A98C42" w:rsidR="5A59F159">
        <w:rPr>
          <w:color w:val="auto"/>
          <w:sz w:val="24"/>
          <w:szCs w:val="24"/>
        </w:rPr>
        <w:t>self-</w:t>
      </w:r>
      <w:r w:rsidRPr="09A98C42" w:rsidR="5A59F159">
        <w:rPr>
          <w:color w:val="auto"/>
          <w:sz w:val="24"/>
          <w:szCs w:val="24"/>
        </w:rPr>
        <w:t>referrals</w:t>
      </w:r>
      <w:r w:rsidRPr="09A98C42" w:rsidR="2C5AAEF1">
        <w:rPr>
          <w:color w:val="auto"/>
          <w:sz w:val="24"/>
          <w:szCs w:val="24"/>
        </w:rPr>
        <w:t xml:space="preserve"> and </w:t>
      </w:r>
      <w:r w:rsidRPr="09A98C42" w:rsidR="2CDEE113">
        <w:rPr>
          <w:color w:val="auto"/>
          <w:sz w:val="24"/>
          <w:szCs w:val="24"/>
        </w:rPr>
        <w:t>a non-affiliated mental health supporter</w:t>
      </w:r>
      <w:r w:rsidRPr="09A98C42" w:rsidR="747C999C">
        <w:rPr>
          <w:color w:val="auto"/>
          <w:sz w:val="24"/>
          <w:szCs w:val="24"/>
        </w:rPr>
        <w:t xml:space="preserve"> (Welsh Parliament, 2021). </w:t>
      </w:r>
      <w:r w:rsidRPr="09A98C42" w:rsidR="47AA604F">
        <w:rPr>
          <w:color w:val="auto"/>
          <w:sz w:val="24"/>
          <w:szCs w:val="24"/>
        </w:rPr>
        <w:t xml:space="preserve"> </w:t>
      </w:r>
      <w:r w:rsidRPr="09A98C42" w:rsidR="504EB784">
        <w:rPr>
          <w:color w:val="auto"/>
          <w:sz w:val="24"/>
          <w:szCs w:val="24"/>
        </w:rPr>
        <w:t>However, it has been reported that the measures have not been fulfilled. The repercussions of the pandemic have led to the discontinuation of mental health services, leading to a build-up of pending services</w:t>
      </w:r>
      <w:r w:rsidRPr="09A98C42" w:rsidR="63DACA75">
        <w:rPr>
          <w:color w:val="auto"/>
          <w:sz w:val="24"/>
          <w:szCs w:val="24"/>
        </w:rPr>
        <w:t xml:space="preserve"> (Liberati et al., 2021</w:t>
      </w:r>
      <w:r w:rsidRPr="09A98C42" w:rsidR="1882DD61">
        <w:rPr>
          <w:color w:val="auto"/>
          <w:sz w:val="24"/>
          <w:szCs w:val="24"/>
        </w:rPr>
        <w:t xml:space="preserve">; Rolewicz, 2021). </w:t>
      </w:r>
      <w:r w:rsidRPr="09A98C42" w:rsidR="76663461">
        <w:rPr>
          <w:color w:val="auto"/>
          <w:sz w:val="24"/>
          <w:szCs w:val="24"/>
        </w:rPr>
        <w:t>Batchelor et al (2019) provides further support to this adding that</w:t>
      </w:r>
      <w:r w:rsidRPr="09A98C42" w:rsidR="1FEEA2EF">
        <w:rPr>
          <w:color w:val="auto"/>
          <w:sz w:val="24"/>
          <w:szCs w:val="24"/>
        </w:rPr>
        <w:t>,</w:t>
      </w:r>
      <w:r w:rsidRPr="09A98C42" w:rsidR="76663461">
        <w:rPr>
          <w:color w:val="auto"/>
          <w:sz w:val="24"/>
          <w:szCs w:val="24"/>
        </w:rPr>
        <w:t xml:space="preserve"> </w:t>
      </w:r>
      <w:r w:rsidRPr="09A98C42" w:rsidR="3CEBCF8F">
        <w:rPr>
          <w:color w:val="auto"/>
          <w:sz w:val="24"/>
          <w:szCs w:val="24"/>
        </w:rPr>
        <w:t>extended wait times have been reported by the public with 54% r</w:t>
      </w:r>
      <w:r w:rsidRPr="09A98C42" w:rsidR="435265F3">
        <w:rPr>
          <w:color w:val="auto"/>
          <w:sz w:val="24"/>
          <w:szCs w:val="24"/>
        </w:rPr>
        <w:t xml:space="preserve">eporting a delay in service to be </w:t>
      </w:r>
      <w:r w:rsidRPr="09A98C42" w:rsidR="01F74B25">
        <w:rPr>
          <w:color w:val="auto"/>
          <w:sz w:val="24"/>
          <w:szCs w:val="24"/>
        </w:rPr>
        <w:t>more than three months and 12% reporting a d</w:t>
      </w:r>
      <w:r w:rsidRPr="09A98C42" w:rsidR="13217627">
        <w:rPr>
          <w:color w:val="auto"/>
          <w:sz w:val="24"/>
          <w:szCs w:val="24"/>
        </w:rPr>
        <w:t>elay of more than a year before beginning therapy.</w:t>
      </w:r>
      <w:r w:rsidRPr="09A98C42" w:rsidR="256D1AE5">
        <w:rPr>
          <w:color w:val="auto"/>
          <w:sz w:val="24"/>
          <w:szCs w:val="24"/>
        </w:rPr>
        <w:t xml:space="preserve"> Hoeft et al (2017)</w:t>
      </w:r>
      <w:r w:rsidRPr="09A98C42" w:rsidR="4DAB973D">
        <w:rPr>
          <w:color w:val="auto"/>
          <w:sz w:val="24"/>
          <w:szCs w:val="24"/>
        </w:rPr>
        <w:t xml:space="preserve"> </w:t>
      </w:r>
      <w:r w:rsidRPr="09A98C42" w:rsidR="038462CE">
        <w:rPr>
          <w:color w:val="auto"/>
          <w:sz w:val="24"/>
          <w:szCs w:val="24"/>
        </w:rPr>
        <w:t xml:space="preserve">has also suggested that </w:t>
      </w:r>
      <w:r w:rsidRPr="09A98C42" w:rsidR="67EDA45E">
        <w:rPr>
          <w:color w:val="auto"/>
          <w:sz w:val="24"/>
          <w:szCs w:val="24"/>
        </w:rPr>
        <w:t xml:space="preserve">the lack of access to mental health professionals is a recurring problem in rural communities. </w:t>
      </w:r>
      <w:r w:rsidRPr="09A98C42" w:rsidR="3FA52CA0">
        <w:rPr>
          <w:color w:val="auto"/>
          <w:sz w:val="24"/>
          <w:szCs w:val="24"/>
        </w:rPr>
        <w:t xml:space="preserve">In addition, </w:t>
      </w:r>
      <w:r w:rsidRPr="09A98C42" w:rsidR="743A4B04">
        <w:rPr>
          <w:color w:val="auto"/>
          <w:sz w:val="24"/>
          <w:szCs w:val="24"/>
        </w:rPr>
        <w:t>communities</w:t>
      </w:r>
      <w:r w:rsidRPr="09A98C42" w:rsidR="3FA52CA0">
        <w:rPr>
          <w:color w:val="auto"/>
          <w:sz w:val="24"/>
          <w:szCs w:val="24"/>
        </w:rPr>
        <w:t xml:space="preserve"> living in low socioeconomic</w:t>
      </w:r>
      <w:r w:rsidRPr="09A98C42" w:rsidR="07D2FE15">
        <w:rPr>
          <w:color w:val="auto"/>
          <w:sz w:val="24"/>
          <w:szCs w:val="24"/>
        </w:rPr>
        <w:t xml:space="preserve"> areas </w:t>
      </w:r>
      <w:r w:rsidRPr="09A98C42" w:rsidR="61B2088C">
        <w:rPr>
          <w:color w:val="auto"/>
          <w:sz w:val="24"/>
          <w:szCs w:val="24"/>
        </w:rPr>
        <w:t xml:space="preserve">face challenges with mental health care such as budgets, </w:t>
      </w:r>
      <w:r w:rsidRPr="09A98C42" w:rsidR="7FA96056">
        <w:rPr>
          <w:color w:val="auto"/>
          <w:sz w:val="24"/>
          <w:szCs w:val="24"/>
        </w:rPr>
        <w:t>availability</w:t>
      </w:r>
      <w:r w:rsidRPr="09A98C42" w:rsidR="19F0575A">
        <w:rPr>
          <w:color w:val="auto"/>
          <w:sz w:val="24"/>
          <w:szCs w:val="24"/>
        </w:rPr>
        <w:t xml:space="preserve"> and accessibility</w:t>
      </w:r>
      <w:r w:rsidRPr="09A98C42" w:rsidR="379C4D6F">
        <w:rPr>
          <w:color w:val="auto"/>
          <w:sz w:val="24"/>
          <w:szCs w:val="24"/>
        </w:rPr>
        <w:t xml:space="preserve"> (Rathod et al., 2017).</w:t>
      </w:r>
      <w:r w:rsidRPr="09A98C42" w:rsidR="446E04EB">
        <w:rPr>
          <w:color w:val="auto"/>
          <w:sz w:val="24"/>
          <w:szCs w:val="24"/>
        </w:rPr>
        <w:t xml:space="preserve"> An alternative perspective is given by </w:t>
      </w:r>
      <w:r w:rsidRPr="09A98C42" w:rsidR="6F6A0EE0">
        <w:rPr>
          <w:color w:val="auto"/>
          <w:sz w:val="24"/>
          <w:szCs w:val="24"/>
        </w:rPr>
        <w:t>the National Institute for He</w:t>
      </w:r>
      <w:r w:rsidRPr="09A98C42" w:rsidR="7C373BA8">
        <w:rPr>
          <w:color w:val="auto"/>
          <w:sz w:val="24"/>
          <w:szCs w:val="24"/>
        </w:rPr>
        <w:t>al</w:t>
      </w:r>
      <w:r w:rsidRPr="09A98C42" w:rsidR="6F6A0EE0">
        <w:rPr>
          <w:color w:val="auto"/>
          <w:sz w:val="24"/>
          <w:szCs w:val="24"/>
        </w:rPr>
        <w:t xml:space="preserve">th and Care Excellence (2016) </w:t>
      </w:r>
      <w:r w:rsidRPr="09A98C42" w:rsidR="40BE851C">
        <w:rPr>
          <w:color w:val="auto"/>
          <w:sz w:val="24"/>
          <w:szCs w:val="24"/>
        </w:rPr>
        <w:t>suggesting that, i</w:t>
      </w:r>
      <w:r w:rsidRPr="09A98C42" w:rsidR="6F6A0EE0">
        <w:rPr>
          <w:color w:val="auto"/>
          <w:sz w:val="24"/>
          <w:szCs w:val="24"/>
        </w:rPr>
        <w:t xml:space="preserve">nteracting with individuals undergoing an episode of mental health may present significant challenges in interpersonal interaction. It is possible that professionals may perceive their communication to be unambiguous; however, the individual in question may be experiencing significant distress, thereby impeding their ability to </w:t>
      </w:r>
      <w:r w:rsidRPr="09A98C42" w:rsidR="6F6A0EE0">
        <w:rPr>
          <w:color w:val="auto"/>
          <w:sz w:val="24"/>
          <w:szCs w:val="24"/>
        </w:rPr>
        <w:t>comprehend</w:t>
      </w:r>
      <w:r w:rsidRPr="09A98C42" w:rsidR="6F6A0EE0">
        <w:rPr>
          <w:color w:val="auto"/>
          <w:sz w:val="24"/>
          <w:szCs w:val="24"/>
        </w:rPr>
        <w:t xml:space="preserve"> and retain the conveyed information</w:t>
      </w:r>
      <w:r w:rsidRPr="09A98C42" w:rsidR="389BDB9B">
        <w:rPr>
          <w:color w:val="auto"/>
          <w:sz w:val="24"/>
          <w:szCs w:val="24"/>
        </w:rPr>
        <w:t xml:space="preserve"> (van </w:t>
      </w:r>
      <w:r w:rsidRPr="09A98C42" w:rsidR="389BDB9B">
        <w:rPr>
          <w:color w:val="auto"/>
          <w:sz w:val="24"/>
          <w:szCs w:val="24"/>
        </w:rPr>
        <w:t>Weeghel</w:t>
      </w:r>
      <w:r w:rsidRPr="09A98C42" w:rsidR="389BDB9B">
        <w:rPr>
          <w:color w:val="auto"/>
          <w:sz w:val="24"/>
          <w:szCs w:val="24"/>
        </w:rPr>
        <w:t xml:space="preserve"> et al., 2019). </w:t>
      </w:r>
      <w:r w:rsidRPr="09A98C42" w:rsidR="49914C42">
        <w:rPr>
          <w:color w:val="auto"/>
          <w:sz w:val="24"/>
          <w:szCs w:val="24"/>
        </w:rPr>
        <w:t>Deaf Unity (2016) has also suggested that the deaf community suffering from me</w:t>
      </w:r>
      <w:r w:rsidRPr="09A98C42" w:rsidR="01CF9B10">
        <w:rPr>
          <w:color w:val="auto"/>
          <w:sz w:val="24"/>
          <w:szCs w:val="24"/>
        </w:rPr>
        <w:t xml:space="preserve">ntal health also </w:t>
      </w:r>
      <w:r w:rsidRPr="09A98C42" w:rsidR="26069DEB">
        <w:rPr>
          <w:color w:val="auto"/>
          <w:sz w:val="24"/>
          <w:szCs w:val="24"/>
        </w:rPr>
        <w:t xml:space="preserve">face issues compounded by communication </w:t>
      </w:r>
      <w:r w:rsidRPr="09A98C42" w:rsidR="064A1520">
        <w:rPr>
          <w:color w:val="auto"/>
          <w:sz w:val="24"/>
          <w:szCs w:val="24"/>
        </w:rPr>
        <w:t>challenges</w:t>
      </w:r>
      <w:r w:rsidRPr="09A98C42" w:rsidR="64AB831C">
        <w:rPr>
          <w:color w:val="auto"/>
          <w:sz w:val="24"/>
          <w:szCs w:val="24"/>
        </w:rPr>
        <w:t xml:space="preserve"> and the absence of easily available </w:t>
      </w:r>
      <w:r w:rsidRPr="09A98C42" w:rsidR="7C3C4482">
        <w:rPr>
          <w:color w:val="auto"/>
          <w:sz w:val="24"/>
          <w:szCs w:val="24"/>
        </w:rPr>
        <w:t>resources</w:t>
      </w:r>
      <w:r w:rsidRPr="09A98C42" w:rsidR="53082577">
        <w:rPr>
          <w:color w:val="auto"/>
          <w:sz w:val="24"/>
          <w:szCs w:val="24"/>
        </w:rPr>
        <w:t xml:space="preserve"> due to their disability </w:t>
      </w:r>
      <w:r w:rsidRPr="09A98C42" w:rsidR="50645E01">
        <w:rPr>
          <w:color w:val="auto"/>
          <w:sz w:val="24"/>
          <w:szCs w:val="24"/>
        </w:rPr>
        <w:t>this can further complicates their mental health problems and hinder their ability to get the support they need.</w:t>
      </w:r>
      <w:r w:rsidRPr="09A98C42" w:rsidR="68DEACE5">
        <w:rPr>
          <w:color w:val="auto"/>
          <w:sz w:val="24"/>
          <w:szCs w:val="24"/>
        </w:rPr>
        <w:t xml:space="preserve"> This section has disscussed the services </w:t>
      </w:r>
      <w:r w:rsidRPr="09A98C42" w:rsidR="27839217">
        <w:rPr>
          <w:color w:val="auto"/>
          <w:sz w:val="24"/>
          <w:szCs w:val="24"/>
        </w:rPr>
        <w:t>provided</w:t>
      </w:r>
      <w:r w:rsidRPr="09A98C42" w:rsidR="68DEACE5">
        <w:rPr>
          <w:color w:val="auto"/>
          <w:sz w:val="24"/>
          <w:szCs w:val="24"/>
        </w:rPr>
        <w:t xml:space="preserve"> by the NHS and the </w:t>
      </w:r>
      <w:r w:rsidRPr="09A98C42" w:rsidR="3FA09492">
        <w:rPr>
          <w:color w:val="auto"/>
          <w:sz w:val="24"/>
          <w:szCs w:val="24"/>
        </w:rPr>
        <w:t>challenges</w:t>
      </w:r>
      <w:r w:rsidRPr="09A98C42" w:rsidR="68DEACE5">
        <w:rPr>
          <w:color w:val="auto"/>
          <w:sz w:val="24"/>
          <w:szCs w:val="24"/>
        </w:rPr>
        <w:t xml:space="preserve"> they face the next section will go on to discus</w:t>
      </w:r>
      <w:r w:rsidRPr="09A98C42" w:rsidR="39AEF0FF">
        <w:rPr>
          <w:color w:val="auto"/>
          <w:sz w:val="24"/>
          <w:szCs w:val="24"/>
        </w:rPr>
        <w:t>s the development and growth of mental health services in Wales</w:t>
      </w:r>
    </w:p>
    <w:p w:rsidR="09A98C42" w:rsidP="09A98C42" w:rsidRDefault="09A98C42" w14:paraId="0F5C3B49" w14:textId="401A710F">
      <w:pPr>
        <w:pStyle w:val="Normal"/>
        <w:spacing w:line="360" w:lineRule="auto"/>
        <w:rPr>
          <w:b w:val="1"/>
          <w:bCs w:val="1"/>
          <w:color w:val="auto"/>
          <w:sz w:val="28"/>
          <w:szCs w:val="28"/>
        </w:rPr>
      </w:pPr>
    </w:p>
    <w:p w:rsidR="761781B6" w:rsidP="09A98C42" w:rsidRDefault="761781B6" w14:paraId="2CD58965" w14:textId="03F8042D">
      <w:pPr>
        <w:pStyle w:val="Normal"/>
        <w:spacing w:line="360" w:lineRule="auto"/>
        <w:rPr>
          <w:b w:val="1"/>
          <w:bCs w:val="1"/>
          <w:color w:val="auto"/>
          <w:sz w:val="28"/>
          <w:szCs w:val="28"/>
        </w:rPr>
      </w:pPr>
      <w:r w:rsidRPr="09A98C42" w:rsidR="761781B6">
        <w:rPr>
          <w:b w:val="1"/>
          <w:bCs w:val="1"/>
          <w:color w:val="auto"/>
          <w:sz w:val="28"/>
          <w:szCs w:val="28"/>
        </w:rPr>
        <w:t>Development and growth</w:t>
      </w:r>
    </w:p>
    <w:p w:rsidR="761781B6" w:rsidP="09A98C42" w:rsidRDefault="761781B6" w14:paraId="600E49FA" w14:textId="157EEE2E">
      <w:pPr>
        <w:pStyle w:val="Normal"/>
        <w:spacing w:line="360" w:lineRule="auto"/>
        <w:rPr>
          <w:b w:val="0"/>
          <w:bCs w:val="0"/>
          <w:color w:val="auto"/>
          <w:sz w:val="24"/>
          <w:szCs w:val="24"/>
        </w:rPr>
      </w:pPr>
      <w:r w:rsidRPr="09A98C42" w:rsidR="761781B6">
        <w:rPr>
          <w:b w:val="0"/>
          <w:bCs w:val="0"/>
          <w:color w:val="auto"/>
          <w:sz w:val="24"/>
          <w:szCs w:val="24"/>
        </w:rPr>
        <w:t xml:space="preserve">The Welsh Government (2021a) has a 10-year cross-departmental policy called Together for Mental Health to better foster the psychological well-being of people of every generation. The goal of the strategy is to address and acknowledge mental health issues, to mitigate prejudice and shame, for people to be more satisfied with care they obtain, more availability of early and rehabilitation support and changes in principles and mindsets to support people suffering with mental health issues (Welsh government, 2020). The Welsh Parliament (2021) </w:t>
      </w:r>
      <w:r w:rsidRPr="09A98C42" w:rsidR="761781B6">
        <w:rPr>
          <w:b w:val="0"/>
          <w:bCs w:val="0"/>
          <w:color w:val="auto"/>
          <w:sz w:val="24"/>
          <w:szCs w:val="24"/>
        </w:rPr>
        <w:t>indicates</w:t>
      </w:r>
      <w:r w:rsidRPr="09A98C42" w:rsidR="761781B6">
        <w:rPr>
          <w:b w:val="0"/>
          <w:bCs w:val="0"/>
          <w:color w:val="auto"/>
          <w:sz w:val="24"/>
          <w:szCs w:val="24"/>
        </w:rPr>
        <w:t xml:space="preserve"> that digital consultation is in great demand in Wales and may have a future in the country even after the current pandemic. It is </w:t>
      </w:r>
      <w:r w:rsidRPr="09A98C42" w:rsidR="761781B6">
        <w:rPr>
          <w:b w:val="0"/>
          <w:bCs w:val="0"/>
          <w:color w:val="auto"/>
          <w:sz w:val="24"/>
          <w:szCs w:val="24"/>
        </w:rPr>
        <w:t>anticipated</w:t>
      </w:r>
      <w:r w:rsidRPr="09A98C42" w:rsidR="761781B6">
        <w:rPr>
          <w:b w:val="0"/>
          <w:bCs w:val="0"/>
          <w:color w:val="auto"/>
          <w:sz w:val="24"/>
          <w:szCs w:val="24"/>
        </w:rPr>
        <w:t xml:space="preserve"> that in future generations, mental health services will be delivered using a mix of approaches, combining in-person and electronic contact (van </w:t>
      </w:r>
      <w:r w:rsidRPr="09A98C42" w:rsidR="761781B6">
        <w:rPr>
          <w:b w:val="0"/>
          <w:bCs w:val="0"/>
          <w:color w:val="auto"/>
          <w:sz w:val="24"/>
          <w:szCs w:val="24"/>
        </w:rPr>
        <w:t>Weeghel</w:t>
      </w:r>
      <w:r w:rsidRPr="09A98C42" w:rsidR="761781B6">
        <w:rPr>
          <w:b w:val="0"/>
          <w:bCs w:val="0"/>
          <w:color w:val="auto"/>
          <w:sz w:val="24"/>
          <w:szCs w:val="24"/>
        </w:rPr>
        <w:t xml:space="preserve"> et al., 2019). The Welsh Government (2021b) further emphasises that individuals in Wales across all socioeconomic groups and medical subfields find video consultations to be highly satisfying, clinically </w:t>
      </w:r>
      <w:r w:rsidRPr="09A98C42" w:rsidR="761781B6">
        <w:rPr>
          <w:b w:val="0"/>
          <w:bCs w:val="0"/>
          <w:color w:val="auto"/>
          <w:sz w:val="24"/>
          <w:szCs w:val="24"/>
        </w:rPr>
        <w:t>appropriate</w:t>
      </w:r>
      <w:r w:rsidRPr="09A98C42" w:rsidR="761781B6">
        <w:rPr>
          <w:b w:val="0"/>
          <w:bCs w:val="0"/>
          <w:color w:val="auto"/>
          <w:sz w:val="24"/>
          <w:szCs w:val="24"/>
        </w:rPr>
        <w:t xml:space="preserve">, and socially acceptable. </w:t>
      </w:r>
    </w:p>
    <w:p w:rsidR="761781B6" w:rsidP="09A98C42" w:rsidRDefault="761781B6" w14:paraId="45972534" w14:textId="38B2537A">
      <w:pPr>
        <w:pStyle w:val="Normal"/>
        <w:spacing w:line="360" w:lineRule="auto"/>
        <w:rPr>
          <w:rFonts w:ascii="Calibri" w:hAnsi="Calibri" w:eastAsia="Calibri" w:cs="Calibri"/>
          <w:noProof w:val="0"/>
          <w:color w:val="auto"/>
          <w:sz w:val="24"/>
          <w:szCs w:val="24"/>
          <w:lang w:val="en-GB"/>
        </w:rPr>
      </w:pPr>
      <w:r w:rsidRPr="09A98C42" w:rsidR="761781B6">
        <w:rPr>
          <w:b w:val="0"/>
          <w:bCs w:val="0"/>
          <w:color w:val="auto"/>
          <w:sz w:val="24"/>
          <w:szCs w:val="24"/>
        </w:rPr>
        <w:t>However, it could be argued that these approaches will not suit everyone  arguably, it has been reported that over 40% of individuals that suffer from severe mental health disorders are not computer literate and struggle with simple tasks like connecting to the internet the lack of these fundamental computer skills could negatively Impact in the access to these types of technologies (National Institute for Health and Care Research, 2022). Graham, Weissman and Mohr (2021) also point out that rural villages do not have reliable access to internet reception and since these approaches are dependent on internet reception those living in remote areas can find themselves at a disadvantage when accessing these services.</w:t>
      </w:r>
      <w:r w:rsidRPr="09A98C42" w:rsidR="66287748">
        <w:rPr>
          <w:b w:val="0"/>
          <w:bCs w:val="0"/>
          <w:color w:val="auto"/>
          <w:sz w:val="24"/>
          <w:szCs w:val="24"/>
        </w:rPr>
        <w:t xml:space="preserve"> The next section will </w:t>
      </w:r>
      <w:r w:rsidRPr="09A98C42" w:rsidR="5FE27CD1">
        <w:rPr>
          <w:b w:val="0"/>
          <w:bCs w:val="0"/>
          <w:color w:val="auto"/>
          <w:sz w:val="24"/>
          <w:szCs w:val="24"/>
        </w:rPr>
        <w:t>discuss</w:t>
      </w:r>
      <w:r w:rsidRPr="09A98C42" w:rsidR="66287748">
        <w:rPr>
          <w:b w:val="0"/>
          <w:bCs w:val="0"/>
          <w:color w:val="auto"/>
          <w:sz w:val="24"/>
          <w:szCs w:val="24"/>
        </w:rPr>
        <w:t xml:space="preserve"> equality and diversity in ethnic communities.</w:t>
      </w:r>
    </w:p>
    <w:p w:rsidR="09A98C42" w:rsidP="09A98C42" w:rsidRDefault="09A98C42" w14:paraId="3093BF48" w14:textId="006BD3C1">
      <w:pPr>
        <w:pStyle w:val="Normal"/>
        <w:spacing w:line="360" w:lineRule="auto"/>
        <w:rPr>
          <w:b w:val="1"/>
          <w:bCs w:val="1"/>
          <w:color w:val="auto"/>
          <w:sz w:val="28"/>
          <w:szCs w:val="28"/>
        </w:rPr>
      </w:pPr>
    </w:p>
    <w:p w:rsidR="71405F07" w:rsidP="09A98C42" w:rsidRDefault="71405F07" w14:paraId="1B4A72A4" w14:textId="5DC3C435">
      <w:pPr>
        <w:pStyle w:val="Normal"/>
        <w:spacing w:line="360" w:lineRule="auto"/>
        <w:rPr>
          <w:b w:val="1"/>
          <w:bCs w:val="1"/>
          <w:color w:val="auto"/>
          <w:sz w:val="28"/>
          <w:szCs w:val="28"/>
        </w:rPr>
      </w:pPr>
      <w:r w:rsidRPr="09A98C42" w:rsidR="71405F07">
        <w:rPr>
          <w:b w:val="1"/>
          <w:bCs w:val="1"/>
          <w:color w:val="auto"/>
          <w:sz w:val="28"/>
          <w:szCs w:val="28"/>
        </w:rPr>
        <w:t>Equality and diversity</w:t>
      </w:r>
    </w:p>
    <w:p w:rsidR="57AE526A" w:rsidP="09A98C42" w:rsidRDefault="57AE526A" w14:paraId="3D0D80B9" w14:textId="430FBE28">
      <w:pPr>
        <w:pStyle w:val="Normal"/>
        <w:spacing w:line="360" w:lineRule="auto"/>
        <w:rPr>
          <w:b w:val="0"/>
          <w:bCs w:val="0"/>
          <w:color w:val="auto"/>
          <w:sz w:val="24"/>
          <w:szCs w:val="24"/>
        </w:rPr>
      </w:pPr>
      <w:r w:rsidRPr="09A98C42" w:rsidR="57AE526A">
        <w:rPr>
          <w:b w:val="0"/>
          <w:bCs w:val="0"/>
          <w:color w:val="auto"/>
          <w:sz w:val="24"/>
          <w:szCs w:val="24"/>
        </w:rPr>
        <w:t xml:space="preserve">According to Arday </w:t>
      </w:r>
      <w:r w:rsidRPr="09A98C42" w:rsidR="3700C503">
        <w:rPr>
          <w:b w:val="0"/>
          <w:bCs w:val="0"/>
          <w:color w:val="auto"/>
          <w:sz w:val="24"/>
          <w:szCs w:val="24"/>
        </w:rPr>
        <w:t>(</w:t>
      </w:r>
      <w:r w:rsidRPr="09A98C42" w:rsidR="57AE526A">
        <w:rPr>
          <w:b w:val="0"/>
          <w:bCs w:val="0"/>
          <w:color w:val="auto"/>
          <w:sz w:val="24"/>
          <w:szCs w:val="24"/>
        </w:rPr>
        <w:t>2018</w:t>
      </w:r>
      <w:r w:rsidRPr="09A98C42" w:rsidR="2752184A">
        <w:rPr>
          <w:b w:val="0"/>
          <w:bCs w:val="0"/>
          <w:color w:val="auto"/>
          <w:sz w:val="24"/>
          <w:szCs w:val="24"/>
        </w:rPr>
        <w:t xml:space="preserve">) and </w:t>
      </w:r>
      <w:r w:rsidRPr="09A98C42" w:rsidR="2752184A">
        <w:rPr>
          <w:b w:val="0"/>
          <w:bCs w:val="0"/>
          <w:color w:val="auto"/>
          <w:sz w:val="24"/>
          <w:szCs w:val="24"/>
        </w:rPr>
        <w:t>Vahdaninia</w:t>
      </w:r>
      <w:r w:rsidRPr="09A98C42" w:rsidR="2752184A">
        <w:rPr>
          <w:b w:val="0"/>
          <w:bCs w:val="0"/>
          <w:color w:val="auto"/>
          <w:sz w:val="24"/>
          <w:szCs w:val="24"/>
        </w:rPr>
        <w:t xml:space="preserve"> et al (2020) </w:t>
      </w:r>
      <w:r w:rsidRPr="09A98C42" w:rsidR="591E873F">
        <w:rPr>
          <w:b w:val="0"/>
          <w:bCs w:val="0"/>
          <w:color w:val="auto"/>
          <w:sz w:val="24"/>
          <w:szCs w:val="24"/>
        </w:rPr>
        <w:t xml:space="preserve">Ethnic </w:t>
      </w:r>
      <w:r w:rsidRPr="09A98C42" w:rsidR="0F094333">
        <w:rPr>
          <w:b w:val="0"/>
          <w:bCs w:val="0"/>
          <w:color w:val="auto"/>
          <w:sz w:val="24"/>
          <w:szCs w:val="24"/>
        </w:rPr>
        <w:t>minority populations are</w:t>
      </w:r>
      <w:r w:rsidRPr="09A98C42" w:rsidR="591E873F">
        <w:rPr>
          <w:b w:val="0"/>
          <w:bCs w:val="0"/>
          <w:color w:val="auto"/>
          <w:sz w:val="24"/>
          <w:szCs w:val="24"/>
        </w:rPr>
        <w:t xml:space="preserve"> often subject to discrimination and prejudice in various aspects of society. Disparities persist in the mental health system of the </w:t>
      </w:r>
      <w:r w:rsidRPr="09A98C42" w:rsidR="5FD9874C">
        <w:rPr>
          <w:b w:val="0"/>
          <w:bCs w:val="0"/>
          <w:color w:val="auto"/>
          <w:sz w:val="24"/>
          <w:szCs w:val="24"/>
        </w:rPr>
        <w:t>NHS</w:t>
      </w:r>
      <w:r w:rsidRPr="09A98C42" w:rsidR="591E873F">
        <w:rPr>
          <w:b w:val="0"/>
          <w:bCs w:val="0"/>
          <w:color w:val="auto"/>
          <w:sz w:val="24"/>
          <w:szCs w:val="24"/>
        </w:rPr>
        <w:t xml:space="preserve">, especially in relation to cultural backgrounds. </w:t>
      </w:r>
      <w:r w:rsidRPr="09A98C42" w:rsidR="0C9E6A4F">
        <w:rPr>
          <w:b w:val="0"/>
          <w:bCs w:val="0"/>
          <w:color w:val="auto"/>
          <w:sz w:val="24"/>
          <w:szCs w:val="24"/>
        </w:rPr>
        <w:t>Diverse Cymru (2023) propose that one</w:t>
      </w:r>
      <w:r w:rsidRPr="09A98C42" w:rsidR="291690FD">
        <w:rPr>
          <w:b w:val="0"/>
          <w:bCs w:val="0"/>
          <w:color w:val="auto"/>
          <w:sz w:val="24"/>
          <w:szCs w:val="24"/>
        </w:rPr>
        <w:t xml:space="preserve"> </w:t>
      </w:r>
      <w:r w:rsidRPr="09A98C42" w:rsidR="291690FD">
        <w:rPr>
          <w:b w:val="0"/>
          <w:bCs w:val="0"/>
          <w:color w:val="auto"/>
          <w:sz w:val="24"/>
          <w:szCs w:val="24"/>
        </w:rPr>
        <w:t>possible explanation</w:t>
      </w:r>
      <w:r w:rsidRPr="09A98C42" w:rsidR="291690FD">
        <w:rPr>
          <w:b w:val="0"/>
          <w:bCs w:val="0"/>
          <w:color w:val="auto"/>
          <w:sz w:val="24"/>
          <w:szCs w:val="24"/>
        </w:rPr>
        <w:t xml:space="preserve"> for this issue is the lack of ability of widespread mental health services to </w:t>
      </w:r>
      <w:r w:rsidRPr="09A98C42" w:rsidR="291690FD">
        <w:rPr>
          <w:b w:val="0"/>
          <w:bCs w:val="0"/>
          <w:color w:val="auto"/>
          <w:sz w:val="24"/>
          <w:szCs w:val="24"/>
        </w:rPr>
        <w:t>comprehend</w:t>
      </w:r>
      <w:r w:rsidRPr="09A98C42" w:rsidR="291690FD">
        <w:rPr>
          <w:b w:val="0"/>
          <w:bCs w:val="0"/>
          <w:color w:val="auto"/>
          <w:sz w:val="24"/>
          <w:szCs w:val="24"/>
        </w:rPr>
        <w:t xml:space="preserve"> and offer </w:t>
      </w:r>
      <w:r w:rsidRPr="09A98C42" w:rsidR="291690FD">
        <w:rPr>
          <w:b w:val="0"/>
          <w:bCs w:val="0"/>
          <w:color w:val="auto"/>
          <w:sz w:val="24"/>
          <w:szCs w:val="24"/>
        </w:rPr>
        <w:t>assistance</w:t>
      </w:r>
      <w:r w:rsidRPr="09A98C42" w:rsidR="291690FD">
        <w:rPr>
          <w:b w:val="0"/>
          <w:bCs w:val="0"/>
          <w:color w:val="auto"/>
          <w:sz w:val="24"/>
          <w:szCs w:val="24"/>
        </w:rPr>
        <w:t xml:space="preserve"> that is equally readily available and culturally </w:t>
      </w:r>
      <w:r w:rsidRPr="09A98C42" w:rsidR="291690FD">
        <w:rPr>
          <w:b w:val="0"/>
          <w:bCs w:val="0"/>
          <w:color w:val="auto"/>
          <w:sz w:val="24"/>
          <w:szCs w:val="24"/>
        </w:rPr>
        <w:t>appropriate for</w:t>
      </w:r>
      <w:r w:rsidRPr="09A98C42" w:rsidR="291690FD">
        <w:rPr>
          <w:b w:val="0"/>
          <w:bCs w:val="0"/>
          <w:color w:val="auto"/>
          <w:sz w:val="24"/>
          <w:szCs w:val="24"/>
        </w:rPr>
        <w:t xml:space="preserve"> non-White British populations, thereby </w:t>
      </w:r>
      <w:r w:rsidRPr="09A98C42" w:rsidR="291690FD">
        <w:rPr>
          <w:b w:val="0"/>
          <w:bCs w:val="0"/>
          <w:color w:val="auto"/>
          <w:sz w:val="24"/>
          <w:szCs w:val="24"/>
        </w:rPr>
        <w:t>failing to address</w:t>
      </w:r>
      <w:r w:rsidRPr="09A98C42" w:rsidR="291690FD">
        <w:rPr>
          <w:b w:val="0"/>
          <w:bCs w:val="0"/>
          <w:color w:val="auto"/>
          <w:sz w:val="24"/>
          <w:szCs w:val="24"/>
        </w:rPr>
        <w:t xml:space="preserve"> their individual requirements.</w:t>
      </w:r>
      <w:r w:rsidRPr="09A98C42" w:rsidR="09578500">
        <w:rPr>
          <w:b w:val="0"/>
          <w:bCs w:val="0"/>
          <w:color w:val="auto"/>
          <w:sz w:val="24"/>
          <w:szCs w:val="24"/>
        </w:rPr>
        <w:t xml:space="preserve"> The Mental Health Foundation (2021) has also suggested that</w:t>
      </w:r>
      <w:r w:rsidRPr="09A98C42" w:rsidR="3C10F208">
        <w:rPr>
          <w:b w:val="0"/>
          <w:bCs w:val="0"/>
          <w:color w:val="auto"/>
          <w:sz w:val="24"/>
          <w:szCs w:val="24"/>
        </w:rPr>
        <w:t xml:space="preserve"> </w:t>
      </w:r>
      <w:r w:rsidRPr="09A98C42" w:rsidR="0FBE1B64">
        <w:rPr>
          <w:b w:val="0"/>
          <w:bCs w:val="0"/>
          <w:color w:val="auto"/>
          <w:sz w:val="24"/>
          <w:szCs w:val="24"/>
        </w:rPr>
        <w:t>it</w:t>
      </w:r>
      <w:r w:rsidRPr="09A98C42" w:rsidR="3C10F208">
        <w:rPr>
          <w:b w:val="0"/>
          <w:bCs w:val="0"/>
          <w:color w:val="auto"/>
          <w:sz w:val="24"/>
          <w:szCs w:val="24"/>
        </w:rPr>
        <w:t xml:space="preserve"> is probable that psychological disorders </w:t>
      </w:r>
      <w:r w:rsidRPr="09A98C42" w:rsidR="3C10F208">
        <w:rPr>
          <w:b w:val="0"/>
          <w:bCs w:val="0"/>
          <w:color w:val="auto"/>
          <w:sz w:val="24"/>
          <w:szCs w:val="24"/>
        </w:rPr>
        <w:t>remain</w:t>
      </w:r>
      <w:r w:rsidRPr="09A98C42" w:rsidR="3C10F208">
        <w:rPr>
          <w:b w:val="0"/>
          <w:bCs w:val="0"/>
          <w:color w:val="auto"/>
          <w:sz w:val="24"/>
          <w:szCs w:val="24"/>
        </w:rPr>
        <w:t xml:space="preserve"> unnoticed and left untreated within certain Ethnic </w:t>
      </w:r>
      <w:r w:rsidRPr="09A98C42" w:rsidR="744996B9">
        <w:rPr>
          <w:b w:val="0"/>
          <w:bCs w:val="0"/>
          <w:color w:val="auto"/>
          <w:sz w:val="24"/>
          <w:szCs w:val="24"/>
        </w:rPr>
        <w:t>Minority populations</w:t>
      </w:r>
      <w:r w:rsidRPr="09A98C42" w:rsidR="3C10F208">
        <w:rPr>
          <w:b w:val="0"/>
          <w:bCs w:val="0"/>
          <w:color w:val="auto"/>
          <w:sz w:val="24"/>
          <w:szCs w:val="24"/>
        </w:rPr>
        <w:t xml:space="preserve"> due to their hesitation to get involved with conventional healthcare providers. </w:t>
      </w:r>
      <w:r w:rsidRPr="09A98C42" w:rsidR="77309735">
        <w:rPr>
          <w:b w:val="0"/>
          <w:bCs w:val="0"/>
          <w:color w:val="auto"/>
          <w:sz w:val="24"/>
          <w:szCs w:val="24"/>
        </w:rPr>
        <w:t xml:space="preserve">Rethink Mental Illness </w:t>
      </w:r>
      <w:r w:rsidRPr="09A98C42" w:rsidR="38D0E02D">
        <w:rPr>
          <w:b w:val="0"/>
          <w:bCs w:val="0"/>
          <w:color w:val="auto"/>
          <w:sz w:val="24"/>
          <w:szCs w:val="24"/>
        </w:rPr>
        <w:t>(2023) supports this view sugg</w:t>
      </w:r>
      <w:r w:rsidRPr="09A98C42" w:rsidR="32EE7BEB">
        <w:rPr>
          <w:b w:val="0"/>
          <w:bCs w:val="0"/>
          <w:color w:val="auto"/>
          <w:sz w:val="24"/>
          <w:szCs w:val="24"/>
        </w:rPr>
        <w:t xml:space="preserve">esting that </w:t>
      </w:r>
      <w:r w:rsidRPr="09A98C42" w:rsidR="0D0B6352">
        <w:rPr>
          <w:b w:val="0"/>
          <w:bCs w:val="0"/>
          <w:color w:val="auto"/>
          <w:sz w:val="24"/>
          <w:szCs w:val="24"/>
        </w:rPr>
        <w:t xml:space="preserve">in some cultures mental health is spoken and understood differently depending on the culture. Mental health issues are sometimes stigmatised and taboo topics in </w:t>
      </w:r>
      <w:r w:rsidRPr="09A98C42" w:rsidR="0D0B6352">
        <w:rPr>
          <w:b w:val="0"/>
          <w:bCs w:val="0"/>
          <w:color w:val="auto"/>
          <w:sz w:val="24"/>
          <w:szCs w:val="24"/>
        </w:rPr>
        <w:t>different cultures</w:t>
      </w:r>
      <w:r w:rsidRPr="09A98C42" w:rsidR="0D0B6352">
        <w:rPr>
          <w:b w:val="0"/>
          <w:bCs w:val="0"/>
          <w:color w:val="auto"/>
          <w:sz w:val="24"/>
          <w:szCs w:val="24"/>
        </w:rPr>
        <w:t>. They could be considered disgraceful or humiliating. Because of this, some people may feel uncomfortable discussing their psychological condition or seeking medical attention</w:t>
      </w:r>
      <w:r w:rsidRPr="09A98C42" w:rsidR="0CEE6C92">
        <w:rPr>
          <w:b w:val="0"/>
          <w:bCs w:val="0"/>
          <w:color w:val="auto"/>
          <w:sz w:val="24"/>
          <w:szCs w:val="24"/>
        </w:rPr>
        <w:t xml:space="preserve"> (Barnett et al., 2019).</w:t>
      </w:r>
      <w:r w:rsidRPr="09A98C42" w:rsidR="3C119D42">
        <w:rPr>
          <w:b w:val="0"/>
          <w:bCs w:val="0"/>
          <w:color w:val="auto"/>
          <w:sz w:val="24"/>
          <w:szCs w:val="24"/>
        </w:rPr>
        <w:t xml:space="preserve"> In addition,</w:t>
      </w:r>
      <w:r w:rsidRPr="09A98C42" w:rsidR="44DE454E">
        <w:rPr>
          <w:b w:val="0"/>
          <w:bCs w:val="0"/>
          <w:color w:val="auto"/>
          <w:sz w:val="24"/>
          <w:szCs w:val="24"/>
        </w:rPr>
        <w:t xml:space="preserve"> Falzarano et al (2021</w:t>
      </w:r>
      <w:r w:rsidRPr="09A98C42" w:rsidR="11459AAC">
        <w:rPr>
          <w:b w:val="0"/>
          <w:bCs w:val="0"/>
          <w:color w:val="auto"/>
          <w:sz w:val="24"/>
          <w:szCs w:val="24"/>
        </w:rPr>
        <w:t xml:space="preserve">) suggests </w:t>
      </w:r>
      <w:r w:rsidRPr="09A98C42" w:rsidR="3C119D42">
        <w:rPr>
          <w:b w:val="0"/>
          <w:bCs w:val="0"/>
          <w:color w:val="auto"/>
          <w:sz w:val="24"/>
          <w:szCs w:val="24"/>
        </w:rPr>
        <w:t>some</w:t>
      </w:r>
      <w:r w:rsidRPr="09A98C42" w:rsidR="7E11DC36">
        <w:rPr>
          <w:b w:val="0"/>
          <w:bCs w:val="0"/>
          <w:color w:val="auto"/>
          <w:sz w:val="24"/>
          <w:szCs w:val="24"/>
        </w:rPr>
        <w:t xml:space="preserve"> </w:t>
      </w:r>
      <w:r w:rsidRPr="09A98C42" w:rsidR="3C119D42">
        <w:rPr>
          <w:b w:val="0"/>
          <w:bCs w:val="0"/>
          <w:color w:val="auto"/>
          <w:sz w:val="24"/>
          <w:szCs w:val="24"/>
        </w:rPr>
        <w:t xml:space="preserve">cultures family members are the sole </w:t>
      </w:r>
      <w:r w:rsidRPr="09A98C42" w:rsidR="3BAB9E87">
        <w:rPr>
          <w:b w:val="0"/>
          <w:bCs w:val="0"/>
          <w:color w:val="auto"/>
          <w:sz w:val="24"/>
          <w:szCs w:val="24"/>
        </w:rPr>
        <w:t xml:space="preserve">caregivers and play a </w:t>
      </w:r>
      <w:r w:rsidRPr="09A98C42" w:rsidR="12766EF8">
        <w:rPr>
          <w:b w:val="0"/>
          <w:bCs w:val="0"/>
          <w:color w:val="auto"/>
          <w:sz w:val="24"/>
          <w:szCs w:val="24"/>
        </w:rPr>
        <w:t xml:space="preserve">highly involved role in that </w:t>
      </w:r>
      <w:r w:rsidRPr="09A98C42" w:rsidR="0C5EEEAA">
        <w:rPr>
          <w:b w:val="0"/>
          <w:bCs w:val="0"/>
          <w:color w:val="auto"/>
          <w:sz w:val="24"/>
          <w:szCs w:val="24"/>
        </w:rPr>
        <w:t>person's</w:t>
      </w:r>
      <w:r w:rsidRPr="09A98C42" w:rsidR="12766EF8">
        <w:rPr>
          <w:b w:val="0"/>
          <w:bCs w:val="0"/>
          <w:color w:val="auto"/>
          <w:sz w:val="24"/>
          <w:szCs w:val="24"/>
        </w:rPr>
        <w:t xml:space="preserve"> life </w:t>
      </w:r>
      <w:r w:rsidRPr="09A98C42" w:rsidR="0435A6C8">
        <w:rPr>
          <w:b w:val="0"/>
          <w:bCs w:val="0"/>
          <w:color w:val="auto"/>
          <w:sz w:val="24"/>
          <w:szCs w:val="24"/>
        </w:rPr>
        <w:t xml:space="preserve">and for those struggling with psychological issue the family unit can serve as a crucial source for encouragement and a secure setting for recuperation. </w:t>
      </w:r>
      <w:r w:rsidRPr="09A98C42" w:rsidR="1CD45BAF">
        <w:rPr>
          <w:b w:val="0"/>
          <w:bCs w:val="0"/>
          <w:color w:val="auto"/>
          <w:sz w:val="24"/>
          <w:szCs w:val="24"/>
        </w:rPr>
        <w:t xml:space="preserve">On the other hand, family members may contribute negatively if, for instance, they hold prejudice and discrimination due to a mental illness </w:t>
      </w:r>
      <w:r w:rsidRPr="09A98C42" w:rsidR="648D9EA1">
        <w:rPr>
          <w:b w:val="0"/>
          <w:bCs w:val="0"/>
          <w:color w:val="auto"/>
          <w:sz w:val="24"/>
          <w:szCs w:val="24"/>
        </w:rPr>
        <w:t xml:space="preserve">(Mantovani, </w:t>
      </w:r>
      <w:r w:rsidRPr="09A98C42" w:rsidR="648D9EA1">
        <w:rPr>
          <w:b w:val="0"/>
          <w:bCs w:val="0"/>
          <w:color w:val="auto"/>
          <w:sz w:val="24"/>
          <w:szCs w:val="24"/>
        </w:rPr>
        <w:t>Pizzolati</w:t>
      </w:r>
      <w:r w:rsidRPr="09A98C42" w:rsidR="648D9EA1">
        <w:rPr>
          <w:b w:val="0"/>
          <w:bCs w:val="0"/>
          <w:color w:val="auto"/>
          <w:sz w:val="24"/>
          <w:szCs w:val="24"/>
        </w:rPr>
        <w:t xml:space="preserve"> and Edge, 2016).</w:t>
      </w:r>
    </w:p>
    <w:p w:rsidR="3499C9B9" w:rsidP="09A98C42" w:rsidRDefault="3499C9B9" w14:paraId="3FF3B5A1" w14:textId="5C748690">
      <w:pPr>
        <w:pStyle w:val="Normal"/>
        <w:spacing w:line="360" w:lineRule="auto"/>
        <w:rPr>
          <w:rFonts w:ascii="Calibri" w:hAnsi="Calibri" w:eastAsia="Calibri" w:cs="Calibri"/>
          <w:b w:val="1"/>
          <w:bCs w:val="1"/>
          <w:i w:val="0"/>
          <w:iCs w:val="0"/>
          <w:caps w:val="0"/>
          <w:smallCaps w:val="0"/>
          <w:noProof w:val="0"/>
          <w:color w:val="auto"/>
          <w:sz w:val="28"/>
          <w:szCs w:val="28"/>
          <w:lang w:val="en-GB"/>
        </w:rPr>
      </w:pPr>
      <w:r w:rsidRPr="09A98C42" w:rsidR="3499C9B9">
        <w:rPr>
          <w:b w:val="0"/>
          <w:bCs w:val="0"/>
          <w:color w:val="auto"/>
          <w:sz w:val="24"/>
          <w:szCs w:val="24"/>
        </w:rPr>
        <w:t>Furthermore,</w:t>
      </w:r>
      <w:r w:rsidRPr="09A98C42" w:rsidR="41F39104">
        <w:rPr>
          <w:b w:val="0"/>
          <w:bCs w:val="0"/>
          <w:color w:val="auto"/>
          <w:sz w:val="24"/>
          <w:szCs w:val="24"/>
        </w:rPr>
        <w:t xml:space="preserve"> the issue of language barriers, which have been recognised and reported </w:t>
      </w:r>
      <w:r w:rsidRPr="09A98C42" w:rsidR="208F853E">
        <w:rPr>
          <w:b w:val="0"/>
          <w:bCs w:val="0"/>
          <w:color w:val="auto"/>
          <w:sz w:val="24"/>
          <w:szCs w:val="24"/>
        </w:rPr>
        <w:t xml:space="preserve">extensively </w:t>
      </w:r>
      <w:r w:rsidRPr="09A98C42" w:rsidR="41F39104">
        <w:rPr>
          <w:b w:val="0"/>
          <w:bCs w:val="0"/>
          <w:color w:val="auto"/>
          <w:sz w:val="24"/>
          <w:szCs w:val="24"/>
        </w:rPr>
        <w:t>as significant barriers to receiving mental health treatments. These barriers have been reported as primary impediments to accessing mental health care</w:t>
      </w:r>
      <w:r w:rsidRPr="09A98C42" w:rsidR="2BEF807E">
        <w:rPr>
          <w:b w:val="0"/>
          <w:bCs w:val="0"/>
          <w:color w:val="auto"/>
          <w:sz w:val="24"/>
          <w:szCs w:val="24"/>
        </w:rPr>
        <w:t xml:space="preserve"> (Lehane and Campion, 2018;</w:t>
      </w:r>
      <w:r w:rsidRPr="09A98C42" w:rsidR="40B8E083">
        <w:rPr>
          <w:b w:val="0"/>
          <w:bCs w:val="0"/>
          <w:color w:val="auto"/>
          <w:sz w:val="24"/>
          <w:szCs w:val="24"/>
        </w:rPr>
        <w:t xml:space="preserve"> Al Shamsi et al., 2020</w:t>
      </w:r>
      <w:r w:rsidRPr="09A98C42" w:rsidR="413D12A5">
        <w:rPr>
          <w:b w:val="0"/>
          <w:bCs w:val="0"/>
          <w:color w:val="auto"/>
          <w:sz w:val="24"/>
          <w:szCs w:val="24"/>
        </w:rPr>
        <w:t xml:space="preserve">; </w:t>
      </w:r>
      <w:r w:rsidRPr="09A98C42" w:rsidR="413D12A5">
        <w:rPr>
          <w:b w:val="0"/>
          <w:bCs w:val="0"/>
          <w:color w:val="auto"/>
          <w:sz w:val="24"/>
          <w:szCs w:val="24"/>
        </w:rPr>
        <w:t>Byrow</w:t>
      </w:r>
      <w:r w:rsidRPr="09A98C42" w:rsidR="413D12A5">
        <w:rPr>
          <w:b w:val="0"/>
          <w:bCs w:val="0"/>
          <w:color w:val="auto"/>
          <w:sz w:val="24"/>
          <w:szCs w:val="24"/>
        </w:rPr>
        <w:t xml:space="preserve"> et al., 2020</w:t>
      </w:r>
      <w:r w:rsidRPr="09A98C42" w:rsidR="7FE1F7D6">
        <w:rPr>
          <w:b w:val="0"/>
          <w:bCs w:val="0"/>
          <w:color w:val="auto"/>
          <w:sz w:val="24"/>
          <w:szCs w:val="24"/>
        </w:rPr>
        <w:t>;</w:t>
      </w:r>
      <w:r w:rsidRPr="09A98C42" w:rsidR="3D7CBD29">
        <w:rPr>
          <w:b w:val="0"/>
          <w:bCs w:val="0"/>
          <w:color w:val="auto"/>
          <w:sz w:val="24"/>
          <w:szCs w:val="24"/>
        </w:rPr>
        <w:t xml:space="preserve"> Miteva et al., 2022).</w:t>
      </w:r>
      <w:r w:rsidRPr="09A98C42" w:rsidR="4617F39B">
        <w:rPr>
          <w:b w:val="0"/>
          <w:bCs w:val="0"/>
          <w:color w:val="auto"/>
          <w:sz w:val="24"/>
          <w:szCs w:val="24"/>
        </w:rPr>
        <w:t xml:space="preserve"> </w:t>
      </w:r>
      <w:r w:rsidRPr="09A98C42" w:rsidR="288DA8E0">
        <w:rPr>
          <w:b w:val="0"/>
          <w:bCs w:val="0"/>
          <w:color w:val="auto"/>
          <w:sz w:val="24"/>
          <w:szCs w:val="24"/>
        </w:rPr>
        <w:t>This contrasts with the viewpoint expressed by the General Medical Council, which recommends the use of measures to overcome language obstacles whenever and wherever they might be found</w:t>
      </w:r>
      <w:r w:rsidRPr="09A98C42" w:rsidR="14393276">
        <w:rPr>
          <w:b w:val="0"/>
          <w:bCs w:val="0"/>
          <w:color w:val="auto"/>
          <w:sz w:val="24"/>
          <w:szCs w:val="24"/>
        </w:rPr>
        <w:t xml:space="preserve"> (General Medical Council, 2023).</w:t>
      </w:r>
      <w:r w:rsidRPr="09A98C42" w:rsidR="3A7042A6">
        <w:rPr>
          <w:b w:val="0"/>
          <w:bCs w:val="0"/>
          <w:color w:val="auto"/>
          <w:sz w:val="24"/>
          <w:szCs w:val="24"/>
        </w:rPr>
        <w:t xml:space="preserve"> Nevertheless, studies have shown that people with poor English fluency </w:t>
      </w:r>
      <w:r w:rsidRPr="09A98C42" w:rsidR="3A7042A6">
        <w:rPr>
          <w:b w:val="0"/>
          <w:bCs w:val="0"/>
          <w:color w:val="auto"/>
          <w:sz w:val="24"/>
          <w:szCs w:val="24"/>
        </w:rPr>
        <w:t>frequently</w:t>
      </w:r>
      <w:r w:rsidRPr="09A98C42" w:rsidR="3A7042A6">
        <w:rPr>
          <w:b w:val="0"/>
          <w:bCs w:val="0"/>
          <w:color w:val="auto"/>
          <w:sz w:val="24"/>
          <w:szCs w:val="24"/>
        </w:rPr>
        <w:t xml:space="preserve"> have difficulty interacting with healthcare </w:t>
      </w:r>
      <w:r w:rsidRPr="09A98C42" w:rsidR="3A7042A6">
        <w:rPr>
          <w:b w:val="0"/>
          <w:bCs w:val="0"/>
          <w:color w:val="auto"/>
          <w:sz w:val="24"/>
          <w:szCs w:val="24"/>
        </w:rPr>
        <w:t xml:space="preserve">professionals, </w:t>
      </w:r>
      <w:r w:rsidRPr="09A98C42" w:rsidR="3A7042A6">
        <w:rPr>
          <w:b w:val="0"/>
          <w:bCs w:val="0"/>
          <w:color w:val="auto"/>
          <w:sz w:val="24"/>
          <w:szCs w:val="24"/>
        </w:rPr>
        <w:t xml:space="preserve">and that these individuals </w:t>
      </w:r>
      <w:r w:rsidRPr="09A98C42" w:rsidR="3A7042A6">
        <w:rPr>
          <w:b w:val="0"/>
          <w:bCs w:val="0"/>
          <w:color w:val="auto"/>
          <w:sz w:val="24"/>
          <w:szCs w:val="24"/>
        </w:rPr>
        <w:t>frequently</w:t>
      </w:r>
      <w:r w:rsidRPr="09A98C42" w:rsidR="3A7042A6">
        <w:rPr>
          <w:b w:val="0"/>
          <w:bCs w:val="0"/>
          <w:color w:val="auto"/>
          <w:sz w:val="24"/>
          <w:szCs w:val="24"/>
        </w:rPr>
        <w:t xml:space="preserve"> rely on unstructured resources for interpreting, such as relatives and close friends, </w:t>
      </w:r>
      <w:r w:rsidRPr="09A98C42" w:rsidR="3A7042A6">
        <w:rPr>
          <w:b w:val="0"/>
          <w:bCs w:val="0"/>
          <w:color w:val="auto"/>
          <w:sz w:val="24"/>
          <w:szCs w:val="24"/>
        </w:rPr>
        <w:t>to</w:t>
      </w:r>
      <w:r w:rsidRPr="09A98C42" w:rsidR="3A7042A6">
        <w:rPr>
          <w:b w:val="0"/>
          <w:bCs w:val="0"/>
          <w:color w:val="auto"/>
          <w:sz w:val="24"/>
          <w:szCs w:val="24"/>
        </w:rPr>
        <w:t xml:space="preserve"> get their messages across</w:t>
      </w:r>
      <w:r w:rsidRPr="09A98C42" w:rsidR="674FFBB7">
        <w:rPr>
          <w:b w:val="0"/>
          <w:bCs w:val="0"/>
          <w:color w:val="auto"/>
          <w:sz w:val="24"/>
          <w:szCs w:val="24"/>
        </w:rPr>
        <w:t xml:space="preserve"> (Ajayi, 2021 and Lehane and Campion, 2018).</w:t>
      </w:r>
    </w:p>
    <w:p w:rsidR="00C1AA48" w:rsidP="09A98C42" w:rsidRDefault="00C1AA48" w14:paraId="2DEBE876" w14:textId="245A6FBE">
      <w:pPr>
        <w:pStyle w:val="Normal"/>
        <w:spacing w:line="360" w:lineRule="auto"/>
        <w:rPr>
          <w:rFonts w:ascii="Calibri" w:hAnsi="Calibri" w:eastAsia="Calibri" w:cs="Calibri"/>
          <w:b w:val="1"/>
          <w:bCs w:val="1"/>
          <w:i w:val="0"/>
          <w:iCs w:val="0"/>
          <w:caps w:val="0"/>
          <w:smallCaps w:val="0"/>
          <w:noProof w:val="0"/>
          <w:color w:val="auto"/>
          <w:sz w:val="28"/>
          <w:szCs w:val="28"/>
          <w:lang w:val="en-GB"/>
        </w:rPr>
      </w:pPr>
      <w:r w:rsidRPr="09A98C42" w:rsidR="00C1AA48">
        <w:rPr>
          <w:rFonts w:ascii="Calibri" w:hAnsi="Calibri" w:eastAsia="Calibri" w:cs="Calibri"/>
          <w:b w:val="1"/>
          <w:bCs w:val="1"/>
          <w:i w:val="0"/>
          <w:iCs w:val="0"/>
          <w:caps w:val="0"/>
          <w:smallCaps w:val="0"/>
          <w:noProof w:val="0"/>
          <w:color w:val="auto"/>
          <w:sz w:val="28"/>
          <w:szCs w:val="28"/>
          <w:lang w:val="en-GB"/>
        </w:rPr>
        <w:t xml:space="preserve">Conclusion </w:t>
      </w:r>
    </w:p>
    <w:p w:rsidR="7BC01020" w:rsidP="09A98C42" w:rsidRDefault="7BC01020" w14:paraId="3BEB64CD" w14:textId="07814171">
      <w:pPr>
        <w:spacing w:line="360" w:lineRule="auto"/>
        <w:rPr>
          <w:rFonts w:ascii="Calibri" w:hAnsi="Calibri" w:eastAsia="Calibri" w:cs="Calibri"/>
          <w:noProof w:val="0"/>
          <w:sz w:val="24"/>
          <w:szCs w:val="24"/>
          <w:lang w:val="en-GB"/>
        </w:rPr>
      </w:pPr>
      <w:r w:rsidRPr="09A98C42" w:rsidR="7BC01020">
        <w:rPr>
          <w:rFonts w:ascii="Calibri" w:hAnsi="Calibri" w:eastAsia="Calibri" w:cs="Calibri"/>
          <w:noProof w:val="0"/>
          <w:sz w:val="24"/>
          <w:szCs w:val="24"/>
          <w:lang w:val="en-GB"/>
        </w:rPr>
        <w:t xml:space="preserve">This report has examined the various strategies utilised to </w:t>
      </w:r>
      <w:r w:rsidRPr="09A98C42" w:rsidR="7BC01020">
        <w:rPr>
          <w:rFonts w:ascii="Calibri" w:hAnsi="Calibri" w:eastAsia="Calibri" w:cs="Calibri"/>
          <w:noProof w:val="0"/>
          <w:sz w:val="24"/>
          <w:szCs w:val="24"/>
          <w:lang w:val="en-GB"/>
        </w:rPr>
        <w:t>facilitate</w:t>
      </w:r>
      <w:r w:rsidRPr="09A98C42" w:rsidR="7BC01020">
        <w:rPr>
          <w:rFonts w:ascii="Calibri" w:hAnsi="Calibri" w:eastAsia="Calibri" w:cs="Calibri"/>
          <w:noProof w:val="0"/>
          <w:sz w:val="24"/>
          <w:szCs w:val="24"/>
          <w:lang w:val="en-GB"/>
        </w:rPr>
        <w:t xml:space="preserve"> growth and development within the National Health Service (NHS) with a focus on the provision of mental health services to communities in Wales. The mental health services are currently experiencing significant strain due to the aftermath of the pandemic, resulting in a backlog of patients awaiting mental health care.  The implementation of innovative approaches is crucial for the National Health Service (NHS) to address the backlog and guarantee the provision of </w:t>
      </w:r>
      <w:r w:rsidRPr="09A98C42" w:rsidR="7BC01020">
        <w:rPr>
          <w:rFonts w:ascii="Calibri" w:hAnsi="Calibri" w:eastAsia="Calibri" w:cs="Calibri"/>
          <w:noProof w:val="0"/>
          <w:sz w:val="24"/>
          <w:szCs w:val="24"/>
          <w:lang w:val="en-GB"/>
        </w:rPr>
        <w:t>timely</w:t>
      </w:r>
      <w:r w:rsidRPr="09A98C42" w:rsidR="7BC01020">
        <w:rPr>
          <w:rFonts w:ascii="Calibri" w:hAnsi="Calibri" w:eastAsia="Calibri" w:cs="Calibri"/>
          <w:noProof w:val="0"/>
          <w:sz w:val="24"/>
          <w:szCs w:val="24"/>
          <w:lang w:val="en-GB"/>
        </w:rPr>
        <w:t xml:space="preserve"> and effective psychological care to individuals. </w:t>
      </w:r>
      <w:r w:rsidRPr="09A98C42" w:rsidR="53633E57">
        <w:rPr>
          <w:rFonts w:ascii="Calibri" w:hAnsi="Calibri" w:eastAsia="Calibri" w:cs="Calibri"/>
          <w:noProof w:val="0"/>
          <w:sz w:val="24"/>
          <w:szCs w:val="24"/>
          <w:lang w:val="en-GB"/>
        </w:rPr>
        <w:t xml:space="preserve">The development of culturally </w:t>
      </w:r>
      <w:r w:rsidRPr="09A98C42" w:rsidR="53633E57">
        <w:rPr>
          <w:rFonts w:ascii="Calibri" w:hAnsi="Calibri" w:eastAsia="Calibri" w:cs="Calibri"/>
          <w:noProof w:val="0"/>
          <w:sz w:val="24"/>
          <w:szCs w:val="24"/>
          <w:lang w:val="en-GB"/>
        </w:rPr>
        <w:t>appropriate approaches</w:t>
      </w:r>
      <w:r w:rsidRPr="09A98C42" w:rsidR="53633E57">
        <w:rPr>
          <w:rFonts w:ascii="Calibri" w:hAnsi="Calibri" w:eastAsia="Calibri" w:cs="Calibri"/>
          <w:noProof w:val="0"/>
          <w:sz w:val="24"/>
          <w:szCs w:val="24"/>
          <w:lang w:val="en-GB"/>
        </w:rPr>
        <w:t xml:space="preserve"> that cater to the specific needs of diverse ethnic groups is of utmost importance. The attainment of this </w:t>
      </w:r>
      <w:r w:rsidRPr="09A98C42" w:rsidR="53633E57">
        <w:rPr>
          <w:rFonts w:ascii="Calibri" w:hAnsi="Calibri" w:eastAsia="Calibri" w:cs="Calibri"/>
          <w:noProof w:val="0"/>
          <w:sz w:val="24"/>
          <w:szCs w:val="24"/>
          <w:lang w:val="en-GB"/>
        </w:rPr>
        <w:t>objective</w:t>
      </w:r>
      <w:r w:rsidRPr="09A98C42" w:rsidR="53633E57">
        <w:rPr>
          <w:rFonts w:ascii="Calibri" w:hAnsi="Calibri" w:eastAsia="Calibri" w:cs="Calibri"/>
          <w:noProof w:val="0"/>
          <w:sz w:val="24"/>
          <w:szCs w:val="24"/>
          <w:lang w:val="en-GB"/>
        </w:rPr>
        <w:t xml:space="preserve"> can be realised </w:t>
      </w:r>
      <w:r w:rsidRPr="09A98C42" w:rsidR="53633E57">
        <w:rPr>
          <w:rFonts w:ascii="Calibri" w:hAnsi="Calibri" w:eastAsia="Calibri" w:cs="Calibri"/>
          <w:noProof w:val="0"/>
          <w:sz w:val="24"/>
          <w:szCs w:val="24"/>
          <w:lang w:val="en-GB"/>
        </w:rPr>
        <w:t>by means of</w:t>
      </w:r>
      <w:r w:rsidRPr="09A98C42" w:rsidR="53633E57">
        <w:rPr>
          <w:rFonts w:ascii="Calibri" w:hAnsi="Calibri" w:eastAsia="Calibri" w:cs="Calibri"/>
          <w:noProof w:val="0"/>
          <w:sz w:val="24"/>
          <w:szCs w:val="24"/>
          <w:lang w:val="en-GB"/>
        </w:rPr>
        <w:t xml:space="preserve"> carrying out research and engaging in collaborative efforts with constituents of these communities, with the aim of </w:t>
      </w:r>
      <w:r w:rsidRPr="09A98C42" w:rsidR="53633E57">
        <w:rPr>
          <w:rFonts w:ascii="Calibri" w:hAnsi="Calibri" w:eastAsia="Calibri" w:cs="Calibri"/>
          <w:noProof w:val="0"/>
          <w:sz w:val="24"/>
          <w:szCs w:val="24"/>
          <w:lang w:val="en-GB"/>
        </w:rPr>
        <w:t>acquiring</w:t>
      </w:r>
      <w:r w:rsidRPr="09A98C42" w:rsidR="53633E57">
        <w:rPr>
          <w:rFonts w:ascii="Calibri" w:hAnsi="Calibri" w:eastAsia="Calibri" w:cs="Calibri"/>
          <w:noProof w:val="0"/>
          <w:sz w:val="24"/>
          <w:szCs w:val="24"/>
          <w:lang w:val="en-GB"/>
        </w:rPr>
        <w:t xml:space="preserve"> an enhanced comprehension of their cultural requisites and inclinations. Through this approach, it is possible to develop interventions that </w:t>
      </w:r>
      <w:r w:rsidRPr="09A98C42" w:rsidR="53633E57">
        <w:rPr>
          <w:rFonts w:ascii="Calibri" w:hAnsi="Calibri" w:eastAsia="Calibri" w:cs="Calibri"/>
          <w:noProof w:val="0"/>
          <w:sz w:val="24"/>
          <w:szCs w:val="24"/>
          <w:lang w:val="en-GB"/>
        </w:rPr>
        <w:t>exhibit</w:t>
      </w:r>
      <w:r w:rsidRPr="09A98C42" w:rsidR="53633E57">
        <w:rPr>
          <w:rFonts w:ascii="Calibri" w:hAnsi="Calibri" w:eastAsia="Calibri" w:cs="Calibri"/>
          <w:noProof w:val="0"/>
          <w:sz w:val="24"/>
          <w:szCs w:val="24"/>
          <w:lang w:val="en-GB"/>
        </w:rPr>
        <w:t xml:space="preserve"> greater efficacy and cultural sensitivity.</w:t>
      </w:r>
    </w:p>
    <w:p w:rsidR="09A98C42" w:rsidP="09A98C42" w:rsidRDefault="09A98C42" w14:paraId="5C4749C2" w14:textId="5829B464">
      <w:pPr>
        <w:pStyle w:val="Normal"/>
        <w:spacing w:line="360" w:lineRule="auto"/>
        <w:rPr>
          <w:rFonts w:ascii="Calibri" w:hAnsi="Calibri" w:eastAsia="Calibri" w:cs="Calibri"/>
          <w:noProof w:val="0"/>
          <w:sz w:val="24"/>
          <w:szCs w:val="24"/>
          <w:lang w:val="en-GB"/>
        </w:rPr>
      </w:pPr>
    </w:p>
    <w:p w:rsidR="1A23BBA4" w:rsidP="09A98C42" w:rsidRDefault="1A23BBA4" w14:paraId="3E8EC13E" w14:textId="4BCB83F9">
      <w:pPr>
        <w:pStyle w:val="Normal"/>
        <w:spacing w:line="360" w:lineRule="auto"/>
        <w:rPr>
          <w:rFonts w:ascii="Calibri" w:hAnsi="Calibri" w:eastAsia="Calibri" w:cs="Calibri"/>
          <w:b w:val="1"/>
          <w:bCs w:val="1"/>
          <w:noProof w:val="0"/>
          <w:sz w:val="28"/>
          <w:szCs w:val="28"/>
          <w:lang w:val="en-GB"/>
        </w:rPr>
      </w:pPr>
      <w:r w:rsidRPr="09A98C42" w:rsidR="1A23BBA4">
        <w:rPr>
          <w:rFonts w:ascii="Calibri" w:hAnsi="Calibri" w:eastAsia="Calibri" w:cs="Calibri"/>
          <w:b w:val="1"/>
          <w:bCs w:val="1"/>
          <w:noProof w:val="0"/>
          <w:sz w:val="28"/>
          <w:szCs w:val="28"/>
          <w:lang w:val="en-GB"/>
        </w:rPr>
        <w:t xml:space="preserve">Recommendations </w:t>
      </w:r>
    </w:p>
    <w:p w:rsidR="11FA0E64" w:rsidP="09A98C42" w:rsidRDefault="11FA0E64" w14:paraId="471108E5" w14:textId="0E5A56DC">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r w:rsidRPr="09A98C42" w:rsidR="0A55B0E0">
        <w:rPr>
          <w:rFonts w:ascii="Calibri" w:hAnsi="Calibri" w:eastAsia="Calibri" w:cs="Calibri" w:asciiTheme="minorAscii" w:hAnsiTheme="minorAscii" w:eastAsiaTheme="minorAscii" w:cstheme="minorAscii"/>
          <w:noProof w:val="0"/>
          <w:sz w:val="24"/>
          <w:szCs w:val="24"/>
          <w:lang w:val="en-GB"/>
        </w:rPr>
        <w:t>Prevent</w:t>
      </w:r>
      <w:r w:rsidRPr="09A98C42" w:rsidR="17DFA49A">
        <w:rPr>
          <w:rFonts w:ascii="Calibri" w:hAnsi="Calibri" w:eastAsia="Calibri" w:cs="Calibri" w:asciiTheme="minorAscii" w:hAnsiTheme="minorAscii" w:eastAsiaTheme="minorAscii" w:cstheme="minorAscii"/>
          <w:noProof w:val="0"/>
          <w:sz w:val="24"/>
          <w:szCs w:val="24"/>
          <w:lang w:val="en-GB"/>
        </w:rPr>
        <w:t>ion</w:t>
      </w:r>
      <w:r w:rsidRPr="09A98C42" w:rsidR="0A55B0E0">
        <w:rPr>
          <w:rFonts w:ascii="Calibri" w:hAnsi="Calibri" w:eastAsia="Calibri" w:cs="Calibri" w:asciiTheme="minorAscii" w:hAnsiTheme="minorAscii" w:eastAsiaTheme="minorAscii" w:cstheme="minorAscii"/>
          <w:noProof w:val="0"/>
          <w:sz w:val="24"/>
          <w:szCs w:val="24"/>
          <w:lang w:val="en-GB"/>
        </w:rPr>
        <w:t xml:space="preserve"> </w:t>
      </w:r>
      <w:r w:rsidRPr="09A98C42" w:rsidR="310E21FD">
        <w:rPr>
          <w:rFonts w:ascii="Calibri" w:hAnsi="Calibri" w:eastAsia="Calibri" w:cs="Calibri" w:asciiTheme="minorAscii" w:hAnsiTheme="minorAscii" w:eastAsiaTheme="minorAscii" w:cstheme="minorAscii"/>
          <w:noProof w:val="0"/>
          <w:sz w:val="24"/>
          <w:szCs w:val="24"/>
          <w:lang w:val="en-GB"/>
        </w:rPr>
        <w:t xml:space="preserve">strategies </w:t>
      </w:r>
    </w:p>
    <w:p w:rsidR="3FE898CC" w:rsidP="09A98C42" w:rsidRDefault="3FE898CC" w14:paraId="66CE13D2" w14:textId="4FB7735E">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3FE898CC">
        <w:rPr>
          <w:rFonts w:ascii="Calibri" w:hAnsi="Calibri" w:eastAsia="Calibri" w:cs="Calibri" w:asciiTheme="minorAscii" w:hAnsiTheme="minorAscii" w:eastAsiaTheme="minorAscii" w:cstheme="minorAscii"/>
          <w:noProof w:val="0"/>
          <w:sz w:val="24"/>
          <w:szCs w:val="24"/>
          <w:lang w:val="en-GB"/>
        </w:rPr>
        <w:t xml:space="preserve"> </w:t>
      </w:r>
      <w:r w:rsidRPr="09A98C42" w:rsidR="0A55B0E0">
        <w:rPr>
          <w:rFonts w:ascii="Calibri" w:hAnsi="Calibri" w:eastAsia="Calibri" w:cs="Calibri" w:asciiTheme="minorAscii" w:hAnsiTheme="minorAscii" w:eastAsiaTheme="minorAscii" w:cstheme="minorAscii"/>
          <w:noProof w:val="0"/>
          <w:sz w:val="24"/>
          <w:szCs w:val="24"/>
          <w:lang w:val="en-GB"/>
        </w:rPr>
        <w:t xml:space="preserve"> </w:t>
      </w:r>
      <w:r w:rsidRPr="09A98C42" w:rsidR="037B11D9">
        <w:rPr>
          <w:rFonts w:ascii="Calibri" w:hAnsi="Calibri" w:eastAsia="Calibri" w:cs="Calibri" w:asciiTheme="minorAscii" w:hAnsiTheme="minorAscii" w:eastAsiaTheme="minorAscii" w:cstheme="minorAscii"/>
          <w:noProof w:val="0"/>
          <w:sz w:val="24"/>
          <w:szCs w:val="24"/>
          <w:lang w:val="en-GB"/>
        </w:rPr>
        <w:t>S</w:t>
      </w:r>
      <w:r w:rsidRPr="09A98C42" w:rsidR="0A55B0E0">
        <w:rPr>
          <w:rFonts w:ascii="Calibri" w:hAnsi="Calibri" w:eastAsia="Calibri" w:cs="Calibri" w:asciiTheme="minorAscii" w:hAnsiTheme="minorAscii" w:eastAsiaTheme="minorAscii" w:cstheme="minorAscii"/>
          <w:noProof w:val="0"/>
          <w:sz w:val="24"/>
          <w:szCs w:val="24"/>
          <w:lang w:val="en-GB"/>
        </w:rPr>
        <w:t>upport for mental health development</w:t>
      </w:r>
    </w:p>
    <w:p w:rsidR="11FA0E64" w:rsidP="09A98C42" w:rsidRDefault="11FA0E64" w14:paraId="3C563D28" w14:textId="2C76ACC2">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r w:rsidRPr="09A98C42" w:rsidR="3A786792">
        <w:rPr>
          <w:rFonts w:ascii="Calibri" w:hAnsi="Calibri" w:eastAsia="Calibri" w:cs="Calibri" w:asciiTheme="minorAscii" w:hAnsiTheme="minorAscii" w:eastAsiaTheme="minorAscii" w:cstheme="minorAscii"/>
          <w:noProof w:val="0"/>
          <w:sz w:val="24"/>
          <w:szCs w:val="24"/>
          <w:lang w:val="en-GB"/>
        </w:rPr>
        <w:t xml:space="preserve">Increased funding for mental health to deal with </w:t>
      </w:r>
      <w:r w:rsidRPr="09A98C42" w:rsidR="0138E4DF">
        <w:rPr>
          <w:rFonts w:ascii="Calibri" w:hAnsi="Calibri" w:eastAsia="Calibri" w:cs="Calibri" w:asciiTheme="minorAscii" w:hAnsiTheme="minorAscii" w:eastAsiaTheme="minorAscii" w:cstheme="minorAscii"/>
          <w:noProof w:val="0"/>
          <w:sz w:val="24"/>
          <w:szCs w:val="24"/>
          <w:lang w:val="en-GB"/>
        </w:rPr>
        <w:t>the backlog</w:t>
      </w:r>
    </w:p>
    <w:p w:rsidR="0138E4DF" w:rsidP="09A98C42" w:rsidRDefault="0138E4DF" w14:paraId="76EF730A" w14:textId="3816177B">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0138E4DF">
        <w:rPr>
          <w:rFonts w:ascii="Calibri" w:hAnsi="Calibri" w:eastAsia="Calibri" w:cs="Calibri" w:asciiTheme="minorAscii" w:hAnsiTheme="minorAscii" w:eastAsiaTheme="minorAscii" w:cstheme="minorAscii"/>
          <w:noProof w:val="0"/>
          <w:sz w:val="24"/>
          <w:szCs w:val="24"/>
          <w:lang w:val="en-GB"/>
        </w:rPr>
        <w:t xml:space="preserve">Development of </w:t>
      </w:r>
      <w:r w:rsidRPr="09A98C42" w:rsidR="4C26C4B6">
        <w:rPr>
          <w:rFonts w:ascii="Calibri" w:hAnsi="Calibri" w:eastAsia="Calibri" w:cs="Calibri" w:asciiTheme="minorAscii" w:hAnsiTheme="minorAscii" w:eastAsiaTheme="minorAscii" w:cstheme="minorAscii"/>
          <w:noProof w:val="0"/>
          <w:sz w:val="24"/>
          <w:szCs w:val="24"/>
          <w:lang w:val="en-GB"/>
        </w:rPr>
        <w:t>cultural</w:t>
      </w:r>
      <w:r w:rsidRPr="09A98C42" w:rsidR="0138E4DF">
        <w:rPr>
          <w:rFonts w:ascii="Calibri" w:hAnsi="Calibri" w:eastAsia="Calibri" w:cs="Calibri" w:asciiTheme="minorAscii" w:hAnsiTheme="minorAscii" w:eastAsiaTheme="minorAscii" w:cstheme="minorAscii"/>
          <w:noProof w:val="0"/>
          <w:sz w:val="24"/>
          <w:szCs w:val="24"/>
          <w:lang w:val="en-GB"/>
        </w:rPr>
        <w:t xml:space="preserve"> </w:t>
      </w:r>
      <w:r w:rsidRPr="09A98C42" w:rsidR="3BF28EB5">
        <w:rPr>
          <w:rFonts w:ascii="Calibri" w:hAnsi="Calibri" w:eastAsia="Calibri" w:cs="Calibri" w:asciiTheme="minorAscii" w:hAnsiTheme="minorAscii" w:eastAsiaTheme="minorAscii" w:cstheme="minorAscii"/>
          <w:noProof w:val="0"/>
          <w:sz w:val="24"/>
          <w:szCs w:val="24"/>
          <w:lang w:val="en-GB"/>
        </w:rPr>
        <w:t>appropriate</w:t>
      </w:r>
      <w:r w:rsidRPr="09A98C42" w:rsidR="0138E4DF">
        <w:rPr>
          <w:rFonts w:ascii="Calibri" w:hAnsi="Calibri" w:eastAsia="Calibri" w:cs="Calibri" w:asciiTheme="minorAscii" w:hAnsiTheme="minorAscii" w:eastAsiaTheme="minorAscii" w:cstheme="minorAscii"/>
          <w:noProof w:val="0"/>
          <w:sz w:val="24"/>
          <w:szCs w:val="24"/>
          <w:lang w:val="en-GB"/>
        </w:rPr>
        <w:t xml:space="preserve"> </w:t>
      </w:r>
      <w:r w:rsidRPr="09A98C42" w:rsidR="12DBBEBE">
        <w:rPr>
          <w:rFonts w:ascii="Calibri" w:hAnsi="Calibri" w:eastAsia="Calibri" w:cs="Calibri" w:asciiTheme="minorAscii" w:hAnsiTheme="minorAscii" w:eastAsiaTheme="minorAscii" w:cstheme="minorAscii"/>
          <w:noProof w:val="0"/>
          <w:sz w:val="24"/>
          <w:szCs w:val="24"/>
          <w:lang w:val="en-GB"/>
        </w:rPr>
        <w:t>approaches</w:t>
      </w:r>
    </w:p>
    <w:p w:rsidR="1B511403" w:rsidP="09A98C42" w:rsidRDefault="1B511403" w14:paraId="1CAF5964" w14:textId="6ABF1CF1">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B511403">
        <w:rPr>
          <w:rFonts w:ascii="Calibri" w:hAnsi="Calibri" w:eastAsia="Calibri" w:cs="Calibri" w:asciiTheme="minorAscii" w:hAnsiTheme="minorAscii" w:eastAsiaTheme="minorAscii" w:cstheme="minorAscii"/>
          <w:noProof w:val="0"/>
          <w:sz w:val="24"/>
          <w:szCs w:val="24"/>
          <w:lang w:val="en-GB"/>
        </w:rPr>
        <w:t xml:space="preserve">Making mental health services more accessible and friendly for all </w:t>
      </w:r>
    </w:p>
    <w:p w:rsidR="62CD8471" w:rsidP="09A98C42" w:rsidRDefault="62CD8471" w14:paraId="48935C96" w14:textId="4DEECE85">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62CD8471">
        <w:rPr>
          <w:rFonts w:ascii="Calibri" w:hAnsi="Calibri" w:eastAsia="Calibri" w:cs="Calibri" w:asciiTheme="minorAscii" w:hAnsiTheme="minorAscii" w:eastAsiaTheme="minorAscii" w:cstheme="minorAscii"/>
          <w:noProof w:val="0"/>
          <w:sz w:val="24"/>
          <w:szCs w:val="24"/>
          <w:lang w:val="en-GB"/>
        </w:rPr>
        <w:t>Mental health awareness in rural communities</w:t>
      </w:r>
    </w:p>
    <w:p w:rsidR="11FA0E64" w:rsidP="09A98C42" w:rsidRDefault="11FA0E64" w14:paraId="6F7CDA1B" w14:textId="765A84EA">
      <w:p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p>
    <w:p w:rsidR="11FA0E64" w:rsidP="09A98C42" w:rsidRDefault="11FA0E64" w14:paraId="3D25C284" w14:textId="5FB4529D">
      <w:p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p>
    <w:p w:rsidR="11FA0E64" w:rsidP="09A98C42" w:rsidRDefault="11FA0E64" w14:paraId="5E76D0F3" w14:textId="16B62188">
      <w:p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p>
    <w:p w:rsidR="11FA0E64" w:rsidP="09A98C42" w:rsidRDefault="11FA0E64" w14:paraId="233895AD" w14:textId="362AF76B">
      <w:p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p>
    <w:p w:rsidR="11FA0E64" w:rsidP="09A98C42" w:rsidRDefault="11FA0E64" w14:paraId="06B94DA3" w14:textId="0C9AB7B0">
      <w:pPr>
        <w:spacing w:line="360" w:lineRule="auto"/>
        <w:rPr>
          <w:rFonts w:ascii="Calibri" w:hAnsi="Calibri" w:eastAsia="Calibri" w:cs="Calibri" w:asciiTheme="minorAscii" w:hAnsiTheme="minorAscii" w:eastAsiaTheme="minorAscii" w:cstheme="minorAscii"/>
          <w:noProof w:val="0"/>
          <w:sz w:val="24"/>
          <w:szCs w:val="24"/>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p>
    <w:p w:rsidR="11FA0E64" w:rsidP="09A98C42" w:rsidRDefault="11FA0E64" w14:paraId="008620A8" w14:textId="52470126">
      <w:pPr>
        <w:spacing w:line="360" w:lineRule="auto"/>
        <w:rPr>
          <w:rFonts w:ascii="Calibri" w:hAnsi="Calibri" w:eastAsia="Calibri" w:cs="Calibri"/>
          <w:b w:val="1"/>
          <w:bCs w:val="1"/>
          <w:noProof w:val="0"/>
          <w:sz w:val="28"/>
          <w:szCs w:val="28"/>
          <w:lang w:val="en-GB"/>
        </w:rPr>
      </w:pPr>
      <w:r w:rsidRPr="09A98C42" w:rsidR="11FA0E64">
        <w:rPr>
          <w:rFonts w:ascii="Calibri" w:hAnsi="Calibri" w:eastAsia="Calibri" w:cs="Calibri" w:asciiTheme="minorAscii" w:hAnsiTheme="minorAscii" w:eastAsiaTheme="minorAscii" w:cstheme="minorAscii"/>
          <w:noProof w:val="0"/>
          <w:sz w:val="24"/>
          <w:szCs w:val="24"/>
          <w:lang w:val="en-GB"/>
        </w:rPr>
        <w:t xml:space="preserve"> </w:t>
      </w:r>
      <w:r w:rsidRPr="09A98C42" w:rsidR="11FA0E64">
        <w:rPr>
          <w:rFonts w:ascii="Calibri" w:hAnsi="Calibri" w:eastAsia="Calibri" w:cs="Calibri"/>
          <w:noProof w:val="0"/>
          <w:sz w:val="24"/>
          <w:szCs w:val="24"/>
          <w:lang w:val="en-GB"/>
        </w:rPr>
        <w:t xml:space="preserve"> </w:t>
      </w:r>
      <w:r w:rsidRPr="09A98C42" w:rsidR="39792411">
        <w:rPr>
          <w:rFonts w:ascii="Calibri" w:hAnsi="Calibri" w:eastAsia="Calibri" w:cs="Calibri"/>
          <w:b w:val="1"/>
          <w:bCs w:val="1"/>
          <w:noProof w:val="0"/>
          <w:sz w:val="28"/>
          <w:szCs w:val="28"/>
          <w:lang w:val="en-GB"/>
        </w:rPr>
        <w:t>References</w:t>
      </w:r>
    </w:p>
    <w:p w:rsidR="11FA0E64" w:rsidRDefault="11FA0E64" w14:paraId="5210466B" w14:textId="4BE82427">
      <w:r w:rsidRPr="09A98C42" w:rsidR="11FA0E64">
        <w:rPr>
          <w:rFonts w:ascii="Calibri" w:hAnsi="Calibri" w:eastAsia="Calibri" w:cs="Calibri"/>
          <w:noProof w:val="0"/>
          <w:sz w:val="24"/>
          <w:szCs w:val="24"/>
          <w:lang w:val="en-GB"/>
        </w:rPr>
        <w:t xml:space="preserve"> </w:t>
      </w:r>
    </w:p>
    <w:p w:rsidR="11FA0E64" w:rsidP="09A98C42" w:rsidRDefault="11FA0E64" w14:paraId="2F869C31" w14:textId="1127B93A">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Airhihenbuwa</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C.O. (2020) ‘Culture Matters in Communicating the Global Response to COVID-19',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Preventing Chronic Disease</w:t>
      </w:r>
      <w:r w:rsidRPr="09A98C42" w:rsidR="11FA0E64">
        <w:rPr>
          <w:rFonts w:ascii="Calibri" w:hAnsi="Calibri" w:eastAsia="Calibri" w:cs="Calibri" w:asciiTheme="minorAscii" w:hAnsiTheme="minorAscii" w:eastAsiaTheme="minorAscii" w:cstheme="minorAscii"/>
          <w:noProof w:val="0"/>
          <w:color w:val="auto"/>
          <w:sz w:val="24"/>
          <w:szCs w:val="24"/>
          <w:lang w:val="en-GB"/>
        </w:rPr>
        <w:t>, 17.</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53DAA2CE" w14:textId="258EFAA9">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Ajayi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O. (2021) ‘A perspective on health inequalities in BAME communities and how to improve access to primary care’,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Future Healthcare Journal</w:t>
      </w:r>
      <w:r w:rsidRPr="09A98C42" w:rsidR="11FA0E64">
        <w:rPr>
          <w:rFonts w:ascii="Calibri" w:hAnsi="Calibri" w:eastAsia="Calibri" w:cs="Calibri" w:asciiTheme="minorAscii" w:hAnsiTheme="minorAscii" w:eastAsiaTheme="minorAscii" w:cstheme="minorAscii"/>
          <w:noProof w:val="0"/>
          <w:color w:val="auto"/>
          <w:sz w:val="24"/>
          <w:szCs w:val="24"/>
          <w:lang w:val="en-GB"/>
        </w:rPr>
        <w:t>, 8(1), pp.36–39.</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70B424CE" w14:textId="1526AD15">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Al Shamsi, H., Almutairi, A.G., Al </w:t>
      </w:r>
      <w:r w:rsidRPr="09A98C42" w:rsidR="11FA0E64">
        <w:rPr>
          <w:rFonts w:ascii="Calibri" w:hAnsi="Calibri" w:eastAsia="Calibri" w:cs="Calibri" w:asciiTheme="minorAscii" w:hAnsiTheme="minorAscii" w:eastAsiaTheme="minorAscii" w:cstheme="minorAscii"/>
          <w:noProof w:val="0"/>
          <w:color w:val="auto"/>
          <w:sz w:val="24"/>
          <w:szCs w:val="24"/>
          <w:lang w:val="en-GB"/>
        </w:rPr>
        <w:t>Mashrafi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S. and Al </w:t>
      </w:r>
      <w:r w:rsidRPr="09A98C42" w:rsidR="11FA0E64">
        <w:rPr>
          <w:rFonts w:ascii="Calibri" w:hAnsi="Calibri" w:eastAsia="Calibri" w:cs="Calibri" w:asciiTheme="minorAscii" w:hAnsiTheme="minorAscii" w:eastAsiaTheme="minorAscii" w:cstheme="minorAscii"/>
          <w:noProof w:val="0"/>
          <w:color w:val="auto"/>
          <w:sz w:val="24"/>
          <w:szCs w:val="24"/>
          <w:lang w:val="en-GB"/>
        </w:rPr>
        <w:t>Kalbani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T. (2020) ‘Implications of Language Barriers for Healthcare: A Systematic Review’,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Oman Medical Journal</w:t>
      </w:r>
      <w:r w:rsidRPr="09A98C42" w:rsidR="11FA0E64">
        <w:rPr>
          <w:rFonts w:ascii="Calibri" w:hAnsi="Calibri" w:eastAsia="Calibri" w:cs="Calibri" w:asciiTheme="minorAscii" w:hAnsiTheme="minorAscii" w:eastAsiaTheme="minorAscii" w:cstheme="minorAscii"/>
          <w:noProof w:val="0"/>
          <w:color w:val="auto"/>
          <w:sz w:val="24"/>
          <w:szCs w:val="24"/>
          <w:lang w:val="en-GB"/>
        </w:rPr>
        <w:t>, 35(2).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410CDB39" w14:textId="14E1F23D">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Arday, J. (2018) ‘Understanding Mental Health: What Are the Issues for Black and Ethnic Minority Students at University?’,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Social Sciences</w:t>
      </w:r>
      <w:r w:rsidRPr="09A98C42" w:rsidR="11FA0E64">
        <w:rPr>
          <w:rFonts w:ascii="Calibri" w:hAnsi="Calibri" w:eastAsia="Calibri" w:cs="Calibri" w:asciiTheme="minorAscii" w:hAnsiTheme="minorAscii" w:eastAsiaTheme="minorAscii" w:cstheme="minorAscii"/>
          <w:noProof w:val="0"/>
          <w:color w:val="auto"/>
          <w:sz w:val="24"/>
          <w:szCs w:val="24"/>
          <w:lang w:val="en-GB"/>
        </w:rPr>
        <w:t>, 7(10), p.196.</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0E263A6E" w14:textId="261F88E3">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Atkinson, S., Bagnall, A.-M., Corcoran, R., South, J. and Curtis, S. (2019) ‘Being Well Together: Individual Subjective and Community Wellbeing’,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Journal of Happiness Studies</w:t>
      </w:r>
      <w:r w:rsidRPr="09A98C42" w:rsidR="11FA0E64">
        <w:rPr>
          <w:rFonts w:ascii="Calibri" w:hAnsi="Calibri" w:eastAsia="Calibri" w:cs="Calibri" w:asciiTheme="minorAscii" w:hAnsiTheme="minorAscii" w:eastAsiaTheme="minorAscii" w:cstheme="minorAscii"/>
          <w:noProof w:val="0"/>
          <w:color w:val="auto"/>
          <w:sz w:val="24"/>
          <w:szCs w:val="24"/>
          <w:lang w:val="en-GB"/>
        </w:rPr>
        <w:t>, 21.</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48259773" w14:textId="41F4F0E4">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Barnett, P., Mackay, E., Matthews, H., Gate, R., Greenwood, H., Ariyo, K., </w:t>
      </w:r>
      <w:r w:rsidRPr="09A98C42" w:rsidR="11FA0E64">
        <w:rPr>
          <w:rFonts w:ascii="Calibri" w:hAnsi="Calibri" w:eastAsia="Calibri" w:cs="Calibri" w:asciiTheme="minorAscii" w:hAnsiTheme="minorAscii" w:eastAsiaTheme="minorAscii" w:cstheme="minorAscii"/>
          <w:noProof w:val="0"/>
          <w:color w:val="auto"/>
          <w:sz w:val="24"/>
          <w:szCs w:val="24"/>
          <w:lang w:val="en-GB"/>
        </w:rPr>
        <w:t>Bhui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K., Halvorsrud, K., Pilling, S. and Smith, S. (2019) ‘Ethnic variations in compulsory detention under the Mental Health Act: a systematic review and meta-analysis of international data’,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The Lancet Psychiatry</w:t>
      </w:r>
      <w:r w:rsidRPr="09A98C42" w:rsidR="11FA0E64">
        <w:rPr>
          <w:rFonts w:ascii="Calibri" w:hAnsi="Calibri" w:eastAsia="Calibri" w:cs="Calibri" w:asciiTheme="minorAscii" w:hAnsiTheme="minorAscii" w:eastAsiaTheme="minorAscii" w:cstheme="minorAscii"/>
          <w:noProof w:val="0"/>
          <w:color w:val="auto"/>
          <w:sz w:val="24"/>
          <w:szCs w:val="24"/>
          <w:lang w:val="en-GB"/>
        </w:rPr>
        <w:t>, 6(4), pp.305–317.</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6A07B7F0" w14:textId="4EF6172B">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Batchelor, R., Pitman, E., </w:t>
      </w:r>
      <w:r w:rsidRPr="09A98C42" w:rsidR="11FA0E64">
        <w:rPr>
          <w:rFonts w:ascii="Calibri" w:hAnsi="Calibri" w:eastAsia="Calibri" w:cs="Calibri" w:asciiTheme="minorAscii" w:hAnsiTheme="minorAscii" w:eastAsiaTheme="minorAscii" w:cstheme="minorAscii"/>
          <w:noProof w:val="0"/>
          <w:color w:val="auto"/>
          <w:sz w:val="24"/>
          <w:szCs w:val="24"/>
          <w:lang w:val="en-GB"/>
        </w:rPr>
        <w:t>Sharpington</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 Stock, M. and Cage, E. (2019) ‘Student perspectives on mental health support and services in the UK’,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Journal of Further and Higher Education</w:t>
      </w:r>
      <w:r w:rsidRPr="09A98C42" w:rsidR="11FA0E64">
        <w:rPr>
          <w:rFonts w:ascii="Calibri" w:hAnsi="Calibri" w:eastAsia="Calibri" w:cs="Calibri" w:asciiTheme="minorAscii" w:hAnsiTheme="minorAscii" w:eastAsiaTheme="minorAscii" w:cstheme="minorAscii"/>
          <w:noProof w:val="0"/>
          <w:color w:val="auto"/>
          <w:sz w:val="24"/>
          <w:szCs w:val="24"/>
          <w:lang w:val="en-GB"/>
        </w:rPr>
        <w:t>, 44(4), pp.1–15.</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7A396782" w14:textId="0293C7F9">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Bibby, J. (2018)</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How do our family, friends and community influence our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https://www.health.org.uk/infographic/how-do-our-family-friends-and-community-influence-our-health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11FA0E64" w:rsidP="09A98C42" w:rsidRDefault="11FA0E64" w14:paraId="1AF83436" w14:textId="18D71F2C">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Brooks, A. (2019)</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What Is Community Health and Why Is It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Important?.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https://www.rasmussen.edu/degrees/health-sciences/blog/what-is-community-health/#:~:text=Community%20health%20is%20a%20medical%20specialty%20that%20focuses,of%20infectious%20diseases%20and%20prepare%20for%20natural%20disasters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24 April 2023). </w:t>
      </w:r>
    </w:p>
    <w:p w:rsidR="11FA0E64" w:rsidP="09A98C42" w:rsidRDefault="11FA0E64" w14:paraId="308B1BC8" w14:textId="4E3BD295">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Byrow</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Y., Pajak, R., Specker, P. and Nickerson, A. (2020) ‘Perceptions of mental health and perceived barriers to mental health help-seeking amongst refugees: A systematic review’,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Clinical Psychology Review</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75, p.101812.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5DC13039" w14:textId="73D2F9B0">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Cosby, A.G., McDoom-</w:t>
      </w:r>
      <w:r w:rsidRPr="09A98C42" w:rsidR="11FA0E64">
        <w:rPr>
          <w:rFonts w:ascii="Calibri" w:hAnsi="Calibri" w:eastAsia="Calibri" w:cs="Calibri" w:asciiTheme="minorAscii" w:hAnsiTheme="minorAscii" w:eastAsiaTheme="minorAscii" w:cstheme="minorAscii"/>
          <w:noProof w:val="0"/>
          <w:color w:val="auto"/>
          <w:sz w:val="24"/>
          <w:szCs w:val="24"/>
          <w:lang w:val="en-GB"/>
        </w:rPr>
        <w:t>Echebiri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M.M., James, W., Khandekar, H., Brown, W. and Hanna, H.L. (2019) ‘Growth and Persistence of Place-Based Mortality in the United States: The Rural Mortality Penalty’,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American Journal of Public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109(1), pp.155–162.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3246E02B" w14:textId="2C9D02E6">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Deaf Unity (2016)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How is Deafness Affecting Your Mental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https://deafunity.org/article_interview/deafness-and-mental-health/#:~:text=In%20the%20deaf%20community%2C%20these%20problems%20are%20amplified,for%20them%20to%20access%20mainstream%20mental%20health%20services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053BBD9F" w14:textId="4B79D470">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Diverse Cymru (2023)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Equality and Diversity Awareness Booklet: Black, Asian and Minority Ethnic Communities Mental Health Awareness Session</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https://phw.nhs.wales/services-and-teams/improvement-cymru/our-work/mental-health/outcome-measures/optimal-environment/equality-and-diversity-awareness-booklet/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27FE8654" w:rsidP="09A98C42" w:rsidRDefault="27FE8654" w14:paraId="28C912FA" w14:textId="0E1C6B28">
      <w:pPr>
        <w:pStyle w:val="ListParagraph"/>
        <w:numPr>
          <w:ilvl w:val="0"/>
          <w:numId w:val="2"/>
        </w:numPr>
        <w:rPr>
          <w:rFonts w:ascii="Calibri" w:hAnsi="Calibri" w:eastAsia="Calibri" w:cs="Calibri"/>
          <w:noProof w:val="0"/>
          <w:color w:val="auto"/>
          <w:sz w:val="24"/>
          <w:szCs w:val="24"/>
          <w:lang w:val="en-GB"/>
        </w:rPr>
      </w:pPr>
      <w:r w:rsidRPr="09A98C42" w:rsidR="27FE8654">
        <w:rPr>
          <w:rFonts w:ascii="Calibri" w:hAnsi="Calibri" w:eastAsia="Calibri" w:cs="Calibri"/>
          <w:b w:val="0"/>
          <w:bCs w:val="0"/>
          <w:i w:val="0"/>
          <w:iCs w:val="0"/>
          <w:caps w:val="0"/>
          <w:smallCaps w:val="0"/>
          <w:noProof w:val="0"/>
          <w:color w:val="auto"/>
          <w:sz w:val="24"/>
          <w:szCs w:val="24"/>
          <w:lang w:val="en-GB"/>
        </w:rPr>
        <w:t xml:space="preserve">Falzarano, F., Moxley, J., Pillemer, K. and Czaja, S.J. (2021) ‘Family Matters: Cross-Cultural Differences in Familism and Caregiving Outcomes’, </w:t>
      </w:r>
      <w:r w:rsidRPr="09A98C42" w:rsidR="27FE8654">
        <w:rPr>
          <w:rFonts w:ascii="Calibri" w:hAnsi="Calibri" w:eastAsia="Calibri" w:cs="Calibri"/>
          <w:b w:val="0"/>
          <w:bCs w:val="0"/>
          <w:i w:val="1"/>
          <w:iCs w:val="1"/>
          <w:caps w:val="0"/>
          <w:smallCaps w:val="0"/>
          <w:noProof w:val="0"/>
          <w:color w:val="auto"/>
          <w:sz w:val="24"/>
          <w:szCs w:val="24"/>
          <w:lang w:val="en-GB"/>
        </w:rPr>
        <w:t>The Journals of Gerontology: Series B</w:t>
      </w:r>
      <w:r w:rsidRPr="09A98C42" w:rsidR="27FE8654">
        <w:rPr>
          <w:rFonts w:ascii="Calibri" w:hAnsi="Calibri" w:eastAsia="Calibri" w:cs="Calibri"/>
          <w:b w:val="0"/>
          <w:bCs w:val="0"/>
          <w:i w:val="0"/>
          <w:iCs w:val="0"/>
          <w:caps w:val="0"/>
          <w:smallCaps w:val="0"/>
          <w:noProof w:val="0"/>
          <w:color w:val="auto"/>
          <w:sz w:val="24"/>
          <w:szCs w:val="24"/>
          <w:lang w:val="en-GB"/>
        </w:rPr>
        <w:t>, 77(7), pp.1269–1279.</w:t>
      </w:r>
    </w:p>
    <w:p w:rsidR="11FA0E64" w:rsidP="09A98C42" w:rsidRDefault="11FA0E64" w14:paraId="79C5D824" w14:textId="3EC74EA8">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General Medical Council (2023)</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Domain 3: Communication partnership and teamwork.</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https://www.gmc-uk.org/ethical-guidance/ethical-guidance-for-doctors/good-medical-practice/domain-3---communication-partnership-and-teamwork</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112080FD" w14:textId="3A848246">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Graham, A.K., Weissman, R.S. and Mohr, D.C. (2021) ‘Resolving Key Barriers to Advancing Mental Health Equity in Rural Communities Using Digital Mental Health Interventions’,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JAMA Health Forum</w:t>
      </w:r>
      <w:r w:rsidRPr="09A98C42" w:rsidR="11FA0E64">
        <w:rPr>
          <w:rFonts w:ascii="Calibri" w:hAnsi="Calibri" w:eastAsia="Calibri" w:cs="Calibri" w:asciiTheme="minorAscii" w:hAnsiTheme="minorAscii" w:eastAsiaTheme="minorAscii" w:cstheme="minorAscii"/>
          <w:noProof w:val="0"/>
          <w:color w:val="auto"/>
          <w:sz w:val="24"/>
          <w:szCs w:val="24"/>
          <w:lang w:val="en-GB"/>
        </w:rPr>
        <w:t>, 2(6), p.e211149.</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605F0C6B" w14:textId="5ADAD0A1">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Great Truth (2023)</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How Cultural influence Impact Community.</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https://greattruth.org/how-cultural-influence-impact-community/#:~:text=Culture%20provides%20a%20sense%20of%20identity%20for%20communities,come%20together%20to%20address%20specific%20needs%20and%20problems</w:t>
      </w:r>
      <w:r w:rsidRPr="09A98C42" w:rsidR="11FA0E64">
        <w:rPr>
          <w:rFonts w:ascii="Calibri" w:hAnsi="Calibri" w:eastAsia="Calibri" w:cs="Calibri" w:asciiTheme="minorAscii" w:hAnsiTheme="minorAscii" w:eastAsiaTheme="minorAscii" w:cstheme="minorAscii"/>
          <w:noProof w:val="0"/>
          <w:color w:val="auto"/>
          <w:sz w:val="24"/>
          <w:szCs w:val="24"/>
          <w:lang w:val="en-GB"/>
        </w:rPr>
        <w: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22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37A2A217" w14:textId="60AD2557">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Hoeft, T.J., Fortney, J.C., Patel, V. and </w:t>
      </w:r>
      <w:r w:rsidRPr="09A98C42" w:rsidR="11FA0E64">
        <w:rPr>
          <w:rFonts w:ascii="Calibri" w:hAnsi="Calibri" w:eastAsia="Calibri" w:cs="Calibri" w:asciiTheme="minorAscii" w:hAnsiTheme="minorAscii" w:eastAsiaTheme="minorAscii" w:cstheme="minorAscii"/>
          <w:noProof w:val="0"/>
          <w:color w:val="auto"/>
          <w:sz w:val="24"/>
          <w:szCs w:val="24"/>
          <w:lang w:val="en-GB"/>
        </w:rPr>
        <w:t>Unützer</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J. (2017) ‘Task-Sharing Approaches to Improve Mental Health Care in Rural and Other Low-Resource Settings: A Systematic Review’,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The Journal of Rural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34(1), pp.48–62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593B1EB6" w14:textId="6F545C98">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Institute for Health and Care Excellence (2016)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Transition between inpatient mental health settings and community or care home settings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https://www.nice.org.uk/guidance/ng53/resources/tailored-resources-4429245855/chapter/2-Ensuring-effective-communication-between-teams-and-with-people-using-services-families-and-carers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11FA0E64" w:rsidP="09A98C42" w:rsidRDefault="11FA0E64" w14:paraId="6D85783D" w14:textId="7F73A382">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Kings Fund (2021)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Communities and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https://www.kingsfund.org.uk/publications/communities-and-health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24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451464FD" w14:textId="311FB470">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Lehane, D. and Campion, P. (2018) ‘Interpreters: why should the NHS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provide them?’,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British Journal of General Practice</w:t>
      </w:r>
      <w:r w:rsidRPr="09A98C42" w:rsidR="11FA0E64">
        <w:rPr>
          <w:rFonts w:ascii="Calibri" w:hAnsi="Calibri" w:eastAsia="Calibri" w:cs="Calibri" w:asciiTheme="minorAscii" w:hAnsiTheme="minorAscii" w:eastAsiaTheme="minorAscii" w:cstheme="minorAscii"/>
          <w:noProof w:val="0"/>
          <w:color w:val="auto"/>
          <w:sz w:val="24"/>
          <w:szCs w:val="24"/>
          <w:lang w:val="en-GB"/>
        </w:rPr>
        <w:t>, 68(677), pp.564–565.</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1482CA17" w14:textId="336ECC6C">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Liberati, E., Richards, N., Willars, J., Scott, D., Boydell, N., Parker, J., Pinfold, V., Martin, G., Dixon-Woods, </w:t>
      </w:r>
      <w:r w:rsidRPr="09A98C42" w:rsidR="11FA0E64">
        <w:rPr>
          <w:rFonts w:ascii="Calibri" w:hAnsi="Calibri" w:eastAsia="Calibri" w:cs="Calibri" w:asciiTheme="minorAscii" w:hAnsiTheme="minorAscii" w:eastAsiaTheme="minorAscii" w:cstheme="minorAscii"/>
          <w:noProof w:val="0"/>
          <w:color w:val="auto"/>
          <w:sz w:val="24"/>
          <w:szCs w:val="24"/>
          <w:lang w:val="en-GB"/>
        </w:rPr>
        <w:t>M.</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and Jones, P.B. (2021) ‘A qualitative study of experiences of NHS mental healthcare workers during the Covid-19 pandemic’,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BMC Psychiatry</w:t>
      </w:r>
      <w:r w:rsidRPr="09A98C42" w:rsidR="11FA0E64">
        <w:rPr>
          <w:rFonts w:ascii="Calibri" w:hAnsi="Calibri" w:eastAsia="Calibri" w:cs="Calibri" w:asciiTheme="minorAscii" w:hAnsiTheme="minorAscii" w:eastAsiaTheme="minorAscii" w:cstheme="minorAscii"/>
          <w:noProof w:val="0"/>
          <w:color w:val="auto"/>
          <w:sz w:val="24"/>
          <w:szCs w:val="24"/>
          <w:lang w:val="en-GB"/>
        </w:rPr>
        <w:t>, 21(1).</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7484ACBF" w:rsidP="09A98C42" w:rsidRDefault="7484ACBF" w14:paraId="4E594208" w14:textId="6AFA3F87">
      <w:pPr>
        <w:pStyle w:val="ListParagraph"/>
        <w:numPr>
          <w:ilvl w:val="0"/>
          <w:numId w:val="2"/>
        </w:numPr>
        <w:rPr>
          <w:rFonts w:ascii="Calibri" w:hAnsi="Calibri" w:eastAsia="Calibri" w:cs="Calibri"/>
          <w:noProof w:val="0"/>
          <w:color w:val="auto"/>
          <w:sz w:val="24"/>
          <w:szCs w:val="24"/>
          <w:lang w:val="en-GB"/>
        </w:rPr>
      </w:pPr>
      <w:r w:rsidRPr="09A98C42" w:rsidR="7484ACBF">
        <w:rPr>
          <w:rFonts w:ascii="Calibri" w:hAnsi="Calibri" w:eastAsia="Calibri" w:cs="Calibri"/>
          <w:b w:val="0"/>
          <w:bCs w:val="0"/>
          <w:i w:val="0"/>
          <w:iCs w:val="0"/>
          <w:caps w:val="0"/>
          <w:smallCaps w:val="0"/>
          <w:noProof w:val="0"/>
          <w:color w:val="auto"/>
          <w:sz w:val="24"/>
          <w:szCs w:val="24"/>
          <w:lang w:val="en-GB"/>
        </w:rPr>
        <w:t xml:space="preserve">Mantovani, N., </w:t>
      </w:r>
      <w:r w:rsidRPr="09A98C42" w:rsidR="7484ACBF">
        <w:rPr>
          <w:rFonts w:ascii="Calibri" w:hAnsi="Calibri" w:eastAsia="Calibri" w:cs="Calibri"/>
          <w:b w:val="0"/>
          <w:bCs w:val="0"/>
          <w:i w:val="0"/>
          <w:iCs w:val="0"/>
          <w:caps w:val="0"/>
          <w:smallCaps w:val="0"/>
          <w:noProof w:val="0"/>
          <w:color w:val="auto"/>
          <w:sz w:val="24"/>
          <w:szCs w:val="24"/>
          <w:lang w:val="en-GB"/>
        </w:rPr>
        <w:t>Pizzolati</w:t>
      </w:r>
      <w:r w:rsidRPr="09A98C42" w:rsidR="7484ACBF">
        <w:rPr>
          <w:rFonts w:ascii="Calibri" w:hAnsi="Calibri" w:eastAsia="Calibri" w:cs="Calibri"/>
          <w:b w:val="0"/>
          <w:bCs w:val="0"/>
          <w:i w:val="0"/>
          <w:iCs w:val="0"/>
          <w:caps w:val="0"/>
          <w:smallCaps w:val="0"/>
          <w:noProof w:val="0"/>
          <w:color w:val="auto"/>
          <w:sz w:val="24"/>
          <w:szCs w:val="24"/>
          <w:lang w:val="en-GB"/>
        </w:rPr>
        <w:t xml:space="preserve">, M. and Edge, D. (2016) ‘Exploring the relationship between stigma and help-seeking for mental illness in African-descended faith communities in the UK’, </w:t>
      </w:r>
      <w:r w:rsidRPr="09A98C42" w:rsidR="7484ACBF">
        <w:rPr>
          <w:rFonts w:ascii="Calibri" w:hAnsi="Calibri" w:eastAsia="Calibri" w:cs="Calibri"/>
          <w:b w:val="0"/>
          <w:bCs w:val="0"/>
          <w:i w:val="1"/>
          <w:iCs w:val="1"/>
          <w:caps w:val="0"/>
          <w:smallCaps w:val="0"/>
          <w:noProof w:val="0"/>
          <w:color w:val="auto"/>
          <w:sz w:val="24"/>
          <w:szCs w:val="24"/>
          <w:lang w:val="en-GB"/>
        </w:rPr>
        <w:t>Health Expectations</w:t>
      </w:r>
      <w:r w:rsidRPr="09A98C42" w:rsidR="7484ACBF">
        <w:rPr>
          <w:rFonts w:ascii="Calibri" w:hAnsi="Calibri" w:eastAsia="Calibri" w:cs="Calibri"/>
          <w:b w:val="0"/>
          <w:bCs w:val="0"/>
          <w:i w:val="0"/>
          <w:iCs w:val="0"/>
          <w:caps w:val="0"/>
          <w:smallCaps w:val="0"/>
          <w:noProof w:val="0"/>
          <w:color w:val="auto"/>
          <w:sz w:val="24"/>
          <w:szCs w:val="24"/>
          <w:lang w:val="en-GB"/>
        </w:rPr>
        <w:t>, 20(3), pp.373–384.</w:t>
      </w:r>
    </w:p>
    <w:p w:rsidR="11FA0E64" w:rsidP="09A98C42" w:rsidRDefault="11FA0E64" w14:paraId="3F528425" w14:textId="196B7E62">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Mental Health Foundation (2021)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Black, Asian and minority ethnic (BAME) communities.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https://www.mentalhealth.org.uk/explore-mental-health/a-z-topics/black-asian-and-minority-ethnic-bame-communities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0E8AA5E1" w14:textId="512006E7">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Miller, C.E. and Vasan, R.S. (2021) ‘The southern rural health and mortality penalty: A review of regional health inequities in the United States’,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Social Science &amp; Medicine</w:t>
      </w:r>
      <w:r w:rsidRPr="09A98C42" w:rsidR="11FA0E64">
        <w:rPr>
          <w:rFonts w:ascii="Calibri" w:hAnsi="Calibri" w:eastAsia="Calibri" w:cs="Calibri" w:asciiTheme="minorAscii" w:hAnsiTheme="minorAscii" w:eastAsiaTheme="minorAscii" w:cstheme="minorAscii"/>
          <w:noProof w:val="0"/>
          <w:color w:val="auto"/>
          <w:sz w:val="24"/>
          <w:szCs w:val="24"/>
          <w:lang w:val="en-GB"/>
        </w:rPr>
        <w:t>, 268, p.113443.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67F4A38E" w14:textId="6E0F17CF">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Mishra, V., </w:t>
      </w:r>
      <w:r w:rsidRPr="09A98C42" w:rsidR="11FA0E64">
        <w:rPr>
          <w:rFonts w:ascii="Calibri" w:hAnsi="Calibri" w:eastAsia="Calibri" w:cs="Calibri" w:asciiTheme="minorAscii" w:hAnsiTheme="minorAscii" w:eastAsiaTheme="minorAscii" w:cstheme="minorAscii"/>
          <w:noProof w:val="0"/>
          <w:color w:val="auto"/>
          <w:sz w:val="24"/>
          <w:szCs w:val="24"/>
          <w:lang w:val="en-GB"/>
        </w:rPr>
        <w:t>Seyedzenouzi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G., </w:t>
      </w:r>
      <w:r w:rsidRPr="09A98C42" w:rsidR="11FA0E64">
        <w:rPr>
          <w:rFonts w:ascii="Calibri" w:hAnsi="Calibri" w:eastAsia="Calibri" w:cs="Calibri" w:asciiTheme="minorAscii" w:hAnsiTheme="minorAscii" w:eastAsiaTheme="minorAscii" w:cstheme="minorAscii"/>
          <w:noProof w:val="0"/>
          <w:color w:val="auto"/>
          <w:sz w:val="24"/>
          <w:szCs w:val="24"/>
          <w:lang w:val="en-GB"/>
        </w:rPr>
        <w:t>Almohtadi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 Chowdhury, T., </w:t>
      </w:r>
      <w:r w:rsidRPr="09A98C42" w:rsidR="11FA0E64">
        <w:rPr>
          <w:rFonts w:ascii="Calibri" w:hAnsi="Calibri" w:eastAsia="Calibri" w:cs="Calibri" w:asciiTheme="minorAscii" w:hAnsiTheme="minorAscii" w:eastAsiaTheme="minorAscii" w:cstheme="minorAscii"/>
          <w:noProof w:val="0"/>
          <w:color w:val="auto"/>
          <w:sz w:val="24"/>
          <w:szCs w:val="24"/>
          <w:lang w:val="en-GB"/>
        </w:rPr>
        <w:t>Khashkhusha</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 </w:t>
      </w:r>
      <w:r w:rsidRPr="09A98C42" w:rsidR="11FA0E64">
        <w:rPr>
          <w:rFonts w:ascii="Calibri" w:hAnsi="Calibri" w:eastAsia="Calibri" w:cs="Calibri" w:asciiTheme="minorAscii" w:hAnsiTheme="minorAscii" w:eastAsiaTheme="minorAscii" w:cstheme="minorAscii"/>
          <w:noProof w:val="0"/>
          <w:color w:val="auto"/>
          <w:sz w:val="24"/>
          <w:szCs w:val="24"/>
          <w:lang w:val="en-GB"/>
        </w:rPr>
        <w:t>Axiaq</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 Wong, W.Y.E. and Harky, A. (2021) ‘Health Inequalities During COVID-19 and Their Effects on Morbidity and Mortality’,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Journal of Healthcare Leadership</w:t>
      </w:r>
      <w:r w:rsidRPr="09A98C42" w:rsidR="11FA0E64">
        <w:rPr>
          <w:rFonts w:ascii="Calibri" w:hAnsi="Calibri" w:eastAsia="Calibri" w:cs="Calibri" w:asciiTheme="minorAscii" w:hAnsiTheme="minorAscii" w:eastAsiaTheme="minorAscii" w:cstheme="minorAscii"/>
          <w:noProof w:val="0"/>
          <w:color w:val="auto"/>
          <w:sz w:val="24"/>
          <w:szCs w:val="24"/>
          <w:lang w:val="en-GB"/>
        </w:rPr>
        <w:t>, Volume 13(13), pp.19–26.</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721F9A16" w14:textId="15922998">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Miteva, D., Georgiadis, F., McBroom, L., Noboa, V., </w:t>
      </w:r>
      <w:r w:rsidRPr="09A98C42" w:rsidR="11FA0E64">
        <w:rPr>
          <w:rFonts w:ascii="Calibri" w:hAnsi="Calibri" w:eastAsia="Calibri" w:cs="Calibri" w:asciiTheme="minorAscii" w:hAnsiTheme="minorAscii" w:eastAsiaTheme="minorAscii" w:cstheme="minorAscii"/>
          <w:noProof w:val="0"/>
          <w:color w:val="auto"/>
          <w:sz w:val="24"/>
          <w:szCs w:val="24"/>
          <w:lang w:val="en-GB"/>
        </w:rPr>
        <w:t>Quednow</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B.B., </w:t>
      </w:r>
      <w:r w:rsidRPr="09A98C42" w:rsidR="11FA0E64">
        <w:rPr>
          <w:rFonts w:ascii="Calibri" w:hAnsi="Calibri" w:eastAsia="Calibri" w:cs="Calibri" w:asciiTheme="minorAscii" w:hAnsiTheme="minorAscii" w:eastAsiaTheme="minorAscii" w:cstheme="minorAscii"/>
          <w:noProof w:val="0"/>
          <w:color w:val="auto"/>
          <w:sz w:val="24"/>
          <w:szCs w:val="24"/>
          <w:lang w:val="en-GB"/>
        </w:rPr>
        <w:t>Seifritz</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E., Vetter, S. and Egger, S.T. (2022) ‘Impact of language </w:t>
      </w:r>
      <w:r w:rsidRPr="09A98C42" w:rsidR="11FA0E64">
        <w:rPr>
          <w:rFonts w:ascii="Calibri" w:hAnsi="Calibri" w:eastAsia="Calibri" w:cs="Calibri" w:asciiTheme="minorAscii" w:hAnsiTheme="minorAscii" w:eastAsiaTheme="minorAscii" w:cstheme="minorAscii"/>
          <w:noProof w:val="0"/>
          <w:color w:val="auto"/>
          <w:sz w:val="24"/>
          <w:szCs w:val="24"/>
          <w:lang w:val="en-GB"/>
        </w:rPr>
        <w:t>proficiency</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on mental health service use, </w:t>
      </w:r>
      <w:r w:rsidRPr="09A98C42" w:rsidR="11FA0E64">
        <w:rPr>
          <w:rFonts w:ascii="Calibri" w:hAnsi="Calibri" w:eastAsia="Calibri" w:cs="Calibri" w:asciiTheme="minorAscii" w:hAnsiTheme="minorAscii" w:eastAsiaTheme="minorAscii" w:cstheme="minorAscii"/>
          <w:noProof w:val="0"/>
          <w:color w:val="auto"/>
          <w:sz w:val="24"/>
          <w:szCs w:val="24"/>
          <w:lang w:val="en-GB"/>
        </w:rPr>
        <w:t>treatment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and outcomes: ‘Lost in Translation’,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Comprehensive Psychiatry</w:t>
      </w:r>
      <w:r w:rsidRPr="09A98C42" w:rsidR="11FA0E64">
        <w:rPr>
          <w:rFonts w:ascii="Calibri" w:hAnsi="Calibri" w:eastAsia="Calibri" w:cs="Calibri" w:asciiTheme="minorAscii" w:hAnsiTheme="minorAscii" w:eastAsiaTheme="minorAscii" w:cstheme="minorAscii"/>
          <w:noProof w:val="0"/>
          <w:color w:val="auto"/>
          <w:sz w:val="24"/>
          <w:szCs w:val="24"/>
          <w:lang w:val="en-GB"/>
        </w:rPr>
        <w:t>, 114, p.152299.</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0C102806" w14:textId="17E5150B">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Museus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S.D., Yi, V. and Saelua, N. (2018) ‘How culturally engaging campus environments influence sense of belonging in college: An examination of differences between White students and students of </w:t>
      </w:r>
      <w:r w:rsidRPr="09A98C42" w:rsidR="11FA0E64">
        <w:rPr>
          <w:rFonts w:ascii="Calibri" w:hAnsi="Calibri" w:eastAsia="Calibri" w:cs="Calibri" w:asciiTheme="minorAscii" w:hAnsiTheme="minorAscii" w:eastAsiaTheme="minorAscii" w:cstheme="minorAscii"/>
          <w:noProof w:val="0"/>
          <w:color w:val="auto"/>
          <w:sz w:val="24"/>
          <w:szCs w:val="24"/>
          <w:lang w:val="en-GB"/>
        </w:rPr>
        <w:t>color</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Journal of Diversity in Higher Education</w:t>
      </w:r>
      <w:r w:rsidRPr="09A98C42" w:rsidR="11FA0E64">
        <w:rPr>
          <w:rFonts w:ascii="Calibri" w:hAnsi="Calibri" w:eastAsia="Calibri" w:cs="Calibri" w:asciiTheme="minorAscii" w:hAnsiTheme="minorAscii" w:eastAsiaTheme="minorAscii" w:cstheme="minorAscii"/>
          <w:noProof w:val="0"/>
          <w:color w:val="auto"/>
          <w:sz w:val="24"/>
          <w:szCs w:val="24"/>
          <w:lang w:val="en-GB"/>
        </w:rPr>
        <w:t>, 11(4), pp.467–483.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220E8A52" w14:textId="2A20A517">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National Health Service (2023)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Mental health services.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https://www.nhs.uk/nhs-services/mental-health-services/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noProof w:val="0"/>
          <w:color w:val="auto"/>
          <w:sz w:val="24"/>
          <w:szCs w:val="24"/>
          <w:lang w:val="en-GB"/>
        </w:rPr>
        <w:t>(Accessed: 25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2F4EAEFA" w14:textId="4A0FDA90">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National Health Service Wales (2023)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Mental Health (Wales) Measure 2010 Parts 2 and 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ctmuhb.nhs.wales</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/patient-advice/mental-health-wales-measure-2010-parts-2-and-3/#:~:text=The%20Mental%20Health%20%28Wales%29%20Measure%202010%20is%20a,they%20focus%20more%20appropriately%20on%20people’s%20individual%20needs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11FA0E64" w:rsidP="09A98C42" w:rsidRDefault="11FA0E64" w14:paraId="6BC6917F" w14:textId="047149C7">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National Institute for Health and Care Research (2022)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Barriers to care: many people with severe mental illness lack digital skills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https://evidence.nihr.ac.uk/alert/many-people-severe-mental-illness-lack-digital-skills/#:~:text=The%20study%20found%20that%20people%20who%20lacked%20basic,for%20people%20with%20severe%20mental%20illness%20could%20help</w:t>
      </w:r>
      <w:r w:rsidRPr="09A98C42" w:rsidR="11FA0E64">
        <w:rPr>
          <w:rFonts w:ascii="Calibri" w:hAnsi="Calibri" w:eastAsia="Calibri" w:cs="Calibri" w:asciiTheme="minorAscii" w:hAnsiTheme="minorAscii" w:eastAsiaTheme="minorAscii" w:cstheme="minorAscii"/>
          <w:noProof w:val="0"/>
          <w:color w:val="auto"/>
          <w:sz w:val="24"/>
          <w:szCs w:val="24"/>
          <w:lang w:val="en-GB"/>
        </w:rPr>
        <w:t>. (</w:t>
      </w:r>
      <w:r w:rsidRPr="09A98C42" w:rsidR="11FA0E64">
        <w:rPr>
          <w:rFonts w:ascii="Calibri" w:hAnsi="Calibri" w:eastAsia="Calibri" w:cs="Calibri" w:asciiTheme="minorAscii" w:hAnsiTheme="minorAscii" w:eastAsiaTheme="minorAscii" w:cstheme="minorAscii"/>
          <w:noProof w:val="0"/>
          <w:color w:val="auto"/>
          <w:sz w:val="24"/>
          <w:szCs w:val="24"/>
          <w:lang w:val="en-GB"/>
        </w:rPr>
        <w:t>Accessed: 26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358E3545" w14:textId="78BA812B">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Public Health Wales (2023)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Mental health support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https://phw.nhs.wales/topics/mental-health-support/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27 April 2023). </w:t>
      </w:r>
    </w:p>
    <w:p w:rsidR="11FA0E64" w:rsidP="09A98C42" w:rsidRDefault="11FA0E64" w14:paraId="4C3B5030" w14:textId="26AB6F2E">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Rathod, S., </w:t>
      </w:r>
      <w:r w:rsidRPr="09A98C42" w:rsidR="11FA0E64">
        <w:rPr>
          <w:rFonts w:ascii="Calibri" w:hAnsi="Calibri" w:eastAsia="Calibri" w:cs="Calibri" w:asciiTheme="minorAscii" w:hAnsiTheme="minorAscii" w:eastAsiaTheme="minorAscii" w:cstheme="minorAscii"/>
          <w:noProof w:val="0"/>
          <w:color w:val="auto"/>
          <w:sz w:val="24"/>
          <w:szCs w:val="24"/>
          <w:lang w:val="en-GB"/>
        </w:rPr>
        <w:t>Pinninti</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N., Irfan, M., Gorczynski, P., Rathod, P., </w:t>
      </w:r>
      <w:r w:rsidRPr="09A98C42" w:rsidR="11FA0E64">
        <w:rPr>
          <w:rFonts w:ascii="Calibri" w:hAnsi="Calibri" w:eastAsia="Calibri" w:cs="Calibri" w:asciiTheme="minorAscii" w:hAnsiTheme="minorAscii" w:eastAsiaTheme="minorAscii" w:cstheme="minorAscii"/>
          <w:noProof w:val="0"/>
          <w:color w:val="auto"/>
          <w:sz w:val="24"/>
          <w:szCs w:val="24"/>
          <w:lang w:val="en-GB"/>
        </w:rPr>
        <w:t>Gega</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L. and Naeem, F. (2017) ‘Mental Health Service Provision in Low- and Middle-Income Countries’,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Health Services Insights</w:t>
      </w:r>
      <w:r w:rsidRPr="09A98C42" w:rsidR="11FA0E64">
        <w:rPr>
          <w:rFonts w:ascii="Calibri" w:hAnsi="Calibri" w:eastAsia="Calibri" w:cs="Calibri" w:asciiTheme="minorAscii" w:hAnsiTheme="minorAscii" w:eastAsiaTheme="minorAscii" w:cstheme="minorAscii"/>
          <w:noProof w:val="0"/>
          <w:color w:val="auto"/>
          <w:sz w:val="24"/>
          <w:szCs w:val="24"/>
          <w:lang w:val="en-GB"/>
        </w:rPr>
        <w:t>, 10(1), p.117863291769435.</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4E2184F7" w14:textId="0A68186D">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Rethink Mental Illness (2023)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Black, Asian and Minority Ethnic (BAME) mental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https://www.rethink.org/advice-and-information/living-with-mental-illness/information-on-wellbeing-physical-health-bame-lgbtplus-and-studying/black-asian-and-minority-ethnic-mental-health/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5C55053D" w14:textId="56ED5FBD">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Richman, L., Pearson, J., Beasley, C. and Stanifer, J. (2019) ‘Addressing health inequalities in diverse, rural communities: An unmet need’,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SSM - Population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7, p.100398.</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4318137C" w14:textId="451BFB1F">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Rolewicz, l. (2021)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The mental health workforce: challenges facing the NHS.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https://www.nuffieldtrust.org.uk/news-item/the-mental-health-workforce-challenges-facing-the-nhs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11FA0E64" w:rsidP="09A98C42" w:rsidRDefault="11FA0E64" w14:paraId="29797678" w14:textId="72E4B0C8">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Sørensen, K. (2018) ‘Health Literacy: A Key Attribute for Urban Settings’,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Optimizing</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Health Literacy for Improved Clinical Practices</w:t>
      </w:r>
      <w:r w:rsidRPr="09A98C42" w:rsidR="11FA0E64">
        <w:rPr>
          <w:rFonts w:ascii="Calibri" w:hAnsi="Calibri" w:eastAsia="Calibri" w:cs="Calibri" w:asciiTheme="minorAscii" w:hAnsiTheme="minorAscii" w:eastAsiaTheme="minorAscii" w:cstheme="minorAscii"/>
          <w:noProof w:val="0"/>
          <w:color w:val="auto"/>
          <w:sz w:val="24"/>
          <w:szCs w:val="24"/>
          <w:lang w:val="en-GB"/>
        </w:rPr>
        <w:t>, pp.1–16.</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37EAACC2" w14:textId="5737F53C">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The World Health Organization (2022)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Mental Health</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https://www.who.int/news-room/fact-sheets/detail/mental-health-strengthening-our-response</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w:t>
      </w:r>
      <w:r w:rsidRPr="09A98C42" w:rsidR="11FA0E64">
        <w:rPr>
          <w:rFonts w:ascii="Calibri" w:hAnsi="Calibri" w:eastAsia="Calibri" w:cs="Calibri" w:asciiTheme="minorAscii" w:hAnsiTheme="minorAscii" w:eastAsiaTheme="minorAscii" w:cstheme="minorAscii"/>
          <w:noProof w:val="0"/>
          <w:color w:val="auto"/>
          <w:sz w:val="24"/>
          <w:szCs w:val="24"/>
          <w:lang w:val="en-GB"/>
        </w:rPr>
        <w:t>: 22 April 2022)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0B69B8DC" w14:textId="5142137A">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Vahdaninia</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M., </w:t>
      </w:r>
      <w:r w:rsidRPr="09A98C42" w:rsidR="11FA0E64">
        <w:rPr>
          <w:rFonts w:ascii="Calibri" w:hAnsi="Calibri" w:eastAsia="Calibri" w:cs="Calibri" w:asciiTheme="minorAscii" w:hAnsiTheme="minorAscii" w:eastAsiaTheme="minorAscii" w:cstheme="minorAscii"/>
          <w:noProof w:val="0"/>
          <w:color w:val="auto"/>
          <w:sz w:val="24"/>
          <w:szCs w:val="24"/>
          <w:lang w:val="en-GB"/>
        </w:rPr>
        <w:t>Simkhada</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B., van </w:t>
      </w:r>
      <w:r w:rsidRPr="09A98C42" w:rsidR="11FA0E64">
        <w:rPr>
          <w:rFonts w:ascii="Calibri" w:hAnsi="Calibri" w:eastAsia="Calibri" w:cs="Calibri" w:asciiTheme="minorAscii" w:hAnsiTheme="minorAscii" w:eastAsiaTheme="minorAscii" w:cstheme="minorAscii"/>
          <w:noProof w:val="0"/>
          <w:color w:val="auto"/>
          <w:sz w:val="24"/>
          <w:szCs w:val="24"/>
          <w:lang w:val="en-GB"/>
        </w:rPr>
        <w:t>Teijlingen</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E., Blunt, H. and </w:t>
      </w:r>
      <w:r w:rsidRPr="09A98C42" w:rsidR="11FA0E64">
        <w:rPr>
          <w:rFonts w:ascii="Calibri" w:hAnsi="Calibri" w:eastAsia="Calibri" w:cs="Calibri" w:asciiTheme="minorAscii" w:hAnsiTheme="minorAscii" w:eastAsiaTheme="minorAscii" w:cstheme="minorAscii"/>
          <w:noProof w:val="0"/>
          <w:color w:val="auto"/>
          <w:sz w:val="24"/>
          <w:szCs w:val="24"/>
          <w:lang w:val="en-GB"/>
        </w:rPr>
        <w:t>Mercel</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-Sanca, A. (2020) ‘Mental health services designed for Black, Asian and Minority Ethnics (BAME) in the UK: a scoping review of case studies’,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Mental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Health</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 and Social Inclusion</w:t>
      </w:r>
      <w:r w:rsidRPr="09A98C42" w:rsidR="11FA0E64">
        <w:rPr>
          <w:rFonts w:ascii="Calibri" w:hAnsi="Calibri" w:eastAsia="Calibri" w:cs="Calibri" w:asciiTheme="minorAscii" w:hAnsiTheme="minorAscii" w:eastAsiaTheme="minorAscii" w:cstheme="minorAscii"/>
          <w:noProof w:val="0"/>
          <w:color w:val="auto"/>
          <w:sz w:val="24"/>
          <w:szCs w:val="24"/>
          <w:lang w:val="en-GB"/>
        </w:rPr>
        <w:t>, 24(2), pp.81–95.</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39393ABF" w14:textId="34407556">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van </w:t>
      </w:r>
      <w:r w:rsidRPr="09A98C42" w:rsidR="11FA0E64">
        <w:rPr>
          <w:rFonts w:ascii="Calibri" w:hAnsi="Calibri" w:eastAsia="Calibri" w:cs="Calibri" w:asciiTheme="minorAscii" w:hAnsiTheme="minorAscii" w:eastAsiaTheme="minorAscii" w:cstheme="minorAscii"/>
          <w:noProof w:val="0"/>
          <w:color w:val="auto"/>
          <w:sz w:val="24"/>
          <w:szCs w:val="24"/>
          <w:lang w:val="en-GB"/>
        </w:rPr>
        <w:t>Weeghel</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J., van Zelst, C., </w:t>
      </w:r>
      <w:r w:rsidRPr="09A98C42" w:rsidR="11FA0E64">
        <w:rPr>
          <w:rFonts w:ascii="Calibri" w:hAnsi="Calibri" w:eastAsia="Calibri" w:cs="Calibri" w:asciiTheme="minorAscii" w:hAnsiTheme="minorAscii" w:eastAsiaTheme="minorAscii" w:cstheme="minorAscii"/>
          <w:noProof w:val="0"/>
          <w:color w:val="auto"/>
          <w:sz w:val="24"/>
          <w:szCs w:val="24"/>
          <w:lang w:val="en-GB"/>
        </w:rPr>
        <w:t>Boertien</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D. and Hasson-Ohayon, I. (2019) ‘Conceptualizations, assessments, and implications of personal recovery in mental illness: A scoping review of systematic reviews and meta-analyses',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Psychiatric Rehabilitation Journal</w:t>
      </w:r>
      <w:r w:rsidRPr="09A98C42" w:rsidR="11FA0E64">
        <w:rPr>
          <w:rFonts w:ascii="Calibri" w:hAnsi="Calibri" w:eastAsia="Calibri" w:cs="Calibri" w:asciiTheme="minorAscii" w:hAnsiTheme="minorAscii" w:eastAsiaTheme="minorAscii" w:cstheme="minorAscii"/>
          <w:noProof w:val="0"/>
          <w:color w:val="auto"/>
          <w:sz w:val="24"/>
          <w:szCs w:val="24"/>
          <w:lang w:val="en-GB"/>
        </w:rPr>
        <w:t>, 42(2), pp.169–181.</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17EC92C8" w14:textId="3905CE53">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Welsh Government (2017)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Mental Health (Wales) Measure 2010: leaflet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https://www.gov.wales/mental-health-wales-measure-2010-leaflet</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25 April 2023). </w:t>
      </w:r>
    </w:p>
    <w:p w:rsidR="11FA0E64" w:rsidP="09A98C42" w:rsidRDefault="11FA0E64" w14:paraId="2C991547" w14:textId="4DB31448">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Welsh Government (2020)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Together for Mental Health Delivery Plan: 2019-22.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https://www.gov.wales/sites/default/files/publications/2020-01/together-for-mental-health-delivery-plan-2019-to-2022.pdf</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1CD8D804" w14:textId="43EFC78C">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Welsh Government (2021</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Mental health delivery plan 2019 to 2022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https://www.gov.wales/mental-health-delivery-plan-2019-to-2022</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 </w:t>
      </w:r>
    </w:p>
    <w:p w:rsidR="11FA0E64" w:rsidP="09A98C42" w:rsidRDefault="11FA0E64" w14:paraId="37E87C9B" w14:textId="2912C39A">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Welsh Government (2021b)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NHS Wales Video Consulting (VC) Service Evaluation now published</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https://digitalhealth.wales/news/nhs-wales-video-consulting-vc-service-evaluation-now-published</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11FA0E64" w:rsidP="09A98C42" w:rsidRDefault="11FA0E64" w14:paraId="117EC609" w14:textId="395AAF40">
      <w:pPr>
        <w:pStyle w:val="ListParagraph"/>
        <w:numPr>
          <w:ilvl w:val="0"/>
          <w:numId w:val="2"/>
        </w:numPr>
        <w:rPr>
          <w:rFonts w:ascii="Calibri" w:hAnsi="Calibri" w:eastAsia="Calibri" w:cs="Calibri" w:asciiTheme="minorAscii" w:hAnsiTheme="minorAscii" w:eastAsiaTheme="minorAscii" w:cstheme="minorAscii"/>
          <w:noProof w:val="0"/>
          <w:color w:val="auto"/>
          <w:sz w:val="24"/>
          <w:szCs w:val="24"/>
          <w:lang w:val="en-GB"/>
        </w:rPr>
      </w:pP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Welsh Parliament (2021) </w:t>
      </w:r>
      <w:r w:rsidRPr="09A98C42" w:rsidR="11FA0E64">
        <w:rPr>
          <w:rFonts w:ascii="Calibri" w:hAnsi="Calibri" w:eastAsia="Calibri" w:cs="Calibri" w:asciiTheme="minorAscii" w:hAnsiTheme="minorAscii" w:eastAsiaTheme="minorAscii" w:cstheme="minorAscii"/>
          <w:i w:val="1"/>
          <w:iCs w:val="1"/>
          <w:noProof w:val="0"/>
          <w:color w:val="auto"/>
          <w:sz w:val="24"/>
          <w:szCs w:val="24"/>
          <w:lang w:val="en-GB"/>
        </w:rPr>
        <w:t xml:space="preserve">A mentally well Wales. </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Available at: </w:t>
      </w:r>
      <w:r w:rsidRPr="09A98C42" w:rsidR="11FA0E64">
        <w:rPr>
          <w:rFonts w:ascii="Calibri" w:hAnsi="Calibri" w:eastAsia="Calibri" w:cs="Calibri" w:asciiTheme="minorAscii" w:hAnsiTheme="minorAscii" w:eastAsiaTheme="minorAscii" w:cstheme="minorAscii"/>
          <w:strike w:val="0"/>
          <w:dstrike w:val="0"/>
          <w:noProof w:val="0"/>
          <w:color w:val="auto"/>
          <w:sz w:val="24"/>
          <w:szCs w:val="24"/>
          <w:lang w:val="en-GB"/>
        </w:rPr>
        <w:t>https://research.senedd.wales/research-articles/a-mentally-well-wales/</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(Accessed: 26 April 2023)</w:t>
      </w:r>
      <w:r w:rsidRPr="09A98C42" w:rsidR="11FA0E64">
        <w:rPr>
          <w:rFonts w:ascii="Calibri" w:hAnsi="Calibri" w:eastAsia="Calibri" w:cs="Calibri" w:asciiTheme="minorAscii" w:hAnsiTheme="minorAscii" w:eastAsiaTheme="minorAscii" w:cstheme="minorAscii"/>
          <w:noProof w:val="0"/>
          <w:color w:val="auto"/>
          <w:sz w:val="24"/>
          <w:szCs w:val="24"/>
          <w:lang w:val="en-GB"/>
        </w:rPr>
        <w:t xml:space="preserve">.  </w:t>
      </w:r>
    </w:p>
    <w:p w:rsidR="09A98C42" w:rsidP="09A98C42" w:rsidRDefault="09A98C42" w14:paraId="42E4A474" w14:textId="496B51C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9A98C42" w:rsidP="09A98C42" w:rsidRDefault="09A98C42" w14:paraId="474BCD15" w14:textId="6A96B5D1">
      <w:pPr>
        <w:pStyle w:val="Normal"/>
        <w:rPr>
          <w:rFonts w:ascii="Calibri" w:hAnsi="Calibri" w:eastAsia="Calibri" w:cs="Calibri" w:asciiTheme="minorAscii" w:hAnsiTheme="minorAscii" w:eastAsiaTheme="minorAscii" w:cstheme="minorAscii"/>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f0e0b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82b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DFCF5A"/>
    <w:rsid w:val="000422EF"/>
    <w:rsid w:val="00053D1B"/>
    <w:rsid w:val="00240EF5"/>
    <w:rsid w:val="0027E80D"/>
    <w:rsid w:val="00AAA790"/>
    <w:rsid w:val="00AC4E76"/>
    <w:rsid w:val="00C1AA48"/>
    <w:rsid w:val="0138E4DF"/>
    <w:rsid w:val="014DFF92"/>
    <w:rsid w:val="019C96C9"/>
    <w:rsid w:val="01C3C401"/>
    <w:rsid w:val="01CF9B10"/>
    <w:rsid w:val="01F74B25"/>
    <w:rsid w:val="0248475C"/>
    <w:rsid w:val="0360D12B"/>
    <w:rsid w:val="037B11D9"/>
    <w:rsid w:val="038462CE"/>
    <w:rsid w:val="03E24852"/>
    <w:rsid w:val="0435A6C8"/>
    <w:rsid w:val="0521F6A4"/>
    <w:rsid w:val="05708F17"/>
    <w:rsid w:val="0573F44D"/>
    <w:rsid w:val="05C9A1EF"/>
    <w:rsid w:val="064A1520"/>
    <w:rsid w:val="0695F04C"/>
    <w:rsid w:val="06AB050F"/>
    <w:rsid w:val="06DFA80E"/>
    <w:rsid w:val="06E711B7"/>
    <w:rsid w:val="07008EE1"/>
    <w:rsid w:val="077B582F"/>
    <w:rsid w:val="07D2FE15"/>
    <w:rsid w:val="081764B0"/>
    <w:rsid w:val="0818DA32"/>
    <w:rsid w:val="082C9666"/>
    <w:rsid w:val="088898B9"/>
    <w:rsid w:val="089AE7FD"/>
    <w:rsid w:val="08A82FD9"/>
    <w:rsid w:val="09578500"/>
    <w:rsid w:val="09603FF6"/>
    <w:rsid w:val="099871A8"/>
    <w:rsid w:val="09A98C42"/>
    <w:rsid w:val="09C0C793"/>
    <w:rsid w:val="09CC6667"/>
    <w:rsid w:val="09D8828F"/>
    <w:rsid w:val="09F0553D"/>
    <w:rsid w:val="0A21E3B9"/>
    <w:rsid w:val="0A55B0E0"/>
    <w:rsid w:val="0A69F742"/>
    <w:rsid w:val="0A80B70A"/>
    <w:rsid w:val="0ABE75C5"/>
    <w:rsid w:val="0ACD9A4D"/>
    <w:rsid w:val="0AF3A2F7"/>
    <w:rsid w:val="0B236F31"/>
    <w:rsid w:val="0B54DCA5"/>
    <w:rsid w:val="0B5C97F4"/>
    <w:rsid w:val="0B643728"/>
    <w:rsid w:val="0B6CEED9"/>
    <w:rsid w:val="0B9A26CC"/>
    <w:rsid w:val="0BA63CDC"/>
    <w:rsid w:val="0C44F1C2"/>
    <w:rsid w:val="0C5EEEAA"/>
    <w:rsid w:val="0C8F7358"/>
    <w:rsid w:val="0C980CCE"/>
    <w:rsid w:val="0C98C647"/>
    <w:rsid w:val="0C9E6A4F"/>
    <w:rsid w:val="0CCDFFCB"/>
    <w:rsid w:val="0CEE6C92"/>
    <w:rsid w:val="0CF86855"/>
    <w:rsid w:val="0D0B0EFC"/>
    <w:rsid w:val="0D0B6352"/>
    <w:rsid w:val="0D32780B"/>
    <w:rsid w:val="0D420D3D"/>
    <w:rsid w:val="0D6E6D45"/>
    <w:rsid w:val="0D7E0C15"/>
    <w:rsid w:val="0E5A3CB9"/>
    <w:rsid w:val="0E9438B6"/>
    <w:rsid w:val="0ED58E4D"/>
    <w:rsid w:val="0EDAABD8"/>
    <w:rsid w:val="0EDDDD9E"/>
    <w:rsid w:val="0EF554DC"/>
    <w:rsid w:val="0F094333"/>
    <w:rsid w:val="0F3F2878"/>
    <w:rsid w:val="0F733017"/>
    <w:rsid w:val="0FB1A8A4"/>
    <w:rsid w:val="0FBE1B64"/>
    <w:rsid w:val="0FC7141A"/>
    <w:rsid w:val="0FDCED96"/>
    <w:rsid w:val="0FFA85FD"/>
    <w:rsid w:val="1007B32C"/>
    <w:rsid w:val="1025EB2C"/>
    <w:rsid w:val="1027D0BC"/>
    <w:rsid w:val="10627103"/>
    <w:rsid w:val="10767C39"/>
    <w:rsid w:val="107DA3D6"/>
    <w:rsid w:val="10DAF8D9"/>
    <w:rsid w:val="10DDEF94"/>
    <w:rsid w:val="10E08A9A"/>
    <w:rsid w:val="110262AC"/>
    <w:rsid w:val="11459AAC"/>
    <w:rsid w:val="11B66199"/>
    <w:rsid w:val="11BAA819"/>
    <w:rsid w:val="11CB4F95"/>
    <w:rsid w:val="11DE801F"/>
    <w:rsid w:val="11FA0E64"/>
    <w:rsid w:val="12197437"/>
    <w:rsid w:val="1229FC09"/>
    <w:rsid w:val="122BEF6D"/>
    <w:rsid w:val="1246B195"/>
    <w:rsid w:val="12766EF8"/>
    <w:rsid w:val="12ADAC80"/>
    <w:rsid w:val="12DBBEBE"/>
    <w:rsid w:val="12FEA332"/>
    <w:rsid w:val="13217627"/>
    <w:rsid w:val="132713E3"/>
    <w:rsid w:val="132948AD"/>
    <w:rsid w:val="133226BF"/>
    <w:rsid w:val="133F53EE"/>
    <w:rsid w:val="137D9A1F"/>
    <w:rsid w:val="13A502B9"/>
    <w:rsid w:val="13B54498"/>
    <w:rsid w:val="14159056"/>
    <w:rsid w:val="143086BB"/>
    <w:rsid w:val="143508A4"/>
    <w:rsid w:val="14393276"/>
    <w:rsid w:val="14497CE1"/>
    <w:rsid w:val="1480618A"/>
    <w:rsid w:val="14AD7911"/>
    <w:rsid w:val="15093A96"/>
    <w:rsid w:val="151620E1"/>
    <w:rsid w:val="15264161"/>
    <w:rsid w:val="153176D8"/>
    <w:rsid w:val="155114F9"/>
    <w:rsid w:val="161A8733"/>
    <w:rsid w:val="162024F7"/>
    <w:rsid w:val="16611027"/>
    <w:rsid w:val="168E6720"/>
    <w:rsid w:val="16A50AF7"/>
    <w:rsid w:val="16B1F142"/>
    <w:rsid w:val="17B65794"/>
    <w:rsid w:val="17BBF558"/>
    <w:rsid w:val="17CA04E4"/>
    <w:rsid w:val="17DB91B8"/>
    <w:rsid w:val="17DFA49A"/>
    <w:rsid w:val="17E519D3"/>
    <w:rsid w:val="1878F8AC"/>
    <w:rsid w:val="1882DD61"/>
    <w:rsid w:val="1888B5BB"/>
    <w:rsid w:val="1961AE51"/>
    <w:rsid w:val="1980EA34"/>
    <w:rsid w:val="1998B0E9"/>
    <w:rsid w:val="19CF2197"/>
    <w:rsid w:val="19F0575A"/>
    <w:rsid w:val="1A23BBA4"/>
    <w:rsid w:val="1A4D3765"/>
    <w:rsid w:val="1A8ABB8F"/>
    <w:rsid w:val="1AA9CAA4"/>
    <w:rsid w:val="1AC4137A"/>
    <w:rsid w:val="1ADE6DB5"/>
    <w:rsid w:val="1B291408"/>
    <w:rsid w:val="1B511403"/>
    <w:rsid w:val="1B6AF1F8"/>
    <w:rsid w:val="1C1F1D72"/>
    <w:rsid w:val="1C24784D"/>
    <w:rsid w:val="1C459B05"/>
    <w:rsid w:val="1CC2F882"/>
    <w:rsid w:val="1CD45BAF"/>
    <w:rsid w:val="1CDFE802"/>
    <w:rsid w:val="1CFA7340"/>
    <w:rsid w:val="1D1CD49B"/>
    <w:rsid w:val="1D1FD904"/>
    <w:rsid w:val="1D35D30B"/>
    <w:rsid w:val="1D712C74"/>
    <w:rsid w:val="1D7F99F4"/>
    <w:rsid w:val="1D956305"/>
    <w:rsid w:val="1DD36457"/>
    <w:rsid w:val="1DE16B66"/>
    <w:rsid w:val="1DF0C5E9"/>
    <w:rsid w:val="1E16A96B"/>
    <w:rsid w:val="1E19EC55"/>
    <w:rsid w:val="1E1B6346"/>
    <w:rsid w:val="1E32FE6E"/>
    <w:rsid w:val="1E493CAA"/>
    <w:rsid w:val="1E9643A1"/>
    <w:rsid w:val="1ECB43D9"/>
    <w:rsid w:val="1F3582AD"/>
    <w:rsid w:val="1F7D3BC7"/>
    <w:rsid w:val="1FA7FE74"/>
    <w:rsid w:val="1FCECECF"/>
    <w:rsid w:val="1FEEA2EF"/>
    <w:rsid w:val="1FF192D7"/>
    <w:rsid w:val="1FFA9944"/>
    <w:rsid w:val="200B94F3"/>
    <w:rsid w:val="200D4971"/>
    <w:rsid w:val="2060C10E"/>
    <w:rsid w:val="2061CA50"/>
    <w:rsid w:val="208F853E"/>
    <w:rsid w:val="20AADC39"/>
    <w:rsid w:val="20EA9B76"/>
    <w:rsid w:val="20F65EED"/>
    <w:rsid w:val="21190C28"/>
    <w:rsid w:val="2135A5B6"/>
    <w:rsid w:val="219669A5"/>
    <w:rsid w:val="21B2D31C"/>
    <w:rsid w:val="21E5D280"/>
    <w:rsid w:val="21F045BE"/>
    <w:rsid w:val="2253A2DB"/>
    <w:rsid w:val="22830B33"/>
    <w:rsid w:val="22977EBD"/>
    <w:rsid w:val="22B021C4"/>
    <w:rsid w:val="23323A06"/>
    <w:rsid w:val="237B9D3E"/>
    <w:rsid w:val="239861D0"/>
    <w:rsid w:val="23CA7DB2"/>
    <w:rsid w:val="2430124E"/>
    <w:rsid w:val="24334F1E"/>
    <w:rsid w:val="24EB9E12"/>
    <w:rsid w:val="2549FE02"/>
    <w:rsid w:val="256D1AE5"/>
    <w:rsid w:val="25929E4E"/>
    <w:rsid w:val="25B73D56"/>
    <w:rsid w:val="25E53667"/>
    <w:rsid w:val="25EC7D4B"/>
    <w:rsid w:val="26069DEB"/>
    <w:rsid w:val="264BC4C5"/>
    <w:rsid w:val="266A406A"/>
    <w:rsid w:val="26A83A8E"/>
    <w:rsid w:val="270DE1D2"/>
    <w:rsid w:val="272713FE"/>
    <w:rsid w:val="2752184A"/>
    <w:rsid w:val="275A85E1"/>
    <w:rsid w:val="2767B310"/>
    <w:rsid w:val="276B4268"/>
    <w:rsid w:val="27839217"/>
    <w:rsid w:val="27884DAC"/>
    <w:rsid w:val="2793DBB1"/>
    <w:rsid w:val="27D6139C"/>
    <w:rsid w:val="27DDDD1F"/>
    <w:rsid w:val="27FE8654"/>
    <w:rsid w:val="280610CB"/>
    <w:rsid w:val="282A882F"/>
    <w:rsid w:val="283DEF78"/>
    <w:rsid w:val="286BD2F3"/>
    <w:rsid w:val="288DA8E0"/>
    <w:rsid w:val="2891A770"/>
    <w:rsid w:val="291690FD"/>
    <w:rsid w:val="29487564"/>
    <w:rsid w:val="2959D5FA"/>
    <w:rsid w:val="2A10218F"/>
    <w:rsid w:val="2A15E406"/>
    <w:rsid w:val="2A2D77D1"/>
    <w:rsid w:val="2A51D8E0"/>
    <w:rsid w:val="2A79F3CE"/>
    <w:rsid w:val="2AF5A65B"/>
    <w:rsid w:val="2B0DB45E"/>
    <w:rsid w:val="2B1E2681"/>
    <w:rsid w:val="2B5DCDD4"/>
    <w:rsid w:val="2B6E8AAF"/>
    <w:rsid w:val="2B9A5CD9"/>
    <w:rsid w:val="2BC0ACDB"/>
    <w:rsid w:val="2BEF807E"/>
    <w:rsid w:val="2C0879DC"/>
    <w:rsid w:val="2C3D2EC2"/>
    <w:rsid w:val="2C5AAEF1"/>
    <w:rsid w:val="2CA984BF"/>
    <w:rsid w:val="2CDEE113"/>
    <w:rsid w:val="2D1747C8"/>
    <w:rsid w:val="2D47C251"/>
    <w:rsid w:val="2D8024DB"/>
    <w:rsid w:val="2DA2D683"/>
    <w:rsid w:val="2E26AC43"/>
    <w:rsid w:val="2E99C9B3"/>
    <w:rsid w:val="2EA62B71"/>
    <w:rsid w:val="2EE1BB37"/>
    <w:rsid w:val="2F1BDB5C"/>
    <w:rsid w:val="2F3D28EF"/>
    <w:rsid w:val="2FBF9326"/>
    <w:rsid w:val="2FC9177E"/>
    <w:rsid w:val="2FE12581"/>
    <w:rsid w:val="2FF2523D"/>
    <w:rsid w:val="30231282"/>
    <w:rsid w:val="30DA8A39"/>
    <w:rsid w:val="30DBEAFF"/>
    <w:rsid w:val="310E21FD"/>
    <w:rsid w:val="3125B9E2"/>
    <w:rsid w:val="3164E7DF"/>
    <w:rsid w:val="31B360DA"/>
    <w:rsid w:val="31C2116E"/>
    <w:rsid w:val="31CE4467"/>
    <w:rsid w:val="31DC67D9"/>
    <w:rsid w:val="32654A0E"/>
    <w:rsid w:val="32765A9A"/>
    <w:rsid w:val="327B3C2C"/>
    <w:rsid w:val="329EAEF3"/>
    <w:rsid w:val="32BE3C01"/>
    <w:rsid w:val="32EE7BEB"/>
    <w:rsid w:val="32F3613D"/>
    <w:rsid w:val="3330BC2D"/>
    <w:rsid w:val="336A14C8"/>
    <w:rsid w:val="34122AFB"/>
    <w:rsid w:val="34383B59"/>
    <w:rsid w:val="3460B72B"/>
    <w:rsid w:val="348D42A7"/>
    <w:rsid w:val="3499C9B9"/>
    <w:rsid w:val="35225C35"/>
    <w:rsid w:val="3550C5CD"/>
    <w:rsid w:val="355CD6E3"/>
    <w:rsid w:val="35D83349"/>
    <w:rsid w:val="35F54FB9"/>
    <w:rsid w:val="36469729"/>
    <w:rsid w:val="366AE1F4"/>
    <w:rsid w:val="366DC581"/>
    <w:rsid w:val="366EE8B4"/>
    <w:rsid w:val="36BE92D2"/>
    <w:rsid w:val="3700C503"/>
    <w:rsid w:val="374E783D"/>
    <w:rsid w:val="3751EDE3"/>
    <w:rsid w:val="377F2F90"/>
    <w:rsid w:val="379C4D6F"/>
    <w:rsid w:val="37BE7130"/>
    <w:rsid w:val="37D57523"/>
    <w:rsid w:val="37F7BF33"/>
    <w:rsid w:val="380995E2"/>
    <w:rsid w:val="3847AE50"/>
    <w:rsid w:val="387D9892"/>
    <w:rsid w:val="389BDB9B"/>
    <w:rsid w:val="38D0E02D"/>
    <w:rsid w:val="38EA489E"/>
    <w:rsid w:val="39007EDE"/>
    <w:rsid w:val="3913BEAB"/>
    <w:rsid w:val="3957CB98"/>
    <w:rsid w:val="39792411"/>
    <w:rsid w:val="3990D844"/>
    <w:rsid w:val="39AB06D2"/>
    <w:rsid w:val="39AEF0FF"/>
    <w:rsid w:val="39B3A2BF"/>
    <w:rsid w:val="39F5CD58"/>
    <w:rsid w:val="3A7042A6"/>
    <w:rsid w:val="3A715158"/>
    <w:rsid w:val="3A78609E"/>
    <w:rsid w:val="3A786792"/>
    <w:rsid w:val="3AD3740B"/>
    <w:rsid w:val="3B1EB7C1"/>
    <w:rsid w:val="3B3DE37C"/>
    <w:rsid w:val="3B462315"/>
    <w:rsid w:val="3B46D733"/>
    <w:rsid w:val="3B5BED99"/>
    <w:rsid w:val="3BA55C9F"/>
    <w:rsid w:val="3BAB9E87"/>
    <w:rsid w:val="3BB53954"/>
    <w:rsid w:val="3BF28EB5"/>
    <w:rsid w:val="3C0D21B9"/>
    <w:rsid w:val="3C10F208"/>
    <w:rsid w:val="3C119D42"/>
    <w:rsid w:val="3C21D318"/>
    <w:rsid w:val="3C3DFA87"/>
    <w:rsid w:val="3C7698A2"/>
    <w:rsid w:val="3CAB7A7B"/>
    <w:rsid w:val="3CBA8822"/>
    <w:rsid w:val="3CEBCF8F"/>
    <w:rsid w:val="3D668AE1"/>
    <w:rsid w:val="3D7CBD29"/>
    <w:rsid w:val="3DC25B8D"/>
    <w:rsid w:val="3E1D5BCF"/>
    <w:rsid w:val="3E565883"/>
    <w:rsid w:val="3E9AC34A"/>
    <w:rsid w:val="3F0C9B15"/>
    <w:rsid w:val="3F32EC0F"/>
    <w:rsid w:val="3F3ACBBD"/>
    <w:rsid w:val="3F5133A7"/>
    <w:rsid w:val="3FA09492"/>
    <w:rsid w:val="3FA52CA0"/>
    <w:rsid w:val="3FC1DBEB"/>
    <w:rsid w:val="3FCA9D0B"/>
    <w:rsid w:val="3FCD448A"/>
    <w:rsid w:val="3FE898CC"/>
    <w:rsid w:val="3FF228E4"/>
    <w:rsid w:val="4003A55A"/>
    <w:rsid w:val="401EED33"/>
    <w:rsid w:val="40351A00"/>
    <w:rsid w:val="40650EDC"/>
    <w:rsid w:val="40A5F866"/>
    <w:rsid w:val="40B8E083"/>
    <w:rsid w:val="40B9B7D5"/>
    <w:rsid w:val="40BE851C"/>
    <w:rsid w:val="40C78932"/>
    <w:rsid w:val="40E7884E"/>
    <w:rsid w:val="413D12A5"/>
    <w:rsid w:val="41489DAF"/>
    <w:rsid w:val="414AD78C"/>
    <w:rsid w:val="41B51286"/>
    <w:rsid w:val="41F39104"/>
    <w:rsid w:val="41FA04B9"/>
    <w:rsid w:val="420BF303"/>
    <w:rsid w:val="428B3F04"/>
    <w:rsid w:val="42952C46"/>
    <w:rsid w:val="42B644F8"/>
    <w:rsid w:val="42E46E10"/>
    <w:rsid w:val="42E6A7ED"/>
    <w:rsid w:val="430B9296"/>
    <w:rsid w:val="43358F7B"/>
    <w:rsid w:val="435265F3"/>
    <w:rsid w:val="4363E988"/>
    <w:rsid w:val="43B18613"/>
    <w:rsid w:val="44124C24"/>
    <w:rsid w:val="444D3255"/>
    <w:rsid w:val="446CDA20"/>
    <w:rsid w:val="446E04EB"/>
    <w:rsid w:val="44803E71"/>
    <w:rsid w:val="44D419A6"/>
    <w:rsid w:val="44DAC7EA"/>
    <w:rsid w:val="44DE454E"/>
    <w:rsid w:val="44ECB348"/>
    <w:rsid w:val="44F1A9D5"/>
    <w:rsid w:val="45112D61"/>
    <w:rsid w:val="454F5B47"/>
    <w:rsid w:val="454FEA40"/>
    <w:rsid w:val="458D1E2E"/>
    <w:rsid w:val="4617F39B"/>
    <w:rsid w:val="461C0ED2"/>
    <w:rsid w:val="4620A3EE"/>
    <w:rsid w:val="468883A9"/>
    <w:rsid w:val="46E9E965"/>
    <w:rsid w:val="4739C237"/>
    <w:rsid w:val="47412565"/>
    <w:rsid w:val="47A47AE2"/>
    <w:rsid w:val="47AA604F"/>
    <w:rsid w:val="47DD7DA4"/>
    <w:rsid w:val="47FA645F"/>
    <w:rsid w:val="4817725F"/>
    <w:rsid w:val="4830B978"/>
    <w:rsid w:val="4896AB26"/>
    <w:rsid w:val="48C4BEF0"/>
    <w:rsid w:val="49001058"/>
    <w:rsid w:val="490A0D4D"/>
    <w:rsid w:val="491016E3"/>
    <w:rsid w:val="49147AD9"/>
    <w:rsid w:val="494BF597"/>
    <w:rsid w:val="49914C42"/>
    <w:rsid w:val="49C0246B"/>
    <w:rsid w:val="49F602CB"/>
    <w:rsid w:val="4AB242F2"/>
    <w:rsid w:val="4AB4125D"/>
    <w:rsid w:val="4B151E66"/>
    <w:rsid w:val="4B1CC630"/>
    <w:rsid w:val="4B27B767"/>
    <w:rsid w:val="4B5BF4CC"/>
    <w:rsid w:val="4B9337FD"/>
    <w:rsid w:val="4BAFAF09"/>
    <w:rsid w:val="4BE320ED"/>
    <w:rsid w:val="4BFC5FB2"/>
    <w:rsid w:val="4C26C4B6"/>
    <w:rsid w:val="4C2EA1DC"/>
    <w:rsid w:val="4CF834C8"/>
    <w:rsid w:val="4D38332D"/>
    <w:rsid w:val="4D983013"/>
    <w:rsid w:val="4DAB973D"/>
    <w:rsid w:val="4DB5B19C"/>
    <w:rsid w:val="4DE9E3B4"/>
    <w:rsid w:val="4DEBB31F"/>
    <w:rsid w:val="4DF519B1"/>
    <w:rsid w:val="4E045573"/>
    <w:rsid w:val="4E9BD527"/>
    <w:rsid w:val="4EAC7FE3"/>
    <w:rsid w:val="4EC98813"/>
    <w:rsid w:val="4F85B415"/>
    <w:rsid w:val="4FE54DC2"/>
    <w:rsid w:val="5009EF60"/>
    <w:rsid w:val="50284BB8"/>
    <w:rsid w:val="504EB784"/>
    <w:rsid w:val="50645E01"/>
    <w:rsid w:val="5073BE8F"/>
    <w:rsid w:val="50BC3CF3"/>
    <w:rsid w:val="510A0085"/>
    <w:rsid w:val="51218476"/>
    <w:rsid w:val="5190301F"/>
    <w:rsid w:val="51E420A5"/>
    <w:rsid w:val="52111D88"/>
    <w:rsid w:val="521EF08D"/>
    <w:rsid w:val="523AA0E7"/>
    <w:rsid w:val="525D540A"/>
    <w:rsid w:val="52693AD0"/>
    <w:rsid w:val="52768091"/>
    <w:rsid w:val="528C2E13"/>
    <w:rsid w:val="528E3DB5"/>
    <w:rsid w:val="529DE360"/>
    <w:rsid w:val="52DFD5FC"/>
    <w:rsid w:val="53082577"/>
    <w:rsid w:val="5313707A"/>
    <w:rsid w:val="5353A0CB"/>
    <w:rsid w:val="53633E57"/>
    <w:rsid w:val="539A2A13"/>
    <w:rsid w:val="53A0EEA4"/>
    <w:rsid w:val="53BAC0EE"/>
    <w:rsid w:val="541250F2"/>
    <w:rsid w:val="541F1A2A"/>
    <w:rsid w:val="542878EA"/>
    <w:rsid w:val="54469932"/>
    <w:rsid w:val="545632BB"/>
    <w:rsid w:val="54592538"/>
    <w:rsid w:val="54C5D385"/>
    <w:rsid w:val="54C9E520"/>
    <w:rsid w:val="54E329C7"/>
    <w:rsid w:val="551B1A82"/>
    <w:rsid w:val="55C4494B"/>
    <w:rsid w:val="564A90B0"/>
    <w:rsid w:val="564CD9FA"/>
    <w:rsid w:val="568B418D"/>
    <w:rsid w:val="56916C42"/>
    <w:rsid w:val="56C1DD2E"/>
    <w:rsid w:val="570E120A"/>
    <w:rsid w:val="572F1C5A"/>
    <w:rsid w:val="57AE526A"/>
    <w:rsid w:val="57CE5D0C"/>
    <w:rsid w:val="57CF81FE"/>
    <w:rsid w:val="57E66111"/>
    <w:rsid w:val="5859FC33"/>
    <w:rsid w:val="58716B8E"/>
    <w:rsid w:val="58A3734C"/>
    <w:rsid w:val="58CAECBB"/>
    <w:rsid w:val="591E873F"/>
    <w:rsid w:val="595A049D"/>
    <w:rsid w:val="59611C2D"/>
    <w:rsid w:val="599944A8"/>
    <w:rsid w:val="599CB469"/>
    <w:rsid w:val="59AA08F1"/>
    <w:rsid w:val="5A59F159"/>
    <w:rsid w:val="5AC95D7E"/>
    <w:rsid w:val="5B20DCA2"/>
    <w:rsid w:val="5B5D899C"/>
    <w:rsid w:val="5B5EB2B0"/>
    <w:rsid w:val="5B919CF5"/>
    <w:rsid w:val="5BA90C50"/>
    <w:rsid w:val="5BC1961B"/>
    <w:rsid w:val="5C2AA837"/>
    <w:rsid w:val="5C4CB32C"/>
    <w:rsid w:val="5CAD3099"/>
    <w:rsid w:val="5CD0E56A"/>
    <w:rsid w:val="5D001893"/>
    <w:rsid w:val="5D01EACC"/>
    <w:rsid w:val="5D2D6D56"/>
    <w:rsid w:val="5D326C6F"/>
    <w:rsid w:val="5D35B896"/>
    <w:rsid w:val="5DA954F1"/>
    <w:rsid w:val="5DC8D925"/>
    <w:rsid w:val="5DD7F9F0"/>
    <w:rsid w:val="5DDFCF5A"/>
    <w:rsid w:val="5E2F4E8A"/>
    <w:rsid w:val="5EAE32F1"/>
    <w:rsid w:val="5EDF4C4C"/>
    <w:rsid w:val="5F08911D"/>
    <w:rsid w:val="5F12B4D0"/>
    <w:rsid w:val="5F5188BE"/>
    <w:rsid w:val="5F57AFB3"/>
    <w:rsid w:val="5F5A770D"/>
    <w:rsid w:val="5F6B2B91"/>
    <w:rsid w:val="5FCB1EEB"/>
    <w:rsid w:val="5FD9874C"/>
    <w:rsid w:val="5FE27CD1"/>
    <w:rsid w:val="60034ACD"/>
    <w:rsid w:val="606B8C24"/>
    <w:rsid w:val="60DDB1DF"/>
    <w:rsid w:val="6184E692"/>
    <w:rsid w:val="618F3FCB"/>
    <w:rsid w:val="61A24824"/>
    <w:rsid w:val="61B2088C"/>
    <w:rsid w:val="620929B9"/>
    <w:rsid w:val="622146CD"/>
    <w:rsid w:val="623184FF"/>
    <w:rsid w:val="628F94DB"/>
    <w:rsid w:val="62AC4F05"/>
    <w:rsid w:val="62CD8471"/>
    <w:rsid w:val="62E6B0B5"/>
    <w:rsid w:val="6338CC6B"/>
    <w:rsid w:val="6347420A"/>
    <w:rsid w:val="634E4D82"/>
    <w:rsid w:val="63A903A5"/>
    <w:rsid w:val="63B630D4"/>
    <w:rsid w:val="63DACA75"/>
    <w:rsid w:val="6405B1DC"/>
    <w:rsid w:val="64481F66"/>
    <w:rsid w:val="64828116"/>
    <w:rsid w:val="64897681"/>
    <w:rsid w:val="648D9EA1"/>
    <w:rsid w:val="64AB831C"/>
    <w:rsid w:val="64BFD98B"/>
    <w:rsid w:val="64EA1DE3"/>
    <w:rsid w:val="6547EFFD"/>
    <w:rsid w:val="6549E398"/>
    <w:rsid w:val="65F2572E"/>
    <w:rsid w:val="65F39572"/>
    <w:rsid w:val="660EEC9F"/>
    <w:rsid w:val="66287748"/>
    <w:rsid w:val="664FA6EF"/>
    <w:rsid w:val="666DACFA"/>
    <w:rsid w:val="667B8119"/>
    <w:rsid w:val="6685EE44"/>
    <w:rsid w:val="669F51AC"/>
    <w:rsid w:val="66B51E75"/>
    <w:rsid w:val="66EFDC25"/>
    <w:rsid w:val="674FFBB7"/>
    <w:rsid w:val="67AC4B98"/>
    <w:rsid w:val="67B4E94C"/>
    <w:rsid w:val="67EDA45E"/>
    <w:rsid w:val="683AB014"/>
    <w:rsid w:val="687F90BF"/>
    <w:rsid w:val="68874749"/>
    <w:rsid w:val="688CBA57"/>
    <w:rsid w:val="68DEACE5"/>
    <w:rsid w:val="68EE859C"/>
    <w:rsid w:val="691B9089"/>
    <w:rsid w:val="69442089"/>
    <w:rsid w:val="697EF071"/>
    <w:rsid w:val="699DFF86"/>
    <w:rsid w:val="69EECFBB"/>
    <w:rsid w:val="6A0F8DCF"/>
    <w:rsid w:val="6A1B6120"/>
    <w:rsid w:val="6A380EF0"/>
    <w:rsid w:val="6A3FF36B"/>
    <w:rsid w:val="6A8A55FD"/>
    <w:rsid w:val="6AA39032"/>
    <w:rsid w:val="6AB760EA"/>
    <w:rsid w:val="6ADD5D5C"/>
    <w:rsid w:val="6AE76F6F"/>
    <w:rsid w:val="6B1CE523"/>
    <w:rsid w:val="6B925E92"/>
    <w:rsid w:val="6BD50E9C"/>
    <w:rsid w:val="6C05D746"/>
    <w:rsid w:val="6C11097D"/>
    <w:rsid w:val="6C7D056B"/>
    <w:rsid w:val="6CC27745"/>
    <w:rsid w:val="6D00D762"/>
    <w:rsid w:val="6D515C56"/>
    <w:rsid w:val="6DC1F6BF"/>
    <w:rsid w:val="6DCE4082"/>
    <w:rsid w:val="6DED6C80"/>
    <w:rsid w:val="6E108F32"/>
    <w:rsid w:val="6E69EBC0"/>
    <w:rsid w:val="6E6E11EE"/>
    <w:rsid w:val="6EB6BAD0"/>
    <w:rsid w:val="6EE6A178"/>
    <w:rsid w:val="6EEDDDAD"/>
    <w:rsid w:val="6F054D62"/>
    <w:rsid w:val="6F6A0EE0"/>
    <w:rsid w:val="7026AC2F"/>
    <w:rsid w:val="708C963F"/>
    <w:rsid w:val="70A11DC3"/>
    <w:rsid w:val="70B7FA82"/>
    <w:rsid w:val="70BE5C77"/>
    <w:rsid w:val="712C4A41"/>
    <w:rsid w:val="71405F07"/>
    <w:rsid w:val="7143BA62"/>
    <w:rsid w:val="717BD84C"/>
    <w:rsid w:val="71AD511B"/>
    <w:rsid w:val="71C869FD"/>
    <w:rsid w:val="72365F24"/>
    <w:rsid w:val="725115CA"/>
    <w:rsid w:val="726FCB06"/>
    <w:rsid w:val="727A2723"/>
    <w:rsid w:val="72BEB294"/>
    <w:rsid w:val="72C09939"/>
    <w:rsid w:val="72C0DDA3"/>
    <w:rsid w:val="730FC44F"/>
    <w:rsid w:val="7324728B"/>
    <w:rsid w:val="733B6BBC"/>
    <w:rsid w:val="73C30B6A"/>
    <w:rsid w:val="73F37E0D"/>
    <w:rsid w:val="743A4B04"/>
    <w:rsid w:val="744996B9"/>
    <w:rsid w:val="744E7C0B"/>
    <w:rsid w:val="744F7B53"/>
    <w:rsid w:val="747C999C"/>
    <w:rsid w:val="7484ACBF"/>
    <w:rsid w:val="74C042EC"/>
    <w:rsid w:val="74D6E453"/>
    <w:rsid w:val="75000ABF"/>
    <w:rsid w:val="7567D3A5"/>
    <w:rsid w:val="75A04FA5"/>
    <w:rsid w:val="75CD668D"/>
    <w:rsid w:val="75D924AE"/>
    <w:rsid w:val="75F6D314"/>
    <w:rsid w:val="75F87E65"/>
    <w:rsid w:val="761781B6"/>
    <w:rsid w:val="765C134D"/>
    <w:rsid w:val="76663461"/>
    <w:rsid w:val="76D1D89C"/>
    <w:rsid w:val="76DF0699"/>
    <w:rsid w:val="76E87119"/>
    <w:rsid w:val="77309735"/>
    <w:rsid w:val="7746DF78"/>
    <w:rsid w:val="77DE8FF6"/>
    <w:rsid w:val="781D1B11"/>
    <w:rsid w:val="783DB1C3"/>
    <w:rsid w:val="784DE209"/>
    <w:rsid w:val="7854BA05"/>
    <w:rsid w:val="78734288"/>
    <w:rsid w:val="78933066"/>
    <w:rsid w:val="7893FB78"/>
    <w:rsid w:val="789939FC"/>
    <w:rsid w:val="78994C90"/>
    <w:rsid w:val="79420EC6"/>
    <w:rsid w:val="7942C9F2"/>
    <w:rsid w:val="7969299D"/>
    <w:rsid w:val="79D37BE2"/>
    <w:rsid w:val="79F90256"/>
    <w:rsid w:val="7A35A46D"/>
    <w:rsid w:val="7A396E53"/>
    <w:rsid w:val="7A3D428A"/>
    <w:rsid w:val="7AE28A42"/>
    <w:rsid w:val="7AF26BDD"/>
    <w:rsid w:val="7B01FDAA"/>
    <w:rsid w:val="7B42A255"/>
    <w:rsid w:val="7B58A5C9"/>
    <w:rsid w:val="7BB48E73"/>
    <w:rsid w:val="7BC01020"/>
    <w:rsid w:val="7BD542D1"/>
    <w:rsid w:val="7C2F1ACD"/>
    <w:rsid w:val="7C373BA8"/>
    <w:rsid w:val="7C3C4482"/>
    <w:rsid w:val="7C8E3C3E"/>
    <w:rsid w:val="7CEBDA0A"/>
    <w:rsid w:val="7CF4762A"/>
    <w:rsid w:val="7D0DDFB1"/>
    <w:rsid w:val="7D1ED3C5"/>
    <w:rsid w:val="7D4511CF"/>
    <w:rsid w:val="7D54665B"/>
    <w:rsid w:val="7D5E88A8"/>
    <w:rsid w:val="7D74D638"/>
    <w:rsid w:val="7DC2976C"/>
    <w:rsid w:val="7DC4E718"/>
    <w:rsid w:val="7DDBF579"/>
    <w:rsid w:val="7E069549"/>
    <w:rsid w:val="7E11DC36"/>
    <w:rsid w:val="7E60259C"/>
    <w:rsid w:val="7EA42403"/>
    <w:rsid w:val="7EA9B012"/>
    <w:rsid w:val="7EDE6D0E"/>
    <w:rsid w:val="7EDFC00C"/>
    <w:rsid w:val="7F10A699"/>
    <w:rsid w:val="7F431FF4"/>
    <w:rsid w:val="7FA96056"/>
    <w:rsid w:val="7FBEA3F4"/>
    <w:rsid w:val="7FD2B77D"/>
    <w:rsid w:val="7FE1F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FCF5A"/>
  <w15:chartTrackingRefBased/>
  <w15:docId w15:val="{F806DBF4-03E9-4C36-92DA-664C0B8401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3c43c3e96a044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(2004456)</dc:creator>
  <keywords/>
  <dc:description/>
  <lastModifiedBy>Kelly Evans (2004456)</lastModifiedBy>
  <revision>2</revision>
  <dcterms:created xsi:type="dcterms:W3CDTF">2023-04-21T15:10:57.3778367Z</dcterms:created>
  <dcterms:modified xsi:type="dcterms:W3CDTF">2023-04-27T12:21:33.8905328Z</dcterms:modified>
</coreProperties>
</file>