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24D98C7" w:rsidP="532A4B2B" w:rsidRDefault="724D98C7" w14:paraId="5765DF4D" w14:textId="266AC258">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532A4B2B" w:rsidR="724D98C7">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532A4B2B" w:rsidR="724D98C7">
        <w:rPr>
          <w:rFonts w:ascii="Arial" w:hAnsi="Arial" w:eastAsia="Arial" w:cs="Arial" w:asciiTheme="minorAscii" w:hAnsiTheme="minorAscii" w:eastAsiaTheme="minorAscii" w:cstheme="minorAscii"/>
          <w:b w:val="0"/>
          <w:bCs w:val="0"/>
          <w:i w:val="0"/>
          <w:iCs w:val="0"/>
          <w:caps w:val="0"/>
          <w:smallCaps w:val="0"/>
          <w:noProof w:val="0"/>
          <w:color w:val="auto"/>
          <w:sz w:val="36"/>
          <w:szCs w:val="36"/>
          <w:lang w:val="en-GB"/>
        </w:rPr>
        <w:t>The cultural phenomenon of tattooing and femininity</w:t>
      </w:r>
    </w:p>
    <w:p w:rsidR="532A4B2B" w:rsidP="532A4B2B" w:rsidRDefault="532A4B2B" w14:paraId="44936784" w14:textId="7117C02F">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49FC126E" w:rsidP="532A4B2B" w:rsidRDefault="49FC126E" w14:paraId="107FCB1A" w14:textId="3C2AF3CE">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532A4B2B" w:rsidR="49FC126E">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t xml:space="preserve"> </w:t>
      </w:r>
      <w:r w:rsidRPr="532A4B2B" w:rsidR="535B69E5">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This essay will follow the cultural phenomenon of tattooing with a focus on the views held around tattoos and femininity. To do this I will use the theories of Judith Butler</w:t>
      </w:r>
      <w:r w:rsidRPr="532A4B2B" w:rsidR="78A02A34">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Gayle </w:t>
      </w:r>
      <w:r w:rsidRPr="532A4B2B" w:rsidR="78A02A34">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Rubin</w:t>
      </w:r>
      <w:r w:rsidRPr="532A4B2B" w:rsidR="535B69E5">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and Judith / Jack Halberstam.</w:t>
      </w:r>
    </w:p>
    <w:p w:rsidR="535B69E5" w:rsidP="532A4B2B" w:rsidRDefault="535B69E5" w14:paraId="546D6F87" w14:textId="62D2C12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532A4B2B" w:rsidR="535B69E5">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Throughout different time periods and across cultures the social views of women having tattoos are wildly different these theorists will be used to show how women are told to be feminine and how they then push back against expectations to create their own definition of femininity and how it can be shown through body art.</w:t>
      </w:r>
    </w:p>
    <w:p w:rsidR="535B69E5" w:rsidP="532A4B2B" w:rsidRDefault="535B69E5" w14:paraId="76A56B61" w14:textId="08AC38BA">
      <w:pPr>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r w:rsidRPr="532A4B2B" w:rsidR="535B69E5">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In Women and Tattoos: Fashion, Meaning, and Implications for Health the authors argue that there are many types of tattoos: professional – The purposeful injection of pigments to create a usually meaningful design. Amateur – Similar to professional but done usually within an informal setting. Cosmetic – used to alter one's appearance</w:t>
      </w:r>
      <w:r w:rsidRPr="532A4B2B" w:rsidR="535B69E5">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(Farley, Hoover and Rademeyer, 2019)</w:t>
      </w:r>
      <w:r w:rsidRPr="532A4B2B" w:rsidR="535B69E5">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These categories are some of the main reasons that people get tattooed in the modern era. As of 2011 one third of the United States population have a tattoo with the number of women being tattooed quadrupling in the past thirty years. It has now been recorded that women are getting tattooed more than men. The introduction of different tattooing styles has aided in the popularisation of tattoos with women, rather than just the traditional thick lines and block colours people can now choose from many styles ranging from fine line to watercolour as these styles have evolved so too has the need for artists who are able to perform these. In the modern era there is a call for by women for women this is something that has translated to the tattooing business.</w:t>
      </w:r>
    </w:p>
    <w:p w:rsidR="55BC95DA" w:rsidP="532A4B2B" w:rsidRDefault="55BC95DA" w14:paraId="694B667C" w14:textId="54E0F440">
      <w:pPr>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r w:rsidRPr="532A4B2B" w:rsidR="55BC95DA">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There has been a social taboo surrounding women and tattoos for centuries with tattoos being associated with deviant subcultures. while there was an ongoing trend during the Victorian period of women getting tattooed designs the first recorded female tattoo artist in the uk was in 1922 when an 18 year old girl called Jessie Knight took over from her father's tattoo studio. She gave up at twenty seven due to getting married and her husband to be not approving however after her divorce eight years later she picked tattooing back up and made a name for herself showing that even in the 1920s women were going against the stereotypes that were pushed against them. Jessie kept on with her trade tattooing placing second in the </w:t>
      </w:r>
      <w:r w:rsidRPr="532A4B2B" w:rsidR="55BC95DA">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Champion Artist of All England competition with a full colour back piece showing the scene of a highland fling in 1955 and she carried on tattooing out of her home well into her eighties. While Jessie being a women at the time set her apart from all of the other artists in the industry she paved the way for female tattooing in Britain</w:t>
      </w:r>
      <w:r w:rsidRPr="532A4B2B" w:rsidR="55BC95DA">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(Vivid Ink, 2020)</w:t>
      </w:r>
      <w:r w:rsidRPr="532A4B2B" w:rsidR="55BC95DA">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w:t>
      </w:r>
    </w:p>
    <w:p w:rsidR="0DF28B89" w:rsidP="532A4B2B" w:rsidRDefault="0DF28B89" w14:paraId="49D1677F" w14:textId="53CD8235">
      <w:pPr>
        <w:pStyle w:val="Normal"/>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532A4B2B" w:rsidR="0DF28B89">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Judith butler’s theory of subversion and resistance is </w:t>
      </w:r>
      <w:r w:rsidRPr="532A4B2B" w:rsidR="0DF28B89">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a great way</w:t>
      </w:r>
      <w:r w:rsidRPr="532A4B2B" w:rsidR="0DF28B89">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to </w:t>
      </w:r>
      <w:r w:rsidRPr="532A4B2B" w:rsidR="0DF28B89">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demonstrate</w:t>
      </w:r>
      <w:r w:rsidRPr="532A4B2B" w:rsidR="0DF28B89">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how women can use tattoos to show their femininity. Subversion and resistance are </w:t>
      </w:r>
      <w:r w:rsidRPr="532A4B2B" w:rsidR="0DF28B89">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comprised</w:t>
      </w:r>
      <w:r w:rsidRPr="532A4B2B" w:rsidR="0DF28B89">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of subversion.</w:t>
      </w:r>
    </w:p>
    <w:p w:rsidR="0DF28B89" w:rsidP="532A4B2B" w:rsidRDefault="0DF28B89" w14:paraId="5A4D0678" w14:textId="61826896">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r w:rsidRPr="532A4B2B" w:rsidR="0DF28B89">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This is the idea that a person's performance of gender can be subverted from the expected norms that society hold for example genderfucking mixing what are traditionally feminine traits with traditionally masculine traits. This is seen within tattooing through expressions such as a traditionally feminine looking person who wears pink frilly dresses taking off their cardigan and being covered in neo traditional tattoos that are usually thought to be a more masculine style of tattooing. This shows how women are now able to decide what femininity is and what it looks like to the individual. Women who are seen as the ideal and the hegemonic form of femininity have tattoos, they are all over the celebrity red carpets and the screens something that wasn’t seen in the near past. The subversion of tattoos has not only allowed for new forms of female femininity to be created but also for male femininity to become more widely accepted with icons that would be thought to be feminine such as roses being one of the most widely tattooed designs on men. This again has allowed for a change in gender expression where people who present as masculine are able to incorporate what are traditionally feminine traits into their personal expression. There is no longer a solid divide between what is feminine and masculine. Instead, there is a fluidity to which people can show who they are in a way that is true to themselves, not how society tells them to. </w:t>
      </w:r>
    </w:p>
    <w:p w:rsidR="532A4B2B" w:rsidP="532A4B2B" w:rsidRDefault="532A4B2B" w14:paraId="15D09CDC" w14:textId="443E4DEA">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p>
    <w:p w:rsidR="0DF28B89" w:rsidP="532A4B2B" w:rsidRDefault="0DF28B89" w14:paraId="77A6C320" w14:textId="7CF358D4">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r w:rsidRPr="532A4B2B" w:rsidR="0DF28B89">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Resistance on the other hand is the act of resisting against the stereotypes that are put on a person by creating an opposite, for example a girl being told that tattoos are un-feminine who decides to resist that by getting as many tattoos as possible. The Māori women of New Zealand are also a great example of resistance. A Ta Moko facial tattoo is one of the highest forms of femininity of their culture. While a Ta Moko can be worn by both men and women in Māori culture however the Moko Kauae which is a Ta Moko on the chin can only be worn by women and was traditionally only for women of high status. However, during European colonisation during the 1830s the Ta Moko was seen as highly un-feminine and was socially outlawed however after their official decolonisation in 1986 the views surrounding the Ta Moko have changed in modern Māori culture the Moko Kauae is seen as a birthright of any Māori woman and a privilege to have done. Moko Kauae are used to represent a woman’s true self with the design on their chins showing their family, their status, if they were a mother as well as who their ancestors were</w:t>
      </w:r>
      <w:r w:rsidRPr="532A4B2B" w:rsidR="0DF28B89">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(Content Catnip, 2021)</w:t>
      </w:r>
      <w:r w:rsidRPr="532A4B2B" w:rsidR="0DF28B89">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This shows how whole cultures of women are able to resist the restrictions that are put on them by outside forces and keep true to their own forms of femininity not the femininity that they are told to portray</w:t>
      </w:r>
    </w:p>
    <w:p w:rsidR="18DE34A1" w:rsidP="532A4B2B" w:rsidRDefault="18DE34A1" w14:paraId="04F618BE" w14:textId="0FE5DFB6">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Gayle Rubin’s argument that</w:t>
      </w:r>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Women are oppressed </w:t>
      </w:r>
      <w:r w:rsidRPr="532A4B2B" w:rsidR="18DE34A1">
        <w:rPr>
          <w:rFonts w:ascii="Arial" w:hAnsi="Arial" w:eastAsia="Arial" w:cs="Arial" w:asciiTheme="minorAscii" w:hAnsiTheme="minorAscii" w:eastAsiaTheme="minorAscii" w:cstheme="minorAscii"/>
          <w:b w:val="0"/>
          <w:bCs w:val="0"/>
          <w:i w:val="1"/>
          <w:iCs w:val="1"/>
          <w:caps w:val="0"/>
          <w:smallCaps w:val="0"/>
          <w:noProof w:val="0"/>
          <w:color w:val="auto"/>
          <w:sz w:val="28"/>
          <w:szCs w:val="28"/>
          <w:lang w:val="en-GB"/>
        </w:rPr>
        <w:t>as women</w:t>
      </w:r>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and “by having to </w:t>
      </w:r>
      <w:r w:rsidRPr="532A4B2B" w:rsidR="18DE34A1">
        <w:rPr>
          <w:rFonts w:ascii="Arial" w:hAnsi="Arial" w:eastAsia="Arial" w:cs="Arial" w:asciiTheme="minorAscii" w:hAnsiTheme="minorAscii" w:eastAsiaTheme="minorAscii" w:cstheme="minorAscii"/>
          <w:b w:val="0"/>
          <w:bCs w:val="0"/>
          <w:i w:val="1"/>
          <w:iCs w:val="1"/>
          <w:caps w:val="0"/>
          <w:smallCaps w:val="0"/>
          <w:noProof w:val="0"/>
          <w:color w:val="auto"/>
          <w:sz w:val="28"/>
          <w:szCs w:val="28"/>
          <w:lang w:val="en-GB"/>
        </w:rPr>
        <w:t>be</w:t>
      </w:r>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women”</w:t>
      </w:r>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w:t>
      </w:r>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(Rubin 1975, 204) ls greatly important when looking in to tattooing and femininity as if it is decided that having Tattoos is un-feminine then to be a woman is to not have tattoos and if a woman has tattoos she is not a “proper” woman this idea feeds into the taboo of feminine presenting people and having tattoos the idea that its deviant subcultures who get tattoos there is a stereotype of it being the quote on quote bad girls who get tattoos not the respectable perfect women. Rubin also argues that social reforms will ultimately bring an end to women's subordination. There have been small steps in the world of both giving tattoos and getting tattoos that have changed how feminine presenting people are seen. In most of the western world there is no longer the thoughts that if a woman has tattoos, she </w:t>
      </w:r>
      <w:bookmarkStart w:name="_Int_0eSC9xJV" w:id="1798949098"/>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Isn't</w:t>
      </w:r>
      <w:bookmarkEnd w:id="1798949098"/>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a true woman or that she is part of some form of crime organisation. However, there is still a stigma that surround women who do not have appropriate tattoos, small fine lines that are dainty and cute are more widely accepted by the people in power as they do not fully go against them. Small, dainty, fine lines don’t show up as much as a large full colour portrait therefore don’t fully oppose the system of power. As they </w:t>
      </w:r>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don’t</w:t>
      </w:r>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show too much individuality and are able to be easily covered so the wearer </w:t>
      </w:r>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doesn’t</w:t>
      </w:r>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stand </w:t>
      </w:r>
      <w:r w:rsidRPr="532A4B2B" w:rsidR="748D85E5">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out,</w:t>
      </w:r>
      <w:r w:rsidRPr="532A4B2B" w:rsidR="748D85E5">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they do not ruin the ideal image that a woman should fit</w:t>
      </w:r>
      <w:r w:rsidRPr="532A4B2B" w:rsidR="18DE34A1">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w:t>
      </w:r>
    </w:p>
    <w:p w:rsidR="532A4B2B" w:rsidP="532A4B2B" w:rsidRDefault="532A4B2B" w14:paraId="692DD377" w14:textId="408E718E">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p>
    <w:p w:rsidR="1EB46B0D" w:rsidP="532A4B2B" w:rsidRDefault="1EB46B0D" w14:paraId="088E5B4E" w14:textId="287DA624">
      <w:pPr>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532A4B2B" w:rsidR="1EB46B0D">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Judith / Jack Halberstam’s female masculinity is especially interesting when looking at femininity and tattoos as they look into females playing into what are traditionally masculine roles. For instance, masculine lesbians do not want attention from men therefore they become more masculine that the men around them this allows women to not only reclaim areas of masculinity but also shrug off the overbearing control of men. In a society that is patriarchal men are always fighting to be the manliest they can be, so they are at the top of the pecking order. They do this trough fitting into the hegemonic ideals of masculinity such as going to the gym to become stronger or working in high valued jobs such as law. However, when women begin to step into these roles and start to also fall into the categories of the masculine hegemony then the patriarchy begins to crumble. This is another way to look at femininity and tattooing as increased interest and participation in tattooing has created that change where once tattoos were seen as a hegemonic form of masculinity but now women of all different kinds are getting tattooed so it is no longer a fully masculine trait.</w:t>
      </w:r>
    </w:p>
    <w:p w:rsidR="1EB46B0D" w:rsidP="532A4B2B" w:rsidRDefault="1EB46B0D" w14:paraId="1B8BFC17" w14:textId="34A10FCF">
      <w:pPr>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r w:rsidRPr="532A4B2B" w:rsidR="1EB46B0D">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Another theory of Judith / Jack Halberstam is the queer art of failure this is the idea that if a group is seen as failing by the wider population instead of wallowing in that failure, they embrace it many queer women are seen as failures in a heteronormative society as they do not want to achieve the goals set out for them such as being in a heterosexual relationship and having the nuclear family of marriage, a house and kids. Therefore, since they are already labelled as a failure by society, they use other examples of supposed failed femininity to create their own form of femininity that they fall into and can be comfortable in such as getting tattoos. It is a way of physically embracing the things that make them not fit in with the heteronormative society they live in and stand out for who they are.</w:t>
      </w:r>
    </w:p>
    <w:p w:rsidR="2565D185" w:rsidP="532A4B2B" w:rsidRDefault="2565D185" w14:paraId="0E705F5C" w14:textId="58E751AC">
      <w:pPr>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r w:rsidRPr="532A4B2B" w:rsidR="2565D185">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The final point of this essay is a feminist view on De Sade and pain when looking at the femininity of tattoos. De Sade argues that there are two absolutes in life pain and pleasure both exist simultaneously as you can not have one without the other. He argued that to feel pleasure or reap a reward first you must feel pain and Vise versa if you feel pain, you shall be rewarded with pleasure. In a feminist view this might be seen as a way of understanding why the patriarch tries to justify the suffering of women. A woman has to suffer through a menstrual cycle, but the reward is she is alive. If using this to view the femininity of tattooing it could be said that body modifications such as tattoos are one of the only forms of pain that a woman has control over and does willingly for the pleasure that is having a permanent decoration on their bodies. This can also be used to show women pushing back against the social pain that they face to gain a reward. Women are often put into a box of who they are, what they can or can not do, how they dress and present themselves these boxes commonly stick to a person until they become that person's entire personality from an outsiders perspective however if a woman who has been put into the box of being meek and subservient decides to get a large Gothic style tattoo they begin to break out of the box of pain that is put on them by society and use that box to find themselves and have the pleasure of being known as their true self not the what they are painted to be.</w:t>
      </w:r>
    </w:p>
    <w:p w:rsidR="532A4B2B" w:rsidP="532A4B2B" w:rsidRDefault="532A4B2B" w14:paraId="2FB57792" w14:textId="3678A279">
      <w:pPr>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p>
    <w:p w:rsidR="532A4B2B" w:rsidP="532A4B2B" w:rsidRDefault="532A4B2B" w14:paraId="1250C35E" w14:textId="399D080D">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p>
    <w:p w:rsidR="686D250C" w:rsidP="532A4B2B" w:rsidRDefault="686D250C" w14:paraId="33B22180" w14:textId="2A293ED4">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In conclusion as a cultural phenomenon tattooing is </w:t>
      </w: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highly important</w:t>
      </w: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it not only allows for </w:t>
      </w: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self expression</w:t>
      </w: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but also to keep cultural ties alive. Many women across the world have felt the burden of what it means to be feminine in western society one that tells them exactly how they are supposed to look that being that the beauty standard is all women should look the same. However, using body modifications such as tattoos allows for women to create individuality to show who they are through themselves rather than keeping to beauty standards.</w:t>
      </w:r>
      <w:r w:rsidRPr="532A4B2B" w:rsidR="7712BBBA">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They are a way for feminine presenting people and women to break out of the boxes that a patriarchal and heteronormative society try to put them in </w:t>
      </w:r>
      <w:r w:rsidRPr="532A4B2B" w:rsidR="1354CD3D">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by using their own bodies as a piece of art </w:t>
      </w:r>
      <w:r w:rsidRPr="532A4B2B" w:rsidR="1354CD3D">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fot</w:t>
      </w:r>
      <w:r w:rsidRPr="532A4B2B" w:rsidR="1354CD3D">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the people around them to view and learn about their individual expression of self.</w:t>
      </w:r>
    </w:p>
    <w:p w:rsidR="686D250C" w:rsidP="532A4B2B" w:rsidRDefault="686D250C" w14:paraId="699E131A" w14:textId="6AE8A4BC">
      <w:pPr>
        <w:pStyle w:val="Normal"/>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noProof w:val="0"/>
          <w:color w:val="auto"/>
          <w:sz w:val="28"/>
          <w:szCs w:val="28"/>
          <w:lang w:val="en-GB"/>
        </w:rPr>
      </w:pP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Using Butler and Halberstam to analyse this phenomenon is ideal as both </w:t>
      </w: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look into</w:t>
      </w: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the meaning of femininity and how individuals are able to showcase their gender expression through their actions rather than through just their physical sex. Both </w:t>
      </w: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showcase</w:t>
      </w: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how to rebel against gendered stereotypes as there is no longer a finalised masculine and feminine </w:t>
      </w: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rather a</w:t>
      </w:r>
      <w:r w:rsidRPr="532A4B2B" w:rsidR="686D250C">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mix of both. These views are interesting when looking into femininity and tattoos as tattoos are such a traditionally masculine subculture in western society that has slowly become more mainstream and not only accessible but wanted by feminine presenting </w:t>
      </w:r>
      <w:r w:rsidRPr="532A4B2B" w:rsidR="6BA1AC18">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people. </w:t>
      </w:r>
      <w:r w:rsidRPr="532A4B2B" w:rsidR="12C901D7">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The influence of women such as Jessie Knight has put great strides towards women and men being equal in the art of tattooing by breaking through barriers and making tattooing about the art that they produce not the person who is creating it. This act of indirect defiance is what helps feminism stay afloat by doing traditionally masculine tasks </w:t>
      </w:r>
      <w:bookmarkStart w:name="_Int_CYrjp1By" w:id="1070859724"/>
      <w:r w:rsidRPr="532A4B2B" w:rsidR="12C901D7">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due to the fact that</w:t>
      </w:r>
      <w:bookmarkEnd w:id="1070859724"/>
      <w:r w:rsidRPr="532A4B2B" w:rsidR="12C901D7">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they enjoy them rather than falling into line. </w:t>
      </w:r>
      <w:r w:rsidRPr="532A4B2B" w:rsidR="12C901D7">
        <w:rPr>
          <w:rFonts w:ascii="Arial" w:hAnsi="Arial" w:eastAsia="Arial" w:cs="Arial" w:asciiTheme="minorAscii" w:hAnsiTheme="minorAscii" w:eastAsiaTheme="minorAscii" w:cstheme="minorAscii"/>
          <w:noProof w:val="0"/>
          <w:color w:val="auto"/>
          <w:sz w:val="28"/>
          <w:szCs w:val="28"/>
          <w:lang w:val="en-GB"/>
        </w:rPr>
        <w:t xml:space="preserve"> </w:t>
      </w:r>
    </w:p>
    <w:p w:rsidR="0C837906" w:rsidP="532A4B2B" w:rsidRDefault="0C837906" w14:paraId="7DB87C21" w14:textId="7B52F7E1">
      <w:pPr>
        <w:spacing w:before="0" w:beforeAutospacing="off" w:after="160" w:afterAutospacing="off" w:line="279"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pPr>
      <w:r w:rsidRPr="532A4B2B" w:rsidR="0C837906">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GB"/>
        </w:rPr>
        <w:t xml:space="preserve"> </w:t>
      </w:r>
    </w:p>
    <w:p w:rsidR="69D6ECE9" w:rsidP="532A4B2B" w:rsidRDefault="69D6ECE9" w14:paraId="44DD7415" w14:textId="4F3A4814">
      <w:pPr>
        <w:pStyle w:val="Heading1"/>
        <w:spacing w:before="0" w:beforeAutospacing="off" w:after="360" w:afterAutospacing="off" w:line="360" w:lineRule="auto"/>
        <w:jc w:val="left"/>
        <w:rPr>
          <w:rFonts w:ascii="Arial" w:hAnsi="Arial" w:eastAsia="Arial" w:cs="Arial" w:asciiTheme="minorAscii" w:hAnsiTheme="minorAscii" w:eastAsiaTheme="minorAscii" w:cstheme="minorAscii"/>
          <w:b w:val="0"/>
          <w:bCs w:val="0"/>
          <w:noProof w:val="0"/>
          <w:color w:val="auto"/>
          <w:sz w:val="28"/>
          <w:szCs w:val="28"/>
          <w:lang w:val="en-GB"/>
        </w:rPr>
      </w:pPr>
      <w:r w:rsidRPr="532A4B2B" w:rsidR="69D6ECE9">
        <w:rPr>
          <w:rFonts w:ascii="Arial" w:hAnsi="Arial" w:eastAsia="Arial" w:cs="Arial" w:asciiTheme="minorAscii" w:hAnsiTheme="minorAscii" w:eastAsiaTheme="minorAscii" w:cstheme="minorAscii"/>
          <w:b w:val="0"/>
          <w:bCs w:val="0"/>
          <w:noProof w:val="0"/>
          <w:color w:val="auto"/>
          <w:sz w:val="28"/>
          <w:szCs w:val="28"/>
          <w:lang w:val="en-GB"/>
        </w:rPr>
        <w:t>Reference list</w:t>
      </w:r>
    </w:p>
    <w:p w:rsidR="69D6ECE9" w:rsidP="532A4B2B" w:rsidRDefault="69D6ECE9" w14:paraId="3ABEB50C" w14:textId="66D12C87">
      <w:pPr>
        <w:spacing w:before="0" w:beforeAutospacing="off" w:after="240" w:afterAutospacing="off" w:line="360" w:lineRule="auto"/>
        <w:jc w:val="left"/>
        <w:rPr>
          <w:rFonts w:ascii="Arial" w:hAnsi="Arial" w:eastAsia="Arial" w:cs="Arial" w:asciiTheme="minorAscii" w:hAnsiTheme="minorAscii" w:eastAsiaTheme="minorAscii" w:cstheme="minorAscii"/>
          <w:noProof w:val="0"/>
          <w:color w:val="auto"/>
          <w:sz w:val="28"/>
          <w:szCs w:val="28"/>
          <w:lang w:val="en-GB"/>
        </w:rPr>
      </w:pPr>
      <w:r w:rsidRPr="532A4B2B" w:rsidR="69D6ECE9">
        <w:rPr>
          <w:rFonts w:ascii="Arial" w:hAnsi="Arial" w:eastAsia="Arial" w:cs="Arial" w:asciiTheme="minorAscii" w:hAnsiTheme="minorAscii" w:eastAsiaTheme="minorAscii" w:cstheme="minorAscii"/>
          <w:noProof w:val="0"/>
          <w:color w:val="auto"/>
          <w:sz w:val="28"/>
          <w:szCs w:val="28"/>
          <w:lang w:val="en-GB"/>
        </w:rPr>
        <w:t xml:space="preserve">Content Catnip. (2021). </w:t>
      </w:r>
      <w:r w:rsidRPr="532A4B2B" w:rsidR="69D6ECE9">
        <w:rPr>
          <w:rFonts w:ascii="Arial" w:hAnsi="Arial" w:eastAsia="Arial" w:cs="Arial" w:asciiTheme="minorAscii" w:hAnsiTheme="minorAscii" w:eastAsiaTheme="minorAscii" w:cstheme="minorAscii"/>
          <w:i w:val="1"/>
          <w:iCs w:val="1"/>
          <w:noProof w:val="0"/>
          <w:color w:val="auto"/>
          <w:sz w:val="28"/>
          <w:szCs w:val="28"/>
          <w:lang w:val="en-GB"/>
        </w:rPr>
        <w:t>Mana Wahine: The Female Moko in Māori Culture</w:t>
      </w:r>
      <w:r w:rsidRPr="532A4B2B" w:rsidR="69D6ECE9">
        <w:rPr>
          <w:rFonts w:ascii="Arial" w:hAnsi="Arial" w:eastAsia="Arial" w:cs="Arial" w:asciiTheme="minorAscii" w:hAnsiTheme="minorAscii" w:eastAsiaTheme="minorAscii" w:cstheme="minorAscii"/>
          <w:noProof w:val="0"/>
          <w:color w:val="auto"/>
          <w:sz w:val="28"/>
          <w:szCs w:val="28"/>
          <w:lang w:val="en-GB"/>
        </w:rPr>
        <w:t xml:space="preserve">. [online] Available at: </w:t>
      </w:r>
      <w:hyperlink r:id="Rf4417f9eb0b64717">
        <w:r w:rsidRPr="532A4B2B" w:rsidR="69D6ECE9">
          <w:rPr>
            <w:rStyle w:val="Hyperlink"/>
            <w:rFonts w:ascii="Arial" w:hAnsi="Arial" w:eastAsia="Arial" w:cs="Arial" w:asciiTheme="minorAscii" w:hAnsiTheme="minorAscii" w:eastAsiaTheme="minorAscii" w:cstheme="minorAscii"/>
            <w:noProof w:val="0"/>
            <w:color w:val="auto"/>
            <w:sz w:val="28"/>
            <w:szCs w:val="28"/>
            <w:lang w:val="en-GB"/>
          </w:rPr>
          <w:t>https://contentcatnip.com/2021/04/09/mana-wahine-the-female-moko-in-maori-culture/</w:t>
        </w:r>
      </w:hyperlink>
      <w:r w:rsidRPr="532A4B2B" w:rsidR="69D6ECE9">
        <w:rPr>
          <w:rFonts w:ascii="Arial" w:hAnsi="Arial" w:eastAsia="Arial" w:cs="Arial" w:asciiTheme="minorAscii" w:hAnsiTheme="minorAscii" w:eastAsiaTheme="minorAscii" w:cstheme="minorAscii"/>
          <w:noProof w:val="0"/>
          <w:color w:val="auto"/>
          <w:sz w:val="28"/>
          <w:szCs w:val="28"/>
          <w:lang w:val="en-GB"/>
        </w:rPr>
        <w:t>.</w:t>
      </w:r>
    </w:p>
    <w:p w:rsidR="69D6ECE9" w:rsidP="532A4B2B" w:rsidRDefault="69D6ECE9" w14:paraId="0F4E8D23" w14:textId="1D614562">
      <w:pPr>
        <w:spacing w:before="0" w:beforeAutospacing="off" w:after="240" w:afterAutospacing="off" w:line="360" w:lineRule="auto"/>
        <w:jc w:val="left"/>
        <w:rPr>
          <w:rFonts w:ascii="Arial" w:hAnsi="Arial" w:eastAsia="Arial" w:cs="Arial" w:asciiTheme="minorAscii" w:hAnsiTheme="minorAscii" w:eastAsiaTheme="minorAscii" w:cstheme="minorAscii"/>
          <w:noProof w:val="0"/>
          <w:color w:val="auto"/>
          <w:sz w:val="28"/>
          <w:szCs w:val="28"/>
          <w:lang w:val="en-GB"/>
        </w:rPr>
      </w:pPr>
      <w:r w:rsidRPr="532A4B2B" w:rsidR="69D6ECE9">
        <w:rPr>
          <w:rFonts w:ascii="Arial" w:hAnsi="Arial" w:eastAsia="Arial" w:cs="Arial" w:asciiTheme="minorAscii" w:hAnsiTheme="minorAscii" w:eastAsiaTheme="minorAscii" w:cstheme="minorAscii"/>
          <w:noProof w:val="0"/>
          <w:color w:val="auto"/>
          <w:sz w:val="28"/>
          <w:szCs w:val="28"/>
          <w:lang w:val="en-GB"/>
        </w:rPr>
        <w:t xml:space="preserve">Farley, C.L., Hoover, C. and Rademeyer, C. (2019). Women and Tattoos: Fashion, Meaning, and Implications for Health. </w:t>
      </w:r>
      <w:r w:rsidRPr="532A4B2B" w:rsidR="69D6ECE9">
        <w:rPr>
          <w:rFonts w:ascii="Arial" w:hAnsi="Arial" w:eastAsia="Arial" w:cs="Arial" w:asciiTheme="minorAscii" w:hAnsiTheme="minorAscii" w:eastAsiaTheme="minorAscii" w:cstheme="minorAscii"/>
          <w:i w:val="1"/>
          <w:iCs w:val="1"/>
          <w:noProof w:val="0"/>
          <w:color w:val="auto"/>
          <w:sz w:val="28"/>
          <w:szCs w:val="28"/>
          <w:lang w:val="en-GB"/>
        </w:rPr>
        <w:t>Journal of Midwifery &amp; Women’s Health</w:t>
      </w:r>
      <w:r w:rsidRPr="532A4B2B" w:rsidR="69D6ECE9">
        <w:rPr>
          <w:rFonts w:ascii="Arial" w:hAnsi="Arial" w:eastAsia="Arial" w:cs="Arial" w:asciiTheme="minorAscii" w:hAnsiTheme="minorAscii" w:eastAsiaTheme="minorAscii" w:cstheme="minorAscii"/>
          <w:noProof w:val="0"/>
          <w:color w:val="auto"/>
          <w:sz w:val="28"/>
          <w:szCs w:val="28"/>
          <w:lang w:val="en-GB"/>
        </w:rPr>
        <w:t>, 64(2), pp.154–169. doi:https://doi.org/10.1111/jmwh.12932.</w:t>
      </w:r>
    </w:p>
    <w:p w:rsidR="69D6ECE9" w:rsidP="532A4B2B" w:rsidRDefault="69D6ECE9" w14:paraId="1F9EEAA9" w14:textId="7BA0A9F2">
      <w:pPr>
        <w:spacing w:before="0" w:beforeAutospacing="off" w:after="240" w:afterAutospacing="off" w:line="360" w:lineRule="auto"/>
        <w:jc w:val="left"/>
        <w:rPr>
          <w:rFonts w:ascii="Arial" w:hAnsi="Arial" w:eastAsia="Arial" w:cs="Arial" w:asciiTheme="minorAscii" w:hAnsiTheme="minorAscii" w:eastAsiaTheme="minorAscii" w:cstheme="minorAscii"/>
          <w:noProof w:val="0"/>
          <w:color w:val="auto"/>
          <w:sz w:val="28"/>
          <w:szCs w:val="28"/>
          <w:lang w:val="en-GB"/>
        </w:rPr>
      </w:pPr>
      <w:r w:rsidRPr="532A4B2B" w:rsidR="69D6ECE9">
        <w:rPr>
          <w:rFonts w:ascii="Arial" w:hAnsi="Arial" w:eastAsia="Arial" w:cs="Arial" w:asciiTheme="minorAscii" w:hAnsiTheme="minorAscii" w:eastAsiaTheme="minorAscii" w:cstheme="minorAscii"/>
          <w:noProof w:val="0"/>
          <w:color w:val="auto"/>
          <w:sz w:val="28"/>
          <w:szCs w:val="28"/>
          <w:lang w:val="en-GB"/>
        </w:rPr>
        <w:t xml:space="preserve">Vivid Ink (2020). </w:t>
      </w:r>
      <w:r w:rsidRPr="532A4B2B" w:rsidR="69D6ECE9">
        <w:rPr>
          <w:rFonts w:ascii="Arial" w:hAnsi="Arial" w:eastAsia="Arial" w:cs="Arial" w:asciiTheme="minorAscii" w:hAnsiTheme="minorAscii" w:eastAsiaTheme="minorAscii" w:cstheme="minorAscii"/>
          <w:i w:val="1"/>
          <w:iCs w:val="1"/>
          <w:noProof w:val="0"/>
          <w:color w:val="auto"/>
          <w:sz w:val="28"/>
          <w:szCs w:val="28"/>
          <w:lang w:val="en-GB"/>
        </w:rPr>
        <w:t>Women Who Shaped Modern Tattooing – I - Vivid Ink Tattoos | The UK Tattoo Studios Chain</w:t>
      </w:r>
      <w:r w:rsidRPr="532A4B2B" w:rsidR="69D6ECE9">
        <w:rPr>
          <w:rFonts w:ascii="Arial" w:hAnsi="Arial" w:eastAsia="Arial" w:cs="Arial" w:asciiTheme="minorAscii" w:hAnsiTheme="minorAscii" w:eastAsiaTheme="minorAscii" w:cstheme="minorAscii"/>
          <w:noProof w:val="0"/>
          <w:color w:val="auto"/>
          <w:sz w:val="28"/>
          <w:szCs w:val="28"/>
          <w:lang w:val="en-GB"/>
        </w:rPr>
        <w:t xml:space="preserve">. [online] Vivid Ink Tattoos | The UK Tattoo Studios Chain. Available at: </w:t>
      </w:r>
      <w:hyperlink r:id="R8a5b5d209b2646ea">
        <w:r w:rsidRPr="532A4B2B" w:rsidR="69D6ECE9">
          <w:rPr>
            <w:rStyle w:val="Hyperlink"/>
            <w:rFonts w:ascii="Arial" w:hAnsi="Arial" w:eastAsia="Arial" w:cs="Arial" w:asciiTheme="minorAscii" w:hAnsiTheme="minorAscii" w:eastAsiaTheme="minorAscii" w:cstheme="minorAscii"/>
            <w:noProof w:val="0"/>
            <w:color w:val="auto"/>
            <w:sz w:val="28"/>
            <w:szCs w:val="28"/>
            <w:lang w:val="en-GB"/>
          </w:rPr>
          <w:t>https://vividinktattoos.co.uk/women-who-shaped-modern-tattooing-i/</w:t>
        </w:r>
      </w:hyperlink>
      <w:r w:rsidRPr="532A4B2B" w:rsidR="69D6ECE9">
        <w:rPr>
          <w:rFonts w:ascii="Arial" w:hAnsi="Arial" w:eastAsia="Arial" w:cs="Arial" w:asciiTheme="minorAscii" w:hAnsiTheme="minorAscii" w:eastAsiaTheme="minorAscii" w:cstheme="minorAscii"/>
          <w:noProof w:val="0"/>
          <w:color w:val="auto"/>
          <w:sz w:val="28"/>
          <w:szCs w:val="28"/>
          <w:lang w:val="en-GB"/>
        </w:rPr>
        <w:t xml:space="preserve"> [Accessed May 2026].</w:t>
      </w:r>
    </w:p>
    <w:p w:rsidR="69D6ECE9" w:rsidP="532A4B2B" w:rsidRDefault="69D6ECE9" w14:paraId="0A165199" w14:textId="63D6592D">
      <w:pPr>
        <w:spacing w:before="0" w:beforeAutospacing="off" w:after="240" w:afterAutospacing="off" w:line="360" w:lineRule="auto"/>
        <w:jc w:val="left"/>
        <w:rPr>
          <w:rFonts w:ascii="Arial" w:hAnsi="Arial" w:eastAsia="Arial" w:cs="Arial" w:asciiTheme="minorAscii" w:hAnsiTheme="minorAscii" w:eastAsiaTheme="minorAscii" w:cstheme="minorAscii"/>
          <w:noProof w:val="0"/>
          <w:color w:val="auto"/>
          <w:sz w:val="28"/>
          <w:szCs w:val="28"/>
          <w:lang w:val="en-GB"/>
        </w:rPr>
      </w:pPr>
      <w:r w:rsidRPr="532A4B2B" w:rsidR="69D6ECE9">
        <w:rPr>
          <w:rFonts w:ascii="Arial" w:hAnsi="Arial" w:eastAsia="Arial" w:cs="Arial" w:asciiTheme="minorAscii" w:hAnsiTheme="minorAscii" w:eastAsiaTheme="minorAscii" w:cstheme="minorAscii"/>
          <w:noProof w:val="0"/>
          <w:color w:val="auto"/>
          <w:sz w:val="28"/>
          <w:szCs w:val="28"/>
          <w:lang w:val="en-GB"/>
        </w:rPr>
        <w:t>Women are oppressed as women and “by having to be women” (Rubin 1975, 204).</w:t>
      </w:r>
    </w:p>
    <w:p w:rsidR="532A4B2B" w:rsidP="532A4B2B" w:rsidRDefault="532A4B2B" w14:paraId="05F95938" w14:textId="39DA2E54">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32A4B2B" w:rsidP="532A4B2B" w:rsidRDefault="532A4B2B" w14:paraId="785483CD" w14:textId="15CBB1ED">
      <w:pPr>
        <w:shd w:val="clear" w:color="auto" w:fill="FFFFFF" w:themeFill="background1"/>
        <w:spacing w:before="0" w:beforeAutospacing="off" w:after="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4"/>
          <w:szCs w:val="24"/>
          <w:lang w:val="en-GB"/>
        </w:rPr>
      </w:pPr>
    </w:p>
    <w:p w:rsidR="532A4B2B" w:rsidRDefault="532A4B2B" w14:paraId="09025462" w14:textId="55C9C4FD"/>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0eSC9xJV" int2:invalidationBookmarkName="" int2:hashCode="L2VEm7yMw2I6P9" int2:id="Q0gRwBUV">
      <int2:state int2:type="style" int2:value="Rejected"/>
    </int2:bookmark>
    <int2:bookmark int2:bookmarkName="_Int_CYrjp1By" int2:invalidationBookmarkName="" int2:hashCode="v9fu1ddnFE+IM7" int2:id="TjHgQKyv">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198CD1"/>
    <w:rsid w:val="019327DB"/>
    <w:rsid w:val="0273089C"/>
    <w:rsid w:val="068E627B"/>
    <w:rsid w:val="0AB70747"/>
    <w:rsid w:val="0C837906"/>
    <w:rsid w:val="0D0A5446"/>
    <w:rsid w:val="0DF28B89"/>
    <w:rsid w:val="0EB7E14C"/>
    <w:rsid w:val="1069161C"/>
    <w:rsid w:val="12AE8310"/>
    <w:rsid w:val="12C901D7"/>
    <w:rsid w:val="13465605"/>
    <w:rsid w:val="1354CD3D"/>
    <w:rsid w:val="1393A58A"/>
    <w:rsid w:val="18DE34A1"/>
    <w:rsid w:val="198BDA50"/>
    <w:rsid w:val="1A478EA1"/>
    <w:rsid w:val="1A597CFC"/>
    <w:rsid w:val="1B3AB209"/>
    <w:rsid w:val="1E3C2F23"/>
    <w:rsid w:val="1EB46B0D"/>
    <w:rsid w:val="1FA40982"/>
    <w:rsid w:val="20DE66CB"/>
    <w:rsid w:val="21FDFB28"/>
    <w:rsid w:val="2202D827"/>
    <w:rsid w:val="23FAD4C4"/>
    <w:rsid w:val="242E686A"/>
    <w:rsid w:val="245E5267"/>
    <w:rsid w:val="246E742C"/>
    <w:rsid w:val="2565D185"/>
    <w:rsid w:val="280B6716"/>
    <w:rsid w:val="2A9E6AEF"/>
    <w:rsid w:val="2C05CDF1"/>
    <w:rsid w:val="31C5AA32"/>
    <w:rsid w:val="32071E32"/>
    <w:rsid w:val="3436BEB3"/>
    <w:rsid w:val="3436DFEC"/>
    <w:rsid w:val="3690FAF8"/>
    <w:rsid w:val="36EA61D9"/>
    <w:rsid w:val="3B198CD1"/>
    <w:rsid w:val="3C5220C7"/>
    <w:rsid w:val="3F531DB2"/>
    <w:rsid w:val="3F54641F"/>
    <w:rsid w:val="40800185"/>
    <w:rsid w:val="408DFC9B"/>
    <w:rsid w:val="43098BE9"/>
    <w:rsid w:val="44446DC2"/>
    <w:rsid w:val="49FC126E"/>
    <w:rsid w:val="4AF8F8DA"/>
    <w:rsid w:val="4BCC09F7"/>
    <w:rsid w:val="4E3B87F0"/>
    <w:rsid w:val="4F465DB3"/>
    <w:rsid w:val="50D409F4"/>
    <w:rsid w:val="522ED3C0"/>
    <w:rsid w:val="524EC320"/>
    <w:rsid w:val="5281B7E2"/>
    <w:rsid w:val="52A7666A"/>
    <w:rsid w:val="532A4B2B"/>
    <w:rsid w:val="535B69E5"/>
    <w:rsid w:val="55BC95DA"/>
    <w:rsid w:val="5762C683"/>
    <w:rsid w:val="57F1A5BB"/>
    <w:rsid w:val="59C46AF7"/>
    <w:rsid w:val="59C80468"/>
    <w:rsid w:val="5BA42BC1"/>
    <w:rsid w:val="5DB65AFA"/>
    <w:rsid w:val="5F79A0D7"/>
    <w:rsid w:val="603C5D35"/>
    <w:rsid w:val="608A81B1"/>
    <w:rsid w:val="60F90E23"/>
    <w:rsid w:val="61305777"/>
    <w:rsid w:val="61912A07"/>
    <w:rsid w:val="621C4762"/>
    <w:rsid w:val="6321BB32"/>
    <w:rsid w:val="646A91D0"/>
    <w:rsid w:val="647CFEAF"/>
    <w:rsid w:val="6611DD21"/>
    <w:rsid w:val="666311A6"/>
    <w:rsid w:val="686D250C"/>
    <w:rsid w:val="69D6ECE9"/>
    <w:rsid w:val="6B332853"/>
    <w:rsid w:val="6BA1AC18"/>
    <w:rsid w:val="6C3D496A"/>
    <w:rsid w:val="6CF81A93"/>
    <w:rsid w:val="6DA050C3"/>
    <w:rsid w:val="6E0733B3"/>
    <w:rsid w:val="715238BE"/>
    <w:rsid w:val="724D98C7"/>
    <w:rsid w:val="748D85E5"/>
    <w:rsid w:val="7529C472"/>
    <w:rsid w:val="763ECBC6"/>
    <w:rsid w:val="7712BBBA"/>
    <w:rsid w:val="78A02A34"/>
    <w:rsid w:val="79AA5E4D"/>
    <w:rsid w:val="7A0EB093"/>
    <w:rsid w:val="7B44CE91"/>
    <w:rsid w:val="7BE0B142"/>
    <w:rsid w:val="7DAD1B68"/>
    <w:rsid w:val="7E40FF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DDB52"/>
  <w15:chartTrackingRefBased/>
  <w15:docId w15:val="{74BAD38A-5E9E-4A8A-9161-DB5F79134C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32A4B2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32A4B2B"/>
    <w:rPr>
      <w:color w:val="467886"/>
      <w:u w:val="single"/>
    </w:rPr>
  </w:style>
  <w:style w:type="paragraph" w:styleId="Heading1">
    <w:uiPriority w:val="9"/>
    <w:name w:val="heading 1"/>
    <w:basedOn w:val="Normal"/>
    <w:next w:val="Normal"/>
    <w:qFormat/>
    <w:rsid w:val="532A4B2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ontentcatnip.com/2021/04/09/mana-wahine-the-female-moko-in-maori-culture/" TargetMode="External" Id="Rf4417f9eb0b64717" /><Relationship Type="http://schemas.openxmlformats.org/officeDocument/2006/relationships/hyperlink" Target="https://vividinktattoos.co.uk/women-who-shaped-modern-tattooing-i/" TargetMode="External" Id="R8a5b5d209b2646ea" /><Relationship Type="http://schemas.microsoft.com/office/2020/10/relationships/intelligence" Target="intelligence2.xml" Id="Rd76ca20df32b43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2026-05-24T21:05:36.3930813Z</dcterms:created>
  <dcterms:modified xsi:type="dcterms:W3CDTF">2026-05-25T08:11:00.6745232Z</dcterms:modified>
  <dc:creator>Talia Pearson (2404304)</dc:creator>
  <lastModifiedBy>Talia Pearson (2404304)</lastModifiedBy>
</coreProperties>
</file>