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numPr>
          <w:ilvl w:val="0"/>
          <w:numId w:val="0"/>
        </w:numPr>
        <w:ind w:leftChars="200"/>
        <w:jc w:val="both"/>
        <w:rPr>
          <w:rFonts w:hint="default" w:ascii="Arial" w:hAnsi="Arial" w:eastAsia="宋体" w:cs="Arial"/>
          <w:sz w:val="48"/>
          <w:szCs w:val="48"/>
          <w:lang w:eastAsia="zh-Hans"/>
        </w:rPr>
      </w:pPr>
      <w:r>
        <w:rPr>
          <w:rFonts w:hint="default" w:ascii="Arial" w:hAnsi="Arial" w:eastAsia="宋体" w:cs="Arial"/>
          <w:sz w:val="48"/>
          <w:szCs w:val="48"/>
          <w:lang w:eastAsia="zh-Hans"/>
        </w:rPr>
        <w:t>Developing a new landscape for customer care</w:t>
      </w:r>
    </w:p>
    <w:p>
      <w:pPr>
        <w:numPr>
          <w:ilvl w:val="0"/>
          <w:numId w:val="0"/>
        </w:numPr>
        <w:ind w:leftChars="200"/>
        <w:jc w:val="both"/>
        <w:rPr>
          <w:rFonts w:ascii="Arial" w:hAnsi="Arial" w:cs="Arial"/>
          <w:b/>
          <w:sz w:val="52"/>
          <w:szCs w:val="52"/>
        </w:rPr>
      </w:pPr>
    </w:p>
    <w:p>
      <w:pPr>
        <w:rPr>
          <w:b/>
          <w:bCs/>
        </w:rPr>
      </w:pPr>
      <w:bookmarkStart w:id="0" w:name="_Toc343429583"/>
      <w:r>
        <w:rPr>
          <w:b/>
          <w:bCs/>
          <w:lang w:eastAsia="en-GB"/>
        </w:rPr>
        <w:drawing>
          <wp:inline distT="0" distB="0" distL="0" distR="0">
            <wp:extent cx="5339080" cy="2139315"/>
            <wp:effectExtent l="0" t="0" r="20320" b="19685"/>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escription: :::::::Desktop:In progress desktop:TRINITY SAINT DAVID:logo:TSD_logo2010.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5339080" cy="2139315"/>
                    </a:xfrm>
                    <a:prstGeom prst="rect">
                      <a:avLst/>
                    </a:prstGeom>
                    <a:noFill/>
                    <a:ln>
                      <a:noFill/>
                    </a:ln>
                  </pic:spPr>
                </pic:pic>
              </a:graphicData>
            </a:graphic>
          </wp:inline>
        </w:drawing>
      </w:r>
      <w:bookmarkEnd w:id="0"/>
    </w:p>
    <w:p>
      <w:pPr>
        <w:numPr>
          <w:ilvl w:val="0"/>
          <w:numId w:val="0"/>
        </w:numPr>
        <w:ind w:leftChars="200"/>
        <w:jc w:val="both"/>
        <w:rPr>
          <w:rFonts w:ascii="Arial" w:hAnsi="Arial" w:cs="Arial"/>
          <w:b/>
          <w:sz w:val="52"/>
          <w:szCs w:val="52"/>
        </w:rPr>
      </w:pPr>
    </w:p>
    <w:p>
      <w:pPr>
        <w:numPr>
          <w:ilvl w:val="0"/>
          <w:numId w:val="0"/>
        </w:numPr>
        <w:ind w:leftChars="200"/>
        <w:jc w:val="both"/>
        <w:rPr>
          <w:rFonts w:ascii="Arial" w:hAnsi="Arial" w:cs="Arial"/>
          <w:b/>
          <w:sz w:val="52"/>
          <w:szCs w:val="52"/>
        </w:rPr>
      </w:pPr>
    </w:p>
    <w:p>
      <w:pPr>
        <w:numPr>
          <w:ilvl w:val="0"/>
          <w:numId w:val="0"/>
        </w:numPr>
        <w:ind w:leftChars="200"/>
        <w:jc w:val="both"/>
        <w:rPr>
          <w:rFonts w:ascii="Arial" w:hAnsi="Arial" w:cs="Arial"/>
          <w:b/>
          <w:sz w:val="52"/>
          <w:szCs w:val="52"/>
        </w:rPr>
      </w:pPr>
    </w:p>
    <w:p>
      <w:pPr>
        <w:numPr>
          <w:ilvl w:val="0"/>
          <w:numId w:val="0"/>
        </w:numPr>
        <w:ind w:leftChars="200"/>
        <w:jc w:val="both"/>
        <w:rPr>
          <w:rFonts w:hint="default" w:ascii="Arial" w:hAnsi="Arial" w:eastAsia="宋体" w:cs="Arial"/>
          <w:sz w:val="44"/>
          <w:szCs w:val="44"/>
          <w:lang w:eastAsia="zh-Hans"/>
        </w:rPr>
      </w:pPr>
      <w:r>
        <w:rPr>
          <w:rFonts w:hint="default" w:ascii="Arial" w:hAnsi="Arial" w:eastAsia="宋体" w:cs="Arial"/>
          <w:sz w:val="44"/>
          <w:szCs w:val="44"/>
          <w:lang w:eastAsia="zh-Hans"/>
        </w:rPr>
        <w:t>MOUDLE NAME:</w:t>
      </w:r>
      <w:r>
        <w:rPr>
          <w:rFonts w:hint="default" w:ascii="Arial" w:hAnsi="Arial" w:cs="Arial"/>
          <w:sz w:val="44"/>
          <w:szCs w:val="44"/>
          <w:lang w:eastAsia="zh-Hans"/>
        </w:rPr>
        <w:t xml:space="preserve">Strategic Management </w:t>
      </w:r>
      <w:r>
        <w:rPr>
          <w:rFonts w:hint="default" w:ascii="Arial" w:hAnsi="Arial" w:eastAsia="宋体" w:cs="Arial"/>
          <w:sz w:val="44"/>
          <w:szCs w:val="44"/>
          <w:lang w:eastAsia="zh-Hans"/>
        </w:rPr>
        <w:t>BMMB7013</w:t>
      </w:r>
    </w:p>
    <w:p>
      <w:pPr>
        <w:numPr>
          <w:ilvl w:val="0"/>
          <w:numId w:val="0"/>
        </w:numPr>
        <w:ind w:leftChars="200"/>
        <w:jc w:val="center"/>
        <w:rPr>
          <w:rFonts w:hint="default" w:ascii="Arial" w:hAnsi="Arial" w:cs="Arial"/>
          <w:sz w:val="44"/>
          <w:szCs w:val="44"/>
          <w:lang w:eastAsia="zh-Hans"/>
        </w:rPr>
      </w:pPr>
    </w:p>
    <w:p>
      <w:pPr>
        <w:numPr>
          <w:ilvl w:val="0"/>
          <w:numId w:val="0"/>
        </w:numPr>
        <w:ind w:leftChars="200"/>
        <w:jc w:val="both"/>
        <w:rPr>
          <w:rFonts w:hint="default" w:ascii="Arial" w:hAnsi="Arial" w:cs="Arial"/>
          <w:sz w:val="44"/>
          <w:szCs w:val="44"/>
          <w:lang w:eastAsia="zh-Hans"/>
        </w:rPr>
      </w:pPr>
      <w:r>
        <w:rPr>
          <w:rFonts w:hint="default" w:ascii="Arial" w:hAnsi="Arial" w:cs="Arial"/>
          <w:sz w:val="44"/>
          <w:szCs w:val="44"/>
          <w:lang w:eastAsia="zh-Hans"/>
        </w:rPr>
        <w:t>DATE ：2022.D</w:t>
      </w:r>
      <w:r>
        <w:rPr>
          <w:rFonts w:hint="eastAsia" w:ascii="Arial" w:hAnsi="Arial" w:cs="Arial"/>
          <w:sz w:val="44"/>
          <w:szCs w:val="44"/>
          <w:lang w:val="en-US" w:eastAsia="zh-Hans"/>
        </w:rPr>
        <w:t>ecember</w:t>
      </w:r>
      <w:r>
        <w:rPr>
          <w:rFonts w:hint="default" w:ascii="Arial" w:hAnsi="Arial" w:cs="Arial"/>
          <w:sz w:val="44"/>
          <w:szCs w:val="44"/>
          <w:lang w:eastAsia="zh-Hans"/>
        </w:rPr>
        <w:t xml:space="preserve"> </w:t>
      </w:r>
    </w:p>
    <w:p>
      <w:pPr>
        <w:numPr>
          <w:ilvl w:val="0"/>
          <w:numId w:val="0"/>
        </w:numPr>
        <w:ind w:leftChars="200"/>
        <w:jc w:val="both"/>
        <w:rPr>
          <w:rFonts w:hint="default" w:ascii="Arial" w:hAnsi="Arial" w:cs="Arial"/>
          <w:sz w:val="44"/>
          <w:szCs w:val="44"/>
        </w:rPr>
      </w:pPr>
    </w:p>
    <w:p>
      <w:pPr>
        <w:numPr>
          <w:ilvl w:val="0"/>
          <w:numId w:val="0"/>
        </w:numPr>
        <w:ind w:firstLine="440" w:firstLineChars="100"/>
        <w:jc w:val="both"/>
        <w:rPr>
          <w:rFonts w:hint="default" w:ascii="Arial" w:hAnsi="Arial" w:cs="Arial"/>
          <w:sz w:val="44"/>
          <w:szCs w:val="44"/>
          <w:lang w:eastAsia="zh-Hans"/>
        </w:rPr>
      </w:pPr>
      <w:r>
        <w:rPr>
          <w:rFonts w:hint="default" w:ascii="Arial" w:hAnsi="Arial" w:cs="Arial"/>
          <w:sz w:val="44"/>
          <w:szCs w:val="44"/>
          <w:lang w:eastAsia="zh-Hans"/>
        </w:rPr>
        <w:t>NAME:Hongfu Yu</w:t>
      </w:r>
    </w:p>
    <w:p>
      <w:pPr>
        <w:numPr>
          <w:ilvl w:val="0"/>
          <w:numId w:val="0"/>
        </w:numPr>
        <w:ind w:leftChars="200"/>
        <w:jc w:val="center"/>
        <w:rPr>
          <w:rFonts w:hint="default" w:ascii="Arial" w:hAnsi="Arial" w:cs="Arial"/>
          <w:sz w:val="44"/>
          <w:szCs w:val="44"/>
          <w:lang w:eastAsia="zh-Hans"/>
        </w:rPr>
      </w:pPr>
    </w:p>
    <w:p>
      <w:pPr>
        <w:numPr>
          <w:ilvl w:val="0"/>
          <w:numId w:val="0"/>
        </w:numPr>
        <w:ind w:leftChars="200"/>
        <w:jc w:val="both"/>
        <w:rPr>
          <w:rFonts w:hint="default" w:ascii="Arial" w:hAnsi="Arial" w:cs="Arial"/>
          <w:sz w:val="44"/>
          <w:szCs w:val="44"/>
          <w:lang w:eastAsia="zh-Hans"/>
        </w:rPr>
      </w:pPr>
      <w:r>
        <w:rPr>
          <w:rFonts w:hint="default" w:ascii="Arial" w:hAnsi="Arial" w:cs="Arial"/>
          <w:sz w:val="44"/>
          <w:szCs w:val="44"/>
          <w:lang w:eastAsia="zh-Hans"/>
        </w:rPr>
        <w:t>STUDENT NUMBER:2203860</w:t>
      </w:r>
    </w:p>
    <w:p>
      <w:pPr>
        <w:numPr>
          <w:ilvl w:val="0"/>
          <w:numId w:val="0"/>
        </w:numPr>
        <w:ind w:leftChars="200"/>
        <w:jc w:val="center"/>
        <w:rPr>
          <w:rFonts w:ascii="Arial" w:hAnsi="Arial" w:cs="Arial"/>
          <w:sz w:val="22"/>
          <w:szCs w:val="22"/>
        </w:rPr>
      </w:pPr>
    </w:p>
    <w:p>
      <w:pPr>
        <w:numPr>
          <w:ilvl w:val="0"/>
          <w:numId w:val="0"/>
        </w:numPr>
        <w:ind w:leftChars="200"/>
        <w:jc w:val="center"/>
        <w:rPr>
          <w:rFonts w:ascii="Arial" w:hAnsi="Arial" w:cs="Arial"/>
          <w:sz w:val="22"/>
          <w:szCs w:val="22"/>
        </w:rPr>
      </w:pPr>
    </w:p>
    <w:p>
      <w:pPr>
        <w:numPr>
          <w:ilvl w:val="0"/>
          <w:numId w:val="0"/>
        </w:numPr>
        <w:ind w:leftChars="200"/>
        <w:jc w:val="both"/>
        <w:rPr>
          <w:rFonts w:ascii="Arial" w:hAnsi="Arial" w:cs="Arial"/>
          <w:sz w:val="22"/>
          <w:szCs w:val="22"/>
        </w:rPr>
      </w:pPr>
    </w:p>
    <w:p>
      <w:pPr>
        <w:numPr>
          <w:ilvl w:val="0"/>
          <w:numId w:val="0"/>
        </w:numPr>
        <w:ind w:leftChars="200"/>
        <w:jc w:val="both"/>
        <w:rPr>
          <w:rFonts w:ascii="Arial" w:hAnsi="Arial" w:cs="Arial"/>
          <w:sz w:val="22"/>
          <w:szCs w:val="22"/>
        </w:rPr>
      </w:pPr>
    </w:p>
    <w:p>
      <w:pPr>
        <w:numPr>
          <w:ilvl w:val="0"/>
          <w:numId w:val="0"/>
        </w:numPr>
        <w:ind w:leftChars="200"/>
        <w:jc w:val="both"/>
        <w:rPr>
          <w:rFonts w:ascii="Arial" w:hAnsi="Arial" w:cs="Arial"/>
          <w:sz w:val="22"/>
          <w:szCs w:val="22"/>
        </w:rPr>
      </w:pPr>
    </w:p>
    <w:p>
      <w:pPr>
        <w:numPr>
          <w:ilvl w:val="0"/>
          <w:numId w:val="0"/>
        </w:numPr>
        <w:ind w:leftChars="200"/>
        <w:jc w:val="both"/>
        <w:rPr>
          <w:rFonts w:ascii="Arial" w:hAnsi="Arial" w:cs="Arial"/>
          <w:sz w:val="22"/>
          <w:szCs w:val="22"/>
        </w:rPr>
      </w:pPr>
    </w:p>
    <w:p>
      <w:pPr>
        <w:numPr>
          <w:ilvl w:val="0"/>
          <w:numId w:val="0"/>
        </w:numPr>
        <w:ind w:leftChars="200"/>
        <w:jc w:val="both"/>
        <w:rPr>
          <w:rFonts w:ascii="Arial" w:hAnsi="Arial" w:cs="Arial"/>
          <w:sz w:val="22"/>
          <w:szCs w:val="22"/>
        </w:rPr>
      </w:pPr>
    </w:p>
    <w:p>
      <w:pPr>
        <w:numPr>
          <w:ilvl w:val="0"/>
          <w:numId w:val="0"/>
        </w:numPr>
        <w:ind w:leftChars="200"/>
        <w:jc w:val="both"/>
        <w:rPr>
          <w:rFonts w:ascii="Arial" w:hAnsi="Arial" w:cs="Arial"/>
          <w:sz w:val="22"/>
          <w:szCs w:val="22"/>
        </w:rPr>
      </w:pPr>
    </w:p>
    <w:p>
      <w:pPr>
        <w:numPr>
          <w:ilvl w:val="0"/>
          <w:numId w:val="0"/>
        </w:numPr>
        <w:ind w:leftChars="200"/>
        <w:jc w:val="both"/>
        <w:rPr>
          <w:rFonts w:ascii="Arial" w:hAnsi="Arial" w:cs="Arial"/>
          <w:sz w:val="22"/>
          <w:szCs w:val="22"/>
        </w:rPr>
      </w:pPr>
    </w:p>
    <w:p>
      <w:pPr>
        <w:numPr>
          <w:ilvl w:val="0"/>
          <w:numId w:val="0"/>
        </w:numPr>
        <w:ind w:leftChars="200"/>
        <w:jc w:val="both"/>
        <w:rPr>
          <w:rFonts w:ascii="Arial" w:hAnsi="Arial" w:cs="Arial"/>
          <w:sz w:val="22"/>
          <w:szCs w:val="22"/>
        </w:rPr>
      </w:pPr>
    </w:p>
    <w:p>
      <w:pPr>
        <w:numPr>
          <w:ilvl w:val="0"/>
          <w:numId w:val="0"/>
        </w:numPr>
        <w:jc w:val="both"/>
        <w:rPr>
          <w:rFonts w:ascii="Arial" w:hAnsi="Arial" w:cs="Arial"/>
          <w:sz w:val="22"/>
          <w:szCs w:val="22"/>
        </w:rPr>
      </w:pPr>
    </w:p>
    <w:sdt>
      <w:sdtPr>
        <w:rPr>
          <w:rFonts w:ascii="宋体" w:hAnsi="宋体" w:eastAsia="宋体" w:cstheme="minorBidi"/>
          <w:kern w:val="2"/>
          <w:sz w:val="21"/>
          <w:szCs w:val="24"/>
          <w:lang w:val="en-US" w:eastAsia="zh-CN" w:bidi="ar-SA"/>
        </w:rPr>
        <w:id w:val="555315939"/>
        <w15:color w:val="DBDBDB"/>
        <w:docPartObj>
          <w:docPartGallery w:val="Table of Contents"/>
          <w:docPartUnique/>
        </w:docPartObj>
      </w:sdtPr>
      <w:sdtEndPr>
        <w:rPr>
          <w:rFonts w:hint="default" w:eastAsia="宋体" w:asciiTheme="minorAscii" w:hAnsiTheme="minorAscii" w:cstheme="minorBidi"/>
          <w:b/>
          <w:kern w:val="44"/>
          <w:sz w:val="44"/>
          <w:szCs w:val="24"/>
          <w:lang w:val="en-US" w:eastAsia="zh-CN" w:bidi="ar-SA"/>
        </w:rPr>
      </w:sdtEndPr>
      <w:sdtContent>
        <w:p>
          <w:pPr>
            <w:spacing w:before="0" w:beforeLines="0" w:after="0" w:afterLines="0" w:line="240" w:lineRule="auto"/>
            <w:ind w:left="0" w:leftChars="0" w:right="0" w:rightChars="0" w:firstLine="0" w:firstLineChars="0"/>
            <w:jc w:val="center"/>
            <w:rPr>
              <w:rFonts w:hint="default"/>
            </w:rPr>
          </w:pPr>
          <w:r>
            <w:rPr>
              <w:rFonts w:hint="default" w:ascii="宋体" w:hAnsi="宋体" w:cstheme="minorBidi"/>
              <w:kern w:val="2"/>
              <w:sz w:val="21"/>
              <w:szCs w:val="24"/>
              <w:lang w:eastAsia="zh-CN" w:bidi="ar-SA"/>
            </w:rPr>
            <w:t>CA</w:t>
          </w:r>
          <w:bookmarkStart w:id="11" w:name="_GoBack"/>
          <w:bookmarkEnd w:id="11"/>
          <w:r>
            <w:rPr>
              <w:rFonts w:hint="default" w:ascii="宋体" w:hAnsi="宋体" w:cstheme="minorBidi"/>
              <w:kern w:val="2"/>
              <w:sz w:val="21"/>
              <w:szCs w:val="24"/>
              <w:lang w:eastAsia="zh-CN" w:bidi="ar-SA"/>
            </w:rPr>
            <w:t>TALOGUE</w:t>
          </w:r>
        </w:p>
        <w:p>
          <w:pPr>
            <w:pStyle w:val="7"/>
            <w:tabs>
              <w:tab w:val="right" w:leader="dot" w:pos="8306"/>
            </w:tabs>
          </w:pPr>
          <w:r>
            <w:rPr>
              <w:rFonts w:hint="default" w:asciiTheme="minorAscii" w:hAnsiTheme="minorAscii"/>
              <w:sz w:val="24"/>
              <w:szCs w:val="24"/>
            </w:rPr>
            <w:fldChar w:fldCharType="begin"/>
          </w:r>
          <w:r>
            <w:rPr>
              <w:rFonts w:hint="default" w:asciiTheme="minorAscii" w:hAnsiTheme="minorAscii"/>
              <w:sz w:val="24"/>
              <w:szCs w:val="24"/>
            </w:rPr>
            <w:instrText xml:space="preserve">TOC \o "1-2" \h \u </w:instrText>
          </w:r>
          <w:r>
            <w:rPr>
              <w:rFonts w:hint="default" w:asciiTheme="minorAscii" w:hAnsiTheme="minorAscii"/>
              <w:sz w:val="24"/>
              <w:szCs w:val="24"/>
            </w:rPr>
            <w:fldChar w:fldCharType="separate"/>
          </w:r>
          <w:r>
            <w:rPr>
              <w:rFonts w:hint="default" w:asciiTheme="minorAscii" w:hAnsiTheme="minorAscii"/>
              <w:szCs w:val="24"/>
            </w:rPr>
            <w:fldChar w:fldCharType="begin"/>
          </w:r>
          <w:r>
            <w:rPr>
              <w:rFonts w:hint="default" w:asciiTheme="minorAscii" w:hAnsiTheme="minorAscii"/>
              <w:szCs w:val="24"/>
            </w:rPr>
            <w:instrText xml:space="preserve"> HYPERLINK \l _Toc825539777 </w:instrText>
          </w:r>
          <w:r>
            <w:rPr>
              <w:rFonts w:hint="default" w:asciiTheme="minorAscii" w:hAnsiTheme="minorAscii"/>
              <w:szCs w:val="24"/>
            </w:rPr>
            <w:fldChar w:fldCharType="separate"/>
          </w:r>
          <w:r>
            <w:rPr>
              <w:rFonts w:hint="default"/>
              <w:szCs w:val="28"/>
            </w:rPr>
            <w:t>1、Executive summary</w:t>
          </w:r>
          <w:r>
            <w:tab/>
          </w:r>
          <w:r>
            <w:fldChar w:fldCharType="begin"/>
          </w:r>
          <w:r>
            <w:instrText xml:space="preserve"> PAGEREF _Toc825539777 \h </w:instrText>
          </w:r>
          <w:r>
            <w:fldChar w:fldCharType="separate"/>
          </w:r>
          <w:r>
            <w:t>3</w:t>
          </w:r>
          <w:r>
            <w:fldChar w:fldCharType="end"/>
          </w:r>
          <w:r>
            <w:rPr>
              <w:rFonts w:hint="default" w:asciiTheme="minorAscii" w:hAnsiTheme="minorAscii"/>
              <w:szCs w:val="24"/>
            </w:rPr>
            <w:fldChar w:fldCharType="end"/>
          </w:r>
        </w:p>
        <w:p>
          <w:pPr>
            <w:pStyle w:val="7"/>
            <w:tabs>
              <w:tab w:val="right" w:leader="dot" w:pos="8306"/>
            </w:tabs>
          </w:pPr>
          <w:r>
            <w:rPr>
              <w:rFonts w:hint="default" w:asciiTheme="minorAscii" w:hAnsiTheme="minorAscii"/>
              <w:szCs w:val="24"/>
            </w:rPr>
            <w:fldChar w:fldCharType="begin"/>
          </w:r>
          <w:r>
            <w:rPr>
              <w:rFonts w:hint="default" w:asciiTheme="minorAscii" w:hAnsiTheme="minorAscii"/>
              <w:szCs w:val="24"/>
            </w:rPr>
            <w:instrText xml:space="preserve"> HYPERLINK \l _Toc2102672419 </w:instrText>
          </w:r>
          <w:r>
            <w:rPr>
              <w:rFonts w:hint="default" w:asciiTheme="minorAscii" w:hAnsiTheme="minorAscii"/>
              <w:szCs w:val="24"/>
            </w:rPr>
            <w:fldChar w:fldCharType="separate"/>
          </w:r>
          <w:r>
            <w:rPr>
              <w:rFonts w:hint="default"/>
              <w:szCs w:val="28"/>
            </w:rPr>
            <w:t>2、Introduction</w:t>
          </w:r>
          <w:r>
            <w:tab/>
          </w:r>
          <w:r>
            <w:fldChar w:fldCharType="begin"/>
          </w:r>
          <w:r>
            <w:instrText xml:space="preserve"> PAGEREF _Toc2102672419 \h </w:instrText>
          </w:r>
          <w:r>
            <w:fldChar w:fldCharType="separate"/>
          </w:r>
          <w:r>
            <w:t>3</w:t>
          </w:r>
          <w:r>
            <w:fldChar w:fldCharType="end"/>
          </w:r>
          <w:r>
            <w:rPr>
              <w:rFonts w:hint="default" w:asciiTheme="minorAscii" w:hAnsiTheme="minorAscii"/>
              <w:szCs w:val="24"/>
            </w:rPr>
            <w:fldChar w:fldCharType="end"/>
          </w:r>
        </w:p>
        <w:p>
          <w:pPr>
            <w:pStyle w:val="7"/>
            <w:tabs>
              <w:tab w:val="right" w:leader="dot" w:pos="8306"/>
            </w:tabs>
          </w:pPr>
          <w:r>
            <w:rPr>
              <w:rFonts w:hint="default" w:asciiTheme="minorAscii" w:hAnsiTheme="minorAscii"/>
              <w:szCs w:val="24"/>
            </w:rPr>
            <w:fldChar w:fldCharType="begin"/>
          </w:r>
          <w:r>
            <w:rPr>
              <w:rFonts w:hint="default" w:asciiTheme="minorAscii" w:hAnsiTheme="minorAscii"/>
              <w:szCs w:val="24"/>
            </w:rPr>
            <w:instrText xml:space="preserve"> HYPERLINK \l _Toc624451101 </w:instrText>
          </w:r>
          <w:r>
            <w:rPr>
              <w:rFonts w:hint="default" w:asciiTheme="minorAscii" w:hAnsiTheme="minorAscii"/>
              <w:szCs w:val="24"/>
            </w:rPr>
            <w:fldChar w:fldCharType="separate"/>
          </w:r>
          <w:r>
            <w:rPr>
              <w:rFonts w:hint="default"/>
              <w:szCs w:val="28"/>
              <w:lang w:eastAsia="zh-Hans"/>
            </w:rPr>
            <w:t>3、</w:t>
          </w:r>
          <w:r>
            <w:rPr>
              <w:rFonts w:hint="default"/>
              <w:szCs w:val="28"/>
            </w:rPr>
            <w:t>Main findings of strategic analysis and critical evaluation of the strategic options</w:t>
          </w:r>
          <w:r>
            <w:tab/>
          </w:r>
          <w:r>
            <w:fldChar w:fldCharType="begin"/>
          </w:r>
          <w:r>
            <w:instrText xml:space="preserve"> PAGEREF _Toc624451101 \h </w:instrText>
          </w:r>
          <w:r>
            <w:fldChar w:fldCharType="separate"/>
          </w:r>
          <w:r>
            <w:t>5</w:t>
          </w:r>
          <w:r>
            <w:fldChar w:fldCharType="end"/>
          </w:r>
          <w:r>
            <w:rPr>
              <w:rFonts w:hint="default" w:asciiTheme="minorAscii" w:hAnsiTheme="minorAscii"/>
              <w:szCs w:val="24"/>
            </w:rPr>
            <w:fldChar w:fldCharType="end"/>
          </w:r>
        </w:p>
        <w:p>
          <w:pPr>
            <w:pStyle w:val="8"/>
            <w:tabs>
              <w:tab w:val="right" w:leader="dot" w:pos="8306"/>
            </w:tabs>
          </w:pPr>
          <w:r>
            <w:rPr>
              <w:rFonts w:hint="default" w:asciiTheme="minorAscii" w:hAnsiTheme="minorAscii"/>
              <w:szCs w:val="24"/>
            </w:rPr>
            <w:fldChar w:fldCharType="begin"/>
          </w:r>
          <w:r>
            <w:rPr>
              <w:rFonts w:hint="default" w:asciiTheme="minorAscii" w:hAnsiTheme="minorAscii"/>
              <w:szCs w:val="24"/>
            </w:rPr>
            <w:instrText xml:space="preserve"> HYPERLINK \l _Toc397071618 </w:instrText>
          </w:r>
          <w:r>
            <w:rPr>
              <w:rFonts w:hint="default" w:asciiTheme="minorAscii" w:hAnsiTheme="minorAscii"/>
              <w:szCs w:val="24"/>
            </w:rPr>
            <w:fldChar w:fldCharType="separate"/>
          </w:r>
          <w:r>
            <w:rPr>
              <w:rFonts w:hint="default"/>
              <w:szCs w:val="28"/>
              <w:lang w:eastAsia="zh-Hans"/>
            </w:rPr>
            <w:t>3.1 S</w:t>
          </w:r>
          <w:r>
            <w:rPr>
              <w:rFonts w:hint="default"/>
              <w:szCs w:val="28"/>
            </w:rPr>
            <w:t>trategic analysis</w:t>
          </w:r>
          <w:r>
            <w:tab/>
          </w:r>
          <w:r>
            <w:fldChar w:fldCharType="begin"/>
          </w:r>
          <w:r>
            <w:instrText xml:space="preserve"> PAGEREF _Toc397071618 \h </w:instrText>
          </w:r>
          <w:r>
            <w:fldChar w:fldCharType="separate"/>
          </w:r>
          <w:r>
            <w:t>5</w:t>
          </w:r>
          <w:r>
            <w:fldChar w:fldCharType="end"/>
          </w:r>
          <w:r>
            <w:rPr>
              <w:rFonts w:hint="default" w:asciiTheme="minorAscii" w:hAnsiTheme="minorAscii"/>
              <w:szCs w:val="24"/>
            </w:rPr>
            <w:fldChar w:fldCharType="end"/>
          </w:r>
        </w:p>
        <w:p>
          <w:pPr>
            <w:pStyle w:val="8"/>
            <w:tabs>
              <w:tab w:val="right" w:leader="dot" w:pos="8306"/>
            </w:tabs>
          </w:pPr>
          <w:r>
            <w:rPr>
              <w:rFonts w:hint="default" w:asciiTheme="minorAscii" w:hAnsiTheme="minorAscii"/>
              <w:szCs w:val="24"/>
            </w:rPr>
            <w:fldChar w:fldCharType="begin"/>
          </w:r>
          <w:r>
            <w:rPr>
              <w:rFonts w:hint="default" w:asciiTheme="minorAscii" w:hAnsiTheme="minorAscii"/>
              <w:szCs w:val="24"/>
            </w:rPr>
            <w:instrText xml:space="preserve"> HYPERLINK \l _Toc1350992497 </w:instrText>
          </w:r>
          <w:r>
            <w:rPr>
              <w:rFonts w:hint="default" w:asciiTheme="minorAscii" w:hAnsiTheme="minorAscii"/>
              <w:szCs w:val="24"/>
            </w:rPr>
            <w:fldChar w:fldCharType="separate"/>
          </w:r>
          <w:r>
            <w:rPr>
              <w:rFonts w:hint="default"/>
              <w:szCs w:val="28"/>
            </w:rPr>
            <w:t>3.2 Evaluation of the strategic options</w:t>
          </w:r>
          <w:r>
            <w:tab/>
          </w:r>
          <w:r>
            <w:fldChar w:fldCharType="begin"/>
          </w:r>
          <w:r>
            <w:instrText xml:space="preserve"> PAGEREF _Toc1350992497 \h </w:instrText>
          </w:r>
          <w:r>
            <w:fldChar w:fldCharType="separate"/>
          </w:r>
          <w:r>
            <w:t>13</w:t>
          </w:r>
          <w:r>
            <w:fldChar w:fldCharType="end"/>
          </w:r>
          <w:r>
            <w:rPr>
              <w:rFonts w:hint="default" w:asciiTheme="minorAscii" w:hAnsiTheme="minorAscii"/>
              <w:szCs w:val="24"/>
            </w:rPr>
            <w:fldChar w:fldCharType="end"/>
          </w:r>
        </w:p>
        <w:p>
          <w:pPr>
            <w:pStyle w:val="7"/>
            <w:tabs>
              <w:tab w:val="right" w:leader="dot" w:pos="8306"/>
            </w:tabs>
          </w:pPr>
          <w:r>
            <w:rPr>
              <w:rFonts w:hint="default" w:asciiTheme="minorAscii" w:hAnsiTheme="minorAscii"/>
              <w:szCs w:val="24"/>
            </w:rPr>
            <w:fldChar w:fldCharType="begin"/>
          </w:r>
          <w:r>
            <w:rPr>
              <w:rFonts w:hint="default" w:asciiTheme="minorAscii" w:hAnsiTheme="minorAscii"/>
              <w:szCs w:val="24"/>
            </w:rPr>
            <w:instrText xml:space="preserve"> HYPERLINK \l _Toc786297348 </w:instrText>
          </w:r>
          <w:r>
            <w:rPr>
              <w:rFonts w:hint="default" w:asciiTheme="minorAscii" w:hAnsiTheme="minorAscii"/>
              <w:szCs w:val="24"/>
            </w:rPr>
            <w:fldChar w:fldCharType="separate"/>
          </w:r>
          <w:r>
            <w:rPr>
              <w:rFonts w:hint="default"/>
              <w:szCs w:val="32"/>
              <w:lang w:eastAsia="zh-Hans"/>
            </w:rPr>
            <w:t>4、</w:t>
          </w:r>
          <w:r>
            <w:rPr>
              <w:rFonts w:hint="default"/>
              <w:szCs w:val="32"/>
            </w:rPr>
            <w:t>Conclusions</w:t>
          </w:r>
          <w:r>
            <w:tab/>
          </w:r>
          <w:r>
            <w:fldChar w:fldCharType="begin"/>
          </w:r>
          <w:r>
            <w:instrText xml:space="preserve"> PAGEREF _Toc786297348 \h </w:instrText>
          </w:r>
          <w:r>
            <w:fldChar w:fldCharType="separate"/>
          </w:r>
          <w:r>
            <w:t>18</w:t>
          </w:r>
          <w:r>
            <w:fldChar w:fldCharType="end"/>
          </w:r>
          <w:r>
            <w:rPr>
              <w:rFonts w:hint="default" w:asciiTheme="minorAscii" w:hAnsiTheme="minorAscii"/>
              <w:szCs w:val="24"/>
            </w:rPr>
            <w:fldChar w:fldCharType="end"/>
          </w:r>
        </w:p>
        <w:p>
          <w:pPr>
            <w:pStyle w:val="7"/>
            <w:tabs>
              <w:tab w:val="right" w:leader="dot" w:pos="8306"/>
            </w:tabs>
          </w:pPr>
          <w:r>
            <w:rPr>
              <w:rFonts w:hint="default" w:asciiTheme="minorAscii" w:hAnsiTheme="minorAscii"/>
              <w:szCs w:val="24"/>
            </w:rPr>
            <w:fldChar w:fldCharType="begin"/>
          </w:r>
          <w:r>
            <w:rPr>
              <w:rFonts w:hint="default" w:asciiTheme="minorAscii" w:hAnsiTheme="minorAscii"/>
              <w:szCs w:val="24"/>
            </w:rPr>
            <w:instrText xml:space="preserve"> HYPERLINK \l _Toc1832647845 </w:instrText>
          </w:r>
          <w:r>
            <w:rPr>
              <w:rFonts w:hint="default" w:asciiTheme="minorAscii" w:hAnsiTheme="minorAscii"/>
              <w:szCs w:val="24"/>
            </w:rPr>
            <w:fldChar w:fldCharType="separate"/>
          </w:r>
          <w:r>
            <w:rPr>
              <w:rFonts w:hint="default"/>
              <w:szCs w:val="28"/>
            </w:rPr>
            <w:t>5、Recommendation</w:t>
          </w:r>
          <w:r>
            <w:tab/>
          </w:r>
          <w:r>
            <w:fldChar w:fldCharType="begin"/>
          </w:r>
          <w:r>
            <w:instrText xml:space="preserve"> PAGEREF _Toc1832647845 \h </w:instrText>
          </w:r>
          <w:r>
            <w:fldChar w:fldCharType="separate"/>
          </w:r>
          <w:r>
            <w:t>19</w:t>
          </w:r>
          <w:r>
            <w:fldChar w:fldCharType="end"/>
          </w:r>
          <w:r>
            <w:rPr>
              <w:rFonts w:hint="default" w:asciiTheme="minorAscii" w:hAnsiTheme="minorAscii"/>
              <w:szCs w:val="24"/>
            </w:rPr>
            <w:fldChar w:fldCharType="end"/>
          </w:r>
        </w:p>
        <w:p>
          <w:pPr>
            <w:pStyle w:val="8"/>
            <w:tabs>
              <w:tab w:val="right" w:leader="dot" w:pos="8306"/>
            </w:tabs>
          </w:pPr>
          <w:r>
            <w:rPr>
              <w:rFonts w:hint="default" w:asciiTheme="minorAscii" w:hAnsiTheme="minorAscii"/>
              <w:szCs w:val="24"/>
            </w:rPr>
            <w:fldChar w:fldCharType="begin"/>
          </w:r>
          <w:r>
            <w:rPr>
              <w:rFonts w:hint="default" w:asciiTheme="minorAscii" w:hAnsiTheme="minorAscii"/>
              <w:szCs w:val="24"/>
            </w:rPr>
            <w:instrText xml:space="preserve"> HYPERLINK \l _Toc2101865641 </w:instrText>
          </w:r>
          <w:r>
            <w:rPr>
              <w:rFonts w:hint="default" w:asciiTheme="minorAscii" w:hAnsiTheme="minorAscii"/>
              <w:szCs w:val="24"/>
            </w:rPr>
            <w:fldChar w:fldCharType="separate"/>
          </w:r>
          <w:r>
            <w:rPr>
              <w:rFonts w:hint="default"/>
            </w:rPr>
            <w:t>5.1 Proposed Measures</w:t>
          </w:r>
          <w:r>
            <w:tab/>
          </w:r>
          <w:r>
            <w:fldChar w:fldCharType="begin"/>
          </w:r>
          <w:r>
            <w:instrText xml:space="preserve"> PAGEREF _Toc2101865641 \h </w:instrText>
          </w:r>
          <w:r>
            <w:fldChar w:fldCharType="separate"/>
          </w:r>
          <w:r>
            <w:t>19</w:t>
          </w:r>
          <w:r>
            <w:fldChar w:fldCharType="end"/>
          </w:r>
          <w:r>
            <w:rPr>
              <w:rFonts w:hint="default" w:asciiTheme="minorAscii" w:hAnsiTheme="minorAscii"/>
              <w:szCs w:val="24"/>
            </w:rPr>
            <w:fldChar w:fldCharType="end"/>
          </w:r>
        </w:p>
        <w:p>
          <w:pPr>
            <w:pStyle w:val="8"/>
            <w:tabs>
              <w:tab w:val="right" w:leader="dot" w:pos="8306"/>
            </w:tabs>
          </w:pPr>
          <w:r>
            <w:rPr>
              <w:rFonts w:hint="default" w:asciiTheme="minorAscii" w:hAnsiTheme="minorAscii"/>
              <w:szCs w:val="24"/>
            </w:rPr>
            <w:fldChar w:fldCharType="begin"/>
          </w:r>
          <w:r>
            <w:rPr>
              <w:rFonts w:hint="default" w:asciiTheme="minorAscii" w:hAnsiTheme="minorAscii"/>
              <w:szCs w:val="24"/>
            </w:rPr>
            <w:instrText xml:space="preserve"> HYPERLINK \l _Toc2097318784 </w:instrText>
          </w:r>
          <w:r>
            <w:rPr>
              <w:rFonts w:hint="default" w:asciiTheme="minorAscii" w:hAnsiTheme="minorAscii"/>
              <w:szCs w:val="24"/>
            </w:rPr>
            <w:fldChar w:fldCharType="separate"/>
          </w:r>
          <w:r>
            <w:rPr>
              <w:rFonts w:hint="default"/>
              <w:szCs w:val="28"/>
              <w:lang w:eastAsia="zh-Hans"/>
            </w:rPr>
            <w:t>5.2 Implications</w:t>
          </w:r>
          <w:r>
            <w:tab/>
          </w:r>
          <w:r>
            <w:fldChar w:fldCharType="begin"/>
          </w:r>
          <w:r>
            <w:instrText xml:space="preserve"> PAGEREF _Toc2097318784 \h </w:instrText>
          </w:r>
          <w:r>
            <w:fldChar w:fldCharType="separate"/>
          </w:r>
          <w:r>
            <w:t>22</w:t>
          </w:r>
          <w:r>
            <w:fldChar w:fldCharType="end"/>
          </w:r>
          <w:r>
            <w:rPr>
              <w:rFonts w:hint="default" w:asciiTheme="minorAscii" w:hAnsiTheme="minorAscii"/>
              <w:szCs w:val="24"/>
            </w:rPr>
            <w:fldChar w:fldCharType="end"/>
          </w:r>
        </w:p>
        <w:p>
          <w:pPr>
            <w:pStyle w:val="7"/>
            <w:tabs>
              <w:tab w:val="right" w:leader="dot" w:pos="8306"/>
            </w:tabs>
          </w:pPr>
          <w:r>
            <w:rPr>
              <w:rFonts w:hint="default" w:asciiTheme="minorAscii" w:hAnsiTheme="minorAscii"/>
              <w:szCs w:val="24"/>
            </w:rPr>
            <w:fldChar w:fldCharType="begin"/>
          </w:r>
          <w:r>
            <w:rPr>
              <w:rFonts w:hint="default" w:asciiTheme="minorAscii" w:hAnsiTheme="minorAscii"/>
              <w:szCs w:val="24"/>
            </w:rPr>
            <w:instrText xml:space="preserve"> HYPERLINK \l _Toc840220830 </w:instrText>
          </w:r>
          <w:r>
            <w:rPr>
              <w:rFonts w:hint="default" w:asciiTheme="minorAscii" w:hAnsiTheme="minorAscii"/>
              <w:szCs w:val="24"/>
            </w:rPr>
            <w:fldChar w:fldCharType="separate"/>
          </w:r>
          <w:r>
            <w:rPr>
              <w:rFonts w:hint="default"/>
              <w:szCs w:val="28"/>
              <w:lang w:val="en-US" w:eastAsia="zh-Hans"/>
            </w:rPr>
            <w:t xml:space="preserve">6、 </w:t>
          </w:r>
          <w:r>
            <w:rPr>
              <w:rFonts w:hint="default"/>
              <w:szCs w:val="28"/>
              <w:lang w:eastAsia="zh-Hans"/>
            </w:rPr>
            <w:t>R</w:t>
          </w:r>
          <w:r>
            <w:rPr>
              <w:rFonts w:hint="default"/>
              <w:szCs w:val="28"/>
              <w:lang w:val="en-US" w:eastAsia="zh-Hans"/>
            </w:rPr>
            <w:t>eferences</w:t>
          </w:r>
          <w:r>
            <w:tab/>
          </w:r>
          <w:r>
            <w:fldChar w:fldCharType="begin"/>
          </w:r>
          <w:r>
            <w:instrText xml:space="preserve"> PAGEREF _Toc840220830 \h </w:instrText>
          </w:r>
          <w:r>
            <w:fldChar w:fldCharType="separate"/>
          </w:r>
          <w:r>
            <w:t>25</w:t>
          </w:r>
          <w:r>
            <w:fldChar w:fldCharType="end"/>
          </w:r>
          <w:r>
            <w:rPr>
              <w:rFonts w:hint="default" w:asciiTheme="minorAscii" w:hAnsiTheme="minorAscii"/>
              <w:szCs w:val="24"/>
            </w:rPr>
            <w:fldChar w:fldCharType="end"/>
          </w:r>
        </w:p>
        <w:p>
          <w:pPr>
            <w:pStyle w:val="2"/>
            <w:pageBreakBefore w:val="0"/>
            <w:numPr>
              <w:ilvl w:val="0"/>
              <w:numId w:val="0"/>
            </w:numPr>
            <w:kinsoku/>
            <w:wordWrap/>
            <w:overflowPunct/>
            <w:topLinePunct w:val="0"/>
            <w:autoSpaceDE/>
            <w:autoSpaceDN/>
            <w:bidi w:val="0"/>
            <w:adjustRightInd w:val="0"/>
            <w:snapToGrid w:val="0"/>
            <w:spacing w:line="480" w:lineRule="auto"/>
            <w:textAlignment w:val="auto"/>
            <w:outlineLvl w:val="9"/>
            <w:rPr>
              <w:rFonts w:hint="default" w:asciiTheme="minorAscii" w:hAnsiTheme="minorAscii"/>
              <w:sz w:val="24"/>
              <w:szCs w:val="24"/>
            </w:rPr>
          </w:pPr>
          <w:r>
            <w:rPr>
              <w:rFonts w:hint="default" w:asciiTheme="minorAscii" w:hAnsiTheme="minorAscii"/>
              <w:szCs w:val="24"/>
            </w:rPr>
            <w:fldChar w:fldCharType="end"/>
          </w:r>
        </w:p>
      </w:sdtContent>
    </w:sdt>
    <w:p>
      <w:pPr>
        <w:pStyle w:val="2"/>
        <w:pageBreakBefore w:val="0"/>
        <w:numPr>
          <w:ilvl w:val="0"/>
          <w:numId w:val="0"/>
        </w:numPr>
        <w:kinsoku/>
        <w:wordWrap/>
        <w:overflowPunct/>
        <w:topLinePunct w:val="0"/>
        <w:autoSpaceDE/>
        <w:autoSpaceDN/>
        <w:bidi w:val="0"/>
        <w:adjustRightInd w:val="0"/>
        <w:snapToGrid w:val="0"/>
        <w:spacing w:line="480" w:lineRule="auto"/>
        <w:textAlignment w:val="auto"/>
        <w:outlineLvl w:val="9"/>
        <w:rPr>
          <w:rFonts w:hint="default" w:asciiTheme="minorAscii" w:hAnsiTheme="minorAscii"/>
          <w:sz w:val="24"/>
          <w:szCs w:val="24"/>
        </w:rPr>
      </w:pPr>
    </w:p>
    <w:p>
      <w:pPr>
        <w:pStyle w:val="2"/>
        <w:pageBreakBefore w:val="0"/>
        <w:numPr>
          <w:ilvl w:val="0"/>
          <w:numId w:val="0"/>
        </w:numPr>
        <w:kinsoku/>
        <w:wordWrap/>
        <w:overflowPunct/>
        <w:topLinePunct w:val="0"/>
        <w:autoSpaceDE/>
        <w:autoSpaceDN/>
        <w:bidi w:val="0"/>
        <w:adjustRightInd w:val="0"/>
        <w:snapToGrid w:val="0"/>
        <w:spacing w:line="480" w:lineRule="auto"/>
        <w:textAlignment w:val="auto"/>
        <w:outlineLvl w:val="9"/>
        <w:rPr>
          <w:rFonts w:hint="default" w:asciiTheme="minorAscii" w:hAnsiTheme="minorAscii"/>
          <w:sz w:val="24"/>
          <w:szCs w:val="24"/>
        </w:rPr>
      </w:pPr>
    </w:p>
    <w:p>
      <w:pPr>
        <w:pStyle w:val="2"/>
        <w:pageBreakBefore w:val="0"/>
        <w:numPr>
          <w:ilvl w:val="0"/>
          <w:numId w:val="0"/>
        </w:numPr>
        <w:kinsoku/>
        <w:wordWrap/>
        <w:overflowPunct/>
        <w:topLinePunct w:val="0"/>
        <w:autoSpaceDE/>
        <w:autoSpaceDN/>
        <w:bidi w:val="0"/>
        <w:adjustRightInd w:val="0"/>
        <w:snapToGrid w:val="0"/>
        <w:spacing w:line="480" w:lineRule="auto"/>
        <w:textAlignment w:val="auto"/>
        <w:outlineLvl w:val="9"/>
        <w:rPr>
          <w:rFonts w:hint="default" w:asciiTheme="minorAscii" w:hAnsiTheme="minorAscii"/>
          <w:sz w:val="24"/>
          <w:szCs w:val="24"/>
        </w:rPr>
      </w:pPr>
    </w:p>
    <w:p>
      <w:pPr>
        <w:pStyle w:val="2"/>
        <w:pageBreakBefore w:val="0"/>
        <w:numPr>
          <w:ilvl w:val="0"/>
          <w:numId w:val="0"/>
        </w:numPr>
        <w:kinsoku/>
        <w:wordWrap/>
        <w:overflowPunct/>
        <w:topLinePunct w:val="0"/>
        <w:autoSpaceDE/>
        <w:autoSpaceDN/>
        <w:bidi w:val="0"/>
        <w:adjustRightInd w:val="0"/>
        <w:snapToGrid w:val="0"/>
        <w:spacing w:line="480" w:lineRule="auto"/>
        <w:textAlignment w:val="auto"/>
        <w:outlineLvl w:val="9"/>
        <w:rPr>
          <w:rFonts w:hint="default" w:asciiTheme="minorAscii" w:hAnsiTheme="minorAscii"/>
          <w:sz w:val="24"/>
          <w:szCs w:val="24"/>
        </w:rPr>
      </w:pPr>
    </w:p>
    <w:p>
      <w:pPr>
        <w:pStyle w:val="2"/>
        <w:pageBreakBefore w:val="0"/>
        <w:numPr>
          <w:ilvl w:val="0"/>
          <w:numId w:val="0"/>
        </w:numPr>
        <w:kinsoku/>
        <w:wordWrap/>
        <w:overflowPunct/>
        <w:topLinePunct w:val="0"/>
        <w:autoSpaceDE/>
        <w:autoSpaceDN/>
        <w:bidi w:val="0"/>
        <w:adjustRightInd w:val="0"/>
        <w:snapToGrid w:val="0"/>
        <w:spacing w:line="480" w:lineRule="auto"/>
        <w:textAlignment w:val="auto"/>
        <w:outlineLvl w:val="9"/>
        <w:rPr>
          <w:rFonts w:hint="default" w:asciiTheme="minorAscii" w:hAnsiTheme="minorAscii"/>
          <w:sz w:val="24"/>
          <w:szCs w:val="24"/>
        </w:rPr>
      </w:pPr>
    </w:p>
    <w:p>
      <w:pPr>
        <w:pStyle w:val="2"/>
        <w:bidi w:val="0"/>
        <w:ind w:left="0" w:leftChars="0" w:firstLine="0" w:firstLineChars="0"/>
        <w:rPr>
          <w:rFonts w:hint="default"/>
          <w:sz w:val="28"/>
          <w:szCs w:val="28"/>
        </w:rPr>
      </w:pPr>
    </w:p>
    <w:p>
      <w:pPr>
        <w:rPr>
          <w:rFonts w:hint="default"/>
        </w:rPr>
      </w:pPr>
    </w:p>
    <w:p>
      <w:pPr>
        <w:rPr>
          <w:rFonts w:hint="default"/>
        </w:rPr>
      </w:pPr>
    </w:p>
    <w:p>
      <w:pPr>
        <w:rPr>
          <w:rFonts w:hint="default"/>
        </w:rPr>
      </w:pPr>
    </w:p>
    <w:p>
      <w:pPr>
        <w:rPr>
          <w:rFonts w:hint="default"/>
        </w:rPr>
      </w:pPr>
    </w:p>
    <w:p>
      <w:pPr>
        <w:pStyle w:val="2"/>
        <w:bidi w:val="0"/>
        <w:rPr>
          <w:rFonts w:hint="default"/>
          <w:sz w:val="28"/>
          <w:szCs w:val="28"/>
        </w:rPr>
      </w:pPr>
      <w:bookmarkStart w:id="1" w:name="_Toc825539777"/>
      <w:r>
        <w:rPr>
          <w:rFonts w:hint="default"/>
          <w:sz w:val="28"/>
          <w:szCs w:val="28"/>
        </w:rPr>
        <w:t>1、Executive summary</w:t>
      </w:r>
      <w:bookmarkEnd w:id="1"/>
    </w:p>
    <w:p>
      <w:pPr>
        <w:pageBreakBefore w:val="0"/>
        <w:kinsoku/>
        <w:wordWrap/>
        <w:overflowPunct/>
        <w:topLinePunct w:val="0"/>
        <w:autoSpaceDE/>
        <w:autoSpaceDN/>
        <w:bidi w:val="0"/>
        <w:adjustRightInd w:val="0"/>
        <w:snapToGrid w:val="0"/>
        <w:spacing w:line="480" w:lineRule="auto"/>
        <w:ind w:left="0" w:leftChars="0" w:firstLine="0" w:firstLineChars="0"/>
        <w:textAlignment w:val="auto"/>
        <w:rPr>
          <w:rFonts w:hint="default" w:asciiTheme="minorAscii" w:hAnsiTheme="minorAscii"/>
          <w:sz w:val="24"/>
          <w:szCs w:val="24"/>
        </w:rPr>
      </w:pPr>
      <w:r>
        <w:rPr>
          <w:rFonts w:hint="default" w:asciiTheme="minorAscii" w:hAnsiTheme="minorAscii"/>
          <w:sz w:val="24"/>
          <w:szCs w:val="24"/>
        </w:rPr>
        <w:t>Tencent is a comprehensive Internet company, but in the face of a volatile market. In order to cope with the current situation of the enterprise and obtain long-term development, the strategy is reshaped and this report is written. The five forces model of PEST, SWOT and Porter is used to analyze the strategy, the necessity of customer care is proposed, the customer-centered strategy is proposed, personalized service is provided to all customers, and the reform of the customer contact center is carried out. Respect customer virtual assets and other strategies, and evaluate, find that the proposed strategy is necessary, feasible, and effective and evaluate. And from the corporate culture and talent and organizational structure of the suggestions, analysis of the impact。</w:t>
      </w:r>
    </w:p>
    <w:p>
      <w:pPr>
        <w:pStyle w:val="2"/>
        <w:bidi w:val="0"/>
        <w:rPr>
          <w:rFonts w:hint="default"/>
          <w:sz w:val="28"/>
          <w:szCs w:val="28"/>
        </w:rPr>
      </w:pPr>
      <w:bookmarkStart w:id="2" w:name="_Toc2102672419"/>
      <w:r>
        <w:rPr>
          <w:rFonts w:hint="default"/>
          <w:sz w:val="28"/>
          <w:szCs w:val="28"/>
        </w:rPr>
        <w:t>2、Introduction</w:t>
      </w:r>
      <w:bookmarkEnd w:id="2"/>
    </w:p>
    <w:p>
      <w:pPr>
        <w:pageBreakBefore w:val="0"/>
        <w:kinsoku/>
        <w:wordWrap/>
        <w:overflowPunct/>
        <w:topLinePunct w:val="0"/>
        <w:autoSpaceDE/>
        <w:autoSpaceDN/>
        <w:bidi w:val="0"/>
        <w:adjustRightInd w:val="0"/>
        <w:snapToGrid w:val="0"/>
        <w:spacing w:line="480" w:lineRule="auto"/>
        <w:ind w:left="0" w:leftChars="0" w:firstLine="0" w:firstLineChars="0"/>
        <w:textAlignment w:val="auto"/>
        <w:rPr>
          <w:rFonts w:hint="default" w:asciiTheme="minorAscii" w:hAnsiTheme="minorAscii"/>
          <w:sz w:val="24"/>
          <w:szCs w:val="24"/>
        </w:rPr>
      </w:pPr>
      <w:r>
        <w:rPr>
          <w:rFonts w:hint="default" w:asciiTheme="minorAscii" w:hAnsiTheme="minorAscii"/>
          <w:sz w:val="24"/>
          <w:szCs w:val="24"/>
        </w:rPr>
        <w:t>Founded in 1998, Tencent is headquartered in Shenzhen, China. The company has been adhering to the purpose of science and technology to the good. Its communications and social services connect more than a billion people around the world, helping them connect with friends and family and enjoy convenient travel, payments and entertainment. Tencent publishes a number of popular video games and other digital content, bringing rich interactive entertainment experiences to users around the world. Tencent also provides a range of enterprise services, including cloud computing, advertising and fintech, to support partners to achieve digital transformation and boost business development. Tencent was listed on the Hong Kong Stock Exchange in 2004.</w:t>
      </w:r>
    </w:p>
    <w:p>
      <w:pPr>
        <w:pageBreakBefore w:val="0"/>
        <w:kinsoku/>
        <w:wordWrap/>
        <w:overflowPunct/>
        <w:topLinePunct w:val="0"/>
        <w:autoSpaceDE/>
        <w:autoSpaceDN/>
        <w:bidi w:val="0"/>
        <w:adjustRightInd w:val="0"/>
        <w:snapToGrid w:val="0"/>
        <w:spacing w:line="480" w:lineRule="auto"/>
        <w:ind w:left="0" w:leftChars="0" w:firstLine="0" w:firstLineChars="0"/>
        <w:textAlignment w:val="auto"/>
        <w:rPr>
          <w:rFonts w:hint="default" w:asciiTheme="minorAscii" w:hAnsiTheme="minorAscii"/>
          <w:sz w:val="24"/>
          <w:szCs w:val="24"/>
        </w:rPr>
      </w:pPr>
    </w:p>
    <w:p>
      <w:pPr>
        <w:pageBreakBefore w:val="0"/>
        <w:kinsoku/>
        <w:wordWrap/>
        <w:overflowPunct/>
        <w:topLinePunct w:val="0"/>
        <w:autoSpaceDE/>
        <w:autoSpaceDN/>
        <w:bidi w:val="0"/>
        <w:adjustRightInd w:val="0"/>
        <w:snapToGrid w:val="0"/>
        <w:spacing w:line="480" w:lineRule="auto"/>
        <w:ind w:left="0" w:leftChars="0" w:firstLine="0" w:firstLineChars="0"/>
        <w:textAlignment w:val="auto"/>
        <w:rPr>
          <w:rFonts w:hint="default" w:asciiTheme="minorAscii" w:hAnsiTheme="minorAscii"/>
          <w:sz w:val="24"/>
          <w:szCs w:val="24"/>
        </w:rPr>
      </w:pPr>
      <w:r>
        <w:rPr>
          <w:rFonts w:hint="default" w:asciiTheme="minorAscii" w:hAnsiTheme="minorAscii"/>
          <w:sz w:val="24"/>
          <w:szCs w:val="24"/>
        </w:rPr>
        <w:t>However, Tencent has developed so far. In the face of today's challenges, its former strategy is no longer adapted to the current environment. It needs to reshape its strategy to cope with today's challenges</w:t>
      </w:r>
    </w:p>
    <w:p>
      <w:pPr>
        <w:pageBreakBefore w:val="0"/>
        <w:kinsoku/>
        <w:wordWrap/>
        <w:overflowPunct/>
        <w:topLinePunct w:val="0"/>
        <w:autoSpaceDE/>
        <w:autoSpaceDN/>
        <w:bidi w:val="0"/>
        <w:adjustRightInd w:val="0"/>
        <w:snapToGrid w:val="0"/>
        <w:spacing w:line="480" w:lineRule="auto"/>
        <w:ind w:left="0" w:leftChars="0" w:firstLine="0" w:firstLineChars="0"/>
        <w:textAlignment w:val="auto"/>
        <w:rPr>
          <w:rFonts w:hint="default" w:asciiTheme="minorAscii" w:hAnsiTheme="minorAscii"/>
          <w:sz w:val="24"/>
          <w:szCs w:val="24"/>
        </w:rPr>
      </w:pPr>
    </w:p>
    <w:p>
      <w:pPr>
        <w:pageBreakBefore w:val="0"/>
        <w:kinsoku/>
        <w:wordWrap/>
        <w:overflowPunct/>
        <w:topLinePunct w:val="0"/>
        <w:autoSpaceDE/>
        <w:autoSpaceDN/>
        <w:bidi w:val="0"/>
        <w:adjustRightInd w:val="0"/>
        <w:snapToGrid w:val="0"/>
        <w:spacing w:line="480" w:lineRule="auto"/>
        <w:ind w:left="0" w:leftChars="0" w:firstLine="0" w:firstLineChars="0"/>
        <w:textAlignment w:val="auto"/>
        <w:rPr>
          <w:rFonts w:hint="default" w:asciiTheme="minorAscii" w:hAnsiTheme="minorAscii"/>
          <w:sz w:val="24"/>
          <w:szCs w:val="24"/>
        </w:rPr>
      </w:pPr>
      <w:r>
        <w:rPr>
          <w:rFonts w:hint="default" w:asciiTheme="minorAscii" w:hAnsiTheme="minorAscii"/>
          <w:sz w:val="24"/>
          <w:szCs w:val="24"/>
        </w:rPr>
        <w:t>Strategic management was known as early as the early 19th century, and many business leaders believed that it was a good way to implement the strategic plan of the enterprise.</w:t>
      </w:r>
    </w:p>
    <w:p>
      <w:pPr>
        <w:pageBreakBefore w:val="0"/>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rPr>
      </w:pPr>
    </w:p>
    <w:p>
      <w:pPr>
        <w:pageBreakBefore w:val="0"/>
        <w:kinsoku/>
        <w:wordWrap/>
        <w:overflowPunct/>
        <w:topLinePunct w:val="0"/>
        <w:autoSpaceDE/>
        <w:autoSpaceDN/>
        <w:bidi w:val="0"/>
        <w:adjustRightInd w:val="0"/>
        <w:snapToGrid w:val="0"/>
        <w:spacing w:line="480" w:lineRule="auto"/>
        <w:ind w:left="0" w:leftChars="0" w:firstLine="0" w:firstLineChars="0"/>
        <w:textAlignment w:val="auto"/>
        <w:rPr>
          <w:rFonts w:hint="default" w:asciiTheme="minorAscii" w:hAnsiTheme="minorAscii"/>
          <w:sz w:val="24"/>
          <w:szCs w:val="24"/>
        </w:rPr>
      </w:pPr>
      <w:r>
        <w:rPr>
          <w:rFonts w:hint="default" w:asciiTheme="minorAscii" w:hAnsiTheme="minorAscii"/>
          <w:sz w:val="24"/>
          <w:szCs w:val="24"/>
        </w:rPr>
        <w:t>In this paper, the five forces model of PEST, SWOT and Porter is adopted to analyze Tencent. After an objective and rigorous analysis of the macro environment faced by Tencent, the opportunities and nuclear threats faced by Tencent's strengths and weaknesses, as well as the industrial situation, it is concluded that it is necessary for Tencent to shift from a product-centric strategy to a customer-centric strategy. It should provide personalized service to all customers, reform the customer contact center, respect customer virtual assets and other strategies, and conduct rigorous evaluation from the necessity, feasibility and benefits and costs. It also puts forward some suggestions from the aspects of corporate culture and talents, organizational structure and employee orientation, and analyzes the influence of the suggested path.</w:t>
      </w:r>
    </w:p>
    <w:p>
      <w:pPr>
        <w:pageBreakBefore w:val="0"/>
        <w:kinsoku/>
        <w:wordWrap/>
        <w:overflowPunct/>
        <w:topLinePunct w:val="0"/>
        <w:autoSpaceDE/>
        <w:autoSpaceDN/>
        <w:bidi w:val="0"/>
        <w:adjustRightInd w:val="0"/>
        <w:snapToGrid w:val="0"/>
        <w:spacing w:line="480" w:lineRule="auto"/>
        <w:ind w:left="0" w:leftChars="0" w:firstLine="0" w:firstLineChars="0"/>
        <w:textAlignment w:val="auto"/>
        <w:rPr>
          <w:rFonts w:hint="default" w:asciiTheme="minorAscii" w:hAnsiTheme="minorAscii"/>
          <w:sz w:val="24"/>
          <w:szCs w:val="24"/>
        </w:rPr>
      </w:pP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lang w:eastAsia="zh-Hans"/>
        </w:rPr>
      </w:pPr>
      <w:r>
        <w:rPr>
          <w:rFonts w:hint="default" w:asciiTheme="minorAscii" w:hAnsiTheme="minorAscii"/>
          <w:sz w:val="24"/>
          <w:szCs w:val="24"/>
          <w:lang w:eastAsia="zh-Hans"/>
        </w:rPr>
        <w:t>From the perspective of enterprise life cycle theory, enterprises will face a period of decline after a certain stage of development. Tencent is now at the end of its heyday, so it needs to reshape its strategy to help it survive the period of decline and gain a new</w:t>
      </w:r>
      <w:r>
        <w:rPr>
          <w:rFonts w:hint="default" w:asciiTheme="minorAscii" w:hAnsiTheme="minorAscii"/>
          <w:sz w:val="24"/>
          <w:szCs w:val="24"/>
          <w:shd w:val="clear"/>
          <w:lang w:eastAsia="zh-Hans"/>
        </w:rPr>
        <w:t xml:space="preserve"> life (Yihainenl, 2017).</w:t>
      </w:r>
      <w:r>
        <w:rPr>
          <w:rFonts w:hint="default" w:asciiTheme="minorAscii" w:hAnsiTheme="minorAscii"/>
          <w:sz w:val="24"/>
          <w:szCs w:val="24"/>
          <w:lang w:eastAsia="zh-Hans"/>
        </w:rPr>
        <w:t xml:space="preserve"> This report makes a detailed analysis of it, puts forward corresponding strategies and evaluations, and puts forward feasible measures.</w:t>
      </w:r>
    </w:p>
    <w:p>
      <w:pPr>
        <w:pStyle w:val="2"/>
        <w:bidi w:val="0"/>
        <w:rPr>
          <w:rFonts w:hint="default"/>
          <w:sz w:val="28"/>
          <w:szCs w:val="28"/>
        </w:rPr>
      </w:pPr>
      <w:bookmarkStart w:id="3" w:name="_Toc624451101"/>
      <w:r>
        <w:rPr>
          <w:rFonts w:hint="default"/>
          <w:sz w:val="28"/>
          <w:szCs w:val="28"/>
          <w:lang w:eastAsia="zh-Hans"/>
        </w:rPr>
        <w:t>3、</w:t>
      </w:r>
      <w:r>
        <w:rPr>
          <w:rFonts w:hint="default"/>
          <w:sz w:val="28"/>
          <w:szCs w:val="28"/>
        </w:rPr>
        <w:t>Main findings of strategic analysis and critical evaluation of the strategic options</w:t>
      </w:r>
      <w:bookmarkEnd w:id="3"/>
    </w:p>
    <w:p>
      <w:pPr>
        <w:pStyle w:val="3"/>
        <w:bidi w:val="0"/>
        <w:rPr>
          <w:rFonts w:hint="default"/>
          <w:sz w:val="28"/>
          <w:szCs w:val="28"/>
        </w:rPr>
      </w:pPr>
      <w:bookmarkStart w:id="4" w:name="_Toc397071618"/>
      <w:r>
        <w:rPr>
          <w:rFonts w:hint="default"/>
          <w:sz w:val="28"/>
          <w:szCs w:val="28"/>
          <w:lang w:eastAsia="zh-Hans"/>
        </w:rPr>
        <w:t>3.1 S</w:t>
      </w:r>
      <w:r>
        <w:rPr>
          <w:rFonts w:hint="default"/>
          <w:sz w:val="28"/>
          <w:szCs w:val="28"/>
        </w:rPr>
        <w:t>trategic analysis</w:t>
      </w:r>
      <w:bookmarkEnd w:id="4"/>
    </w:p>
    <w:p>
      <w:pPr>
        <w:pageBreakBefore w:val="0"/>
        <w:kinsoku/>
        <w:wordWrap/>
        <w:overflowPunct/>
        <w:topLinePunct w:val="0"/>
        <w:autoSpaceDE/>
        <w:autoSpaceDN/>
        <w:bidi w:val="0"/>
        <w:adjustRightInd w:val="0"/>
        <w:snapToGrid w:val="0"/>
        <w:spacing w:line="480" w:lineRule="auto"/>
        <w:ind w:left="0" w:leftChars="0" w:firstLine="0" w:firstLineChars="0"/>
        <w:textAlignment w:val="auto"/>
        <w:rPr>
          <w:rFonts w:hint="default" w:asciiTheme="minorAscii" w:hAnsiTheme="minorAscii"/>
          <w:sz w:val="24"/>
          <w:szCs w:val="24"/>
          <w:lang w:val="en-US" w:eastAsia="zh-Hans"/>
        </w:rPr>
      </w:pPr>
      <w:r>
        <w:rPr>
          <w:rFonts w:hint="default" w:asciiTheme="minorAscii" w:hAnsiTheme="minorAscii"/>
          <w:sz w:val="24"/>
          <w:szCs w:val="24"/>
          <w:lang w:val="en-US" w:eastAsia="zh-Hans"/>
        </w:rPr>
        <w:t>The general strategic direction of Tencent is product-centric rather than customer-centric, so Tencent invests funds in product research and development rather than customer care and customer relationship management. This part will use the five forces model of PEST, SWOT and Porter to analyze Tencent's product-centric strategy and the current situation of the company</w:t>
      </w:r>
    </w:p>
    <w:p>
      <w:pPr>
        <w:pStyle w:val="4"/>
        <w:bidi w:val="0"/>
        <w:rPr>
          <w:rFonts w:hint="default"/>
          <w:sz w:val="24"/>
          <w:szCs w:val="24"/>
          <w:lang w:val="en-US" w:eastAsia="zh-Hans"/>
        </w:rPr>
      </w:pPr>
      <w:r>
        <w:rPr>
          <w:rFonts w:hint="default"/>
          <w:sz w:val="24"/>
          <w:szCs w:val="24"/>
        </w:rPr>
        <w:t xml:space="preserve">3.1.1 </w:t>
      </w:r>
      <w:r>
        <w:rPr>
          <w:rFonts w:hint="default"/>
          <w:sz w:val="24"/>
          <w:szCs w:val="24"/>
        </w:rPr>
        <w:t xml:space="preserve">PEST </w:t>
      </w:r>
      <w:r>
        <w:rPr>
          <w:rFonts w:hint="default"/>
          <w:sz w:val="24"/>
          <w:szCs w:val="24"/>
          <w:lang w:val="en-US" w:eastAsia="zh-Hans"/>
        </w:rPr>
        <w:t>analyses</w:t>
      </w:r>
    </w:p>
    <w:p>
      <w:pPr>
        <w:pStyle w:val="4"/>
        <w:bidi w:val="0"/>
        <w:rPr>
          <w:rFonts w:hint="default"/>
          <w:sz w:val="24"/>
          <w:szCs w:val="24"/>
          <w:lang w:val="en-US" w:eastAsia="zh-Hans"/>
        </w:rPr>
      </w:pPr>
      <w:r>
        <w:rPr>
          <w:rFonts w:hint="default"/>
          <w:sz w:val="24"/>
          <w:szCs w:val="24"/>
          <w:lang w:eastAsia="zh-Hans"/>
        </w:rPr>
        <w:t xml:space="preserve">3.1.1.1 </w:t>
      </w:r>
      <w:r>
        <w:rPr>
          <w:rFonts w:hint="default"/>
          <w:sz w:val="24"/>
          <w:szCs w:val="24"/>
          <w:lang w:val="en-US" w:eastAsia="zh-Hans"/>
        </w:rPr>
        <w:t>Analysis of political Environment</w:t>
      </w: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eastAsia="宋体" w:asciiTheme="minorAscii" w:hAnsiTheme="minorAscii"/>
          <w:sz w:val="24"/>
          <w:szCs w:val="24"/>
          <w:lang w:val="en-US" w:eastAsia="zh-Hans"/>
        </w:rPr>
      </w:pPr>
      <w:r>
        <w:rPr>
          <w:rFonts w:hint="default" w:eastAsia="宋体" w:asciiTheme="minorAscii" w:hAnsiTheme="minorAscii"/>
          <w:sz w:val="24"/>
          <w:szCs w:val="24"/>
          <w:lang w:val="en-US" w:eastAsia="zh-Hans"/>
        </w:rPr>
        <w:t>Since the outbreak of the novel coronavirus in 2020, China has been fighting the epidemic all over the country, adopting lockdown, control and quarantine measures. Many residents are quarantined at home, and people rely on playing games to spare their boring time. Therefore, the company's game business has increased a lot, and the performance of online Tencent conference is also improving. In addition, with the implementation of China's Citizen Information Protection Law, Tencent has no longer adapted to many of its previous overlord clauses on the abuse of citizen information. It must consider a new way to improve its care for users.</w:t>
      </w:r>
    </w:p>
    <w:p>
      <w:pPr>
        <w:keepNext w:val="0"/>
        <w:keepLines w:val="0"/>
        <w:pageBreakBefore w:val="0"/>
        <w:widowControl/>
        <w:suppressLineNumbers w:val="0"/>
        <w:kinsoku/>
        <w:wordWrap/>
        <w:overflowPunct/>
        <w:topLinePunct w:val="0"/>
        <w:autoSpaceDE/>
        <w:autoSpaceDN/>
        <w:bidi w:val="0"/>
        <w:adjustRightInd w:val="0"/>
        <w:snapToGrid w:val="0"/>
        <w:spacing w:line="480" w:lineRule="auto"/>
        <w:ind w:left="0" w:leftChars="0" w:firstLine="0" w:firstLineChars="0"/>
        <w:jc w:val="left"/>
        <w:textAlignment w:val="auto"/>
        <w:rPr>
          <w:rFonts w:hint="default" w:asciiTheme="minorAscii" w:hAnsiTheme="minorAscii"/>
          <w:sz w:val="24"/>
          <w:szCs w:val="24"/>
          <w:lang w:val="en-US" w:eastAsia="zh-Hans"/>
        </w:rPr>
      </w:pP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eastAsia="宋体" w:asciiTheme="minorAscii" w:hAnsiTheme="minorAscii"/>
          <w:sz w:val="24"/>
          <w:szCs w:val="24"/>
          <w:lang w:val="en-US" w:eastAsia="zh-Hans"/>
        </w:rPr>
      </w:pPr>
      <w:r>
        <w:rPr>
          <w:rFonts w:hint="default" w:eastAsia="宋体" w:asciiTheme="minorAscii" w:hAnsiTheme="minorAscii"/>
          <w:sz w:val="24"/>
          <w:szCs w:val="24"/>
          <w:lang w:val="en-US" w:eastAsia="zh-Hans"/>
        </w:rPr>
        <w:t xml:space="preserve">Moreover, Tencent has been ordered by the Supervision Administration for several times to rectify the suspected monopolistic business. The means of winning customers by means of channel advantages and industrial monopolies are obviously no longer useful. The era of Tencent's advantages of accumulating advantages and eating monopoly dividends by focusing on products has slowly passed, and it does not change to customer focus in time. I am afraid that the underlying problem will explode one day (Kumar </w:t>
      </w:r>
      <w:r>
        <w:rPr>
          <w:rFonts w:hint="default" w:eastAsia="宋体" w:asciiTheme="minorAscii" w:hAnsiTheme="minorAscii"/>
          <w:i/>
          <w:iCs/>
          <w:sz w:val="24"/>
          <w:szCs w:val="24"/>
          <w:lang w:val="en-US" w:eastAsia="zh-Hans"/>
        </w:rPr>
        <w:t>et al.</w:t>
      </w:r>
      <w:r>
        <w:rPr>
          <w:rFonts w:hint="default" w:eastAsia="宋体" w:asciiTheme="minorAscii" w:hAnsiTheme="minorAscii"/>
          <w:sz w:val="24"/>
          <w:szCs w:val="24"/>
          <w:lang w:val="en-US" w:eastAsia="zh-Hans"/>
        </w:rPr>
        <w:t>1995).</w:t>
      </w:r>
    </w:p>
    <w:p>
      <w:pPr>
        <w:pageBreakBefore w:val="0"/>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lang w:eastAsia="zh-Hans"/>
        </w:rPr>
      </w:pPr>
    </w:p>
    <w:p>
      <w:pPr>
        <w:pStyle w:val="4"/>
        <w:bidi w:val="0"/>
        <w:rPr>
          <w:rFonts w:hint="default"/>
          <w:sz w:val="24"/>
          <w:szCs w:val="24"/>
          <w:lang w:val="en-US" w:eastAsia="zh-Hans"/>
        </w:rPr>
      </w:pPr>
      <w:r>
        <w:rPr>
          <w:rFonts w:hint="default"/>
          <w:sz w:val="24"/>
          <w:szCs w:val="24"/>
          <w:lang w:eastAsia="zh-Hans"/>
        </w:rPr>
        <w:t xml:space="preserve">3.1.1.2 </w:t>
      </w:r>
      <w:r>
        <w:rPr>
          <w:rFonts w:hint="default"/>
          <w:sz w:val="24"/>
          <w:szCs w:val="24"/>
          <w:lang w:val="en-US" w:eastAsia="zh-Hans"/>
        </w:rPr>
        <w:t>Analysis of the economic environment</w:t>
      </w:r>
    </w:p>
    <w:p>
      <w:pPr>
        <w:pageBreakBefore w:val="0"/>
        <w:kinsoku/>
        <w:wordWrap/>
        <w:overflowPunct/>
        <w:topLinePunct w:val="0"/>
        <w:autoSpaceDE/>
        <w:autoSpaceDN/>
        <w:bidi w:val="0"/>
        <w:adjustRightInd w:val="0"/>
        <w:snapToGrid w:val="0"/>
        <w:spacing w:line="480" w:lineRule="auto"/>
        <w:ind w:left="0" w:leftChars="0" w:firstLine="0" w:firstLineChars="0"/>
        <w:textAlignment w:val="auto"/>
        <w:rPr>
          <w:rFonts w:hint="default" w:eastAsia="宋体" w:asciiTheme="minorAscii" w:hAnsiTheme="minorAscii"/>
          <w:sz w:val="24"/>
          <w:szCs w:val="24"/>
          <w:lang w:val="en-US" w:eastAsia="zh-CN"/>
        </w:rPr>
      </w:pPr>
      <w:r>
        <w:rPr>
          <w:rFonts w:hint="default" w:eastAsia="宋体" w:asciiTheme="minorAscii" w:hAnsiTheme="minorAscii"/>
          <w:sz w:val="24"/>
          <w:szCs w:val="24"/>
          <w:lang w:val="en-US" w:eastAsia="zh-CN"/>
        </w:rPr>
        <w:t xml:space="preserve">Due to the impact of the novel coronavirus, people are more cautious in their consumption, lack of income security, and people's consumption of games decreases, which inevitably puts forward higher requirements for Tencent. Even though Tencent relies on locking strategy and brand extension strategy to bind all its games to QQ, against the background of economic downturn, If users cannot feel cared for by exquisite design, superior game experience and service (Payne </w:t>
      </w:r>
      <w:r>
        <w:rPr>
          <w:rFonts w:hint="default" w:eastAsia="宋体" w:asciiTheme="minorAscii" w:hAnsiTheme="minorAscii"/>
          <w:sz w:val="24"/>
          <w:szCs w:val="24"/>
          <w:lang w:val="en-US" w:eastAsia="zh-Hans"/>
        </w:rPr>
        <w:t xml:space="preserve">and </w:t>
      </w:r>
      <w:r>
        <w:rPr>
          <w:rFonts w:hint="default" w:eastAsia="宋体" w:asciiTheme="minorAscii" w:hAnsiTheme="minorAscii"/>
          <w:sz w:val="24"/>
          <w:szCs w:val="24"/>
          <w:lang w:val="en-US" w:eastAsia="zh-CN"/>
        </w:rPr>
        <w:t>Frow ,2005), users will inevitably be lost.</w:t>
      </w:r>
    </w:p>
    <w:p>
      <w:pPr>
        <w:pStyle w:val="4"/>
        <w:bidi w:val="0"/>
        <w:rPr>
          <w:rFonts w:hint="default"/>
          <w:sz w:val="24"/>
          <w:szCs w:val="24"/>
          <w:lang w:val="en-US" w:eastAsia="zh-Hans"/>
        </w:rPr>
      </w:pPr>
      <w:r>
        <w:rPr>
          <w:rFonts w:hint="default"/>
          <w:sz w:val="24"/>
          <w:szCs w:val="24"/>
          <w:lang w:eastAsia="zh-Hans"/>
        </w:rPr>
        <w:t>3.1.1.</w:t>
      </w:r>
      <w:r>
        <w:rPr>
          <w:rFonts w:hint="default"/>
          <w:sz w:val="24"/>
          <w:szCs w:val="24"/>
          <w:lang w:eastAsia="zh-Hans"/>
        </w:rPr>
        <w:t>3</w:t>
      </w:r>
      <w:r>
        <w:rPr>
          <w:rFonts w:hint="default"/>
          <w:sz w:val="24"/>
          <w:szCs w:val="24"/>
          <w:lang w:eastAsia="zh-Hans"/>
        </w:rPr>
        <w:t xml:space="preserve"> </w:t>
      </w:r>
      <w:r>
        <w:rPr>
          <w:rFonts w:hint="default"/>
          <w:sz w:val="24"/>
          <w:szCs w:val="24"/>
          <w:lang w:val="en-US" w:eastAsia="zh-Hans"/>
        </w:rPr>
        <w:t>Analysis of the social environment</w:t>
      </w:r>
    </w:p>
    <w:p>
      <w:pPr>
        <w:pageBreakBefore w:val="0"/>
        <w:kinsoku/>
        <w:wordWrap/>
        <w:overflowPunct/>
        <w:topLinePunct w:val="0"/>
        <w:autoSpaceDE/>
        <w:autoSpaceDN/>
        <w:bidi w:val="0"/>
        <w:adjustRightInd w:val="0"/>
        <w:snapToGrid w:val="0"/>
        <w:spacing w:line="480" w:lineRule="auto"/>
        <w:ind w:left="0" w:leftChars="0" w:firstLine="0" w:firstLineChars="0"/>
        <w:textAlignment w:val="auto"/>
        <w:rPr>
          <w:rFonts w:hint="default" w:asciiTheme="minorAscii" w:hAnsiTheme="minorAscii"/>
          <w:sz w:val="24"/>
          <w:szCs w:val="24"/>
          <w:lang w:val="en-US" w:eastAsia="zh-Hans"/>
        </w:rPr>
      </w:pPr>
      <w:r>
        <w:rPr>
          <w:rFonts w:hint="default" w:asciiTheme="minorAscii" w:hAnsiTheme="minorAscii"/>
          <w:sz w:val="24"/>
          <w:szCs w:val="24"/>
          <w:lang w:val="en-US" w:eastAsia="zh-Hans"/>
        </w:rPr>
        <w:t>Since the outbreak of COVID-19, the public's trust in the government has declined, and people are also very bored. They express their dissatisfaction on Tencent's social software. However, due to the national policy, all the comments are banned, which leads to the public's dissatisfaction with Tencent's practice and the serious decline in customer satisfaction.</w:t>
      </w:r>
    </w:p>
    <w:p>
      <w:pPr>
        <w:pageBreakBefore w:val="0"/>
        <w:kinsoku/>
        <w:wordWrap/>
        <w:overflowPunct/>
        <w:topLinePunct w:val="0"/>
        <w:autoSpaceDE/>
        <w:autoSpaceDN/>
        <w:bidi w:val="0"/>
        <w:adjustRightInd w:val="0"/>
        <w:snapToGrid w:val="0"/>
        <w:spacing w:line="480" w:lineRule="auto"/>
        <w:ind w:left="0" w:leftChars="0" w:firstLine="0" w:firstLineChars="0"/>
        <w:textAlignment w:val="auto"/>
        <w:rPr>
          <w:rFonts w:hint="default" w:asciiTheme="minorAscii" w:hAnsiTheme="minorAscii"/>
          <w:sz w:val="24"/>
          <w:szCs w:val="24"/>
          <w:lang w:val="en-US" w:eastAsia="zh-Hans"/>
        </w:rPr>
      </w:pPr>
    </w:p>
    <w:p>
      <w:pPr>
        <w:pageBreakBefore w:val="0"/>
        <w:kinsoku/>
        <w:wordWrap/>
        <w:overflowPunct/>
        <w:topLinePunct w:val="0"/>
        <w:autoSpaceDE/>
        <w:autoSpaceDN/>
        <w:bidi w:val="0"/>
        <w:adjustRightInd w:val="0"/>
        <w:snapToGrid w:val="0"/>
        <w:spacing w:line="480" w:lineRule="auto"/>
        <w:ind w:left="0" w:leftChars="0" w:firstLine="0" w:firstLineChars="0"/>
        <w:textAlignment w:val="auto"/>
        <w:rPr>
          <w:rFonts w:hint="default" w:asciiTheme="minorAscii" w:hAnsiTheme="minorAscii"/>
          <w:sz w:val="24"/>
          <w:szCs w:val="24"/>
          <w:lang w:val="en-US" w:eastAsia="zh-Hans"/>
        </w:rPr>
      </w:pPr>
      <w:r>
        <w:rPr>
          <w:rFonts w:hint="default" w:asciiTheme="minorAscii" w:hAnsiTheme="minorAscii"/>
          <w:sz w:val="24"/>
          <w:szCs w:val="24"/>
          <w:lang w:val="en-US" w:eastAsia="zh-Hans"/>
        </w:rPr>
        <w:t xml:space="preserve">Moreover, people's consumption habits have changed. With the popularization of youth's education and the opening of people's life concept </w:t>
      </w:r>
      <w:r>
        <w:rPr>
          <w:rFonts w:hint="default" w:asciiTheme="minorAscii" w:hAnsiTheme="minorAscii"/>
          <w:sz w:val="24"/>
          <w:szCs w:val="24"/>
          <w:shd w:val="clear"/>
          <w:lang w:val="en-US" w:eastAsia="zh-Hans"/>
        </w:rPr>
        <w:t>(Yaqing ,2004),</w:t>
      </w:r>
      <w:r>
        <w:rPr>
          <w:rFonts w:hint="default" w:asciiTheme="minorAscii" w:hAnsiTheme="minorAscii"/>
          <w:sz w:val="24"/>
          <w:szCs w:val="24"/>
          <w:lang w:val="en-US" w:eastAsia="zh-Hans"/>
        </w:rPr>
        <w:t xml:space="preserve"> people no longer regard playing games as a simple pastime, but as a way of entertainment. In addition, many games competitions have come into people's vision, and people's traditional impression of games has been changed. There is an increasing emphasis on content design, on whether the content is fun, whether the design is intentional, and whether the game can meet your personal needs. Although Tencent's multi-platform strategy has opened up a lot of business, it has also distracted a lot of energy. The research and development experience is devoted to the development of software, but it ignores the game experience of players, which is consuming the accumulated customer advantages in the early stage.</w:t>
      </w:r>
    </w:p>
    <w:p>
      <w:pPr>
        <w:pStyle w:val="4"/>
        <w:bidi w:val="0"/>
        <w:rPr>
          <w:rFonts w:hint="default"/>
          <w:lang w:val="en-US" w:eastAsia="zh-Hans"/>
        </w:rPr>
      </w:pPr>
      <w:r>
        <w:rPr>
          <w:rFonts w:hint="default"/>
          <w:lang w:eastAsia="zh-Hans"/>
        </w:rPr>
        <w:t xml:space="preserve">3.1.1.4 </w:t>
      </w:r>
      <w:r>
        <w:rPr>
          <w:rFonts w:hint="default"/>
          <w:lang w:val="en-US" w:eastAsia="zh-Hans"/>
        </w:rPr>
        <w:t>Analysis of the technological environment</w:t>
      </w: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lang w:val="en-US" w:eastAsia="zh-Hans"/>
        </w:rPr>
      </w:pPr>
      <w:r>
        <w:rPr>
          <w:rFonts w:hint="default" w:asciiTheme="minorAscii" w:hAnsiTheme="minorAscii"/>
          <w:sz w:val="24"/>
          <w:szCs w:val="24"/>
          <w:lang w:val="en-US" w:eastAsia="zh-Hans"/>
        </w:rPr>
        <w:t>With the development of the Internet, information technology no longer has a high threshold, and a number of domestic game makers have risen, and Tencent's main competitiveness is in traffic, with no technical barriers.</w:t>
      </w: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lang w:val="en-US" w:eastAsia="zh-Hans"/>
        </w:rPr>
      </w:pP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lang w:val="en-US" w:eastAsia="zh-Hans"/>
        </w:rPr>
      </w:pPr>
      <w:r>
        <w:rPr>
          <w:rFonts w:hint="default" w:asciiTheme="minorAscii" w:hAnsiTheme="minorAscii"/>
          <w:sz w:val="24"/>
          <w:szCs w:val="24"/>
          <w:lang w:val="en-US" w:eastAsia="zh-Hans"/>
        </w:rPr>
        <w:t>In addition, the rise of Miha You, the original God of Miha You game is widely praised by players at home and abroad, which shows that users are more and more concerned about the design of game content, and popular games are no longer the exclusive of Dachang. The rapid development of Miha You from a small factory also proves this.</w:t>
      </w:r>
    </w:p>
    <w:p>
      <w:pPr>
        <w:pStyle w:val="4"/>
        <w:bidi w:val="0"/>
        <w:rPr>
          <w:rFonts w:hint="default"/>
          <w:sz w:val="24"/>
          <w:szCs w:val="24"/>
          <w:lang w:val="en-US" w:eastAsia="zh-Hans"/>
        </w:rPr>
      </w:pPr>
      <w:r>
        <w:rPr>
          <w:rFonts w:hint="default"/>
          <w:sz w:val="24"/>
          <w:szCs w:val="24"/>
          <w:lang w:eastAsia="zh-Hans"/>
        </w:rPr>
        <w:t xml:space="preserve">3.1.2 </w:t>
      </w:r>
      <w:r>
        <w:rPr>
          <w:rFonts w:hint="default"/>
          <w:sz w:val="24"/>
          <w:szCs w:val="24"/>
          <w:lang w:eastAsia="zh-Hans"/>
        </w:rPr>
        <w:t xml:space="preserve">SWOT </w:t>
      </w:r>
      <w:r>
        <w:rPr>
          <w:rFonts w:hint="default"/>
          <w:sz w:val="24"/>
          <w:szCs w:val="24"/>
          <w:lang w:val="en-US" w:eastAsia="zh-Hans"/>
        </w:rPr>
        <w:t>analysis</w:t>
      </w:r>
    </w:p>
    <w:p>
      <w:pPr>
        <w:pStyle w:val="4"/>
        <w:bidi w:val="0"/>
        <w:rPr>
          <w:rFonts w:hint="default"/>
          <w:lang w:val="en-US" w:eastAsia="zh-Hans"/>
        </w:rPr>
      </w:pPr>
      <w:r>
        <w:rPr>
          <w:rFonts w:hint="default"/>
          <w:lang w:eastAsia="zh-Hans"/>
        </w:rPr>
        <w:t xml:space="preserve">3.1.2.1 </w:t>
      </w:r>
      <w:r>
        <w:rPr>
          <w:rFonts w:hint="default"/>
          <w:lang w:eastAsia="zh-Hans"/>
        </w:rPr>
        <w:t>S</w:t>
      </w:r>
      <w:r>
        <w:rPr>
          <w:rFonts w:hint="default"/>
          <w:lang w:val="en-US" w:eastAsia="zh-Hans"/>
        </w:rPr>
        <w:t>trengths</w:t>
      </w:r>
    </w:p>
    <w:p>
      <w:pPr>
        <w:pageBreakBefore w:val="0"/>
        <w:kinsoku/>
        <w:wordWrap/>
        <w:overflowPunct/>
        <w:topLinePunct w:val="0"/>
        <w:autoSpaceDE/>
        <w:autoSpaceDN/>
        <w:bidi w:val="0"/>
        <w:adjustRightInd w:val="0"/>
        <w:snapToGrid w:val="0"/>
        <w:spacing w:line="480" w:lineRule="auto"/>
        <w:ind w:left="0" w:leftChars="0" w:firstLine="0" w:firstLineChars="0"/>
        <w:textAlignment w:val="auto"/>
        <w:rPr>
          <w:rFonts w:hint="default" w:asciiTheme="minorAscii" w:hAnsiTheme="minorAscii"/>
          <w:sz w:val="24"/>
          <w:szCs w:val="24"/>
          <w:lang w:val="en-US" w:eastAsia="zh-Hans"/>
        </w:rPr>
      </w:pPr>
      <w:r>
        <w:rPr>
          <w:rFonts w:hint="default" w:asciiTheme="minorAscii" w:hAnsiTheme="minorAscii"/>
          <w:sz w:val="24"/>
          <w:szCs w:val="24"/>
          <w:lang w:val="en-US" w:eastAsia="zh-Hans"/>
        </w:rPr>
        <w:t>Tencent is an early adopter of the Internet in China. It made its fortune in the early days with QQ, which later became popular in China, giving Tencent a huge number of registered users and a huge amount of user data, and because of the high switching costs of chat software, user stickiness is high. Moreover, Tencent's business involves music, film and television, games, investment and other comprehensive Internet service experience. Tencent is in the top echelon of Chinese Internet companies due to its unique channel advantages brought about by its traffic advantages, its game business and investments, which have all brought it excellent financial results. With its monopoly advantage in the early stage, it relies on unique channels and flow advantages to copy explosive products, suppress newcomers in the industry through copying and acquisition, and maintain its monopoly position under the shelter of a team of lawyers and the government at great expense, and has been in a state of hostility with customers for a long time rather than maintaining customer relationships.</w:t>
      </w:r>
    </w:p>
    <w:p>
      <w:pPr>
        <w:pStyle w:val="4"/>
        <w:bidi w:val="0"/>
        <w:rPr>
          <w:rFonts w:hint="default"/>
          <w:sz w:val="24"/>
          <w:szCs w:val="24"/>
          <w:lang w:val="en-US" w:eastAsia="zh-Hans"/>
        </w:rPr>
      </w:pPr>
      <w:r>
        <w:rPr>
          <w:rFonts w:hint="default"/>
          <w:sz w:val="24"/>
          <w:szCs w:val="24"/>
          <w:lang w:eastAsia="zh-Hans"/>
        </w:rPr>
        <w:t>3.1.2.2</w:t>
      </w:r>
      <w:r>
        <w:rPr>
          <w:rFonts w:hint="default"/>
          <w:sz w:val="24"/>
          <w:szCs w:val="24"/>
          <w:lang w:eastAsia="zh-Hans"/>
        </w:rPr>
        <w:t>W</w:t>
      </w:r>
      <w:r>
        <w:rPr>
          <w:rFonts w:hint="default"/>
          <w:sz w:val="24"/>
          <w:szCs w:val="24"/>
          <w:lang w:val="en-US" w:eastAsia="zh-Hans"/>
        </w:rPr>
        <w:t>eaknesses</w:t>
      </w:r>
    </w:p>
    <w:p>
      <w:pPr>
        <w:pageBreakBefore w:val="0"/>
        <w:kinsoku/>
        <w:wordWrap/>
        <w:overflowPunct/>
        <w:topLinePunct w:val="0"/>
        <w:autoSpaceDE/>
        <w:autoSpaceDN/>
        <w:bidi w:val="0"/>
        <w:adjustRightInd w:val="0"/>
        <w:snapToGrid w:val="0"/>
        <w:spacing w:line="480" w:lineRule="auto"/>
        <w:ind w:left="0" w:leftChars="0" w:firstLine="0" w:firstLineChars="0"/>
        <w:textAlignment w:val="auto"/>
        <w:rPr>
          <w:rFonts w:hint="default" w:asciiTheme="minorAscii" w:hAnsiTheme="minorAscii"/>
          <w:sz w:val="24"/>
          <w:szCs w:val="24"/>
          <w:lang w:val="en-US" w:eastAsia="zh-Hans"/>
        </w:rPr>
      </w:pPr>
      <w:r>
        <w:rPr>
          <w:rFonts w:hint="default" w:asciiTheme="minorAscii" w:hAnsiTheme="minorAscii"/>
          <w:sz w:val="24"/>
          <w:szCs w:val="24"/>
          <w:lang w:val="en-US" w:eastAsia="zh-Hans"/>
        </w:rPr>
        <w:t>Although Tencent has significant customer traffic and a monopoly advantage, its entry into shopping and short-form video platforms has not been smooth, and its experience in providing services and brand perceptions to users has limited its growth. Tencent's lock-in strategy made it very costly for users to switch to social software, and because it was product-centric, it held the principle that as long as the product was unique, you had to use it even if you didn't. It added hegemonic terms and conditions to its privacy policy and claimed that game accounts did not belong to users and that all top-ups and data in users' game accounts belonged to Tencent. It also claims that game accounts are not owned by users and that all top-ups and data in users' accounts belong to Tencent, and that it is bullying consumers with its connections to the government and its excellent team of lawyers. This makes it a major flaw in terms of personalised service and user care, which is one of the main reasons why it has failed to enter the shopping and short-form video platforms.</w:t>
      </w:r>
    </w:p>
    <w:p>
      <w:pPr>
        <w:pStyle w:val="4"/>
        <w:bidi w:val="0"/>
        <w:rPr>
          <w:rFonts w:hint="default"/>
          <w:lang w:val="en-US" w:eastAsia="zh-Hans"/>
        </w:rPr>
      </w:pPr>
      <w:r>
        <w:rPr>
          <w:rFonts w:hint="default"/>
          <w:lang w:eastAsia="zh-Hans"/>
        </w:rPr>
        <w:t xml:space="preserve">3.1.2.3 </w:t>
      </w:r>
      <w:r>
        <w:rPr>
          <w:rFonts w:hint="default"/>
          <w:lang w:eastAsia="zh-Hans"/>
        </w:rPr>
        <w:t>O</w:t>
      </w:r>
      <w:r>
        <w:rPr>
          <w:rFonts w:hint="default"/>
          <w:lang w:val="en-US" w:eastAsia="zh-Hans"/>
        </w:rPr>
        <w:t>pportunities</w:t>
      </w:r>
    </w:p>
    <w:p>
      <w:pPr>
        <w:pageBreakBefore w:val="0"/>
        <w:kinsoku/>
        <w:wordWrap/>
        <w:overflowPunct/>
        <w:topLinePunct w:val="0"/>
        <w:autoSpaceDE/>
        <w:autoSpaceDN/>
        <w:bidi w:val="0"/>
        <w:adjustRightInd w:val="0"/>
        <w:snapToGrid w:val="0"/>
        <w:spacing w:line="480" w:lineRule="auto"/>
        <w:ind w:left="0" w:leftChars="0" w:firstLine="0" w:firstLineChars="0"/>
        <w:textAlignment w:val="auto"/>
        <w:rPr>
          <w:rFonts w:hint="default" w:asciiTheme="minorAscii" w:hAnsiTheme="minorAscii"/>
          <w:sz w:val="24"/>
          <w:szCs w:val="24"/>
          <w:lang w:val="en-US" w:eastAsia="zh-Hans"/>
        </w:rPr>
      </w:pPr>
      <w:r>
        <w:rPr>
          <w:rFonts w:hint="default" w:asciiTheme="minorAscii" w:hAnsiTheme="minorAscii"/>
          <w:sz w:val="24"/>
          <w:szCs w:val="24"/>
          <w:lang w:val="en-US" w:eastAsia="zh-Hans"/>
        </w:rPr>
        <w:t>China's rapid economic development and the expansion of domestic demand in line with national policies will mean new business opportunities. The country is strongly encouraging the combination of online and offline business models, the integration of the internet with the real economy and the digital empowerment of traditional industries. Tencent, with its Tencent Cloud, is more likely to seize this wave of opportunities and expand its business structure. Moreover, the increasing maturity of Internet technology, data mining and big data technologies are also developing rapidly, providing Tencent with the possibility to improve its user experience.</w:t>
      </w:r>
    </w:p>
    <w:p>
      <w:pPr>
        <w:pStyle w:val="4"/>
        <w:bidi w:val="0"/>
        <w:outlineLvl w:val="9"/>
        <w:rPr>
          <w:rFonts w:hint="default"/>
          <w:lang w:val="en-US" w:eastAsia="zh-Hans"/>
        </w:rPr>
      </w:pPr>
    </w:p>
    <w:p>
      <w:pPr>
        <w:pStyle w:val="4"/>
        <w:bidi w:val="0"/>
        <w:rPr>
          <w:rFonts w:hint="default"/>
          <w:lang w:val="en-US" w:eastAsia="zh-Hans"/>
        </w:rPr>
      </w:pPr>
      <w:r>
        <w:rPr>
          <w:rFonts w:hint="default"/>
          <w:lang w:eastAsia="zh-Hans"/>
        </w:rPr>
        <w:t xml:space="preserve">3.1.2.4 </w:t>
      </w:r>
      <w:r>
        <w:rPr>
          <w:rFonts w:hint="default"/>
          <w:lang w:eastAsia="zh-Hans"/>
        </w:rPr>
        <w:t>T</w:t>
      </w:r>
      <w:r>
        <w:rPr>
          <w:rFonts w:hint="default"/>
          <w:lang w:val="en-US" w:eastAsia="zh-Hans"/>
        </w:rPr>
        <w:t>hreats</w:t>
      </w:r>
    </w:p>
    <w:p>
      <w:pPr>
        <w:pageBreakBefore w:val="0"/>
        <w:kinsoku/>
        <w:wordWrap/>
        <w:overflowPunct/>
        <w:topLinePunct w:val="0"/>
        <w:autoSpaceDE/>
        <w:autoSpaceDN/>
        <w:bidi w:val="0"/>
        <w:adjustRightInd w:val="0"/>
        <w:snapToGrid w:val="0"/>
        <w:spacing w:line="480" w:lineRule="auto"/>
        <w:ind w:left="0" w:leftChars="0" w:firstLine="0" w:firstLineChars="0"/>
        <w:textAlignment w:val="auto"/>
        <w:rPr>
          <w:rFonts w:hint="default" w:asciiTheme="minorAscii" w:hAnsiTheme="minorAscii"/>
          <w:sz w:val="24"/>
          <w:szCs w:val="24"/>
          <w:lang w:eastAsia="zh-Hans"/>
        </w:rPr>
      </w:pPr>
      <w:r>
        <w:rPr>
          <w:rFonts w:hint="default" w:asciiTheme="minorAscii" w:hAnsiTheme="minorAscii"/>
          <w:sz w:val="24"/>
          <w:szCs w:val="24"/>
          <w:lang w:eastAsia="zh-Hans"/>
        </w:rPr>
        <w:t xml:space="preserve">Tencent used to be the largest in terms of traffic, but with the rise of Douyin, Tencent no longer has a unique traffic advantage. Besides, Tencent has poor user relationship management and does not pay attention to customer care </w:t>
      </w:r>
      <w:r>
        <w:rPr>
          <w:rFonts w:hint="default" w:asciiTheme="minorAscii" w:hAnsiTheme="minorAscii"/>
          <w:sz w:val="24"/>
          <w:szCs w:val="24"/>
          <w:shd w:val="clear"/>
          <w:lang w:eastAsia="zh-Hans"/>
        </w:rPr>
        <w:t>and management, so the accumulated customer traffic is likely to be lost (Fenghua ,2005).</w:t>
      </w:r>
      <w:r>
        <w:rPr>
          <w:rFonts w:hint="default" w:asciiTheme="minorAscii" w:hAnsiTheme="minorAscii"/>
          <w:sz w:val="24"/>
          <w:szCs w:val="24"/>
          <w:lang w:eastAsia="zh-Hans"/>
        </w:rPr>
        <w:t xml:space="preserve"> If competitors get better at customer care and launch social software, Tencent's core competitiveness could be lost. In terms of games, Tencent used to be the dominant company, so there were many behaviors and clauses of bullying customers. Moreover, the games were just imitation and lacked design and personality elements. However, with the emergence of games like Yuanshen of Miha You Company in the domestic market, players were attracted by high-quality games and had higher requirements for the design and grinding of games. If Tencent still thinks that it can attract users simply by virtue of its traffic advantage, it will surely fail on the gaming track。</w:t>
      </w:r>
    </w:p>
    <w:p>
      <w:pPr>
        <w:pageBreakBefore w:val="0"/>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lang w:eastAsia="zh-Hans"/>
        </w:rPr>
      </w:pPr>
    </w:p>
    <w:p>
      <w:pPr>
        <w:pStyle w:val="4"/>
        <w:bidi w:val="0"/>
        <w:rPr>
          <w:rFonts w:hint="default"/>
          <w:lang w:val="en-US" w:eastAsia="zh-Hans"/>
        </w:rPr>
      </w:pPr>
      <w:r>
        <w:rPr>
          <w:rFonts w:hint="default"/>
          <w:lang w:eastAsia="zh-Hans"/>
        </w:rPr>
        <w:t xml:space="preserve">3.1.3 </w:t>
      </w:r>
      <w:r>
        <w:rPr>
          <w:rFonts w:hint="default"/>
          <w:lang w:eastAsia="zh-Hans"/>
        </w:rPr>
        <w:t>Porter's Five Forces model analysis</w:t>
      </w:r>
    </w:p>
    <w:p>
      <w:pPr>
        <w:pStyle w:val="4"/>
        <w:bidi w:val="0"/>
        <w:rPr>
          <w:rFonts w:hint="default"/>
          <w:lang w:val="en-US" w:eastAsia="zh-Hans"/>
        </w:rPr>
      </w:pPr>
      <w:r>
        <w:rPr>
          <w:rFonts w:hint="default"/>
          <w:lang w:eastAsia="zh-Hans"/>
        </w:rPr>
        <w:t>3.1.3.1</w:t>
      </w:r>
      <w:r>
        <w:rPr>
          <w:rFonts w:hint="default"/>
          <w:lang w:eastAsia="zh-Hans"/>
        </w:rPr>
        <w:t xml:space="preserve"> Bargaining power of suppliers</w:t>
      </w: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lang w:val="en-US" w:eastAsia="zh-Hans"/>
        </w:rPr>
      </w:pPr>
      <w:r>
        <w:rPr>
          <w:rFonts w:hint="default" w:asciiTheme="minorAscii" w:hAnsiTheme="minorAscii"/>
          <w:sz w:val="24"/>
          <w:szCs w:val="24"/>
          <w:lang w:val="en-US" w:eastAsia="zh-Hans"/>
        </w:rPr>
        <w:t>The bargaining power of suppliers will largely affect the cost of enterprises. As an Internet company, Tencent's infrastructure mainly includes servers, computer terminals and related hardware and software. However, with the development of Internet technology, the number of suppliers providing Internet infrastructure increases with each passing day, and the competition among suppliers is fierce, which is beneficial to buyers. In addition, Internet technology and equipment are being updated at a fast pace, which allows Internet manufacturers like Tencent to make more choices with lower prices until they buy more advanced equipment. So Tencent's suppliers don't have much bargaining power.</w:t>
      </w:r>
    </w:p>
    <w:p>
      <w:pPr>
        <w:pStyle w:val="4"/>
        <w:bidi w:val="0"/>
        <w:rPr>
          <w:rFonts w:hint="default"/>
          <w:lang w:eastAsia="zh-Hans"/>
        </w:rPr>
      </w:pPr>
      <w:r>
        <w:rPr>
          <w:rFonts w:hint="default"/>
          <w:lang w:eastAsia="zh-Hans"/>
        </w:rPr>
        <w:t xml:space="preserve">3.1.3.2 </w:t>
      </w:r>
      <w:r>
        <w:rPr>
          <w:rFonts w:hint="default"/>
          <w:lang w:eastAsia="zh-Hans"/>
        </w:rPr>
        <w:t>Bargaining power of buyers</w:t>
      </w: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lang w:eastAsia="zh-Hans"/>
        </w:rPr>
      </w:pPr>
      <w:r>
        <w:rPr>
          <w:rFonts w:hint="default" w:asciiTheme="minorAscii" w:hAnsiTheme="minorAscii"/>
          <w:sz w:val="24"/>
          <w:szCs w:val="24"/>
          <w:lang w:eastAsia="zh-Hans"/>
        </w:rPr>
        <w:t>With the improvement of living standards, people's purchasing power also increases, and virtual consumption is more and more recognized by people. However, due to the locking strategy, the conversion cost of social software is very high, so the users of Tencent QQ and wechat will not easily change their usage habits, and almost all the games under Tencent adopt the unified QQ account login and registration, and all the currencies consumed by the users are silent costs. In addition, Tencent's overlord clause stipulates that all consumption within the account belongs to Tencent, so users dare not easily quit. At present, there are not many competitive companies in the Internet market that can provide similar services to Tencent, so buyers have little choice. The above factors determine the low bargaining power of Tencent u</w:t>
      </w:r>
      <w:r>
        <w:rPr>
          <w:rFonts w:hint="default" w:asciiTheme="minorAscii" w:hAnsiTheme="minorAscii"/>
          <w:sz w:val="24"/>
          <w:szCs w:val="24"/>
          <w:shd w:val="clear"/>
          <w:lang w:eastAsia="zh-Hans"/>
        </w:rPr>
        <w:t>sers (Qingliang</w:t>
      </w:r>
      <w:r>
        <w:rPr>
          <w:rFonts w:hint="default" w:asciiTheme="minorAscii" w:hAnsiTheme="minorAscii"/>
          <w:i/>
          <w:iCs/>
          <w:sz w:val="24"/>
          <w:szCs w:val="24"/>
          <w:shd w:val="clear"/>
          <w:lang w:eastAsia="zh-Hans"/>
        </w:rPr>
        <w:t xml:space="preserve"> et al</w:t>
      </w:r>
      <w:r>
        <w:rPr>
          <w:rFonts w:hint="default" w:asciiTheme="minorAscii" w:hAnsiTheme="minorAscii"/>
          <w:sz w:val="24"/>
          <w:szCs w:val="24"/>
          <w:shd w:val="clear"/>
          <w:lang w:eastAsia="zh-Hans"/>
        </w:rPr>
        <w:t>.2005).</w:t>
      </w:r>
    </w:p>
    <w:p>
      <w:pPr>
        <w:pageBreakBefore w:val="0"/>
        <w:numPr>
          <w:ilvl w:val="0"/>
          <w:numId w:val="0"/>
        </w:numPr>
        <w:kinsoku/>
        <w:wordWrap/>
        <w:overflowPunct/>
        <w:topLinePunct w:val="0"/>
        <w:autoSpaceDE/>
        <w:autoSpaceDN/>
        <w:bidi w:val="0"/>
        <w:adjustRightInd w:val="0"/>
        <w:snapToGrid w:val="0"/>
        <w:spacing w:line="480" w:lineRule="auto"/>
        <w:ind w:firstLine="480" w:firstLineChars="200"/>
        <w:textAlignment w:val="auto"/>
        <w:rPr>
          <w:rFonts w:hint="default" w:asciiTheme="minorAscii" w:hAnsiTheme="minorAscii"/>
          <w:sz w:val="24"/>
          <w:szCs w:val="24"/>
          <w:lang w:val="en-US" w:eastAsia="zh-Hans"/>
        </w:rPr>
      </w:pP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lang w:val="en-US" w:eastAsia="zh-Hans"/>
        </w:rPr>
      </w:pPr>
    </w:p>
    <w:p>
      <w:pPr>
        <w:pStyle w:val="4"/>
        <w:bidi w:val="0"/>
        <w:rPr>
          <w:rFonts w:hint="default"/>
          <w:lang w:val="en-US" w:eastAsia="zh-Hans"/>
        </w:rPr>
      </w:pPr>
      <w:r>
        <w:rPr>
          <w:rFonts w:hint="default"/>
          <w:lang w:eastAsia="zh-Hans"/>
        </w:rPr>
        <w:t xml:space="preserve">3.1.3.3 </w:t>
      </w:r>
      <w:r>
        <w:rPr>
          <w:rFonts w:hint="default"/>
          <w:lang w:val="en-US" w:eastAsia="zh-Hans"/>
        </w:rPr>
        <w:t xml:space="preserve"> The threat of new entrants</w:t>
      </w: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lang w:eastAsia="zh-Hans"/>
        </w:rPr>
      </w:pPr>
      <w:r>
        <w:rPr>
          <w:rFonts w:hint="default" w:asciiTheme="minorAscii" w:hAnsiTheme="minorAscii"/>
          <w:sz w:val="24"/>
          <w:szCs w:val="24"/>
          <w:lang w:eastAsia="zh-Hans"/>
        </w:rPr>
        <w:t>The multi-platform strategy adopted by Tencent enables Tencent to own a comprehensive range of services, such as Tencent QQ, wechat, Tencent Video, QQ Music and a series of games. Among them, QQ of Tencent is the instant messaging software with the largest number of users in China. Nowadays, using QQ, wechat and other Tencent products has become an important way of communication and life habits for many people. So it's going to be pretty hard to get those users to break their established habits and switch to another brand</w:t>
      </w: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lang w:eastAsia="zh-Hans"/>
        </w:rPr>
      </w:pP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lang w:eastAsia="zh-Hans"/>
        </w:rPr>
      </w:pPr>
      <w:r>
        <w:rPr>
          <w:rFonts w:hint="default" w:asciiTheme="minorAscii" w:hAnsiTheme="minorAscii"/>
          <w:sz w:val="24"/>
          <w:szCs w:val="24"/>
          <w:lang w:eastAsia="zh-Hans"/>
        </w:rPr>
        <w:t>The product-centric strategy of Tencent in the early stage and its businesses are all over the "Internet infrastructure". The idea of free use of software games in the early stage and charging fees in the later stage gives Tencent a huge customer base and monopoly position, and poses little threat to new entrant</w:t>
      </w:r>
      <w:r>
        <w:rPr>
          <w:rFonts w:hint="default" w:asciiTheme="minorAscii" w:hAnsiTheme="minorAscii"/>
          <w:sz w:val="24"/>
          <w:szCs w:val="24"/>
          <w:shd w:val="clear"/>
          <w:lang w:eastAsia="zh-Hans"/>
        </w:rPr>
        <w:t>s (zhimin and xiaosheng, 2008).</w:t>
      </w: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lang w:val="en-US" w:eastAsia="zh-Hans"/>
        </w:rPr>
      </w:pPr>
    </w:p>
    <w:p>
      <w:pPr>
        <w:pStyle w:val="4"/>
        <w:bidi w:val="0"/>
        <w:outlineLvl w:val="9"/>
        <w:rPr>
          <w:rFonts w:hint="default"/>
          <w:lang w:val="en-US" w:eastAsia="zh-Hans"/>
        </w:rPr>
      </w:pPr>
    </w:p>
    <w:p>
      <w:pPr>
        <w:pStyle w:val="4"/>
        <w:bidi w:val="0"/>
        <w:rPr>
          <w:rFonts w:hint="default"/>
          <w:lang w:val="en-US" w:eastAsia="zh-Hans"/>
        </w:rPr>
      </w:pPr>
      <w:r>
        <w:rPr>
          <w:rFonts w:hint="default"/>
          <w:lang w:eastAsia="zh-Hans"/>
        </w:rPr>
        <w:t xml:space="preserve">3.1.3.4 </w:t>
      </w:r>
      <w:r>
        <w:rPr>
          <w:rFonts w:hint="default"/>
          <w:lang w:val="en-US" w:eastAsia="zh-Hans"/>
        </w:rPr>
        <w:t>The threat of substitutes</w:t>
      </w: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lang w:val="en-US" w:eastAsia="zh-Hans"/>
        </w:rPr>
      </w:pPr>
      <w:r>
        <w:rPr>
          <w:rFonts w:hint="default" w:asciiTheme="minorAscii" w:hAnsiTheme="minorAscii"/>
          <w:sz w:val="24"/>
          <w:szCs w:val="24"/>
          <w:lang w:val="en-US" w:eastAsia="zh-Hans"/>
        </w:rPr>
        <w:t>Tencent has a relatively comprehensive and mature service system, but most of the current emerging software service structure is not mature, many functions have not been developed, far less than the coverage of Tencent products. This status quo greatly reduces the threat posed by alternatives. Tencent's QQ and wechat services currently face less threat from alternatives. In terms of game business, its hit game "King of Glory" has not been matched by the corresponding moba game for the time being.</w:t>
      </w: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lang w:val="en-US" w:eastAsia="zh-Hans"/>
        </w:rPr>
      </w:pP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lang w:val="en-US" w:eastAsia="zh-Hans"/>
        </w:rPr>
      </w:pPr>
      <w:r>
        <w:rPr>
          <w:rFonts w:hint="default" w:asciiTheme="minorAscii" w:hAnsiTheme="minorAscii"/>
          <w:sz w:val="24"/>
          <w:szCs w:val="24"/>
          <w:lang w:val="en-US" w:eastAsia="zh-Hans"/>
        </w:rPr>
        <w:t>However, considering the logic behind social software is traffic, Tiktok of Bytedance succeeded in gaining huge user traffic, and traffic is no longer exclusive to Tencent. In addition, Yuanshen of Miha You, a newly entered company in the game field, posed a serious challenge to Tencent's game business. After comparison, users began to complain that Tencent's games were blindly copied and lacked careful design</w:t>
      </w:r>
    </w:p>
    <w:p>
      <w:pPr>
        <w:pStyle w:val="4"/>
        <w:bidi w:val="0"/>
        <w:rPr>
          <w:rFonts w:hint="default"/>
          <w:lang w:val="en-US" w:eastAsia="zh-Hans"/>
        </w:rPr>
      </w:pPr>
      <w:r>
        <w:rPr>
          <w:rFonts w:hint="default"/>
          <w:lang w:eastAsia="zh-Hans"/>
        </w:rPr>
        <w:t xml:space="preserve">3.1.3.5 </w:t>
      </w:r>
      <w:r>
        <w:rPr>
          <w:rFonts w:hint="default"/>
          <w:lang w:val="en-US" w:eastAsia="zh-Hans"/>
        </w:rPr>
        <w:t>The degree of competition among peers and competitors</w:t>
      </w:r>
    </w:p>
    <w:p>
      <w:pPr>
        <w:pageBreakBefore w:val="0"/>
        <w:kinsoku/>
        <w:wordWrap/>
        <w:overflowPunct/>
        <w:topLinePunct w:val="0"/>
        <w:autoSpaceDE/>
        <w:autoSpaceDN/>
        <w:bidi w:val="0"/>
        <w:adjustRightInd w:val="0"/>
        <w:snapToGrid w:val="0"/>
        <w:spacing w:line="480" w:lineRule="auto"/>
        <w:ind w:left="0" w:leftChars="0" w:firstLine="0" w:firstLineChars="0"/>
        <w:textAlignment w:val="auto"/>
        <w:rPr>
          <w:rFonts w:hint="default" w:asciiTheme="minorAscii" w:hAnsiTheme="minorAscii"/>
          <w:sz w:val="24"/>
          <w:szCs w:val="24"/>
          <w:lang w:val="en-US" w:eastAsia="zh-Hans"/>
        </w:rPr>
      </w:pPr>
      <w:r>
        <w:rPr>
          <w:rFonts w:hint="default" w:asciiTheme="minorAscii" w:hAnsiTheme="minorAscii"/>
          <w:sz w:val="24"/>
          <w:szCs w:val="24"/>
          <w:lang w:val="en-US" w:eastAsia="zh-Hans"/>
        </w:rPr>
        <w:t>In instant messaging software, many Internet vendors want to get a piece of the pie. The competition is fierce, but Tencent still wins and is not threatened at the moment. However, Tencent's video business, music business and game business all face fierce competition. The pillars that keep Tencent from falling are QQ and wechat, which have won Tencent unique user stickiness and traffic. However, with the rise of Douyin, Tencent's user traffic is no longer its privilege. It is conceivable that if ByteDance develops a successful chat software, Tencent's business pillar may face a huge impact, which may end the company's prosperity.</w:t>
      </w:r>
    </w:p>
    <w:p>
      <w:pPr>
        <w:pageBreakBefore w:val="0"/>
        <w:numPr>
          <w:ilvl w:val="0"/>
          <w:numId w:val="0"/>
        </w:numPr>
        <w:kinsoku/>
        <w:wordWrap/>
        <w:overflowPunct/>
        <w:topLinePunct w:val="0"/>
        <w:autoSpaceDE/>
        <w:autoSpaceDN/>
        <w:bidi w:val="0"/>
        <w:adjustRightInd w:val="0"/>
        <w:snapToGrid w:val="0"/>
        <w:spacing w:line="480" w:lineRule="auto"/>
        <w:ind w:firstLine="480" w:firstLineChars="200"/>
        <w:textAlignment w:val="auto"/>
        <w:rPr>
          <w:rFonts w:hint="default" w:asciiTheme="minorAscii" w:hAnsiTheme="minorAscii"/>
          <w:sz w:val="24"/>
          <w:szCs w:val="24"/>
          <w:lang w:eastAsia="zh-Hans"/>
        </w:rPr>
      </w:pPr>
    </w:p>
    <w:p>
      <w:pPr>
        <w:pStyle w:val="3"/>
        <w:bidi w:val="0"/>
        <w:rPr>
          <w:rFonts w:hint="default"/>
          <w:sz w:val="28"/>
          <w:szCs w:val="28"/>
          <w:lang w:val="en-US" w:eastAsia="zh-Hans"/>
        </w:rPr>
      </w:pPr>
      <w:bookmarkStart w:id="5" w:name="_Toc1350992497"/>
      <w:r>
        <w:rPr>
          <w:rFonts w:hint="default"/>
          <w:sz w:val="28"/>
          <w:szCs w:val="28"/>
        </w:rPr>
        <w:t>3.2 E</w:t>
      </w:r>
      <w:r>
        <w:rPr>
          <w:rFonts w:hint="default"/>
          <w:sz w:val="28"/>
          <w:szCs w:val="28"/>
        </w:rPr>
        <w:t>valuation of the strategic options</w:t>
      </w:r>
      <w:bookmarkEnd w:id="5"/>
    </w:p>
    <w:p>
      <w:pPr>
        <w:pageBreakBefore w:val="0"/>
        <w:kinsoku/>
        <w:wordWrap/>
        <w:overflowPunct/>
        <w:topLinePunct w:val="0"/>
        <w:autoSpaceDE/>
        <w:autoSpaceDN/>
        <w:bidi w:val="0"/>
        <w:adjustRightInd w:val="0"/>
        <w:snapToGrid w:val="0"/>
        <w:spacing w:line="480" w:lineRule="auto"/>
        <w:ind w:left="0" w:leftChars="0" w:firstLine="0" w:firstLineChars="0"/>
        <w:textAlignment w:val="auto"/>
        <w:rPr>
          <w:rFonts w:hint="default" w:eastAsia="宋体" w:asciiTheme="minorAscii" w:hAnsiTheme="minorAscii"/>
          <w:sz w:val="24"/>
          <w:szCs w:val="24"/>
          <w:lang w:val="en-US" w:eastAsia="zh-Hans"/>
        </w:rPr>
      </w:pPr>
      <w:r>
        <w:rPr>
          <w:rFonts w:hint="default" w:eastAsia="宋体" w:asciiTheme="minorAscii" w:hAnsiTheme="minorAscii"/>
          <w:sz w:val="24"/>
          <w:szCs w:val="24"/>
          <w:lang w:val="en-US" w:eastAsia="zh-Hans"/>
        </w:rPr>
        <w:t>From the strategic analysis of Tencent, it can be seen that Tencent must transform from product-oriented to customer-oriented. Tencent urgently needs to make changes in customer care. The following strategies are proposed to provide personalized white-glove service for all customers and improve the customer contact center. Recognize that the customer service center is the talent factory of the future (Jeff berg et al.2020) and recognize the value of customers' virtual data.</w:t>
      </w:r>
    </w:p>
    <w:p>
      <w:pPr>
        <w:keepNext w:val="0"/>
        <w:keepLines w:val="0"/>
        <w:pageBreakBefore w:val="0"/>
        <w:widowControl/>
        <w:suppressLineNumbers w:val="0"/>
        <w:kinsoku/>
        <w:wordWrap/>
        <w:overflowPunct/>
        <w:topLinePunct w:val="0"/>
        <w:autoSpaceDE/>
        <w:autoSpaceDN/>
        <w:bidi w:val="0"/>
        <w:adjustRightInd w:val="0"/>
        <w:snapToGrid w:val="0"/>
        <w:spacing w:line="480" w:lineRule="auto"/>
        <w:ind w:left="0" w:leftChars="0" w:firstLine="0" w:firstLineChars="0"/>
        <w:jc w:val="left"/>
        <w:textAlignment w:val="auto"/>
        <w:rPr>
          <w:rFonts w:hint="default" w:asciiTheme="minorAscii" w:hAnsiTheme="minorAscii"/>
          <w:sz w:val="24"/>
          <w:szCs w:val="24"/>
          <w:lang w:val="en-US" w:eastAsia="zh-Hans"/>
        </w:rPr>
      </w:pPr>
    </w:p>
    <w:p>
      <w:pPr>
        <w:pStyle w:val="4"/>
        <w:bidi w:val="0"/>
        <w:rPr>
          <w:rFonts w:hint="default"/>
          <w:lang w:eastAsia="zh-Hans"/>
        </w:rPr>
      </w:pPr>
      <w:r>
        <w:rPr>
          <w:rFonts w:hint="default"/>
          <w:lang w:eastAsia="zh-Hans"/>
        </w:rPr>
        <w:t>3.2.1 P</w:t>
      </w:r>
      <w:r>
        <w:rPr>
          <w:rFonts w:hint="default"/>
          <w:lang w:val="en-US" w:eastAsia="zh-Hans"/>
        </w:rPr>
        <w:t>rovide personalized</w:t>
      </w:r>
      <w:r>
        <w:rPr>
          <w:rFonts w:hint="default"/>
          <w:lang w:eastAsia="zh-Hans"/>
        </w:rPr>
        <w:t xml:space="preserve"> </w:t>
      </w:r>
      <w:r>
        <w:rPr>
          <w:rFonts w:hint="default"/>
          <w:lang w:val="en-US" w:eastAsia="zh-Hans"/>
        </w:rPr>
        <w:t xml:space="preserve">service for all customers. </w:t>
      </w:r>
    </w:p>
    <w:p>
      <w:pPr>
        <w:pageBreakBefore w:val="0"/>
        <w:kinsoku/>
        <w:wordWrap/>
        <w:overflowPunct/>
        <w:topLinePunct w:val="0"/>
        <w:autoSpaceDE/>
        <w:autoSpaceDN/>
        <w:bidi w:val="0"/>
        <w:adjustRightInd w:val="0"/>
        <w:snapToGrid w:val="0"/>
        <w:spacing w:line="480" w:lineRule="auto"/>
        <w:ind w:left="0" w:leftChars="0" w:firstLine="0" w:firstLineChars="0"/>
        <w:textAlignment w:val="auto"/>
        <w:rPr>
          <w:rFonts w:hint="default" w:eastAsia="宋体" w:asciiTheme="minorAscii" w:hAnsiTheme="minorAscii"/>
          <w:sz w:val="24"/>
          <w:szCs w:val="24"/>
          <w:lang w:val="en-US" w:eastAsia="zh-Hans"/>
        </w:rPr>
      </w:pPr>
      <w:r>
        <w:rPr>
          <w:rFonts w:hint="default" w:eastAsia="宋体" w:asciiTheme="minorAscii" w:hAnsiTheme="minorAscii"/>
          <w:sz w:val="24"/>
          <w:szCs w:val="24"/>
          <w:lang w:val="en-US" w:eastAsia="zh-Hans"/>
        </w:rPr>
        <w:t xml:space="preserve">It is necessary to provide personalized white glove service for all customers. Currently, the satisfaction of Tencent users is very low for Tencent. Most users continue to use Tencent products because of the high conversion cost and the lack of good alternatives. Tencent's current customers would immediately become its customers (Dorotic </w:t>
      </w:r>
      <w:r>
        <w:rPr>
          <w:rFonts w:hint="default" w:eastAsia="宋体" w:asciiTheme="minorAscii" w:hAnsiTheme="minorAscii"/>
          <w:i/>
          <w:iCs/>
          <w:sz w:val="24"/>
          <w:szCs w:val="24"/>
          <w:lang w:val="en-US" w:eastAsia="zh-Hans"/>
        </w:rPr>
        <w:t>et al.</w:t>
      </w:r>
      <w:r>
        <w:rPr>
          <w:rFonts w:hint="default" w:eastAsia="宋体" w:asciiTheme="minorAscii" w:hAnsiTheme="minorAscii"/>
          <w:sz w:val="24"/>
          <w:szCs w:val="24"/>
          <w:lang w:val="en-US" w:eastAsia="zh-Hans"/>
        </w:rPr>
        <w:t>2012)</w:t>
      </w:r>
    </w:p>
    <w:p>
      <w:pPr>
        <w:pageBreakBefore w:val="0"/>
        <w:kinsoku/>
        <w:wordWrap/>
        <w:overflowPunct/>
        <w:topLinePunct w:val="0"/>
        <w:autoSpaceDE/>
        <w:autoSpaceDN/>
        <w:bidi w:val="0"/>
        <w:adjustRightInd w:val="0"/>
        <w:snapToGrid w:val="0"/>
        <w:spacing w:line="480" w:lineRule="auto"/>
        <w:ind w:left="0" w:leftChars="0" w:firstLine="0" w:firstLineChars="0"/>
        <w:textAlignment w:val="auto"/>
        <w:rPr>
          <w:rFonts w:hint="default" w:eastAsia="宋体" w:asciiTheme="minorAscii" w:hAnsiTheme="minorAscii"/>
          <w:sz w:val="24"/>
          <w:szCs w:val="24"/>
          <w:lang w:val="en-US" w:eastAsia="zh-Hans"/>
        </w:rPr>
      </w:pPr>
    </w:p>
    <w:p>
      <w:pPr>
        <w:pageBreakBefore w:val="0"/>
        <w:kinsoku/>
        <w:wordWrap/>
        <w:overflowPunct/>
        <w:topLinePunct w:val="0"/>
        <w:autoSpaceDE/>
        <w:autoSpaceDN/>
        <w:bidi w:val="0"/>
        <w:adjustRightInd w:val="0"/>
        <w:snapToGrid w:val="0"/>
        <w:spacing w:line="480" w:lineRule="auto"/>
        <w:ind w:left="0" w:leftChars="0" w:firstLine="0" w:firstLineChars="0"/>
        <w:textAlignment w:val="auto"/>
        <w:rPr>
          <w:rFonts w:hint="default" w:eastAsia="宋体" w:asciiTheme="minorAscii" w:hAnsiTheme="minorAscii"/>
          <w:sz w:val="24"/>
          <w:szCs w:val="24"/>
          <w:lang w:val="en-US" w:eastAsia="zh-Hans"/>
        </w:rPr>
      </w:pPr>
      <w:r>
        <w:rPr>
          <w:rFonts w:hint="default" w:eastAsia="宋体" w:asciiTheme="minorAscii" w:hAnsiTheme="minorAscii"/>
          <w:sz w:val="24"/>
          <w:szCs w:val="24"/>
          <w:lang w:val="en-US" w:eastAsia="zh-Hans"/>
        </w:rPr>
        <w:t>Secondly, it is feasible for Tencent to provide personalized services for all its customers. Tencent has been established for a long time and has accumulated a large amount of customer data. Besides, customers have social communication on QQ and wechat platforms. Only loosely targeted to help its advertising business.</w:t>
      </w:r>
    </w:p>
    <w:p>
      <w:pPr>
        <w:pageBreakBefore w:val="0"/>
        <w:kinsoku/>
        <w:wordWrap/>
        <w:overflowPunct/>
        <w:topLinePunct w:val="0"/>
        <w:autoSpaceDE/>
        <w:autoSpaceDN/>
        <w:bidi w:val="0"/>
        <w:adjustRightInd w:val="0"/>
        <w:snapToGrid w:val="0"/>
        <w:spacing w:line="480" w:lineRule="auto"/>
        <w:ind w:left="0" w:leftChars="0" w:firstLine="0" w:firstLineChars="0"/>
        <w:textAlignment w:val="auto"/>
        <w:rPr>
          <w:rFonts w:hint="default" w:eastAsia="宋体" w:asciiTheme="minorAscii" w:hAnsiTheme="minorAscii"/>
          <w:sz w:val="24"/>
          <w:szCs w:val="24"/>
          <w:lang w:val="en-US" w:eastAsia="zh-Hans"/>
        </w:rPr>
      </w:pPr>
    </w:p>
    <w:p>
      <w:pPr>
        <w:pageBreakBefore w:val="0"/>
        <w:kinsoku/>
        <w:wordWrap/>
        <w:overflowPunct/>
        <w:topLinePunct w:val="0"/>
        <w:autoSpaceDE/>
        <w:autoSpaceDN/>
        <w:bidi w:val="0"/>
        <w:adjustRightInd w:val="0"/>
        <w:snapToGrid w:val="0"/>
        <w:spacing w:line="480" w:lineRule="auto"/>
        <w:ind w:left="0" w:leftChars="0" w:firstLine="0" w:firstLineChars="0"/>
        <w:textAlignment w:val="auto"/>
        <w:rPr>
          <w:rFonts w:hint="default" w:eastAsia="宋体" w:asciiTheme="minorAscii" w:hAnsiTheme="minorAscii"/>
          <w:sz w:val="24"/>
          <w:szCs w:val="24"/>
          <w:lang w:val="en-US" w:eastAsia="zh-Hans"/>
        </w:rPr>
      </w:pPr>
      <w:r>
        <w:rPr>
          <w:rFonts w:hint="default" w:eastAsia="宋体" w:asciiTheme="minorAscii" w:hAnsiTheme="minorAscii"/>
          <w:sz w:val="24"/>
          <w:szCs w:val="24"/>
          <w:lang w:val="en-US" w:eastAsia="zh-Hans"/>
        </w:rPr>
        <w:t>Finally, providing personalized services to all customers can solve many problems faced by Tencent in strategic analysis and bring many additional benefits (Zablah</w:t>
      </w:r>
      <w:r>
        <w:rPr>
          <w:rFonts w:hint="default" w:eastAsia="宋体" w:asciiTheme="minorAscii" w:hAnsiTheme="minorAscii"/>
          <w:i/>
          <w:iCs/>
          <w:sz w:val="24"/>
          <w:szCs w:val="24"/>
          <w:lang w:val="en-US" w:eastAsia="zh-Hans"/>
        </w:rPr>
        <w:t xml:space="preserve"> et</w:t>
      </w:r>
      <w:r>
        <w:rPr>
          <w:rFonts w:hint="default" w:eastAsia="宋体" w:asciiTheme="minorAscii" w:hAnsiTheme="minorAscii"/>
          <w:i/>
          <w:iCs/>
          <w:sz w:val="24"/>
          <w:szCs w:val="24"/>
          <w:lang w:eastAsia="zh-Hans"/>
        </w:rPr>
        <w:t xml:space="preserve"> </w:t>
      </w:r>
      <w:r>
        <w:rPr>
          <w:rFonts w:hint="default" w:eastAsia="宋体" w:asciiTheme="minorAscii" w:hAnsiTheme="minorAscii"/>
          <w:i/>
          <w:iCs/>
          <w:sz w:val="24"/>
          <w:szCs w:val="24"/>
          <w:lang w:val="en-US" w:eastAsia="zh-Hans"/>
        </w:rPr>
        <w:t>al.</w:t>
      </w:r>
      <w:r>
        <w:rPr>
          <w:rFonts w:hint="default" w:eastAsia="宋体" w:asciiTheme="minorAscii" w:hAnsiTheme="minorAscii"/>
          <w:sz w:val="24"/>
          <w:szCs w:val="24"/>
          <w:lang w:val="en-US" w:eastAsia="zh-Hans"/>
        </w:rPr>
        <w:t>2004). Delivering personalized apologies and guarantees for customers' dissatisfaction in an acceptable way can alleviate their dissatisfaction with the cheating behavior of Tencent stores over the years, enhance customer loyalty, and win lifelong customers for the enterprise (Rueker,1992). Besides, files are established for each customer to help them resolve problems before they encounter them. Reducing the time for customers to call the service hotline will reduce expenses, and the personalized service provided to users will promote further consumption, which will bring more profits to the company.</w:t>
      </w:r>
    </w:p>
    <w:p>
      <w:pPr>
        <w:pageBreakBefore w:val="0"/>
        <w:numPr>
          <w:ilvl w:val="0"/>
          <w:numId w:val="0"/>
        </w:numPr>
        <w:kinsoku/>
        <w:wordWrap/>
        <w:overflowPunct/>
        <w:topLinePunct w:val="0"/>
        <w:autoSpaceDE/>
        <w:autoSpaceDN/>
        <w:bidi w:val="0"/>
        <w:adjustRightInd w:val="0"/>
        <w:snapToGrid w:val="0"/>
        <w:spacing w:line="480" w:lineRule="auto"/>
        <w:ind w:firstLine="480" w:firstLineChars="200"/>
        <w:textAlignment w:val="auto"/>
        <w:rPr>
          <w:rFonts w:hint="default" w:asciiTheme="minorAscii" w:hAnsiTheme="minorAscii"/>
          <w:color w:val="000000" w:themeColor="text1"/>
          <w:sz w:val="24"/>
          <w:szCs w:val="24"/>
          <w:shd w:val="clear"/>
          <w:lang w:eastAsia="zh-Hans"/>
          <w14:textFill>
            <w14:solidFill>
              <w14:schemeClr w14:val="tx1"/>
            </w14:solidFill>
          </w14:textFill>
        </w:rPr>
      </w:pPr>
    </w:p>
    <w:p>
      <w:pPr>
        <w:pStyle w:val="4"/>
        <w:bidi w:val="0"/>
        <w:rPr>
          <w:rFonts w:hint="default"/>
          <w:lang w:eastAsia="zh-Hans"/>
        </w:rPr>
      </w:pPr>
      <w:r>
        <w:rPr>
          <w:rFonts w:hint="default"/>
          <w:lang w:eastAsia="zh-Hans"/>
        </w:rPr>
        <w:t>3.2.2 C</w:t>
      </w:r>
      <w:r>
        <w:rPr>
          <w:rFonts w:hint="default"/>
          <w:lang w:eastAsia="zh-Hans"/>
        </w:rPr>
        <w:t>ustomer contact center</w:t>
      </w: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color w:val="000000" w:themeColor="text1"/>
          <w:sz w:val="24"/>
          <w:szCs w:val="24"/>
          <w:shd w:val="clear"/>
          <w:lang w:eastAsia="zh-Hans"/>
          <w14:textFill>
            <w14:solidFill>
              <w14:schemeClr w14:val="tx1"/>
            </w14:solidFill>
          </w14:textFill>
        </w:rPr>
      </w:pPr>
      <w:r>
        <w:rPr>
          <w:rFonts w:hint="default" w:asciiTheme="minorAscii" w:hAnsiTheme="minorAscii"/>
          <w:color w:val="000000" w:themeColor="text1"/>
          <w:sz w:val="24"/>
          <w:szCs w:val="24"/>
          <w:shd w:val="clear"/>
          <w:lang w:eastAsia="zh-Hans"/>
          <w14:textFill>
            <w14:solidFill>
              <w14:schemeClr w14:val="tx1"/>
            </w14:solidFill>
          </w14:textFill>
        </w:rPr>
        <w:t xml:space="preserve"> It is also necessary to improve the customer contact center. Due to Tencent's focus on products, it is slow to respond to many demands of customers and most calls cannot be made, giving users an impression that they do not care about users. Customers have no feedback when they have problems, or the feedback channels are very troublesome, which inintangible wear away the good impression formed by the users in the process of using the product, and it is very difficult to develop a good product to get the praise of the customers, but because of the negligence of the customer contact center service, the advantages of the product has been lost, which is not worth the loss. Therefore, the reform of customer service center is imperative. It is not only a specific strategy of customer-centric strategy, but also conducive to the maintenance of product advantages. Therefore, it is necessary to improve the customer contact center.</w:t>
      </w: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color w:val="000000" w:themeColor="text1"/>
          <w:sz w:val="24"/>
          <w:szCs w:val="24"/>
          <w:shd w:val="clear"/>
          <w:lang w:eastAsia="zh-Hans"/>
          <w14:textFill>
            <w14:solidFill>
              <w14:schemeClr w14:val="tx1"/>
            </w14:solidFill>
          </w14:textFill>
        </w:rPr>
      </w:pP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color w:val="000000" w:themeColor="text1"/>
          <w:sz w:val="24"/>
          <w:szCs w:val="24"/>
          <w:shd w:val="clear"/>
          <w:lang w:eastAsia="zh-Hans"/>
          <w14:textFill>
            <w14:solidFill>
              <w14:schemeClr w14:val="tx1"/>
            </w14:solidFill>
          </w14:textFill>
        </w:rPr>
      </w:pPr>
      <w:r>
        <w:rPr>
          <w:rFonts w:hint="default" w:asciiTheme="minorAscii" w:hAnsiTheme="minorAscii"/>
          <w:color w:val="000000" w:themeColor="text1"/>
          <w:sz w:val="24"/>
          <w:szCs w:val="24"/>
          <w:shd w:val="clear"/>
          <w:lang w:eastAsia="zh-Hans"/>
          <w14:textFill>
            <w14:solidFill>
              <w14:schemeClr w14:val="tx1"/>
            </w14:solidFill>
          </w14:textFill>
        </w:rPr>
        <w:t>In addition, it is also feasible for Tencent to reform the customer contact center. Tencent is one of the World's top 500 enterprises and a first-class Internet company in China, and much of its business income comes from users' virtual currency recharge and game virtual goods purchase. As a result, Tencent has good cash flow and income, and sufficient funds for the reform of customer contact funds. Introduce talents, build the whole company includes the information sharing, timely communication of customer information management system. In addition, QQ and wechat are the largest chat software and social platforms in China. Tencent has a large amount of user data, which can support the establishment of customer files. So it is feasible to reform the customer service center.</w:t>
      </w: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color w:val="000000" w:themeColor="text1"/>
          <w:sz w:val="24"/>
          <w:szCs w:val="24"/>
          <w:shd w:val="clear"/>
          <w:lang w:eastAsia="zh-Hans"/>
          <w14:textFill>
            <w14:solidFill>
              <w14:schemeClr w14:val="tx1"/>
            </w14:solidFill>
          </w14:textFill>
        </w:rPr>
      </w:pP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lang w:eastAsia="zh-Hans"/>
        </w:rPr>
      </w:pPr>
      <w:r>
        <w:rPr>
          <w:rFonts w:hint="default" w:asciiTheme="minorAscii" w:hAnsiTheme="minorAscii"/>
          <w:color w:val="000000" w:themeColor="text1"/>
          <w:sz w:val="24"/>
          <w:szCs w:val="24"/>
          <w:shd w:val="clear"/>
          <w:lang w:eastAsia="zh-Hans"/>
          <w14:textFill>
            <w14:solidFill>
              <w14:schemeClr w14:val="tx1"/>
            </w14:solidFill>
          </w14:textFill>
        </w:rPr>
        <w:t>Finally, the benefits brought by the reform of the customer service center are far greater than the cost of investment. The reform of the customer service center means that the positions of the center will be held by high-quality talents with corresponding competence. The feedback information of customers will be included in the customer files to supplement the customer portrait in the first time, and thus help Tencent to provide more personalized services. And more rapid response speed will undoubtedly help Tencent to obtain lifelong customers, bring huge profits, and is conducive to big data analysis will be customers may encounter problems designed in advance to form artificial intelligence system to help users solve problems in advance, reduce the customer service labor time investment, so as to focus on more complex and important things, improve customer care. Moreover, it will bring customer feedback to the company to help it survive the recession and enter the new life cycle.. In addition, most of Tencent's future recruits are young people who are using Tencent products now. Through the customer center, we can leave a good impression on potential employees before recruitment, which is conducive to the recruitment of customer-centered employees with value attributes. Provide talent needs for the company's transformation from product - centered to customer - centered. Moreover, the will of customers represents the direction of the market (Langerak and Verhoef,2003), and the customer contact center is the forefront of contacting customers' opinions, which provides the direction of market and reform for enterprises. Higher returns can be achieved with capital investment (Berry and Parasuraman,1997).</w:t>
      </w:r>
    </w:p>
    <w:p>
      <w:pPr>
        <w:pStyle w:val="4"/>
        <w:bidi w:val="0"/>
        <w:rPr>
          <w:rFonts w:hint="default"/>
          <w:lang w:eastAsia="zh-Hans"/>
        </w:rPr>
      </w:pPr>
      <w:r>
        <w:rPr>
          <w:rFonts w:hint="default"/>
          <w:lang w:eastAsia="zh-Hans"/>
        </w:rPr>
        <w:t xml:space="preserve">3.2.3 </w:t>
      </w:r>
      <w:r>
        <w:rPr>
          <w:rFonts w:hint="default"/>
          <w:lang w:val="en-US" w:eastAsia="zh-Hans"/>
        </w:rPr>
        <w:t>Respect virtual assets</w:t>
      </w: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color w:val="000000" w:themeColor="text1"/>
          <w:sz w:val="24"/>
          <w:szCs w:val="24"/>
          <w:shd w:val="clear"/>
          <w:lang w:eastAsia="zh-Hans"/>
          <w14:textFill>
            <w14:solidFill>
              <w14:schemeClr w14:val="tx1"/>
            </w14:solidFill>
          </w14:textFill>
        </w:rPr>
      </w:pPr>
      <w:r>
        <w:rPr>
          <w:rFonts w:hint="default" w:asciiTheme="minorAscii" w:hAnsiTheme="minorAscii"/>
          <w:color w:val="000000" w:themeColor="text1"/>
          <w:sz w:val="24"/>
          <w:szCs w:val="24"/>
          <w:shd w:val="clear"/>
          <w:lang w:val="en-US" w:eastAsia="zh-Hans"/>
          <w14:textFill>
            <w14:solidFill>
              <w14:schemeClr w14:val="tx1"/>
            </w14:solidFill>
          </w14:textFill>
        </w:rPr>
        <w:t>It should conform to the development of The Times. With the proposal of personal information protection law and the development of the Internet, the concept of the meta-universe is also hot, and the virtual assets protection law will gradually propose that Tencent should take the appropriate opportunity to recognize users' virtual assets first, instead of shutting down users' accounts at will, imposing overlord clauses and declaring that all virtual assets belong to Tencent. Only by taking the lead in other enterprises at the right time can we seize the opportunity to not only improve users' impression of Tencent store cheating customers, but also win users' favor, which reflects the company's respect and protection of users' virtual assets, and then reflects the company's humanization to carry out relationship marketing</w:t>
      </w:r>
      <w:r>
        <w:rPr>
          <w:rFonts w:hint="default" w:asciiTheme="minorAscii" w:hAnsiTheme="minorAscii"/>
          <w:color w:val="000000" w:themeColor="text1"/>
          <w:sz w:val="24"/>
          <w:szCs w:val="24"/>
          <w:shd w:val="clear"/>
          <w:lang w:eastAsia="zh-Hans"/>
          <w14:textFill>
            <w14:solidFill>
              <w14:schemeClr w14:val="tx1"/>
            </w14:solidFill>
          </w14:textFill>
        </w:rPr>
        <w:t>.（</w:t>
      </w:r>
      <w:r>
        <w:rPr>
          <w:rFonts w:hint="default" w:eastAsia="E-BZ" w:cs="E-BZ" w:asciiTheme="minorAscii" w:hAnsiTheme="minorAscii"/>
          <w:color w:val="000000"/>
          <w:kern w:val="0"/>
          <w:sz w:val="24"/>
          <w:szCs w:val="24"/>
          <w:shd w:val="clear"/>
          <w:lang w:val="en-US" w:eastAsia="zh-CN" w:bidi="ar"/>
        </w:rPr>
        <w:t>Palmatie</w:t>
      </w:r>
      <w:r>
        <w:rPr>
          <w:rFonts w:hint="default" w:eastAsia="E-BZ" w:cs="E-BZ" w:asciiTheme="minorAscii" w:hAnsiTheme="minorAscii"/>
          <w:i/>
          <w:iCs/>
          <w:color w:val="000000"/>
          <w:kern w:val="0"/>
          <w:sz w:val="24"/>
          <w:szCs w:val="24"/>
          <w:shd w:val="clear"/>
          <w:lang w:eastAsia="zh-CN" w:bidi="ar"/>
        </w:rPr>
        <w:t xml:space="preserve"> et al. </w:t>
      </w:r>
      <w:r>
        <w:rPr>
          <w:rFonts w:hint="default" w:eastAsia="E-BZ" w:cs="E-BZ" w:asciiTheme="minorAscii" w:hAnsiTheme="minorAscii"/>
          <w:color w:val="000000"/>
          <w:kern w:val="0"/>
          <w:sz w:val="24"/>
          <w:szCs w:val="24"/>
          <w:shd w:val="clear"/>
          <w:lang w:eastAsia="zh-CN" w:bidi="ar"/>
        </w:rPr>
        <w:t>2006</w:t>
      </w:r>
      <w:r>
        <w:rPr>
          <w:rFonts w:hint="default" w:asciiTheme="minorAscii" w:hAnsiTheme="minorAscii"/>
          <w:color w:val="000000" w:themeColor="text1"/>
          <w:sz w:val="24"/>
          <w:szCs w:val="24"/>
          <w:shd w:val="clear"/>
          <w:lang w:eastAsia="zh-Hans"/>
          <w14:textFill>
            <w14:solidFill>
              <w14:schemeClr w14:val="tx1"/>
            </w14:solidFill>
          </w14:textFill>
        </w:rPr>
        <w:t>）</w:t>
      </w:r>
    </w:p>
    <w:p>
      <w:pPr>
        <w:pStyle w:val="2"/>
        <w:bidi w:val="0"/>
        <w:rPr>
          <w:rFonts w:hint="default"/>
          <w:sz w:val="32"/>
          <w:szCs w:val="32"/>
        </w:rPr>
      </w:pPr>
      <w:bookmarkStart w:id="6" w:name="_Toc786297348"/>
      <w:r>
        <w:rPr>
          <w:rFonts w:hint="default"/>
          <w:sz w:val="32"/>
          <w:szCs w:val="32"/>
          <w:lang w:eastAsia="zh-Hans"/>
        </w:rPr>
        <w:t>4、</w:t>
      </w:r>
      <w:r>
        <w:rPr>
          <w:rFonts w:hint="default"/>
          <w:sz w:val="32"/>
          <w:szCs w:val="32"/>
        </w:rPr>
        <w:t>Conclusions</w:t>
      </w:r>
      <w:bookmarkEnd w:id="6"/>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eastAsia="宋体" w:asciiTheme="minorAscii" w:hAnsiTheme="minorAscii"/>
          <w:sz w:val="24"/>
          <w:szCs w:val="24"/>
          <w:shd w:val="clear"/>
          <w:lang w:val="en-US" w:eastAsia="zh-Hans"/>
        </w:rPr>
      </w:pPr>
      <w:r>
        <w:rPr>
          <w:rFonts w:hint="default" w:eastAsia="宋体" w:asciiTheme="minorAscii" w:hAnsiTheme="minorAscii"/>
          <w:sz w:val="24"/>
          <w:szCs w:val="24"/>
          <w:shd w:val="clear"/>
          <w:lang w:val="en-US" w:eastAsia="zh-Hans"/>
        </w:rPr>
        <w:t>From the strategic analysis, it can be seen that Tencent is faced with the macro situation of weakened monopoly advantage, declining economic form, changing people's consumption concept and no longer technological</w:t>
      </w:r>
      <w:r>
        <w:rPr>
          <w:rFonts w:hint="default" w:eastAsia="宋体" w:asciiTheme="minorAscii" w:hAnsiTheme="minorAscii"/>
          <w:sz w:val="24"/>
          <w:szCs w:val="24"/>
          <w:shd w:val="clear"/>
          <w:lang w:eastAsia="zh-Hans"/>
        </w:rPr>
        <w:t xml:space="preserve"> </w:t>
      </w:r>
      <w:r>
        <w:rPr>
          <w:rFonts w:hint="default" w:eastAsia="宋体" w:asciiTheme="minorAscii" w:hAnsiTheme="minorAscii"/>
          <w:sz w:val="24"/>
          <w:szCs w:val="24"/>
          <w:shd w:val="clear"/>
          <w:lang w:val="en-US" w:eastAsia="zh-Hans"/>
        </w:rPr>
        <w:t xml:space="preserve">advantage. Although it is encouraged by national policies, it has accumulated customer flow in the early market and the current users have the advantage of great stickiness (Palmatier </w:t>
      </w:r>
      <w:r>
        <w:rPr>
          <w:rFonts w:hint="default" w:eastAsia="宋体" w:asciiTheme="minorAscii" w:hAnsiTheme="minorAscii"/>
          <w:i/>
          <w:iCs/>
          <w:sz w:val="24"/>
          <w:szCs w:val="24"/>
          <w:shd w:val="clear"/>
          <w:lang w:val="en-US" w:eastAsia="zh-Hans"/>
        </w:rPr>
        <w:t>et al</w:t>
      </w:r>
      <w:r>
        <w:rPr>
          <w:rFonts w:hint="default" w:eastAsia="宋体" w:asciiTheme="minorAscii" w:hAnsiTheme="minorAscii"/>
          <w:sz w:val="24"/>
          <w:szCs w:val="24"/>
          <w:shd w:val="clear"/>
          <w:lang w:val="en-US" w:eastAsia="zh-Hans"/>
        </w:rPr>
        <w:t>.2009). However, due to its poor customer relationship management and numerous competitors, Tencent faces pressure for further development. The bargaining power of suppliers and buyers is low for Tencent, and the new entrants and substitutes pose no threat. However, the peer competition is fierce, especially the traffic channel is no longer exclusive, and Tencent is faced with a serious potential crisis. It is necessary for Tencent to make a strategic transformation from product oriented to customer oriented, make up for its weaknesses, and provide customers with personalized services. Improve the customer contact center (Fei l, 2010) and respect and protect the virtual assets of opportunity users so as to better face potential risks.</w:t>
      </w:r>
    </w:p>
    <w:p>
      <w:pPr>
        <w:pStyle w:val="2"/>
        <w:bidi w:val="0"/>
        <w:rPr>
          <w:rFonts w:hint="default"/>
          <w:sz w:val="28"/>
          <w:szCs w:val="28"/>
          <w:lang w:val="en-US" w:eastAsia="zh-Hans"/>
        </w:rPr>
      </w:pPr>
      <w:bookmarkStart w:id="7" w:name="_Toc1832647845"/>
      <w:r>
        <w:rPr>
          <w:rFonts w:hint="default"/>
          <w:sz w:val="28"/>
          <w:szCs w:val="28"/>
        </w:rPr>
        <w:t>5、Recommendation</w:t>
      </w:r>
      <w:bookmarkEnd w:id="7"/>
    </w:p>
    <w:p>
      <w:pPr>
        <w:pStyle w:val="3"/>
        <w:bidi w:val="0"/>
        <w:rPr>
          <w:rFonts w:hint="default"/>
          <w:lang w:val="en-US" w:eastAsia="zh-Hans"/>
        </w:rPr>
      </w:pPr>
      <w:bookmarkStart w:id="8" w:name="_Toc2101865641"/>
      <w:r>
        <w:rPr>
          <w:rFonts w:hint="default"/>
        </w:rPr>
        <w:t xml:space="preserve">5.1 </w:t>
      </w:r>
      <w:r>
        <w:rPr>
          <w:rFonts w:hint="default"/>
        </w:rPr>
        <w:t>Proposed Measures</w:t>
      </w:r>
      <w:bookmarkEnd w:id="8"/>
    </w:p>
    <w:p>
      <w:pPr>
        <w:pStyle w:val="4"/>
        <w:bidi w:val="0"/>
        <w:rPr>
          <w:rFonts w:hint="default"/>
          <w:lang w:val="en-US" w:eastAsia="zh-Hans"/>
        </w:rPr>
      </w:pPr>
      <w:r>
        <w:rPr>
          <w:rFonts w:hint="default"/>
          <w:lang w:eastAsia="zh-Hans"/>
        </w:rPr>
        <w:t>5.1.1</w:t>
      </w:r>
      <w:r>
        <w:rPr>
          <w:rFonts w:hint="default"/>
          <w:b w:val="0"/>
          <w:bCs/>
          <w:lang w:eastAsia="zh-Hans"/>
        </w:rPr>
        <w:t xml:space="preserve"> </w:t>
      </w:r>
      <w:r>
        <w:rPr>
          <w:rFonts w:hint="default"/>
          <w:lang w:val="en-US" w:eastAsia="zh-Hans"/>
        </w:rPr>
        <w:t>To form a new corporate culture</w:t>
      </w: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eastAsia="宋体" w:asciiTheme="minorAscii" w:hAnsiTheme="minorAscii"/>
          <w:sz w:val="24"/>
          <w:szCs w:val="24"/>
          <w:shd w:val="clear"/>
          <w:lang w:eastAsia="zh-CN"/>
        </w:rPr>
      </w:pPr>
      <w:r>
        <w:rPr>
          <w:rFonts w:hint="default" w:eastAsia="宋体" w:asciiTheme="minorAscii" w:hAnsiTheme="minorAscii"/>
          <w:sz w:val="24"/>
          <w:szCs w:val="24"/>
          <w:shd w:val="clear"/>
          <w:lang w:val="en-US" w:eastAsia="zh-Hans"/>
        </w:rPr>
        <w:t>corporate culture is of great significance to the implementation and transformation of corporate strategy. The development of an enterprise has inertia, and the formation of inertia largely comes from the knowledge and culture formed by the enterprise. Plakoyiannaki</w:t>
      </w:r>
      <w:r>
        <w:rPr>
          <w:rFonts w:hint="default" w:eastAsia="宋体" w:asciiTheme="minorAscii" w:hAnsiTheme="minorAscii"/>
          <w:i/>
          <w:iCs/>
          <w:sz w:val="24"/>
          <w:szCs w:val="24"/>
          <w:shd w:val="clear"/>
          <w:lang w:val="en-US" w:eastAsia="zh-Hans"/>
        </w:rPr>
        <w:t xml:space="preserve"> et al</w:t>
      </w:r>
      <w:r>
        <w:rPr>
          <w:rFonts w:hint="default" w:eastAsia="宋体" w:asciiTheme="minorAscii" w:hAnsiTheme="minorAscii"/>
          <w:sz w:val="24"/>
          <w:szCs w:val="24"/>
          <w:shd w:val="clear"/>
          <w:lang w:val="en-US" w:eastAsia="zh-Hans"/>
        </w:rPr>
        <w:t>.2008), it is necessary to reform the corporate culture. First of all, it is necessary to obtain the support of leaders to finalize all aspects of the new culture in line with the requirements of customer-centric, and form the right corporate culture. However, it should be noted that the corporate culture is derived from the enterprise, and a new and down-to-earth corporate culture should be formed from the cultural traditions of the enterprise and the characteristics of the employees, so that the corporate culture is not just a decoration, but can be implemented in the minds of the members of the organization, the organizational structure reform and other aspects. The customer-centric values should be incorporated into the corporate vision (Dobni</w:t>
      </w:r>
      <w:r>
        <w:rPr>
          <w:rFonts w:hint="default" w:eastAsia="宋体" w:asciiTheme="minorAscii" w:hAnsiTheme="minorAscii"/>
          <w:i/>
          <w:iCs/>
          <w:sz w:val="24"/>
          <w:szCs w:val="24"/>
          <w:shd w:val="clear"/>
          <w:lang w:val="en-US" w:eastAsia="zh-Hans"/>
        </w:rPr>
        <w:t xml:space="preserve"> et a</w:t>
      </w:r>
      <w:r>
        <w:rPr>
          <w:rFonts w:hint="default" w:eastAsia="宋体" w:asciiTheme="minorAscii" w:hAnsiTheme="minorAscii"/>
          <w:sz w:val="24"/>
          <w:szCs w:val="24"/>
          <w:shd w:val="clear"/>
          <w:lang w:val="en-US" w:eastAsia="zh-Hans"/>
        </w:rPr>
        <w:t>l.2004), and the corporate culture should be incorporated into the work of the organization (Schein H,1984), and the relevant systems and indicators of the corporate culture should be implemented into the assessment and incentive, so as to avoid the formation of an empty corporate culture. In addition, enterprises should recruit employees consistent with corporate culture and values to form a standard semi-structured problem. In the process of employee recruitment, it is necessary to assess whether employees are customer-centric or not. Employees consistent with the corporate culture should be recruited (Zeithaml</w:t>
      </w:r>
      <w:r>
        <w:rPr>
          <w:rFonts w:hint="default" w:eastAsia="宋体" w:asciiTheme="minorAscii" w:hAnsiTheme="minorAscii"/>
          <w:i/>
          <w:iCs/>
          <w:sz w:val="24"/>
          <w:szCs w:val="24"/>
          <w:shd w:val="clear"/>
          <w:lang w:val="en-US" w:eastAsia="zh-Hans"/>
        </w:rPr>
        <w:t xml:space="preserve"> et</w:t>
      </w:r>
      <w:r>
        <w:rPr>
          <w:rFonts w:hint="default" w:eastAsia="宋体" w:asciiTheme="minorAscii" w:hAnsiTheme="minorAscii"/>
          <w:i/>
          <w:iCs/>
          <w:sz w:val="24"/>
          <w:szCs w:val="24"/>
          <w:shd w:val="clear"/>
          <w:lang w:eastAsia="zh-Hans"/>
        </w:rPr>
        <w:t xml:space="preserve"> </w:t>
      </w:r>
      <w:r>
        <w:rPr>
          <w:rFonts w:hint="default" w:eastAsia="宋体" w:asciiTheme="minorAscii" w:hAnsiTheme="minorAscii"/>
          <w:i/>
          <w:iCs/>
          <w:sz w:val="24"/>
          <w:szCs w:val="24"/>
          <w:shd w:val="clear"/>
          <w:lang w:val="en-US" w:eastAsia="zh-Hans"/>
        </w:rPr>
        <w:t>al.</w:t>
      </w:r>
      <w:r>
        <w:rPr>
          <w:rFonts w:hint="default" w:eastAsia="宋体" w:asciiTheme="minorAscii" w:hAnsiTheme="minorAscii"/>
          <w:sz w:val="24"/>
          <w:szCs w:val="24"/>
          <w:shd w:val="clear"/>
          <w:lang w:val="en-US" w:eastAsia="zh-Hans"/>
        </w:rPr>
        <w:t>2001), and relevant customer care training should also be emphasized and conducted in the on-boarding training (Chebat and Kollias,2000). The newly recruited employees should support the reform of corporate strategy and consciously integrate with corporate culture, rather than becoming the resistance to reform.</w:t>
      </w:r>
    </w:p>
    <w:p>
      <w:pPr>
        <w:pStyle w:val="4"/>
        <w:bidi w:val="0"/>
        <w:rPr>
          <w:rFonts w:hint="default"/>
          <w:lang w:val="en-US" w:eastAsia="zh-Hans"/>
        </w:rPr>
      </w:pPr>
      <w:r>
        <w:rPr>
          <w:rFonts w:hint="default"/>
          <w:lang w:eastAsia="zh-Hans"/>
        </w:rPr>
        <w:t xml:space="preserve">5.1.2 </w:t>
      </w:r>
      <w:r>
        <w:rPr>
          <w:rFonts w:hint="default"/>
          <w:lang w:eastAsia="zh-Hans"/>
        </w:rPr>
        <w:tab/>
        <w:t>R</w:t>
      </w:r>
      <w:r>
        <w:rPr>
          <w:rFonts w:hint="default"/>
          <w:lang w:val="en-US" w:eastAsia="zh-Hans"/>
        </w:rPr>
        <w:t>reform</w:t>
      </w:r>
      <w:r>
        <w:rPr>
          <w:rFonts w:hint="default"/>
          <w:lang w:eastAsia="zh-Hans"/>
        </w:rPr>
        <w:t xml:space="preserve"> </w:t>
      </w:r>
      <w:r>
        <w:rPr>
          <w:rFonts w:hint="default"/>
          <w:lang w:val="en-US" w:eastAsia="zh-Hans"/>
        </w:rPr>
        <w:t>organizational</w:t>
      </w:r>
      <w:r>
        <w:rPr>
          <w:rFonts w:hint="default"/>
          <w:lang w:eastAsia="zh-Hans"/>
        </w:rPr>
        <w:t xml:space="preserve"> </w:t>
      </w:r>
      <w:r>
        <w:rPr>
          <w:rFonts w:hint="default"/>
          <w:lang w:val="en-US" w:eastAsia="zh-Hans"/>
        </w:rPr>
        <w:t>structure</w:t>
      </w: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shd w:val="clear"/>
          <w:lang w:eastAsia="zh-Hans"/>
        </w:rPr>
      </w:pPr>
      <w:r>
        <w:rPr>
          <w:rFonts w:hint="default" w:asciiTheme="minorAscii" w:hAnsiTheme="minorAscii"/>
          <w:sz w:val="24"/>
          <w:szCs w:val="24"/>
          <w:shd w:val="clear"/>
          <w:lang w:eastAsia="zh-Hans"/>
        </w:rPr>
        <w:t xml:space="preserve">The reform of the organizational structure of the enterprise cannot be achieved without the reform of the organization. In order to implement the customer-centered strategy, the reform of the organizational structure must be carried out to adapt to the transformation and implementation of the strategy. Long and protracted organizational structure reform basically means the failure of reform. Therefore, rapid reform should be adopted to complete the reform by means of thunder. A unified customer relationship management system should be established to break through the direct customer information barriers of all departments (Srivastava </w:t>
      </w:r>
      <w:r>
        <w:rPr>
          <w:rFonts w:hint="default" w:asciiTheme="minorAscii" w:hAnsiTheme="minorAscii"/>
          <w:i/>
          <w:iCs/>
          <w:sz w:val="24"/>
          <w:szCs w:val="24"/>
          <w:shd w:val="clear"/>
          <w:lang w:eastAsia="zh-Hans"/>
        </w:rPr>
        <w:t>et al.</w:t>
      </w:r>
      <w:r>
        <w:rPr>
          <w:rFonts w:hint="default" w:asciiTheme="minorAscii" w:hAnsiTheme="minorAscii"/>
          <w:sz w:val="24"/>
          <w:szCs w:val="24"/>
          <w:shd w:val="clear"/>
          <w:lang w:eastAsia="zh-Hans"/>
        </w:rPr>
        <w:t>1999), and a unified and shared confidence system should be formed among all departments. Customer information management system that can be shared in time should be established in the company to break the information barriers among departments, break the current situation of less information circulation among departments, and realize information sharing among departments</w:t>
      </w: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lang w:val="en-US" w:eastAsia="zh-Hans"/>
        </w:rPr>
      </w:pPr>
      <w:r>
        <w:rPr>
          <w:rFonts w:hint="default" w:asciiTheme="minorAscii" w:hAnsiTheme="minorAscii"/>
          <w:sz w:val="24"/>
          <w:szCs w:val="24"/>
          <w:shd w:val="clear"/>
          <w:lang w:eastAsia="zh-Hans"/>
        </w:rPr>
        <w:t>Establish personalized files for customers to facilitate personalized services (Wenyun,2010). Secondly, the customer contact center should be changed from the cost department to the profit department, and the future development direction and potential market can be found from the customer feedback. Besides, good customer service is conducive to improving customer loyalty. The cost of maintaining a customer is much lower than the cost of acquiring a new user.</w:t>
      </w:r>
    </w:p>
    <w:p>
      <w:pPr>
        <w:pStyle w:val="4"/>
        <w:bidi w:val="0"/>
        <w:rPr>
          <w:rFonts w:hint="default"/>
          <w:lang w:val="en-US" w:eastAsia="zh-CN"/>
        </w:rPr>
      </w:pPr>
      <w:r>
        <w:rPr>
          <w:rFonts w:hint="default"/>
          <w:lang w:eastAsia="zh-CN"/>
        </w:rPr>
        <w:t>5.1.</w:t>
      </w:r>
      <w:r>
        <w:rPr>
          <w:rFonts w:hint="default"/>
          <w:lang w:eastAsia="zh-CN"/>
        </w:rPr>
        <w:t>3</w:t>
      </w:r>
      <w:r>
        <w:rPr>
          <w:rFonts w:hint="default"/>
          <w:lang w:eastAsia="zh-CN"/>
        </w:rPr>
        <w:t xml:space="preserve"> </w:t>
      </w:r>
      <w:r>
        <w:rPr>
          <w:rFonts w:hint="default"/>
          <w:lang w:val="en-US" w:eastAsia="zh-CN"/>
        </w:rPr>
        <w:t>To open up promotion channels</w:t>
      </w: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lang w:val="en-US" w:eastAsia="zh-CN"/>
        </w:rPr>
      </w:pPr>
      <w:r>
        <w:rPr>
          <w:rFonts w:hint="default" w:eastAsia="宋体" w:asciiTheme="minorAscii" w:hAnsiTheme="minorAscii"/>
          <w:sz w:val="24"/>
          <w:szCs w:val="24"/>
          <w:lang w:val="en-US" w:eastAsia="zh-CN"/>
        </w:rPr>
        <w:t>we should not only understand the needs of customers but also the needs of employees (Day G, 2002). We should open up promotion paths for the customer contact center. In the past, the customer service center was only a basic work, which was difficult to promote. Moreover, the promotion channel was opened up (Reinartz W et.al</w:t>
      </w:r>
      <w:r>
        <w:rPr>
          <w:rFonts w:hint="default" w:eastAsia="宋体" w:asciiTheme="minorAscii" w:hAnsiTheme="minorAscii"/>
          <w:sz w:val="24"/>
          <w:szCs w:val="24"/>
          <w:lang w:eastAsia="zh-CN"/>
        </w:rPr>
        <w:t>.</w:t>
      </w:r>
      <w:r>
        <w:rPr>
          <w:rFonts w:hint="default" w:eastAsia="宋体" w:asciiTheme="minorAscii" w:hAnsiTheme="minorAscii"/>
          <w:sz w:val="24"/>
          <w:szCs w:val="24"/>
          <w:lang w:val="en-US" w:eastAsia="zh-CN"/>
        </w:rPr>
        <w:t>2004), and corresponding incentives were given to complete the corresponding reform (George W, 1990).</w:t>
      </w:r>
    </w:p>
    <w:p>
      <w:pPr>
        <w:pStyle w:val="4"/>
        <w:bidi w:val="0"/>
        <w:rPr>
          <w:rFonts w:hint="default"/>
          <w:lang w:val="en-US" w:eastAsia="zh-Hans"/>
        </w:rPr>
      </w:pPr>
      <w:r>
        <w:rPr>
          <w:rFonts w:hint="default"/>
          <w:lang w:eastAsia="zh-Hans"/>
        </w:rPr>
        <w:t xml:space="preserve">5.1.4 </w:t>
      </w:r>
      <w:r>
        <w:rPr>
          <w:rFonts w:hint="default"/>
          <w:lang w:val="en-US" w:eastAsia="zh-Hans"/>
        </w:rPr>
        <w:t>Employee oriented</w:t>
      </w: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lang w:val="en-US" w:eastAsia="zh-Hans"/>
        </w:rPr>
      </w:pPr>
      <w:r>
        <w:rPr>
          <w:rFonts w:hint="default" w:eastAsia="宋体" w:asciiTheme="minorAscii" w:hAnsiTheme="minorAscii"/>
          <w:sz w:val="24"/>
          <w:szCs w:val="24"/>
          <w:lang w:val="en-US" w:eastAsia="zh-Hans"/>
        </w:rPr>
        <w:t>The employee-oriented values that adhere to trust and empowerment are embodied in the ability of organization members to collect and disseminate information about existing and potential customers and to use such information to convey customer value. In particular, employees' perception of trust at work can encourage them to share timely information to meet customer needs and cooperate in creating and delivering customer value</w:t>
      </w:r>
      <w:r>
        <w:rPr>
          <w:rFonts w:hint="default" w:eastAsia="宋体" w:asciiTheme="minorAscii" w:hAnsiTheme="minorAscii"/>
          <w:sz w:val="24"/>
          <w:szCs w:val="24"/>
          <w:lang w:eastAsia="zh-Hans"/>
        </w:rPr>
        <w:t>.</w:t>
      </w:r>
      <w:r>
        <w:rPr>
          <w:rFonts w:hint="default" w:eastAsia="宋体" w:asciiTheme="minorAscii" w:hAnsiTheme="minorAscii"/>
          <w:sz w:val="24"/>
          <w:szCs w:val="24"/>
          <w:lang w:val="en-US" w:eastAsia="zh-Hans"/>
        </w:rPr>
        <w:t>At the same time, authorization enables employees to enhance the adaptability of their work and abilities to meet customer needs and customize customer services to meet customer expectations . When employees are given more discretion in how they do their work, their self-efficacy levels rise because they can decide how to choose better ways to get the job done. In addition, authorized employees may respond more quickly to consumers' needs in service delivery and recovery, and maintain more understanding and passion in the interaction with customers . They are more likely to establish a close relationship with customers, acquire and disseminate information about customer hopes and perceptions, and act on customer information to communicate to customers</w:t>
      </w:r>
      <w:r>
        <w:rPr>
          <w:rFonts w:hint="default" w:eastAsia="宋体" w:asciiTheme="minorAscii" w:hAnsiTheme="minorAscii"/>
          <w:sz w:val="24"/>
          <w:szCs w:val="24"/>
          <w:lang w:eastAsia="zh-Hans"/>
        </w:rPr>
        <w:t xml:space="preserve"> </w:t>
      </w:r>
      <w:r>
        <w:rPr>
          <w:rFonts w:hint="default" w:eastAsia="宋体" w:asciiTheme="minorAscii" w:hAnsiTheme="minorAscii"/>
          <w:sz w:val="24"/>
          <w:szCs w:val="24"/>
          <w:lang w:val="en-US" w:eastAsia="zh-Hans"/>
        </w:rPr>
        <w:t>Deliver greater value</w:t>
      </w:r>
      <w:r>
        <w:rPr>
          <w:rFonts w:hint="default" w:eastAsia="宋体" w:asciiTheme="minorAscii" w:hAnsiTheme="minorAscii"/>
          <w:sz w:val="24"/>
          <w:szCs w:val="24"/>
          <w:lang w:eastAsia="zh-Hans"/>
        </w:rPr>
        <w:t>（</w:t>
      </w:r>
      <w:r>
        <w:rPr>
          <w:rFonts w:hint="default" w:eastAsia="宋体" w:asciiTheme="minorAscii" w:hAnsiTheme="minorAscii"/>
          <w:sz w:val="24"/>
          <w:szCs w:val="24"/>
          <w:lang w:val="en-US" w:eastAsia="zh-CN"/>
        </w:rPr>
        <w:t xml:space="preserve">Chebat </w:t>
      </w:r>
      <w:r>
        <w:rPr>
          <w:rFonts w:hint="default" w:eastAsia="宋体" w:asciiTheme="minorAscii" w:hAnsiTheme="minorAscii"/>
          <w:sz w:val="24"/>
          <w:szCs w:val="24"/>
          <w:lang w:eastAsia="zh-CN"/>
        </w:rPr>
        <w:t xml:space="preserve"> </w:t>
      </w:r>
      <w:r>
        <w:rPr>
          <w:rFonts w:hint="default" w:eastAsia="宋体" w:asciiTheme="minorAscii" w:hAnsiTheme="minorAscii"/>
          <w:sz w:val="24"/>
          <w:szCs w:val="24"/>
          <w:lang w:val="en-US" w:eastAsia="zh-Hans"/>
        </w:rPr>
        <w:t>and</w:t>
      </w:r>
      <w:r>
        <w:rPr>
          <w:rFonts w:hint="default" w:eastAsia="宋体" w:asciiTheme="minorAscii" w:hAnsiTheme="minorAscii"/>
          <w:sz w:val="24"/>
          <w:szCs w:val="24"/>
          <w:lang w:eastAsia="zh-Hans"/>
        </w:rPr>
        <w:t xml:space="preserve"> </w:t>
      </w:r>
      <w:r>
        <w:rPr>
          <w:rFonts w:hint="default" w:eastAsia="宋体" w:asciiTheme="minorAscii" w:hAnsiTheme="minorAscii"/>
          <w:sz w:val="24"/>
          <w:szCs w:val="24"/>
          <w:lang w:val="en-US" w:eastAsia="zh-CN"/>
        </w:rPr>
        <w:t xml:space="preserve">Kollias </w:t>
      </w:r>
      <w:r>
        <w:rPr>
          <w:rFonts w:hint="default" w:eastAsia="宋体" w:asciiTheme="minorAscii" w:hAnsiTheme="minorAscii"/>
          <w:sz w:val="24"/>
          <w:szCs w:val="24"/>
          <w:lang w:eastAsia="zh-CN"/>
        </w:rPr>
        <w:t>，2000</w:t>
      </w:r>
      <w:r>
        <w:rPr>
          <w:rFonts w:hint="default" w:eastAsia="宋体" w:asciiTheme="minorAscii" w:hAnsiTheme="minorAscii"/>
          <w:sz w:val="24"/>
          <w:szCs w:val="24"/>
          <w:lang w:eastAsia="zh-Hans"/>
        </w:rPr>
        <w:t>）</w:t>
      </w:r>
      <w:r>
        <w:rPr>
          <w:rFonts w:hint="default" w:eastAsia="宋体" w:asciiTheme="minorAscii" w:hAnsiTheme="minorAscii"/>
          <w:sz w:val="24"/>
          <w:szCs w:val="24"/>
          <w:lang w:val="en-US" w:eastAsia="zh-Hans"/>
        </w:rPr>
        <w:t xml:space="preserve"> .</w:t>
      </w:r>
    </w:p>
    <w:p>
      <w:pPr>
        <w:pStyle w:val="3"/>
        <w:bidi w:val="0"/>
        <w:rPr>
          <w:rFonts w:hint="default"/>
          <w:sz w:val="28"/>
          <w:szCs w:val="28"/>
          <w:lang w:eastAsia="zh-Hans"/>
        </w:rPr>
      </w:pPr>
      <w:bookmarkStart w:id="9" w:name="_Toc2097318784"/>
      <w:r>
        <w:rPr>
          <w:rFonts w:hint="default"/>
          <w:sz w:val="28"/>
          <w:szCs w:val="28"/>
          <w:lang w:eastAsia="zh-Hans"/>
        </w:rPr>
        <w:t xml:space="preserve">5.2 </w:t>
      </w:r>
      <w:r>
        <w:rPr>
          <w:rFonts w:hint="default"/>
          <w:sz w:val="28"/>
          <w:szCs w:val="28"/>
          <w:lang w:eastAsia="zh-Hans"/>
        </w:rPr>
        <w:t>Implications</w:t>
      </w:r>
      <w:bookmarkEnd w:id="9"/>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lang w:eastAsia="zh-Hans"/>
        </w:rPr>
      </w:pPr>
      <w:r>
        <w:rPr>
          <w:rFonts w:hint="default" w:asciiTheme="minorAscii" w:hAnsiTheme="minorAscii"/>
          <w:sz w:val="24"/>
          <w:szCs w:val="24"/>
          <w:lang w:eastAsia="zh-Hans"/>
        </w:rPr>
        <w:t>The formation of customer-centric corporate culture will strengthen the customer-centric strategy and further improve the implementation of customer care. Corporate culture is the soft power of an enterprise and represents the value and vision of an enterprise. Corporate culture fits in with the implemented strategy and can promote the implementation of the strategy. . Corporate culture stimulates employees' sense of purpose. It is the responsibility and mission of the enterprise to change from product to customer. The sense of mission of the enterprise is the goal and direction of all employees' work and the source of power for the continuous development or progress of the enterprise. Only through cultural change can the strategic restructuring be better promoted.</w:t>
      </w: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lang w:eastAsia="zh-Hans"/>
        </w:rPr>
      </w:pP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lang w:eastAsia="zh-Hans"/>
        </w:rPr>
      </w:pPr>
      <w:r>
        <w:rPr>
          <w:rFonts w:hint="default" w:asciiTheme="minorAscii" w:hAnsiTheme="minorAscii"/>
          <w:sz w:val="24"/>
          <w:szCs w:val="24"/>
          <w:lang w:eastAsia="zh-Hans"/>
        </w:rPr>
        <w:t>The corresponding organizational structure reform also provides the corresponding organizational support. Organizational reform can better implement the strategy at the organizational level. After the establishment of a unified information system and the information barrier between various departments is broken down, all departments can input the information into the customer files and see the characteristics of customers. The development department can carry out targeted research and development activities, which will benefit all departments, and transform the customer service department from the cost department to the profit department</w:t>
      </w:r>
      <w:r>
        <w:rPr>
          <w:rFonts w:hint="default" w:eastAsia="宋体" w:asciiTheme="minorAscii" w:hAnsiTheme="minorAscii"/>
          <w:sz w:val="24"/>
          <w:szCs w:val="24"/>
          <w:lang w:eastAsia="zh-Hans"/>
        </w:rPr>
        <w:t>. (D</w:t>
      </w:r>
      <w:r>
        <w:rPr>
          <w:rFonts w:hint="default" w:eastAsia="宋体" w:asciiTheme="minorAscii" w:hAnsiTheme="minorAscii"/>
          <w:sz w:val="24"/>
          <w:szCs w:val="24"/>
          <w:lang w:val="en-US" w:eastAsia="zh-CN"/>
        </w:rPr>
        <w:t>haliwald</w:t>
      </w:r>
      <w:r>
        <w:rPr>
          <w:rFonts w:hint="default" w:eastAsia="宋体" w:asciiTheme="minorAscii" w:hAnsiTheme="minorAscii"/>
          <w:sz w:val="24"/>
          <w:szCs w:val="24"/>
          <w:lang w:eastAsia="zh-CN"/>
        </w:rPr>
        <w:t xml:space="preserve"> </w:t>
      </w:r>
      <w:r>
        <w:rPr>
          <w:rFonts w:hint="default" w:eastAsia="宋体" w:asciiTheme="minorAscii" w:hAnsiTheme="minorAscii"/>
          <w:i/>
          <w:iCs/>
          <w:sz w:val="24"/>
          <w:szCs w:val="24"/>
          <w:lang w:eastAsia="zh-CN"/>
        </w:rPr>
        <w:t>et al.</w:t>
      </w:r>
      <w:r>
        <w:rPr>
          <w:rFonts w:hint="default" w:eastAsia="宋体" w:asciiTheme="minorAscii" w:hAnsiTheme="minorAscii"/>
          <w:sz w:val="24"/>
          <w:szCs w:val="24"/>
          <w:lang w:eastAsia="zh-CN"/>
        </w:rPr>
        <w:t>2016</w:t>
      </w:r>
      <w:r>
        <w:rPr>
          <w:rFonts w:hint="default" w:eastAsia="宋体" w:asciiTheme="minorAscii" w:hAnsiTheme="minorAscii"/>
          <w:sz w:val="24"/>
          <w:szCs w:val="24"/>
          <w:lang w:eastAsia="zh-Hans"/>
        </w:rPr>
        <w:t>)T</w:t>
      </w:r>
      <w:r>
        <w:rPr>
          <w:rFonts w:hint="default" w:asciiTheme="minorAscii" w:hAnsiTheme="minorAscii"/>
          <w:sz w:val="24"/>
          <w:szCs w:val="24"/>
          <w:lang w:eastAsia="zh-Hans"/>
        </w:rPr>
        <w:t>he improvement of treatment can attract more excellent talents, more personalized service will inevitably increase customer loyalty, and the quality of information mobile phone will inevitably be more efficient, forming a more effective feedback mechanism. Linkage with other departments of the company.</w:t>
      </w: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lang w:eastAsia="zh-Hans"/>
        </w:rPr>
      </w:pP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lang w:eastAsia="zh-Hans"/>
        </w:rPr>
      </w:pPr>
      <w:r>
        <w:rPr>
          <w:rFonts w:hint="default" w:asciiTheme="minorAscii" w:hAnsiTheme="minorAscii"/>
          <w:sz w:val="24"/>
          <w:szCs w:val="24"/>
          <w:lang w:eastAsia="zh-Hans"/>
        </w:rPr>
        <w:t>In addition, opening up promotion channels and incentive methods provides convenience for strategic reform from the aspect of talent. The opening up of talent promotion channels is employee-oriented, which will definitely stimulate employees' sense of mission and responsibility and give full play to their initiative to better serve customers. After all, under the strict hierarchical system, it is difficult for employees without initiative to serve customers.</w:t>
      </w: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eastAsia="宋体" w:asciiTheme="minorAscii" w:hAnsiTheme="minorAscii"/>
          <w:sz w:val="24"/>
          <w:szCs w:val="24"/>
          <w:lang w:eastAsia="zh-Hans"/>
        </w:rPr>
      </w:pPr>
      <w:r>
        <w:rPr>
          <w:rFonts w:hint="default" w:asciiTheme="minorAscii" w:hAnsiTheme="minorAscii"/>
          <w:sz w:val="24"/>
          <w:szCs w:val="24"/>
          <w:lang w:eastAsia="zh-Hans"/>
        </w:rPr>
        <w:t>Trinity of measures to help enterprises from product - centric strategy to customer - centric strategy</w:t>
      </w:r>
      <w:r>
        <w:rPr>
          <w:rFonts w:hint="default" w:eastAsia="宋体" w:asciiTheme="minorAscii" w:hAnsiTheme="minorAscii"/>
          <w:sz w:val="24"/>
          <w:szCs w:val="24"/>
          <w:lang w:eastAsia="zh-Hans"/>
        </w:rPr>
        <w:t>（</w:t>
      </w:r>
      <w:r>
        <w:rPr>
          <w:rFonts w:hint="default" w:eastAsia="宋体" w:asciiTheme="minorAscii" w:hAnsiTheme="minorAscii"/>
          <w:sz w:val="24"/>
          <w:szCs w:val="24"/>
          <w:lang w:val="en-US" w:eastAsia="zh-CN"/>
        </w:rPr>
        <w:t xml:space="preserve"> Oliveira </w:t>
      </w:r>
      <w:r>
        <w:rPr>
          <w:rFonts w:hint="default" w:eastAsia="宋体" w:asciiTheme="minorAscii" w:hAnsiTheme="minorAscii"/>
          <w:sz w:val="24"/>
          <w:szCs w:val="24"/>
          <w:lang w:val="en-US" w:eastAsia="zh-Hans"/>
        </w:rPr>
        <w:t>and</w:t>
      </w:r>
      <w:r>
        <w:rPr>
          <w:rFonts w:hint="default" w:eastAsia="宋体" w:asciiTheme="minorAscii" w:hAnsiTheme="minorAscii"/>
          <w:sz w:val="24"/>
          <w:szCs w:val="24"/>
          <w:lang w:eastAsia="zh-Hans"/>
        </w:rPr>
        <w:t xml:space="preserve"> </w:t>
      </w:r>
      <w:r>
        <w:rPr>
          <w:rFonts w:hint="default" w:eastAsia="宋体" w:asciiTheme="minorAscii" w:hAnsiTheme="minorAscii"/>
          <w:sz w:val="24"/>
          <w:szCs w:val="24"/>
          <w:lang w:val="en-US" w:eastAsia="zh-CN"/>
        </w:rPr>
        <w:t>adapakkam</w:t>
      </w:r>
      <w:r>
        <w:rPr>
          <w:rFonts w:hint="default" w:eastAsia="宋体" w:asciiTheme="minorAscii" w:hAnsiTheme="minorAscii"/>
          <w:sz w:val="24"/>
          <w:szCs w:val="24"/>
          <w:lang w:eastAsia="zh-CN"/>
        </w:rPr>
        <w:t>，2017</w:t>
      </w:r>
      <w:r>
        <w:rPr>
          <w:rFonts w:hint="default" w:eastAsia="宋体" w:asciiTheme="minorAscii" w:hAnsiTheme="minorAscii"/>
          <w:sz w:val="24"/>
          <w:szCs w:val="24"/>
          <w:lang w:eastAsia="zh-Hans"/>
        </w:rPr>
        <w:t>）.</w:t>
      </w: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lang w:eastAsia="zh-Hans"/>
        </w:rPr>
      </w:pP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lang w:eastAsia="zh-Hans"/>
        </w:rPr>
      </w:pPr>
      <w:r>
        <w:rPr>
          <w:rFonts w:hint="default" w:asciiTheme="minorAscii" w:hAnsiTheme="minorAscii"/>
          <w:sz w:val="24"/>
          <w:szCs w:val="24"/>
          <w:lang w:eastAsia="zh-Hans"/>
        </w:rPr>
        <w:t>However, the customer-centric strategy also means certain risks. If various measures are superficial rather than truly implemented, the company will increase costs in vain, but the benefits will be minimal, and it will face the risk of losing the original product advantages. Therefore, it is necessary to set up corresponding monitoring departments and evaluation indicators for the reform and firmly implement it</w:t>
      </w: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lang w:eastAsia="zh-Hans"/>
        </w:rPr>
      </w:pP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lang w:eastAsia="zh-Hans"/>
        </w:rPr>
      </w:pP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lang w:eastAsia="zh-Hans"/>
        </w:rPr>
      </w:pP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lang w:eastAsia="zh-Hans"/>
        </w:rPr>
      </w:pP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lang w:eastAsia="zh-Hans"/>
        </w:rPr>
      </w:pP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lang w:eastAsia="zh-Hans"/>
        </w:rPr>
      </w:pP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lang w:eastAsia="zh-Hans"/>
        </w:rPr>
      </w:pPr>
      <w:r>
        <w:rPr>
          <w:rFonts w:hint="default" w:asciiTheme="minorAscii" w:hAnsiTheme="minorAscii"/>
          <w:sz w:val="24"/>
          <w:szCs w:val="24"/>
          <w:lang w:eastAsia="zh-Hans"/>
        </w:rPr>
        <w:t>.</w:t>
      </w: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lang w:eastAsia="zh-Hans"/>
        </w:rPr>
      </w:pP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lang w:eastAsia="zh-Hans"/>
        </w:rPr>
      </w:pP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lang w:eastAsia="zh-Hans"/>
        </w:rPr>
      </w:pP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lang w:eastAsia="zh-Hans"/>
        </w:rPr>
      </w:pP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lang w:eastAsia="zh-Hans"/>
        </w:rPr>
      </w:pP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lang w:eastAsia="zh-Hans"/>
        </w:rPr>
      </w:pP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lang w:eastAsia="zh-Hans"/>
        </w:rPr>
      </w:pP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lang w:eastAsia="zh-Hans"/>
        </w:rPr>
      </w:pP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lang w:eastAsia="zh-Hans"/>
        </w:rPr>
      </w:pP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lang w:eastAsia="zh-Hans"/>
        </w:rPr>
      </w:pPr>
    </w:p>
    <w:p>
      <w:pPr>
        <w:pageBreakBefore w:val="0"/>
        <w:numPr>
          <w:ilvl w:val="0"/>
          <w:numId w:val="0"/>
        </w:numPr>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lang w:eastAsia="zh-Hans"/>
        </w:rPr>
      </w:pPr>
    </w:p>
    <w:p>
      <w:pPr>
        <w:pStyle w:val="2"/>
        <w:numPr>
          <w:ilvl w:val="0"/>
          <w:numId w:val="1"/>
        </w:numPr>
        <w:bidi w:val="0"/>
        <w:jc w:val="center"/>
        <w:rPr>
          <w:rFonts w:hint="default"/>
          <w:sz w:val="28"/>
          <w:szCs w:val="28"/>
          <w:lang w:val="en-US" w:eastAsia="zh-Hans"/>
        </w:rPr>
      </w:pPr>
      <w:bookmarkStart w:id="10" w:name="_Toc840220830"/>
      <w:r>
        <w:rPr>
          <w:rFonts w:hint="default"/>
          <w:sz w:val="28"/>
          <w:szCs w:val="28"/>
          <w:lang w:eastAsia="zh-Hans"/>
        </w:rPr>
        <w:t>R</w:t>
      </w:r>
      <w:r>
        <w:rPr>
          <w:rFonts w:hint="default"/>
          <w:sz w:val="28"/>
          <w:szCs w:val="28"/>
          <w:lang w:val="en-US" w:eastAsia="zh-Hans"/>
        </w:rPr>
        <w:t>eferences</w:t>
      </w:r>
      <w:bookmarkEnd w:id="10"/>
    </w:p>
    <w:p>
      <w:pPr>
        <w:bidi w:val="0"/>
        <w:rPr>
          <w:rFonts w:hint="default"/>
          <w:lang w:val="en-US" w:eastAsia="zh-Hans"/>
        </w:rPr>
      </w:pPr>
      <w:r>
        <w:rPr>
          <w:rFonts w:hint="default"/>
          <w:lang w:eastAsia="zh-CN"/>
        </w:rPr>
        <w:t>[1]</w:t>
      </w:r>
      <w:r>
        <w:rPr>
          <w:rFonts w:hint="default"/>
          <w:lang w:val="en-US" w:eastAsia="zh-CN"/>
        </w:rPr>
        <w:t>Berry L, Parasuraman A. Listening to the customer: The concept of a service-quality information system[J]. Sloan Management Review, 1997,38(1): 65-76</w:t>
      </w:r>
    </w:p>
    <w:p>
      <w:pPr>
        <w:bidi w:val="0"/>
        <w:rPr>
          <w:rFonts w:hint="default"/>
          <w:lang w:val="en-US" w:eastAsia="zh-CN"/>
        </w:rPr>
      </w:pPr>
      <w:r>
        <w:rPr>
          <w:rFonts w:hint="default"/>
          <w:lang w:val="en-US" w:eastAsia="zh-CN"/>
        </w:rPr>
        <w:t>[</w:t>
      </w:r>
      <w:r>
        <w:rPr>
          <w:rFonts w:hint="default"/>
          <w:lang w:eastAsia="zh-CN"/>
        </w:rPr>
        <w:t>2</w:t>
      </w:r>
      <w:r>
        <w:rPr>
          <w:rFonts w:hint="default"/>
          <w:lang w:val="en-US" w:eastAsia="zh-CN"/>
        </w:rPr>
        <w:t>] Chebat C, Kollias P. The impact of empowerment on customer contact employees’roles in services organizations [J]. Journal of Service Research, 2000,3(1): 66-81</w:t>
      </w:r>
    </w:p>
    <w:p>
      <w:pPr>
        <w:bidi w:val="0"/>
        <w:rPr>
          <w:rFonts w:hint="default"/>
          <w:lang w:val="en-US" w:eastAsia="zh-CN"/>
        </w:rPr>
      </w:pPr>
      <w:r>
        <w:rPr>
          <w:rFonts w:hint="default"/>
          <w:lang w:val="en-US" w:eastAsia="zh-CN"/>
        </w:rPr>
        <w:t>[</w:t>
      </w:r>
      <w:r>
        <w:rPr>
          <w:rFonts w:hint="default"/>
          <w:lang w:eastAsia="zh-CN"/>
        </w:rPr>
        <w:t>3</w:t>
      </w:r>
      <w:r>
        <w:rPr>
          <w:rFonts w:hint="default"/>
          <w:lang w:val="en-US" w:eastAsia="zh-CN"/>
        </w:rPr>
        <w:t>] Day G. Superiority in customer relationship management: Consequences for competitive advantage and performance [D]. Working Paper, Marketing Science Institute, 2002: 112-123</w:t>
      </w:r>
    </w:p>
    <w:p>
      <w:pPr>
        <w:bidi w:val="0"/>
        <w:rPr>
          <w:rFonts w:hint="default"/>
          <w:lang w:val="en-US" w:eastAsia="zh-CN"/>
        </w:rPr>
      </w:pPr>
      <w:r>
        <w:rPr>
          <w:rFonts w:hint="default"/>
          <w:lang w:val="en-US" w:eastAsia="zh-CN"/>
        </w:rPr>
        <w:t>[</w:t>
      </w:r>
      <w:r>
        <w:rPr>
          <w:rFonts w:hint="default"/>
          <w:lang w:eastAsia="zh-CN"/>
        </w:rPr>
        <w:t>4</w:t>
      </w:r>
      <w:r>
        <w:rPr>
          <w:rFonts w:hint="default"/>
          <w:lang w:val="en-US" w:eastAsia="zh-CN"/>
        </w:rPr>
        <w:t>] Dobni D, Ritchie B, Zebre W. Organizational values: The inside view of service productivity[J]. Journal of Business Research, 2004,7(1):91-107</w:t>
      </w:r>
    </w:p>
    <w:p>
      <w:pPr>
        <w:bidi w:val="0"/>
        <w:rPr>
          <w:rFonts w:hint="default"/>
          <w:lang w:val="en-US" w:eastAsia="zh-CN"/>
        </w:rPr>
      </w:pPr>
      <w:r>
        <w:rPr>
          <w:rFonts w:hint="default"/>
          <w:lang w:val="en-US" w:eastAsia="zh-CN"/>
        </w:rPr>
        <w:t>[5]Dorotic M，Bijmolt T H A，Verhoef P C． Loyalty pro- grammes: Current knowledge and research directions ［J］． International Journal of Management Reviews， 2012，14( 3) : 217－237．</w:t>
      </w:r>
    </w:p>
    <w:p>
      <w:pPr>
        <w:bidi w:val="0"/>
        <w:rPr>
          <w:rFonts w:hint="default"/>
          <w:lang w:val="en-US" w:eastAsia="zh-CN"/>
        </w:rPr>
      </w:pPr>
      <w:r>
        <w:rPr>
          <w:rFonts w:hint="default"/>
          <w:lang w:val="en-US" w:eastAsia="zh-CN"/>
        </w:rPr>
        <w:t>[6] Dhaliwald, et al. Customer</w:t>
      </w:r>
      <w:r>
        <w:rPr>
          <w:rFonts w:hint="default"/>
          <w:lang w:eastAsia="zh-CN"/>
        </w:rPr>
        <w:t xml:space="preserve"> </w:t>
      </w:r>
      <w:r>
        <w:rPr>
          <w:rFonts w:hint="default"/>
          <w:lang w:val="en-US" w:eastAsia="zh-CN"/>
        </w:rPr>
        <w:t>concentration</w:t>
      </w:r>
      <w:r>
        <w:rPr>
          <w:rFonts w:hint="default"/>
          <w:lang w:eastAsia="zh-CN"/>
        </w:rPr>
        <w:t xml:space="preserve"> </w:t>
      </w:r>
      <w:r>
        <w:rPr>
          <w:rFonts w:hint="default"/>
          <w:lang w:val="en-US" w:eastAsia="zh-CN"/>
        </w:rPr>
        <w:t>risk</w:t>
      </w:r>
      <w:r>
        <w:rPr>
          <w:rFonts w:hint="default"/>
          <w:lang w:eastAsia="zh-CN"/>
        </w:rPr>
        <w:t xml:space="preserve"> </w:t>
      </w:r>
      <w:r>
        <w:rPr>
          <w:rFonts w:hint="default"/>
          <w:lang w:val="en-US" w:eastAsia="zh-CN"/>
        </w:rPr>
        <w:t>and</w:t>
      </w:r>
      <w:r>
        <w:rPr>
          <w:rFonts w:hint="default"/>
          <w:lang w:eastAsia="zh-CN"/>
        </w:rPr>
        <w:t xml:space="preserve"> </w:t>
      </w:r>
      <w:r>
        <w:rPr>
          <w:rFonts w:hint="default"/>
          <w:lang w:val="en-US" w:eastAsia="zh-CN"/>
        </w:rPr>
        <w:t>the</w:t>
      </w:r>
      <w:r>
        <w:rPr>
          <w:rFonts w:hint="default"/>
          <w:lang w:eastAsia="zh-CN"/>
        </w:rPr>
        <w:t xml:space="preserve"> </w:t>
      </w:r>
      <w:r>
        <w:rPr>
          <w:rFonts w:hint="default"/>
          <w:lang w:val="en-US" w:eastAsia="zh-CN"/>
        </w:rPr>
        <w:t>cost</w:t>
      </w:r>
      <w:r>
        <w:rPr>
          <w:rFonts w:hint="default"/>
          <w:lang w:eastAsia="zh-CN"/>
        </w:rPr>
        <w:t xml:space="preserve"> </w:t>
      </w:r>
      <w:r>
        <w:rPr>
          <w:rFonts w:hint="default"/>
          <w:lang w:val="en-US" w:eastAsia="zh-CN"/>
        </w:rPr>
        <w:t>of</w:t>
      </w:r>
      <w:r>
        <w:rPr>
          <w:rFonts w:hint="default"/>
          <w:lang w:eastAsia="zh-CN"/>
        </w:rPr>
        <w:t xml:space="preserve"> </w:t>
      </w:r>
      <w:r>
        <w:rPr>
          <w:rFonts w:hint="default"/>
          <w:lang w:val="en-US" w:eastAsia="zh-CN"/>
        </w:rPr>
        <w:t>equity capital [J]. Finance and Accounting Economics, 2016,61(1):23-48</w:t>
      </w:r>
    </w:p>
    <w:p>
      <w:pPr>
        <w:bidi w:val="0"/>
        <w:rPr>
          <w:rFonts w:hint="default"/>
          <w:lang w:val="en-US" w:eastAsia="zh-Hans"/>
        </w:rPr>
      </w:pPr>
      <w:r>
        <w:rPr>
          <w:rFonts w:hint="default"/>
          <w:lang w:eastAsia="zh-Hans"/>
        </w:rPr>
        <w:t>[7]</w:t>
      </w:r>
      <w:r>
        <w:rPr>
          <w:rFonts w:hint="default"/>
          <w:lang w:val="en-US" w:eastAsia="zh-Hans"/>
        </w:rPr>
        <w:t>Fang Wenyun. Management of Customer "Guan Huai" in Retail Distribution Industry [J]. Information &amp; Electronics, 2010(2) : 39-40.</w:t>
      </w:r>
    </w:p>
    <w:p>
      <w:pPr>
        <w:bidi w:val="0"/>
        <w:rPr>
          <w:rFonts w:hint="default"/>
          <w:lang w:val="en-US" w:eastAsia="zh-Hans"/>
        </w:rPr>
      </w:pPr>
      <w:r>
        <w:rPr>
          <w:rFonts w:hint="default"/>
          <w:lang w:val="en-US" w:eastAsia="zh-CN"/>
        </w:rPr>
        <w:t>[</w:t>
      </w:r>
      <w:r>
        <w:rPr>
          <w:rFonts w:hint="default"/>
          <w:lang w:eastAsia="zh-CN"/>
        </w:rPr>
        <w:t>8</w:t>
      </w:r>
      <w:r>
        <w:rPr>
          <w:rFonts w:hint="default"/>
          <w:lang w:val="en-US" w:eastAsia="zh-CN"/>
        </w:rPr>
        <w:t xml:space="preserve">] George W. Internal marketing and organizational behavior: A partnership in developing customer </w:t>
      </w:r>
      <w:r>
        <w:rPr>
          <w:rFonts w:hint="default"/>
          <w:lang w:eastAsia="zh-CN"/>
        </w:rPr>
        <w:t>[9]</w:t>
      </w:r>
      <w:r>
        <w:rPr>
          <w:rFonts w:hint="default"/>
          <w:lang w:val="en-US" w:eastAsia="zh-CN"/>
        </w:rPr>
        <w:t>conscious employees at every level[J]. Journal of Business Research, 1990,20(1):63-70</w:t>
      </w:r>
    </w:p>
    <w:p>
      <w:pPr>
        <w:bidi w:val="0"/>
        <w:rPr>
          <w:rFonts w:hint="default"/>
          <w:lang w:val="en-US" w:eastAsia="zh-CN"/>
        </w:rPr>
      </w:pPr>
      <w:r>
        <w:rPr>
          <w:rFonts w:hint="default"/>
          <w:lang w:eastAsia="zh-CN"/>
        </w:rPr>
        <w:t>[9]</w:t>
      </w:r>
      <w:r>
        <w:rPr>
          <w:rFonts w:hint="default"/>
          <w:lang w:val="en-US" w:eastAsia="zh-CN"/>
        </w:rPr>
        <w:t>Kumar N, Scheer K, Steenkamp M. The effects of perceived interdependence on dealer attitudes[J]. Journal of Marketing Research, 1995,32(2):348-356</w:t>
      </w:r>
    </w:p>
    <w:p>
      <w:pPr>
        <w:bidi w:val="0"/>
        <w:rPr>
          <w:rFonts w:hint="default"/>
          <w:lang w:eastAsia="zh-CN"/>
        </w:rPr>
      </w:pPr>
      <w:r>
        <w:rPr>
          <w:rFonts w:hint="default"/>
          <w:lang w:eastAsia="zh-CN"/>
        </w:rPr>
        <w:t>[10] Li Fei et al. How to Carry out Service Innovation in Chinese department stores: Based on the case study of Beijing Contemporary Mall [J]. Management World, 2010(2): 124-133</w:t>
      </w:r>
    </w:p>
    <w:p>
      <w:pPr>
        <w:bidi w:val="0"/>
        <w:rPr>
          <w:rFonts w:hint="default"/>
          <w:lang w:val="en-US" w:eastAsia="zh-CN"/>
        </w:rPr>
      </w:pPr>
      <w:r>
        <w:rPr>
          <w:rFonts w:hint="default"/>
          <w:lang w:eastAsia="zh-CN"/>
        </w:rPr>
        <w:t>[11]</w:t>
      </w:r>
      <w:r>
        <w:rPr>
          <w:rFonts w:hint="default"/>
          <w:lang w:val="en-US" w:eastAsia="zh-CN"/>
        </w:rPr>
        <w:t>Langerak F, Verhoef P. Strategically embedding CRM[J]. Business Strategy Review, 2003,14(1):73-80</w:t>
      </w:r>
    </w:p>
    <w:p>
      <w:pPr>
        <w:bidi w:val="0"/>
        <w:rPr>
          <w:rFonts w:hint="default"/>
          <w:lang w:val="en-US" w:eastAsia="zh-CN"/>
        </w:rPr>
      </w:pPr>
      <w:r>
        <w:rPr>
          <w:rFonts w:hint="default"/>
          <w:lang w:eastAsia="zh-CN"/>
        </w:rPr>
        <w:t>[12]</w:t>
      </w:r>
      <w:r>
        <w:rPr>
          <w:rFonts w:hint="default"/>
          <w:lang w:val="en-US" w:eastAsia="zh-CN"/>
        </w:rPr>
        <w:t>Meng Qingliang, Han Yuqi, Chen Xiaojun. Customer Value Research and Its Influence on Customer Customer Management Performance [J]. Operations &amp; Management, 2005,14 (1) : 138-142．</w:t>
      </w:r>
    </w:p>
    <w:p>
      <w:pPr>
        <w:bidi w:val="0"/>
        <w:rPr>
          <w:rFonts w:hint="default"/>
          <w:lang w:val="en-US" w:eastAsia="zh-CN"/>
        </w:rPr>
      </w:pPr>
      <w:r>
        <w:rPr>
          <w:rFonts w:hint="default"/>
          <w:lang w:val="en-US" w:eastAsia="zh-CN"/>
        </w:rPr>
        <w:t>[1</w:t>
      </w:r>
      <w:r>
        <w:rPr>
          <w:rFonts w:hint="default"/>
          <w:lang w:eastAsia="zh-CN"/>
        </w:rPr>
        <w:t>3</w:t>
      </w:r>
      <w:r>
        <w:rPr>
          <w:rFonts w:hint="default"/>
          <w:lang w:val="en-US" w:eastAsia="zh-CN"/>
        </w:rPr>
        <w:t>] Oliveira m, kadapakkam p r, bey -HAGHIM.Effectsofcustomerfinancialdistressonsuppliercapitalstructure [J]. Journal of JournalofCorporate2017 years financial, said 1-149.</w:t>
      </w:r>
    </w:p>
    <w:p>
      <w:pPr>
        <w:bidi w:val="0"/>
        <w:rPr>
          <w:rFonts w:hint="default"/>
          <w:lang w:val="en-US" w:eastAsia="zh-CN"/>
        </w:rPr>
      </w:pPr>
      <w:r>
        <w:rPr>
          <w:rFonts w:hint="default"/>
          <w:lang w:eastAsia="zh-CN"/>
        </w:rPr>
        <w:t>[14]</w:t>
      </w:r>
      <w:r>
        <w:rPr>
          <w:rFonts w:hint="default"/>
          <w:lang w:val="en-US" w:eastAsia="zh-CN"/>
        </w:rPr>
        <w:t>Plakoyiannaki E, Tzokas N, Saren M. How critical is employee orientation for customer relationship management: Insights from a case study[J]. Journal of Management Studies, 2008,45(2):268-293</w:t>
      </w:r>
    </w:p>
    <w:p>
      <w:pPr>
        <w:bidi w:val="0"/>
        <w:rPr>
          <w:rFonts w:hint="default"/>
          <w:lang w:val="en-US" w:eastAsia="zh-Hans"/>
        </w:rPr>
      </w:pPr>
      <w:r>
        <w:rPr>
          <w:rFonts w:hint="default"/>
          <w:lang w:eastAsia="zh-CN"/>
        </w:rPr>
        <w:t>[15]</w:t>
      </w:r>
      <w:r>
        <w:rPr>
          <w:rFonts w:hint="default"/>
          <w:lang w:val="en-US" w:eastAsia="zh-CN"/>
        </w:rPr>
        <w:t>Palmatier R W，Dant R P，Grewal D，Evans K R． Factors influencing the effectiveness of relationship marketing : A meta-analysis［J］． Journal of Market- ing，2006，70( 4) : 136－153．</w:t>
      </w:r>
    </w:p>
    <w:p>
      <w:pPr>
        <w:bidi w:val="0"/>
        <w:rPr>
          <w:rFonts w:hint="default"/>
          <w:lang w:eastAsia="zh-CN"/>
        </w:rPr>
      </w:pPr>
      <w:r>
        <w:rPr>
          <w:rFonts w:hint="default"/>
          <w:lang w:eastAsia="zh-CN"/>
        </w:rPr>
        <w:t>[16]</w:t>
      </w:r>
      <w:r>
        <w:rPr>
          <w:rFonts w:hint="default"/>
          <w:lang w:val="en-US" w:eastAsia="zh-CN"/>
        </w:rPr>
        <w:t>Palmatier R W，Jarvis C B，Bechkoff J R，Kardes F R． The role of customer gratitude in relationship mar- keting</w:t>
      </w:r>
      <w:r>
        <w:rPr>
          <w:rFonts w:hint="default"/>
          <w:lang w:eastAsia="zh-CN"/>
        </w:rPr>
        <w:t>,2009</w:t>
      </w:r>
    </w:p>
    <w:p>
      <w:pPr>
        <w:bidi w:val="0"/>
        <w:rPr>
          <w:rFonts w:hint="default"/>
          <w:lang w:val="en-US" w:eastAsia="zh-CN"/>
        </w:rPr>
      </w:pPr>
      <w:r>
        <w:rPr>
          <w:rFonts w:hint="default"/>
          <w:lang w:val="en-US" w:eastAsia="zh-CN"/>
        </w:rPr>
        <w:t>[</w:t>
      </w:r>
      <w:r>
        <w:rPr>
          <w:rFonts w:hint="default"/>
          <w:lang w:eastAsia="zh-CN"/>
        </w:rPr>
        <w:t>17</w:t>
      </w:r>
      <w:r>
        <w:rPr>
          <w:rFonts w:hint="default"/>
          <w:lang w:val="en-US" w:eastAsia="zh-CN"/>
        </w:rPr>
        <w:t>]Payne A, Frow P. A strategic framework for customer rel-ationship management[J]. Journal of Marketing,2005,69(2):167-176</w:t>
      </w:r>
    </w:p>
    <w:p>
      <w:pPr>
        <w:bidi w:val="0"/>
        <w:rPr>
          <w:rFonts w:hint="default"/>
          <w:lang w:val="en-US" w:eastAsia="zh-CN"/>
        </w:rPr>
      </w:pPr>
      <w:r>
        <w:rPr>
          <w:rFonts w:hint="default"/>
          <w:lang w:val="en-US" w:eastAsia="zh-CN"/>
        </w:rPr>
        <w:t>[</w:t>
      </w:r>
      <w:r>
        <w:rPr>
          <w:rFonts w:hint="default"/>
          <w:lang w:eastAsia="zh-CN"/>
        </w:rPr>
        <w:t>18</w:t>
      </w:r>
      <w:r>
        <w:rPr>
          <w:rFonts w:hint="default"/>
          <w:lang w:val="en-US" w:eastAsia="zh-CN"/>
        </w:rPr>
        <w:t>] Schein H. Coming to a new awareness of organizational culture[J]. Sloan Management Review, 1984,25(1):3-16</w:t>
      </w:r>
    </w:p>
    <w:p>
      <w:pPr>
        <w:bidi w:val="0"/>
        <w:rPr>
          <w:rFonts w:hint="default"/>
          <w:lang w:val="en-US" w:eastAsia="zh-CN"/>
        </w:rPr>
      </w:pPr>
      <w:r>
        <w:rPr>
          <w:rFonts w:hint="default"/>
          <w:lang w:val="en-US" w:eastAsia="zh-CN"/>
        </w:rPr>
        <w:t>[</w:t>
      </w:r>
      <w:r>
        <w:rPr>
          <w:rFonts w:hint="default"/>
          <w:lang w:eastAsia="zh-CN"/>
        </w:rPr>
        <w:t>19</w:t>
      </w:r>
      <w:r>
        <w:rPr>
          <w:rFonts w:hint="default"/>
          <w:lang w:val="en-US" w:eastAsia="zh-CN"/>
        </w:rPr>
        <w:t>] Ruekert W. Developing a market orientation: An organizational strategy perspective[J]. International Journal of Research in Marketing, 1992,9(2):225-245</w:t>
      </w:r>
    </w:p>
    <w:p>
      <w:pPr>
        <w:bidi w:val="0"/>
        <w:rPr>
          <w:rFonts w:hint="default"/>
          <w:lang w:val="en-US" w:eastAsia="zh-CN"/>
        </w:rPr>
      </w:pPr>
      <w:r>
        <w:rPr>
          <w:rFonts w:hint="default"/>
          <w:lang w:val="en-US" w:eastAsia="zh-CN"/>
        </w:rPr>
        <w:t>[</w:t>
      </w:r>
      <w:r>
        <w:rPr>
          <w:rFonts w:hint="default"/>
          <w:lang w:eastAsia="zh-CN"/>
        </w:rPr>
        <w:t>20</w:t>
      </w:r>
      <w:r>
        <w:rPr>
          <w:rFonts w:hint="default"/>
          <w:lang w:val="en-US" w:eastAsia="zh-CN"/>
        </w:rPr>
        <w:t>] Reinartz W, Kraft M, Hoyer D. The customer relationship management process: Its measurement and impact on performance[J]. Journal of Marketing Research, 2004,41(2):293- 305</w:t>
      </w:r>
    </w:p>
    <w:p>
      <w:pPr>
        <w:bidi w:val="0"/>
        <w:rPr>
          <w:rFonts w:hint="default"/>
          <w:lang w:eastAsia="zh-Hans"/>
        </w:rPr>
      </w:pPr>
      <w:r>
        <w:rPr>
          <w:rFonts w:hint="default"/>
          <w:lang w:eastAsia="zh-Hans"/>
        </w:rPr>
        <w:t>[21]Srivastava K, Shrevani K, Fahey L. Marketing, business processes, and shareholder value:  An organizationally embedded view of marketing activities and the discipline of marketing[J]. Journal of Marketing,  1999,63(Special Issue): 168-179</w:t>
      </w:r>
    </w:p>
    <w:p>
      <w:pPr>
        <w:bidi w:val="0"/>
        <w:rPr>
          <w:rFonts w:hint="default"/>
          <w:lang w:eastAsia="zh-CN"/>
        </w:rPr>
      </w:pPr>
      <w:r>
        <w:rPr>
          <w:rFonts w:hint="default"/>
          <w:lang w:eastAsia="zh-CN"/>
        </w:rPr>
        <w:t>[22]</w:t>
      </w:r>
      <w:r>
        <w:rPr>
          <w:rFonts w:hint="default"/>
          <w:lang w:val="en-US" w:eastAsia="zh-CN"/>
        </w:rPr>
        <w:t>Xie Fenghua et al. Current Situation and Characteristics of Enterprise Customer Relationship Management in Zhejiang and Jiangsu Provinces [J]. Economic Management, 2005(3):34-40.</w:t>
      </w:r>
    </w:p>
    <w:p>
      <w:pPr>
        <w:bidi w:val="0"/>
        <w:rPr>
          <w:rFonts w:hint="default"/>
          <w:lang w:val="en-US" w:eastAsia="zh-Hans"/>
        </w:rPr>
      </w:pPr>
      <w:r>
        <w:rPr>
          <w:rFonts w:hint="default"/>
          <w:lang w:val="en-US" w:eastAsia="zh-CN"/>
        </w:rPr>
        <w:t>8]YlhainenI., 2017. The Life Cycle Effect of Small Business Finance. Journal of Banking and Finance, Vol. 77, No. 5:176-196.</w:t>
      </w:r>
    </w:p>
    <w:p>
      <w:pPr>
        <w:bidi w:val="0"/>
        <w:rPr>
          <w:rFonts w:hint="default"/>
          <w:lang w:val="en-US" w:eastAsia="zh-CN"/>
        </w:rPr>
      </w:pPr>
      <w:r>
        <w:rPr>
          <w:rFonts w:hint="default"/>
          <w:lang w:eastAsia="zh-CN"/>
        </w:rPr>
        <w:t>[23]</w:t>
      </w:r>
      <w:r>
        <w:rPr>
          <w:rFonts w:hint="default"/>
          <w:lang w:val="en-US" w:eastAsia="zh-CN"/>
        </w:rPr>
        <w:t>Zablah R, Bellenger N, Johnston J. An evaluation of divergent perspectives on customer relationship management [J]. Industrial Marketing Management, 2004,33(4):475-489</w:t>
      </w:r>
    </w:p>
    <w:p>
      <w:pPr>
        <w:bidi w:val="0"/>
        <w:rPr>
          <w:rFonts w:hint="default"/>
          <w:lang w:val="en-US" w:eastAsia="zh-CN"/>
        </w:rPr>
      </w:pPr>
      <w:r>
        <w:rPr>
          <w:rFonts w:hint="default"/>
          <w:lang w:eastAsia="zh-CN"/>
        </w:rPr>
        <w:t>[24]</w:t>
      </w:r>
      <w:r>
        <w:rPr>
          <w:rFonts w:hint="default"/>
          <w:lang w:val="en-US" w:eastAsia="zh-CN"/>
        </w:rPr>
        <w:t>Zeithaml A, Rust T, Lemon N. The customer pyramid: Creating and serving profitable customers[J]. California Management Review, 2001,43(1):118-142</w:t>
      </w:r>
    </w:p>
    <w:p>
      <w:pPr>
        <w:bidi w:val="0"/>
        <w:rPr>
          <w:rFonts w:hint="default"/>
          <w:lang w:eastAsia="zh-Hans"/>
        </w:rPr>
      </w:pPr>
      <w:r>
        <w:rPr>
          <w:rFonts w:hint="default"/>
          <w:lang w:val="en-US" w:eastAsia="zh-CN"/>
        </w:rPr>
        <w:t>[</w:t>
      </w:r>
      <w:r>
        <w:rPr>
          <w:rFonts w:hint="default"/>
          <w:lang w:eastAsia="zh-CN"/>
        </w:rPr>
        <w:t>25</w:t>
      </w:r>
      <w:r>
        <w:rPr>
          <w:rFonts w:hint="default"/>
          <w:lang w:val="en-US" w:eastAsia="zh-CN"/>
        </w:rPr>
        <w:t>] Zhou Yaqing et al. Research on Market orientation theory [J]. Science Research Management, 2004(3): 117-123. (in Chinese</w:t>
      </w:r>
    </w:p>
    <w:p>
      <w:pPr>
        <w:bidi w:val="0"/>
        <w:rPr>
          <w:rFonts w:hint="default"/>
          <w:lang w:eastAsia="zh-CN"/>
        </w:rPr>
      </w:pPr>
      <w:r>
        <w:rPr>
          <w:rFonts w:hint="default"/>
          <w:lang w:eastAsia="zh-CN"/>
        </w:rPr>
        <w:t>[26]</w:t>
      </w:r>
      <w:r>
        <w:rPr>
          <w:rFonts w:hint="default"/>
          <w:lang w:val="en-US" w:eastAsia="zh-CN"/>
        </w:rPr>
        <w:t>Zhou Zhimin，Zhang Xiaosheng ． A study of the rela- tions among consumption value，brand relationship form and brand loyalty［J］． Journal of Shenzhen U- niversity : Humanities ＆ Social Sciences，2008，25 ( 2) : 79－85．</w:t>
      </w:r>
    </w:p>
    <w:p>
      <w:pPr>
        <w:pageBreakBefore w:val="0"/>
        <w:kinsoku/>
        <w:wordWrap/>
        <w:overflowPunct/>
        <w:topLinePunct w:val="0"/>
        <w:autoSpaceDE/>
        <w:autoSpaceDN/>
        <w:bidi w:val="0"/>
        <w:adjustRightInd w:val="0"/>
        <w:snapToGrid w:val="0"/>
        <w:spacing w:line="480" w:lineRule="auto"/>
        <w:textAlignment w:val="auto"/>
        <w:rPr>
          <w:rFonts w:hint="default" w:asciiTheme="minorAscii" w:hAnsiTheme="minorAscii"/>
          <w:sz w:val="24"/>
          <w:szCs w:val="24"/>
          <w:lang w:val="en-US" w:eastAsia="zh-Hans"/>
        </w:rPr>
      </w:pPr>
    </w:p>
    <w:sectPr>
      <w:footerReference r:id="rId5" w:type="default"/>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firstLine="480"/>
      </w:pPr>
      <w:r>
        <w:separator/>
      </w:r>
    </w:p>
  </w:endnote>
  <w:endnote w:type="continuationSeparator" w:id="1">
    <w:p>
      <w:pPr>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00000000" w:usb1="00000000" w:usb2="00000000" w:usb3="00000000" w:csb0="00000000" w:csb1="00000000"/>
  </w:font>
  <w:font w:name="宋体">
    <w:altName w:val="汉仪书宋二KW"/>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00000000" w:csb1="00000000"/>
  </w:font>
  <w:font w:name="Arial">
    <w:panose1 w:val="020B0604020202020204"/>
    <w:charset w:val="01"/>
    <w:family w:val="swiss"/>
    <w:pitch w:val="default"/>
    <w:sig w:usb0="00000000" w:usb1="00000000" w:usb2="00000000" w:usb3="00000000" w:csb0="00000000" w:csb1="00000000"/>
  </w:font>
  <w:font w:name="黑体">
    <w:panose1 w:val="02010609060101010101"/>
    <w:charset w:val="86"/>
    <w:family w:val="auto"/>
    <w:pitch w:val="default"/>
    <w:sig w:usb0="00000000" w:usb1="00000000" w:usb2="00000000" w:usb3="00000000" w:csb0="00160000" w:csb1="00000000"/>
  </w:font>
  <w:font w:name="Courier New">
    <w:panose1 w:val="02070309020205020404"/>
    <w:charset w:val="01"/>
    <w:family w:val="modern"/>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汉仪书宋二KW">
    <w:panose1 w:val="00020600040101010101"/>
    <w:charset w:val="86"/>
    <w:family w:val="auto"/>
    <w:pitch w:val="default"/>
    <w:sig w:usb0="00000000" w:usb1="00000000" w:usb2="00000000" w:usb3="00000000" w:csb0="00160000" w:csb1="00000000"/>
  </w:font>
  <w:font w:name="NEU-BZ">
    <w:altName w:val="苹方-简"/>
    <w:panose1 w:val="00000000000000000000"/>
    <w:charset w:val="00"/>
    <w:family w:val="auto"/>
    <w:pitch w:val="default"/>
    <w:sig w:usb0="00000000" w:usb1="00000000" w:usb2="00000000" w:usb3="00000000" w:csb0="00000000" w:csb1="00000000"/>
  </w:font>
  <w:font w:name="苹方-简">
    <w:panose1 w:val="020B0400000000000000"/>
    <w:charset w:val="86"/>
    <w:family w:val="auto"/>
    <w:pitch w:val="default"/>
    <w:sig w:usb0="00000000" w:usb1="00000000" w:usb2="00000000" w:usb3="00000000" w:csb0="00160000" w:csb1="00000000"/>
  </w:font>
  <w:font w:name="E-BZ">
    <w:altName w:val="苹方-简"/>
    <w:panose1 w:val="00000000000000000000"/>
    <w:charset w:val="00"/>
    <w:family w:val="auto"/>
    <w:pitch w:val="default"/>
    <w:sig w:usb0="00000000" w:usb1="00000000" w:usb2="00000000" w:usb3="00000000" w:csb0="00000000" w:csb1="00000000"/>
  </w:font>
  <w:font w:name="冬青黑体简体中文">
    <w:panose1 w:val="020B0300000000000000"/>
    <w:charset w:val="86"/>
    <w:family w:val="auto"/>
    <w:pitch w:val="default"/>
    <w:sig w:usb0="00000000" w:usb1="00000000" w:usb2="00000000" w:usb3="00000000" w:csb0="00160000" w:csb1="00000000"/>
  </w:font>
  <w:font w:name="PingFang SC">
    <w:panose1 w:val="020B0400000000000000"/>
    <w:charset w:val="86"/>
    <w:family w:val="auto"/>
    <w:pitch w:val="default"/>
    <w:sig w:usb0="00000000" w:usb1="00000000" w:usb2="00000000" w:usb3="00000000" w:csb0="00160000" w:csb1="00000000"/>
  </w:font>
  <w:font w:name="Tahoma">
    <w:panose1 w:val="020B0604030504040204"/>
    <w:charset w:val="00"/>
    <w:family w:val="auto"/>
    <w:pitch w:val="default"/>
    <w:sig w:usb0="00000000" w:usb1="00000000" w:usb2="00000000" w:usb3="00000000" w:csb0="00000000" w:csb1="00000000"/>
  </w:font>
  <w:font w:name="Kingsoft Sign">
    <w:panose1 w:val="05050102010706020507"/>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CzSVju0AAAAAUBAAAPAAAAAAAAAAEAIAAAADgAAABk&#10;cnMvZG93bnJldi54bWxQSwECFAAUAAAACACHTuJAJIJGtDECAABhBAAADgAAAAAAAAABACAAAAA1&#10;AQAAZHJzL2Uyb0RvYy54bWxQSwUGAAAAAAYABgBZAQAA2AU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ind w:firstLine="480"/>
      </w:pPr>
      <w:r>
        <w:separator/>
      </w:r>
    </w:p>
  </w:footnote>
  <w:footnote w:type="continuationSeparator" w:id="1">
    <w:p>
      <w:pPr>
        <w:ind w:firstLine="48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C0FC78A"/>
    <w:multiLevelType w:val="singleLevel"/>
    <w:tmpl w:val="7C0FC78A"/>
    <w:lvl w:ilvl="0" w:tentative="0">
      <w:start w:val="6"/>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8"/>
  <w:embedSystemFonts/>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D8755142"/>
    <w:rsid w:val="7DBF33DB"/>
    <w:rsid w:val="7FFF6CED"/>
    <w:rsid w:val="BF3F29A7"/>
    <w:rsid w:val="E7BFA497"/>
    <w:rsid w:val="FAF676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napToGrid w:val="0"/>
      <w:ind w:firstLine="880" w:firstLineChars="200"/>
      <w:jc w:val="both"/>
    </w:pPr>
    <w:rPr>
      <w:rFonts w:eastAsia="宋体" w:asciiTheme="minorAscii" w:hAnsiTheme="minorAscii" w:cstheme="minorBidi"/>
      <w:kern w:val="2"/>
      <w:sz w:val="24"/>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link w:val="1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link w:val="12"/>
    <w:unhideWhenUsed/>
    <w:qFormat/>
    <w:uiPriority w:val="0"/>
    <w:pPr>
      <w:keepNext/>
      <w:keepLines/>
      <w:spacing w:before="260" w:beforeLines="0" w:beforeAutospacing="0" w:after="260" w:afterLines="0" w:afterAutospacing="0" w:line="413" w:lineRule="auto"/>
      <w:outlineLvl w:val="2"/>
    </w:pPr>
    <w:rPr>
      <w:rFonts w:eastAsia="宋体"/>
      <w:b/>
      <w:sz w:val="24"/>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toc 1"/>
    <w:basedOn w:val="1"/>
    <w:next w:val="1"/>
    <w:uiPriority w:val="0"/>
  </w:style>
  <w:style w:type="paragraph" w:styleId="8">
    <w:name w:val="toc 2"/>
    <w:basedOn w:val="1"/>
    <w:next w:val="1"/>
    <w:uiPriority w:val="0"/>
    <w:pPr>
      <w:ind w:left="420" w:leftChars="200"/>
    </w:pPr>
  </w:style>
  <w:style w:type="character" w:customStyle="1" w:styleId="11">
    <w:name w:val="标题 2 Char"/>
    <w:link w:val="3"/>
    <w:qFormat/>
    <w:uiPriority w:val="0"/>
    <w:rPr>
      <w:rFonts w:ascii="Arial" w:hAnsi="Arial" w:eastAsia="黑体"/>
      <w:b/>
      <w:sz w:val="32"/>
    </w:rPr>
  </w:style>
  <w:style w:type="character" w:customStyle="1" w:styleId="12">
    <w:name w:val="标题 3 Char"/>
    <w:link w:val="4"/>
    <w:qFormat/>
    <w:uiPriority w:val="0"/>
    <w:rPr>
      <w:rFonts w:eastAsia="宋体"/>
      <w:b/>
      <w:sz w:val="24"/>
    </w:rPr>
  </w:style>
  <w:style w:type="paragraph" w:customStyle="1" w:styleId="13">
    <w:name w:val="WPSOffice手动目录 1"/>
    <w:qFormat/>
    <w:uiPriority w:val="0"/>
    <w:pPr>
      <w:ind w:leftChars="0"/>
    </w:pPr>
    <w:rPr>
      <w:rFonts w:ascii="Times New Roman" w:hAnsi="Times New Roman" w:eastAsia="宋体" w:cs="Times New Roman"/>
      <w:sz w:val="20"/>
      <w:szCs w:val="20"/>
    </w:rPr>
  </w:style>
  <w:style w:type="paragraph" w:customStyle="1" w:styleId="14">
    <w:name w:val="WPSOffice手动目录 2"/>
    <w:qFormat/>
    <w:uiPriority w:val="0"/>
    <w:pPr>
      <w:ind w:leftChars="2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1</Lines>
  <Paragraphs>1</Paragraphs>
  <TotalTime>0</TotalTime>
  <ScaleCrop>false</ScaleCrop>
  <LinksUpToDate>false</LinksUpToDate>
  <CharactersWithSpaces>0</CharactersWithSpaces>
  <Application>WPS Office_4.4.1.7360_F1E327BC-269C-435d-A152-05C5408002CA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2022-12-10T03:24:00Z</dcterms:created>
  <dc:creator>WPS_1644924148</dc:creator>
  <cp:lastModifiedBy>WPS_1644924148</cp:lastModifiedBy>
  <dcterms:modified xsi:type="dcterms:W3CDTF">2022-12-15T17:22:28Z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2052-4.4.1.7360</vt:lpwstr>
  </property>
  <property fmtid="{D5CDD505-2E9C-101B-9397-08002B2CF9AE}" pid="3" name="ICV">
    <vt:lpwstr>0E9EE252489D75CF3A4B98631A690F70</vt:lpwstr>
  </property>
</Properties>
</file>