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F2933F" w14:textId="77777777" w:rsidR="005E07C5" w:rsidRPr="00827A21" w:rsidRDefault="005E07C5" w:rsidP="00827A21">
      <w:pPr>
        <w:spacing w:line="360" w:lineRule="auto"/>
        <w:rPr>
          <w:rFonts w:ascii="Arial" w:hAnsi="Arial" w:cs="Arial"/>
          <w:sz w:val="22"/>
          <w:szCs w:val="22"/>
        </w:rPr>
      </w:pPr>
      <w:r w:rsidRPr="00827A21">
        <w:rPr>
          <w:rFonts w:ascii="Arial" w:hAnsi="Arial" w:cs="Arial"/>
          <w:b/>
          <w:bCs/>
          <w:sz w:val="22"/>
          <w:szCs w:val="22"/>
        </w:rPr>
        <w:t>Student Name:</w:t>
      </w:r>
      <w:r w:rsidRPr="00827A21">
        <w:rPr>
          <w:rFonts w:ascii="Arial" w:hAnsi="Arial" w:cs="Arial"/>
          <w:sz w:val="22"/>
          <w:szCs w:val="22"/>
        </w:rPr>
        <w:t xml:space="preserve"> Haider Ghazanfar</w:t>
      </w:r>
    </w:p>
    <w:p w14:paraId="6007BA7E" w14:textId="77777777" w:rsidR="005E07C5" w:rsidRPr="00827A21" w:rsidRDefault="005E07C5" w:rsidP="00827A21">
      <w:pPr>
        <w:spacing w:line="360" w:lineRule="auto"/>
        <w:rPr>
          <w:rFonts w:ascii="Arial" w:hAnsi="Arial" w:cs="Arial"/>
          <w:sz w:val="22"/>
          <w:szCs w:val="22"/>
        </w:rPr>
      </w:pPr>
      <w:r w:rsidRPr="00827A21">
        <w:rPr>
          <w:rFonts w:ascii="Arial" w:hAnsi="Arial" w:cs="Arial"/>
          <w:b/>
          <w:bCs/>
          <w:sz w:val="22"/>
          <w:szCs w:val="22"/>
        </w:rPr>
        <w:t>Student ID:</w:t>
      </w:r>
      <w:r w:rsidRPr="00827A21">
        <w:rPr>
          <w:rFonts w:ascii="Arial" w:hAnsi="Arial" w:cs="Arial"/>
          <w:sz w:val="22"/>
          <w:szCs w:val="22"/>
        </w:rPr>
        <w:t xml:space="preserve"> 2424119</w:t>
      </w:r>
    </w:p>
    <w:p w14:paraId="238A4F1D" w14:textId="1357BC9D" w:rsidR="005E07C5" w:rsidRPr="00827A21" w:rsidRDefault="005E07C5" w:rsidP="00827A21">
      <w:pPr>
        <w:spacing w:line="360" w:lineRule="auto"/>
        <w:rPr>
          <w:rFonts w:ascii="Arial" w:hAnsi="Arial" w:cs="Arial"/>
          <w:sz w:val="22"/>
          <w:szCs w:val="22"/>
        </w:rPr>
      </w:pPr>
      <w:r w:rsidRPr="00827A21">
        <w:rPr>
          <w:rFonts w:ascii="Arial" w:hAnsi="Arial" w:cs="Arial"/>
          <w:b/>
          <w:bCs/>
          <w:sz w:val="22"/>
          <w:szCs w:val="22"/>
        </w:rPr>
        <w:t>Lecture name:</w:t>
      </w:r>
      <w:r w:rsidRPr="00827A21">
        <w:rPr>
          <w:rFonts w:ascii="Arial" w:hAnsi="Arial" w:cs="Arial"/>
          <w:sz w:val="22"/>
          <w:szCs w:val="22"/>
        </w:rPr>
        <w:t xml:space="preserve"> Aishat Bakre</w:t>
      </w:r>
    </w:p>
    <w:p w14:paraId="3D11F457" w14:textId="342ED479" w:rsidR="005E07C5" w:rsidRPr="00827A21" w:rsidRDefault="005E07C5" w:rsidP="00827A21">
      <w:pPr>
        <w:spacing w:line="360" w:lineRule="auto"/>
        <w:rPr>
          <w:rFonts w:ascii="Arial" w:hAnsi="Arial" w:cs="Arial"/>
          <w:sz w:val="22"/>
          <w:szCs w:val="22"/>
        </w:rPr>
      </w:pPr>
      <w:r w:rsidRPr="00827A21">
        <w:rPr>
          <w:rFonts w:ascii="Arial" w:hAnsi="Arial" w:cs="Arial"/>
          <w:b/>
          <w:bCs/>
          <w:sz w:val="22"/>
          <w:szCs w:val="22"/>
        </w:rPr>
        <w:t>Module Code and Title:</w:t>
      </w:r>
      <w:r w:rsidRPr="00827A21">
        <w:rPr>
          <w:rFonts w:ascii="Arial" w:hAnsi="Arial" w:cs="Arial"/>
          <w:sz w:val="22"/>
          <w:szCs w:val="22"/>
        </w:rPr>
        <w:t xml:space="preserve"> BMHP5016</w:t>
      </w:r>
      <w:r w:rsidRPr="00827A21">
        <w:rPr>
          <w:rFonts w:ascii="Arial" w:hAnsi="Arial" w:cs="Arial"/>
          <w:sz w:val="22"/>
          <w:szCs w:val="22"/>
        </w:rPr>
        <w:t xml:space="preserve"> </w:t>
      </w:r>
      <w:r w:rsidRPr="00827A21">
        <w:rPr>
          <w:rFonts w:ascii="Arial" w:hAnsi="Arial" w:cs="Arial"/>
          <w:sz w:val="22"/>
          <w:szCs w:val="22"/>
        </w:rPr>
        <w:t>Principles of Health and Social Care Practice</w:t>
      </w:r>
    </w:p>
    <w:p w14:paraId="6F5BABF4" w14:textId="6D980D65" w:rsidR="005E07C5" w:rsidRPr="00827A21" w:rsidRDefault="005E07C5" w:rsidP="00827A21">
      <w:pPr>
        <w:spacing w:line="360" w:lineRule="auto"/>
        <w:rPr>
          <w:rFonts w:ascii="Arial" w:hAnsi="Arial" w:cs="Arial"/>
          <w:sz w:val="22"/>
          <w:szCs w:val="22"/>
        </w:rPr>
      </w:pPr>
      <w:r w:rsidRPr="00827A21">
        <w:rPr>
          <w:rFonts w:ascii="Arial" w:hAnsi="Arial" w:cs="Arial"/>
          <w:sz w:val="22"/>
          <w:szCs w:val="22"/>
        </w:rPr>
        <w:t xml:space="preserve"> </w:t>
      </w:r>
      <w:r w:rsidRPr="00827A21">
        <w:rPr>
          <w:rFonts w:ascii="Arial" w:hAnsi="Arial" w:cs="Arial"/>
          <w:b/>
          <w:bCs/>
          <w:sz w:val="22"/>
          <w:szCs w:val="22"/>
        </w:rPr>
        <w:t>Assignment Title:</w:t>
      </w:r>
      <w:r w:rsidRPr="00827A21">
        <w:rPr>
          <w:rFonts w:ascii="Arial" w:hAnsi="Arial" w:cs="Arial"/>
          <w:sz w:val="22"/>
          <w:szCs w:val="22"/>
        </w:rPr>
        <w:t xml:space="preserve"> Component 1</w:t>
      </w:r>
      <w:r w:rsidRPr="00827A21">
        <w:rPr>
          <w:rFonts w:ascii="Arial" w:hAnsi="Arial" w:cs="Arial"/>
          <w:sz w:val="22"/>
          <w:szCs w:val="22"/>
        </w:rPr>
        <w:t xml:space="preserve">- </w:t>
      </w:r>
      <w:r w:rsidRPr="00827A21">
        <w:rPr>
          <w:rFonts w:ascii="Arial" w:hAnsi="Arial" w:cs="Arial"/>
          <w:sz w:val="22"/>
          <w:szCs w:val="22"/>
        </w:rPr>
        <w:t>Written Assignment (Reflective Report)</w:t>
      </w:r>
    </w:p>
    <w:p w14:paraId="2E81DB2C" w14:textId="6BD576A7" w:rsidR="00E9155D" w:rsidRPr="00827A21" w:rsidRDefault="00E9155D" w:rsidP="00827A21">
      <w:pPr>
        <w:spacing w:line="360" w:lineRule="auto"/>
        <w:rPr>
          <w:rFonts w:ascii="Arial" w:hAnsi="Arial" w:cs="Arial"/>
          <w:sz w:val="22"/>
          <w:szCs w:val="22"/>
        </w:rPr>
      </w:pPr>
    </w:p>
    <w:p w14:paraId="7735E16C" w14:textId="77777777" w:rsidR="00E9155D" w:rsidRPr="00827A21" w:rsidRDefault="00E9155D" w:rsidP="00827A21">
      <w:pPr>
        <w:spacing w:line="360" w:lineRule="auto"/>
        <w:rPr>
          <w:rFonts w:ascii="Arial" w:hAnsi="Arial" w:cs="Arial"/>
          <w:sz w:val="22"/>
          <w:szCs w:val="22"/>
        </w:rPr>
      </w:pPr>
      <w:r w:rsidRPr="00827A21">
        <w:rPr>
          <w:rFonts w:ascii="Arial" w:hAnsi="Arial" w:cs="Arial"/>
          <w:sz w:val="22"/>
          <w:szCs w:val="22"/>
        </w:rPr>
        <w:br w:type="page"/>
      </w:r>
    </w:p>
    <w:p w14:paraId="333F7E0E" w14:textId="77777777" w:rsidR="00E9155D" w:rsidRPr="00827A21" w:rsidRDefault="00E9155D" w:rsidP="00827A21">
      <w:pPr>
        <w:spacing w:line="360" w:lineRule="auto"/>
        <w:rPr>
          <w:rFonts w:ascii="Arial" w:hAnsi="Arial" w:cs="Arial"/>
          <w:sz w:val="22"/>
          <w:szCs w:val="22"/>
        </w:rPr>
      </w:pPr>
      <w:r w:rsidRPr="00827A21">
        <w:rPr>
          <w:rFonts w:ascii="Arial" w:hAnsi="Arial" w:cs="Arial"/>
          <w:sz w:val="22"/>
          <w:szCs w:val="22"/>
        </w:rPr>
        <w:lastRenderedPageBreak/>
        <w:t>Contents</w:t>
      </w:r>
    </w:p>
    <w:p w14:paraId="25D3A1A0" w14:textId="2C79063C" w:rsidR="00E9155D" w:rsidRPr="00827A21" w:rsidRDefault="00E9155D" w:rsidP="00827A21">
      <w:pPr>
        <w:spacing w:line="360" w:lineRule="auto"/>
        <w:rPr>
          <w:rFonts w:ascii="Arial" w:hAnsi="Arial" w:cs="Arial"/>
          <w:sz w:val="22"/>
          <w:szCs w:val="22"/>
        </w:rPr>
      </w:pPr>
      <w:r w:rsidRPr="00827A21">
        <w:rPr>
          <w:rFonts w:ascii="Arial" w:hAnsi="Arial" w:cs="Arial"/>
          <w:sz w:val="22"/>
          <w:szCs w:val="22"/>
        </w:rPr>
        <w:t>1.</w:t>
      </w:r>
      <w:r w:rsidRPr="00827A21">
        <w:rPr>
          <w:rFonts w:ascii="Arial" w:hAnsi="Arial" w:cs="Arial"/>
          <w:sz w:val="22"/>
          <w:szCs w:val="22"/>
        </w:rPr>
        <w:tab/>
        <w:t xml:space="preserve">Introduction …………………………………………………………… Page </w:t>
      </w:r>
      <w:r w:rsidR="00827A21">
        <w:rPr>
          <w:rFonts w:ascii="Arial" w:hAnsi="Arial" w:cs="Arial"/>
          <w:sz w:val="22"/>
          <w:szCs w:val="22"/>
        </w:rPr>
        <w:t>3</w:t>
      </w:r>
    </w:p>
    <w:p w14:paraId="42EC35FD" w14:textId="63B94661" w:rsidR="00E9155D" w:rsidRPr="00827A21" w:rsidRDefault="00E9155D" w:rsidP="00827A21">
      <w:pPr>
        <w:spacing w:line="360" w:lineRule="auto"/>
        <w:rPr>
          <w:rFonts w:ascii="Arial" w:hAnsi="Arial" w:cs="Arial"/>
          <w:sz w:val="22"/>
          <w:szCs w:val="22"/>
        </w:rPr>
      </w:pPr>
      <w:r w:rsidRPr="00827A21">
        <w:rPr>
          <w:rFonts w:ascii="Arial" w:hAnsi="Arial" w:cs="Arial"/>
          <w:sz w:val="22"/>
          <w:szCs w:val="22"/>
        </w:rPr>
        <w:t>2.</w:t>
      </w:r>
      <w:r w:rsidRPr="00827A21">
        <w:rPr>
          <w:rFonts w:ascii="Arial" w:hAnsi="Arial" w:cs="Arial"/>
          <w:sz w:val="22"/>
          <w:szCs w:val="22"/>
        </w:rPr>
        <w:tab/>
        <w:t xml:space="preserve">Task 1: Reflection on Importance of Principles …………………… Page </w:t>
      </w:r>
      <w:r w:rsidR="00827A21">
        <w:rPr>
          <w:rFonts w:ascii="Arial" w:hAnsi="Arial" w:cs="Arial"/>
          <w:sz w:val="22"/>
          <w:szCs w:val="22"/>
        </w:rPr>
        <w:t>4-5</w:t>
      </w:r>
    </w:p>
    <w:p w14:paraId="7AE013F5" w14:textId="43C86A9D" w:rsidR="00E9155D" w:rsidRPr="00827A21" w:rsidRDefault="00E9155D" w:rsidP="00827A21">
      <w:pPr>
        <w:spacing w:line="360" w:lineRule="auto"/>
        <w:rPr>
          <w:rFonts w:ascii="Arial" w:hAnsi="Arial" w:cs="Arial"/>
          <w:sz w:val="22"/>
          <w:szCs w:val="22"/>
        </w:rPr>
      </w:pPr>
      <w:r w:rsidRPr="00827A21">
        <w:rPr>
          <w:rFonts w:ascii="Arial" w:hAnsi="Arial" w:cs="Arial"/>
          <w:sz w:val="22"/>
          <w:szCs w:val="22"/>
        </w:rPr>
        <w:t>3.</w:t>
      </w:r>
      <w:r w:rsidRPr="00827A21">
        <w:rPr>
          <w:rFonts w:ascii="Arial" w:hAnsi="Arial" w:cs="Arial"/>
          <w:sz w:val="22"/>
          <w:szCs w:val="22"/>
        </w:rPr>
        <w:tab/>
        <w:t xml:space="preserve">Task 2: Practical Example in Practice ………………………………. Page </w:t>
      </w:r>
      <w:r w:rsidR="00827A21">
        <w:rPr>
          <w:rFonts w:ascii="Arial" w:hAnsi="Arial" w:cs="Arial"/>
          <w:sz w:val="22"/>
          <w:szCs w:val="22"/>
        </w:rPr>
        <w:t>6-7</w:t>
      </w:r>
    </w:p>
    <w:p w14:paraId="016A912C" w14:textId="0D76E3CE" w:rsidR="00E9155D" w:rsidRPr="00827A21" w:rsidRDefault="00E9155D" w:rsidP="00827A21">
      <w:pPr>
        <w:spacing w:line="360" w:lineRule="auto"/>
        <w:rPr>
          <w:rFonts w:ascii="Arial" w:hAnsi="Arial" w:cs="Arial"/>
          <w:sz w:val="22"/>
          <w:szCs w:val="22"/>
        </w:rPr>
      </w:pPr>
      <w:r w:rsidRPr="00827A21">
        <w:rPr>
          <w:rFonts w:ascii="Arial" w:hAnsi="Arial" w:cs="Arial"/>
          <w:sz w:val="22"/>
          <w:szCs w:val="22"/>
        </w:rPr>
        <w:t>4.</w:t>
      </w:r>
      <w:r w:rsidRPr="00827A21">
        <w:rPr>
          <w:rFonts w:ascii="Arial" w:hAnsi="Arial" w:cs="Arial"/>
          <w:sz w:val="22"/>
          <w:szCs w:val="22"/>
        </w:rPr>
        <w:tab/>
        <w:t xml:space="preserve">Task 3: Self-Reflection ……………………………………………… Page </w:t>
      </w:r>
      <w:r w:rsidR="00827A21">
        <w:rPr>
          <w:rFonts w:ascii="Arial" w:hAnsi="Arial" w:cs="Arial"/>
          <w:sz w:val="22"/>
          <w:szCs w:val="22"/>
        </w:rPr>
        <w:t>8-10</w:t>
      </w:r>
    </w:p>
    <w:p w14:paraId="704FFF80" w14:textId="271AAD24" w:rsidR="00E9155D" w:rsidRPr="00827A21" w:rsidRDefault="00E9155D" w:rsidP="00827A21">
      <w:pPr>
        <w:spacing w:line="360" w:lineRule="auto"/>
        <w:rPr>
          <w:rFonts w:ascii="Arial" w:hAnsi="Arial" w:cs="Arial"/>
          <w:sz w:val="22"/>
          <w:szCs w:val="22"/>
        </w:rPr>
      </w:pPr>
      <w:r w:rsidRPr="00827A21">
        <w:rPr>
          <w:rFonts w:ascii="Arial" w:hAnsi="Arial" w:cs="Arial"/>
          <w:sz w:val="22"/>
          <w:szCs w:val="22"/>
        </w:rPr>
        <w:t>5.</w:t>
      </w:r>
      <w:r w:rsidRPr="00827A21">
        <w:rPr>
          <w:rFonts w:ascii="Arial" w:hAnsi="Arial" w:cs="Arial"/>
          <w:sz w:val="22"/>
          <w:szCs w:val="22"/>
        </w:rPr>
        <w:tab/>
        <w:t>Conclusion …………………………………………………………… Page 1</w:t>
      </w:r>
      <w:r w:rsidR="00827A21">
        <w:rPr>
          <w:rFonts w:ascii="Arial" w:hAnsi="Arial" w:cs="Arial"/>
          <w:sz w:val="22"/>
          <w:szCs w:val="22"/>
        </w:rPr>
        <w:t>1</w:t>
      </w:r>
    </w:p>
    <w:p w14:paraId="3D61CBD5" w14:textId="1BDDE482" w:rsidR="00E9155D" w:rsidRPr="00827A21" w:rsidRDefault="00E9155D" w:rsidP="00827A21">
      <w:pPr>
        <w:spacing w:line="360" w:lineRule="auto"/>
        <w:rPr>
          <w:rFonts w:ascii="Arial" w:hAnsi="Arial" w:cs="Arial"/>
          <w:sz w:val="22"/>
          <w:szCs w:val="22"/>
        </w:rPr>
      </w:pPr>
      <w:r w:rsidRPr="00827A21">
        <w:rPr>
          <w:rFonts w:ascii="Arial" w:hAnsi="Arial" w:cs="Arial"/>
          <w:sz w:val="22"/>
          <w:szCs w:val="22"/>
        </w:rPr>
        <w:t>6.</w:t>
      </w:r>
      <w:r w:rsidRPr="00827A21">
        <w:rPr>
          <w:rFonts w:ascii="Arial" w:hAnsi="Arial" w:cs="Arial"/>
          <w:sz w:val="22"/>
          <w:szCs w:val="22"/>
        </w:rPr>
        <w:tab/>
        <w:t>Reference List ……………………………………………………… Page 1</w:t>
      </w:r>
      <w:r w:rsidR="00827A21">
        <w:rPr>
          <w:rFonts w:ascii="Arial" w:hAnsi="Arial" w:cs="Arial"/>
          <w:sz w:val="22"/>
          <w:szCs w:val="22"/>
        </w:rPr>
        <w:t>2</w:t>
      </w:r>
    </w:p>
    <w:p w14:paraId="7BBDC65F" w14:textId="77777777" w:rsidR="00E9155D" w:rsidRPr="00827A21" w:rsidRDefault="00E9155D" w:rsidP="00827A21">
      <w:pPr>
        <w:spacing w:line="360" w:lineRule="auto"/>
        <w:rPr>
          <w:rFonts w:ascii="Arial" w:hAnsi="Arial" w:cs="Arial"/>
          <w:sz w:val="22"/>
          <w:szCs w:val="22"/>
        </w:rPr>
      </w:pPr>
      <w:r w:rsidRPr="00827A21">
        <w:rPr>
          <w:rFonts w:ascii="Arial" w:hAnsi="Arial" w:cs="Arial"/>
          <w:sz w:val="22"/>
          <w:szCs w:val="22"/>
        </w:rPr>
        <w:br w:type="page"/>
      </w:r>
    </w:p>
    <w:p w14:paraId="0D809BF2" w14:textId="77777777" w:rsidR="00E9155D" w:rsidRPr="00827A21" w:rsidRDefault="00E9155D" w:rsidP="00827A21">
      <w:pPr>
        <w:spacing w:line="360" w:lineRule="auto"/>
        <w:rPr>
          <w:rFonts w:ascii="Arial" w:hAnsi="Arial" w:cs="Arial"/>
          <w:sz w:val="22"/>
          <w:szCs w:val="22"/>
        </w:rPr>
      </w:pPr>
      <w:r w:rsidRPr="00827A21">
        <w:rPr>
          <w:rFonts w:ascii="Arial" w:hAnsi="Arial" w:cs="Arial"/>
          <w:sz w:val="22"/>
          <w:szCs w:val="22"/>
        </w:rPr>
        <w:lastRenderedPageBreak/>
        <w:t>Introduction</w:t>
      </w:r>
    </w:p>
    <w:p w14:paraId="7197149A" w14:textId="77777777" w:rsidR="00E9155D" w:rsidRPr="00827A21" w:rsidRDefault="00E9155D" w:rsidP="00827A21">
      <w:pPr>
        <w:spacing w:line="360" w:lineRule="auto"/>
        <w:rPr>
          <w:rFonts w:ascii="Arial" w:hAnsi="Arial" w:cs="Arial"/>
          <w:sz w:val="22"/>
          <w:szCs w:val="22"/>
        </w:rPr>
      </w:pPr>
      <w:r w:rsidRPr="00827A21">
        <w:rPr>
          <w:rFonts w:ascii="Arial" w:hAnsi="Arial" w:cs="Arial"/>
          <w:sz w:val="22"/>
          <w:szCs w:val="22"/>
        </w:rPr>
        <w:t>Health and social care practice in the United Kingdom is guided by core principles that ensure care is safe, effective, and responsive. Central to this are person-centred care, partnership working, and ethical practice. Person-centred care involves actively including individuals in decisions about their care, respecting their preferences, values, and unique needs. Partnership working fosters collaboration between professionals, agencies, and service users, ensuring care is holistic, coordinated, and consistent. Ethical practice provides a framework for moral decision-making, balancing autonomy with protection, fairness, and professional accountability, while aligning with legislation such as the Care Act 2014 and the Equality Act 2010, as well as professional standards set by regulatory bodies like the Nursing and Midwifery Council (NMC).</w:t>
      </w:r>
    </w:p>
    <w:p w14:paraId="0E141714" w14:textId="73BCE743" w:rsidR="00E9155D" w:rsidRPr="00827A21" w:rsidRDefault="00E9155D" w:rsidP="00827A21">
      <w:pPr>
        <w:spacing w:line="360" w:lineRule="auto"/>
        <w:rPr>
          <w:rFonts w:ascii="Arial" w:hAnsi="Arial" w:cs="Arial"/>
          <w:sz w:val="22"/>
          <w:szCs w:val="22"/>
        </w:rPr>
      </w:pPr>
      <w:r w:rsidRPr="00827A21">
        <w:rPr>
          <w:rFonts w:ascii="Arial" w:hAnsi="Arial" w:cs="Arial"/>
          <w:sz w:val="22"/>
          <w:szCs w:val="22"/>
        </w:rPr>
        <w:t>The purpose of this report is to critically explore the significance and application of these principles within UK health and social care settings. Task 1 examines the theoretical and practical importance of the principles, referencing relevant legislation and frameworks. Task 2 presents a UK case study of an older adult with long-term conditions returning home post-hospital discharge, demonstrating the practical application of the principles. Task 3 provides a personal reflection on how these principles influence professional practice, highlighting strengths, areas for development, and plans for future growth, ultimately showing how core principles support high-quality, ethical, and person-focused care.</w:t>
      </w:r>
    </w:p>
    <w:p w14:paraId="4F7D2A08" w14:textId="77777777" w:rsidR="00E9155D" w:rsidRPr="00827A21" w:rsidRDefault="00E9155D" w:rsidP="00827A21">
      <w:pPr>
        <w:spacing w:line="360" w:lineRule="auto"/>
        <w:rPr>
          <w:rFonts w:ascii="Arial" w:hAnsi="Arial" w:cs="Arial"/>
          <w:sz w:val="22"/>
          <w:szCs w:val="22"/>
        </w:rPr>
      </w:pPr>
    </w:p>
    <w:p w14:paraId="2DC69661" w14:textId="77777777" w:rsidR="00E9155D" w:rsidRPr="00827A21" w:rsidRDefault="00E9155D" w:rsidP="00827A21">
      <w:pPr>
        <w:spacing w:line="360" w:lineRule="auto"/>
        <w:rPr>
          <w:rFonts w:ascii="Arial" w:hAnsi="Arial" w:cs="Arial"/>
          <w:sz w:val="22"/>
          <w:szCs w:val="22"/>
        </w:rPr>
      </w:pPr>
    </w:p>
    <w:p w14:paraId="775F677C" w14:textId="77777777" w:rsidR="00E9155D" w:rsidRPr="00827A21" w:rsidRDefault="00E9155D" w:rsidP="00827A21">
      <w:pPr>
        <w:spacing w:line="360" w:lineRule="auto"/>
        <w:rPr>
          <w:rFonts w:ascii="Arial" w:hAnsi="Arial" w:cs="Arial"/>
          <w:sz w:val="22"/>
          <w:szCs w:val="22"/>
        </w:rPr>
      </w:pPr>
    </w:p>
    <w:p w14:paraId="266CD6C3" w14:textId="77777777" w:rsidR="00E9155D" w:rsidRPr="00827A21" w:rsidRDefault="00E9155D" w:rsidP="00827A21">
      <w:pPr>
        <w:spacing w:line="360" w:lineRule="auto"/>
        <w:rPr>
          <w:rFonts w:ascii="Arial" w:hAnsi="Arial" w:cs="Arial"/>
          <w:sz w:val="22"/>
          <w:szCs w:val="22"/>
        </w:rPr>
      </w:pPr>
    </w:p>
    <w:p w14:paraId="6493B727" w14:textId="77777777" w:rsidR="00E9155D" w:rsidRPr="00827A21" w:rsidRDefault="00E9155D" w:rsidP="00827A21">
      <w:pPr>
        <w:spacing w:line="360" w:lineRule="auto"/>
        <w:rPr>
          <w:rFonts w:ascii="Arial" w:hAnsi="Arial" w:cs="Arial"/>
          <w:sz w:val="22"/>
          <w:szCs w:val="22"/>
        </w:rPr>
      </w:pPr>
    </w:p>
    <w:p w14:paraId="48F73944" w14:textId="77777777" w:rsidR="00E9155D" w:rsidRPr="00827A21" w:rsidRDefault="00E9155D" w:rsidP="00827A21">
      <w:pPr>
        <w:spacing w:line="360" w:lineRule="auto"/>
        <w:rPr>
          <w:rFonts w:ascii="Arial" w:hAnsi="Arial" w:cs="Arial"/>
          <w:sz w:val="22"/>
          <w:szCs w:val="22"/>
        </w:rPr>
      </w:pPr>
    </w:p>
    <w:p w14:paraId="33F0ABE3" w14:textId="7DF9DFCD" w:rsidR="00E9155D" w:rsidRPr="00827A21" w:rsidRDefault="00E9155D" w:rsidP="00827A21">
      <w:pPr>
        <w:tabs>
          <w:tab w:val="left" w:pos="5412"/>
        </w:tabs>
        <w:spacing w:line="360" w:lineRule="auto"/>
        <w:rPr>
          <w:rFonts w:ascii="Arial" w:hAnsi="Arial" w:cs="Arial"/>
          <w:sz w:val="22"/>
          <w:szCs w:val="22"/>
        </w:rPr>
      </w:pPr>
      <w:r w:rsidRPr="00827A21">
        <w:rPr>
          <w:rFonts w:ascii="Arial" w:hAnsi="Arial" w:cs="Arial"/>
          <w:sz w:val="22"/>
          <w:szCs w:val="22"/>
        </w:rPr>
        <w:tab/>
      </w:r>
    </w:p>
    <w:p w14:paraId="760BA964" w14:textId="77777777" w:rsidR="00E9155D" w:rsidRPr="00827A21" w:rsidRDefault="00E9155D" w:rsidP="00827A21">
      <w:pPr>
        <w:spacing w:line="360" w:lineRule="auto"/>
        <w:rPr>
          <w:rFonts w:ascii="Arial" w:hAnsi="Arial" w:cs="Arial"/>
          <w:sz w:val="22"/>
          <w:szCs w:val="22"/>
        </w:rPr>
      </w:pPr>
      <w:r w:rsidRPr="00827A21">
        <w:rPr>
          <w:rFonts w:ascii="Arial" w:hAnsi="Arial" w:cs="Arial"/>
          <w:sz w:val="22"/>
          <w:szCs w:val="22"/>
        </w:rPr>
        <w:br w:type="page"/>
      </w:r>
    </w:p>
    <w:p w14:paraId="7F35E68D" w14:textId="77777777" w:rsidR="00E9155D" w:rsidRPr="00827A21" w:rsidRDefault="00E9155D" w:rsidP="00827A21">
      <w:pPr>
        <w:tabs>
          <w:tab w:val="left" w:pos="5412"/>
        </w:tabs>
        <w:spacing w:line="360" w:lineRule="auto"/>
        <w:rPr>
          <w:rFonts w:ascii="Arial" w:hAnsi="Arial" w:cs="Arial"/>
          <w:sz w:val="22"/>
          <w:szCs w:val="22"/>
        </w:rPr>
      </w:pPr>
      <w:r w:rsidRPr="00827A21">
        <w:rPr>
          <w:rFonts w:ascii="Arial" w:hAnsi="Arial" w:cs="Arial"/>
          <w:sz w:val="22"/>
          <w:szCs w:val="22"/>
        </w:rPr>
        <w:lastRenderedPageBreak/>
        <w:t>Task 1: Reflection on Importance of Principles</w:t>
      </w:r>
    </w:p>
    <w:p w14:paraId="0EC882D1" w14:textId="77777777" w:rsidR="00D008DB" w:rsidRPr="00827A21" w:rsidRDefault="00D008DB" w:rsidP="00827A21">
      <w:pPr>
        <w:spacing w:line="360" w:lineRule="auto"/>
        <w:rPr>
          <w:rFonts w:ascii="Arial" w:hAnsi="Arial" w:cs="Arial"/>
          <w:b/>
          <w:bCs/>
          <w:sz w:val="22"/>
          <w:szCs w:val="22"/>
        </w:rPr>
      </w:pPr>
      <w:r w:rsidRPr="00827A21">
        <w:rPr>
          <w:rFonts w:ascii="Arial" w:hAnsi="Arial" w:cs="Arial"/>
          <w:b/>
          <w:bCs/>
          <w:sz w:val="22"/>
          <w:szCs w:val="22"/>
        </w:rPr>
        <w:t>Person-Centred Care</w:t>
      </w:r>
    </w:p>
    <w:p w14:paraId="3D4F44A6" w14:textId="5C2BFB8B" w:rsidR="00D008DB" w:rsidRPr="00827A21" w:rsidRDefault="00D008DB" w:rsidP="00827A21">
      <w:pPr>
        <w:spacing w:line="360" w:lineRule="auto"/>
        <w:rPr>
          <w:rFonts w:ascii="Arial" w:hAnsi="Arial" w:cs="Arial"/>
          <w:sz w:val="22"/>
          <w:szCs w:val="22"/>
        </w:rPr>
      </w:pPr>
      <w:r w:rsidRPr="00827A21">
        <w:rPr>
          <w:rFonts w:ascii="Arial" w:hAnsi="Arial" w:cs="Arial"/>
          <w:sz w:val="22"/>
          <w:szCs w:val="22"/>
        </w:rPr>
        <w:t xml:space="preserve">Person-centred care places individuals at the centre of care planning and delivery, recognising their unique preferences, needs, and values (NHS England, 2019). This approach requires engaging service users in shared decision-making, promoting autonomy, and ensuring dignity throughout the care process. It involves listening to the person’s views, understanding their life context, and tailoring care to their specific circumstances. The Care Act 2014 reinforces this approach by emphasising wellbeing, personalisation, and participation in daily life, requiring practitioners to involve individuals in decisions that affect them and to support their rights to independence. Theoretical frameworks, such as Maslow’s Hierarchy of Needs, highlight the necessity of addressing physical, psychological, and social needs to achieve holistic wellbeing (Maslow, 1943). By considering these multiple dimensions, person-centred care ensures that interventions are meaningful, appropriate, and responsive to the individual, rather than solely </w:t>
      </w:r>
      <w:r w:rsidRPr="00827A21">
        <w:rPr>
          <w:rFonts w:ascii="Arial" w:hAnsi="Arial" w:cs="Arial"/>
          <w:sz w:val="22"/>
          <w:szCs w:val="22"/>
        </w:rPr>
        <w:t>task focused</w:t>
      </w:r>
      <w:r w:rsidRPr="00827A21">
        <w:rPr>
          <w:rFonts w:ascii="Arial" w:hAnsi="Arial" w:cs="Arial"/>
          <w:sz w:val="22"/>
          <w:szCs w:val="22"/>
        </w:rPr>
        <w:t xml:space="preserve">. In practice, this can involve adapting communication methods, </w:t>
      </w:r>
      <w:r w:rsidRPr="00827A21">
        <w:rPr>
          <w:rFonts w:ascii="Arial" w:hAnsi="Arial" w:cs="Arial"/>
          <w:sz w:val="22"/>
          <w:szCs w:val="22"/>
        </w:rPr>
        <w:t>respect</w:t>
      </w:r>
      <w:r w:rsidRPr="00827A21">
        <w:rPr>
          <w:rFonts w:ascii="Arial" w:hAnsi="Arial" w:cs="Arial"/>
          <w:sz w:val="22"/>
          <w:szCs w:val="22"/>
        </w:rPr>
        <w:t xml:space="preserve"> cultural or spiritual preferences, and involving family or carers where appropriate.</w:t>
      </w:r>
    </w:p>
    <w:p w14:paraId="25095B0A" w14:textId="77777777" w:rsidR="00D008DB" w:rsidRPr="00827A21" w:rsidRDefault="00D008DB" w:rsidP="00827A21">
      <w:pPr>
        <w:spacing w:line="360" w:lineRule="auto"/>
        <w:rPr>
          <w:rFonts w:ascii="Arial" w:hAnsi="Arial" w:cs="Arial"/>
          <w:sz w:val="22"/>
          <w:szCs w:val="22"/>
        </w:rPr>
      </w:pPr>
    </w:p>
    <w:p w14:paraId="72F65417" w14:textId="77777777" w:rsidR="00D008DB" w:rsidRPr="00827A21" w:rsidRDefault="00D008DB" w:rsidP="00827A21">
      <w:pPr>
        <w:spacing w:line="360" w:lineRule="auto"/>
        <w:rPr>
          <w:rFonts w:ascii="Arial" w:hAnsi="Arial" w:cs="Arial"/>
          <w:b/>
          <w:bCs/>
          <w:sz w:val="22"/>
          <w:szCs w:val="22"/>
        </w:rPr>
      </w:pPr>
      <w:r w:rsidRPr="00827A21">
        <w:rPr>
          <w:rFonts w:ascii="Arial" w:hAnsi="Arial" w:cs="Arial"/>
          <w:b/>
          <w:bCs/>
          <w:sz w:val="22"/>
          <w:szCs w:val="22"/>
        </w:rPr>
        <w:t>Partnership Working</w:t>
      </w:r>
    </w:p>
    <w:p w14:paraId="6F04DECE" w14:textId="325CEDE8" w:rsidR="00D008DB" w:rsidRPr="00827A21" w:rsidRDefault="00D008DB" w:rsidP="00827A21">
      <w:pPr>
        <w:spacing w:line="360" w:lineRule="auto"/>
        <w:rPr>
          <w:rFonts w:ascii="Arial" w:hAnsi="Arial" w:cs="Arial"/>
          <w:sz w:val="22"/>
          <w:szCs w:val="22"/>
        </w:rPr>
      </w:pPr>
      <w:r w:rsidRPr="00827A21">
        <w:rPr>
          <w:rFonts w:ascii="Arial" w:hAnsi="Arial" w:cs="Arial"/>
          <w:sz w:val="22"/>
          <w:szCs w:val="22"/>
        </w:rPr>
        <w:t xml:space="preserve">Partnership working emphasises collaboration between multidisciplinary teams, organisations, and service users to achieve coordinated, efficient care (Glasby &amp; Dickinson, 2014). The Health and Care Act 2022 </w:t>
      </w:r>
      <w:r w:rsidRPr="00827A21">
        <w:rPr>
          <w:rFonts w:ascii="Arial" w:hAnsi="Arial" w:cs="Arial"/>
          <w:sz w:val="22"/>
          <w:szCs w:val="22"/>
        </w:rPr>
        <w:t>support</w:t>
      </w:r>
      <w:r w:rsidRPr="00827A21">
        <w:rPr>
          <w:rFonts w:ascii="Arial" w:hAnsi="Arial" w:cs="Arial"/>
          <w:sz w:val="22"/>
          <w:szCs w:val="22"/>
        </w:rPr>
        <w:t xml:space="preserve"> integrated care systems, aiming to reduce fragmentation, improve continuity, and ensure seamless pathways between health and social care services. Effective partnership working relies on clear communication, mutual respect, shared objectives, and understanding each professional’s role and expertise. Theoretical perspectives, such as Bronfenbrenner’s ecological systems theory, illustrate how multiple environmental layers</w:t>
      </w:r>
      <w:r w:rsidRPr="00827A21">
        <w:rPr>
          <w:rFonts w:ascii="Arial" w:hAnsi="Arial" w:cs="Arial"/>
          <w:sz w:val="22"/>
          <w:szCs w:val="22"/>
        </w:rPr>
        <w:t xml:space="preserve"> </w:t>
      </w:r>
      <w:r w:rsidRPr="00827A21">
        <w:rPr>
          <w:rFonts w:ascii="Arial" w:hAnsi="Arial" w:cs="Arial"/>
          <w:sz w:val="22"/>
          <w:szCs w:val="22"/>
        </w:rPr>
        <w:t>family, community, healthcare systems, and policy contexts</w:t>
      </w:r>
      <w:r w:rsidRPr="00827A21">
        <w:rPr>
          <w:rFonts w:ascii="Arial" w:hAnsi="Arial" w:cs="Arial"/>
          <w:sz w:val="22"/>
          <w:szCs w:val="22"/>
        </w:rPr>
        <w:t xml:space="preserve"> </w:t>
      </w:r>
      <w:r w:rsidRPr="00827A21">
        <w:rPr>
          <w:rFonts w:ascii="Arial" w:hAnsi="Arial" w:cs="Arial"/>
          <w:sz w:val="22"/>
          <w:szCs w:val="22"/>
        </w:rPr>
        <w:t>interact to influence individual wellbeing (Bronfenbrenner, 1979). This reinforces the importance of cross-agency collaboration to address complex needs. In practice, partnership working can involve joint care planning meetings, coordinated discharge arrangements, shared electronic records, and interprofessional training to improve collaboration. By fostering trust and collaboration, partnership working ensures that individuals receive care that is continuous, efficient, and responsive to changing needs.</w:t>
      </w:r>
    </w:p>
    <w:p w14:paraId="28E466C5" w14:textId="77777777" w:rsidR="00D008DB" w:rsidRPr="00827A21" w:rsidRDefault="00D008DB" w:rsidP="00827A21">
      <w:pPr>
        <w:spacing w:line="360" w:lineRule="auto"/>
        <w:rPr>
          <w:rFonts w:ascii="Arial" w:hAnsi="Arial" w:cs="Arial"/>
          <w:sz w:val="22"/>
          <w:szCs w:val="22"/>
        </w:rPr>
      </w:pPr>
    </w:p>
    <w:p w14:paraId="5F150872" w14:textId="77777777" w:rsidR="00D008DB" w:rsidRPr="00827A21" w:rsidRDefault="00D008DB" w:rsidP="00827A21">
      <w:pPr>
        <w:spacing w:line="360" w:lineRule="auto"/>
        <w:rPr>
          <w:rFonts w:ascii="Arial" w:hAnsi="Arial" w:cs="Arial"/>
          <w:b/>
          <w:bCs/>
          <w:sz w:val="22"/>
          <w:szCs w:val="22"/>
        </w:rPr>
      </w:pPr>
    </w:p>
    <w:p w14:paraId="5D4756A0" w14:textId="78152ABA" w:rsidR="00D008DB" w:rsidRPr="00827A21" w:rsidRDefault="00D008DB" w:rsidP="00827A21">
      <w:pPr>
        <w:spacing w:line="360" w:lineRule="auto"/>
        <w:rPr>
          <w:rFonts w:ascii="Arial" w:hAnsi="Arial" w:cs="Arial"/>
          <w:b/>
          <w:bCs/>
          <w:sz w:val="22"/>
          <w:szCs w:val="22"/>
        </w:rPr>
      </w:pPr>
      <w:r w:rsidRPr="00827A21">
        <w:rPr>
          <w:rFonts w:ascii="Arial" w:hAnsi="Arial" w:cs="Arial"/>
          <w:b/>
          <w:bCs/>
          <w:sz w:val="22"/>
          <w:szCs w:val="22"/>
        </w:rPr>
        <w:lastRenderedPageBreak/>
        <w:t>Ethical Practice</w:t>
      </w:r>
    </w:p>
    <w:p w14:paraId="14D327C5" w14:textId="77777777" w:rsidR="00D008DB" w:rsidRPr="00827A21" w:rsidRDefault="00D008DB" w:rsidP="00827A21">
      <w:pPr>
        <w:spacing w:line="360" w:lineRule="auto"/>
        <w:rPr>
          <w:rFonts w:ascii="Arial" w:hAnsi="Arial" w:cs="Arial"/>
          <w:sz w:val="22"/>
          <w:szCs w:val="22"/>
        </w:rPr>
      </w:pPr>
      <w:r w:rsidRPr="00827A21">
        <w:rPr>
          <w:rFonts w:ascii="Arial" w:hAnsi="Arial" w:cs="Arial"/>
          <w:sz w:val="22"/>
          <w:szCs w:val="22"/>
        </w:rPr>
        <w:t>Ethical practice underpins all professional decision-making, guided by principles including autonomy, beneficence, non-maleficence, and justice (Beauchamp &amp; Childress, 2019). Codes of conduct, such as the Nursing and Midwifery Council (NMC) Code (2018) and Health and Care Professions Council (HCPC) Standards of Conduct, Performance and Ethics (2023), require practitioners to prioritise safety, respect, and accountability. Ethical practice ensures that service users’ rights are protected and that decisions are morally defensible. In practical terms, this involves balancing individual choice with duty of care, safeguarding vulnerable individuals, maintaining confidentiality, and being transparent in professional reasoning.</w:t>
      </w:r>
    </w:p>
    <w:p w14:paraId="03A97CC6" w14:textId="77777777" w:rsidR="00D008DB" w:rsidRPr="00827A21" w:rsidRDefault="00D008DB" w:rsidP="00827A21">
      <w:pPr>
        <w:spacing w:line="360" w:lineRule="auto"/>
        <w:rPr>
          <w:rFonts w:ascii="Arial" w:hAnsi="Arial" w:cs="Arial"/>
          <w:sz w:val="22"/>
          <w:szCs w:val="22"/>
        </w:rPr>
      </w:pPr>
    </w:p>
    <w:p w14:paraId="182460FE" w14:textId="77777777" w:rsidR="00D008DB" w:rsidRPr="00827A21" w:rsidRDefault="00D008DB" w:rsidP="00827A21">
      <w:pPr>
        <w:spacing w:line="360" w:lineRule="auto"/>
        <w:rPr>
          <w:rFonts w:ascii="Arial" w:hAnsi="Arial" w:cs="Arial"/>
          <w:b/>
          <w:bCs/>
          <w:sz w:val="22"/>
          <w:szCs w:val="22"/>
        </w:rPr>
      </w:pPr>
      <w:r w:rsidRPr="00827A21">
        <w:rPr>
          <w:rFonts w:ascii="Arial" w:hAnsi="Arial" w:cs="Arial"/>
          <w:b/>
          <w:bCs/>
          <w:sz w:val="22"/>
          <w:szCs w:val="22"/>
        </w:rPr>
        <w:t>Significance to Practice</w:t>
      </w:r>
    </w:p>
    <w:p w14:paraId="13D7D534" w14:textId="35DB1325" w:rsidR="006654B3" w:rsidRPr="006654B3" w:rsidRDefault="00D008DB" w:rsidP="006654B3">
      <w:pPr>
        <w:spacing w:line="360" w:lineRule="auto"/>
        <w:rPr>
          <w:rFonts w:ascii="Arial" w:hAnsi="Arial" w:cs="Arial"/>
          <w:sz w:val="22"/>
          <w:szCs w:val="22"/>
        </w:rPr>
      </w:pPr>
      <w:r w:rsidRPr="00827A21">
        <w:rPr>
          <w:rFonts w:ascii="Arial" w:hAnsi="Arial" w:cs="Arial"/>
          <w:sz w:val="22"/>
          <w:szCs w:val="22"/>
        </w:rPr>
        <w:t xml:space="preserve">Integrating person-centred care, partnership working, and ethical practice is crucial for delivering high-quality health and social care </w:t>
      </w:r>
      <w:r w:rsidRPr="006654B3">
        <w:rPr>
          <w:rFonts w:ascii="Arial" w:hAnsi="Arial" w:cs="Arial"/>
          <w:sz w:val="22"/>
          <w:szCs w:val="22"/>
        </w:rPr>
        <w:t>services</w:t>
      </w:r>
      <w:r w:rsidR="006654B3" w:rsidRPr="006654B3">
        <w:rPr>
          <w:rFonts w:ascii="Arial" w:eastAsia="Times New Roman" w:hAnsi="Arial" w:cs="Arial"/>
          <w:kern w:val="0"/>
          <w:sz w:val="22"/>
          <w:szCs w:val="22"/>
          <w:lang w:eastAsia="en-GB"/>
          <w14:ligatures w14:val="none"/>
        </w:rPr>
        <w:t xml:space="preserve"> </w:t>
      </w:r>
      <w:r w:rsidR="006654B3" w:rsidRPr="006654B3">
        <w:rPr>
          <w:rFonts w:ascii="Arial" w:hAnsi="Arial" w:cs="Arial"/>
          <w:sz w:val="22"/>
          <w:szCs w:val="22"/>
        </w:rPr>
        <w:t>(Coulter and Oldham, 2016)</w:t>
      </w:r>
      <w:r w:rsidR="006654B3">
        <w:rPr>
          <w:rFonts w:ascii="Arial" w:hAnsi="Arial" w:cs="Arial"/>
          <w:sz w:val="22"/>
          <w:szCs w:val="22"/>
        </w:rPr>
        <w:t>.</w:t>
      </w:r>
      <w:r w:rsidRPr="00827A21">
        <w:rPr>
          <w:rFonts w:ascii="Arial" w:hAnsi="Arial" w:cs="Arial"/>
          <w:sz w:val="22"/>
          <w:szCs w:val="22"/>
        </w:rPr>
        <w:t xml:space="preserve"> Person-centred care improves satisfaction, engagement, and outcomes by addressing individual needs and preferences. Partnership working ensures continuity, reduces duplication, and enables holistic responses to complex conditions. Ethical practice safeguards rights, builds trust, and supports professional accountability. Challenges in embedding these principles include time pressures, limited resources, organisational constraints, and the complexity of balancing competing needs or ethical dilemmas</w:t>
      </w:r>
      <w:r w:rsidR="006654B3">
        <w:rPr>
          <w:rFonts w:ascii="Arial" w:hAnsi="Arial" w:cs="Arial"/>
          <w:sz w:val="22"/>
          <w:szCs w:val="22"/>
        </w:rPr>
        <w:t xml:space="preserve"> </w:t>
      </w:r>
      <w:r w:rsidR="006654B3" w:rsidRPr="006654B3">
        <w:rPr>
          <w:rFonts w:ascii="Arial" w:hAnsi="Arial" w:cs="Arial"/>
          <w:sz w:val="22"/>
          <w:szCs w:val="22"/>
        </w:rPr>
        <w:t>(Yakubu Salifu, 2025)</w:t>
      </w:r>
      <w:r w:rsidR="006654B3">
        <w:rPr>
          <w:rFonts w:ascii="Arial" w:hAnsi="Arial" w:cs="Arial"/>
          <w:sz w:val="22"/>
          <w:szCs w:val="22"/>
        </w:rPr>
        <w:t>.</w:t>
      </w:r>
    </w:p>
    <w:p w14:paraId="202C779D" w14:textId="307A3AD3" w:rsidR="00E9155D" w:rsidRPr="00827A21" w:rsidRDefault="00D008DB" w:rsidP="00827A21">
      <w:pPr>
        <w:spacing w:line="360" w:lineRule="auto"/>
        <w:rPr>
          <w:rFonts w:ascii="Arial" w:hAnsi="Arial" w:cs="Arial"/>
          <w:sz w:val="22"/>
          <w:szCs w:val="22"/>
        </w:rPr>
      </w:pPr>
      <w:r w:rsidRPr="00827A21">
        <w:rPr>
          <w:rFonts w:ascii="Arial" w:hAnsi="Arial" w:cs="Arial"/>
          <w:sz w:val="22"/>
          <w:szCs w:val="22"/>
        </w:rPr>
        <w:t>Despite these challenges, consistent application is essential for safe, effective, and compassionate care. Embedding these principles ensures that UK health and social care services maintain high standards, respond to diverse needs, and uphold the dignity, rights, and wellbeing of all service users</w:t>
      </w:r>
    </w:p>
    <w:p w14:paraId="2FDB80D4" w14:textId="77777777" w:rsidR="00D008DB" w:rsidRPr="00827A21" w:rsidRDefault="00D008DB" w:rsidP="00827A21">
      <w:pPr>
        <w:spacing w:line="360" w:lineRule="auto"/>
        <w:rPr>
          <w:rFonts w:ascii="Arial" w:hAnsi="Arial" w:cs="Arial"/>
          <w:sz w:val="22"/>
          <w:szCs w:val="22"/>
        </w:rPr>
      </w:pPr>
    </w:p>
    <w:p w14:paraId="3B32C348" w14:textId="77777777" w:rsidR="00D008DB" w:rsidRPr="00827A21" w:rsidRDefault="00D008DB" w:rsidP="00827A21">
      <w:pPr>
        <w:spacing w:line="360" w:lineRule="auto"/>
        <w:rPr>
          <w:rFonts w:ascii="Arial" w:hAnsi="Arial" w:cs="Arial"/>
          <w:sz w:val="22"/>
          <w:szCs w:val="22"/>
        </w:rPr>
      </w:pPr>
    </w:p>
    <w:p w14:paraId="67125734" w14:textId="77777777" w:rsidR="00D008DB" w:rsidRPr="00827A21" w:rsidRDefault="00D008DB" w:rsidP="00827A21">
      <w:pPr>
        <w:spacing w:line="360" w:lineRule="auto"/>
        <w:rPr>
          <w:rFonts w:ascii="Arial" w:hAnsi="Arial" w:cs="Arial"/>
          <w:sz w:val="22"/>
          <w:szCs w:val="22"/>
        </w:rPr>
      </w:pPr>
    </w:p>
    <w:p w14:paraId="64FD5F72" w14:textId="77777777" w:rsidR="00D008DB" w:rsidRPr="00827A21" w:rsidRDefault="00D008DB" w:rsidP="00827A21">
      <w:pPr>
        <w:spacing w:line="360" w:lineRule="auto"/>
        <w:rPr>
          <w:rFonts w:ascii="Arial" w:hAnsi="Arial" w:cs="Arial"/>
          <w:sz w:val="22"/>
          <w:szCs w:val="22"/>
        </w:rPr>
      </w:pPr>
    </w:p>
    <w:p w14:paraId="23FB5CD6" w14:textId="77777777" w:rsidR="00D008DB" w:rsidRPr="00827A21" w:rsidRDefault="00D008DB" w:rsidP="00827A21">
      <w:pPr>
        <w:spacing w:line="360" w:lineRule="auto"/>
        <w:rPr>
          <w:rFonts w:ascii="Arial" w:hAnsi="Arial" w:cs="Arial"/>
          <w:sz w:val="22"/>
          <w:szCs w:val="22"/>
        </w:rPr>
      </w:pPr>
    </w:p>
    <w:p w14:paraId="18E92B7B" w14:textId="77777777" w:rsidR="00D008DB" w:rsidRPr="00827A21" w:rsidRDefault="00D008DB" w:rsidP="00827A21">
      <w:pPr>
        <w:spacing w:line="360" w:lineRule="auto"/>
        <w:rPr>
          <w:rFonts w:ascii="Arial" w:hAnsi="Arial" w:cs="Arial"/>
          <w:sz w:val="22"/>
          <w:szCs w:val="22"/>
        </w:rPr>
      </w:pPr>
    </w:p>
    <w:p w14:paraId="5FC3F699" w14:textId="77777777" w:rsidR="00D008DB" w:rsidRPr="00827A21" w:rsidRDefault="00D008DB" w:rsidP="00827A21">
      <w:pPr>
        <w:spacing w:line="360" w:lineRule="auto"/>
        <w:rPr>
          <w:rFonts w:ascii="Arial" w:hAnsi="Arial" w:cs="Arial"/>
          <w:sz w:val="22"/>
          <w:szCs w:val="22"/>
        </w:rPr>
      </w:pPr>
    </w:p>
    <w:p w14:paraId="2DB336D2" w14:textId="77777777" w:rsidR="00D008DB" w:rsidRPr="00827A21" w:rsidRDefault="00D008DB" w:rsidP="00827A21">
      <w:pPr>
        <w:spacing w:line="360" w:lineRule="auto"/>
        <w:rPr>
          <w:rFonts w:ascii="Arial" w:hAnsi="Arial" w:cs="Arial"/>
          <w:sz w:val="22"/>
          <w:szCs w:val="22"/>
        </w:rPr>
      </w:pPr>
    </w:p>
    <w:p w14:paraId="764F4E44" w14:textId="77777777" w:rsidR="00D008DB" w:rsidRPr="00827A21" w:rsidRDefault="00D008DB" w:rsidP="00827A21">
      <w:pPr>
        <w:spacing w:line="360" w:lineRule="auto"/>
        <w:rPr>
          <w:rFonts w:ascii="Arial" w:hAnsi="Arial" w:cs="Arial"/>
          <w:b/>
          <w:bCs/>
          <w:sz w:val="22"/>
          <w:szCs w:val="22"/>
        </w:rPr>
      </w:pPr>
      <w:r w:rsidRPr="00827A21">
        <w:rPr>
          <w:rFonts w:ascii="Arial" w:hAnsi="Arial" w:cs="Arial"/>
          <w:b/>
          <w:bCs/>
          <w:sz w:val="22"/>
          <w:szCs w:val="22"/>
        </w:rPr>
        <w:t>Task 2: Practical Example in Practice</w:t>
      </w:r>
    </w:p>
    <w:p w14:paraId="5B7A7572" w14:textId="77777777" w:rsidR="00D008DB" w:rsidRPr="00827A21" w:rsidRDefault="00D008DB" w:rsidP="00827A21">
      <w:pPr>
        <w:spacing w:line="360" w:lineRule="auto"/>
        <w:rPr>
          <w:rFonts w:ascii="Arial" w:hAnsi="Arial" w:cs="Arial"/>
          <w:sz w:val="22"/>
          <w:szCs w:val="22"/>
        </w:rPr>
      </w:pPr>
      <w:r w:rsidRPr="00827A21">
        <w:rPr>
          <w:rFonts w:ascii="Arial" w:hAnsi="Arial" w:cs="Arial"/>
          <w:sz w:val="22"/>
          <w:szCs w:val="22"/>
        </w:rPr>
        <w:t>A practical example of applying core principles in UK health and social care is managing an older adult with diabetes and early-stage dementia returning home following hospitalisation. The individual required a personalised care plan encompassing domiciliary support, dietary planning, medication management, and home adaptations to maintain safety and independence. This case demonstrates the integration of person-centred care, partnership working, and ethical practice to promote holistic wellbeing and improve outcomes.</w:t>
      </w:r>
    </w:p>
    <w:p w14:paraId="03F8823D" w14:textId="77777777" w:rsidR="00D008DB" w:rsidRPr="00827A21" w:rsidRDefault="00D008DB" w:rsidP="00827A21">
      <w:pPr>
        <w:spacing w:line="360" w:lineRule="auto"/>
        <w:rPr>
          <w:rFonts w:ascii="Arial" w:hAnsi="Arial" w:cs="Arial"/>
          <w:sz w:val="22"/>
          <w:szCs w:val="22"/>
        </w:rPr>
      </w:pPr>
    </w:p>
    <w:p w14:paraId="6FA9203F" w14:textId="77777777" w:rsidR="00D008DB" w:rsidRPr="00827A21" w:rsidRDefault="00D008DB" w:rsidP="00827A21">
      <w:pPr>
        <w:spacing w:line="360" w:lineRule="auto"/>
        <w:rPr>
          <w:rFonts w:ascii="Arial" w:hAnsi="Arial" w:cs="Arial"/>
          <w:b/>
          <w:bCs/>
          <w:sz w:val="22"/>
          <w:szCs w:val="22"/>
        </w:rPr>
      </w:pPr>
      <w:r w:rsidRPr="00827A21">
        <w:rPr>
          <w:rFonts w:ascii="Arial" w:hAnsi="Arial" w:cs="Arial"/>
          <w:b/>
          <w:bCs/>
          <w:sz w:val="22"/>
          <w:szCs w:val="22"/>
        </w:rPr>
        <w:t>Person-Centred Care</w:t>
      </w:r>
    </w:p>
    <w:p w14:paraId="4646F2AB" w14:textId="656DDC02" w:rsidR="00D008DB" w:rsidRPr="00827A21" w:rsidRDefault="00D008DB" w:rsidP="00827A21">
      <w:pPr>
        <w:spacing w:line="360" w:lineRule="auto"/>
        <w:rPr>
          <w:rFonts w:ascii="Arial" w:hAnsi="Arial" w:cs="Arial"/>
          <w:sz w:val="22"/>
          <w:szCs w:val="22"/>
        </w:rPr>
      </w:pPr>
      <w:r w:rsidRPr="00827A21">
        <w:rPr>
          <w:rFonts w:ascii="Arial" w:hAnsi="Arial" w:cs="Arial"/>
          <w:sz w:val="22"/>
          <w:szCs w:val="22"/>
        </w:rPr>
        <w:t>The care plan was developed collaboratively with the individual and their family, ensuring that personal preferences, values, and goals were central to all decisions. This approach supported autonomy, dignity, and active engagement, consistent with the Mental Capacity Act 2005, which guides decisions when cognitive capacity is impaired. The plan addressed both physical needs, such as diabetes management, mobility support, and medication adherence, and psychological needs, including reassurance, social interaction, and emotional wellbeing</w:t>
      </w:r>
      <w:r w:rsidR="006654B3">
        <w:rPr>
          <w:rFonts w:ascii="Arial" w:hAnsi="Arial" w:cs="Arial"/>
          <w:sz w:val="22"/>
          <w:szCs w:val="22"/>
        </w:rPr>
        <w:t xml:space="preserve"> </w:t>
      </w:r>
      <w:r w:rsidR="006654B3" w:rsidRPr="006654B3">
        <w:rPr>
          <w:rFonts w:ascii="Arial" w:hAnsi="Arial" w:cs="Arial"/>
          <w:sz w:val="22"/>
          <w:szCs w:val="22"/>
        </w:rPr>
        <w:t>(Social Care Institute for Excellence, 2024)</w:t>
      </w:r>
      <w:r w:rsidR="006654B3">
        <w:rPr>
          <w:rFonts w:ascii="Arial" w:hAnsi="Arial" w:cs="Arial"/>
          <w:sz w:val="22"/>
          <w:szCs w:val="22"/>
        </w:rPr>
        <w:t xml:space="preserve">. </w:t>
      </w:r>
      <w:r w:rsidRPr="00827A21">
        <w:rPr>
          <w:rFonts w:ascii="Arial" w:hAnsi="Arial" w:cs="Arial"/>
          <w:sz w:val="22"/>
          <w:szCs w:val="22"/>
        </w:rPr>
        <w:t>By considering these factors, care promoted a sense of safety, belonging, and self-esteem, aligned with Maslow’s Hierarchy of Needs (Maslow, 1943). Tailored interventions, such as flexible support schedules, home-based exercise, and preferred meal planning, ensured the individual remained actively involved in decisions affecting daily routines. This enhanced satisfaction, confidence, and quality of life while fostering independence and self-worth.</w:t>
      </w:r>
    </w:p>
    <w:p w14:paraId="2AD8659C" w14:textId="77777777" w:rsidR="00D008DB" w:rsidRPr="00827A21" w:rsidRDefault="00D008DB" w:rsidP="00827A21">
      <w:pPr>
        <w:spacing w:line="360" w:lineRule="auto"/>
        <w:rPr>
          <w:rFonts w:ascii="Arial" w:hAnsi="Arial" w:cs="Arial"/>
          <w:sz w:val="22"/>
          <w:szCs w:val="22"/>
        </w:rPr>
      </w:pPr>
    </w:p>
    <w:p w14:paraId="4ABEE332" w14:textId="77777777" w:rsidR="00D008DB" w:rsidRPr="00827A21" w:rsidRDefault="00D008DB" w:rsidP="00827A21">
      <w:pPr>
        <w:spacing w:line="360" w:lineRule="auto"/>
        <w:rPr>
          <w:rFonts w:ascii="Arial" w:hAnsi="Arial" w:cs="Arial"/>
          <w:b/>
          <w:bCs/>
          <w:sz w:val="22"/>
          <w:szCs w:val="22"/>
        </w:rPr>
      </w:pPr>
      <w:r w:rsidRPr="00827A21">
        <w:rPr>
          <w:rFonts w:ascii="Arial" w:hAnsi="Arial" w:cs="Arial"/>
          <w:b/>
          <w:bCs/>
          <w:sz w:val="22"/>
          <w:szCs w:val="22"/>
        </w:rPr>
        <w:t>Partnership Working</w:t>
      </w:r>
    </w:p>
    <w:p w14:paraId="181EC09F" w14:textId="0DD4A2A5" w:rsidR="00D008DB" w:rsidRPr="00827A21" w:rsidRDefault="00D008DB" w:rsidP="00827A21">
      <w:pPr>
        <w:spacing w:line="360" w:lineRule="auto"/>
        <w:rPr>
          <w:rFonts w:ascii="Arial" w:hAnsi="Arial" w:cs="Arial"/>
          <w:sz w:val="22"/>
          <w:szCs w:val="22"/>
        </w:rPr>
      </w:pPr>
      <w:r w:rsidRPr="00827A21">
        <w:rPr>
          <w:rFonts w:ascii="Arial" w:hAnsi="Arial" w:cs="Arial"/>
          <w:sz w:val="22"/>
          <w:szCs w:val="22"/>
        </w:rPr>
        <w:t xml:space="preserve">A multidisciplinary team including community nurses, social workers, occupational therapists, physiotherapists, and voluntary sector support collaborated to deliver coordinated care. The Health and Care Act 2022 </w:t>
      </w:r>
      <w:r w:rsidRPr="00827A21">
        <w:rPr>
          <w:rFonts w:ascii="Arial" w:hAnsi="Arial" w:cs="Arial"/>
          <w:sz w:val="22"/>
          <w:szCs w:val="22"/>
        </w:rPr>
        <w:t>support</w:t>
      </w:r>
      <w:r w:rsidRPr="00827A21">
        <w:rPr>
          <w:rFonts w:ascii="Arial" w:hAnsi="Arial" w:cs="Arial"/>
          <w:sz w:val="22"/>
          <w:szCs w:val="22"/>
        </w:rPr>
        <w:t xml:space="preserve"> integrated care systems, reducing service duplication, improving continuity, and decreasing hospital readmissions. Regular inter-agency meetings, joint care planning sessions, and shared electronic records ensured effective communication and timely risk assessment updates. This collaborative approach enabled each professional’s expertise to contribute fully to the overall care plan, allowing interventions to be holistic, responsive, and consistent with the individual’s needs. Coordination also reduced </w:t>
      </w:r>
      <w:r w:rsidRPr="00827A21">
        <w:rPr>
          <w:rFonts w:ascii="Arial" w:hAnsi="Arial" w:cs="Arial"/>
          <w:sz w:val="22"/>
          <w:szCs w:val="22"/>
        </w:rPr>
        <w:lastRenderedPageBreak/>
        <w:t>duplication of tasks, minimised errors, and ensured continuity during transitions from hospital to home.</w:t>
      </w:r>
    </w:p>
    <w:p w14:paraId="6ED043DD" w14:textId="77777777" w:rsidR="00D008DB" w:rsidRPr="00827A21" w:rsidRDefault="00D008DB" w:rsidP="00827A21">
      <w:pPr>
        <w:spacing w:line="360" w:lineRule="auto"/>
        <w:rPr>
          <w:rFonts w:ascii="Arial" w:hAnsi="Arial" w:cs="Arial"/>
          <w:b/>
          <w:bCs/>
          <w:sz w:val="22"/>
          <w:szCs w:val="22"/>
        </w:rPr>
      </w:pPr>
    </w:p>
    <w:p w14:paraId="46C866A7" w14:textId="77777777" w:rsidR="00D008DB" w:rsidRPr="00827A21" w:rsidRDefault="00D008DB" w:rsidP="00827A21">
      <w:pPr>
        <w:spacing w:line="360" w:lineRule="auto"/>
        <w:rPr>
          <w:rFonts w:ascii="Arial" w:hAnsi="Arial" w:cs="Arial"/>
          <w:b/>
          <w:bCs/>
          <w:sz w:val="22"/>
          <w:szCs w:val="22"/>
        </w:rPr>
      </w:pPr>
      <w:r w:rsidRPr="00827A21">
        <w:rPr>
          <w:rFonts w:ascii="Arial" w:hAnsi="Arial" w:cs="Arial"/>
          <w:b/>
          <w:bCs/>
          <w:sz w:val="22"/>
          <w:szCs w:val="22"/>
        </w:rPr>
        <w:t>Ethical Practice</w:t>
      </w:r>
    </w:p>
    <w:p w14:paraId="1116E7C4" w14:textId="77777777" w:rsidR="00D008DB" w:rsidRPr="00827A21" w:rsidRDefault="00D008DB" w:rsidP="00827A21">
      <w:pPr>
        <w:spacing w:line="360" w:lineRule="auto"/>
        <w:rPr>
          <w:rFonts w:ascii="Arial" w:hAnsi="Arial" w:cs="Arial"/>
          <w:sz w:val="22"/>
          <w:szCs w:val="22"/>
        </w:rPr>
      </w:pPr>
      <w:r w:rsidRPr="00827A21">
        <w:rPr>
          <w:rFonts w:ascii="Arial" w:hAnsi="Arial" w:cs="Arial"/>
          <w:sz w:val="22"/>
          <w:szCs w:val="22"/>
        </w:rPr>
        <w:t>Ethical principles guided all professional decisions, balancing autonomy with duty of care. The individual expressed a strong preference to remain at home despite fall risks. A structured risk assessment allowed for proportionate safety measures, reflecting the principle of “dignity of risk,” which respects personal choice while minimising harm. Confidentiality, informed consent, and safeguarding were maintained in accordance with professional codes, including the NMC Code (2018) and HCPC Standards (2023). Professionals carefully considered beneficence, non-maleficence, and justice to ensure morally defensible interventions that promoted both safety and independence.</w:t>
      </w:r>
    </w:p>
    <w:p w14:paraId="36C60E8A" w14:textId="77777777" w:rsidR="00D008DB" w:rsidRPr="00827A21" w:rsidRDefault="00D008DB" w:rsidP="00827A21">
      <w:pPr>
        <w:spacing w:line="360" w:lineRule="auto"/>
        <w:rPr>
          <w:rFonts w:ascii="Arial" w:hAnsi="Arial" w:cs="Arial"/>
          <w:sz w:val="22"/>
          <w:szCs w:val="22"/>
        </w:rPr>
      </w:pPr>
    </w:p>
    <w:p w14:paraId="672890C8" w14:textId="77777777" w:rsidR="00D008DB" w:rsidRPr="00827A21" w:rsidRDefault="00D008DB" w:rsidP="00827A21">
      <w:pPr>
        <w:spacing w:line="360" w:lineRule="auto"/>
        <w:rPr>
          <w:rFonts w:ascii="Arial" w:hAnsi="Arial" w:cs="Arial"/>
          <w:b/>
          <w:bCs/>
          <w:sz w:val="22"/>
          <w:szCs w:val="22"/>
        </w:rPr>
      </w:pPr>
      <w:r w:rsidRPr="00827A21">
        <w:rPr>
          <w:rFonts w:ascii="Arial" w:hAnsi="Arial" w:cs="Arial"/>
          <w:b/>
          <w:bCs/>
          <w:sz w:val="22"/>
          <w:szCs w:val="22"/>
        </w:rPr>
        <w:t>Impact and Outcomes</w:t>
      </w:r>
    </w:p>
    <w:p w14:paraId="13BBA216" w14:textId="77777777" w:rsidR="00D008DB" w:rsidRPr="00827A21" w:rsidRDefault="00D008DB" w:rsidP="00827A21">
      <w:pPr>
        <w:spacing w:line="360" w:lineRule="auto"/>
        <w:rPr>
          <w:rFonts w:ascii="Arial" w:hAnsi="Arial" w:cs="Arial"/>
          <w:sz w:val="22"/>
          <w:szCs w:val="22"/>
        </w:rPr>
      </w:pPr>
      <w:r w:rsidRPr="00827A21">
        <w:rPr>
          <w:rFonts w:ascii="Arial" w:hAnsi="Arial" w:cs="Arial"/>
          <w:sz w:val="22"/>
          <w:szCs w:val="22"/>
        </w:rPr>
        <w:t>Applying these principles improved independence, safety, and satisfaction for the individual, while professionals benefited from coordinated responsibilities and enhanced communication. Challenges such as staffing shortages, resource constraints, and complex care needs were addressed through flexible scheduling, prioritisation of high-risk interventions, and collaboration with community resources. Implementation was guided by NICE guidelines, Care Quality Commission (CQC) standards, and the 6 Cs of nursing (Care, Compassion, Competence, Communication, Courage, Commitment), reinforcing effectiveness. This case demonstrates how embedding person-centred care, partnership working, and ethical practice ensures safe, compassionate, and responsive care for older adults with complex, long-term conditions, supporting positive outcomes for service users and professionals alike.</w:t>
      </w:r>
      <w:r w:rsidR="00E9155D" w:rsidRPr="00827A21">
        <w:rPr>
          <w:rFonts w:ascii="Arial" w:hAnsi="Arial" w:cs="Arial"/>
          <w:sz w:val="22"/>
          <w:szCs w:val="22"/>
        </w:rPr>
        <w:br w:type="page"/>
      </w:r>
      <w:r w:rsidRPr="00827A21">
        <w:rPr>
          <w:rFonts w:ascii="Arial" w:hAnsi="Arial" w:cs="Arial"/>
          <w:b/>
          <w:bCs/>
          <w:sz w:val="22"/>
          <w:szCs w:val="22"/>
        </w:rPr>
        <w:lastRenderedPageBreak/>
        <w:t>Task 3: Self-Reflection</w:t>
      </w:r>
    </w:p>
    <w:p w14:paraId="2045E802" w14:textId="77777777" w:rsidR="00D008DB" w:rsidRPr="00827A21" w:rsidRDefault="00D008DB" w:rsidP="00827A21">
      <w:pPr>
        <w:spacing w:line="360" w:lineRule="auto"/>
        <w:rPr>
          <w:rFonts w:ascii="Arial" w:hAnsi="Arial" w:cs="Arial"/>
          <w:sz w:val="22"/>
          <w:szCs w:val="22"/>
        </w:rPr>
      </w:pPr>
    </w:p>
    <w:p w14:paraId="34E2492D" w14:textId="77777777" w:rsidR="00D008DB" w:rsidRPr="00827A21" w:rsidRDefault="00D008DB" w:rsidP="00827A21">
      <w:pPr>
        <w:spacing w:line="360" w:lineRule="auto"/>
        <w:rPr>
          <w:rFonts w:ascii="Arial" w:hAnsi="Arial" w:cs="Arial"/>
          <w:sz w:val="22"/>
          <w:szCs w:val="22"/>
        </w:rPr>
      </w:pPr>
      <w:r w:rsidRPr="00827A21">
        <w:rPr>
          <w:rFonts w:ascii="Arial" w:hAnsi="Arial" w:cs="Arial"/>
          <w:sz w:val="22"/>
          <w:szCs w:val="22"/>
        </w:rPr>
        <w:t>Using Gibbs’ Reflective Cycle (Gibbs, 1988), I reflect on my practice supporting adults with long-term conditions within a residential care setting. My responsibilities include assisting with daily living activities, monitoring physical and mental health, administering medication under supervision, and liaising with multidisciplinary teams to ensure safe and effective care. This reflection considers my strengths, areas for development, and strategies for future professional growth, focusing on the integration of person-centred care, partnership working, and ethical practice.</w:t>
      </w:r>
    </w:p>
    <w:p w14:paraId="4A54EF7D" w14:textId="77777777" w:rsidR="00D008DB" w:rsidRPr="00827A21" w:rsidRDefault="00D008DB" w:rsidP="00827A21">
      <w:pPr>
        <w:spacing w:line="360" w:lineRule="auto"/>
        <w:rPr>
          <w:rFonts w:ascii="Arial" w:hAnsi="Arial" w:cs="Arial"/>
          <w:b/>
          <w:bCs/>
          <w:sz w:val="22"/>
          <w:szCs w:val="22"/>
        </w:rPr>
      </w:pPr>
    </w:p>
    <w:p w14:paraId="672D0247" w14:textId="1B13313F" w:rsidR="00D008DB" w:rsidRPr="00827A21" w:rsidRDefault="00D008DB" w:rsidP="00827A21">
      <w:pPr>
        <w:spacing w:line="360" w:lineRule="auto"/>
        <w:rPr>
          <w:rFonts w:ascii="Arial" w:hAnsi="Arial" w:cs="Arial"/>
          <w:b/>
          <w:bCs/>
          <w:sz w:val="22"/>
          <w:szCs w:val="22"/>
        </w:rPr>
      </w:pPr>
      <w:r w:rsidRPr="00827A21">
        <w:rPr>
          <w:rFonts w:ascii="Arial" w:hAnsi="Arial" w:cs="Arial"/>
          <w:b/>
          <w:bCs/>
          <w:sz w:val="22"/>
          <w:szCs w:val="22"/>
        </w:rPr>
        <w:t>Feelings</w:t>
      </w:r>
    </w:p>
    <w:p w14:paraId="44BD5740" w14:textId="77777777" w:rsidR="00D008DB" w:rsidRPr="00827A21" w:rsidRDefault="00D008DB" w:rsidP="00827A21">
      <w:pPr>
        <w:spacing w:line="360" w:lineRule="auto"/>
        <w:rPr>
          <w:rFonts w:ascii="Arial" w:hAnsi="Arial" w:cs="Arial"/>
          <w:sz w:val="22"/>
          <w:szCs w:val="22"/>
        </w:rPr>
      </w:pPr>
      <w:r w:rsidRPr="00827A21">
        <w:rPr>
          <w:rFonts w:ascii="Arial" w:hAnsi="Arial" w:cs="Arial"/>
          <w:sz w:val="22"/>
          <w:szCs w:val="22"/>
        </w:rPr>
        <w:t>I feel confident in my ability to engage service users empathetically, showing respect, patience, and genuine concern for their wellbeing. I find satisfaction in building trusting relationships and supporting individuals to maintain independence where possible. However, I often feel challenged by time constraints, which can limit the opportunity for meaningful interaction and personalised support. These constraints sometimes make it difficult to fully implement person-centred principles, as routine tasks must be prioritised. I recognise the importance of balancing efficiency with quality, ensuring that service users receive care that meets both their physical and emotional needs. Reflecting on these feelings allows me to acknowledge the impact of workload pressures on my practice and identify strategies to maintain high standards of care despite operational challenges.</w:t>
      </w:r>
    </w:p>
    <w:p w14:paraId="2EC91CF3" w14:textId="77777777" w:rsidR="00D008DB" w:rsidRPr="00827A21" w:rsidRDefault="00D008DB" w:rsidP="00827A21">
      <w:pPr>
        <w:spacing w:line="360" w:lineRule="auto"/>
        <w:rPr>
          <w:rFonts w:ascii="Arial" w:hAnsi="Arial" w:cs="Arial"/>
          <w:sz w:val="22"/>
          <w:szCs w:val="22"/>
        </w:rPr>
      </w:pPr>
    </w:p>
    <w:p w14:paraId="746862ED" w14:textId="77777777" w:rsidR="00D008DB" w:rsidRPr="00827A21" w:rsidRDefault="00D008DB" w:rsidP="00827A21">
      <w:pPr>
        <w:spacing w:line="360" w:lineRule="auto"/>
        <w:rPr>
          <w:rFonts w:ascii="Arial" w:hAnsi="Arial" w:cs="Arial"/>
          <w:b/>
          <w:bCs/>
          <w:sz w:val="22"/>
          <w:szCs w:val="22"/>
        </w:rPr>
      </w:pPr>
      <w:r w:rsidRPr="00827A21">
        <w:rPr>
          <w:rFonts w:ascii="Arial" w:hAnsi="Arial" w:cs="Arial"/>
          <w:b/>
          <w:bCs/>
          <w:sz w:val="22"/>
          <w:szCs w:val="22"/>
        </w:rPr>
        <w:t>Evaluation</w:t>
      </w:r>
    </w:p>
    <w:p w14:paraId="63A81754" w14:textId="77777777" w:rsidR="00D008DB" w:rsidRPr="00827A21" w:rsidRDefault="00D008DB" w:rsidP="00827A21">
      <w:pPr>
        <w:spacing w:line="360" w:lineRule="auto"/>
        <w:rPr>
          <w:rFonts w:ascii="Arial" w:hAnsi="Arial" w:cs="Arial"/>
          <w:sz w:val="22"/>
          <w:szCs w:val="22"/>
        </w:rPr>
      </w:pPr>
      <w:r w:rsidRPr="00827A21">
        <w:rPr>
          <w:rFonts w:ascii="Arial" w:hAnsi="Arial" w:cs="Arial"/>
          <w:sz w:val="22"/>
          <w:szCs w:val="22"/>
        </w:rPr>
        <w:t xml:space="preserve">My strengths include empathy, reliability, and effective communication. I consistently support service users to participate in decisions affecting their daily lives, ensuring their preferences and values are respected. I have contributed accurate observations to care plans, which have informed clinical decisions and supported positive outcomes. Additionally, I demonstrate accountability in adhering to organisational policies and professional codes, including the NMC Code (2018) and HCPC Standards (2023). Areas for improvement include developing greater assertiveness in multidisciplinary team settings, particularly when advocating for service users’ needs, and expanding my knowledge of relevant legislation, such as the Health and Care Act 2022, recent safeguarding updates, and the Care Act 2014. </w:t>
      </w:r>
      <w:r w:rsidRPr="00827A21">
        <w:rPr>
          <w:rFonts w:ascii="Arial" w:hAnsi="Arial" w:cs="Arial"/>
          <w:sz w:val="22"/>
          <w:szCs w:val="22"/>
        </w:rPr>
        <w:lastRenderedPageBreak/>
        <w:t>Strengthening these areas will enhance my confidence in decision-making, collaboration, and leadership within care teams.</w:t>
      </w:r>
    </w:p>
    <w:p w14:paraId="4293EDD2" w14:textId="77777777" w:rsidR="00D008DB" w:rsidRPr="00827A21" w:rsidRDefault="00D008DB" w:rsidP="00827A21">
      <w:pPr>
        <w:spacing w:line="360" w:lineRule="auto"/>
        <w:rPr>
          <w:rFonts w:ascii="Arial" w:hAnsi="Arial" w:cs="Arial"/>
          <w:sz w:val="22"/>
          <w:szCs w:val="22"/>
        </w:rPr>
      </w:pPr>
    </w:p>
    <w:p w14:paraId="4017783E" w14:textId="77777777" w:rsidR="00D008DB" w:rsidRPr="00827A21" w:rsidRDefault="00D008DB" w:rsidP="00827A21">
      <w:pPr>
        <w:spacing w:line="360" w:lineRule="auto"/>
        <w:rPr>
          <w:rFonts w:ascii="Arial" w:hAnsi="Arial" w:cs="Arial"/>
          <w:b/>
          <w:bCs/>
          <w:sz w:val="22"/>
          <w:szCs w:val="22"/>
        </w:rPr>
      </w:pPr>
      <w:r w:rsidRPr="00827A21">
        <w:rPr>
          <w:rFonts w:ascii="Arial" w:hAnsi="Arial" w:cs="Arial"/>
          <w:b/>
          <w:bCs/>
          <w:sz w:val="22"/>
          <w:szCs w:val="22"/>
        </w:rPr>
        <w:t>Analysis</w:t>
      </w:r>
    </w:p>
    <w:p w14:paraId="5F6CAC07" w14:textId="77777777" w:rsidR="00D008DB" w:rsidRPr="00827A21" w:rsidRDefault="00D008DB" w:rsidP="00827A21">
      <w:pPr>
        <w:spacing w:line="360" w:lineRule="auto"/>
        <w:rPr>
          <w:rFonts w:ascii="Arial" w:hAnsi="Arial" w:cs="Arial"/>
          <w:sz w:val="22"/>
          <w:szCs w:val="22"/>
        </w:rPr>
      </w:pPr>
      <w:r w:rsidRPr="00827A21">
        <w:rPr>
          <w:rFonts w:ascii="Arial" w:hAnsi="Arial" w:cs="Arial"/>
          <w:sz w:val="22"/>
          <w:szCs w:val="22"/>
        </w:rPr>
        <w:t>Person-centred care requires considering both the physical and emotional needs of service users. This involves actively listening, understanding personal preferences, and adapting care to promote dignity and autonomy. Partnership working ensures timely interventions, reduces risks, and provides a coordinated approach to managing complex health conditions. Collaboration with nurses, social workers, therapists, and voluntary services improves communication, continuity of care, and service user outcomes. Ethical practice guides professional behaviour by balancing autonomy with protection, respecting confidentiality, and making morally defensible decisions. Professional codes and legislation, such as the NMC Code (2018), HCPC Standards (2023), the Care Act 2014, and safeguarding frameworks, provide clear guidance to ensure care is safe, effective, and accountable. Reflection highlights that integrating these principles improves both service quality and professional practice by embedding evidence-based and ethically sound approaches.</w:t>
      </w:r>
    </w:p>
    <w:p w14:paraId="671069A6" w14:textId="77777777" w:rsidR="00D008DB" w:rsidRPr="00827A21" w:rsidRDefault="00D008DB" w:rsidP="00827A21">
      <w:pPr>
        <w:spacing w:line="360" w:lineRule="auto"/>
        <w:rPr>
          <w:rFonts w:ascii="Arial" w:hAnsi="Arial" w:cs="Arial"/>
          <w:b/>
          <w:bCs/>
          <w:sz w:val="22"/>
          <w:szCs w:val="22"/>
        </w:rPr>
      </w:pPr>
    </w:p>
    <w:p w14:paraId="7BB1EEBA" w14:textId="77777777" w:rsidR="00D008DB" w:rsidRPr="00827A21" w:rsidRDefault="00D008DB" w:rsidP="00827A21">
      <w:pPr>
        <w:spacing w:line="360" w:lineRule="auto"/>
        <w:rPr>
          <w:rFonts w:ascii="Arial" w:hAnsi="Arial" w:cs="Arial"/>
          <w:b/>
          <w:bCs/>
          <w:sz w:val="22"/>
          <w:szCs w:val="22"/>
        </w:rPr>
      </w:pPr>
      <w:r w:rsidRPr="00827A21">
        <w:rPr>
          <w:rFonts w:ascii="Arial" w:hAnsi="Arial" w:cs="Arial"/>
          <w:b/>
          <w:bCs/>
          <w:sz w:val="22"/>
          <w:szCs w:val="22"/>
        </w:rPr>
        <w:t>Conclusion</w:t>
      </w:r>
    </w:p>
    <w:p w14:paraId="74204536" w14:textId="77777777" w:rsidR="00D008DB" w:rsidRPr="00827A21" w:rsidRDefault="00D008DB" w:rsidP="00827A21">
      <w:pPr>
        <w:spacing w:line="360" w:lineRule="auto"/>
        <w:rPr>
          <w:rFonts w:ascii="Arial" w:hAnsi="Arial" w:cs="Arial"/>
          <w:sz w:val="22"/>
          <w:szCs w:val="22"/>
        </w:rPr>
      </w:pPr>
      <w:r w:rsidRPr="00827A21">
        <w:rPr>
          <w:rFonts w:ascii="Arial" w:hAnsi="Arial" w:cs="Arial"/>
          <w:sz w:val="22"/>
          <w:szCs w:val="22"/>
        </w:rPr>
        <w:t>To enhance my practice, I plan to engage in continuing professional development (CPD), attend training sessions focused on person-centred planning, ethics, safeguarding, and integrated care. I will seek mentorship from experienced practitioners, develop cultural competence, and shadow specialist staff to deepen practical understanding. Participating actively in team meetings and multidisciplinary discussions will support confidence, assertiveness, and leadership skills, ensuring that service users’ needs are advocated effectively. Regular self-reflection will help monitor progress and identify ongoing areas for growth.</w:t>
      </w:r>
    </w:p>
    <w:p w14:paraId="150C1B56" w14:textId="77777777" w:rsidR="00D008DB" w:rsidRPr="00827A21" w:rsidRDefault="00D008DB" w:rsidP="00827A21">
      <w:pPr>
        <w:spacing w:line="360" w:lineRule="auto"/>
        <w:rPr>
          <w:rFonts w:ascii="Arial" w:hAnsi="Arial" w:cs="Arial"/>
          <w:sz w:val="22"/>
          <w:szCs w:val="22"/>
        </w:rPr>
      </w:pPr>
    </w:p>
    <w:p w14:paraId="093A60A1" w14:textId="77777777" w:rsidR="00D008DB" w:rsidRPr="00827A21" w:rsidRDefault="00D008DB" w:rsidP="00827A21">
      <w:pPr>
        <w:spacing w:line="360" w:lineRule="auto"/>
        <w:rPr>
          <w:rFonts w:ascii="Arial" w:hAnsi="Arial" w:cs="Arial"/>
          <w:b/>
          <w:bCs/>
          <w:sz w:val="22"/>
          <w:szCs w:val="22"/>
        </w:rPr>
      </w:pPr>
    </w:p>
    <w:p w14:paraId="6934BE66" w14:textId="77777777" w:rsidR="00D008DB" w:rsidRPr="00827A21" w:rsidRDefault="00D008DB" w:rsidP="00827A21">
      <w:pPr>
        <w:spacing w:line="360" w:lineRule="auto"/>
        <w:rPr>
          <w:rFonts w:ascii="Arial" w:hAnsi="Arial" w:cs="Arial"/>
          <w:b/>
          <w:bCs/>
          <w:sz w:val="22"/>
          <w:szCs w:val="22"/>
        </w:rPr>
      </w:pPr>
    </w:p>
    <w:p w14:paraId="6E846677" w14:textId="77777777" w:rsidR="00D008DB" w:rsidRPr="00827A21" w:rsidRDefault="00D008DB" w:rsidP="00827A21">
      <w:pPr>
        <w:spacing w:line="360" w:lineRule="auto"/>
        <w:rPr>
          <w:rFonts w:ascii="Arial" w:hAnsi="Arial" w:cs="Arial"/>
          <w:b/>
          <w:bCs/>
          <w:sz w:val="22"/>
          <w:szCs w:val="22"/>
        </w:rPr>
      </w:pPr>
    </w:p>
    <w:p w14:paraId="245F970B" w14:textId="77777777" w:rsidR="00D008DB" w:rsidRPr="00827A21" w:rsidRDefault="00D008DB" w:rsidP="00827A21">
      <w:pPr>
        <w:spacing w:line="360" w:lineRule="auto"/>
        <w:rPr>
          <w:rFonts w:ascii="Arial" w:hAnsi="Arial" w:cs="Arial"/>
          <w:b/>
          <w:bCs/>
          <w:sz w:val="22"/>
          <w:szCs w:val="22"/>
        </w:rPr>
      </w:pPr>
    </w:p>
    <w:p w14:paraId="5F1049B7" w14:textId="77777777" w:rsidR="00D008DB" w:rsidRPr="00827A21" w:rsidRDefault="00D008DB" w:rsidP="00827A21">
      <w:pPr>
        <w:spacing w:line="360" w:lineRule="auto"/>
        <w:rPr>
          <w:rFonts w:ascii="Arial" w:hAnsi="Arial" w:cs="Arial"/>
          <w:b/>
          <w:bCs/>
          <w:sz w:val="22"/>
          <w:szCs w:val="22"/>
        </w:rPr>
      </w:pPr>
    </w:p>
    <w:p w14:paraId="0C816951" w14:textId="02324F13" w:rsidR="00D008DB" w:rsidRPr="00827A21" w:rsidRDefault="00D008DB" w:rsidP="00827A21">
      <w:pPr>
        <w:spacing w:line="360" w:lineRule="auto"/>
        <w:rPr>
          <w:rFonts w:ascii="Arial" w:hAnsi="Arial" w:cs="Arial"/>
          <w:b/>
          <w:bCs/>
          <w:sz w:val="22"/>
          <w:szCs w:val="22"/>
        </w:rPr>
      </w:pPr>
      <w:r w:rsidRPr="00827A21">
        <w:rPr>
          <w:rFonts w:ascii="Arial" w:hAnsi="Arial" w:cs="Arial"/>
          <w:b/>
          <w:bCs/>
          <w:sz w:val="22"/>
          <w:szCs w:val="22"/>
        </w:rPr>
        <w:lastRenderedPageBreak/>
        <w:t>Action Plan</w:t>
      </w:r>
    </w:p>
    <w:p w14:paraId="5BB20F4E" w14:textId="77777777" w:rsidR="00D008DB" w:rsidRPr="00827A21" w:rsidRDefault="00D008DB" w:rsidP="00827A21">
      <w:pPr>
        <w:spacing w:line="360" w:lineRule="auto"/>
        <w:rPr>
          <w:rFonts w:ascii="Arial" w:hAnsi="Arial" w:cs="Arial"/>
          <w:sz w:val="22"/>
          <w:szCs w:val="22"/>
        </w:rPr>
      </w:pPr>
    </w:p>
    <w:p w14:paraId="59021D18" w14:textId="77777777" w:rsidR="00D008DB" w:rsidRPr="00827A21" w:rsidRDefault="00D008DB" w:rsidP="00827A21">
      <w:pPr>
        <w:pStyle w:val="ListParagraph"/>
        <w:numPr>
          <w:ilvl w:val="0"/>
          <w:numId w:val="1"/>
        </w:numPr>
        <w:spacing w:line="360" w:lineRule="auto"/>
        <w:rPr>
          <w:rFonts w:ascii="Arial" w:hAnsi="Arial" w:cs="Arial"/>
          <w:sz w:val="22"/>
          <w:szCs w:val="22"/>
        </w:rPr>
      </w:pPr>
      <w:r w:rsidRPr="00827A21">
        <w:rPr>
          <w:rFonts w:ascii="Arial" w:hAnsi="Arial" w:cs="Arial"/>
          <w:sz w:val="22"/>
          <w:szCs w:val="22"/>
        </w:rPr>
        <w:t>Attend workshops on ethics, safeguarding, and integrated care to strengthen theoretical knowledge and practical application.</w:t>
      </w:r>
    </w:p>
    <w:p w14:paraId="412301ED" w14:textId="77777777" w:rsidR="00D008DB" w:rsidRPr="00827A21" w:rsidRDefault="00D008DB" w:rsidP="00827A21">
      <w:pPr>
        <w:spacing w:line="360" w:lineRule="auto"/>
        <w:rPr>
          <w:rFonts w:ascii="Arial" w:hAnsi="Arial" w:cs="Arial"/>
          <w:sz w:val="22"/>
          <w:szCs w:val="22"/>
        </w:rPr>
      </w:pPr>
    </w:p>
    <w:p w14:paraId="770DC3A0" w14:textId="77777777" w:rsidR="00D008DB" w:rsidRPr="00827A21" w:rsidRDefault="00D008DB" w:rsidP="00827A21">
      <w:pPr>
        <w:pStyle w:val="ListParagraph"/>
        <w:numPr>
          <w:ilvl w:val="0"/>
          <w:numId w:val="1"/>
        </w:numPr>
        <w:spacing w:line="360" w:lineRule="auto"/>
        <w:rPr>
          <w:rFonts w:ascii="Arial" w:hAnsi="Arial" w:cs="Arial"/>
          <w:sz w:val="22"/>
          <w:szCs w:val="22"/>
        </w:rPr>
      </w:pPr>
      <w:r w:rsidRPr="00827A21">
        <w:rPr>
          <w:rFonts w:ascii="Arial" w:hAnsi="Arial" w:cs="Arial"/>
          <w:sz w:val="22"/>
          <w:szCs w:val="22"/>
        </w:rPr>
        <w:t>Participate in reflective supervision sessions to review experiences, receive feedback, and improve decision-making.</w:t>
      </w:r>
    </w:p>
    <w:p w14:paraId="6616CBDB" w14:textId="77777777" w:rsidR="00D008DB" w:rsidRPr="00827A21" w:rsidRDefault="00D008DB" w:rsidP="00827A21">
      <w:pPr>
        <w:spacing w:line="360" w:lineRule="auto"/>
        <w:rPr>
          <w:rFonts w:ascii="Arial" w:hAnsi="Arial" w:cs="Arial"/>
          <w:sz w:val="22"/>
          <w:szCs w:val="22"/>
        </w:rPr>
      </w:pPr>
    </w:p>
    <w:p w14:paraId="13977EC8" w14:textId="77777777" w:rsidR="00D008DB" w:rsidRPr="00827A21" w:rsidRDefault="00D008DB" w:rsidP="00827A21">
      <w:pPr>
        <w:pStyle w:val="ListParagraph"/>
        <w:numPr>
          <w:ilvl w:val="0"/>
          <w:numId w:val="1"/>
        </w:numPr>
        <w:spacing w:line="360" w:lineRule="auto"/>
        <w:rPr>
          <w:rFonts w:ascii="Arial" w:hAnsi="Arial" w:cs="Arial"/>
          <w:sz w:val="22"/>
          <w:szCs w:val="22"/>
        </w:rPr>
      </w:pPr>
      <w:r w:rsidRPr="00827A21">
        <w:rPr>
          <w:rFonts w:ascii="Arial" w:hAnsi="Arial" w:cs="Arial"/>
          <w:sz w:val="22"/>
          <w:szCs w:val="22"/>
        </w:rPr>
        <w:t>Review recent academic literature to remain up to date with best practice and evidence-based approaches.</w:t>
      </w:r>
    </w:p>
    <w:p w14:paraId="35E7798D" w14:textId="77777777" w:rsidR="00D008DB" w:rsidRPr="00827A21" w:rsidRDefault="00D008DB" w:rsidP="00827A21">
      <w:pPr>
        <w:spacing w:line="360" w:lineRule="auto"/>
        <w:rPr>
          <w:rFonts w:ascii="Arial" w:hAnsi="Arial" w:cs="Arial"/>
          <w:sz w:val="22"/>
          <w:szCs w:val="22"/>
        </w:rPr>
      </w:pPr>
    </w:p>
    <w:p w14:paraId="0C2EE739" w14:textId="77777777" w:rsidR="00D008DB" w:rsidRPr="00827A21" w:rsidRDefault="00D008DB" w:rsidP="00827A21">
      <w:pPr>
        <w:pStyle w:val="ListParagraph"/>
        <w:numPr>
          <w:ilvl w:val="0"/>
          <w:numId w:val="1"/>
        </w:numPr>
        <w:spacing w:line="360" w:lineRule="auto"/>
        <w:rPr>
          <w:rFonts w:ascii="Arial" w:hAnsi="Arial" w:cs="Arial"/>
          <w:sz w:val="22"/>
          <w:szCs w:val="22"/>
        </w:rPr>
      </w:pPr>
      <w:r w:rsidRPr="00827A21">
        <w:rPr>
          <w:rFonts w:ascii="Arial" w:hAnsi="Arial" w:cs="Arial"/>
          <w:sz w:val="22"/>
          <w:szCs w:val="22"/>
        </w:rPr>
        <w:t>Set specific goals for developing assertiveness, leadership, and collaborative skills within multidisciplinary teams.</w:t>
      </w:r>
    </w:p>
    <w:p w14:paraId="7E6936BE" w14:textId="77777777" w:rsidR="00D008DB" w:rsidRPr="00827A21" w:rsidRDefault="00D008DB" w:rsidP="00827A21">
      <w:pPr>
        <w:spacing w:line="360" w:lineRule="auto"/>
        <w:rPr>
          <w:rFonts w:ascii="Arial" w:hAnsi="Arial" w:cs="Arial"/>
          <w:sz w:val="22"/>
          <w:szCs w:val="22"/>
        </w:rPr>
      </w:pPr>
    </w:p>
    <w:p w14:paraId="25660A57" w14:textId="77777777" w:rsidR="00D008DB" w:rsidRPr="00827A21" w:rsidRDefault="00D008DB" w:rsidP="00827A21">
      <w:pPr>
        <w:pStyle w:val="ListParagraph"/>
        <w:numPr>
          <w:ilvl w:val="0"/>
          <w:numId w:val="1"/>
        </w:numPr>
        <w:spacing w:line="360" w:lineRule="auto"/>
        <w:rPr>
          <w:rFonts w:ascii="Arial" w:hAnsi="Arial" w:cs="Arial"/>
          <w:sz w:val="22"/>
          <w:szCs w:val="22"/>
        </w:rPr>
      </w:pPr>
      <w:r w:rsidRPr="00827A21">
        <w:rPr>
          <w:rFonts w:ascii="Arial" w:hAnsi="Arial" w:cs="Arial"/>
          <w:sz w:val="22"/>
          <w:szCs w:val="22"/>
        </w:rPr>
        <w:t>Engage in shadowing opportunities to observe specialist interventions and apply learning in practice.</w:t>
      </w:r>
    </w:p>
    <w:p w14:paraId="56A7740F" w14:textId="77777777" w:rsidR="00D008DB" w:rsidRPr="00827A21" w:rsidRDefault="00D008DB" w:rsidP="00827A21">
      <w:pPr>
        <w:spacing w:line="360" w:lineRule="auto"/>
        <w:rPr>
          <w:rFonts w:ascii="Arial" w:hAnsi="Arial" w:cs="Arial"/>
          <w:sz w:val="22"/>
          <w:szCs w:val="22"/>
        </w:rPr>
      </w:pPr>
    </w:p>
    <w:p w14:paraId="499E0853" w14:textId="711C5616" w:rsidR="00E9155D" w:rsidRPr="00827A21" w:rsidRDefault="00D008DB" w:rsidP="00827A21">
      <w:pPr>
        <w:spacing w:line="360" w:lineRule="auto"/>
        <w:rPr>
          <w:rFonts w:ascii="Arial" w:hAnsi="Arial" w:cs="Arial"/>
          <w:sz w:val="22"/>
          <w:szCs w:val="22"/>
        </w:rPr>
      </w:pPr>
      <w:r w:rsidRPr="00827A21">
        <w:rPr>
          <w:rFonts w:ascii="Arial" w:hAnsi="Arial" w:cs="Arial"/>
          <w:sz w:val="22"/>
          <w:szCs w:val="22"/>
        </w:rPr>
        <w:t>Integrating person-centred care, partnership working, and ethical practice ensures care that is safe, effective, and responsive, while supporting professional growth. Through ongoing reflection, CPD, and practical application, I aim to enhance competence, confidence, and resilience, ultimately promoting positive outcomes for service users and contributing meaningfully to the quality of care within residential settings. Reflection reinforces the value of lifelong learning in health and social care, embedding principles that safeguard rights, dignity, and wellbeing while fostering professional accountability and development.</w:t>
      </w:r>
    </w:p>
    <w:p w14:paraId="78626A46" w14:textId="77777777" w:rsidR="00E9155D" w:rsidRPr="00827A21" w:rsidRDefault="00E9155D" w:rsidP="00827A21">
      <w:pPr>
        <w:spacing w:line="360" w:lineRule="auto"/>
        <w:rPr>
          <w:rFonts w:ascii="Arial" w:hAnsi="Arial" w:cs="Arial"/>
          <w:sz w:val="22"/>
          <w:szCs w:val="22"/>
        </w:rPr>
      </w:pPr>
      <w:r w:rsidRPr="00827A21">
        <w:rPr>
          <w:rFonts w:ascii="Arial" w:hAnsi="Arial" w:cs="Arial"/>
          <w:sz w:val="22"/>
          <w:szCs w:val="22"/>
        </w:rPr>
        <w:br w:type="page"/>
      </w:r>
    </w:p>
    <w:p w14:paraId="0B4A1069" w14:textId="77777777" w:rsidR="00E9155D" w:rsidRPr="00827A21" w:rsidRDefault="00E9155D" w:rsidP="00827A21">
      <w:pPr>
        <w:tabs>
          <w:tab w:val="left" w:pos="1788"/>
        </w:tabs>
        <w:spacing w:line="360" w:lineRule="auto"/>
        <w:rPr>
          <w:rFonts w:ascii="Arial" w:hAnsi="Arial" w:cs="Arial"/>
          <w:b/>
          <w:bCs/>
          <w:sz w:val="22"/>
          <w:szCs w:val="22"/>
        </w:rPr>
      </w:pPr>
      <w:r w:rsidRPr="00827A21">
        <w:rPr>
          <w:rFonts w:ascii="Arial" w:hAnsi="Arial" w:cs="Arial"/>
          <w:b/>
          <w:bCs/>
          <w:sz w:val="22"/>
          <w:szCs w:val="22"/>
        </w:rPr>
        <w:lastRenderedPageBreak/>
        <w:t>Conclusion</w:t>
      </w:r>
    </w:p>
    <w:p w14:paraId="3DDC569E" w14:textId="1754026B" w:rsidR="00E9155D" w:rsidRPr="00827A21" w:rsidRDefault="00827A21" w:rsidP="00827A21">
      <w:pPr>
        <w:spacing w:line="360" w:lineRule="auto"/>
        <w:rPr>
          <w:rFonts w:ascii="Arial" w:hAnsi="Arial" w:cs="Arial"/>
          <w:sz w:val="22"/>
          <w:szCs w:val="22"/>
        </w:rPr>
      </w:pPr>
      <w:r w:rsidRPr="00827A21">
        <w:rPr>
          <w:rFonts w:ascii="Arial" w:hAnsi="Arial" w:cs="Arial"/>
          <w:sz w:val="22"/>
          <w:szCs w:val="22"/>
        </w:rPr>
        <w:t>Person-centred care, partnership working, and ethical practice are fundamental to high-quality health and social care in the United Kingdom. They ensure service users actively participate in decisions, care is coordinated across multidisciplinary teams, and practice complies with moral, professional, and legal standards. Reflection highlights both the benefits and challenges of applying these principles in practice. My strengths include empathy, reliability, and effective communication, while areas for development include assertiveness, leadership, and knowledge of legislation. Future professional growth will be supported through continuing professional development, mentoring, and experiential learning. Embedding these principles promotes positive outcomes, accountability, and compassionate, safe, and effective care.</w:t>
      </w:r>
      <w:r w:rsidR="00E9155D" w:rsidRPr="00827A21">
        <w:rPr>
          <w:rFonts w:ascii="Arial" w:hAnsi="Arial" w:cs="Arial"/>
          <w:sz w:val="22"/>
          <w:szCs w:val="22"/>
        </w:rPr>
        <w:br w:type="page"/>
      </w:r>
    </w:p>
    <w:p w14:paraId="61E33020" w14:textId="77777777" w:rsidR="00E9155D" w:rsidRPr="00E9155D" w:rsidRDefault="00E9155D" w:rsidP="00E9155D">
      <w:pPr>
        <w:tabs>
          <w:tab w:val="left" w:pos="1788"/>
        </w:tabs>
        <w:spacing w:line="360" w:lineRule="auto"/>
        <w:rPr>
          <w:rFonts w:ascii="Arial" w:hAnsi="Arial" w:cs="Arial"/>
          <w:b/>
          <w:bCs/>
          <w:sz w:val="22"/>
          <w:szCs w:val="22"/>
        </w:rPr>
      </w:pPr>
      <w:r w:rsidRPr="00E9155D">
        <w:rPr>
          <w:rFonts w:ascii="Arial" w:hAnsi="Arial" w:cs="Arial"/>
          <w:b/>
          <w:bCs/>
          <w:sz w:val="22"/>
          <w:szCs w:val="22"/>
        </w:rPr>
        <w:lastRenderedPageBreak/>
        <w:t>Reference List</w:t>
      </w:r>
    </w:p>
    <w:p w14:paraId="41CF1074" w14:textId="77777777" w:rsidR="00E9155D" w:rsidRPr="00E9155D" w:rsidRDefault="00E9155D" w:rsidP="00E9155D">
      <w:pPr>
        <w:tabs>
          <w:tab w:val="left" w:pos="1788"/>
        </w:tabs>
        <w:spacing w:line="360" w:lineRule="auto"/>
        <w:rPr>
          <w:rFonts w:ascii="Arial" w:hAnsi="Arial" w:cs="Arial"/>
          <w:b/>
          <w:bCs/>
          <w:sz w:val="22"/>
          <w:szCs w:val="22"/>
        </w:rPr>
      </w:pPr>
    </w:p>
    <w:p w14:paraId="63BA3322" w14:textId="42FFD4EA" w:rsidR="00E9155D" w:rsidRPr="00E9155D" w:rsidRDefault="00E9155D" w:rsidP="00E9155D">
      <w:pPr>
        <w:tabs>
          <w:tab w:val="left" w:pos="1788"/>
        </w:tabs>
        <w:spacing w:line="360" w:lineRule="auto"/>
        <w:rPr>
          <w:rFonts w:ascii="Arial" w:hAnsi="Arial" w:cs="Arial"/>
          <w:sz w:val="22"/>
          <w:szCs w:val="22"/>
        </w:rPr>
      </w:pPr>
      <w:r w:rsidRPr="00E9155D">
        <w:rPr>
          <w:rFonts w:ascii="Arial" w:hAnsi="Arial" w:cs="Arial"/>
          <w:sz w:val="22"/>
          <w:szCs w:val="22"/>
        </w:rPr>
        <w:t xml:space="preserve">Beauchamp, T.L. and Childress, J.F. (2019) Principles of biomedical ethics. 8th </w:t>
      </w:r>
      <w:proofErr w:type="spellStart"/>
      <w:r w:rsidRPr="00E9155D">
        <w:rPr>
          <w:rFonts w:ascii="Arial" w:hAnsi="Arial" w:cs="Arial"/>
          <w:sz w:val="22"/>
          <w:szCs w:val="22"/>
        </w:rPr>
        <w:t>edn</w:t>
      </w:r>
      <w:proofErr w:type="spellEnd"/>
      <w:r w:rsidRPr="00E9155D">
        <w:rPr>
          <w:rFonts w:ascii="Arial" w:hAnsi="Arial" w:cs="Arial"/>
          <w:sz w:val="22"/>
          <w:szCs w:val="22"/>
        </w:rPr>
        <w:t>. Oxford: Oxford University Press.</w:t>
      </w:r>
    </w:p>
    <w:p w14:paraId="794894B0" w14:textId="77777777" w:rsidR="00E9155D" w:rsidRDefault="00E9155D" w:rsidP="00E9155D">
      <w:pPr>
        <w:tabs>
          <w:tab w:val="left" w:pos="1788"/>
        </w:tabs>
        <w:spacing w:line="360" w:lineRule="auto"/>
        <w:rPr>
          <w:rFonts w:ascii="Arial" w:hAnsi="Arial" w:cs="Arial"/>
          <w:sz w:val="22"/>
          <w:szCs w:val="22"/>
        </w:rPr>
      </w:pPr>
      <w:r w:rsidRPr="00E9155D">
        <w:rPr>
          <w:rFonts w:ascii="Arial" w:hAnsi="Arial" w:cs="Arial"/>
          <w:sz w:val="22"/>
          <w:szCs w:val="22"/>
        </w:rPr>
        <w:t>Bronfenbrenner, U. (1979) The ecology of human development: Experiments by nature and design. Cambridge, MA: Harvard University Press.</w:t>
      </w:r>
    </w:p>
    <w:p w14:paraId="4FF56E83" w14:textId="77777777" w:rsidR="006654B3" w:rsidRPr="006654B3" w:rsidRDefault="006654B3" w:rsidP="006654B3">
      <w:pPr>
        <w:tabs>
          <w:tab w:val="left" w:pos="1788"/>
        </w:tabs>
        <w:spacing w:line="360" w:lineRule="auto"/>
        <w:rPr>
          <w:rFonts w:ascii="Arial" w:hAnsi="Arial" w:cs="Arial"/>
          <w:sz w:val="22"/>
          <w:szCs w:val="22"/>
        </w:rPr>
      </w:pPr>
      <w:r w:rsidRPr="006654B3">
        <w:rPr>
          <w:rFonts w:ascii="Arial" w:hAnsi="Arial" w:cs="Arial"/>
          <w:sz w:val="22"/>
          <w:szCs w:val="22"/>
        </w:rPr>
        <w:t xml:space="preserve">Coulter, A. and Oldham, J. (2016). Person-centred care: What Is It and How Do We Get there? </w:t>
      </w:r>
      <w:r w:rsidRPr="006654B3">
        <w:rPr>
          <w:rFonts w:ascii="Arial" w:hAnsi="Arial" w:cs="Arial"/>
          <w:i/>
          <w:iCs/>
          <w:sz w:val="22"/>
          <w:szCs w:val="22"/>
        </w:rPr>
        <w:t>Future Hospital Journal</w:t>
      </w:r>
      <w:r w:rsidRPr="006654B3">
        <w:rPr>
          <w:rFonts w:ascii="Arial" w:hAnsi="Arial" w:cs="Arial"/>
          <w:sz w:val="22"/>
          <w:szCs w:val="22"/>
        </w:rPr>
        <w:t xml:space="preserve">, [online] 3(2), pp.114–116. </w:t>
      </w:r>
      <w:proofErr w:type="spellStart"/>
      <w:proofErr w:type="gramStart"/>
      <w:r w:rsidRPr="006654B3">
        <w:rPr>
          <w:rFonts w:ascii="Arial" w:hAnsi="Arial" w:cs="Arial"/>
          <w:sz w:val="22"/>
          <w:szCs w:val="22"/>
        </w:rPr>
        <w:t>doi:https</w:t>
      </w:r>
      <w:proofErr w:type="spellEnd"/>
      <w:r w:rsidRPr="006654B3">
        <w:rPr>
          <w:rFonts w:ascii="Arial" w:hAnsi="Arial" w:cs="Arial"/>
          <w:sz w:val="22"/>
          <w:szCs w:val="22"/>
        </w:rPr>
        <w:t>://doi.org/10.7861/futurehosp.3-2-114</w:t>
      </w:r>
      <w:proofErr w:type="gramEnd"/>
      <w:r w:rsidRPr="006654B3">
        <w:rPr>
          <w:rFonts w:ascii="Arial" w:hAnsi="Arial" w:cs="Arial"/>
          <w:sz w:val="22"/>
          <w:szCs w:val="22"/>
        </w:rPr>
        <w:t>.</w:t>
      </w:r>
    </w:p>
    <w:p w14:paraId="707D0F02" w14:textId="77777777" w:rsidR="00E9155D" w:rsidRPr="00E9155D" w:rsidRDefault="00E9155D" w:rsidP="00E9155D">
      <w:pPr>
        <w:tabs>
          <w:tab w:val="left" w:pos="1788"/>
        </w:tabs>
        <w:spacing w:line="360" w:lineRule="auto"/>
        <w:rPr>
          <w:rFonts w:ascii="Arial" w:hAnsi="Arial" w:cs="Arial"/>
          <w:sz w:val="22"/>
          <w:szCs w:val="22"/>
        </w:rPr>
      </w:pPr>
      <w:r w:rsidRPr="00E9155D">
        <w:rPr>
          <w:rFonts w:ascii="Arial" w:hAnsi="Arial" w:cs="Arial"/>
          <w:sz w:val="22"/>
          <w:szCs w:val="22"/>
        </w:rPr>
        <w:t>Department of Health and Social Care (2021) The NHS Constitution for England. London: DHSC.</w:t>
      </w:r>
    </w:p>
    <w:p w14:paraId="08B5AF4C" w14:textId="77777777" w:rsidR="00E9155D" w:rsidRPr="00E9155D" w:rsidRDefault="00E9155D" w:rsidP="00E9155D">
      <w:pPr>
        <w:tabs>
          <w:tab w:val="left" w:pos="1788"/>
        </w:tabs>
        <w:spacing w:line="360" w:lineRule="auto"/>
        <w:rPr>
          <w:rFonts w:ascii="Arial" w:hAnsi="Arial" w:cs="Arial"/>
          <w:sz w:val="22"/>
          <w:szCs w:val="22"/>
        </w:rPr>
      </w:pPr>
      <w:r w:rsidRPr="00E9155D">
        <w:rPr>
          <w:rFonts w:ascii="Arial" w:hAnsi="Arial" w:cs="Arial"/>
          <w:sz w:val="22"/>
          <w:szCs w:val="22"/>
        </w:rPr>
        <w:t>Gibbs, G. (1988) Learning by doing: A guide to teaching and learning methods. Oxford: Oxford Polytechnic.</w:t>
      </w:r>
    </w:p>
    <w:p w14:paraId="3D12BBEB" w14:textId="77777777" w:rsidR="00E9155D" w:rsidRPr="00E9155D" w:rsidRDefault="00E9155D" w:rsidP="00E9155D">
      <w:pPr>
        <w:tabs>
          <w:tab w:val="left" w:pos="1788"/>
        </w:tabs>
        <w:spacing w:line="360" w:lineRule="auto"/>
        <w:rPr>
          <w:rFonts w:ascii="Arial" w:hAnsi="Arial" w:cs="Arial"/>
          <w:sz w:val="22"/>
          <w:szCs w:val="22"/>
        </w:rPr>
      </w:pPr>
      <w:r w:rsidRPr="00E9155D">
        <w:rPr>
          <w:rFonts w:ascii="Arial" w:hAnsi="Arial" w:cs="Arial"/>
          <w:sz w:val="22"/>
          <w:szCs w:val="22"/>
        </w:rPr>
        <w:t xml:space="preserve">Glasby, J. and Dickinson, H. (2014) Partnership working in health and social care. 2nd </w:t>
      </w:r>
      <w:proofErr w:type="spellStart"/>
      <w:r w:rsidRPr="00E9155D">
        <w:rPr>
          <w:rFonts w:ascii="Arial" w:hAnsi="Arial" w:cs="Arial"/>
          <w:sz w:val="22"/>
          <w:szCs w:val="22"/>
        </w:rPr>
        <w:t>edn</w:t>
      </w:r>
      <w:proofErr w:type="spellEnd"/>
      <w:r w:rsidRPr="00E9155D">
        <w:rPr>
          <w:rFonts w:ascii="Arial" w:hAnsi="Arial" w:cs="Arial"/>
          <w:sz w:val="22"/>
          <w:szCs w:val="22"/>
        </w:rPr>
        <w:t>. Bristol: Policy Press.</w:t>
      </w:r>
    </w:p>
    <w:p w14:paraId="12C000E3" w14:textId="77777777" w:rsidR="00E9155D" w:rsidRPr="00E9155D" w:rsidRDefault="00E9155D" w:rsidP="00E9155D">
      <w:pPr>
        <w:tabs>
          <w:tab w:val="left" w:pos="1788"/>
        </w:tabs>
        <w:spacing w:line="360" w:lineRule="auto"/>
        <w:rPr>
          <w:rFonts w:ascii="Arial" w:hAnsi="Arial" w:cs="Arial"/>
          <w:sz w:val="22"/>
          <w:szCs w:val="22"/>
        </w:rPr>
      </w:pPr>
      <w:r w:rsidRPr="00E9155D">
        <w:rPr>
          <w:rFonts w:ascii="Arial" w:hAnsi="Arial" w:cs="Arial"/>
          <w:sz w:val="22"/>
          <w:szCs w:val="22"/>
        </w:rPr>
        <w:t>Health and Care Professions Council (HCPC) (2023) Standards of conduct, performance and ethics. London: HCPC.</w:t>
      </w:r>
    </w:p>
    <w:p w14:paraId="6AEEC81F" w14:textId="77777777" w:rsidR="00E9155D" w:rsidRPr="00E9155D" w:rsidRDefault="00E9155D" w:rsidP="00E9155D">
      <w:pPr>
        <w:tabs>
          <w:tab w:val="left" w:pos="1788"/>
        </w:tabs>
        <w:spacing w:line="360" w:lineRule="auto"/>
        <w:rPr>
          <w:rFonts w:ascii="Arial" w:hAnsi="Arial" w:cs="Arial"/>
          <w:sz w:val="22"/>
          <w:szCs w:val="22"/>
        </w:rPr>
      </w:pPr>
      <w:r w:rsidRPr="00E9155D">
        <w:rPr>
          <w:rFonts w:ascii="Arial" w:hAnsi="Arial" w:cs="Arial"/>
          <w:sz w:val="22"/>
          <w:szCs w:val="22"/>
        </w:rPr>
        <w:t>Maslow, A.H. (1943) ‘A theory of human motivation’, Psychological Review, 50(4), pp. 370–396.</w:t>
      </w:r>
    </w:p>
    <w:p w14:paraId="65804E49" w14:textId="77777777" w:rsidR="00E9155D" w:rsidRPr="00E9155D" w:rsidRDefault="00E9155D" w:rsidP="00E9155D">
      <w:pPr>
        <w:tabs>
          <w:tab w:val="left" w:pos="1788"/>
        </w:tabs>
        <w:spacing w:line="360" w:lineRule="auto"/>
        <w:rPr>
          <w:rFonts w:ascii="Arial" w:hAnsi="Arial" w:cs="Arial"/>
          <w:sz w:val="22"/>
          <w:szCs w:val="22"/>
        </w:rPr>
      </w:pPr>
      <w:r w:rsidRPr="00E9155D">
        <w:rPr>
          <w:rFonts w:ascii="Arial" w:hAnsi="Arial" w:cs="Arial"/>
          <w:sz w:val="22"/>
          <w:szCs w:val="22"/>
        </w:rPr>
        <w:t>NHS England (2019) The NHS Long Term Plan. London: NHS England.</w:t>
      </w:r>
    </w:p>
    <w:p w14:paraId="06483EA2" w14:textId="77777777" w:rsidR="00E9155D" w:rsidRDefault="00E9155D" w:rsidP="00E9155D">
      <w:pPr>
        <w:tabs>
          <w:tab w:val="left" w:pos="1788"/>
        </w:tabs>
        <w:spacing w:line="360" w:lineRule="auto"/>
        <w:rPr>
          <w:rFonts w:ascii="Arial" w:hAnsi="Arial" w:cs="Arial"/>
          <w:sz w:val="22"/>
          <w:szCs w:val="22"/>
        </w:rPr>
      </w:pPr>
      <w:r w:rsidRPr="00E9155D">
        <w:rPr>
          <w:rFonts w:ascii="Arial" w:hAnsi="Arial" w:cs="Arial"/>
          <w:sz w:val="22"/>
          <w:szCs w:val="22"/>
        </w:rPr>
        <w:t>Nursing and Midwifery Council (2018) The Code: Professional standards of practice and behaviour for nurses, midwives and nursing associates. London: NMC.</w:t>
      </w:r>
    </w:p>
    <w:p w14:paraId="78D2B102" w14:textId="77777777" w:rsidR="006654B3" w:rsidRPr="006654B3" w:rsidRDefault="006654B3" w:rsidP="006654B3">
      <w:pPr>
        <w:tabs>
          <w:tab w:val="left" w:pos="1788"/>
        </w:tabs>
        <w:spacing w:line="360" w:lineRule="auto"/>
        <w:rPr>
          <w:rFonts w:ascii="Arial" w:hAnsi="Arial" w:cs="Arial"/>
          <w:sz w:val="22"/>
          <w:szCs w:val="22"/>
        </w:rPr>
      </w:pPr>
      <w:r w:rsidRPr="006654B3">
        <w:rPr>
          <w:rFonts w:ascii="Arial" w:hAnsi="Arial" w:cs="Arial"/>
          <w:sz w:val="22"/>
          <w:szCs w:val="22"/>
        </w:rPr>
        <w:t xml:space="preserve">Social Care Institute for Excellence (2024). </w:t>
      </w:r>
      <w:r w:rsidRPr="006654B3">
        <w:rPr>
          <w:rFonts w:ascii="Arial" w:hAnsi="Arial" w:cs="Arial"/>
          <w:i/>
          <w:iCs/>
          <w:sz w:val="22"/>
          <w:szCs w:val="22"/>
        </w:rPr>
        <w:t>MCA: Care planning, Involvement and person-centred Care</w:t>
      </w:r>
      <w:r w:rsidRPr="006654B3">
        <w:rPr>
          <w:rFonts w:ascii="Arial" w:hAnsi="Arial" w:cs="Arial"/>
          <w:sz w:val="22"/>
          <w:szCs w:val="22"/>
        </w:rPr>
        <w:t>. [online] Social Care Institute for Excellence. Available at: https://www.scie.org.uk/mca/practice/care-planning/person-centred-care/.</w:t>
      </w:r>
    </w:p>
    <w:p w14:paraId="1C9786D9" w14:textId="77777777" w:rsidR="00E9155D" w:rsidRPr="00E9155D" w:rsidRDefault="00E9155D" w:rsidP="00E9155D">
      <w:pPr>
        <w:tabs>
          <w:tab w:val="left" w:pos="1788"/>
        </w:tabs>
        <w:spacing w:line="360" w:lineRule="auto"/>
        <w:rPr>
          <w:rFonts w:ascii="Arial" w:hAnsi="Arial" w:cs="Arial"/>
          <w:sz w:val="22"/>
          <w:szCs w:val="22"/>
        </w:rPr>
      </w:pPr>
      <w:r w:rsidRPr="00E9155D">
        <w:rPr>
          <w:rFonts w:ascii="Arial" w:hAnsi="Arial" w:cs="Arial"/>
          <w:sz w:val="22"/>
          <w:szCs w:val="22"/>
        </w:rPr>
        <w:t>UK Government (2005) Mental Capacity Act 2005. London: The Stationery Office.</w:t>
      </w:r>
    </w:p>
    <w:p w14:paraId="7C1CFCEF" w14:textId="77777777" w:rsidR="00E9155D" w:rsidRPr="00E9155D" w:rsidRDefault="00E9155D" w:rsidP="00E9155D">
      <w:pPr>
        <w:tabs>
          <w:tab w:val="left" w:pos="1788"/>
        </w:tabs>
        <w:spacing w:line="360" w:lineRule="auto"/>
        <w:rPr>
          <w:rFonts w:ascii="Arial" w:hAnsi="Arial" w:cs="Arial"/>
          <w:sz w:val="22"/>
          <w:szCs w:val="22"/>
        </w:rPr>
      </w:pPr>
      <w:r w:rsidRPr="00E9155D">
        <w:rPr>
          <w:rFonts w:ascii="Arial" w:hAnsi="Arial" w:cs="Arial"/>
          <w:sz w:val="22"/>
          <w:szCs w:val="22"/>
        </w:rPr>
        <w:t>UK Government (2014) Care Act 2014. London: The Stationery Office.</w:t>
      </w:r>
    </w:p>
    <w:p w14:paraId="583531B9" w14:textId="77777777" w:rsidR="006654B3" w:rsidRDefault="00E9155D" w:rsidP="006654B3">
      <w:pPr>
        <w:tabs>
          <w:tab w:val="left" w:pos="1788"/>
        </w:tabs>
        <w:spacing w:line="360" w:lineRule="auto"/>
        <w:rPr>
          <w:rFonts w:ascii="Arial" w:hAnsi="Arial" w:cs="Arial"/>
          <w:sz w:val="22"/>
          <w:szCs w:val="22"/>
        </w:rPr>
      </w:pPr>
      <w:r w:rsidRPr="00E9155D">
        <w:rPr>
          <w:rFonts w:ascii="Arial" w:hAnsi="Arial" w:cs="Arial"/>
          <w:sz w:val="22"/>
          <w:szCs w:val="22"/>
        </w:rPr>
        <w:t>UK Government (2022) Health and Care Act 2022. London: The Stationery Office.</w:t>
      </w:r>
    </w:p>
    <w:p w14:paraId="632E8408" w14:textId="6899328D" w:rsidR="006654B3" w:rsidRPr="006654B3" w:rsidRDefault="006654B3" w:rsidP="006654B3">
      <w:pPr>
        <w:tabs>
          <w:tab w:val="left" w:pos="1788"/>
        </w:tabs>
        <w:spacing w:line="360" w:lineRule="auto"/>
        <w:rPr>
          <w:rFonts w:ascii="Arial" w:hAnsi="Arial" w:cs="Arial"/>
          <w:sz w:val="22"/>
          <w:szCs w:val="22"/>
        </w:rPr>
      </w:pPr>
      <w:r w:rsidRPr="006654B3">
        <w:rPr>
          <w:rFonts w:ascii="Arial" w:hAnsi="Arial" w:cs="Arial"/>
          <w:sz w:val="22"/>
          <w:szCs w:val="22"/>
        </w:rPr>
        <w:lastRenderedPageBreak/>
        <w:t xml:space="preserve">Yakubu Salifu (2025). Ethical challenges in sensitive research: a reflective narrative on managing the clinician-researcher dual role. </w:t>
      </w:r>
      <w:r w:rsidRPr="006654B3">
        <w:rPr>
          <w:rFonts w:ascii="Arial" w:hAnsi="Arial" w:cs="Arial"/>
          <w:i/>
          <w:iCs/>
          <w:sz w:val="22"/>
          <w:szCs w:val="22"/>
        </w:rPr>
        <w:t>PubMed</w:t>
      </w:r>
      <w:r w:rsidRPr="006654B3">
        <w:rPr>
          <w:rFonts w:ascii="Arial" w:hAnsi="Arial" w:cs="Arial"/>
          <w:sz w:val="22"/>
          <w:szCs w:val="22"/>
        </w:rPr>
        <w:t xml:space="preserve">, 24(1), pp.205–205. </w:t>
      </w:r>
      <w:proofErr w:type="spellStart"/>
      <w:proofErr w:type="gramStart"/>
      <w:r w:rsidRPr="006654B3">
        <w:rPr>
          <w:rFonts w:ascii="Arial" w:hAnsi="Arial" w:cs="Arial"/>
          <w:sz w:val="22"/>
          <w:szCs w:val="22"/>
        </w:rPr>
        <w:t>doi:https</w:t>
      </w:r>
      <w:proofErr w:type="spellEnd"/>
      <w:r w:rsidRPr="006654B3">
        <w:rPr>
          <w:rFonts w:ascii="Arial" w:hAnsi="Arial" w:cs="Arial"/>
          <w:sz w:val="22"/>
          <w:szCs w:val="22"/>
        </w:rPr>
        <w:t>://doi.org/10.1186/s12904-025-01850-y</w:t>
      </w:r>
      <w:proofErr w:type="gramEnd"/>
      <w:r w:rsidRPr="006654B3">
        <w:rPr>
          <w:rFonts w:ascii="Arial" w:hAnsi="Arial" w:cs="Arial"/>
          <w:sz w:val="22"/>
          <w:szCs w:val="22"/>
        </w:rPr>
        <w:t>.</w:t>
      </w:r>
    </w:p>
    <w:p w14:paraId="78E01E7C" w14:textId="77777777" w:rsidR="006654B3" w:rsidRPr="00E9155D" w:rsidRDefault="006654B3" w:rsidP="00E9155D">
      <w:pPr>
        <w:tabs>
          <w:tab w:val="left" w:pos="1788"/>
        </w:tabs>
        <w:spacing w:line="360" w:lineRule="auto"/>
        <w:rPr>
          <w:rFonts w:ascii="Arial" w:hAnsi="Arial" w:cs="Arial"/>
          <w:sz w:val="22"/>
          <w:szCs w:val="22"/>
        </w:rPr>
      </w:pPr>
    </w:p>
    <w:sectPr w:rsidR="006654B3" w:rsidRPr="00E9155D">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A830D5" w14:textId="77777777" w:rsidR="00AA1A0E" w:rsidRDefault="00AA1A0E" w:rsidP="00E9155D">
      <w:pPr>
        <w:spacing w:after="0" w:line="240" w:lineRule="auto"/>
      </w:pPr>
      <w:r>
        <w:separator/>
      </w:r>
    </w:p>
  </w:endnote>
  <w:endnote w:type="continuationSeparator" w:id="0">
    <w:p w14:paraId="60901174" w14:textId="77777777" w:rsidR="00AA1A0E" w:rsidRDefault="00AA1A0E" w:rsidP="00E915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7375092"/>
      <w:docPartObj>
        <w:docPartGallery w:val="Page Numbers (Bottom of Page)"/>
        <w:docPartUnique/>
      </w:docPartObj>
    </w:sdtPr>
    <w:sdtEndPr>
      <w:rPr>
        <w:noProof/>
      </w:rPr>
    </w:sdtEndPr>
    <w:sdtContent>
      <w:p w14:paraId="56B56D7C" w14:textId="78078A93" w:rsidR="00E9155D" w:rsidRDefault="00E9155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D4F69B1" w14:textId="77777777" w:rsidR="00E9155D" w:rsidRDefault="00E915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7484A9" w14:textId="77777777" w:rsidR="00AA1A0E" w:rsidRDefault="00AA1A0E" w:rsidP="00E9155D">
      <w:pPr>
        <w:spacing w:after="0" w:line="240" w:lineRule="auto"/>
      </w:pPr>
      <w:r>
        <w:separator/>
      </w:r>
    </w:p>
  </w:footnote>
  <w:footnote w:type="continuationSeparator" w:id="0">
    <w:p w14:paraId="410FC440" w14:textId="77777777" w:rsidR="00AA1A0E" w:rsidRDefault="00AA1A0E" w:rsidP="00E9155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68A4BDC"/>
    <w:multiLevelType w:val="hybridMultilevel"/>
    <w:tmpl w:val="5A56F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500917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07C5"/>
    <w:rsid w:val="00161E6F"/>
    <w:rsid w:val="00597C73"/>
    <w:rsid w:val="005E07C5"/>
    <w:rsid w:val="006046A4"/>
    <w:rsid w:val="006654B3"/>
    <w:rsid w:val="00827A21"/>
    <w:rsid w:val="00AA1A0E"/>
    <w:rsid w:val="00D008DB"/>
    <w:rsid w:val="00E9155D"/>
    <w:rsid w:val="00EC17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A78EB5"/>
  <w15:chartTrackingRefBased/>
  <w15:docId w15:val="{F633153B-098D-4272-815D-68C0EFDF4C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07C5"/>
  </w:style>
  <w:style w:type="paragraph" w:styleId="Heading1">
    <w:name w:val="heading 1"/>
    <w:basedOn w:val="Normal"/>
    <w:next w:val="Normal"/>
    <w:link w:val="Heading1Char"/>
    <w:uiPriority w:val="9"/>
    <w:qFormat/>
    <w:rsid w:val="005E07C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E07C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07C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07C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07C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07C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07C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07C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07C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07C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E07C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07C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07C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07C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07C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07C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07C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07C5"/>
    <w:rPr>
      <w:rFonts w:eastAsiaTheme="majorEastAsia" w:cstheme="majorBidi"/>
      <w:color w:val="272727" w:themeColor="text1" w:themeTint="D8"/>
    </w:rPr>
  </w:style>
  <w:style w:type="paragraph" w:styleId="Title">
    <w:name w:val="Title"/>
    <w:basedOn w:val="Normal"/>
    <w:next w:val="Normal"/>
    <w:link w:val="TitleChar"/>
    <w:uiPriority w:val="10"/>
    <w:qFormat/>
    <w:rsid w:val="005E07C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07C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07C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07C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07C5"/>
    <w:pPr>
      <w:spacing w:before="160"/>
      <w:jc w:val="center"/>
    </w:pPr>
    <w:rPr>
      <w:i/>
      <w:iCs/>
      <w:color w:val="404040" w:themeColor="text1" w:themeTint="BF"/>
    </w:rPr>
  </w:style>
  <w:style w:type="character" w:customStyle="1" w:styleId="QuoteChar">
    <w:name w:val="Quote Char"/>
    <w:basedOn w:val="DefaultParagraphFont"/>
    <w:link w:val="Quote"/>
    <w:uiPriority w:val="29"/>
    <w:rsid w:val="005E07C5"/>
    <w:rPr>
      <w:i/>
      <w:iCs/>
      <w:color w:val="404040" w:themeColor="text1" w:themeTint="BF"/>
    </w:rPr>
  </w:style>
  <w:style w:type="paragraph" w:styleId="ListParagraph">
    <w:name w:val="List Paragraph"/>
    <w:basedOn w:val="Normal"/>
    <w:uiPriority w:val="34"/>
    <w:qFormat/>
    <w:rsid w:val="005E07C5"/>
    <w:pPr>
      <w:ind w:left="720"/>
      <w:contextualSpacing/>
    </w:pPr>
  </w:style>
  <w:style w:type="character" w:styleId="IntenseEmphasis">
    <w:name w:val="Intense Emphasis"/>
    <w:basedOn w:val="DefaultParagraphFont"/>
    <w:uiPriority w:val="21"/>
    <w:qFormat/>
    <w:rsid w:val="005E07C5"/>
    <w:rPr>
      <w:i/>
      <w:iCs/>
      <w:color w:val="0F4761" w:themeColor="accent1" w:themeShade="BF"/>
    </w:rPr>
  </w:style>
  <w:style w:type="paragraph" w:styleId="IntenseQuote">
    <w:name w:val="Intense Quote"/>
    <w:basedOn w:val="Normal"/>
    <w:next w:val="Normal"/>
    <w:link w:val="IntenseQuoteChar"/>
    <w:uiPriority w:val="30"/>
    <w:qFormat/>
    <w:rsid w:val="005E07C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07C5"/>
    <w:rPr>
      <w:i/>
      <w:iCs/>
      <w:color w:val="0F4761" w:themeColor="accent1" w:themeShade="BF"/>
    </w:rPr>
  </w:style>
  <w:style w:type="character" w:styleId="IntenseReference">
    <w:name w:val="Intense Reference"/>
    <w:basedOn w:val="DefaultParagraphFont"/>
    <w:uiPriority w:val="32"/>
    <w:qFormat/>
    <w:rsid w:val="005E07C5"/>
    <w:rPr>
      <w:b/>
      <w:bCs/>
      <w:smallCaps/>
      <w:color w:val="0F4761" w:themeColor="accent1" w:themeShade="BF"/>
      <w:spacing w:val="5"/>
    </w:rPr>
  </w:style>
  <w:style w:type="paragraph" w:styleId="Header">
    <w:name w:val="header"/>
    <w:basedOn w:val="Normal"/>
    <w:link w:val="HeaderChar"/>
    <w:uiPriority w:val="99"/>
    <w:unhideWhenUsed/>
    <w:rsid w:val="00E915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155D"/>
  </w:style>
  <w:style w:type="paragraph" w:styleId="Footer">
    <w:name w:val="footer"/>
    <w:basedOn w:val="Normal"/>
    <w:link w:val="FooterChar"/>
    <w:uiPriority w:val="99"/>
    <w:unhideWhenUsed/>
    <w:rsid w:val="00E915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15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499</TotalTime>
  <Pages>13</Pages>
  <Words>2772</Words>
  <Characters>15807</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haider ghazanfar</dc:creator>
  <cp:keywords/>
  <dc:description/>
  <cp:lastModifiedBy>haider ghazanfar</cp:lastModifiedBy>
  <cp:revision>3</cp:revision>
  <dcterms:created xsi:type="dcterms:W3CDTF">2026-03-01T15:44:00Z</dcterms:created>
  <dcterms:modified xsi:type="dcterms:W3CDTF">2026-03-02T00:03:00Z</dcterms:modified>
</cp:coreProperties>
</file>