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3EB99D" w14:textId="2C04477C" w:rsidR="004F18BF" w:rsidRPr="00F54C5F" w:rsidRDefault="003A594A" w:rsidP="00B06337">
      <w:pPr>
        <w:spacing w:line="360" w:lineRule="auto"/>
        <w:rPr>
          <w:rFonts w:ascii="Times New Roman" w:hAnsi="Times New Roman" w:cs="Times New Roman"/>
          <w:sz w:val="28"/>
          <w:szCs w:val="28"/>
        </w:rPr>
      </w:pPr>
      <w:r w:rsidRPr="00F54C5F">
        <w:rPr>
          <w:rFonts w:ascii="Times New Roman" w:hAnsi="Times New Roman" w:cs="Times New Roman"/>
          <w:sz w:val="28"/>
          <w:szCs w:val="28"/>
        </w:rPr>
        <w:t>Freud</w:t>
      </w:r>
      <w:r w:rsidR="00F9206E" w:rsidRPr="00F54C5F">
        <w:rPr>
          <w:rFonts w:ascii="Times New Roman" w:hAnsi="Times New Roman" w:cs="Times New Roman"/>
          <w:sz w:val="28"/>
          <w:szCs w:val="28"/>
        </w:rPr>
        <w:t xml:space="preserve"> (1938) theory shows the value of play, Freud suggest that through play children do not just express their emotions but can become imaginative when learning through play Freud also suggest that adult personalities start from childhood development.</w:t>
      </w:r>
    </w:p>
    <w:p w14:paraId="73B28F57" w14:textId="411AA13F" w:rsidR="004F18BF" w:rsidRPr="00F54C5F" w:rsidRDefault="004F18BF" w:rsidP="00B06337">
      <w:pPr>
        <w:spacing w:line="360" w:lineRule="auto"/>
        <w:rPr>
          <w:rFonts w:ascii="Times New Roman" w:hAnsi="Times New Roman" w:cs="Times New Roman"/>
          <w:sz w:val="28"/>
          <w:szCs w:val="28"/>
        </w:rPr>
      </w:pPr>
      <w:r w:rsidRPr="00F54C5F">
        <w:rPr>
          <w:rFonts w:ascii="Times New Roman" w:hAnsi="Times New Roman" w:cs="Times New Roman"/>
          <w:sz w:val="28"/>
          <w:szCs w:val="28"/>
        </w:rPr>
        <w:t xml:space="preserve">The role of an adult is an Important part of children’s play, this is because an adult and child can build a relationship when an adult is willing to part take in playing, adults can also extend support by engaging with children through play, children will also learn that </w:t>
      </w:r>
      <w:r w:rsidR="00F54C5F" w:rsidRPr="00F54C5F">
        <w:rPr>
          <w:rFonts w:ascii="Times New Roman" w:hAnsi="Times New Roman" w:cs="Times New Roman"/>
          <w:sz w:val="28"/>
          <w:szCs w:val="28"/>
        </w:rPr>
        <w:t>adults</w:t>
      </w:r>
      <w:r w:rsidRPr="00F54C5F">
        <w:rPr>
          <w:rFonts w:ascii="Times New Roman" w:hAnsi="Times New Roman" w:cs="Times New Roman"/>
          <w:sz w:val="28"/>
          <w:szCs w:val="28"/>
        </w:rPr>
        <w:t xml:space="preserve"> are invested in them and will respect their decision on wanting to </w:t>
      </w:r>
      <w:r w:rsidR="00F54C5F" w:rsidRPr="00F54C5F">
        <w:rPr>
          <w:rFonts w:ascii="Times New Roman" w:hAnsi="Times New Roman" w:cs="Times New Roman"/>
          <w:sz w:val="28"/>
          <w:szCs w:val="28"/>
        </w:rPr>
        <w:t>play. (</w:t>
      </w:r>
      <w:r w:rsidRPr="00F54C5F">
        <w:rPr>
          <w:rFonts w:ascii="Times New Roman" w:hAnsi="Times New Roman" w:cs="Times New Roman"/>
          <w:sz w:val="28"/>
          <w:szCs w:val="28"/>
        </w:rPr>
        <w:t xml:space="preserve">Michigan state university,2015) </w:t>
      </w:r>
    </w:p>
    <w:p w14:paraId="53965E90" w14:textId="11536728" w:rsidR="00E63105" w:rsidRPr="00F54C5F" w:rsidRDefault="00E63105" w:rsidP="00B06337">
      <w:pPr>
        <w:spacing w:line="360" w:lineRule="auto"/>
        <w:rPr>
          <w:rFonts w:ascii="Times New Roman" w:hAnsi="Times New Roman" w:cs="Times New Roman"/>
          <w:sz w:val="28"/>
          <w:szCs w:val="28"/>
        </w:rPr>
      </w:pPr>
      <w:r w:rsidRPr="00F54C5F">
        <w:rPr>
          <w:rFonts w:ascii="Times New Roman" w:hAnsi="Times New Roman" w:cs="Times New Roman"/>
          <w:sz w:val="28"/>
          <w:szCs w:val="28"/>
        </w:rPr>
        <w:t>Bruner (</w:t>
      </w:r>
      <w:r w:rsidR="00951DB5" w:rsidRPr="00F54C5F">
        <w:rPr>
          <w:rFonts w:ascii="Times New Roman" w:hAnsi="Times New Roman" w:cs="Times New Roman"/>
          <w:sz w:val="28"/>
          <w:szCs w:val="28"/>
        </w:rPr>
        <w:t>1976</w:t>
      </w:r>
      <w:r w:rsidRPr="00F54C5F">
        <w:rPr>
          <w:rFonts w:ascii="Times New Roman" w:hAnsi="Times New Roman" w:cs="Times New Roman"/>
          <w:sz w:val="28"/>
          <w:szCs w:val="28"/>
        </w:rPr>
        <w:t xml:space="preserve">) </w:t>
      </w:r>
      <w:r w:rsidR="00237F9B" w:rsidRPr="00F54C5F">
        <w:rPr>
          <w:rFonts w:ascii="Times New Roman" w:hAnsi="Times New Roman" w:cs="Times New Roman"/>
          <w:sz w:val="28"/>
          <w:szCs w:val="28"/>
        </w:rPr>
        <w:t xml:space="preserve">believed that children learn through a scaffolding process </w:t>
      </w:r>
      <w:r w:rsidR="00CF4F6F" w:rsidRPr="00F54C5F">
        <w:rPr>
          <w:rFonts w:ascii="Times New Roman" w:hAnsi="Times New Roman" w:cs="Times New Roman"/>
          <w:sz w:val="28"/>
          <w:szCs w:val="28"/>
        </w:rPr>
        <w:t xml:space="preserve">and when a child starts to adapt and learn new </w:t>
      </w:r>
      <w:r w:rsidR="00F54C5F" w:rsidRPr="00F54C5F">
        <w:rPr>
          <w:rFonts w:ascii="Times New Roman" w:hAnsi="Times New Roman" w:cs="Times New Roman"/>
          <w:sz w:val="28"/>
          <w:szCs w:val="28"/>
        </w:rPr>
        <w:t>things,</w:t>
      </w:r>
      <w:r w:rsidR="00CF4F6F" w:rsidRPr="00F54C5F">
        <w:rPr>
          <w:rFonts w:ascii="Times New Roman" w:hAnsi="Times New Roman" w:cs="Times New Roman"/>
          <w:sz w:val="28"/>
          <w:szCs w:val="28"/>
        </w:rPr>
        <w:t xml:space="preserve"> they will need help from </w:t>
      </w:r>
      <w:r w:rsidR="004F53AE" w:rsidRPr="00F54C5F">
        <w:rPr>
          <w:rFonts w:ascii="Times New Roman" w:hAnsi="Times New Roman" w:cs="Times New Roman"/>
          <w:sz w:val="28"/>
          <w:szCs w:val="28"/>
        </w:rPr>
        <w:t xml:space="preserve">teachers and </w:t>
      </w:r>
      <w:r w:rsidR="00CA40BD" w:rsidRPr="00F54C5F">
        <w:rPr>
          <w:rFonts w:ascii="Times New Roman" w:hAnsi="Times New Roman" w:cs="Times New Roman"/>
          <w:sz w:val="28"/>
          <w:szCs w:val="28"/>
        </w:rPr>
        <w:t xml:space="preserve">other adults they will become </w:t>
      </w:r>
      <w:r w:rsidR="00842803" w:rsidRPr="00F54C5F">
        <w:rPr>
          <w:rFonts w:ascii="Times New Roman" w:hAnsi="Times New Roman" w:cs="Times New Roman"/>
          <w:sz w:val="28"/>
          <w:szCs w:val="28"/>
        </w:rPr>
        <w:t>dependent</w:t>
      </w:r>
      <w:r w:rsidR="00CA40BD" w:rsidRPr="00F54C5F">
        <w:rPr>
          <w:rFonts w:ascii="Times New Roman" w:hAnsi="Times New Roman" w:cs="Times New Roman"/>
          <w:sz w:val="28"/>
          <w:szCs w:val="28"/>
        </w:rPr>
        <w:t xml:space="preserve"> on this support but as they become more </w:t>
      </w:r>
      <w:r w:rsidR="00842803" w:rsidRPr="00F54C5F">
        <w:rPr>
          <w:rFonts w:ascii="Times New Roman" w:hAnsi="Times New Roman" w:cs="Times New Roman"/>
          <w:sz w:val="28"/>
          <w:szCs w:val="28"/>
        </w:rPr>
        <w:t xml:space="preserve">independent development and learn new skills </w:t>
      </w:r>
      <w:r w:rsidR="00485551" w:rsidRPr="00F54C5F">
        <w:rPr>
          <w:rFonts w:ascii="Times New Roman" w:hAnsi="Times New Roman" w:cs="Times New Roman"/>
          <w:sz w:val="28"/>
          <w:szCs w:val="28"/>
        </w:rPr>
        <w:t>this support will start to fade</w:t>
      </w:r>
      <w:r w:rsidR="00951DB5" w:rsidRPr="00F54C5F">
        <w:rPr>
          <w:rFonts w:ascii="Times New Roman" w:hAnsi="Times New Roman" w:cs="Times New Roman"/>
          <w:sz w:val="28"/>
          <w:szCs w:val="28"/>
        </w:rPr>
        <w:t>.</w:t>
      </w:r>
    </w:p>
    <w:p w14:paraId="79173ADE" w14:textId="1E4D8FE6" w:rsidR="00162261" w:rsidRPr="00F54C5F" w:rsidRDefault="00162261" w:rsidP="00B06337">
      <w:pPr>
        <w:spacing w:line="360" w:lineRule="auto"/>
        <w:rPr>
          <w:rFonts w:ascii="Times New Roman" w:hAnsi="Times New Roman" w:cs="Times New Roman"/>
          <w:sz w:val="28"/>
          <w:szCs w:val="28"/>
        </w:rPr>
      </w:pPr>
      <w:r w:rsidRPr="00F54C5F">
        <w:rPr>
          <w:rFonts w:ascii="Times New Roman" w:hAnsi="Times New Roman" w:cs="Times New Roman"/>
          <w:sz w:val="28"/>
          <w:szCs w:val="28"/>
        </w:rPr>
        <w:t>Symbolic play will help with children’s cognitive development symbolic play can also be known as pretend play children can use their imagination and master play with the smallest of objects for example Vygotsky (no date) suggested that a child would pick up a stick and pretend that this object is a horse this shows how a child can pick the most unique object and make it into a fun and interactive experience using symbolic play (Taylor Francis,2009)</w:t>
      </w:r>
    </w:p>
    <w:p w14:paraId="20962B98" w14:textId="7B667D2B" w:rsidR="00162261" w:rsidRPr="00F54C5F" w:rsidRDefault="00162261" w:rsidP="00B06337">
      <w:pPr>
        <w:spacing w:line="360" w:lineRule="auto"/>
        <w:rPr>
          <w:rFonts w:ascii="Times New Roman" w:hAnsi="Times New Roman" w:cs="Times New Roman"/>
          <w:sz w:val="28"/>
          <w:szCs w:val="28"/>
        </w:rPr>
      </w:pPr>
      <w:r w:rsidRPr="00F54C5F">
        <w:rPr>
          <w:rFonts w:ascii="Times New Roman" w:hAnsi="Times New Roman" w:cs="Times New Roman"/>
          <w:sz w:val="28"/>
          <w:szCs w:val="28"/>
        </w:rPr>
        <w:t xml:space="preserve">When observing a child in </w:t>
      </w:r>
      <w:r w:rsidR="00F54C5F">
        <w:rPr>
          <w:rFonts w:ascii="Times New Roman" w:hAnsi="Times New Roman" w:cs="Times New Roman"/>
          <w:sz w:val="28"/>
          <w:szCs w:val="28"/>
        </w:rPr>
        <w:t xml:space="preserve">an </w:t>
      </w:r>
      <w:r w:rsidR="002E70C3" w:rsidRPr="00F54C5F">
        <w:rPr>
          <w:rFonts w:ascii="Times New Roman" w:hAnsi="Times New Roman" w:cs="Times New Roman"/>
          <w:sz w:val="28"/>
          <w:szCs w:val="28"/>
        </w:rPr>
        <w:t>early year</w:t>
      </w:r>
      <w:r w:rsidRPr="00F54C5F">
        <w:rPr>
          <w:rFonts w:ascii="Times New Roman" w:hAnsi="Times New Roman" w:cs="Times New Roman"/>
          <w:sz w:val="28"/>
          <w:szCs w:val="28"/>
        </w:rPr>
        <w:t xml:space="preserve"> setting it is important to put observing into practice by simply looking and listening to how the child is developing, what the child likes to do</w:t>
      </w:r>
      <w:r w:rsidR="00F735C5" w:rsidRPr="00F54C5F">
        <w:rPr>
          <w:rFonts w:ascii="Times New Roman" w:hAnsi="Times New Roman" w:cs="Times New Roman"/>
          <w:sz w:val="28"/>
          <w:szCs w:val="28"/>
        </w:rPr>
        <w:t xml:space="preserve"> and </w:t>
      </w:r>
      <w:r w:rsidRPr="00F54C5F">
        <w:rPr>
          <w:rFonts w:ascii="Times New Roman" w:hAnsi="Times New Roman" w:cs="Times New Roman"/>
          <w:sz w:val="28"/>
          <w:szCs w:val="28"/>
        </w:rPr>
        <w:t>what they are learning through play</w:t>
      </w:r>
      <w:r w:rsidR="00F735C5" w:rsidRPr="00F54C5F">
        <w:rPr>
          <w:rFonts w:ascii="Times New Roman" w:hAnsi="Times New Roman" w:cs="Times New Roman"/>
          <w:sz w:val="28"/>
          <w:szCs w:val="28"/>
        </w:rPr>
        <w:t xml:space="preserve">. Observing a child is vital to see how each individual child is developing as some children develop faster than others. It is also important as a practitioner to have a relationship with children’s parents this will help when communicating with each other and seeing how the child is developing not only in an early year </w:t>
      </w:r>
      <w:r w:rsidR="00F735C5" w:rsidRPr="00F54C5F">
        <w:rPr>
          <w:rFonts w:ascii="Times New Roman" w:hAnsi="Times New Roman" w:cs="Times New Roman"/>
          <w:sz w:val="28"/>
          <w:szCs w:val="28"/>
        </w:rPr>
        <w:lastRenderedPageBreak/>
        <w:t xml:space="preserve">setting but at home as </w:t>
      </w:r>
      <w:r w:rsidR="00F54C5F" w:rsidRPr="00F54C5F">
        <w:rPr>
          <w:rFonts w:ascii="Times New Roman" w:hAnsi="Times New Roman" w:cs="Times New Roman"/>
          <w:sz w:val="28"/>
          <w:szCs w:val="28"/>
        </w:rPr>
        <w:t>well,</w:t>
      </w:r>
      <w:r w:rsidR="00F735C5" w:rsidRPr="00F54C5F">
        <w:rPr>
          <w:rFonts w:ascii="Times New Roman" w:hAnsi="Times New Roman" w:cs="Times New Roman"/>
          <w:sz w:val="28"/>
          <w:szCs w:val="28"/>
        </w:rPr>
        <w:t xml:space="preserve"> with strong relationships between practitioners and parents together you can see how the child is developing and if any intervention or a different approach is needed. (Early years matters,</w:t>
      </w:r>
      <w:r w:rsidR="00EB30DB" w:rsidRPr="00F54C5F">
        <w:rPr>
          <w:rFonts w:ascii="Times New Roman" w:hAnsi="Times New Roman" w:cs="Times New Roman"/>
          <w:sz w:val="28"/>
          <w:szCs w:val="28"/>
        </w:rPr>
        <w:t>2020)</w:t>
      </w:r>
    </w:p>
    <w:p w14:paraId="1F7CABEB" w14:textId="0CDC19A9" w:rsidR="00162261" w:rsidRPr="00F54C5F" w:rsidRDefault="00162261" w:rsidP="00B06337">
      <w:pPr>
        <w:spacing w:line="360" w:lineRule="auto"/>
        <w:rPr>
          <w:rFonts w:ascii="Times New Roman" w:hAnsi="Times New Roman" w:cs="Times New Roman"/>
          <w:sz w:val="28"/>
          <w:szCs w:val="28"/>
        </w:rPr>
      </w:pPr>
    </w:p>
    <w:p w14:paraId="72D12037" w14:textId="5BCDC42E" w:rsidR="00162261" w:rsidRPr="00F54C5F" w:rsidRDefault="00162261" w:rsidP="00B06337">
      <w:pPr>
        <w:spacing w:line="360" w:lineRule="auto"/>
        <w:rPr>
          <w:rFonts w:ascii="Times New Roman" w:hAnsi="Times New Roman" w:cs="Times New Roman"/>
          <w:sz w:val="28"/>
          <w:szCs w:val="28"/>
        </w:rPr>
      </w:pPr>
    </w:p>
    <w:p w14:paraId="7FEC0F9E" w14:textId="1E202AB8" w:rsidR="00162261" w:rsidRPr="00F54C5F" w:rsidRDefault="00162261" w:rsidP="00B06337">
      <w:pPr>
        <w:spacing w:line="360" w:lineRule="auto"/>
        <w:rPr>
          <w:rFonts w:ascii="Times New Roman" w:hAnsi="Times New Roman" w:cs="Times New Roman"/>
          <w:sz w:val="28"/>
          <w:szCs w:val="28"/>
        </w:rPr>
      </w:pPr>
    </w:p>
    <w:p w14:paraId="5313944F" w14:textId="312D6EC5" w:rsidR="00162261" w:rsidRPr="00F54C5F" w:rsidRDefault="00162261" w:rsidP="00B06337">
      <w:pPr>
        <w:spacing w:line="360" w:lineRule="auto"/>
        <w:rPr>
          <w:rFonts w:ascii="Times New Roman" w:hAnsi="Times New Roman" w:cs="Times New Roman"/>
          <w:sz w:val="28"/>
          <w:szCs w:val="28"/>
        </w:rPr>
      </w:pPr>
    </w:p>
    <w:p w14:paraId="36FF4DC3" w14:textId="7B5715A4" w:rsidR="00162261" w:rsidRPr="00F54C5F" w:rsidRDefault="00162261" w:rsidP="00B06337">
      <w:pPr>
        <w:spacing w:line="360" w:lineRule="auto"/>
        <w:rPr>
          <w:rFonts w:ascii="Times New Roman" w:hAnsi="Times New Roman" w:cs="Times New Roman"/>
          <w:sz w:val="28"/>
          <w:szCs w:val="28"/>
        </w:rPr>
      </w:pPr>
    </w:p>
    <w:p w14:paraId="56E632AE" w14:textId="58333206" w:rsidR="00162261" w:rsidRPr="00F54C5F" w:rsidRDefault="00162261" w:rsidP="00B06337">
      <w:pPr>
        <w:spacing w:line="360" w:lineRule="auto"/>
        <w:rPr>
          <w:rFonts w:ascii="Times New Roman" w:hAnsi="Times New Roman" w:cs="Times New Roman"/>
          <w:sz w:val="28"/>
          <w:szCs w:val="28"/>
        </w:rPr>
      </w:pPr>
    </w:p>
    <w:p w14:paraId="62055C6A" w14:textId="77777777" w:rsidR="00F54C5F" w:rsidRDefault="00F54C5F" w:rsidP="00B06337">
      <w:pPr>
        <w:spacing w:line="360" w:lineRule="auto"/>
        <w:rPr>
          <w:rFonts w:ascii="Times New Roman" w:hAnsi="Times New Roman" w:cs="Times New Roman"/>
          <w:sz w:val="28"/>
          <w:szCs w:val="28"/>
          <w:u w:val="single"/>
        </w:rPr>
      </w:pPr>
    </w:p>
    <w:p w14:paraId="48E9C09D" w14:textId="77777777" w:rsidR="00F54C5F" w:rsidRDefault="00F54C5F" w:rsidP="00B06337">
      <w:pPr>
        <w:spacing w:line="360" w:lineRule="auto"/>
        <w:rPr>
          <w:rFonts w:ascii="Times New Roman" w:hAnsi="Times New Roman" w:cs="Times New Roman"/>
          <w:sz w:val="28"/>
          <w:szCs w:val="28"/>
          <w:u w:val="single"/>
        </w:rPr>
      </w:pPr>
    </w:p>
    <w:p w14:paraId="711AEC78" w14:textId="77777777" w:rsidR="00F54C5F" w:rsidRDefault="00F54C5F" w:rsidP="00B06337">
      <w:pPr>
        <w:spacing w:line="360" w:lineRule="auto"/>
        <w:rPr>
          <w:rFonts w:ascii="Times New Roman" w:hAnsi="Times New Roman" w:cs="Times New Roman"/>
          <w:sz w:val="28"/>
          <w:szCs w:val="28"/>
          <w:u w:val="single"/>
        </w:rPr>
      </w:pPr>
    </w:p>
    <w:p w14:paraId="4E05C1C6" w14:textId="77777777" w:rsidR="00F54C5F" w:rsidRDefault="00F54C5F" w:rsidP="00B06337">
      <w:pPr>
        <w:spacing w:line="360" w:lineRule="auto"/>
        <w:rPr>
          <w:rFonts w:ascii="Times New Roman" w:hAnsi="Times New Roman" w:cs="Times New Roman"/>
          <w:sz w:val="28"/>
          <w:szCs w:val="28"/>
          <w:u w:val="single"/>
        </w:rPr>
      </w:pPr>
    </w:p>
    <w:p w14:paraId="4B5C05BA" w14:textId="77777777" w:rsidR="00F54C5F" w:rsidRDefault="00F54C5F" w:rsidP="00B06337">
      <w:pPr>
        <w:spacing w:line="360" w:lineRule="auto"/>
        <w:rPr>
          <w:rFonts w:ascii="Times New Roman" w:hAnsi="Times New Roman" w:cs="Times New Roman"/>
          <w:sz w:val="28"/>
          <w:szCs w:val="28"/>
          <w:u w:val="single"/>
        </w:rPr>
      </w:pPr>
    </w:p>
    <w:p w14:paraId="5CC4337E" w14:textId="77777777" w:rsidR="00F54C5F" w:rsidRDefault="00F54C5F" w:rsidP="00B06337">
      <w:pPr>
        <w:spacing w:line="360" w:lineRule="auto"/>
        <w:rPr>
          <w:rFonts w:ascii="Times New Roman" w:hAnsi="Times New Roman" w:cs="Times New Roman"/>
          <w:sz w:val="28"/>
          <w:szCs w:val="28"/>
          <w:u w:val="single"/>
        </w:rPr>
      </w:pPr>
    </w:p>
    <w:p w14:paraId="6AC9940E" w14:textId="77777777" w:rsidR="00F54C5F" w:rsidRDefault="00F54C5F" w:rsidP="00B06337">
      <w:pPr>
        <w:spacing w:line="360" w:lineRule="auto"/>
        <w:rPr>
          <w:rFonts w:ascii="Times New Roman" w:hAnsi="Times New Roman" w:cs="Times New Roman"/>
          <w:sz w:val="28"/>
          <w:szCs w:val="28"/>
          <w:u w:val="single"/>
        </w:rPr>
      </w:pPr>
    </w:p>
    <w:p w14:paraId="412150AB" w14:textId="77777777" w:rsidR="00F54C5F" w:rsidRDefault="00F54C5F" w:rsidP="00B06337">
      <w:pPr>
        <w:spacing w:line="360" w:lineRule="auto"/>
        <w:rPr>
          <w:rFonts w:ascii="Times New Roman" w:hAnsi="Times New Roman" w:cs="Times New Roman"/>
          <w:sz w:val="28"/>
          <w:szCs w:val="28"/>
          <w:u w:val="single"/>
        </w:rPr>
      </w:pPr>
    </w:p>
    <w:p w14:paraId="19119746" w14:textId="77777777" w:rsidR="00F54C5F" w:rsidRDefault="00F54C5F" w:rsidP="00B06337">
      <w:pPr>
        <w:spacing w:line="360" w:lineRule="auto"/>
        <w:rPr>
          <w:rFonts w:ascii="Times New Roman" w:hAnsi="Times New Roman" w:cs="Times New Roman"/>
          <w:sz w:val="28"/>
          <w:szCs w:val="28"/>
          <w:u w:val="single"/>
        </w:rPr>
      </w:pPr>
    </w:p>
    <w:p w14:paraId="3BE64856" w14:textId="77777777" w:rsidR="00F54C5F" w:rsidRDefault="00F54C5F" w:rsidP="00B06337">
      <w:pPr>
        <w:spacing w:line="360" w:lineRule="auto"/>
        <w:rPr>
          <w:rFonts w:ascii="Times New Roman" w:hAnsi="Times New Roman" w:cs="Times New Roman"/>
          <w:sz w:val="28"/>
          <w:szCs w:val="28"/>
          <w:u w:val="single"/>
        </w:rPr>
      </w:pPr>
    </w:p>
    <w:p w14:paraId="0803CD17" w14:textId="77777777" w:rsidR="00F54C5F" w:rsidRDefault="00F54C5F" w:rsidP="00B06337">
      <w:pPr>
        <w:spacing w:line="360" w:lineRule="auto"/>
        <w:rPr>
          <w:rFonts w:ascii="Times New Roman" w:hAnsi="Times New Roman" w:cs="Times New Roman"/>
          <w:sz w:val="28"/>
          <w:szCs w:val="28"/>
          <w:u w:val="single"/>
        </w:rPr>
      </w:pPr>
    </w:p>
    <w:p w14:paraId="61A68582" w14:textId="77777777" w:rsidR="00F54C5F" w:rsidRDefault="00F54C5F" w:rsidP="00B06337">
      <w:pPr>
        <w:spacing w:line="360" w:lineRule="auto"/>
        <w:rPr>
          <w:rFonts w:ascii="Times New Roman" w:hAnsi="Times New Roman" w:cs="Times New Roman"/>
          <w:sz w:val="28"/>
          <w:szCs w:val="28"/>
          <w:u w:val="single"/>
        </w:rPr>
      </w:pPr>
    </w:p>
    <w:p w14:paraId="1986C9E9" w14:textId="77777777" w:rsidR="00F54C5F" w:rsidRDefault="00F54C5F" w:rsidP="00B06337">
      <w:pPr>
        <w:spacing w:line="360" w:lineRule="auto"/>
        <w:rPr>
          <w:rFonts w:ascii="Times New Roman" w:hAnsi="Times New Roman" w:cs="Times New Roman"/>
          <w:sz w:val="28"/>
          <w:szCs w:val="28"/>
          <w:u w:val="single"/>
        </w:rPr>
      </w:pPr>
    </w:p>
    <w:p w14:paraId="5FD17CE9" w14:textId="4C5CA730" w:rsidR="00162261" w:rsidRPr="00F54C5F" w:rsidRDefault="00162261" w:rsidP="00B06337">
      <w:pPr>
        <w:spacing w:line="360" w:lineRule="auto"/>
        <w:rPr>
          <w:rFonts w:ascii="Times New Roman" w:hAnsi="Times New Roman" w:cs="Times New Roman"/>
          <w:sz w:val="28"/>
          <w:szCs w:val="28"/>
          <w:u w:val="single"/>
        </w:rPr>
      </w:pPr>
      <w:r w:rsidRPr="00F54C5F">
        <w:rPr>
          <w:rFonts w:ascii="Times New Roman" w:hAnsi="Times New Roman" w:cs="Times New Roman"/>
          <w:sz w:val="28"/>
          <w:szCs w:val="28"/>
          <w:u w:val="single"/>
        </w:rPr>
        <w:lastRenderedPageBreak/>
        <w:t>Reference list</w:t>
      </w:r>
    </w:p>
    <w:p w14:paraId="1D6E690F" w14:textId="4E711B81" w:rsidR="00B06337" w:rsidRPr="00F54C5F" w:rsidRDefault="00B06337" w:rsidP="00B06337">
      <w:pPr>
        <w:spacing w:line="360" w:lineRule="auto"/>
        <w:rPr>
          <w:rFonts w:ascii="Times New Roman" w:hAnsi="Times New Roman" w:cs="Times New Roman"/>
          <w:sz w:val="28"/>
          <w:szCs w:val="28"/>
        </w:rPr>
      </w:pPr>
      <w:r w:rsidRPr="00F54C5F">
        <w:rPr>
          <w:rFonts w:ascii="Times New Roman" w:hAnsi="Times New Roman" w:cs="Times New Roman"/>
          <w:color w:val="000000"/>
          <w:sz w:val="28"/>
          <w:szCs w:val="28"/>
          <w:shd w:val="clear" w:color="auto" w:fill="FFFFFF"/>
        </w:rPr>
        <w:t xml:space="preserve">Early years matters (2020). </w:t>
      </w:r>
      <w:r w:rsidRPr="00F54C5F">
        <w:rPr>
          <w:rFonts w:ascii="Times New Roman" w:hAnsi="Times New Roman" w:cs="Times New Roman"/>
          <w:i/>
          <w:iCs/>
          <w:color w:val="000000"/>
          <w:sz w:val="28"/>
          <w:szCs w:val="28"/>
          <w:shd w:val="clear" w:color="auto" w:fill="FFFFFF"/>
        </w:rPr>
        <w:t xml:space="preserve">Observation, Assessment </w:t>
      </w:r>
      <w:r w:rsidR="002E70C3" w:rsidRPr="00F54C5F">
        <w:rPr>
          <w:rFonts w:ascii="Times New Roman" w:hAnsi="Times New Roman" w:cs="Times New Roman"/>
          <w:i/>
          <w:iCs/>
          <w:color w:val="000000"/>
          <w:sz w:val="28"/>
          <w:szCs w:val="28"/>
          <w:shd w:val="clear" w:color="auto" w:fill="FFFFFF"/>
        </w:rPr>
        <w:t>and</w:t>
      </w:r>
      <w:r w:rsidRPr="00F54C5F">
        <w:rPr>
          <w:rFonts w:ascii="Times New Roman" w:hAnsi="Times New Roman" w:cs="Times New Roman"/>
          <w:i/>
          <w:iCs/>
          <w:color w:val="000000"/>
          <w:sz w:val="28"/>
          <w:szCs w:val="28"/>
          <w:shd w:val="clear" w:color="auto" w:fill="FFFFFF"/>
        </w:rPr>
        <w:t xml:space="preserve"> </w:t>
      </w:r>
      <w:r w:rsidR="002E70C3" w:rsidRPr="00F54C5F">
        <w:rPr>
          <w:rFonts w:ascii="Times New Roman" w:hAnsi="Times New Roman" w:cs="Times New Roman"/>
          <w:i/>
          <w:iCs/>
          <w:color w:val="000000"/>
          <w:sz w:val="28"/>
          <w:szCs w:val="28"/>
          <w:shd w:val="clear" w:color="auto" w:fill="FFFFFF"/>
        </w:rPr>
        <w:t>Planning.</w:t>
      </w:r>
      <w:r w:rsidR="002E70C3" w:rsidRPr="00F54C5F">
        <w:rPr>
          <w:rFonts w:ascii="Times New Roman" w:hAnsi="Times New Roman" w:cs="Times New Roman"/>
          <w:color w:val="000000"/>
          <w:sz w:val="28"/>
          <w:szCs w:val="28"/>
          <w:shd w:val="clear" w:color="auto" w:fill="FFFFFF"/>
        </w:rPr>
        <w:t xml:space="preserve"> Available</w:t>
      </w:r>
      <w:r w:rsidRPr="00F54C5F">
        <w:rPr>
          <w:rFonts w:ascii="Times New Roman" w:hAnsi="Times New Roman" w:cs="Times New Roman"/>
          <w:color w:val="000000"/>
          <w:sz w:val="28"/>
          <w:szCs w:val="28"/>
          <w:shd w:val="clear" w:color="auto" w:fill="FFFFFF"/>
        </w:rPr>
        <w:t xml:space="preserve"> at: </w:t>
      </w:r>
      <w:r w:rsidR="002E70C3" w:rsidRPr="00F54C5F">
        <w:rPr>
          <w:rFonts w:ascii="Times New Roman" w:hAnsi="Times New Roman" w:cs="Times New Roman"/>
          <w:color w:val="000000"/>
          <w:sz w:val="28"/>
          <w:szCs w:val="28"/>
          <w:shd w:val="clear" w:color="auto" w:fill="FFFFFF"/>
        </w:rPr>
        <w:t>https://www.earlyyearsmatters.co.uk/eyfs/a-unique-child/planning/ (</w:t>
      </w:r>
      <w:r w:rsidRPr="00F54C5F">
        <w:rPr>
          <w:rFonts w:ascii="Times New Roman" w:hAnsi="Times New Roman" w:cs="Times New Roman"/>
          <w:color w:val="000000"/>
          <w:sz w:val="28"/>
          <w:szCs w:val="28"/>
          <w:shd w:val="clear" w:color="auto" w:fill="FFFFFF"/>
        </w:rPr>
        <w:t>Accessed 5 December 2020).</w:t>
      </w:r>
    </w:p>
    <w:p w14:paraId="2FC11335" w14:textId="78B6B67C" w:rsidR="00B06337" w:rsidRPr="00F54C5F" w:rsidRDefault="00B06337" w:rsidP="00B06337">
      <w:pPr>
        <w:spacing w:line="360" w:lineRule="auto"/>
        <w:rPr>
          <w:rFonts w:ascii="Times New Roman" w:hAnsi="Times New Roman" w:cs="Times New Roman"/>
          <w:sz w:val="28"/>
          <w:szCs w:val="28"/>
        </w:rPr>
      </w:pPr>
      <w:r w:rsidRPr="00F54C5F">
        <w:rPr>
          <w:rFonts w:ascii="Times New Roman" w:hAnsi="Times New Roman" w:cs="Times New Roman"/>
          <w:color w:val="000000"/>
          <w:sz w:val="28"/>
          <w:szCs w:val="28"/>
          <w:shd w:val="clear" w:color="auto" w:fill="FFFFFF"/>
        </w:rPr>
        <w:t>MSU Extension. (2020). </w:t>
      </w:r>
      <w:r w:rsidRPr="00F54C5F">
        <w:rPr>
          <w:rFonts w:ascii="Times New Roman" w:hAnsi="Times New Roman" w:cs="Times New Roman"/>
          <w:i/>
          <w:iCs/>
          <w:color w:val="000000"/>
          <w:sz w:val="28"/>
          <w:szCs w:val="28"/>
          <w:shd w:val="clear" w:color="auto" w:fill="FFFFFF"/>
        </w:rPr>
        <w:t xml:space="preserve">The Power </w:t>
      </w:r>
      <w:r w:rsidR="002E70C3" w:rsidRPr="00F54C5F">
        <w:rPr>
          <w:rFonts w:ascii="Times New Roman" w:hAnsi="Times New Roman" w:cs="Times New Roman"/>
          <w:i/>
          <w:iCs/>
          <w:color w:val="000000"/>
          <w:sz w:val="28"/>
          <w:szCs w:val="28"/>
          <w:shd w:val="clear" w:color="auto" w:fill="FFFFFF"/>
        </w:rPr>
        <w:t>of</w:t>
      </w:r>
      <w:r w:rsidRPr="00F54C5F">
        <w:rPr>
          <w:rFonts w:ascii="Times New Roman" w:hAnsi="Times New Roman" w:cs="Times New Roman"/>
          <w:i/>
          <w:iCs/>
          <w:color w:val="000000"/>
          <w:sz w:val="28"/>
          <w:szCs w:val="28"/>
          <w:shd w:val="clear" w:color="auto" w:fill="FFFFFF"/>
        </w:rPr>
        <w:t xml:space="preserve"> Play</w:t>
      </w:r>
      <w:r w:rsidR="002E70C3">
        <w:rPr>
          <w:rFonts w:ascii="Times New Roman" w:hAnsi="Times New Roman" w:cs="Times New Roman"/>
          <w:i/>
          <w:iCs/>
          <w:color w:val="000000"/>
          <w:sz w:val="28"/>
          <w:szCs w:val="28"/>
          <w:shd w:val="clear" w:color="auto" w:fill="FFFFFF"/>
        </w:rPr>
        <w:t>,</w:t>
      </w:r>
      <w:r w:rsidRPr="00F54C5F">
        <w:rPr>
          <w:rFonts w:ascii="Times New Roman" w:hAnsi="Times New Roman" w:cs="Times New Roman"/>
          <w:i/>
          <w:iCs/>
          <w:color w:val="000000"/>
          <w:sz w:val="28"/>
          <w:szCs w:val="28"/>
          <w:shd w:val="clear" w:color="auto" w:fill="FFFFFF"/>
        </w:rPr>
        <w:t xml:space="preserve"> Adult Roles In Child’s Play</w:t>
      </w:r>
      <w:r w:rsidRPr="00F54C5F">
        <w:rPr>
          <w:rFonts w:ascii="Times New Roman" w:hAnsi="Times New Roman" w:cs="Times New Roman"/>
          <w:color w:val="000000"/>
          <w:sz w:val="28"/>
          <w:szCs w:val="28"/>
          <w:shd w:val="clear" w:color="auto" w:fill="FFFFFF"/>
        </w:rPr>
        <w:t>. Available at:</w:t>
      </w:r>
      <w:r w:rsidR="00F54C5F">
        <w:rPr>
          <w:rFonts w:ascii="Times New Roman" w:hAnsi="Times New Roman" w:cs="Times New Roman"/>
          <w:color w:val="000000"/>
          <w:sz w:val="28"/>
          <w:szCs w:val="28"/>
          <w:shd w:val="clear" w:color="auto" w:fill="FFFFFF"/>
        </w:rPr>
        <w:t xml:space="preserve"> </w:t>
      </w:r>
      <w:r w:rsidRPr="00F54C5F">
        <w:rPr>
          <w:rFonts w:ascii="Times New Roman" w:hAnsi="Times New Roman" w:cs="Times New Roman"/>
          <w:color w:val="000000"/>
          <w:sz w:val="28"/>
          <w:szCs w:val="28"/>
          <w:shd w:val="clear" w:color="auto" w:fill="FFFFFF"/>
        </w:rPr>
        <w:t>https://www.canr.msu.edu/news/thepowerofplaypart5adultrolesinchildsplay (Accessed 6 December 2020)</w:t>
      </w:r>
    </w:p>
    <w:p w14:paraId="1D0A98EB" w14:textId="356BA1AB" w:rsidR="00B06337" w:rsidRPr="00F54C5F" w:rsidRDefault="00B06337" w:rsidP="00B06337">
      <w:pPr>
        <w:spacing w:line="360" w:lineRule="auto"/>
        <w:rPr>
          <w:rFonts w:ascii="Times New Roman" w:hAnsi="Times New Roman" w:cs="Times New Roman"/>
          <w:i/>
          <w:iCs/>
          <w:color w:val="000000"/>
          <w:sz w:val="28"/>
          <w:szCs w:val="28"/>
          <w:shd w:val="clear" w:color="auto" w:fill="EAEAEA"/>
        </w:rPr>
      </w:pPr>
      <w:r w:rsidRPr="00F54C5F">
        <w:rPr>
          <w:rStyle w:val="selectable"/>
          <w:rFonts w:ascii="Times New Roman" w:hAnsi="Times New Roman" w:cs="Times New Roman"/>
          <w:color w:val="000000"/>
          <w:sz w:val="28"/>
          <w:szCs w:val="28"/>
          <w:shd w:val="clear" w:color="auto" w:fill="FFFFFF"/>
        </w:rPr>
        <w:t>Taylor &amp; Francis. (20</w:t>
      </w:r>
      <w:r w:rsidR="00A52394">
        <w:rPr>
          <w:rStyle w:val="selectable"/>
          <w:rFonts w:ascii="Times New Roman" w:hAnsi="Times New Roman" w:cs="Times New Roman"/>
          <w:color w:val="000000"/>
          <w:sz w:val="28"/>
          <w:szCs w:val="28"/>
          <w:shd w:val="clear" w:color="auto" w:fill="FFFFFF"/>
        </w:rPr>
        <w:t>09</w:t>
      </w:r>
      <w:r w:rsidRPr="00F54C5F">
        <w:rPr>
          <w:rStyle w:val="selectable"/>
          <w:rFonts w:ascii="Times New Roman" w:hAnsi="Times New Roman" w:cs="Times New Roman"/>
          <w:color w:val="000000"/>
          <w:sz w:val="28"/>
          <w:szCs w:val="28"/>
          <w:shd w:val="clear" w:color="auto" w:fill="FFFFFF"/>
        </w:rPr>
        <w:t>). </w:t>
      </w:r>
      <w:r w:rsidRPr="00F54C5F">
        <w:rPr>
          <w:rStyle w:val="selectable"/>
          <w:rFonts w:ascii="Times New Roman" w:hAnsi="Times New Roman" w:cs="Times New Roman"/>
          <w:i/>
          <w:iCs/>
          <w:color w:val="000000"/>
          <w:sz w:val="28"/>
          <w:szCs w:val="28"/>
          <w:shd w:val="clear" w:color="auto" w:fill="FFFFFF"/>
        </w:rPr>
        <w:t xml:space="preserve">Vygotsky's Theory </w:t>
      </w:r>
      <w:r w:rsidR="002E70C3" w:rsidRPr="00F54C5F">
        <w:rPr>
          <w:rStyle w:val="selectable"/>
          <w:rFonts w:ascii="Times New Roman" w:hAnsi="Times New Roman" w:cs="Times New Roman"/>
          <w:i/>
          <w:iCs/>
          <w:color w:val="000000"/>
          <w:sz w:val="28"/>
          <w:szCs w:val="28"/>
          <w:shd w:val="clear" w:color="auto" w:fill="FFFFFF"/>
        </w:rPr>
        <w:t>of</w:t>
      </w:r>
      <w:r w:rsidRPr="00F54C5F">
        <w:rPr>
          <w:rStyle w:val="selectable"/>
          <w:rFonts w:ascii="Times New Roman" w:hAnsi="Times New Roman" w:cs="Times New Roman"/>
          <w:i/>
          <w:iCs/>
          <w:color w:val="000000"/>
          <w:sz w:val="28"/>
          <w:szCs w:val="28"/>
          <w:shd w:val="clear" w:color="auto" w:fill="FFFFFF"/>
        </w:rPr>
        <w:t xml:space="preserve"> Creativity</w:t>
      </w:r>
      <w:r w:rsidRPr="00F54C5F">
        <w:rPr>
          <w:rStyle w:val="selectable"/>
          <w:rFonts w:ascii="Times New Roman" w:hAnsi="Times New Roman" w:cs="Times New Roman"/>
          <w:color w:val="000000"/>
          <w:sz w:val="28"/>
          <w:szCs w:val="28"/>
          <w:shd w:val="clear" w:color="auto" w:fill="FFFFFF"/>
        </w:rPr>
        <w:t xml:space="preserve">. Available at: </w:t>
      </w:r>
      <w:hyperlink r:id="rId4" w:history="1">
        <w:r w:rsidRPr="00F54C5F">
          <w:rPr>
            <w:rStyle w:val="Hyperlink"/>
            <w:rFonts w:ascii="Times New Roman" w:hAnsi="Times New Roman" w:cs="Times New Roman"/>
            <w:sz w:val="28"/>
            <w:szCs w:val="28"/>
            <w:shd w:val="clear" w:color="auto" w:fill="FFFFFF"/>
          </w:rPr>
          <w:t>https://www.tandfonline.com/doi/abs/</w:t>
        </w:r>
      </w:hyperlink>
      <w:r w:rsidRPr="00F54C5F">
        <w:rPr>
          <w:rStyle w:val="selectable"/>
          <w:rFonts w:ascii="Times New Roman" w:hAnsi="Times New Roman" w:cs="Times New Roman"/>
          <w:color w:val="000000"/>
          <w:sz w:val="28"/>
          <w:szCs w:val="28"/>
          <w:shd w:val="clear" w:color="auto" w:fill="FFFFFF"/>
        </w:rPr>
        <w:t xml:space="preserve">  (Accessed 6 December 2020).</w:t>
      </w:r>
      <w:r w:rsidRPr="00F54C5F">
        <w:rPr>
          <w:rFonts w:ascii="Times New Roman" w:hAnsi="Times New Roman" w:cs="Times New Roman"/>
          <w:i/>
          <w:iCs/>
          <w:color w:val="000000"/>
          <w:sz w:val="28"/>
          <w:szCs w:val="28"/>
          <w:shd w:val="clear" w:color="auto" w:fill="EAEAEA"/>
        </w:rPr>
        <w:t xml:space="preserve">  </w:t>
      </w:r>
    </w:p>
    <w:p w14:paraId="5224AA34" w14:textId="03230454" w:rsidR="00F54C5F" w:rsidRPr="00F54C5F" w:rsidRDefault="00F54C5F" w:rsidP="00B06337">
      <w:pPr>
        <w:spacing w:line="360" w:lineRule="auto"/>
        <w:rPr>
          <w:rFonts w:ascii="Times New Roman" w:hAnsi="Times New Roman" w:cs="Times New Roman"/>
          <w:i/>
          <w:iCs/>
          <w:color w:val="000000"/>
          <w:sz w:val="28"/>
          <w:szCs w:val="28"/>
          <w:shd w:val="clear" w:color="auto" w:fill="EAEAEA"/>
        </w:rPr>
      </w:pPr>
      <w:r w:rsidRPr="00F54C5F">
        <w:rPr>
          <w:rFonts w:ascii="Times New Roman" w:hAnsi="Times New Roman" w:cs="Times New Roman"/>
          <w:color w:val="000000"/>
          <w:sz w:val="28"/>
          <w:szCs w:val="28"/>
          <w:shd w:val="clear" w:color="auto" w:fill="FFFFFF"/>
        </w:rPr>
        <w:t>Teach Thought. (2014). </w:t>
      </w:r>
      <w:r w:rsidRPr="00F54C5F">
        <w:rPr>
          <w:rFonts w:ascii="Times New Roman" w:hAnsi="Times New Roman" w:cs="Times New Roman"/>
          <w:i/>
          <w:iCs/>
          <w:color w:val="000000"/>
          <w:sz w:val="28"/>
          <w:szCs w:val="28"/>
          <w:shd w:val="clear" w:color="auto" w:fill="FFFFFF"/>
        </w:rPr>
        <w:t xml:space="preserve">Jerome Bruner On </w:t>
      </w:r>
      <w:r w:rsidR="002E70C3" w:rsidRPr="00F54C5F">
        <w:rPr>
          <w:rFonts w:ascii="Times New Roman" w:hAnsi="Times New Roman" w:cs="Times New Roman"/>
          <w:i/>
          <w:iCs/>
          <w:color w:val="000000"/>
          <w:sz w:val="28"/>
          <w:szCs w:val="28"/>
          <w:shd w:val="clear" w:color="auto" w:fill="FFFFFF"/>
        </w:rPr>
        <w:t>the</w:t>
      </w:r>
      <w:r w:rsidRPr="00F54C5F">
        <w:rPr>
          <w:rFonts w:ascii="Times New Roman" w:hAnsi="Times New Roman" w:cs="Times New Roman"/>
          <w:i/>
          <w:iCs/>
          <w:color w:val="000000"/>
          <w:sz w:val="28"/>
          <w:szCs w:val="28"/>
          <w:shd w:val="clear" w:color="auto" w:fill="FFFFFF"/>
        </w:rPr>
        <w:t xml:space="preserve"> Scaffolding Of Learning</w:t>
      </w:r>
      <w:r w:rsidRPr="00F54C5F">
        <w:rPr>
          <w:rFonts w:ascii="Times New Roman" w:hAnsi="Times New Roman" w:cs="Times New Roman"/>
          <w:color w:val="000000"/>
          <w:sz w:val="28"/>
          <w:szCs w:val="28"/>
          <w:shd w:val="clear" w:color="auto" w:fill="FFFFFF"/>
        </w:rPr>
        <w:t xml:space="preserve">. Available at: </w:t>
      </w:r>
      <w:hyperlink r:id="rId5" w:history="1">
        <w:r w:rsidRPr="00F54C5F">
          <w:rPr>
            <w:rStyle w:val="Hyperlink"/>
            <w:rFonts w:ascii="Times New Roman" w:hAnsi="Times New Roman" w:cs="Times New Roman"/>
            <w:sz w:val="28"/>
            <w:szCs w:val="28"/>
            <w:shd w:val="clear" w:color="auto" w:fill="FFFFFF"/>
          </w:rPr>
          <w:t>https://www.teachthought.com/learning/learning-theories-jerome-bruner-scaffolding-learning/</w:t>
        </w:r>
      </w:hyperlink>
      <w:r w:rsidRPr="00F54C5F">
        <w:rPr>
          <w:rFonts w:ascii="Times New Roman" w:hAnsi="Times New Roman" w:cs="Times New Roman"/>
          <w:color w:val="000000"/>
          <w:sz w:val="28"/>
          <w:szCs w:val="28"/>
          <w:shd w:val="clear" w:color="auto" w:fill="FFFFFF"/>
        </w:rPr>
        <w:t xml:space="preserve"> (Accessed 6 December 2020)</w:t>
      </w:r>
    </w:p>
    <w:sectPr w:rsidR="00F54C5F" w:rsidRPr="00F54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06E"/>
    <w:rsid w:val="00162261"/>
    <w:rsid w:val="00165F43"/>
    <w:rsid w:val="00237F9B"/>
    <w:rsid w:val="00261398"/>
    <w:rsid w:val="002E70C3"/>
    <w:rsid w:val="003A594A"/>
    <w:rsid w:val="00485551"/>
    <w:rsid w:val="004F18BF"/>
    <w:rsid w:val="004F53AE"/>
    <w:rsid w:val="006151C4"/>
    <w:rsid w:val="00742030"/>
    <w:rsid w:val="00842803"/>
    <w:rsid w:val="008E1B19"/>
    <w:rsid w:val="00951DB5"/>
    <w:rsid w:val="0096676F"/>
    <w:rsid w:val="00A52394"/>
    <w:rsid w:val="00AD701D"/>
    <w:rsid w:val="00B06337"/>
    <w:rsid w:val="00CA40BD"/>
    <w:rsid w:val="00CA75BA"/>
    <w:rsid w:val="00CF4F6F"/>
    <w:rsid w:val="00E63105"/>
    <w:rsid w:val="00EB30DB"/>
    <w:rsid w:val="00F54C5F"/>
    <w:rsid w:val="00F735C5"/>
    <w:rsid w:val="00F92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89D8"/>
  <w15:chartTrackingRefBased/>
  <w15:docId w15:val="{606C74A5-F51F-4E05-B7C7-FCDD72B60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8BF"/>
    <w:rPr>
      <w:color w:val="0000FF"/>
      <w:u w:val="single"/>
    </w:rPr>
  </w:style>
  <w:style w:type="character" w:styleId="Strong">
    <w:name w:val="Strong"/>
    <w:basedOn w:val="DefaultParagraphFont"/>
    <w:uiPriority w:val="22"/>
    <w:qFormat/>
    <w:rsid w:val="00742030"/>
    <w:rPr>
      <w:b/>
      <w:bCs/>
    </w:rPr>
  </w:style>
  <w:style w:type="character" w:customStyle="1" w:styleId="selectable">
    <w:name w:val="selectable"/>
    <w:basedOn w:val="DefaultParagraphFont"/>
    <w:rsid w:val="00742030"/>
  </w:style>
  <w:style w:type="character" w:styleId="UnresolvedMention">
    <w:name w:val="Unresolved Mention"/>
    <w:basedOn w:val="DefaultParagraphFont"/>
    <w:uiPriority w:val="99"/>
    <w:semiHidden/>
    <w:unhideWhenUsed/>
    <w:rsid w:val="00742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eachthought.com/learning/learning-theories-jerome-bruner-scaffolding-learning/" TargetMode="External"/><Relationship Id="rId4" Type="http://schemas.openxmlformats.org/officeDocument/2006/relationships/hyperlink" Target="https://www.tandfonline.com/doi/a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1544</TotalTime>
  <Pages>3</Pages>
  <Words>460</Words>
  <Characters>2624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21</cp:revision>
  <dcterms:created xsi:type="dcterms:W3CDTF">2020-12-04T11:20:00Z</dcterms:created>
  <dcterms:modified xsi:type="dcterms:W3CDTF">2020-12-06T15:13:00Z</dcterms:modified>
</cp:coreProperties>
</file>