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55538A" w14:textId="77777777" w:rsidR="00596361" w:rsidRDefault="00596361"/>
    <w:p w14:paraId="24D80F75" w14:textId="53AAA219" w:rsidR="00D4133E" w:rsidRDefault="003E045F">
      <w:r>
        <w:rPr>
          <w:noProof/>
        </w:rPr>
        <w:drawing>
          <wp:inline distT="0" distB="0" distL="0" distR="0" wp14:anchorId="54197086" wp14:editId="5336B65F">
            <wp:extent cx="5731510" cy="3215640"/>
            <wp:effectExtent l="0" t="0" r="0" b="0"/>
            <wp:docPr id="1778749922" name="Picture 1" descr="A blue figure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8749922" name="Picture 1" descr="A blue figure on a white background&#10;&#10;AI-generated content may be incorrect.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F39354" w14:textId="17884559" w:rsidR="00D4133E" w:rsidRDefault="00110278">
      <w:r>
        <w:rPr>
          <w:noProof/>
        </w:rPr>
        <w:drawing>
          <wp:inline distT="0" distB="0" distL="0" distR="0" wp14:anchorId="61D91EED" wp14:editId="2EA31D92">
            <wp:extent cx="5731510" cy="3222625"/>
            <wp:effectExtent l="0" t="0" r="0" b="3175"/>
            <wp:docPr id="2001136220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1136220" name="Picture 2" descr="A screenshot of a computer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B2B66" w14:textId="3DE71A10" w:rsidR="00D4133E" w:rsidRDefault="00110278">
      <w:r>
        <w:rPr>
          <w:noProof/>
        </w:rPr>
        <w:lastRenderedPageBreak/>
        <w:drawing>
          <wp:inline distT="0" distB="0" distL="0" distR="0" wp14:anchorId="091A9BB4" wp14:editId="5258AAF3">
            <wp:extent cx="5731510" cy="3230245"/>
            <wp:effectExtent l="0" t="0" r="0" b="0"/>
            <wp:docPr id="1559781381" name="Picture 3" descr="A screenshot of a cont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9781381" name="Picture 3" descr="A screenshot of a content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0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D5BBD">
        <w:rPr>
          <w:noProof/>
        </w:rPr>
        <w:drawing>
          <wp:inline distT="0" distB="0" distL="0" distR="0" wp14:anchorId="65DFBBFD" wp14:editId="5E936131">
            <wp:extent cx="5731510" cy="3219450"/>
            <wp:effectExtent l="0" t="0" r="0" b="6350"/>
            <wp:docPr id="1896854598" name="Picture 4" descr="A screenshot of a mark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6854598" name="Picture 4" descr="A screenshot of a market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0F807E" w14:textId="1C02FE66" w:rsidR="005D5BBD" w:rsidRDefault="005D5BBD" w:rsidP="00F2630C">
      <w:r>
        <w:rPr>
          <w:noProof/>
        </w:rPr>
        <w:lastRenderedPageBreak/>
        <w:drawing>
          <wp:inline distT="0" distB="0" distL="0" distR="0" wp14:anchorId="39E65EDB" wp14:editId="67DE84A3">
            <wp:extent cx="5731510" cy="3216275"/>
            <wp:effectExtent l="0" t="0" r="0" b="0"/>
            <wp:docPr id="548280902" name="Picture 5" descr="A screenshot of a web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280902" name="Picture 5" descr="A screenshot of a web page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BC74D4" w14:textId="2E125428" w:rsidR="005D5BBD" w:rsidRDefault="005D5BBD" w:rsidP="00F2630C">
      <w:r>
        <w:rPr>
          <w:noProof/>
        </w:rPr>
        <w:drawing>
          <wp:inline distT="0" distB="0" distL="0" distR="0" wp14:anchorId="10335BD9" wp14:editId="29A63225">
            <wp:extent cx="5731510" cy="3234055"/>
            <wp:effectExtent l="0" t="0" r="0" b="4445"/>
            <wp:docPr id="1037753701" name="Picture 6" descr="A screenshot of a websi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7753701" name="Picture 6" descr="A screenshot of a website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4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72CB44" w14:textId="60190C66" w:rsidR="005D5BBD" w:rsidRDefault="005D5BBD" w:rsidP="00F2630C">
      <w:r>
        <w:rPr>
          <w:noProof/>
        </w:rPr>
        <w:lastRenderedPageBreak/>
        <w:drawing>
          <wp:inline distT="0" distB="0" distL="0" distR="0" wp14:anchorId="3BFD82CA" wp14:editId="79D65DF1">
            <wp:extent cx="5731510" cy="3225800"/>
            <wp:effectExtent l="0" t="0" r="0" b="0"/>
            <wp:docPr id="1863902907" name="Picture 7" descr="A close-up of a websi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902907" name="Picture 7" descr="A close-up of a website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F99C4" w14:textId="751FB7C4" w:rsidR="005D5BBD" w:rsidRDefault="004F087E" w:rsidP="00F2630C">
      <w:r>
        <w:rPr>
          <w:noProof/>
        </w:rPr>
        <w:drawing>
          <wp:inline distT="0" distB="0" distL="0" distR="0" wp14:anchorId="5CD9E08C" wp14:editId="3B9624EB">
            <wp:extent cx="5731510" cy="3241675"/>
            <wp:effectExtent l="0" t="0" r="0" b="0"/>
            <wp:docPr id="1299475487" name="Picture 8" descr="A blue and white box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9475487" name="Picture 8" descr="A blue and white box with text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E68CF3" w14:textId="4EB46E71" w:rsidR="005D5BBD" w:rsidRDefault="004F087E" w:rsidP="00F2630C">
      <w:r>
        <w:rPr>
          <w:noProof/>
        </w:rPr>
        <w:lastRenderedPageBreak/>
        <w:drawing>
          <wp:inline distT="0" distB="0" distL="0" distR="0" wp14:anchorId="7AFDBDD6" wp14:editId="387A0171">
            <wp:extent cx="5731510" cy="3218180"/>
            <wp:effectExtent l="0" t="0" r="0" b="0"/>
            <wp:docPr id="1439210234" name="Picture 9" descr="A black and white chart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210234" name="Picture 9" descr="A black and white chart with text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1BA9F" w14:textId="3D4C8BBF" w:rsidR="004F087E" w:rsidRDefault="004F087E" w:rsidP="00F2630C">
      <w:r>
        <w:rPr>
          <w:noProof/>
        </w:rPr>
        <w:drawing>
          <wp:inline distT="0" distB="0" distL="0" distR="0" wp14:anchorId="3C99EE09" wp14:editId="50BB3200">
            <wp:extent cx="5731510" cy="3242945"/>
            <wp:effectExtent l="0" t="0" r="0" b="0"/>
            <wp:docPr id="1989646050" name="Picture 10" descr="A black and white paper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9646050" name="Picture 10" descr="A black and white paper with text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C4D71" w14:textId="5EFFF85D" w:rsidR="004F087E" w:rsidRDefault="004F087E" w:rsidP="00F2630C">
      <w:r>
        <w:rPr>
          <w:noProof/>
        </w:rPr>
        <w:lastRenderedPageBreak/>
        <w:drawing>
          <wp:inline distT="0" distB="0" distL="0" distR="0" wp14:anchorId="1CE7F69B" wp14:editId="3C9C3C1E">
            <wp:extent cx="5731510" cy="3224530"/>
            <wp:effectExtent l="0" t="0" r="0" b="1270"/>
            <wp:docPr id="48753311" name="Picture 11" descr="A close-up of two peop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53311" name="Picture 11" descr="A close-up of two people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2AA88F" w14:textId="77777777" w:rsidR="004F087E" w:rsidRDefault="004F087E" w:rsidP="00F2630C"/>
    <w:p w14:paraId="338EF8A7" w14:textId="688AE0FF" w:rsidR="001F188D" w:rsidRPr="00F2630C" w:rsidRDefault="00D4133E" w:rsidP="00F2630C">
      <w:r>
        <w:t xml:space="preserve">References </w:t>
      </w:r>
    </w:p>
    <w:p w14:paraId="0EE5F510" w14:textId="77777777" w:rsidR="001F188D" w:rsidRDefault="001F188D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Abson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E., 2017. How event managers lead: Applying competency school theory to event management.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Event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pp.403-419.</w:t>
      </w:r>
    </w:p>
    <w:p w14:paraId="76EF5CBE" w14:textId="77777777" w:rsidR="007169C1" w:rsidRDefault="007169C1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26F72AD9" w14:textId="77777777" w:rsidR="001F188D" w:rsidRDefault="001F188D" w:rsidP="00E9216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rFonts w:ascii="Calibri" w:hAnsi="Calibri" w:cs="Calibri"/>
          <w:color w:val="000000"/>
          <w:sz w:val="27"/>
          <w:szCs w:val="27"/>
        </w:rPr>
        <w:t>addtoevent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 (20</w:t>
      </w:r>
      <w:r>
        <w:rPr>
          <w:rFonts w:ascii="Calibri" w:hAnsi="Calibri" w:cs="Calibri"/>
          <w:color w:val="000000"/>
          <w:sz w:val="27"/>
          <w:szCs w:val="27"/>
        </w:rPr>
        <w:t>25</w:t>
      </w:r>
      <w:r>
        <w:rPr>
          <w:rFonts w:ascii="Calibri" w:hAnsi="Calibri" w:cs="Calibri"/>
          <w:color w:val="000000"/>
          <w:sz w:val="27"/>
          <w:szCs w:val="27"/>
        </w:rPr>
        <w:t>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the best street food vans in 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L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oughborough</w:t>
      </w:r>
      <w:r>
        <w:rPr>
          <w:rFonts w:ascii="Calibri" w:hAnsi="Calibri" w:cs="Calibri"/>
          <w:color w:val="000000"/>
          <w:sz w:val="27"/>
          <w:szCs w:val="27"/>
        </w:rPr>
        <w:t>. addtoevent.com.</w:t>
      </w:r>
    </w:p>
    <w:p w14:paraId="5E9E6C51" w14:textId="77777777" w:rsidR="007169C1" w:rsidRDefault="007169C1" w:rsidP="00E9216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3339DF9" w14:textId="77777777" w:rsidR="001F188D" w:rsidRDefault="001F188D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Allinson, J., 2006. Over-educated, over-exuberant and over here? The impact of students on cities.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Planning, Practice &amp;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pp.79-94.</w:t>
      </w:r>
    </w:p>
    <w:p w14:paraId="1E403CD0" w14:textId="77777777" w:rsidR="001F188D" w:rsidRDefault="001F188D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Bauer, K.N., McAbee, S.T. and Jackson, M.L., 2023. From classroom to kitchen: Predictors of training performance and transfer of culinary skills.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Learning and Individual Differences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105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p.102315.</w:t>
      </w:r>
    </w:p>
    <w:p w14:paraId="7C7E9B61" w14:textId="77777777" w:rsidR="007169C1" w:rsidRDefault="007169C1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2169CBDC" w14:textId="77777777" w:rsidR="001F188D" w:rsidRDefault="001F188D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Deaner, R.O., Geary, D.C., Puts, D.A., Ham, S.A., Kruger, J.,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Fles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E., Winegard, B. and Grandis, T., 2012. A sex difference in the predisposition for physical competition: males play sports much more than females even in the contemporary US. 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PloS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one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(11), p.e49168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p w14:paraId="72BE77A8" w14:textId="77777777" w:rsidR="001F188D" w:rsidRDefault="001F188D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Dwivedi, Y.K., Rana, N.P.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Alryalat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M.A.A., 2017. Affiliate marketing: An overview and analysis of emerging literature.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Marketing Review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pp.33-50.</w:t>
      </w:r>
    </w:p>
    <w:p w14:paraId="100165D7" w14:textId="77777777" w:rsidR="001F188D" w:rsidRDefault="001F188D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Eitzen, D.S., 1988. Conflict theory and deviance in sport.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review for the sociology of sport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pp.193-204.</w:t>
      </w:r>
    </w:p>
    <w:p w14:paraId="20AC9BAF" w14:textId="77777777" w:rsidR="001F188D" w:rsidRDefault="001F188D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Frasquet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M., Calderón, H. and Cervera, A., 2012. University–industry collaboration from a relationship marketing perspective: An empirical analysis in a Spanish University.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Higher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pp.85-98.</w:t>
      </w:r>
    </w:p>
    <w:p w14:paraId="18DD535B" w14:textId="77777777" w:rsidR="001F188D" w:rsidRDefault="001F188D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>Hancock, D.J. and Ste-Marie, D.M., 2014. Describing strategies used by elite, intermediate, and novice ice hockey referees.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Research Quarterly for Exercise and Sport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85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pp.351-364.</w:t>
      </w:r>
    </w:p>
    <w:p w14:paraId="7DD3882C" w14:textId="77777777" w:rsidR="001F188D" w:rsidRDefault="001F188D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Kanagal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N.B., 2014. Conceptualizing objective setting and metrics in marketing strategy.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Management and Marketing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p.1.</w:t>
      </w:r>
    </w:p>
    <w:p w14:paraId="371BF014" w14:textId="77777777" w:rsidR="001F188D" w:rsidRDefault="001F188D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Kivinen, O.,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Mesikämmen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Metsä-Tokila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T., 2001. A case study in cultural diffusion: British ice hockey and American influences in Europe.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Sport in Society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pp.49-62.</w:t>
      </w:r>
    </w:p>
    <w:p w14:paraId="45D5FEEA" w14:textId="3EDB01DE" w:rsidR="001F188D" w:rsidRDefault="001F188D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Lempers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J.D. and Clark-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Lempers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D.S., 1992. Young, middle, and late adolescents' comparisons of </w:t>
      </w:r>
      <w:r w:rsidR="007169C1">
        <w:rPr>
          <w:rFonts w:ascii="Arial" w:hAnsi="Arial" w:cs="Arial"/>
          <w:color w:val="222222"/>
          <w:sz w:val="20"/>
          <w:szCs w:val="20"/>
          <w:shd w:val="clear" w:color="auto" w:fill="FFFFFF"/>
        </w:rPr>
        <w:t>the functional importance of five significant relationships. </w:t>
      </w:r>
      <w:r w:rsidR="007169C1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youth and adolescence</w:t>
      </w:r>
      <w:r w:rsidR="007169C1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="007169C1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21</w:t>
      </w:r>
      <w:r w:rsidR="007169C1"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pp.53-96.</w:t>
      </w:r>
    </w:p>
    <w:p w14:paraId="3DA13412" w14:textId="77777777" w:rsidR="001F188D" w:rsidRDefault="001F188D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Papadimitriou, D.,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Apostolopoulou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A.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Dounis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T., 2008. Event sponsorship as a value creating strategy for brands.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Product &amp; Brand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pp.212-222.</w:t>
      </w:r>
    </w:p>
    <w:p w14:paraId="6C5760F1" w14:textId="77777777" w:rsidR="001F188D" w:rsidRDefault="001F188D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Rietveld, J., 2018. Creating and capturing value from freemium business models: A demand</w:t>
      </w:r>
      <w:r>
        <w:rPr>
          <w:rFonts w:ascii="Cambria Math" w:hAnsi="Cambria Math" w:cs="Cambria Math"/>
          <w:color w:val="222222"/>
          <w:sz w:val="20"/>
          <w:szCs w:val="20"/>
          <w:shd w:val="clear" w:color="auto" w:fill="FFFFFF"/>
        </w:rPr>
        <w:t>‐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side perspective.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Strategic Entrepreneurship Journal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pp.171-193.</w:t>
      </w:r>
    </w:p>
    <w:p w14:paraId="6F2EE58C" w14:textId="77777777" w:rsidR="001F188D" w:rsidRDefault="001F188D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Roy, A. and Raju, J.S., 2011. The influence of demand factors on dynamic competitive pricing strategy: An empirical study.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Marketing Letters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pp.259-281.</w:t>
      </w:r>
    </w:p>
    <w:p w14:paraId="7529308E" w14:textId="77777777" w:rsidR="001F188D" w:rsidRDefault="001F188D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Singh, S.P. and Deshpande, J.V., 1982. Break-even point.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Economic and Political weekly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pp.M123-M128.</w:t>
      </w:r>
    </w:p>
    <w:p w14:paraId="4123A6D2" w14:textId="77777777" w:rsidR="001F188D" w:rsidRDefault="001F188D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Thilmany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D., 2012. What are niche markets? What advantages do they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offer?.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Assessment and strategy development for agriculture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0FC3ADD8" w14:textId="77777777" w:rsidR="001F188D" w:rsidRDefault="001F188D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Van Den Berg, L. and Braun, E., 2017.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Sports and city marketing in European cities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Routledge.</w:t>
      </w:r>
    </w:p>
    <w:p w14:paraId="60F0EBFE" w14:textId="77777777" w:rsidR="001F188D" w:rsidRDefault="001F188D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Wiscombe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C., 2010. Funding, sponsorship and financial management.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Events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p.46.</w:t>
      </w:r>
    </w:p>
    <w:p w14:paraId="7497D448" w14:textId="77777777" w:rsidR="00360520" w:rsidRDefault="00360520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0FD58297" w14:textId="77777777" w:rsidR="001D0F3B" w:rsidRDefault="001D0F3B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5BFBA90D" w14:textId="77777777" w:rsidR="002D54B9" w:rsidRDefault="002D54B9" w:rsidP="00E921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009F1BF" w14:textId="77777777" w:rsidR="002D54B9" w:rsidRDefault="002D54B9" w:rsidP="00E9216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FFDA940" w14:textId="77777777" w:rsidR="00E9216B" w:rsidRDefault="00E9216B" w:rsidP="00E9216B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39968F9C" w14:textId="77777777" w:rsidR="00E9216B" w:rsidRDefault="00E9216B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11FADC99" w14:textId="77777777" w:rsidR="00E9216B" w:rsidRDefault="00E9216B"/>
    <w:sectPr w:rsidR="00E921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133E"/>
    <w:rsid w:val="00027B7F"/>
    <w:rsid w:val="000A44C9"/>
    <w:rsid w:val="00110278"/>
    <w:rsid w:val="00127EFD"/>
    <w:rsid w:val="00133707"/>
    <w:rsid w:val="001D0F3B"/>
    <w:rsid w:val="001F188D"/>
    <w:rsid w:val="00210D7E"/>
    <w:rsid w:val="00212251"/>
    <w:rsid w:val="002719F4"/>
    <w:rsid w:val="002A2DC6"/>
    <w:rsid w:val="002D1374"/>
    <w:rsid w:val="002D54B9"/>
    <w:rsid w:val="002D7423"/>
    <w:rsid w:val="00360520"/>
    <w:rsid w:val="003E045F"/>
    <w:rsid w:val="00463388"/>
    <w:rsid w:val="004F087E"/>
    <w:rsid w:val="00596361"/>
    <w:rsid w:val="005D5BBD"/>
    <w:rsid w:val="007169C1"/>
    <w:rsid w:val="007C42F6"/>
    <w:rsid w:val="00950F8F"/>
    <w:rsid w:val="009D4BA9"/>
    <w:rsid w:val="009E1EF1"/>
    <w:rsid w:val="00B40752"/>
    <w:rsid w:val="00B47C68"/>
    <w:rsid w:val="00C76CA0"/>
    <w:rsid w:val="00CC5C89"/>
    <w:rsid w:val="00CD3D60"/>
    <w:rsid w:val="00D4133E"/>
    <w:rsid w:val="00D6524F"/>
    <w:rsid w:val="00E9216B"/>
    <w:rsid w:val="00ED3461"/>
    <w:rsid w:val="00F2630C"/>
    <w:rsid w:val="00F54B8C"/>
    <w:rsid w:val="00F752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2CA3DF"/>
  <w15:chartTrackingRefBased/>
  <w15:docId w15:val="{729FAEC1-A389-8E47-A065-7B920640D8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13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13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13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13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13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13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13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13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13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13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13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13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13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13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13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13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13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13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13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13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13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13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13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13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13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13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13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13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133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921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9772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448</Words>
  <Characters>2556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Lazar</dc:creator>
  <cp:keywords/>
  <dc:description/>
  <cp:lastModifiedBy>Andy Lazar</cp:lastModifiedBy>
  <cp:revision>2</cp:revision>
  <dcterms:created xsi:type="dcterms:W3CDTF">2025-02-13T10:58:00Z</dcterms:created>
  <dcterms:modified xsi:type="dcterms:W3CDTF">2025-02-13T10:58:00Z</dcterms:modified>
</cp:coreProperties>
</file>