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4E59C17" w:rsidP="14E59C17" w:rsidRDefault="14E59C17" w14:paraId="10305EF0" w14:textId="45BCCF86">
      <w:pPr>
        <w:jc w:val="both"/>
      </w:pPr>
      <w:r w:rsidRPr="14E59C17" w:rsidR="14E59C17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Agosto, D.</w:t>
      </w:r>
      <w:r w:rsidRPr="14E59C17" w:rsidR="14E59C17">
        <w:rPr>
          <w:rFonts w:ascii="Arial" w:hAnsi="Arial" w:eastAsia="Arial" w:cs="Arial"/>
          <w:noProof w:val="0"/>
          <w:color w:val="555555"/>
          <w:sz w:val="18"/>
          <w:szCs w:val="18"/>
          <w:lang w:val="en-GB"/>
        </w:rPr>
        <w:t xml:space="preserve"> (2013). ‘If I Had Three Wishes: The Educational and Social/Emotional Benefits of Oral Storytelling.’ </w:t>
      </w:r>
      <w:r w:rsidRPr="14E59C17" w:rsidR="14E59C17">
        <w:rPr>
          <w:rFonts w:ascii="Arial" w:hAnsi="Arial" w:eastAsia="Arial" w:cs="Arial"/>
          <w:i w:val="1"/>
          <w:iCs w:val="1"/>
          <w:noProof w:val="0"/>
          <w:color w:val="555555"/>
          <w:sz w:val="18"/>
          <w:szCs w:val="18"/>
          <w:lang w:val="en-GB"/>
        </w:rPr>
        <w:t xml:space="preserve">Storytelling, Self, Society, </w:t>
      </w:r>
      <w:r w:rsidRPr="14E59C17" w:rsidR="14E59C17">
        <w:rPr>
          <w:rFonts w:ascii="Arial" w:hAnsi="Arial" w:eastAsia="Arial" w:cs="Arial"/>
          <w:b w:val="1"/>
          <w:bCs w:val="1"/>
          <w:noProof w:val="0"/>
          <w:color w:val="555555"/>
          <w:sz w:val="18"/>
          <w:szCs w:val="18"/>
          <w:lang w:val="en-GB"/>
        </w:rPr>
        <w:t>9</w:t>
      </w:r>
      <w:r w:rsidRPr="14E59C17" w:rsidR="14E59C17">
        <w:rPr>
          <w:rFonts w:ascii="Arial" w:hAnsi="Arial" w:eastAsia="Arial" w:cs="Arial"/>
          <w:noProof w:val="0"/>
          <w:color w:val="555555"/>
          <w:sz w:val="18"/>
          <w:szCs w:val="18"/>
          <w:lang w:val="en-GB"/>
        </w:rPr>
        <w:t>(1), pp. 53-76. Accessed: 20</w:t>
      </w:r>
      <w:r w:rsidRPr="14E59C17" w:rsidR="14E59C17">
        <w:rPr>
          <w:rFonts w:ascii="Arial" w:hAnsi="Arial" w:eastAsia="Arial" w:cs="Arial"/>
          <w:noProof w:val="0"/>
          <w:color w:val="555555"/>
          <w:sz w:val="14"/>
          <w:szCs w:val="14"/>
          <w:vertAlign w:val="superscript"/>
          <w:lang w:val="en-GB"/>
        </w:rPr>
        <w:t>th</w:t>
      </w:r>
      <w:r w:rsidRPr="14E59C17" w:rsidR="14E59C17">
        <w:rPr>
          <w:rFonts w:ascii="Arial" w:hAnsi="Arial" w:eastAsia="Arial" w:cs="Arial"/>
          <w:noProof w:val="0"/>
          <w:color w:val="555555"/>
          <w:sz w:val="18"/>
          <w:szCs w:val="18"/>
          <w:lang w:val="en-GB"/>
        </w:rPr>
        <w:t xml:space="preserve"> November 2019. URL: </w:t>
      </w:r>
      <w:hyperlink r:id="R6298d0801260427a">
        <w:r w:rsidRPr="14E59C17" w:rsidR="14E59C17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https://web-b-ebscohost-com.ezproxy.uwtsd.ac.uk/ehost/pdfviewer/pdfviewer?vid=1&amp;sid=8ab52177-469c-4e6a-87ac-189401306d3d%40pdc-v-sessmgr02</w:t>
        </w:r>
      </w:hyperlink>
      <w:r w:rsidRPr="14E59C17" w:rsidR="14E59C17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</w:t>
      </w:r>
    </w:p>
    <w:p w:rsidR="14E59C17" w:rsidP="7B7C9724" w:rsidRDefault="14E59C17" w14:paraId="5F105C97" w14:textId="1209C5C9">
      <w:pPr>
        <w:ind/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Almon, J. (2019).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 xml:space="preserve">Oral language: the foundation of literacy.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Available at: </w:t>
      </w:r>
      <w:hyperlink r:id="R02591ff809e84163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https://www.communityplaythings.co.uk/learning-library/articles/oral-language</w:t>
        </w:r>
      </w:hyperlink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(Accessed: 12</w:t>
      </w:r>
      <w:r w:rsidRPr="7B7C9724" w:rsidR="7B7C9724">
        <w:rPr>
          <w:rFonts w:ascii="Arial" w:hAnsi="Arial" w:eastAsia="Arial" w:cs="Arial"/>
          <w:noProof w:val="0"/>
          <w:color w:val="auto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>November 2019).</w:t>
      </w:r>
    </w:p>
    <w:p w:rsidR="14E59C17" w:rsidP="7B7C9724" w:rsidRDefault="14E59C17" w14:paraId="5FE20121" w14:textId="2A193DFB">
      <w:pPr>
        <w:ind w:left="360" w:hanging="360"/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Browne, A. (2005).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 xml:space="preserve">Teaching and Learning Communication, Language and Literacy. London: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Paul Chapman Publishing.</w:t>
      </w:r>
    </w:p>
    <w:p w:rsidR="14E59C17" w:rsidP="7B7C9724" w:rsidRDefault="14E59C17" w14:paraId="33787CB1" w14:textId="76EB7DA8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Bruce, T. (2012).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Early Childhood Practice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. London: Sage Publication Ltd. </w:t>
      </w:r>
    </w:p>
    <w:p w:rsidR="14E59C17" w:rsidP="7B7C9724" w:rsidRDefault="14E59C17" w14:paraId="0F6B12B5" w14:textId="693C3012">
      <w:pPr/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Bruce, T. (2005).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Early childhood education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3rd ed. London: Hodder Arnold.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6895FCCB" w14:textId="19CED93E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Community playthings, (2019). The Book Corner. Available at: </w:t>
      </w:r>
      <w:hyperlink r:id="R97967be8bea74efd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https://www.communityplaythings.co.uk/learning-library/articles/the-book-corner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(Accessed: 17</w:t>
      </w:r>
      <w:r w:rsidRPr="7B7C9724" w:rsidR="7B7C9724">
        <w:rPr>
          <w:rFonts w:ascii="Arial" w:hAnsi="Arial" w:eastAsia="Arial" w:cs="Arial"/>
          <w:noProof w:val="0"/>
          <w:color w:val="auto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November 2019). </w:t>
      </w:r>
    </w:p>
    <w:p w:rsidR="14E59C17" w:rsidP="14E59C17" w:rsidRDefault="14E59C17" w14:paraId="7178A7BC" w14:textId="0D0A8362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Corbett, P. and Strong, J. (2011).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 xml:space="preserve">Talk for writing across the curriculum: how to teach non-fiction writing to </w:t>
      </w:r>
      <w:proofErr w:type="gramStart"/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5-12 year</w:t>
      </w:r>
      <w:proofErr w:type="gramEnd"/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 xml:space="preserve"> olds.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Maidenhead: Open University Press.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08C026FB" w14:textId="6F415C10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Craig, S. et al. (2001). ‘Storytelling: Addressing the literacy needs of diverse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learners’.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Teaching Exceptional Children,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33(5), pp.46–51. Accessed: 19</w:t>
      </w:r>
      <w:r w:rsidRPr="7B7C9724" w:rsidR="7B7C9724">
        <w:rPr>
          <w:rFonts w:ascii="Arial" w:hAnsi="Arial" w:eastAsia="Arial" w:cs="Arial"/>
          <w:noProof w:val="0"/>
          <w:color w:val="3A3A3A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color w:val="3A3A3A"/>
          <w:sz w:val="14"/>
          <w:szCs w:val="14"/>
          <w:vertAlign w:val="superscript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November 2019. URL: </w:t>
      </w:r>
      <w:hyperlink r:id="R76d8ebf220584336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https://search-proquest-com.ezproxy.uwtsd.ac.uk/docview/201165345?accountid=130472&amp;rfr_id=info%3Axri%2Fsid%3Aprimo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7B7C9724" w:rsidP="7B7C9724" w:rsidRDefault="7B7C9724" w14:paraId="01210D64" w14:textId="2916A313">
      <w:pPr>
        <w:pStyle w:val="Normal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B7C9724" w:rsidR="7B7C9724">
        <w:rPr>
          <w:rFonts w:ascii="Arial" w:hAnsi="Arial" w:eastAsia="Arial" w:cs="Arial"/>
          <w:color w:val="auto"/>
          <w:sz w:val="18"/>
          <w:szCs w:val="18"/>
        </w:rPr>
        <w:t xml:space="preserve">Finch, M. (2013). </w:t>
      </w:r>
      <w:r w:rsidRPr="7B7C9724" w:rsidR="7B7C9724">
        <w:rPr>
          <w:rFonts w:ascii="Arial" w:hAnsi="Arial" w:eastAsia="Arial" w:cs="Arial"/>
          <w:i w:val="1"/>
          <w:iCs w:val="1"/>
          <w:color w:val="auto"/>
          <w:sz w:val="18"/>
          <w:szCs w:val="18"/>
        </w:rPr>
        <w:t>The little red hen.</w:t>
      </w:r>
      <w:r w:rsidRPr="7B7C9724" w:rsidR="7B7C9724">
        <w:rPr>
          <w:rFonts w:ascii="Arial" w:hAnsi="Arial" w:eastAsia="Arial" w:cs="Arial"/>
          <w:color w:val="auto"/>
          <w:sz w:val="18"/>
          <w:szCs w:val="18"/>
        </w:rPr>
        <w:t xml:space="preserve"> Cambridge: Barefoot Books Ltd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.</w:t>
      </w:r>
    </w:p>
    <w:p w:rsidR="14E59C17" w:rsidP="14E59C17" w:rsidRDefault="14E59C17" w14:paraId="64210902" w14:textId="3B6A5BD6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Flood A (2018)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Only half of pre-school children being read to daily, UK study finds.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Available at: </w:t>
      </w:r>
      <w:hyperlink r:id="R1aff829b5a9f42c7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https://www.theguardian.com/books/2018/feb/21/only-half-of-pre-school-children-being-read-to-daily-study-finds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>(Accessed: 18</w:t>
      </w:r>
      <w:r w:rsidRPr="7B7C9724" w:rsidR="7B7C9724">
        <w:rPr>
          <w:rFonts w:ascii="Arial" w:hAnsi="Arial" w:eastAsia="Arial" w:cs="Arial"/>
          <w:noProof w:val="0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November 2019). </w:t>
      </w:r>
    </w:p>
    <w:p w:rsidR="14E59C17" w:rsidP="14E59C17" w:rsidRDefault="14E59C17" w14:paraId="4B771DF9" w14:textId="617500FB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Frota et al. (2016). ‘Infant communicative development assessed with the European Portuguese MacArthur Bates communicative development inventories short forms.’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First Language,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36(5), pp.525-545. Accessed: 17</w:t>
      </w:r>
      <w:r w:rsidRPr="7B7C9724" w:rsidR="7B7C9724">
        <w:rPr>
          <w:rFonts w:ascii="Arial" w:hAnsi="Arial" w:eastAsia="Arial" w:cs="Arial"/>
          <w:noProof w:val="0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November 2019. URL:</w:t>
      </w:r>
      <w:hyperlink r:id="R27ade0efc30d4a50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http://fla.sagepub.com/content/36/5/525.full.pdf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</w:t>
      </w:r>
    </w:p>
    <w:p w:rsidR="14E59C17" w:rsidP="14E59C17" w:rsidRDefault="14E59C17" w14:paraId="1A1AB7BE" w14:textId="17ADE1A5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Heathfield D (no date) Rhythm, Rhyme, Repetition, Reasoning and response in oral storytelling. Available at: </w:t>
      </w:r>
      <w:hyperlink r:id="Rade9bbf100794678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https://www.teachingenglish.org.uk/article/rhythm-rhyme-repetition-reasoning-response-oral-storytelling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>(Accessed: 15</w:t>
      </w:r>
      <w:r w:rsidRPr="7B7C9724" w:rsidR="7B7C9724">
        <w:rPr>
          <w:rFonts w:ascii="Arial" w:hAnsi="Arial" w:eastAsia="Arial" w:cs="Arial"/>
          <w:noProof w:val="0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November 2019) </w:t>
      </w:r>
    </w:p>
    <w:p w:rsidR="14E59C17" w:rsidP="14E59C17" w:rsidRDefault="14E59C17" w14:paraId="37618B3F" w14:textId="00A7D153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Joboneta, N. (2009).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Telling stories and learning to tell stories: Lessons from a professional storyteller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Cited in Meier, D.R., (2009).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Here's the story: using narrative to promote young children's language and literacy learning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, New York: Teachers College Press.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16B579BE" w14:textId="346E6007">
      <w:pPr>
        <w:jc w:val="both"/>
      </w:pPr>
      <w:r w:rsidRPr="7B7C9724" w:rsidR="7B7C9724">
        <w:rPr>
          <w:rFonts w:ascii="Arial" w:hAnsi="Arial" w:eastAsia="Arial" w:cs="Arial"/>
          <w:noProof w:val="0"/>
          <w:color w:val="303030"/>
          <w:sz w:val="18"/>
          <w:szCs w:val="18"/>
          <w:lang w:val="en-GB"/>
        </w:rPr>
        <w:t xml:space="preserve">Kuhl, P. (2010). ‘Brain mechanisms in early language acquisition.’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03030"/>
          <w:sz w:val="18"/>
          <w:szCs w:val="18"/>
          <w:lang w:val="en-GB"/>
        </w:rPr>
        <w:t>Neuron</w:t>
      </w:r>
      <w:r w:rsidRPr="7B7C9724" w:rsidR="7B7C9724">
        <w:rPr>
          <w:rFonts w:ascii="Arial" w:hAnsi="Arial" w:eastAsia="Arial" w:cs="Arial"/>
          <w:noProof w:val="0"/>
          <w:color w:val="303030"/>
          <w:sz w:val="18"/>
          <w:szCs w:val="18"/>
          <w:lang w:val="en-GB"/>
        </w:rPr>
        <w:t xml:space="preserve">,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03030"/>
          <w:sz w:val="18"/>
          <w:szCs w:val="18"/>
          <w:lang w:val="en-GB"/>
        </w:rPr>
        <w:t>67</w:t>
      </w:r>
      <w:r w:rsidRPr="7B7C9724" w:rsidR="7B7C9724">
        <w:rPr>
          <w:rFonts w:ascii="Arial" w:hAnsi="Arial" w:eastAsia="Arial" w:cs="Arial"/>
          <w:noProof w:val="0"/>
          <w:color w:val="303030"/>
          <w:sz w:val="18"/>
          <w:szCs w:val="18"/>
          <w:lang w:val="en-GB"/>
        </w:rPr>
        <w:t xml:space="preserve">(5), 713–727.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>Accessed 13</w:t>
      </w:r>
      <w:r w:rsidRPr="7B7C9724" w:rsidR="7B7C9724">
        <w:rPr>
          <w:rFonts w:ascii="Arial" w:hAnsi="Arial" w:eastAsia="Arial" w:cs="Arial"/>
          <w:noProof w:val="0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November 2019</w:t>
      </w:r>
      <w:r w:rsidRPr="7B7C9724" w:rsidR="7B7C9724">
        <w:rPr>
          <w:rFonts w:ascii="Arial" w:hAnsi="Arial" w:eastAsia="Arial" w:cs="Arial"/>
          <w:noProof w:val="0"/>
          <w:color w:val="303030"/>
          <w:sz w:val="18"/>
          <w:szCs w:val="18"/>
          <w:lang w:val="en-GB"/>
        </w:rPr>
        <w:t xml:space="preserve"> </w:t>
      </w:r>
      <w:proofErr w:type="gramStart"/>
      <w:r w:rsidRPr="7B7C9724" w:rsidR="7B7C9724">
        <w:rPr>
          <w:rFonts w:ascii="Arial" w:hAnsi="Arial" w:eastAsia="Arial" w:cs="Arial"/>
          <w:noProof w:val="0"/>
          <w:color w:val="303030"/>
          <w:sz w:val="18"/>
          <w:szCs w:val="18"/>
          <w:lang w:val="en-GB"/>
        </w:rPr>
        <w:t>doi:10.1016/j.neuron</w:t>
      </w:r>
      <w:proofErr w:type="gramEnd"/>
      <w:r w:rsidRPr="7B7C9724" w:rsidR="7B7C9724">
        <w:rPr>
          <w:rFonts w:ascii="Arial" w:hAnsi="Arial" w:eastAsia="Arial" w:cs="Arial"/>
          <w:noProof w:val="0"/>
          <w:color w:val="303030"/>
          <w:sz w:val="18"/>
          <w:szCs w:val="18"/>
          <w:lang w:val="en-GB"/>
        </w:rPr>
        <w:t>.2010.08.038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   </w:t>
      </w:r>
    </w:p>
    <w:p w:rsidR="14E59C17" w:rsidP="14E59C17" w:rsidRDefault="14E59C17" w14:paraId="468413CC" w14:textId="0DBB45EA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Lwin, S. (2016). ‘It's story time: exploring the potential of multimodality in oral storytelling to support children's vocabulary learning.’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Literacy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, 50(2), pp.72–82 Accessed 15</w:t>
      </w:r>
      <w:r w:rsidRPr="7B7C9724" w:rsidR="7B7C9724">
        <w:rPr>
          <w:rFonts w:ascii="Arial" w:hAnsi="Arial" w:eastAsia="Arial" w:cs="Arial"/>
          <w:noProof w:val="0"/>
          <w:color w:val="3A3A3A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November 2019. DOI</w:t>
      </w:r>
      <w:r w:rsidRPr="7B7C9724" w:rsidR="7B7C9724">
        <w:rPr>
          <w:rFonts w:ascii="Arial" w:hAnsi="Arial" w:eastAsia="Arial" w:cs="Arial"/>
          <w:b w:val="1"/>
          <w:bCs w:val="1"/>
          <w:noProof w:val="0"/>
          <w:color w:val="3A3A3A"/>
          <w:sz w:val="18"/>
          <w:szCs w:val="18"/>
          <w:lang w:val="en-GB"/>
        </w:rPr>
        <w:t xml:space="preserve">: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10.1111/lit.12075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0FA30533" w14:textId="74224A1C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Palmer, S. and Bayley, R. (2008).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Foundations of literacy: a balanced approach to language, listening and literacy skills in the early years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3rd ed. London: Network Continuum.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0AD4AF4C" w14:textId="5795A1E0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Rees, J. (2016).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 xml:space="preserve">Inspiring ideas to support early maths and literacy: stories, rhymes, and everyday materials.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Oxon: Routledge. </w:t>
      </w:r>
    </w:p>
    <w:p w:rsidR="14E59C17" w:rsidP="14E59C17" w:rsidRDefault="14E59C17" w14:paraId="2749AB50" w14:textId="473AFE8C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Rodger, R. (2012).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Planning an appropriate curriculum in the early years: a guide for early years practitioners and leaders, students and parents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3rd ed. London: Routledge.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7B511419" w14:textId="1B9CFE1E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Saxton, M. (2010).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 xml:space="preserve">Child language: acquisition and development.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London: SAGE Publications.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7B7C9724" w:rsidRDefault="14E59C17" w14:paraId="0ABC8280" w14:textId="79C711D1">
      <w:pPr>
        <w:ind/>
        <w:jc w:val="both"/>
      </w:pPr>
      <w:r w:rsidRPr="7B7C9724" w:rsidR="7B7C9724">
        <w:rPr>
          <w:rFonts w:ascii="Arial" w:hAnsi="Arial" w:eastAsia="Arial" w:cs="Arial"/>
          <w:noProof w:val="0"/>
          <w:color w:val="666666"/>
          <w:sz w:val="18"/>
          <w:szCs w:val="18"/>
          <w:lang w:val="en-GB"/>
        </w:rPr>
        <w:t xml:space="preserve">Shelley K (2019)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666666"/>
          <w:sz w:val="18"/>
          <w:szCs w:val="18"/>
          <w:lang w:val="en-GB"/>
        </w:rPr>
        <w:t>The power of storytelling</w:t>
      </w:r>
      <w:r w:rsidRPr="7B7C9724" w:rsidR="7B7C9724">
        <w:rPr>
          <w:rFonts w:ascii="Arial" w:hAnsi="Arial" w:eastAsia="Arial" w:cs="Arial"/>
          <w:noProof w:val="0"/>
          <w:color w:val="666666"/>
          <w:sz w:val="18"/>
          <w:szCs w:val="18"/>
          <w:lang w:val="en-GB"/>
        </w:rPr>
        <w:t xml:space="preserve">. Available at: </w:t>
      </w:r>
      <w:hyperlink r:id="R1aee562ac7dc4b53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https://www.communityplaythings.co.uk/learning-library/articles/power-of-storytelling?source=pal168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>.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(Accessed: 18</w:t>
      </w:r>
      <w:r w:rsidRPr="7B7C9724" w:rsidR="7B7C9724">
        <w:rPr>
          <w:rFonts w:ascii="Arial" w:hAnsi="Arial" w:eastAsia="Arial" w:cs="Arial"/>
          <w:noProof w:val="0"/>
          <w:color w:val="auto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November 2019).  </w:t>
      </w:r>
    </w:p>
    <w:p w:rsidR="14E59C17" w:rsidP="7B7C9724" w:rsidRDefault="14E59C17" w14:paraId="58F92F94" w14:textId="4533AC81">
      <w:pPr>
        <w:ind w:left="360" w:hanging="360"/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Smidt, S. (2015).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An ABC of early childhood education: a guide to some of the key issues.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Oxon: Routledge.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53E7C36C" w14:textId="26A240E1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Stone, C.A. et al., (2013).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Handbook of language and literacy: development and disorders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 2nd ed. New York: The Guildford Press.</w:t>
      </w:r>
    </w:p>
    <w:p w:rsidR="14E59C17" w:rsidP="14E59C17" w:rsidRDefault="14E59C17" w14:paraId="349DE0E7" w14:textId="5BED1F13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Walker-Gleaves, C. and Waugh, D. (2017).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Looking after literacy: a whole child approach to effective literacy interventions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, London: Learning Matters.</w:t>
      </w:r>
    </w:p>
    <w:p w:rsidR="14E59C17" w:rsidP="14E59C17" w:rsidRDefault="14E59C17" w14:paraId="2A50927C" w14:textId="76C7E8C2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Wang, X.-L. (2015).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 xml:space="preserve">Understanding language and literacy development: diverse learners in the classroom. 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West Sussex: John Wiley and Sons, Inc.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74769395" w14:textId="3C14A10C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Welsh Assembly Government, (2008).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Language, Literacy and Communication Skills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. Cardiff: Welsh Assembly Government.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1F145DAE" w14:textId="357BF20A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Welsh Government (2017)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 xml:space="preserve">Foundation Phase Profile Handbook. 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Available at:  </w:t>
      </w:r>
      <w:hyperlink r:id="Rea45e19f730440a8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https://gov.wales/sites/default/files/publications/2018-03/foundation-phase-profile-handbook-revised-september-2017.pdf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(Accessed:15</w:t>
      </w:r>
      <w:r w:rsidRPr="7B7C9724" w:rsidR="7B7C9724">
        <w:rPr>
          <w:rFonts w:ascii="Arial" w:hAnsi="Arial" w:eastAsia="Arial" w:cs="Arial"/>
          <w:noProof w:val="0"/>
          <w:color w:val="auto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November 2019). </w:t>
      </w:r>
    </w:p>
    <w:p w:rsidR="14E59C17" w:rsidP="14E59C17" w:rsidRDefault="14E59C17" w14:paraId="402B877F" w14:textId="6E2EF317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Welsh Government 2019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 xml:space="preserve">Draft Statutory Guidance Area of Learning and Experience. Language, Literacy and communication. Available at:  </w:t>
      </w:r>
      <w:hyperlink r:id="R8baab9996d374cdf">
        <w:r w:rsidRPr="7B7C9724" w:rsidR="7B7C9724">
          <w:rPr>
            <w:rStyle w:val="Hyperlink"/>
            <w:rFonts w:ascii="Arial" w:hAnsi="Arial" w:eastAsia="Arial" w:cs="Arial"/>
            <w:noProof w:val="0"/>
            <w:color w:val="0563C1"/>
            <w:sz w:val="18"/>
            <w:szCs w:val="18"/>
            <w:lang w:val="en-GB"/>
          </w:rPr>
          <w:t>https://hwb.gov.wales/storage/4373f5ea-f77e-4b10-a20f-4b06eb02f6a0/draft-statutory-guidance-languages-literacy-and-communication.pdf</w:t>
        </w:r>
      </w:hyperlink>
      <w:r w:rsidRPr="7B7C9724" w:rsidR="7B7C9724">
        <w:rPr>
          <w:rFonts w:ascii="Arial" w:hAnsi="Arial" w:eastAsia="Arial" w:cs="Arial"/>
          <w:noProof w:val="0"/>
          <w:color w:val="0563C1"/>
          <w:sz w:val="18"/>
          <w:szCs w:val="18"/>
          <w:lang w:val="en-GB"/>
        </w:rPr>
        <w:t xml:space="preserve">  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(Accessed: 12</w:t>
      </w:r>
      <w:r w:rsidRPr="7B7C9724" w:rsidR="7B7C9724">
        <w:rPr>
          <w:rFonts w:ascii="Arial" w:hAnsi="Arial" w:eastAsia="Arial" w:cs="Arial"/>
          <w:noProof w:val="0"/>
          <w:color w:val="auto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No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vember 2019). </w:t>
      </w:r>
    </w:p>
    <w:p w:rsidR="14E59C17" w:rsidP="14E59C17" w:rsidRDefault="14E59C17" w14:paraId="22C9F421" w14:textId="4ED7C42C">
      <w:pPr>
        <w:jc w:val="both"/>
      </w:pP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 xml:space="preserve">White, H. (2005). </w:t>
      </w:r>
      <w:r w:rsidRPr="7B7C9724" w:rsidR="7B7C9724">
        <w:rPr>
          <w:rFonts w:ascii="Arial" w:hAnsi="Arial" w:eastAsia="Arial" w:cs="Arial"/>
          <w:i w:val="1"/>
          <w:iCs w:val="1"/>
          <w:noProof w:val="0"/>
          <w:color w:val="3A3A3A"/>
          <w:sz w:val="18"/>
          <w:szCs w:val="18"/>
          <w:lang w:val="en-GB"/>
        </w:rPr>
        <w:t>Developing literacy skills in the early years: a practical guide</w:t>
      </w:r>
      <w:r w:rsidRPr="7B7C9724" w:rsidR="7B7C9724">
        <w:rPr>
          <w:rFonts w:ascii="Arial" w:hAnsi="Arial" w:eastAsia="Arial" w:cs="Arial"/>
          <w:noProof w:val="0"/>
          <w:color w:val="3A3A3A"/>
          <w:sz w:val="18"/>
          <w:szCs w:val="18"/>
          <w:lang w:val="en-GB"/>
        </w:rPr>
        <w:t>, London: Paul Chapman.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</w:t>
      </w:r>
    </w:p>
    <w:p w:rsidR="14E59C17" w:rsidP="14E59C17" w:rsidRDefault="14E59C17" w14:paraId="2F94E29E" w14:textId="06957BB5">
      <w:pPr>
        <w:jc w:val="both"/>
      </w:pP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Whitehead, M. (2010). ‘Dylan's Routes to Literacy: The First Three Years with Picture Books’. </w:t>
      </w:r>
      <w:r w:rsidRPr="7B7C9724" w:rsidR="7B7C9724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Journal of Early Childhood Literacy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2002 (2), pp269. Accessed 15</w:t>
      </w:r>
      <w:r w:rsidRPr="7B7C9724" w:rsidR="7B7C9724">
        <w:rPr>
          <w:rFonts w:ascii="Arial" w:hAnsi="Arial" w:eastAsia="Arial" w:cs="Arial"/>
          <w:noProof w:val="0"/>
          <w:sz w:val="14"/>
          <w:szCs w:val="14"/>
          <w:vertAlign w:val="superscript"/>
          <w:lang w:val="en-GB"/>
        </w:rPr>
        <w:t>th</w:t>
      </w:r>
      <w:r w:rsidRPr="7B7C9724" w:rsidR="7B7C9724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 November 2019. DOI: 10.1177/14687984020023002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D1EB171"/>
  <w15:docId w15:val="{54521b8d-ec01-4f40-9743-f58cf171ecb6}"/>
  <w:rsids>
    <w:rsidRoot w:val="1D1EB171"/>
    <w:rsid w:val="14E59C17"/>
    <w:rsid w:val="1D1EB171"/>
    <w:rsid w:val="7B7C972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eb-b-ebscohost-com.ezproxy.uwtsd.ac.uk/ehost/pdfviewer/pdfviewer?vid=1&amp;sid=8ab52177-469c-4e6a-87ac-189401306d3d%40pdc-v-sessmgr02" TargetMode="External" Id="R6298d0801260427a" /><Relationship Type="http://schemas.openxmlformats.org/officeDocument/2006/relationships/hyperlink" Target="https://www.communityplaythings.co.uk/learning-library/articles/oral-language" TargetMode="External" Id="R02591ff809e84163" /><Relationship Type="http://schemas.openxmlformats.org/officeDocument/2006/relationships/hyperlink" Target="https://www.communityplaythings.co.uk/learning-library/articles/the-book-corner" TargetMode="External" Id="R97967be8bea74efd" /><Relationship Type="http://schemas.openxmlformats.org/officeDocument/2006/relationships/hyperlink" Target="https://search-proquest-com.ezproxy.uwtsd.ac.uk/docview/201165345?accountid=130472&amp;rfr_id=info%3Axri%2Fsid%3Aprimo" TargetMode="External" Id="R76d8ebf220584336" /><Relationship Type="http://schemas.openxmlformats.org/officeDocument/2006/relationships/hyperlink" Target="https://www.theguardian.com/books/2018/feb/21/only-half-of-pre-school-children-being-read-to-daily-study-finds" TargetMode="External" Id="R1aff829b5a9f42c7" /><Relationship Type="http://schemas.openxmlformats.org/officeDocument/2006/relationships/hyperlink" Target="http://fla.sagepub.com/content/36/5/525.full.pdf" TargetMode="External" Id="R27ade0efc30d4a50" /><Relationship Type="http://schemas.openxmlformats.org/officeDocument/2006/relationships/hyperlink" Target="https://www.teachingenglish.org.uk/article/rhythm-rhyme-repetition-reasoning-response-oral-storytelling" TargetMode="External" Id="Rade9bbf100794678" /><Relationship Type="http://schemas.openxmlformats.org/officeDocument/2006/relationships/hyperlink" Target="https://www.communityplaythings.co.uk/learning-library/articles/power-of-storytelling?source=pal168" TargetMode="External" Id="R1aee562ac7dc4b53" /><Relationship Type="http://schemas.openxmlformats.org/officeDocument/2006/relationships/hyperlink" Target="https://gov.wales/sites/default/files/publications/2018-03/foundation-phase-profile-handbook-revised-september-2017.pdf" TargetMode="External" Id="Rea45e19f730440a8" /><Relationship Type="http://schemas.openxmlformats.org/officeDocument/2006/relationships/hyperlink" Target="https://hwb.gov.wales/storage/4373f5ea-f77e-4b10-a20f-4b06eb02f6a0/draft-statutory-guidance-languages-literacy-and-communication.pdf" TargetMode="External" Id="R8baab9996d374c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Kholima Begum (1801722)</dc:creator>
  <keywords/>
  <dc:description/>
  <lastModifiedBy>Kholima Begum (1801722)</lastModifiedBy>
  <revision>3</revision>
  <dcterms:created xsi:type="dcterms:W3CDTF">2019-11-28T21:35:33.7043624Z</dcterms:created>
  <dcterms:modified xsi:type="dcterms:W3CDTF">2019-11-30T01:18:21.7791784Z</dcterms:modified>
</coreProperties>
</file>