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8A8748" w14:textId="2C89C088" w:rsidR="00C94F11" w:rsidRDefault="00FF4670" w:rsidP="00FF4670">
      <w:pPr>
        <w:jc w:val="center"/>
        <w:rPr>
          <w:rFonts w:ascii="Arial" w:hAnsi="Arial" w:cs="Arial"/>
          <w:sz w:val="40"/>
          <w:szCs w:val="40"/>
        </w:rPr>
      </w:pPr>
      <w:r w:rsidRPr="00FF4670">
        <w:rPr>
          <w:rFonts w:ascii="Arial" w:hAnsi="Arial" w:cs="Arial"/>
          <w:sz w:val="40"/>
          <w:szCs w:val="40"/>
        </w:rPr>
        <w:t>Intercultural Competence Report</w:t>
      </w:r>
    </w:p>
    <w:p w14:paraId="52EC23D9" w14:textId="77777777" w:rsidR="00FF4670" w:rsidRDefault="00FF4670" w:rsidP="00FF4670">
      <w:pPr>
        <w:jc w:val="center"/>
        <w:rPr>
          <w:rFonts w:ascii="Arial" w:hAnsi="Arial" w:cs="Arial"/>
          <w:sz w:val="40"/>
          <w:szCs w:val="40"/>
        </w:rPr>
      </w:pPr>
    </w:p>
    <w:p w14:paraId="461BEA6A" w14:textId="77777777" w:rsidR="00FF4670" w:rsidRDefault="00FF4670" w:rsidP="00FF4670">
      <w:pPr>
        <w:jc w:val="center"/>
        <w:rPr>
          <w:rFonts w:ascii="Arial" w:hAnsi="Arial" w:cs="Arial"/>
          <w:sz w:val="40"/>
          <w:szCs w:val="40"/>
        </w:rPr>
      </w:pPr>
    </w:p>
    <w:p w14:paraId="74A3BF12" w14:textId="77777777" w:rsidR="00FF4670" w:rsidRDefault="00FF4670" w:rsidP="00FF4670">
      <w:pPr>
        <w:jc w:val="center"/>
        <w:rPr>
          <w:rFonts w:ascii="Arial" w:hAnsi="Arial" w:cs="Arial"/>
          <w:sz w:val="40"/>
          <w:szCs w:val="40"/>
        </w:rPr>
      </w:pPr>
    </w:p>
    <w:p w14:paraId="3ED420A6" w14:textId="77777777" w:rsidR="00FF4670" w:rsidRDefault="00FF4670" w:rsidP="00FF4670">
      <w:pPr>
        <w:jc w:val="center"/>
        <w:rPr>
          <w:rFonts w:ascii="Arial" w:hAnsi="Arial" w:cs="Arial"/>
          <w:sz w:val="40"/>
          <w:szCs w:val="40"/>
        </w:rPr>
      </w:pPr>
    </w:p>
    <w:p w14:paraId="50C68E5B" w14:textId="77777777" w:rsidR="00FF4670" w:rsidRDefault="00FF4670" w:rsidP="00FF4670">
      <w:pPr>
        <w:jc w:val="center"/>
        <w:rPr>
          <w:rFonts w:ascii="Arial" w:hAnsi="Arial" w:cs="Arial"/>
          <w:sz w:val="40"/>
          <w:szCs w:val="40"/>
        </w:rPr>
      </w:pPr>
    </w:p>
    <w:p w14:paraId="567358EA" w14:textId="77777777" w:rsidR="00FF4670" w:rsidRDefault="00FF4670" w:rsidP="00FF4670">
      <w:pPr>
        <w:jc w:val="center"/>
        <w:rPr>
          <w:rFonts w:ascii="Arial" w:hAnsi="Arial" w:cs="Arial"/>
          <w:sz w:val="40"/>
          <w:szCs w:val="40"/>
        </w:rPr>
      </w:pPr>
    </w:p>
    <w:p w14:paraId="4CFB40E9" w14:textId="77777777" w:rsidR="00FF4670" w:rsidRDefault="00FF4670" w:rsidP="00FF4670">
      <w:pPr>
        <w:jc w:val="center"/>
        <w:rPr>
          <w:rFonts w:ascii="Arial" w:hAnsi="Arial" w:cs="Arial"/>
          <w:sz w:val="40"/>
          <w:szCs w:val="40"/>
        </w:rPr>
      </w:pPr>
    </w:p>
    <w:p w14:paraId="44B77C75" w14:textId="77777777" w:rsidR="00FF4670" w:rsidRDefault="00FF4670" w:rsidP="00FF4670">
      <w:pPr>
        <w:jc w:val="center"/>
        <w:rPr>
          <w:rFonts w:ascii="Arial" w:hAnsi="Arial" w:cs="Arial"/>
          <w:sz w:val="40"/>
          <w:szCs w:val="40"/>
        </w:rPr>
      </w:pPr>
    </w:p>
    <w:p w14:paraId="65718178" w14:textId="77777777" w:rsidR="00FF4670" w:rsidRDefault="00FF4670" w:rsidP="00FF4670">
      <w:pPr>
        <w:jc w:val="center"/>
        <w:rPr>
          <w:rFonts w:ascii="Arial" w:hAnsi="Arial" w:cs="Arial"/>
          <w:sz w:val="40"/>
          <w:szCs w:val="40"/>
        </w:rPr>
      </w:pPr>
    </w:p>
    <w:p w14:paraId="3B2A53E9" w14:textId="77777777" w:rsidR="00FF4670" w:rsidRDefault="00FF4670" w:rsidP="00FF4670">
      <w:pPr>
        <w:jc w:val="center"/>
        <w:rPr>
          <w:rFonts w:ascii="Arial" w:hAnsi="Arial" w:cs="Arial"/>
          <w:sz w:val="40"/>
          <w:szCs w:val="40"/>
        </w:rPr>
      </w:pPr>
    </w:p>
    <w:p w14:paraId="30D4DF96" w14:textId="77777777" w:rsidR="00FF4670" w:rsidRDefault="00FF4670" w:rsidP="00FF4670">
      <w:pPr>
        <w:jc w:val="center"/>
        <w:rPr>
          <w:rFonts w:ascii="Arial" w:hAnsi="Arial" w:cs="Arial"/>
          <w:sz w:val="40"/>
          <w:szCs w:val="40"/>
        </w:rPr>
      </w:pPr>
    </w:p>
    <w:p w14:paraId="13250C79" w14:textId="77777777" w:rsidR="00FF4670" w:rsidRDefault="00FF4670" w:rsidP="00FF4670">
      <w:pPr>
        <w:jc w:val="center"/>
        <w:rPr>
          <w:rFonts w:ascii="Arial" w:hAnsi="Arial" w:cs="Arial"/>
          <w:sz w:val="40"/>
          <w:szCs w:val="40"/>
        </w:rPr>
      </w:pPr>
    </w:p>
    <w:p w14:paraId="368E770B" w14:textId="47194F7F" w:rsidR="00FF4670" w:rsidRPr="00B97F57" w:rsidRDefault="00FF4670" w:rsidP="00FF4670">
      <w:pPr>
        <w:pStyle w:val="Default"/>
        <w:rPr>
          <w:sz w:val="40"/>
          <w:szCs w:val="40"/>
        </w:rPr>
      </w:pPr>
      <w:r w:rsidRPr="00B97F57">
        <w:rPr>
          <w:sz w:val="40"/>
          <w:szCs w:val="40"/>
        </w:rPr>
        <w:t>BMIH500</w:t>
      </w:r>
      <w:r>
        <w:rPr>
          <w:sz w:val="40"/>
          <w:szCs w:val="40"/>
        </w:rPr>
        <w:t>3</w:t>
      </w:r>
      <w:r w:rsidRPr="00B97F57">
        <w:rPr>
          <w:sz w:val="40"/>
          <w:szCs w:val="40"/>
        </w:rPr>
        <w:t xml:space="preserve"> </w:t>
      </w:r>
    </w:p>
    <w:p w14:paraId="1279AC14" w14:textId="77777777" w:rsidR="00FF4670" w:rsidRPr="00B051C8" w:rsidRDefault="00FF4670" w:rsidP="00FF4670">
      <w:pPr>
        <w:pStyle w:val="Default"/>
        <w:rPr>
          <w:sz w:val="40"/>
          <w:szCs w:val="40"/>
        </w:rPr>
      </w:pPr>
      <w:r w:rsidRPr="00B051C8">
        <w:rPr>
          <w:sz w:val="40"/>
          <w:szCs w:val="40"/>
        </w:rPr>
        <w:t>Foreign Languages &amp; Cultural Awareness</w:t>
      </w:r>
    </w:p>
    <w:p w14:paraId="60CB2EE4" w14:textId="77777777" w:rsidR="00FF4670" w:rsidRPr="00B97F57" w:rsidRDefault="00FF4670" w:rsidP="00FF4670">
      <w:pPr>
        <w:pStyle w:val="Default"/>
        <w:rPr>
          <w:sz w:val="40"/>
          <w:szCs w:val="40"/>
        </w:rPr>
      </w:pPr>
      <w:r w:rsidRPr="00B97F57">
        <w:rPr>
          <w:sz w:val="40"/>
          <w:szCs w:val="40"/>
        </w:rPr>
        <w:t xml:space="preserve">LEVEL 5 </w:t>
      </w:r>
    </w:p>
    <w:p w14:paraId="6DD2C06F" w14:textId="77777777" w:rsidR="00FF4670" w:rsidRDefault="00FF4670" w:rsidP="00FF4670">
      <w:pPr>
        <w:pStyle w:val="Default"/>
        <w:rPr>
          <w:sz w:val="40"/>
          <w:szCs w:val="40"/>
        </w:rPr>
      </w:pPr>
      <w:r w:rsidRPr="00B97F57">
        <w:rPr>
          <w:sz w:val="40"/>
          <w:szCs w:val="40"/>
        </w:rPr>
        <w:t xml:space="preserve">Module Lead: </w:t>
      </w:r>
    </w:p>
    <w:p w14:paraId="492D59D6" w14:textId="77777777" w:rsidR="00FF4670" w:rsidRPr="00B97F57" w:rsidRDefault="00FF4670" w:rsidP="00FF4670">
      <w:pPr>
        <w:pStyle w:val="Default"/>
        <w:rPr>
          <w:sz w:val="40"/>
          <w:szCs w:val="40"/>
        </w:rPr>
      </w:pPr>
      <w:r w:rsidRPr="00B051C8">
        <w:rPr>
          <w:sz w:val="40"/>
          <w:szCs w:val="40"/>
        </w:rPr>
        <w:t>Antoinette Milne</w:t>
      </w:r>
    </w:p>
    <w:p w14:paraId="6BDC35CA" w14:textId="77777777" w:rsidR="00FF4670" w:rsidRDefault="00FF4670" w:rsidP="00FF4670">
      <w:pPr>
        <w:rPr>
          <w:rFonts w:ascii="Arial" w:hAnsi="Arial" w:cs="Arial"/>
          <w:sz w:val="40"/>
          <w:szCs w:val="40"/>
        </w:rPr>
      </w:pPr>
    </w:p>
    <w:p w14:paraId="7A08786C" w14:textId="77777777" w:rsidR="00FF4670" w:rsidRDefault="00FF4670" w:rsidP="00FF4670">
      <w:pPr>
        <w:rPr>
          <w:rFonts w:ascii="Arial" w:hAnsi="Arial" w:cs="Arial"/>
          <w:sz w:val="40"/>
          <w:szCs w:val="40"/>
        </w:rPr>
      </w:pPr>
      <w:r>
        <w:rPr>
          <w:rFonts w:ascii="Arial" w:hAnsi="Arial" w:cs="Arial"/>
          <w:sz w:val="40"/>
          <w:szCs w:val="40"/>
        </w:rPr>
        <w:t>Stefan-Berthland Tudor</w:t>
      </w:r>
    </w:p>
    <w:p w14:paraId="3200B2C2" w14:textId="77777777" w:rsidR="00FF4670" w:rsidRDefault="00FF4670" w:rsidP="00FF4670">
      <w:pPr>
        <w:rPr>
          <w:rFonts w:ascii="Arial" w:hAnsi="Arial" w:cs="Arial"/>
          <w:sz w:val="40"/>
          <w:szCs w:val="40"/>
        </w:rPr>
      </w:pPr>
      <w:r w:rsidRPr="00B97F57">
        <w:rPr>
          <w:rFonts w:ascii="Arial" w:hAnsi="Arial" w:cs="Arial"/>
          <w:sz w:val="40"/>
          <w:szCs w:val="40"/>
        </w:rPr>
        <w:t>2240407</w:t>
      </w:r>
    </w:p>
    <w:p w14:paraId="3C6C9E83" w14:textId="77777777" w:rsidR="00FF4670" w:rsidRP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4670">
        <w:rPr>
          <w:rFonts w:ascii="Times New Roman" w:eastAsia="Times New Roman" w:hAnsi="Times New Roman" w:cs="Times New Roman"/>
          <w:b/>
          <w:bCs/>
          <w:kern w:val="0"/>
          <w:sz w:val="27"/>
          <w:szCs w:val="27"/>
          <w14:ligatures w14:val="none"/>
        </w:rPr>
        <w:lastRenderedPageBreak/>
        <w:t>Executive Summary</w:t>
      </w:r>
    </w:p>
    <w:p w14:paraId="2E09DA2A" w14:textId="77777777" w:rsidR="00FF4670" w:rsidRPr="00FF4670" w:rsidRDefault="00FF4670" w:rsidP="002251CB">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This report examines the cultural differences between England and Spain, focusing on their implications for the hospitality industry. It uses the GLOBE Project’s culture and leadership study to highlight key practices and values relevant to managing a multicultural team. The report also discusses the challenges of intercultural leadership in the hospitality sector and offers recommendations to address potential conflicts and improve team cohesion.</w:t>
      </w:r>
    </w:p>
    <w:p w14:paraId="4B03372D" w14:textId="77777777" w:rsidR="00FF4670" w:rsidRPr="00FF4670" w:rsidRDefault="00FF4670" w:rsidP="002251CB">
      <w:pPr>
        <w:spacing w:before="100" w:beforeAutospacing="1" w:after="100" w:afterAutospacing="1" w:line="360" w:lineRule="auto"/>
        <w:outlineLvl w:val="2"/>
        <w:rPr>
          <w:rFonts w:ascii="Times New Roman" w:eastAsia="Times New Roman" w:hAnsi="Times New Roman" w:cs="Times New Roman"/>
          <w:b/>
          <w:bCs/>
          <w:kern w:val="0"/>
          <w:sz w:val="24"/>
          <w:szCs w:val="24"/>
          <w14:ligatures w14:val="none"/>
        </w:rPr>
      </w:pPr>
      <w:r w:rsidRPr="00FF4670">
        <w:rPr>
          <w:rFonts w:ascii="Times New Roman" w:eastAsia="Times New Roman" w:hAnsi="Times New Roman" w:cs="Times New Roman"/>
          <w:b/>
          <w:bCs/>
          <w:kern w:val="0"/>
          <w:sz w:val="24"/>
          <w:szCs w:val="24"/>
          <w14:ligatures w14:val="none"/>
        </w:rPr>
        <w:t>Table of Contents</w:t>
      </w:r>
    </w:p>
    <w:p w14:paraId="5568A2D9" w14:textId="77777777" w:rsidR="00FF4670" w:rsidRPr="00FF4670" w:rsidRDefault="00FF4670" w:rsidP="002251CB">
      <w:pPr>
        <w:numPr>
          <w:ilvl w:val="0"/>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Introduction</w:t>
      </w:r>
    </w:p>
    <w:p w14:paraId="2A3C2F15" w14:textId="77777777" w:rsidR="00FF4670" w:rsidRPr="00FF4670" w:rsidRDefault="00FF4670" w:rsidP="002251CB">
      <w:pPr>
        <w:numPr>
          <w:ilvl w:val="0"/>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Key Differences Between England and Spain</w:t>
      </w:r>
    </w:p>
    <w:p w14:paraId="61E700B5" w14:textId="77777777" w:rsidR="00FF4670" w:rsidRPr="00FF4670" w:rsidRDefault="00FF4670" w:rsidP="002251CB">
      <w:pPr>
        <w:numPr>
          <w:ilvl w:val="1"/>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Culture</w:t>
      </w:r>
    </w:p>
    <w:p w14:paraId="761315EA" w14:textId="77777777" w:rsidR="00FF4670" w:rsidRPr="00FF4670" w:rsidRDefault="00FF4670" w:rsidP="002251CB">
      <w:pPr>
        <w:numPr>
          <w:ilvl w:val="1"/>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Customs</w:t>
      </w:r>
    </w:p>
    <w:p w14:paraId="553C9D01" w14:textId="77777777" w:rsidR="00FF4670" w:rsidRPr="00FF4670" w:rsidRDefault="00FF4670" w:rsidP="002251CB">
      <w:pPr>
        <w:numPr>
          <w:ilvl w:val="0"/>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GLOBE Project Analysis and Comparison</w:t>
      </w:r>
    </w:p>
    <w:p w14:paraId="116017E4" w14:textId="77777777" w:rsidR="00FF4670" w:rsidRPr="00FF4670" w:rsidRDefault="00FF4670" w:rsidP="002251CB">
      <w:pPr>
        <w:numPr>
          <w:ilvl w:val="1"/>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Relevant Practices</w:t>
      </w:r>
    </w:p>
    <w:p w14:paraId="2E814837" w14:textId="77777777" w:rsidR="00FF4670" w:rsidRPr="00FF4670" w:rsidRDefault="00FF4670" w:rsidP="002251CB">
      <w:pPr>
        <w:numPr>
          <w:ilvl w:val="1"/>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Relevant Values</w:t>
      </w:r>
    </w:p>
    <w:p w14:paraId="30BC3D46" w14:textId="77777777" w:rsidR="00FF4670" w:rsidRPr="00FF4670" w:rsidRDefault="00FF4670" w:rsidP="002251CB">
      <w:pPr>
        <w:numPr>
          <w:ilvl w:val="0"/>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Challenges of Intercultural Leadership in the Hospitality Industry</w:t>
      </w:r>
    </w:p>
    <w:p w14:paraId="4087715C" w14:textId="77777777" w:rsidR="00FF4670" w:rsidRPr="00FF4670" w:rsidRDefault="00FF4670" w:rsidP="002251CB">
      <w:pPr>
        <w:numPr>
          <w:ilvl w:val="1"/>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Potential Areas of Conflict</w:t>
      </w:r>
    </w:p>
    <w:p w14:paraId="2714A27A" w14:textId="77777777" w:rsidR="00FF4670" w:rsidRPr="00FF4670" w:rsidRDefault="00FF4670" w:rsidP="002251CB">
      <w:pPr>
        <w:numPr>
          <w:ilvl w:val="0"/>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Conclusion</w:t>
      </w:r>
    </w:p>
    <w:p w14:paraId="5DA9E3CE" w14:textId="77777777" w:rsidR="00FF4670" w:rsidRPr="00FF4670" w:rsidRDefault="00FF4670" w:rsidP="002251CB">
      <w:pPr>
        <w:numPr>
          <w:ilvl w:val="0"/>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Recommendations</w:t>
      </w:r>
    </w:p>
    <w:p w14:paraId="59954C99" w14:textId="77777777" w:rsidR="00FF4670" w:rsidRPr="00FF4670" w:rsidRDefault="00FF4670" w:rsidP="002251CB">
      <w:pPr>
        <w:numPr>
          <w:ilvl w:val="0"/>
          <w:numId w:val="1"/>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Reference List</w:t>
      </w:r>
    </w:p>
    <w:p w14:paraId="6129F576"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11B7E8F"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75DABBB"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EC54527"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0B5E2C7"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0FFC356"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2D0A6D0"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0D8DE51"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291861C"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05D3A24"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C397450"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FA85F99" w14:textId="738C6632" w:rsidR="00FF4670" w:rsidRP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4670">
        <w:rPr>
          <w:rFonts w:ascii="Times New Roman" w:eastAsia="Times New Roman" w:hAnsi="Times New Roman" w:cs="Times New Roman"/>
          <w:b/>
          <w:bCs/>
          <w:kern w:val="0"/>
          <w:sz w:val="27"/>
          <w:szCs w:val="27"/>
          <w14:ligatures w14:val="none"/>
        </w:rPr>
        <w:t>Introduction</w:t>
      </w:r>
    </w:p>
    <w:p w14:paraId="04AA16AC" w14:textId="77777777" w:rsidR="002251CB" w:rsidRDefault="002251CB" w:rsidP="002251CB">
      <w:pPr>
        <w:pStyle w:val="NormalWeb"/>
        <w:spacing w:line="360" w:lineRule="auto"/>
      </w:pPr>
      <w:r>
        <w:t>The hospitality industry thrives on cultural diversity, presenting unique challenges and opportunities for leadership. As the newly appointed General Manager at the Multicultural Hotel &amp; Spa in London, understanding the cultural dynamics between England and Spain is essential. This report outlines these differences, analyzes them using the GLOBE Project framework, and discusses strategies for effective intercultural leadership in the hospitality sector. By recognizing and addressing these cultural nuances, we can foster a more cohesive and efficient team, ultimately enhancing the guest experience.</w:t>
      </w:r>
    </w:p>
    <w:p w14:paraId="0C347BEF" w14:textId="77777777" w:rsidR="002251CB" w:rsidRDefault="002251CB" w:rsidP="002251CB">
      <w:pPr>
        <w:pStyle w:val="Heading3"/>
      </w:pPr>
      <w:r>
        <w:t>Key Differences Between England and Spain</w:t>
      </w:r>
    </w:p>
    <w:p w14:paraId="5483432F" w14:textId="77777777" w:rsidR="002251CB" w:rsidRDefault="002251CB" w:rsidP="002251CB">
      <w:pPr>
        <w:pStyle w:val="Heading4"/>
      </w:pPr>
      <w:r>
        <w:t>Culture</w:t>
      </w:r>
    </w:p>
    <w:p w14:paraId="4AB5473A" w14:textId="1B7D5BBF" w:rsidR="002251CB" w:rsidRDefault="002251CB" w:rsidP="002251CB">
      <w:pPr>
        <w:pStyle w:val="NormalWeb"/>
        <w:spacing w:line="360" w:lineRule="auto"/>
      </w:pPr>
      <w:r>
        <w:t>The cultural identities of England and Spain significantly shape their business practices and interpersonal interactions. English culture is characterized by formality, reserve, and a strong emphasis on punctuality and privacy. Conversely, Spanish culture tends to be more informal, expressive, and values social connections and family</w:t>
      </w:r>
      <w:r>
        <w:t xml:space="preserve">. </w:t>
      </w:r>
      <w:r>
        <w:t>These cultural traits influence how employees interact with each other and with guests.</w:t>
      </w:r>
    </w:p>
    <w:p w14:paraId="277A5E27" w14:textId="6EDF7596" w:rsidR="002251CB" w:rsidRDefault="002251CB" w:rsidP="002251CB">
      <w:pPr>
        <w:pStyle w:val="NormalWeb"/>
        <w:spacing w:line="360" w:lineRule="auto"/>
      </w:pPr>
      <w:r>
        <w:t>In England, communication is often indirect, preferring understatement and politeness. In Spain, communication tends to be more direct and expressive, frequently involving elaborate gestures and emotional expressions</w:t>
      </w:r>
      <w:r>
        <w:t xml:space="preserve">. </w:t>
      </w:r>
      <w:r>
        <w:t>These differences can impact workplace interactions, decision-making processes, and customer service approaches in the hospitality industry. For example, English employees might avoid confrontation and prefer written communication, while Spanish employees may favor face-to-face discussions and are more likely to express their emotions openly.</w:t>
      </w:r>
    </w:p>
    <w:p w14:paraId="1C7ACF18" w14:textId="77777777" w:rsidR="002251CB" w:rsidRDefault="002251CB" w:rsidP="002251CB">
      <w:pPr>
        <w:pStyle w:val="Heading4"/>
      </w:pPr>
      <w:r>
        <w:lastRenderedPageBreak/>
        <w:t>Customs</w:t>
      </w:r>
    </w:p>
    <w:p w14:paraId="2E6785CA" w14:textId="1F7841D8" w:rsidR="002251CB" w:rsidRDefault="002251CB" w:rsidP="002251CB">
      <w:pPr>
        <w:pStyle w:val="NormalWeb"/>
        <w:spacing w:line="360" w:lineRule="auto"/>
      </w:pPr>
      <w:r>
        <w:t>English customs emphasize tradition and formality. Business meetings in England often follow a structured format, with clear agendas and a focus on efficiency. Social interactions, while polite, may appear reserved to outsiders. On the other hand, Spanish customs emphasize warmth and hospitality. Business meetings in Spain are often preceded by informal socializing, reflecting the importance of personal relationships in professional settings</w:t>
      </w:r>
      <w:r>
        <w:t xml:space="preserve">. </w:t>
      </w:r>
      <w:r>
        <w:t>Understanding these customs is vital for creating a harmonious work environment.</w:t>
      </w:r>
    </w:p>
    <w:p w14:paraId="54846774" w14:textId="77777777" w:rsidR="002251CB" w:rsidRDefault="002251CB" w:rsidP="002251CB">
      <w:pPr>
        <w:pStyle w:val="NormalWeb"/>
        <w:spacing w:line="360" w:lineRule="auto"/>
      </w:pPr>
      <w:r>
        <w:t>These customs influence employee behavior and customer expectations. For instance, English customers might value prompt and discreet service, while Spanish customers may appreciate a more personal and engaging approach. This understanding will be crucial in training staff to meet the diverse expectations of our international clientele.</w:t>
      </w:r>
    </w:p>
    <w:p w14:paraId="7681BB82" w14:textId="77777777" w:rsidR="002251CB" w:rsidRDefault="002251CB" w:rsidP="002251CB">
      <w:pPr>
        <w:pStyle w:val="Heading3"/>
        <w:spacing w:line="360" w:lineRule="auto"/>
      </w:pPr>
      <w:r>
        <w:t>GLOBE Project Analysis and Comparison</w:t>
      </w:r>
    </w:p>
    <w:p w14:paraId="6A03596B" w14:textId="58B7A634" w:rsidR="002251CB" w:rsidRDefault="002251CB" w:rsidP="002251CB">
      <w:pPr>
        <w:pStyle w:val="NormalWeb"/>
        <w:spacing w:line="360" w:lineRule="auto"/>
      </w:pPr>
      <w:r>
        <w:t>The GLOBE Project provides valuable insights into cultural dimensions and leadership attributes. This section analyzes England and Spain based on relevant practices and values from the GLOBE study.</w:t>
      </w:r>
    </w:p>
    <w:p w14:paraId="1D8A4CFE" w14:textId="77777777" w:rsidR="002251CB" w:rsidRDefault="002251CB" w:rsidP="002251CB">
      <w:pPr>
        <w:pStyle w:val="Heading4"/>
        <w:spacing w:line="360" w:lineRule="auto"/>
      </w:pPr>
      <w:r>
        <w:t>Relevant Practices</w:t>
      </w:r>
    </w:p>
    <w:p w14:paraId="5DB86E0F" w14:textId="1DF11031" w:rsidR="002251CB" w:rsidRDefault="002251CB" w:rsidP="002251CB">
      <w:pPr>
        <w:pStyle w:val="NormalWeb"/>
        <w:spacing w:line="360" w:lineRule="auto"/>
      </w:pPr>
      <w:r>
        <w:rPr>
          <w:rStyle w:val="Strong"/>
        </w:rPr>
        <w:t>Performance Orientation</w:t>
      </w:r>
      <w:r>
        <w:t>: England scores high on performance orientation, reflecting a focus on achievement, excellence, and improvement. This is evident in the English approach to business, which values efficiency, results, and merit-based rewards. Spain, on the other hand, scores lower, indicating a more relaxed approach to performance, with greater emphasis on enjoying life and work</w:t>
      </w:r>
      <w:r>
        <w:t xml:space="preserve">. </w:t>
      </w:r>
      <w:r>
        <w:t>These differences can influence how goals are set and evaluated in the workplace.</w:t>
      </w:r>
    </w:p>
    <w:p w14:paraId="076321B9" w14:textId="4838BB72" w:rsidR="002251CB" w:rsidRDefault="002251CB" w:rsidP="002251CB">
      <w:pPr>
        <w:pStyle w:val="NormalWeb"/>
        <w:spacing w:line="360" w:lineRule="auto"/>
      </w:pPr>
      <w:r>
        <w:rPr>
          <w:rStyle w:val="Strong"/>
        </w:rPr>
        <w:t>Assertiveness</w:t>
      </w:r>
      <w:r>
        <w:t>: English culture exhibits moderate assertiveness, balancing directness with politeness. Spanish culture, however, is characterized by higher assertiveness, with more direct and forceful communication styles. This difference can impact leadership styles and team dynamics, requiring sensitivity to avoid misunderstandings and conflicts</w:t>
      </w:r>
      <w:r>
        <w:t xml:space="preserve">. </w:t>
      </w:r>
      <w:r>
        <w:t xml:space="preserve">For example, English </w:t>
      </w:r>
      <w:r>
        <w:lastRenderedPageBreak/>
        <w:t>managers might prefer a more collaborative approach, while Spanish managers might adopt a more authoritative style.</w:t>
      </w:r>
    </w:p>
    <w:p w14:paraId="01117BBF" w14:textId="77777777" w:rsidR="002251CB" w:rsidRDefault="002251CB" w:rsidP="002251CB">
      <w:pPr>
        <w:pStyle w:val="Heading4"/>
        <w:spacing w:line="360" w:lineRule="auto"/>
      </w:pPr>
      <w:r>
        <w:t>Relevant Values</w:t>
      </w:r>
    </w:p>
    <w:p w14:paraId="16C4F115" w14:textId="394AACBA" w:rsidR="002251CB" w:rsidRDefault="002251CB" w:rsidP="002251CB">
      <w:pPr>
        <w:pStyle w:val="NormalWeb"/>
        <w:spacing w:line="360" w:lineRule="auto"/>
      </w:pPr>
      <w:r>
        <w:rPr>
          <w:rStyle w:val="Strong"/>
        </w:rPr>
        <w:t>Collectivism vs. Individualism</w:t>
      </w:r>
      <w:r>
        <w:t>: England leans towards individualism, valuing personal achievements and autonomy. Spanish culture is more collectivist, emphasizing group harmony, loyalty, and strong interpersonal relationships. In a multicultural team, these values can influence teamwork, motivation, and conflict resolution strategies</w:t>
      </w:r>
      <w:r>
        <w:t xml:space="preserve">. </w:t>
      </w:r>
      <w:r>
        <w:t>Understanding these values will help in designing team-building activities and conflict resolution processes that resonate with all employees.</w:t>
      </w:r>
    </w:p>
    <w:p w14:paraId="1C6169EE" w14:textId="7908901F" w:rsidR="002251CB" w:rsidRDefault="002251CB" w:rsidP="002251CB">
      <w:pPr>
        <w:pStyle w:val="NormalWeb"/>
        <w:spacing w:line="360" w:lineRule="auto"/>
      </w:pPr>
      <w:r>
        <w:rPr>
          <w:rStyle w:val="Strong"/>
        </w:rPr>
        <w:t>Uncertainty Avoidance</w:t>
      </w:r>
      <w:r>
        <w:t>: Spain has a high uncertainty avoidance score, indicating a preference for clear rules, stability, and structured environments. England has a lower score, showing greater tolerance for ambiguity and flexibility. These differences can affect risk management, decision-making processes, and adaptability to change in a hospitality setting</w:t>
      </w:r>
      <w:r>
        <w:t xml:space="preserve">. </w:t>
      </w:r>
      <w:r>
        <w:t>This will be important in developing policies and procedures that are clear yet flexible enough to accommodate different cultural preferences.</w:t>
      </w:r>
    </w:p>
    <w:p w14:paraId="60299062" w14:textId="77777777" w:rsidR="002251CB" w:rsidRDefault="002251CB" w:rsidP="002251CB">
      <w:pPr>
        <w:pStyle w:val="Heading3"/>
        <w:spacing w:line="360" w:lineRule="auto"/>
      </w:pPr>
      <w:r>
        <w:t>Challenges of Intercultural Leadership in the Hospitality Industry</w:t>
      </w:r>
    </w:p>
    <w:p w14:paraId="3594FBA5" w14:textId="77777777" w:rsidR="002251CB" w:rsidRDefault="002251CB" w:rsidP="002251CB">
      <w:pPr>
        <w:pStyle w:val="Heading4"/>
        <w:spacing w:line="360" w:lineRule="auto"/>
      </w:pPr>
      <w:r>
        <w:t>Potential Areas of Conflict</w:t>
      </w:r>
    </w:p>
    <w:p w14:paraId="2F86CAA6" w14:textId="01094B36" w:rsidR="002251CB" w:rsidRDefault="002251CB" w:rsidP="002251CB">
      <w:pPr>
        <w:pStyle w:val="NormalWeb"/>
        <w:spacing w:line="360" w:lineRule="auto"/>
      </w:pPr>
      <w:r>
        <w:t>Managing a multicultural team in the hospitality industry involves navigating various cultural nuances and potential areas of conflict. One major challenge is communication. English employees may prefer indirect and polite communication, while Spanish employees might favor direct and expressive interactions. Misunderstandings can arise if these preferences are not recognized and respected</w:t>
      </w:r>
      <w:r>
        <w:t xml:space="preserve">. </w:t>
      </w:r>
    </w:p>
    <w:p w14:paraId="611916BF" w14:textId="22BE48C0" w:rsidR="002251CB" w:rsidRDefault="002251CB" w:rsidP="002251CB">
      <w:pPr>
        <w:pStyle w:val="NormalWeb"/>
        <w:spacing w:line="360" w:lineRule="auto"/>
      </w:pPr>
      <w:r>
        <w:t xml:space="preserve">Another challenge is differing attitudes towards hierarchy and authority. In England, a more egalitarian approach may be prevalent, with open discussions and shared decision-making. In Spain, respect for authority and hierarchical structures is more pronounced, potentially leading to </w:t>
      </w:r>
      <w:r>
        <w:lastRenderedPageBreak/>
        <w:t>conflicts in team dynamics and leadership expectations</w:t>
      </w:r>
      <w:r>
        <w:t xml:space="preserve">. </w:t>
      </w:r>
      <w:r>
        <w:t>Recognizing these differences is essential for fostering a respectful and collaborative work environment.</w:t>
      </w:r>
    </w:p>
    <w:p w14:paraId="1A8A926D" w14:textId="6F838F5E" w:rsidR="002251CB" w:rsidRDefault="002251CB" w:rsidP="002251CB">
      <w:pPr>
        <w:pStyle w:val="NormalWeb"/>
        <w:spacing w:line="360" w:lineRule="auto"/>
      </w:pPr>
      <w:r>
        <w:t>Additionally, work-life balance expectations can vary. English culture typically values a clear separation between work and personal life, while Spanish culture often integrates social activities and personal relationships into the workplace. This can affect team cohesion, work schedules, and employee satisfaction</w:t>
      </w:r>
      <w:r>
        <w:t xml:space="preserve">. </w:t>
      </w:r>
      <w:r>
        <w:t>Addressing these differences through flexible work policies can help in maintaining a motivated and cohesive team.</w:t>
      </w:r>
    </w:p>
    <w:p w14:paraId="51202ECC" w14:textId="77777777" w:rsidR="002251CB" w:rsidRDefault="002251CB" w:rsidP="002251CB">
      <w:pPr>
        <w:pStyle w:val="Heading3"/>
        <w:spacing w:line="360" w:lineRule="auto"/>
      </w:pPr>
      <w:r>
        <w:t>Conclusion</w:t>
      </w:r>
    </w:p>
    <w:p w14:paraId="5AB021B9" w14:textId="77777777" w:rsidR="002251CB" w:rsidRDefault="002251CB" w:rsidP="002251CB">
      <w:pPr>
        <w:pStyle w:val="NormalWeb"/>
        <w:spacing w:line="360" w:lineRule="auto"/>
      </w:pPr>
      <w:r>
        <w:t>Understanding the cultural differences between England and Spain is essential for effective leadership in the hospitality industry. The GLOBE Project's insights into relevant practices and values highlight key areas of divergence that can impact team dynamics and customer service. By acknowledging these differences, leaders can foster a more inclusive and harmonious work environment. This understanding will enable us to train our staff effectively and ensure that our guests receive the highest standard of service.</w:t>
      </w:r>
    </w:p>
    <w:p w14:paraId="320A9957" w14:textId="77777777" w:rsidR="002251CB" w:rsidRDefault="002251CB" w:rsidP="002251CB">
      <w:pPr>
        <w:pStyle w:val="Heading3"/>
      </w:pPr>
      <w:r>
        <w:t>Recommendations</w:t>
      </w:r>
    </w:p>
    <w:p w14:paraId="5BA95DFE" w14:textId="77777777" w:rsidR="002251CB" w:rsidRDefault="002251CB" w:rsidP="002251CB">
      <w:pPr>
        <w:pStyle w:val="NormalWeb"/>
        <w:numPr>
          <w:ilvl w:val="0"/>
          <w:numId w:val="4"/>
        </w:numPr>
        <w:spacing w:line="360" w:lineRule="auto"/>
      </w:pPr>
      <w:r>
        <w:rPr>
          <w:rStyle w:val="Strong"/>
        </w:rPr>
        <w:t>Cultural Sensitivity Training</w:t>
      </w:r>
      <w:r>
        <w:t>: Implement training programs to raise awareness of cultural differences and promote effective communication and collaboration among team members. This training should include role-playing scenarios to help employees practice and internalize these skills.</w:t>
      </w:r>
    </w:p>
    <w:p w14:paraId="0B87CCBE" w14:textId="77777777" w:rsidR="002251CB" w:rsidRDefault="002251CB" w:rsidP="002251CB">
      <w:pPr>
        <w:pStyle w:val="NormalWeb"/>
        <w:numPr>
          <w:ilvl w:val="0"/>
          <w:numId w:val="4"/>
        </w:numPr>
        <w:spacing w:line="360" w:lineRule="auto"/>
      </w:pPr>
      <w:r>
        <w:rPr>
          <w:rStyle w:val="Strong"/>
        </w:rPr>
        <w:t>Flexible Leadership Styles</w:t>
      </w:r>
      <w:r>
        <w:t>: Adapt leadership approaches to balance English and Spanish cultural preferences, ensuring that both direct and indirect communication styles are respected. Leaders should be trained in different management styles and how to switch between them as needed.</w:t>
      </w:r>
    </w:p>
    <w:p w14:paraId="73C644FA" w14:textId="77777777" w:rsidR="002251CB" w:rsidRDefault="002251CB" w:rsidP="002251CB">
      <w:pPr>
        <w:pStyle w:val="NormalWeb"/>
        <w:numPr>
          <w:ilvl w:val="0"/>
          <w:numId w:val="4"/>
        </w:numPr>
        <w:spacing w:line="360" w:lineRule="auto"/>
      </w:pPr>
      <w:r>
        <w:rPr>
          <w:rStyle w:val="Strong"/>
        </w:rPr>
        <w:t>Promote Inclusivity</w:t>
      </w:r>
      <w:r>
        <w:t>: Foster a workplace culture that values diversity and encourages the sharing of different perspectives and experiences. This can be achieved through regular team-building activities and diversity workshops.</w:t>
      </w:r>
    </w:p>
    <w:p w14:paraId="18510E41" w14:textId="77777777" w:rsidR="002251CB" w:rsidRDefault="002251CB" w:rsidP="002251CB">
      <w:pPr>
        <w:pStyle w:val="NormalWeb"/>
        <w:numPr>
          <w:ilvl w:val="0"/>
          <w:numId w:val="4"/>
        </w:numPr>
        <w:spacing w:line="360" w:lineRule="auto"/>
      </w:pPr>
      <w:r>
        <w:rPr>
          <w:rStyle w:val="Strong"/>
        </w:rPr>
        <w:t>Clear Communication</w:t>
      </w:r>
      <w:r>
        <w:t xml:space="preserve">: Establish clear and consistent communication channels to minimize misunderstandings and ensure that all team members are informed and </w:t>
      </w:r>
      <w:r>
        <w:lastRenderedPageBreak/>
        <w:t>engaged. Regular meetings and updates can help in maintaining transparency and trust within the team.</w:t>
      </w:r>
    </w:p>
    <w:p w14:paraId="789C8896" w14:textId="77777777" w:rsidR="002251CB" w:rsidRDefault="002251CB" w:rsidP="002251CB">
      <w:pPr>
        <w:pStyle w:val="NormalWeb"/>
        <w:numPr>
          <w:ilvl w:val="0"/>
          <w:numId w:val="4"/>
        </w:numPr>
        <w:spacing w:line="360" w:lineRule="auto"/>
      </w:pPr>
      <w:r>
        <w:rPr>
          <w:rStyle w:val="Strong"/>
        </w:rPr>
        <w:t>Work-Life Balance</w:t>
      </w:r>
      <w:r>
        <w:t>: Develop policies that accommodate different work-life balance preferences, promoting flexibility and employee well-being. This can include options for flexible working hours, remote work, and family-friendly policies.</w:t>
      </w:r>
    </w:p>
    <w:p w14:paraId="2830CC71" w14:textId="77777777" w:rsidR="002251CB" w:rsidRDefault="002251CB" w:rsidP="002251CB">
      <w:pPr>
        <w:pStyle w:val="NormalWeb"/>
        <w:spacing w:line="360" w:lineRule="auto"/>
      </w:pPr>
      <w:r>
        <w:t>By addressing these recommendations, the Multicultural Hotel &amp; Spa can successfully navigate the challenges of intercultural leadership and create a thriving, diverse workplace. This will not only enhance employee satisfaction and performance but also improve the overall guest experience, ensuring that the hotel maintains its reputation as a premier destination in London.</w:t>
      </w:r>
    </w:p>
    <w:p w14:paraId="678BA24E" w14:textId="77777777" w:rsid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B65D04B" w14:textId="33F20A8D" w:rsidR="00FF4670" w:rsidRPr="00FF4670" w:rsidRDefault="00FF4670" w:rsidP="00FF4670">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F4670">
        <w:rPr>
          <w:rFonts w:ascii="Times New Roman" w:eastAsia="Times New Roman" w:hAnsi="Times New Roman" w:cs="Times New Roman"/>
          <w:b/>
          <w:bCs/>
          <w:kern w:val="0"/>
          <w:sz w:val="27"/>
          <w:szCs w:val="27"/>
          <w14:ligatures w14:val="none"/>
        </w:rPr>
        <w:t>Reference List</w:t>
      </w:r>
    </w:p>
    <w:p w14:paraId="478C1CC5" w14:textId="77777777" w:rsidR="00FF4670" w:rsidRPr="00FF4670" w:rsidRDefault="00FF4670" w:rsidP="002251CB">
      <w:pPr>
        <w:numPr>
          <w:ilvl w:val="0"/>
          <w:numId w:val="3"/>
        </w:numPr>
        <w:spacing w:before="100" w:beforeAutospacing="1" w:after="100" w:afterAutospacing="1" w:line="360" w:lineRule="auto"/>
        <w:rPr>
          <w:rFonts w:ascii="Times New Roman" w:eastAsia="Times New Roman" w:hAnsi="Times New Roman" w:cs="Times New Roman"/>
          <w:kern w:val="0"/>
          <w:sz w:val="24"/>
          <w:szCs w:val="24"/>
          <w14:ligatures w14:val="none"/>
        </w:rPr>
      </w:pPr>
      <w:proofErr w:type="spellStart"/>
      <w:r w:rsidRPr="00FF4670">
        <w:rPr>
          <w:rFonts w:ascii="Times New Roman" w:eastAsia="Times New Roman" w:hAnsi="Times New Roman" w:cs="Times New Roman"/>
          <w:kern w:val="0"/>
          <w:sz w:val="24"/>
          <w:szCs w:val="24"/>
          <w14:ligatures w14:val="none"/>
        </w:rPr>
        <w:t>Gesteland</w:t>
      </w:r>
      <w:proofErr w:type="spellEnd"/>
      <w:r w:rsidRPr="00FF4670">
        <w:rPr>
          <w:rFonts w:ascii="Times New Roman" w:eastAsia="Times New Roman" w:hAnsi="Times New Roman" w:cs="Times New Roman"/>
          <w:kern w:val="0"/>
          <w:sz w:val="24"/>
          <w:szCs w:val="24"/>
          <w14:ligatures w14:val="none"/>
        </w:rPr>
        <w:t>, R. R. (2012). Cross-Cultural Business Behavior: A Guide for Global Management. Copenhagen Business School Press.</w:t>
      </w:r>
    </w:p>
    <w:p w14:paraId="65387DD7" w14:textId="77777777" w:rsidR="00FF4670" w:rsidRPr="00FF4670" w:rsidRDefault="00FF4670" w:rsidP="002251CB">
      <w:pPr>
        <w:numPr>
          <w:ilvl w:val="0"/>
          <w:numId w:val="3"/>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Hofstede Insights. (2023). Country Comparison. Retrieved from Hofstede Insights</w:t>
      </w:r>
    </w:p>
    <w:p w14:paraId="43409DDC" w14:textId="77777777" w:rsidR="00FF4670" w:rsidRPr="00FF4670" w:rsidRDefault="00FF4670" w:rsidP="002251CB">
      <w:pPr>
        <w:numPr>
          <w:ilvl w:val="0"/>
          <w:numId w:val="3"/>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House, R. J., Hanges, P. J., Javidan, M., Dorfman, P. W., &amp; Gupta, V. (2004). Culture, Leadership, and Organizations: The GLOBE Study of 62 Societies. Sage Publications.</w:t>
      </w:r>
    </w:p>
    <w:p w14:paraId="20F4EB53" w14:textId="77777777" w:rsidR="00FF4670" w:rsidRPr="00FF4670" w:rsidRDefault="00FF4670" w:rsidP="002251CB">
      <w:pPr>
        <w:numPr>
          <w:ilvl w:val="0"/>
          <w:numId w:val="3"/>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FF4670">
        <w:rPr>
          <w:rFonts w:ascii="Times New Roman" w:eastAsia="Times New Roman" w:hAnsi="Times New Roman" w:cs="Times New Roman"/>
          <w:kern w:val="0"/>
          <w:sz w:val="24"/>
          <w:szCs w:val="24"/>
          <w14:ligatures w14:val="none"/>
        </w:rPr>
        <w:t>Moran, R. T., Abramson, N. R., &amp; Moran, S. V. (2014). Managing Cultural Differences. Routledge.</w:t>
      </w:r>
    </w:p>
    <w:p w14:paraId="5ED5C183" w14:textId="77777777" w:rsidR="00FF4670" w:rsidRDefault="00FF4670" w:rsidP="00FF4670">
      <w:pPr>
        <w:jc w:val="center"/>
        <w:rPr>
          <w:rFonts w:ascii="Arial" w:hAnsi="Arial" w:cs="Arial"/>
          <w:sz w:val="40"/>
          <w:szCs w:val="40"/>
        </w:rPr>
      </w:pPr>
    </w:p>
    <w:p w14:paraId="0EE4A9F6" w14:textId="77777777" w:rsidR="00FF4670" w:rsidRPr="00FF4670" w:rsidRDefault="00FF4670" w:rsidP="00FF4670">
      <w:pPr>
        <w:jc w:val="center"/>
        <w:rPr>
          <w:rFonts w:ascii="Arial" w:hAnsi="Arial" w:cs="Arial"/>
          <w:sz w:val="40"/>
          <w:szCs w:val="40"/>
        </w:rPr>
      </w:pPr>
    </w:p>
    <w:sectPr w:rsidR="00FF4670" w:rsidRPr="00FF46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C76508"/>
    <w:multiLevelType w:val="multilevel"/>
    <w:tmpl w:val="3BC09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5008F8"/>
    <w:multiLevelType w:val="multilevel"/>
    <w:tmpl w:val="7A4A0D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26027A"/>
    <w:multiLevelType w:val="multilevel"/>
    <w:tmpl w:val="745A2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335480"/>
    <w:multiLevelType w:val="multilevel"/>
    <w:tmpl w:val="E6A4E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398713">
    <w:abstractNumId w:val="1"/>
  </w:num>
  <w:num w:numId="2" w16cid:durableId="2094159432">
    <w:abstractNumId w:val="0"/>
  </w:num>
  <w:num w:numId="3" w16cid:durableId="587423928">
    <w:abstractNumId w:val="2"/>
  </w:num>
  <w:num w:numId="4" w16cid:durableId="14037909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670"/>
    <w:rsid w:val="000B7698"/>
    <w:rsid w:val="000C7CB0"/>
    <w:rsid w:val="002251CB"/>
    <w:rsid w:val="009F6659"/>
    <w:rsid w:val="00C94F11"/>
    <w:rsid w:val="00FF4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211F5"/>
  <w15:chartTrackingRefBased/>
  <w15:docId w15:val="{840A28D8-7D5B-4477-ABDE-9FC0D5E7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F4670"/>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FF4670"/>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F4670"/>
    <w:pPr>
      <w:autoSpaceDE w:val="0"/>
      <w:autoSpaceDN w:val="0"/>
      <w:adjustRightInd w:val="0"/>
      <w:spacing w:after="0" w:line="240" w:lineRule="auto"/>
    </w:pPr>
    <w:rPr>
      <w:rFonts w:ascii="Arial" w:hAnsi="Arial" w:cs="Arial"/>
      <w:color w:val="000000"/>
      <w:kern w:val="0"/>
      <w:sz w:val="24"/>
      <w:szCs w:val="24"/>
    </w:rPr>
  </w:style>
  <w:style w:type="character" w:customStyle="1" w:styleId="Heading3Char">
    <w:name w:val="Heading 3 Char"/>
    <w:basedOn w:val="DefaultParagraphFont"/>
    <w:link w:val="Heading3"/>
    <w:uiPriority w:val="9"/>
    <w:rsid w:val="00FF4670"/>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FF4670"/>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FF467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F4670"/>
    <w:rPr>
      <w:b/>
      <w:bCs/>
    </w:rPr>
  </w:style>
  <w:style w:type="character" w:styleId="Emphasis">
    <w:name w:val="Emphasis"/>
    <w:basedOn w:val="DefaultParagraphFont"/>
    <w:uiPriority w:val="20"/>
    <w:qFormat/>
    <w:rsid w:val="00FF46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13446">
      <w:bodyDiv w:val="1"/>
      <w:marLeft w:val="0"/>
      <w:marRight w:val="0"/>
      <w:marTop w:val="0"/>
      <w:marBottom w:val="0"/>
      <w:divBdr>
        <w:top w:val="none" w:sz="0" w:space="0" w:color="auto"/>
        <w:left w:val="none" w:sz="0" w:space="0" w:color="auto"/>
        <w:bottom w:val="none" w:sz="0" w:space="0" w:color="auto"/>
        <w:right w:val="none" w:sz="0" w:space="0" w:color="auto"/>
      </w:divBdr>
    </w:div>
    <w:div w:id="936595263">
      <w:bodyDiv w:val="1"/>
      <w:marLeft w:val="0"/>
      <w:marRight w:val="0"/>
      <w:marTop w:val="0"/>
      <w:marBottom w:val="0"/>
      <w:divBdr>
        <w:top w:val="none" w:sz="0" w:space="0" w:color="auto"/>
        <w:left w:val="none" w:sz="0" w:space="0" w:color="auto"/>
        <w:bottom w:val="none" w:sz="0" w:space="0" w:color="auto"/>
        <w:right w:val="none" w:sz="0" w:space="0" w:color="auto"/>
      </w:divBdr>
    </w:div>
    <w:div w:id="1017122942">
      <w:bodyDiv w:val="1"/>
      <w:marLeft w:val="0"/>
      <w:marRight w:val="0"/>
      <w:marTop w:val="0"/>
      <w:marBottom w:val="0"/>
      <w:divBdr>
        <w:top w:val="none" w:sz="0" w:space="0" w:color="auto"/>
        <w:left w:val="none" w:sz="0" w:space="0" w:color="auto"/>
        <w:bottom w:val="none" w:sz="0" w:space="0" w:color="auto"/>
        <w:right w:val="none" w:sz="0" w:space="0" w:color="auto"/>
      </w:divBdr>
    </w:div>
    <w:div w:id="2014335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1455</Words>
  <Characters>8299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Stefan-Berthland Tudor (2240407)</dc:creator>
  <cp:keywords/>
  <dc:description/>
  <cp:lastModifiedBy>Stefan-Berthland Tudor (2240407)</cp:lastModifiedBy>
  <cp:revision>2</cp:revision>
  <dcterms:created xsi:type="dcterms:W3CDTF">2024-06-07T14:44:00Z</dcterms:created>
  <dcterms:modified xsi:type="dcterms:W3CDTF">2024-06-07T14:44:00Z</dcterms:modified>
</cp:coreProperties>
</file>