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132C84C" w14:textId="77777777" w:rsidR="00002A1B" w:rsidRDefault="00002A1B" w:rsidP="00002A1B">
      <w:pPr>
        <w:spacing w:line="360" w:lineRule="auto"/>
        <w:jc w:val="center"/>
      </w:pPr>
    </w:p>
    <w:p w14:paraId="5025999B" w14:textId="77777777" w:rsidR="00002A1B" w:rsidRDefault="00002A1B" w:rsidP="00002A1B">
      <w:pPr>
        <w:spacing w:line="360" w:lineRule="auto"/>
        <w:jc w:val="center"/>
      </w:pPr>
    </w:p>
    <w:p w14:paraId="2BC4C444" w14:textId="77777777" w:rsidR="00002A1B" w:rsidRPr="005A339C" w:rsidRDefault="00002A1B" w:rsidP="00002A1B">
      <w:pPr>
        <w:spacing w:line="360" w:lineRule="auto"/>
        <w:jc w:val="center"/>
        <w:rPr>
          <w:b/>
          <w:sz w:val="28"/>
        </w:rPr>
      </w:pPr>
      <w:bookmarkStart w:id="0" w:name="_GoBack"/>
    </w:p>
    <w:p w14:paraId="4996DE42" w14:textId="77777777" w:rsidR="005A339C" w:rsidRPr="005A339C" w:rsidRDefault="005A339C" w:rsidP="005A339C">
      <w:pPr>
        <w:spacing w:after="160"/>
        <w:jc w:val="center"/>
        <w:rPr>
          <w:b/>
          <w:sz w:val="28"/>
        </w:rPr>
      </w:pPr>
      <w:r w:rsidRPr="005A339C">
        <w:rPr>
          <w:b/>
          <w:sz w:val="28"/>
        </w:rPr>
        <w:t>Module: Problem Solving and Decision Making</w:t>
      </w:r>
    </w:p>
    <w:p w14:paraId="2652F6F4" w14:textId="77777777" w:rsidR="005A339C" w:rsidRPr="005A339C" w:rsidRDefault="005A339C" w:rsidP="005A339C">
      <w:pPr>
        <w:spacing w:after="160"/>
        <w:jc w:val="center"/>
        <w:rPr>
          <w:b/>
          <w:sz w:val="28"/>
        </w:rPr>
      </w:pPr>
      <w:r w:rsidRPr="005A339C">
        <w:rPr>
          <w:b/>
          <w:sz w:val="28"/>
        </w:rPr>
        <w:t>Module Code: BMSW-4004</w:t>
      </w:r>
    </w:p>
    <w:p w14:paraId="7D3B98A8" w14:textId="77777777" w:rsidR="005A339C" w:rsidRPr="005A339C" w:rsidRDefault="005A339C" w:rsidP="005A339C">
      <w:pPr>
        <w:spacing w:after="160"/>
        <w:jc w:val="center"/>
        <w:rPr>
          <w:b/>
          <w:sz w:val="28"/>
        </w:rPr>
      </w:pPr>
      <w:r w:rsidRPr="005A339C">
        <w:rPr>
          <w:b/>
          <w:sz w:val="28"/>
        </w:rPr>
        <w:t>Report</w:t>
      </w:r>
    </w:p>
    <w:bookmarkEnd w:id="0"/>
    <w:p w14:paraId="5CD869A6" w14:textId="77777777" w:rsidR="005A339C" w:rsidRDefault="005A339C" w:rsidP="005A339C">
      <w:pPr>
        <w:spacing w:after="160"/>
        <w:jc w:val="center"/>
      </w:pPr>
    </w:p>
    <w:p w14:paraId="7559F6D1" w14:textId="77777777" w:rsidR="005A339C" w:rsidRDefault="005A339C" w:rsidP="005A339C">
      <w:pPr>
        <w:spacing w:after="160"/>
        <w:jc w:val="center"/>
      </w:pPr>
    </w:p>
    <w:p w14:paraId="175EB740" w14:textId="77777777" w:rsidR="005A339C" w:rsidRDefault="005A339C" w:rsidP="005A339C">
      <w:pPr>
        <w:spacing w:after="160"/>
        <w:jc w:val="center"/>
      </w:pPr>
    </w:p>
    <w:p w14:paraId="27C3E785" w14:textId="77777777" w:rsidR="005A339C" w:rsidRDefault="005A339C" w:rsidP="005A339C">
      <w:pPr>
        <w:spacing w:after="160"/>
        <w:jc w:val="center"/>
      </w:pPr>
      <w:r>
        <w:t xml:space="preserve">Submitted By: Robert Florian </w:t>
      </w:r>
      <w:proofErr w:type="spellStart"/>
      <w:r>
        <w:t>Capitanu</w:t>
      </w:r>
      <w:proofErr w:type="spellEnd"/>
    </w:p>
    <w:p w14:paraId="1582EAFB" w14:textId="70D1587E" w:rsidR="00002A1B" w:rsidRDefault="005A339C" w:rsidP="005A339C">
      <w:pPr>
        <w:spacing w:after="160"/>
        <w:jc w:val="center"/>
      </w:pPr>
      <w:r>
        <w:t xml:space="preserve">Student ID: </w:t>
      </w:r>
      <w:r w:rsidRPr="005A339C">
        <w:t>2016272</w:t>
      </w:r>
      <w:r w:rsidR="00002A1B">
        <w:br w:type="page"/>
      </w:r>
    </w:p>
    <w:p w14:paraId="204D22F9" w14:textId="77777777" w:rsidR="00002A1B" w:rsidRPr="00002A1B" w:rsidRDefault="00002A1B" w:rsidP="00002A1B"/>
    <w:sdt>
      <w:sdtPr>
        <w:id w:val="-1268691023"/>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14:paraId="0E557592" w14:textId="6C0FABA6" w:rsidR="005A339C" w:rsidRDefault="005A339C">
          <w:pPr>
            <w:pStyle w:val="TOCHeading"/>
          </w:pPr>
          <w:r>
            <w:t>Contents</w:t>
          </w:r>
        </w:p>
        <w:p w14:paraId="77CC5B13" w14:textId="77777777" w:rsidR="005A339C" w:rsidRDefault="005A339C">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87234194" w:history="1">
            <w:r w:rsidRPr="004D5116">
              <w:rPr>
                <w:rStyle w:val="Hyperlink"/>
                <w:b/>
                <w:bCs/>
                <w:noProof/>
              </w:rPr>
              <w:t>Introduction</w:t>
            </w:r>
            <w:r>
              <w:rPr>
                <w:noProof/>
                <w:webHidden/>
              </w:rPr>
              <w:tab/>
            </w:r>
            <w:r>
              <w:rPr>
                <w:noProof/>
                <w:webHidden/>
              </w:rPr>
              <w:fldChar w:fldCharType="begin"/>
            </w:r>
            <w:r>
              <w:rPr>
                <w:noProof/>
                <w:webHidden/>
              </w:rPr>
              <w:instrText xml:space="preserve"> PAGEREF _Toc87234194 \h </w:instrText>
            </w:r>
            <w:r>
              <w:rPr>
                <w:noProof/>
                <w:webHidden/>
              </w:rPr>
            </w:r>
            <w:r>
              <w:rPr>
                <w:noProof/>
                <w:webHidden/>
              </w:rPr>
              <w:fldChar w:fldCharType="separate"/>
            </w:r>
            <w:r>
              <w:rPr>
                <w:noProof/>
                <w:webHidden/>
              </w:rPr>
              <w:t>3</w:t>
            </w:r>
            <w:r>
              <w:rPr>
                <w:noProof/>
                <w:webHidden/>
              </w:rPr>
              <w:fldChar w:fldCharType="end"/>
            </w:r>
          </w:hyperlink>
        </w:p>
        <w:p w14:paraId="75CEF0F1" w14:textId="77777777" w:rsidR="005A339C" w:rsidRDefault="005A339C">
          <w:pPr>
            <w:pStyle w:val="TOC1"/>
            <w:tabs>
              <w:tab w:val="right" w:leader="dot" w:pos="9350"/>
            </w:tabs>
            <w:rPr>
              <w:rFonts w:asciiTheme="minorHAnsi" w:eastAsiaTheme="minorEastAsia" w:hAnsiTheme="minorHAnsi"/>
              <w:noProof/>
              <w:sz w:val="22"/>
            </w:rPr>
          </w:pPr>
          <w:hyperlink w:anchor="_Toc87234195" w:history="1">
            <w:r w:rsidRPr="004D5116">
              <w:rPr>
                <w:rStyle w:val="Hyperlink"/>
                <w:b/>
                <w:bCs/>
                <w:noProof/>
              </w:rPr>
              <w:t>The extent of Problems</w:t>
            </w:r>
            <w:r>
              <w:rPr>
                <w:noProof/>
                <w:webHidden/>
              </w:rPr>
              <w:tab/>
            </w:r>
            <w:r>
              <w:rPr>
                <w:noProof/>
                <w:webHidden/>
              </w:rPr>
              <w:fldChar w:fldCharType="begin"/>
            </w:r>
            <w:r>
              <w:rPr>
                <w:noProof/>
                <w:webHidden/>
              </w:rPr>
              <w:instrText xml:space="preserve"> PAGEREF _Toc87234195 \h </w:instrText>
            </w:r>
            <w:r>
              <w:rPr>
                <w:noProof/>
                <w:webHidden/>
              </w:rPr>
            </w:r>
            <w:r>
              <w:rPr>
                <w:noProof/>
                <w:webHidden/>
              </w:rPr>
              <w:fldChar w:fldCharType="separate"/>
            </w:r>
            <w:r>
              <w:rPr>
                <w:noProof/>
                <w:webHidden/>
              </w:rPr>
              <w:t>4</w:t>
            </w:r>
            <w:r>
              <w:rPr>
                <w:noProof/>
                <w:webHidden/>
              </w:rPr>
              <w:fldChar w:fldCharType="end"/>
            </w:r>
          </w:hyperlink>
        </w:p>
        <w:p w14:paraId="1EFE564C" w14:textId="77777777" w:rsidR="005A339C" w:rsidRDefault="005A339C">
          <w:pPr>
            <w:pStyle w:val="TOC1"/>
            <w:tabs>
              <w:tab w:val="right" w:leader="dot" w:pos="9350"/>
            </w:tabs>
            <w:rPr>
              <w:rFonts w:asciiTheme="minorHAnsi" w:eastAsiaTheme="minorEastAsia" w:hAnsiTheme="minorHAnsi"/>
              <w:noProof/>
              <w:sz w:val="22"/>
            </w:rPr>
          </w:pPr>
          <w:hyperlink w:anchor="_Toc87234196" w:history="1">
            <w:r w:rsidRPr="004D5116">
              <w:rPr>
                <w:rStyle w:val="Hyperlink"/>
                <w:b/>
                <w:bCs/>
                <w:noProof/>
              </w:rPr>
              <w:t>Workplace Stress: Causes and Effects</w:t>
            </w:r>
            <w:r>
              <w:rPr>
                <w:noProof/>
                <w:webHidden/>
              </w:rPr>
              <w:tab/>
            </w:r>
            <w:r>
              <w:rPr>
                <w:noProof/>
                <w:webHidden/>
              </w:rPr>
              <w:fldChar w:fldCharType="begin"/>
            </w:r>
            <w:r>
              <w:rPr>
                <w:noProof/>
                <w:webHidden/>
              </w:rPr>
              <w:instrText xml:space="preserve"> PAGEREF _Toc87234196 \h </w:instrText>
            </w:r>
            <w:r>
              <w:rPr>
                <w:noProof/>
                <w:webHidden/>
              </w:rPr>
            </w:r>
            <w:r>
              <w:rPr>
                <w:noProof/>
                <w:webHidden/>
              </w:rPr>
              <w:fldChar w:fldCharType="separate"/>
            </w:r>
            <w:r>
              <w:rPr>
                <w:noProof/>
                <w:webHidden/>
              </w:rPr>
              <w:t>5</w:t>
            </w:r>
            <w:r>
              <w:rPr>
                <w:noProof/>
                <w:webHidden/>
              </w:rPr>
              <w:fldChar w:fldCharType="end"/>
            </w:r>
          </w:hyperlink>
        </w:p>
        <w:p w14:paraId="1E41681F" w14:textId="77777777" w:rsidR="005A339C" w:rsidRDefault="005A339C">
          <w:pPr>
            <w:pStyle w:val="TOC1"/>
            <w:tabs>
              <w:tab w:val="right" w:leader="dot" w:pos="9350"/>
            </w:tabs>
            <w:rPr>
              <w:rFonts w:asciiTheme="minorHAnsi" w:eastAsiaTheme="minorEastAsia" w:hAnsiTheme="minorHAnsi"/>
              <w:noProof/>
              <w:sz w:val="22"/>
            </w:rPr>
          </w:pPr>
          <w:hyperlink w:anchor="_Toc87234197" w:history="1">
            <w:r w:rsidRPr="004D5116">
              <w:rPr>
                <w:rStyle w:val="Hyperlink"/>
                <w:b/>
                <w:bCs/>
                <w:noProof/>
              </w:rPr>
              <w:t>Analysis</w:t>
            </w:r>
            <w:r>
              <w:rPr>
                <w:noProof/>
                <w:webHidden/>
              </w:rPr>
              <w:tab/>
            </w:r>
            <w:r>
              <w:rPr>
                <w:noProof/>
                <w:webHidden/>
              </w:rPr>
              <w:fldChar w:fldCharType="begin"/>
            </w:r>
            <w:r>
              <w:rPr>
                <w:noProof/>
                <w:webHidden/>
              </w:rPr>
              <w:instrText xml:space="preserve"> PAGEREF _Toc87234197 \h </w:instrText>
            </w:r>
            <w:r>
              <w:rPr>
                <w:noProof/>
                <w:webHidden/>
              </w:rPr>
            </w:r>
            <w:r>
              <w:rPr>
                <w:noProof/>
                <w:webHidden/>
              </w:rPr>
              <w:fldChar w:fldCharType="separate"/>
            </w:r>
            <w:r>
              <w:rPr>
                <w:noProof/>
                <w:webHidden/>
              </w:rPr>
              <w:t>5</w:t>
            </w:r>
            <w:r>
              <w:rPr>
                <w:noProof/>
                <w:webHidden/>
              </w:rPr>
              <w:fldChar w:fldCharType="end"/>
            </w:r>
          </w:hyperlink>
        </w:p>
        <w:p w14:paraId="4E441DD1" w14:textId="77777777" w:rsidR="005A339C" w:rsidRDefault="005A339C">
          <w:pPr>
            <w:pStyle w:val="TOC1"/>
            <w:tabs>
              <w:tab w:val="right" w:leader="dot" w:pos="9350"/>
            </w:tabs>
            <w:rPr>
              <w:rFonts w:asciiTheme="minorHAnsi" w:eastAsiaTheme="minorEastAsia" w:hAnsiTheme="minorHAnsi"/>
              <w:noProof/>
              <w:sz w:val="22"/>
            </w:rPr>
          </w:pPr>
          <w:hyperlink w:anchor="_Toc87234198" w:history="1">
            <w:r w:rsidRPr="004D5116">
              <w:rPr>
                <w:rStyle w:val="Hyperlink"/>
                <w:b/>
                <w:bCs/>
                <w:noProof/>
              </w:rPr>
              <w:t>Policy regarding work-related stress</w:t>
            </w:r>
            <w:r>
              <w:rPr>
                <w:noProof/>
                <w:webHidden/>
              </w:rPr>
              <w:tab/>
            </w:r>
            <w:r>
              <w:rPr>
                <w:noProof/>
                <w:webHidden/>
              </w:rPr>
              <w:fldChar w:fldCharType="begin"/>
            </w:r>
            <w:r>
              <w:rPr>
                <w:noProof/>
                <w:webHidden/>
              </w:rPr>
              <w:instrText xml:space="preserve"> PAGEREF _Toc87234198 \h </w:instrText>
            </w:r>
            <w:r>
              <w:rPr>
                <w:noProof/>
                <w:webHidden/>
              </w:rPr>
            </w:r>
            <w:r>
              <w:rPr>
                <w:noProof/>
                <w:webHidden/>
              </w:rPr>
              <w:fldChar w:fldCharType="separate"/>
            </w:r>
            <w:r>
              <w:rPr>
                <w:noProof/>
                <w:webHidden/>
              </w:rPr>
              <w:t>7</w:t>
            </w:r>
            <w:r>
              <w:rPr>
                <w:noProof/>
                <w:webHidden/>
              </w:rPr>
              <w:fldChar w:fldCharType="end"/>
            </w:r>
          </w:hyperlink>
        </w:p>
        <w:p w14:paraId="2638A961" w14:textId="77777777" w:rsidR="005A339C" w:rsidRDefault="005A339C">
          <w:pPr>
            <w:pStyle w:val="TOC1"/>
            <w:tabs>
              <w:tab w:val="right" w:leader="dot" w:pos="9350"/>
            </w:tabs>
            <w:rPr>
              <w:rFonts w:asciiTheme="minorHAnsi" w:eastAsiaTheme="minorEastAsia" w:hAnsiTheme="minorHAnsi"/>
              <w:noProof/>
              <w:sz w:val="22"/>
            </w:rPr>
          </w:pPr>
          <w:hyperlink w:anchor="_Toc87234199" w:history="1">
            <w:r w:rsidRPr="004D5116">
              <w:rPr>
                <w:rStyle w:val="Hyperlink"/>
                <w:rFonts w:cs="Times New Roman"/>
                <w:b/>
                <w:bCs/>
                <w:noProof/>
              </w:rPr>
              <w:t>References</w:t>
            </w:r>
            <w:r>
              <w:rPr>
                <w:noProof/>
                <w:webHidden/>
              </w:rPr>
              <w:tab/>
            </w:r>
            <w:r>
              <w:rPr>
                <w:noProof/>
                <w:webHidden/>
              </w:rPr>
              <w:fldChar w:fldCharType="begin"/>
            </w:r>
            <w:r>
              <w:rPr>
                <w:noProof/>
                <w:webHidden/>
              </w:rPr>
              <w:instrText xml:space="preserve"> PAGEREF _Toc87234199 \h </w:instrText>
            </w:r>
            <w:r>
              <w:rPr>
                <w:noProof/>
                <w:webHidden/>
              </w:rPr>
            </w:r>
            <w:r>
              <w:rPr>
                <w:noProof/>
                <w:webHidden/>
              </w:rPr>
              <w:fldChar w:fldCharType="separate"/>
            </w:r>
            <w:r>
              <w:rPr>
                <w:noProof/>
                <w:webHidden/>
              </w:rPr>
              <w:t>9</w:t>
            </w:r>
            <w:r>
              <w:rPr>
                <w:noProof/>
                <w:webHidden/>
              </w:rPr>
              <w:fldChar w:fldCharType="end"/>
            </w:r>
          </w:hyperlink>
        </w:p>
        <w:p w14:paraId="7F8C198F" w14:textId="3C8F99E5" w:rsidR="005A339C" w:rsidRDefault="005A339C">
          <w:r>
            <w:rPr>
              <w:b/>
              <w:bCs/>
              <w:noProof/>
            </w:rPr>
            <w:fldChar w:fldCharType="end"/>
          </w:r>
        </w:p>
      </w:sdtContent>
    </w:sdt>
    <w:p w14:paraId="0FA72F6D" w14:textId="77777777" w:rsidR="005A339C" w:rsidRDefault="005A339C">
      <w:pPr>
        <w:spacing w:after="160"/>
        <w:jc w:val="left"/>
        <w:rPr>
          <w:rFonts w:eastAsiaTheme="majorEastAsia" w:cstheme="majorBidi"/>
          <w:b/>
          <w:bCs/>
          <w:color w:val="000000" w:themeColor="text1"/>
          <w:sz w:val="32"/>
          <w:szCs w:val="32"/>
        </w:rPr>
      </w:pPr>
      <w:r>
        <w:rPr>
          <w:b/>
          <w:bCs/>
        </w:rPr>
        <w:br w:type="page"/>
      </w:r>
    </w:p>
    <w:p w14:paraId="6F6568E2" w14:textId="42AD5BCA" w:rsidR="00E17F77" w:rsidRPr="00296B75" w:rsidRDefault="00002A1B" w:rsidP="00296B75">
      <w:pPr>
        <w:pStyle w:val="Heading1"/>
        <w:spacing w:line="360" w:lineRule="auto"/>
        <w:rPr>
          <w:b/>
          <w:bCs/>
        </w:rPr>
      </w:pPr>
      <w:bookmarkStart w:id="1" w:name="_Toc87234194"/>
      <w:r w:rsidRPr="00296B75">
        <w:rPr>
          <w:b/>
          <w:bCs/>
        </w:rPr>
        <w:lastRenderedPageBreak/>
        <w:t>Introduction</w:t>
      </w:r>
      <w:bookmarkEnd w:id="1"/>
    </w:p>
    <w:p w14:paraId="1712DEAD" w14:textId="77F53030" w:rsidR="00E17F77" w:rsidRDefault="00002A1B" w:rsidP="00F70FBC">
      <w:pPr>
        <w:spacing w:line="360" w:lineRule="auto"/>
      </w:pPr>
      <w:r w:rsidRPr="00E17F77">
        <w:t xml:space="preserve">Work-related stress is </w:t>
      </w:r>
      <w:r w:rsidR="0011382A">
        <w:t>termed</w:t>
      </w:r>
      <w:r w:rsidRPr="00E17F77">
        <w:t xml:space="preserve"> as a negative reaction that people experience whenever they are subjected to excessive expectations </w:t>
      </w:r>
      <w:r w:rsidR="0011382A">
        <w:t>&amp;</w:t>
      </w:r>
      <w:r w:rsidRPr="00E17F77">
        <w:t xml:space="preserve"> demands at work</w:t>
      </w:r>
      <w:r w:rsidR="0011382A">
        <w:t>place</w:t>
      </w:r>
      <w:r w:rsidRPr="00E17F77">
        <w:t xml:space="preserve">. Stress is hard to ascertain by its very nature. </w:t>
      </w:r>
      <w:r>
        <w:t>Stress management in the workplace is critical for both your team and your company's success.</w:t>
      </w:r>
      <w:r w:rsidR="00296B75">
        <w:t xml:space="preserve"> </w:t>
      </w:r>
      <w:r>
        <w:t>Workplace stress is distinct from simply having too much on your plate. If it isn't caught early enough, it may be highly damaging.</w:t>
      </w:r>
      <w:r w:rsidR="00296B75">
        <w:t xml:space="preserve"> </w:t>
      </w:r>
      <w:r>
        <w:t>While a certain amount of pressure at work drives us and helps us be more productive, too much pressure may be overwhelming and cause stress</w:t>
      </w:r>
    </w:p>
    <w:p w14:paraId="49F54FB0" w14:textId="77777777" w:rsidR="00E17F77" w:rsidRDefault="00002A1B" w:rsidP="00F70FBC">
      <w:pPr>
        <w:spacing w:line="360" w:lineRule="auto"/>
      </w:pPr>
      <w:r>
        <w:t>Workplace stress is defined by the HSE as follows:</w:t>
      </w:r>
    </w:p>
    <w:p w14:paraId="6BA2BF5F" w14:textId="7B5203AA" w:rsidR="00E17F77" w:rsidRDefault="00002A1B" w:rsidP="00F70FBC">
      <w:pPr>
        <w:spacing w:line="360" w:lineRule="auto"/>
      </w:pPr>
      <w:r>
        <w:t>"The negative reaction people have when they are subjected to extreme pressures or other forms of expectations"</w:t>
      </w:r>
      <w:r w:rsidR="0011382A">
        <w:t xml:space="preserve">. </w:t>
      </w:r>
      <w:r>
        <w:t>Workplace stress may lead to anxiety and sadness, which are both mental health issues. It also has an impact on our immune system and can raise the chance of major health problems like heart disease</w:t>
      </w:r>
      <w:r w:rsidR="00EE7AE2">
        <w:t xml:space="preserve"> </w:t>
      </w:r>
      <w:r w:rsidR="00EE7AE2">
        <w:rPr>
          <w:shd w:val="clear" w:color="auto" w:fill="FFFFFF"/>
        </w:rPr>
        <w:t>(McFadden et al., 2021).</w:t>
      </w:r>
    </w:p>
    <w:p w14:paraId="5D949C91" w14:textId="77777777" w:rsidR="00E17F77" w:rsidRDefault="00002A1B" w:rsidP="00F70FBC">
      <w:pPr>
        <w:spacing w:line="360" w:lineRule="auto"/>
      </w:pPr>
      <w:r>
        <w:t>As an employer, you have a responsibility to protect your employees' mental health. This means you must do everything you can to promote health, safety, and well-being, including managing stress levels.</w:t>
      </w:r>
    </w:p>
    <w:p w14:paraId="2E6E8F06" w14:textId="5D35DF2C" w:rsidR="002E35EF" w:rsidRDefault="00002A1B" w:rsidP="00F70FBC">
      <w:pPr>
        <w:spacing w:line="360" w:lineRule="auto"/>
      </w:pPr>
      <w:r>
        <w:t>But it doesn't end there: putting in place measures to alleviate stress has commercial implications as well. Workplace stress management has been found to increase productivity, improve performance, reduce conflict, and, ultimately, create a happier and healthier staff</w:t>
      </w:r>
      <w:r w:rsidR="00122E3E">
        <w:t xml:space="preserve"> b</w:t>
      </w:r>
      <w:r>
        <w:t>ut first, it's critical to comprehend the magnitude of job stress in the UK workforce</w:t>
      </w:r>
      <w:r w:rsidR="00122E3E">
        <w:t xml:space="preserve"> (</w:t>
      </w:r>
      <w:proofErr w:type="spellStart"/>
      <w:r w:rsidR="00122E3E">
        <w:rPr>
          <w:shd w:val="clear" w:color="auto" w:fill="FFFFFF"/>
        </w:rPr>
        <w:t>Vourvachis</w:t>
      </w:r>
      <w:proofErr w:type="spellEnd"/>
      <w:r w:rsidR="00122E3E">
        <w:rPr>
          <w:shd w:val="clear" w:color="auto" w:fill="FFFFFF"/>
        </w:rPr>
        <w:t xml:space="preserve"> and </w:t>
      </w:r>
      <w:proofErr w:type="spellStart"/>
      <w:r w:rsidR="00122E3E">
        <w:rPr>
          <w:shd w:val="clear" w:color="auto" w:fill="FFFFFF"/>
        </w:rPr>
        <w:t>Kladi</w:t>
      </w:r>
      <w:proofErr w:type="spellEnd"/>
      <w:r w:rsidR="00122E3E">
        <w:rPr>
          <w:shd w:val="clear" w:color="auto" w:fill="FFFFFF"/>
        </w:rPr>
        <w:t xml:space="preserve"> 2013).</w:t>
      </w:r>
    </w:p>
    <w:p w14:paraId="2029E04D" w14:textId="77777777" w:rsidR="00596C46" w:rsidRDefault="00002A1B" w:rsidP="00F70FBC">
      <w:pPr>
        <w:spacing w:line="360" w:lineRule="auto"/>
      </w:pPr>
      <w:r w:rsidRPr="003819F9">
        <w:t xml:space="preserve">Work-related stress is amongst the most urgent concerns organisations face, affecting not just employees' health as well as the performance of </w:t>
      </w:r>
      <w:r>
        <w:t>a</w:t>
      </w:r>
      <w:r w:rsidRPr="003819F9">
        <w:t xml:space="preserve"> company. The </w:t>
      </w:r>
      <w:r>
        <w:t>objective</w:t>
      </w:r>
      <w:r w:rsidRPr="003819F9">
        <w:t xml:space="preserve"> of the present review is to provide a critical assessment of the most recent relevant literature on the topic. </w:t>
      </w:r>
      <w:r w:rsidRPr="00596C46">
        <w:t>It will look at the major broad features of the problem, such as the scope of work-related stress and the consequences to the market and businesses, as well as present a variety of perspectives, terminology, and current opinions on the subject. It will also study the underlying causes of work-related stress, as well as current restrictions, using a variety of sources of data.</w:t>
      </w:r>
    </w:p>
    <w:p w14:paraId="507A12B8" w14:textId="480A466F" w:rsidR="00E17F77" w:rsidRPr="00296B75" w:rsidRDefault="00002A1B" w:rsidP="00296B75">
      <w:pPr>
        <w:pStyle w:val="Heading1"/>
        <w:spacing w:line="360" w:lineRule="auto"/>
        <w:rPr>
          <w:b/>
          <w:bCs/>
        </w:rPr>
      </w:pPr>
      <w:bookmarkStart w:id="2" w:name="_Toc87234195"/>
      <w:r w:rsidRPr="00296B75">
        <w:rPr>
          <w:b/>
          <w:bCs/>
        </w:rPr>
        <w:lastRenderedPageBreak/>
        <w:t>The extent of Problems</w:t>
      </w:r>
      <w:bookmarkEnd w:id="2"/>
    </w:p>
    <w:p w14:paraId="396D21CD" w14:textId="361CDEE1" w:rsidR="001F1A6B" w:rsidRDefault="00002A1B" w:rsidP="00F70FBC">
      <w:pPr>
        <w:spacing w:line="360" w:lineRule="auto"/>
      </w:pPr>
      <w:r w:rsidRPr="00772C4B">
        <w:t xml:space="preserve">The economic cost of the work-related disease is estimated to be £100 billion per year in the UK, however, the </w:t>
      </w:r>
      <w:r w:rsidR="0011382A">
        <w:t>real</w:t>
      </w:r>
      <w:r w:rsidRPr="00772C4B">
        <w:t xml:space="preserve"> cost of work-related stress varies substantially. According to the Global Health Foundation, the expenditure of work-related stress-related illness in the UK is estimated to be between £5.0 billion and £11 billion each year. The impact of stress at work is the most significant of all absences from work in the United Kingdom in terms of missed days. According to the CIPD, stress, while not directly connected to work, is consistently among the top five reasons for both brief &amp; medium absence across overcome information. While there was no difference in work-related stress induced by workload and cultural factors across sectors in the study, government institutions had the highest proportion of work-related stress. Furthermore, a third of organisations reported an increase in work-related stress every year, which is consistent with the previous CIPD statistics</w:t>
      </w:r>
      <w:r w:rsidR="00296B75">
        <w:t xml:space="preserve"> </w:t>
      </w:r>
      <w:r w:rsidR="00296B75">
        <w:rPr>
          <w:shd w:val="clear" w:color="auto" w:fill="FFFFFF"/>
        </w:rPr>
        <w:t>(Dunn et al., 2014).</w:t>
      </w:r>
    </w:p>
    <w:p w14:paraId="2AB69801" w14:textId="30E626E1" w:rsidR="001F1A6B" w:rsidRDefault="00002A1B" w:rsidP="00F70FBC">
      <w:pPr>
        <w:spacing w:line="360" w:lineRule="auto"/>
      </w:pPr>
      <w:r w:rsidRPr="001F1A6B">
        <w:t xml:space="preserve">Stress was determined to be a greater danger in organisations with more than 1,000 employees, according to research conducted by the </w:t>
      </w:r>
      <w:r w:rsidR="00122E3E">
        <w:t>(</w:t>
      </w:r>
      <w:proofErr w:type="spellStart"/>
      <w:r w:rsidR="00122E3E">
        <w:rPr>
          <w:shd w:val="clear" w:color="auto" w:fill="FFFFFF"/>
        </w:rPr>
        <w:t>Vourvachis</w:t>
      </w:r>
      <w:proofErr w:type="spellEnd"/>
      <w:r w:rsidR="00122E3E">
        <w:rPr>
          <w:shd w:val="clear" w:color="auto" w:fill="FFFFFF"/>
        </w:rPr>
        <w:t xml:space="preserve"> and </w:t>
      </w:r>
      <w:proofErr w:type="spellStart"/>
      <w:r w:rsidR="00122E3E">
        <w:rPr>
          <w:shd w:val="clear" w:color="auto" w:fill="FFFFFF"/>
        </w:rPr>
        <w:t>Kladi</w:t>
      </w:r>
      <w:proofErr w:type="spellEnd"/>
      <w:r w:rsidR="00122E3E">
        <w:rPr>
          <w:shd w:val="clear" w:color="auto" w:fill="FFFFFF"/>
        </w:rPr>
        <w:t xml:space="preserve"> 2013) </w:t>
      </w:r>
      <w:r w:rsidRPr="001F1A6B">
        <w:t xml:space="preserve">which polled national </w:t>
      </w:r>
      <w:proofErr w:type="spellStart"/>
      <w:r w:rsidRPr="001F1A6B">
        <w:t>labour</w:t>
      </w:r>
      <w:proofErr w:type="spellEnd"/>
      <w:r w:rsidRPr="001F1A6B">
        <w:t xml:space="preserve"> safety officials. According to the poll, 62 per cent of workers believe stress is the largest and most serious threat they face right now; this number rises to 70 per cent in local government, which is important to the case study organisation. Bullying and harassment, overload, and excessive days were also highlighted as key dangers inside this study, all of which are either intimately linked to or can contribute effectively to, work-related stress</w:t>
      </w:r>
      <w:r w:rsidR="00EE7AE2">
        <w:t xml:space="preserve"> </w:t>
      </w:r>
      <w:r w:rsidR="00EE7AE2">
        <w:rPr>
          <w:shd w:val="clear" w:color="auto" w:fill="FFFFFF"/>
        </w:rPr>
        <w:t>(McFadden et al., 2021).</w:t>
      </w:r>
    </w:p>
    <w:p w14:paraId="39F232BC" w14:textId="5CF65BA8" w:rsidR="001F1A6B" w:rsidRDefault="00002A1B" w:rsidP="00F70FBC">
      <w:pPr>
        <w:spacing w:line="360" w:lineRule="auto"/>
      </w:pPr>
      <w:r w:rsidRPr="001F1A6B">
        <w:t>Organizations, on the other hand, appear to be taking steps to address the issue of work-related stress. This is especially true in government, where 66 per cent (</w:t>
      </w:r>
      <w:r w:rsidR="0011382A">
        <w:t xml:space="preserve">as comparison </w:t>
      </w:r>
      <w:r w:rsidRPr="001F1A6B">
        <w:t>to 3</w:t>
      </w:r>
      <w:r w:rsidR="0011382A">
        <w:t>7</w:t>
      </w:r>
      <w:r w:rsidRPr="001F1A6B">
        <w:t xml:space="preserve">-44 per cent in other sectors) have implemented aggressive wellness strategies to minimize stress levels inside their organisation. Workforce surveys, enhanced work-life balance arrangements, risk </w:t>
      </w:r>
      <w:r w:rsidR="0011382A" w:rsidRPr="001F1A6B">
        <w:t xml:space="preserve">stress audits, </w:t>
      </w:r>
      <w:r w:rsidRPr="001F1A6B">
        <w:t xml:space="preserve">assessments, </w:t>
      </w:r>
      <w:r w:rsidR="0011382A">
        <w:t>&amp;</w:t>
      </w:r>
      <w:r w:rsidRPr="001F1A6B">
        <w:t xml:space="preserve"> training for both managers</w:t>
      </w:r>
      <w:r w:rsidR="0011382A">
        <w:t xml:space="preserve"> &amp;</w:t>
      </w:r>
      <w:r w:rsidRPr="001F1A6B">
        <w:t xml:space="preserve"> employees were some of the approaches used in these measures</w:t>
      </w:r>
      <w:r w:rsidR="00122E3E">
        <w:t xml:space="preserve"> </w:t>
      </w:r>
      <w:r w:rsidR="00122E3E">
        <w:rPr>
          <w:shd w:val="clear" w:color="auto" w:fill="FFFFFF"/>
        </w:rPr>
        <w:t>(Carder et al., 2013).</w:t>
      </w:r>
    </w:p>
    <w:p w14:paraId="1B911E01" w14:textId="13AB1997" w:rsidR="001F1A6B" w:rsidRDefault="00002A1B" w:rsidP="00F70FBC">
      <w:pPr>
        <w:spacing w:line="360" w:lineRule="auto"/>
      </w:pPr>
      <w:r w:rsidRPr="001F1A6B">
        <w:t>The Health and Safety Commission decided on a plan in 2000 in response to concerns about high levels of work-related stress, which included substantial research into potential remedies and practical recommendations on how to deal with job stress</w:t>
      </w:r>
      <w:r w:rsidR="00F70FBC">
        <w:t xml:space="preserve">. </w:t>
      </w:r>
      <w:r w:rsidRPr="001F1A6B">
        <w:t xml:space="preserve">As a result, a ten-year plan was devised to produce a set of policies and procedures that could be utilised to improve and inform the present HSE approach to workplace pressure. The HSE advice </w:t>
      </w:r>
      <w:r w:rsidR="00F70FBC">
        <w:t>t</w:t>
      </w:r>
      <w:r w:rsidRPr="001F1A6B">
        <w:t xml:space="preserve">ackling </w:t>
      </w:r>
      <w:r w:rsidR="00F70FBC">
        <w:t>w</w:t>
      </w:r>
      <w:r w:rsidRPr="001F1A6B">
        <w:t>ork</w:t>
      </w:r>
      <w:r w:rsidR="00F70FBC">
        <w:t>-r</w:t>
      </w:r>
      <w:r w:rsidRPr="001F1A6B">
        <w:t xml:space="preserve">elated </w:t>
      </w:r>
      <w:r w:rsidR="00F70FBC">
        <w:t>s</w:t>
      </w:r>
      <w:r w:rsidRPr="001F1A6B">
        <w:t xml:space="preserve">tress) was based on this research, which emphasised the Risk Assessment process as a tool that may be used for </w:t>
      </w:r>
      <w:r w:rsidRPr="001F1A6B">
        <w:lastRenderedPageBreak/>
        <w:t>responding to work-related stress.</w:t>
      </w:r>
      <w:r>
        <w:t xml:space="preserve"> </w:t>
      </w:r>
      <w:r w:rsidRPr="001F1A6B">
        <w:t>Individuals' unwillingness or reluctance to report or confess that they are suffering stress makes it difficult to define and measure the genuine and exact level of stress at wor</w:t>
      </w:r>
      <w:r w:rsidR="00296B75">
        <w:t xml:space="preserve">k </w:t>
      </w:r>
      <w:r w:rsidR="00296B75">
        <w:rPr>
          <w:shd w:val="clear" w:color="auto" w:fill="FFFFFF"/>
        </w:rPr>
        <w:t>(Dunn et al., 2014).</w:t>
      </w:r>
    </w:p>
    <w:p w14:paraId="2938DFAF" w14:textId="77777777" w:rsidR="001F1A6B" w:rsidRPr="00296B75" w:rsidRDefault="00002A1B" w:rsidP="00296B75">
      <w:pPr>
        <w:pStyle w:val="Heading1"/>
        <w:spacing w:line="360" w:lineRule="auto"/>
        <w:rPr>
          <w:b/>
          <w:bCs/>
        </w:rPr>
      </w:pPr>
      <w:bookmarkStart w:id="3" w:name="_Toc87234196"/>
      <w:r w:rsidRPr="00296B75">
        <w:rPr>
          <w:b/>
          <w:bCs/>
        </w:rPr>
        <w:t>Workplace Stress: Causes and Effects</w:t>
      </w:r>
      <w:bookmarkEnd w:id="3"/>
    </w:p>
    <w:p w14:paraId="6DF5151C" w14:textId="77777777" w:rsidR="00122E3E" w:rsidRPr="00122E3E" w:rsidRDefault="00002A1B" w:rsidP="00122E3E">
      <w:pPr>
        <w:spacing w:line="360" w:lineRule="auto"/>
      </w:pPr>
      <w:r w:rsidRPr="00377EE5">
        <w:t>Several studies have looked into the causes of work-related stress in organisations; one research done in the education sector (important to the framework of the study) indicated that workload demands (58 per cent) and organisational change were the primary causes of work-related stress (56 per cent).</w:t>
      </w:r>
      <w:r w:rsidR="001F1A6B" w:rsidRPr="001F1A6B">
        <w:t xml:space="preserve"> Respondents also mentioned non-work-related factors such as relationships, family, and financial concerns. Following its adoption in 2004, however, there has been a split of opinions on the usefulness of the Management Standards. </w:t>
      </w:r>
      <w:r w:rsidRPr="00377EE5">
        <w:t>One criticism is that the guidelines fail to recognise if there is an extra risk associated with personal demands and whether they might negatively impact people's work lives; this is termed as the work-life balance that is The Work Foundation. In 2009, the HSE commissioned a review of the Standards to examine their strengths and weaknesses</w:t>
      </w:r>
      <w:r w:rsidR="00122E3E">
        <w:t xml:space="preserve"> </w:t>
      </w:r>
      <w:r w:rsidR="00122E3E">
        <w:rPr>
          <w:shd w:val="clear" w:color="auto" w:fill="FFFFFF"/>
        </w:rPr>
        <w:t>(McFadden et al., 2021).</w:t>
      </w:r>
    </w:p>
    <w:p w14:paraId="0053B338" w14:textId="64C055EC" w:rsidR="001F1A6B" w:rsidRDefault="00002A1B" w:rsidP="00F70FBC">
      <w:pPr>
        <w:spacing w:line="360" w:lineRule="auto"/>
      </w:pPr>
      <w:r w:rsidRPr="001F1A6B">
        <w:t>Stress has a well-documented deleterious influence on human performance, behaviour, and health, according to extant studies. Sustained pressure, if not managed properly by either the person and the organization's managers, can lead to stress, which has a detrimental influence on productivity, behaviour, and health (Spiers, 2003). Workplace stress, on the other hand, might result from people believing that their job has insufficient pressures and obligations. Individuals may feel "bored and underappreciated" as a result of their employment, as well as a "lack of acknowledgement" (HSE, 2010). Sanders (1983) agreed, believing that when individuals are subjected to regulated and appropriate levels of stress, their performance and focus improve; but, when moderate levels of stress are surpassed, performance and concentration deteriorates. As a result, while the psychological consequences of stress are comparable, the impacts of stress might vary depending on individual reactions, according to the research</w:t>
      </w:r>
      <w:r w:rsidR="00122E3E">
        <w:t xml:space="preserve"> </w:t>
      </w:r>
      <w:r w:rsidR="00122E3E">
        <w:rPr>
          <w:shd w:val="clear" w:color="auto" w:fill="FFFFFF"/>
        </w:rPr>
        <w:t>(</w:t>
      </w:r>
      <w:proofErr w:type="spellStart"/>
      <w:r w:rsidR="00122E3E">
        <w:rPr>
          <w:shd w:val="clear" w:color="auto" w:fill="FFFFFF"/>
        </w:rPr>
        <w:t>Khamisa</w:t>
      </w:r>
      <w:proofErr w:type="spellEnd"/>
      <w:r w:rsidR="00122E3E">
        <w:rPr>
          <w:shd w:val="clear" w:color="auto" w:fill="FFFFFF"/>
        </w:rPr>
        <w:t xml:space="preserve"> et al., 2015).</w:t>
      </w:r>
    </w:p>
    <w:p w14:paraId="260F18FA" w14:textId="0EFBB011" w:rsidR="001F1A6B" w:rsidRPr="00296B75" w:rsidRDefault="00002A1B" w:rsidP="00296B75">
      <w:pPr>
        <w:pStyle w:val="Heading1"/>
        <w:spacing w:line="360" w:lineRule="auto"/>
        <w:rPr>
          <w:b/>
          <w:bCs/>
        </w:rPr>
      </w:pPr>
      <w:bookmarkStart w:id="4" w:name="_Toc87234197"/>
      <w:r w:rsidRPr="00296B75">
        <w:rPr>
          <w:b/>
          <w:bCs/>
        </w:rPr>
        <w:t>Analysis</w:t>
      </w:r>
      <w:bookmarkEnd w:id="4"/>
    </w:p>
    <w:p w14:paraId="4FBA65EC" w14:textId="7205F88F" w:rsidR="00560E96" w:rsidRDefault="00002A1B" w:rsidP="00F70FBC">
      <w:pPr>
        <w:spacing w:line="360" w:lineRule="auto"/>
      </w:pPr>
      <w:r w:rsidRPr="00560E96">
        <w:t>We can analyse the many diverse elements in a firm's macro-environment utilising the PESTEL framework. In certain circumstances, a problem may fall into more than one category.</w:t>
      </w:r>
    </w:p>
    <w:p w14:paraId="5503A972" w14:textId="0F9731E0" w:rsidR="00A34E33" w:rsidRDefault="00002A1B" w:rsidP="00F70FBC">
      <w:pPr>
        <w:spacing w:line="360" w:lineRule="auto"/>
      </w:pPr>
      <w:r w:rsidRPr="00A34E33">
        <w:lastRenderedPageBreak/>
        <w:t>Organizations are required by law to regard their employees' health at work, and as a result, there is a slew of regulations in place to regulate and protect workers. The larger employment statute includes protections against sex discrimination, abuse and harassment, and disability unequal treatment. The Health and Safety at Work Act of 1974 has detailed standards governing the health, security, and well-being of employees in an organization</w:t>
      </w:r>
      <w:r>
        <w:t xml:space="preserve">. </w:t>
      </w:r>
      <w:r w:rsidRPr="00A34E33">
        <w:t xml:space="preserve">Under the rules of this Act, all organizations in Great Britain have a duty of care to their </w:t>
      </w:r>
      <w:r w:rsidR="00296B75" w:rsidRPr="00A34E33">
        <w:t>employees, “</w:t>
      </w:r>
      <w:r w:rsidRPr="00A34E33">
        <w:t>it shall be the obligation of every employer to safeguard, so far as is practically feasible, the care, protection, and promote the health of all his employees."</w:t>
      </w:r>
      <w:r w:rsidR="00122E3E">
        <w:t xml:space="preserve"> </w:t>
      </w:r>
    </w:p>
    <w:p w14:paraId="248A5D0F" w14:textId="16D51FAB" w:rsidR="001F1A6B" w:rsidRPr="001F1A6B" w:rsidRDefault="00002A1B" w:rsidP="00F70FBC">
      <w:pPr>
        <w:spacing w:line="360" w:lineRule="auto"/>
      </w:pPr>
      <w:r w:rsidRPr="00772C4B">
        <w:t xml:space="preserve">Even though existing legislation makes no mention of work-related stress, the accompanying </w:t>
      </w:r>
      <w:r w:rsidR="002145F2">
        <w:t>a</w:t>
      </w:r>
      <w:r w:rsidRPr="00772C4B">
        <w:t xml:space="preserve">pproved </w:t>
      </w:r>
      <w:r w:rsidR="002145F2">
        <w:t>c</w:t>
      </w:r>
      <w:r w:rsidRPr="00772C4B">
        <w:t xml:space="preserve">ode of </w:t>
      </w:r>
      <w:r w:rsidR="002145F2">
        <w:t>p</w:t>
      </w:r>
      <w:r w:rsidRPr="00772C4B">
        <w:t xml:space="preserve">ractice states that "when earmarking work assignments, employers should ensure that the requirements of the situation do not outpace the </w:t>
      </w:r>
      <w:r w:rsidR="002145F2">
        <w:t>workers’</w:t>
      </w:r>
      <w:r w:rsidRPr="00772C4B">
        <w:t xml:space="preserve"> ability to complete the work without </w:t>
      </w:r>
      <w:r w:rsidR="002145F2">
        <w:t>harm</w:t>
      </w:r>
      <w:r w:rsidRPr="00772C4B">
        <w:t xml:space="preserve"> to themselves or others." As previously noted, the HSE Management Standards reflect this recommendation.</w:t>
      </w:r>
      <w:r>
        <w:t xml:space="preserve"> </w:t>
      </w:r>
      <w:r w:rsidRPr="001F1A6B">
        <w:t xml:space="preserve">Organizations who fail to comply with the legislation's standards violate their statutory responsibilities and may face action and penalties such as an improvement notice, a prohibition notice, and/or prosecution for failing to meet their statutory safety </w:t>
      </w:r>
      <w:r w:rsidR="002145F2">
        <w:t xml:space="preserve">&amp; </w:t>
      </w:r>
      <w:r w:rsidR="002145F2" w:rsidRPr="001F1A6B">
        <w:t>healt</w:t>
      </w:r>
      <w:r w:rsidR="002145F2">
        <w:t>h</w:t>
      </w:r>
      <w:r w:rsidR="002145F2" w:rsidRPr="001F1A6B">
        <w:t xml:space="preserve"> </w:t>
      </w:r>
      <w:r w:rsidRPr="001F1A6B">
        <w:t>obligations</w:t>
      </w:r>
      <w:r w:rsidR="00296B75">
        <w:t xml:space="preserve"> </w:t>
      </w:r>
      <w:r w:rsidR="00296B75">
        <w:rPr>
          <w:shd w:val="clear" w:color="auto" w:fill="FFFFFF"/>
        </w:rPr>
        <w:t>(Dunn et al., 2014).</w:t>
      </w:r>
    </w:p>
    <w:p w14:paraId="6B20C25E" w14:textId="52D9A065" w:rsidR="001F1A6B" w:rsidRDefault="00002A1B" w:rsidP="00F70FBC">
      <w:pPr>
        <w:spacing w:line="360" w:lineRule="auto"/>
      </w:pPr>
      <w:r w:rsidRPr="001F1A6B">
        <w:t xml:space="preserve">While a violation of statutory </w:t>
      </w:r>
      <w:r w:rsidR="00F70FBC" w:rsidRPr="001F1A6B">
        <w:t xml:space="preserve">safety </w:t>
      </w:r>
      <w:r w:rsidRPr="001F1A6B">
        <w:t xml:space="preserve">and </w:t>
      </w:r>
      <w:r w:rsidR="00F70FBC" w:rsidRPr="001F1A6B">
        <w:t xml:space="preserve">health </w:t>
      </w:r>
      <w:r w:rsidRPr="001F1A6B">
        <w:t xml:space="preserve">regulations can result in criminal charges, an organization's duty of </w:t>
      </w:r>
      <w:r w:rsidR="00F70FBC">
        <w:t>protection</w:t>
      </w:r>
      <w:r w:rsidRPr="001F1A6B">
        <w:t xml:space="preserve"> is not limited to the Act or the Regulations; it also extends to common law. Furthermore, employees have the right to seek common law remedies if they consider their employers have been negligent and have failed to satisfy their duty of care. Civil responsibility lawsuits can be heard in courts to determine if organisations have breached their duty of care and if successful, the courts can give claimants limitless compensation</w:t>
      </w:r>
      <w:r w:rsidR="00122E3E">
        <w:t xml:space="preserve"> </w:t>
      </w:r>
      <w:r w:rsidR="00122E3E">
        <w:rPr>
          <w:shd w:val="clear" w:color="auto" w:fill="FFFFFF"/>
        </w:rPr>
        <w:t>(Carder et al., 2013).</w:t>
      </w:r>
    </w:p>
    <w:p w14:paraId="7FC0A58D" w14:textId="77777777" w:rsidR="001F1A6B" w:rsidRDefault="00002A1B" w:rsidP="00F70FBC">
      <w:pPr>
        <w:spacing w:line="360" w:lineRule="auto"/>
        <w:rPr>
          <w:b/>
        </w:rPr>
      </w:pPr>
      <w:r>
        <w:rPr>
          <w:b/>
        </w:rPr>
        <w:t>Responsibilities and Role:</w:t>
      </w:r>
    </w:p>
    <w:p w14:paraId="08A352C2" w14:textId="77777777" w:rsidR="00122E3E" w:rsidRPr="00122E3E" w:rsidRDefault="00002A1B" w:rsidP="00122E3E">
      <w:pPr>
        <w:spacing w:line="360" w:lineRule="auto"/>
      </w:pPr>
      <w:r w:rsidRPr="00A34E33">
        <w:t xml:space="preserve">There is no single individual responsible for managing work-related stress; rather, there are a significant number of people </w:t>
      </w:r>
      <w:r w:rsidR="002145F2">
        <w:t>twice</w:t>
      </w:r>
      <w:r w:rsidRPr="00A34E33">
        <w:t xml:space="preserve"> within and without a</w:t>
      </w:r>
      <w:r w:rsidR="002145F2">
        <w:t xml:space="preserve"> firm</w:t>
      </w:r>
      <w:r w:rsidRPr="00A34E33">
        <w:t xml:space="preserve"> who all have various roles to play in regulating and avoiding the problem. Stress management became a function managed by Health and Safety specialists under the aegis of applicable laws, regulations, and processes defined by the Health </w:t>
      </w:r>
      <w:r w:rsidR="002145F2">
        <w:t xml:space="preserve">&amp; </w:t>
      </w:r>
      <w:r w:rsidRPr="00A34E33">
        <w:t xml:space="preserve">Safety Executive. Health and safety is a specialist function overseen by the HR Manager, who assigned these functions to the Senior Health </w:t>
      </w:r>
      <w:r w:rsidR="002145F2">
        <w:t>&amp;</w:t>
      </w:r>
      <w:r w:rsidRPr="00A34E33">
        <w:t xml:space="preserve"> Safety Representative in the framework of </w:t>
      </w:r>
      <w:r w:rsidRPr="00A34E33">
        <w:lastRenderedPageBreak/>
        <w:t>the study.</w:t>
      </w:r>
      <w:r w:rsidR="00664779" w:rsidRPr="00664779">
        <w:t xml:space="preserve">" Learn to detect and minimize stress in the </w:t>
      </w:r>
      <w:r w:rsidR="002145F2">
        <w:t>organization</w:t>
      </w:r>
      <w:r w:rsidR="00664779" w:rsidRPr="00664779">
        <w:t xml:space="preserve">, as well as cope with your levels of </w:t>
      </w:r>
      <w:r w:rsidR="002145F2">
        <w:t>risks</w:t>
      </w:r>
      <w:r w:rsidR="00664779" w:rsidRPr="00664779">
        <w:t>," employees may learn</w:t>
      </w:r>
      <w:r w:rsidR="00122E3E">
        <w:t xml:space="preserve"> </w:t>
      </w:r>
      <w:r w:rsidR="00122E3E">
        <w:rPr>
          <w:shd w:val="clear" w:color="auto" w:fill="FFFFFF"/>
        </w:rPr>
        <w:t>(McFadden et al., 2021).</w:t>
      </w:r>
    </w:p>
    <w:p w14:paraId="3EC1EEBC" w14:textId="4C0BA273" w:rsidR="00664779" w:rsidRDefault="00002A1B" w:rsidP="00F70FBC">
      <w:pPr>
        <w:spacing w:line="360" w:lineRule="auto"/>
      </w:pPr>
      <w:r w:rsidRPr="00664779">
        <w:t>While management may have put in place adequate mechanisms to help employees cope with stress, people must also recognize when their pressures are becoming severe. For causes such as "</w:t>
      </w:r>
      <w:r w:rsidR="00F70FBC" w:rsidRPr="00F70FBC">
        <w:t xml:space="preserve"> </w:t>
      </w:r>
      <w:r w:rsidR="00F70FBC" w:rsidRPr="00664779">
        <w:t xml:space="preserve">insecurity, </w:t>
      </w:r>
      <w:r w:rsidRPr="00664779">
        <w:t xml:space="preserve">perfectionism, need to acquire acceptance, and lack of connection building," one of the reasons why employees refuse to admit that they are stressed is related to their culture and contemporary class. The phrase's negative perception and stigma, along with a lack of stress education </w:t>
      </w:r>
      <w:r w:rsidR="00F70FBC">
        <w:t>&amp;</w:t>
      </w:r>
      <w:r w:rsidRPr="00664779">
        <w:t xml:space="preserve"> awareness training, are additional reasons why many refuse to confess they are feeling work-related stress.</w:t>
      </w:r>
      <w:r w:rsidR="00A34E33" w:rsidRPr="00A34E33">
        <w:t xml:space="preserve"> the employee's engagement in controlling their workplace stress This involvement begins with early recognition of the primary cause(s) and a concerted attempt to determine what they can do to improve matters. While staff may seek help from outside the company, involvement in organisational support systems like those recommended in the HSE Management Standards is also critical in helping organizations manage work-related stress</w:t>
      </w:r>
      <w:r w:rsidR="00122E3E">
        <w:t xml:space="preserve"> </w:t>
      </w:r>
      <w:r w:rsidR="00122E3E">
        <w:rPr>
          <w:shd w:val="clear" w:color="auto" w:fill="FFFFFF"/>
        </w:rPr>
        <w:t>(</w:t>
      </w:r>
      <w:proofErr w:type="spellStart"/>
      <w:r w:rsidR="00122E3E">
        <w:rPr>
          <w:shd w:val="clear" w:color="auto" w:fill="FFFFFF"/>
        </w:rPr>
        <w:t>Khamisa</w:t>
      </w:r>
      <w:proofErr w:type="spellEnd"/>
      <w:r w:rsidR="00122E3E">
        <w:rPr>
          <w:shd w:val="clear" w:color="auto" w:fill="FFFFFF"/>
        </w:rPr>
        <w:t xml:space="preserve"> et al., 2015).</w:t>
      </w:r>
    </w:p>
    <w:p w14:paraId="27DBCC20" w14:textId="7FB0EED3" w:rsidR="00A34E33" w:rsidRPr="00296B75" w:rsidRDefault="00002A1B" w:rsidP="00296B75">
      <w:pPr>
        <w:pStyle w:val="Heading1"/>
        <w:spacing w:line="360" w:lineRule="auto"/>
        <w:rPr>
          <w:b/>
          <w:bCs/>
        </w:rPr>
      </w:pPr>
      <w:bookmarkStart w:id="5" w:name="_Toc87234198"/>
      <w:r w:rsidRPr="00296B75">
        <w:rPr>
          <w:b/>
          <w:bCs/>
        </w:rPr>
        <w:t>Policy regarding work-related stress</w:t>
      </w:r>
      <w:bookmarkEnd w:id="5"/>
    </w:p>
    <w:p w14:paraId="41C71F45" w14:textId="70FEFF07" w:rsidR="00A34E33" w:rsidRPr="00A34E33" w:rsidRDefault="00002A1B" w:rsidP="00F70FBC">
      <w:pPr>
        <w:spacing w:line="360" w:lineRule="auto"/>
      </w:pPr>
      <w:r w:rsidRPr="00A34E33">
        <w:t>The CIPD promotes the organisational advantages of having written policies that particularly address work-related stress; although, new research has revealed the importance of developing a well-being strategy that is broader in scope. The rewards of such a strategy, which looks at enhancing the health and well-being of the workforce in a broader context, go beyond stress reduction; it also intends to influence participation and attrition, as well as possible benefits from fewer stress-related lawsuits</w:t>
      </w:r>
      <w:r w:rsidR="00122E3E">
        <w:t xml:space="preserve"> </w:t>
      </w:r>
      <w:r w:rsidR="00122E3E">
        <w:rPr>
          <w:shd w:val="clear" w:color="auto" w:fill="FFFFFF"/>
        </w:rPr>
        <w:t>(Johnson et al., 2019).</w:t>
      </w:r>
    </w:p>
    <w:p w14:paraId="656A104F" w14:textId="10CFDE77" w:rsidR="00A34E33" w:rsidRDefault="00002A1B" w:rsidP="00F70FBC">
      <w:pPr>
        <w:spacing w:line="360" w:lineRule="auto"/>
      </w:pPr>
      <w:r>
        <w:t>Organizations with much more than 5 workers are expected to have a documented policy that explains the organization's commitment to ethics under the Work Health and Safety Act (1974). The CIPD outlined the key aspects that should be included in staff well-being policies. Begin with a clear declaration that demonstrates the organization's commitment to creating a working environment that supports the organization's and its workers' health and well-being.</w:t>
      </w:r>
    </w:p>
    <w:p w14:paraId="11963CDF" w14:textId="5CB3CFF7" w:rsidR="003819F9" w:rsidRDefault="00002A1B" w:rsidP="00F70FBC">
      <w:pPr>
        <w:spacing w:line="360" w:lineRule="auto"/>
      </w:pPr>
      <w:r w:rsidRPr="003819F9">
        <w:t xml:space="preserve">Cranwell-Ward and Abbey (2005) acknowledge the need of having adequate stress </w:t>
      </w:r>
      <w:r w:rsidR="00772C4B">
        <w:t>task</w:t>
      </w:r>
      <w:r w:rsidRPr="003819F9">
        <w:t xml:space="preserve"> assessment tools in place, supporting their usage in identifying and avoiding possible stress issues as well as trying to raise awareness. The </w:t>
      </w:r>
      <w:r w:rsidR="00772C4B">
        <w:t>case</w:t>
      </w:r>
      <w:r w:rsidRPr="003819F9">
        <w:t xml:space="preserve"> study organi</w:t>
      </w:r>
      <w:r>
        <w:t>z</w:t>
      </w:r>
      <w:r w:rsidRPr="003819F9">
        <w:t xml:space="preserve">ation developed their Stress in the organization's management systems and accompanying tools after doing a thorough research and </w:t>
      </w:r>
      <w:r w:rsidRPr="003819F9">
        <w:lastRenderedPageBreak/>
        <w:t xml:space="preserve">consulting with all stakeholders. These provisions were put in place in conjunction with the </w:t>
      </w:r>
      <w:r w:rsidR="00772C4B">
        <w:t>staff</w:t>
      </w:r>
      <w:r w:rsidRPr="003819F9">
        <w:t xml:space="preserve"> </w:t>
      </w:r>
      <w:r w:rsidR="00772C4B">
        <w:t>w</w:t>
      </w:r>
      <w:r w:rsidRPr="003819F9">
        <w:t>ell-</w:t>
      </w:r>
      <w:r w:rsidR="00772C4B">
        <w:t>b</w:t>
      </w:r>
      <w:r w:rsidRPr="003819F9">
        <w:t xml:space="preserve">eing </w:t>
      </w:r>
      <w:r w:rsidR="00772C4B">
        <w:t>st</w:t>
      </w:r>
      <w:r w:rsidRPr="003819F9">
        <w:t>rategy and guidelines for employees</w:t>
      </w:r>
      <w:r w:rsidR="00772C4B">
        <w:t xml:space="preserve"> &amp;</w:t>
      </w:r>
      <w:r w:rsidR="00772C4B" w:rsidRPr="00772C4B">
        <w:t xml:space="preserve"> </w:t>
      </w:r>
      <w:r w:rsidR="00772C4B" w:rsidRPr="003819F9">
        <w:t>line managers</w:t>
      </w:r>
      <w:r w:rsidRPr="003819F9">
        <w:t>. The Internal Control Principles as well as the six recognised individual stressors are intimately associated with this guideline. The first of these stress management solutions is important to note that self of work-related stress created as part of the HSE's Return to Work procedure. Self-evaluation can be done independently or in collaboration with a line manager. An employee and their line manager would evaluate and consider the results after completing a self-assessment.</w:t>
      </w:r>
    </w:p>
    <w:p w14:paraId="4E452721" w14:textId="39146DA6" w:rsidR="003819F9" w:rsidRDefault="00002A1B" w:rsidP="00F70FBC">
      <w:pPr>
        <w:spacing w:line="360" w:lineRule="auto"/>
      </w:pPr>
      <w:r>
        <w:t xml:space="preserve">Conclusion </w:t>
      </w:r>
    </w:p>
    <w:p w14:paraId="0A4E5E09" w14:textId="329B1235" w:rsidR="00122E3E" w:rsidRDefault="00002A1B" w:rsidP="00F70FBC">
      <w:pPr>
        <w:spacing w:line="360" w:lineRule="auto"/>
      </w:pPr>
      <w:r w:rsidRPr="00772C4B">
        <w:t>As the majority of reported employee absences due to work-related stress climbs, businesses are becoming more aware of the problems that this causes. These issues are numerous, varied, and widespread, impacting both companies and individuals.</w:t>
      </w:r>
    </w:p>
    <w:p w14:paraId="02164CC8" w14:textId="77777777" w:rsidR="00122E3E" w:rsidRDefault="00122E3E">
      <w:pPr>
        <w:spacing w:after="160"/>
        <w:jc w:val="left"/>
      </w:pPr>
      <w:r>
        <w:br w:type="page"/>
      </w:r>
    </w:p>
    <w:p w14:paraId="100F3619" w14:textId="3BED591A" w:rsidR="003819F9" w:rsidRPr="00296B75" w:rsidRDefault="00122E3E" w:rsidP="00296B75">
      <w:pPr>
        <w:pStyle w:val="Heading1"/>
        <w:spacing w:line="360" w:lineRule="auto"/>
        <w:rPr>
          <w:rFonts w:cs="Times New Roman"/>
          <w:b/>
          <w:bCs/>
        </w:rPr>
      </w:pPr>
      <w:bookmarkStart w:id="6" w:name="_Toc87234199"/>
      <w:r w:rsidRPr="00296B75">
        <w:rPr>
          <w:rFonts w:cs="Times New Roman"/>
          <w:b/>
          <w:bCs/>
        </w:rPr>
        <w:lastRenderedPageBreak/>
        <w:t>References</w:t>
      </w:r>
      <w:bookmarkEnd w:id="6"/>
      <w:r w:rsidRPr="00296B75">
        <w:rPr>
          <w:rFonts w:cs="Times New Roman"/>
          <w:b/>
          <w:bCs/>
        </w:rPr>
        <w:t xml:space="preserve"> </w:t>
      </w:r>
    </w:p>
    <w:p w14:paraId="1B801F4D" w14:textId="3F831261" w:rsidR="00122E3E" w:rsidRDefault="00122E3E" w:rsidP="00122E3E">
      <w:pPr>
        <w:spacing w:line="360" w:lineRule="auto"/>
        <w:rPr>
          <w:shd w:val="clear" w:color="auto" w:fill="FFFFFF"/>
        </w:rPr>
      </w:pPr>
      <w:r>
        <w:rPr>
          <w:shd w:val="clear" w:color="auto" w:fill="FFFFFF"/>
        </w:rPr>
        <w:t xml:space="preserve">Carder, M., McNamee, R., Turner, S., Hodgson, J.T., Holland, F. and </w:t>
      </w:r>
      <w:proofErr w:type="spellStart"/>
      <w:r>
        <w:rPr>
          <w:shd w:val="clear" w:color="auto" w:fill="FFFFFF"/>
        </w:rPr>
        <w:t>Agius</w:t>
      </w:r>
      <w:proofErr w:type="spellEnd"/>
      <w:r>
        <w:rPr>
          <w:shd w:val="clear" w:color="auto" w:fill="FFFFFF"/>
        </w:rPr>
        <w:t>, R.M., 2013. Time trends in the incidence of work-related mental ill-health and musculoskeletal disorders in the UK. </w:t>
      </w:r>
      <w:r>
        <w:rPr>
          <w:i/>
          <w:iCs/>
          <w:shd w:val="clear" w:color="auto" w:fill="FFFFFF"/>
        </w:rPr>
        <w:t>Occupational and environmental medicine</w:t>
      </w:r>
      <w:r>
        <w:rPr>
          <w:shd w:val="clear" w:color="auto" w:fill="FFFFFF"/>
        </w:rPr>
        <w:t>, </w:t>
      </w:r>
      <w:r>
        <w:rPr>
          <w:i/>
          <w:iCs/>
          <w:shd w:val="clear" w:color="auto" w:fill="FFFFFF"/>
        </w:rPr>
        <w:t>70</w:t>
      </w:r>
      <w:r>
        <w:rPr>
          <w:shd w:val="clear" w:color="auto" w:fill="FFFFFF"/>
        </w:rPr>
        <w:t xml:space="preserve">(5), pp.317-324. </w:t>
      </w:r>
    </w:p>
    <w:p w14:paraId="2264F52C" w14:textId="6DEF484C" w:rsidR="00296B75" w:rsidRPr="00122E3E" w:rsidRDefault="00296B75" w:rsidP="00296B75">
      <w:pPr>
        <w:spacing w:line="360" w:lineRule="auto"/>
      </w:pPr>
      <w:r>
        <w:rPr>
          <w:shd w:val="clear" w:color="auto" w:fill="FFFFFF"/>
        </w:rPr>
        <w:t>Dunn, R.J., Mead, N.E., Willett, K.M. and Parker, D.E., 2014. Analysis of heat stress in UK dairy cattle and impact on milk yields. </w:t>
      </w:r>
      <w:r>
        <w:rPr>
          <w:i/>
          <w:iCs/>
          <w:shd w:val="clear" w:color="auto" w:fill="FFFFFF"/>
        </w:rPr>
        <w:t>Environmental research letters</w:t>
      </w:r>
      <w:r>
        <w:rPr>
          <w:shd w:val="clear" w:color="auto" w:fill="FFFFFF"/>
        </w:rPr>
        <w:t>, </w:t>
      </w:r>
      <w:r>
        <w:rPr>
          <w:i/>
          <w:iCs/>
          <w:shd w:val="clear" w:color="auto" w:fill="FFFFFF"/>
        </w:rPr>
        <w:t>9</w:t>
      </w:r>
      <w:r>
        <w:rPr>
          <w:shd w:val="clear" w:color="auto" w:fill="FFFFFF"/>
        </w:rPr>
        <w:t xml:space="preserve">(6), p.064006. </w:t>
      </w:r>
    </w:p>
    <w:p w14:paraId="4BCF51C4" w14:textId="03F553A4" w:rsidR="00122E3E" w:rsidRPr="00122E3E" w:rsidRDefault="00122E3E" w:rsidP="00122E3E">
      <w:pPr>
        <w:spacing w:line="360" w:lineRule="auto"/>
      </w:pPr>
      <w:r>
        <w:rPr>
          <w:shd w:val="clear" w:color="auto" w:fill="FFFFFF"/>
        </w:rPr>
        <w:t>Johnson, S.J., Willis, S.M. and Evans, J., 2019. An examination of stressors, strain, and resilience in academic and non-academic UK university job roles. </w:t>
      </w:r>
      <w:r>
        <w:rPr>
          <w:i/>
          <w:iCs/>
          <w:shd w:val="clear" w:color="auto" w:fill="FFFFFF"/>
        </w:rPr>
        <w:t>International Journal of Stress Management</w:t>
      </w:r>
      <w:r>
        <w:rPr>
          <w:shd w:val="clear" w:color="auto" w:fill="FFFFFF"/>
        </w:rPr>
        <w:t>, </w:t>
      </w:r>
      <w:r>
        <w:rPr>
          <w:i/>
          <w:iCs/>
          <w:shd w:val="clear" w:color="auto" w:fill="FFFFFF"/>
        </w:rPr>
        <w:t>26</w:t>
      </w:r>
      <w:r>
        <w:rPr>
          <w:shd w:val="clear" w:color="auto" w:fill="FFFFFF"/>
        </w:rPr>
        <w:t xml:space="preserve">(2), p.162. </w:t>
      </w:r>
    </w:p>
    <w:p w14:paraId="0F3B88EC" w14:textId="4746D285" w:rsidR="00122E3E" w:rsidRDefault="00122E3E" w:rsidP="00122E3E">
      <w:pPr>
        <w:spacing w:line="360" w:lineRule="auto"/>
        <w:rPr>
          <w:shd w:val="clear" w:color="auto" w:fill="FFFFFF"/>
        </w:rPr>
      </w:pPr>
      <w:proofErr w:type="spellStart"/>
      <w:r>
        <w:rPr>
          <w:shd w:val="clear" w:color="auto" w:fill="FFFFFF"/>
        </w:rPr>
        <w:t>Khamisa</w:t>
      </w:r>
      <w:proofErr w:type="spellEnd"/>
      <w:r>
        <w:rPr>
          <w:shd w:val="clear" w:color="auto" w:fill="FFFFFF"/>
        </w:rPr>
        <w:t xml:space="preserve">, N., Oldenburg, B., </w:t>
      </w:r>
      <w:proofErr w:type="spellStart"/>
      <w:r>
        <w:rPr>
          <w:shd w:val="clear" w:color="auto" w:fill="FFFFFF"/>
        </w:rPr>
        <w:t>Peltzer</w:t>
      </w:r>
      <w:proofErr w:type="spellEnd"/>
      <w:r>
        <w:rPr>
          <w:shd w:val="clear" w:color="auto" w:fill="FFFFFF"/>
        </w:rPr>
        <w:t>, K. and Ilic, D., 2015. Work related stress, burnout, job satisfaction and general health of nurses. </w:t>
      </w:r>
      <w:r>
        <w:rPr>
          <w:i/>
          <w:iCs/>
          <w:shd w:val="clear" w:color="auto" w:fill="FFFFFF"/>
        </w:rPr>
        <w:t>International journal of environmental research and public health</w:t>
      </w:r>
      <w:r>
        <w:rPr>
          <w:shd w:val="clear" w:color="auto" w:fill="FFFFFF"/>
        </w:rPr>
        <w:t>, </w:t>
      </w:r>
      <w:r>
        <w:rPr>
          <w:i/>
          <w:iCs/>
          <w:shd w:val="clear" w:color="auto" w:fill="FFFFFF"/>
        </w:rPr>
        <w:t>12</w:t>
      </w:r>
      <w:r>
        <w:rPr>
          <w:shd w:val="clear" w:color="auto" w:fill="FFFFFF"/>
        </w:rPr>
        <w:t xml:space="preserve">(1), pp.652-666.  </w:t>
      </w:r>
    </w:p>
    <w:p w14:paraId="030712E9" w14:textId="79D7DAF9" w:rsidR="00296B75" w:rsidRDefault="00296B75" w:rsidP="00296B75">
      <w:pPr>
        <w:spacing w:line="360" w:lineRule="auto"/>
        <w:rPr>
          <w:shd w:val="clear" w:color="auto" w:fill="FFFFFF"/>
        </w:rPr>
      </w:pPr>
      <w:r>
        <w:rPr>
          <w:shd w:val="clear" w:color="auto" w:fill="FFFFFF"/>
        </w:rPr>
        <w:t xml:space="preserve">Lee, B.K., </w:t>
      </w:r>
      <w:proofErr w:type="spellStart"/>
      <w:r>
        <w:rPr>
          <w:shd w:val="clear" w:color="auto" w:fill="FFFFFF"/>
        </w:rPr>
        <w:t>Seo</w:t>
      </w:r>
      <w:proofErr w:type="spellEnd"/>
      <w:r>
        <w:rPr>
          <w:shd w:val="clear" w:color="auto" w:fill="FFFFFF"/>
        </w:rPr>
        <w:t>, D.K., Lee, J.T., Lee, A.R., Jeon, H.N. and Han, D.U., 2016. Impact of work environment and work-related stress on turnover intention in physical therapists. </w:t>
      </w:r>
      <w:r>
        <w:rPr>
          <w:i/>
          <w:iCs/>
          <w:shd w:val="clear" w:color="auto" w:fill="FFFFFF"/>
        </w:rPr>
        <w:t>Journal of physical therapy science</w:t>
      </w:r>
      <w:r>
        <w:rPr>
          <w:shd w:val="clear" w:color="auto" w:fill="FFFFFF"/>
        </w:rPr>
        <w:t>, </w:t>
      </w:r>
      <w:r>
        <w:rPr>
          <w:i/>
          <w:iCs/>
          <w:shd w:val="clear" w:color="auto" w:fill="FFFFFF"/>
        </w:rPr>
        <w:t>28</w:t>
      </w:r>
      <w:r>
        <w:rPr>
          <w:shd w:val="clear" w:color="auto" w:fill="FFFFFF"/>
        </w:rPr>
        <w:t>(8), pp.2358-2361.</w:t>
      </w:r>
    </w:p>
    <w:p w14:paraId="68F87D30" w14:textId="1AD91D11" w:rsidR="00296B75" w:rsidRDefault="00296B75" w:rsidP="00296B75">
      <w:pPr>
        <w:spacing w:line="360" w:lineRule="auto"/>
        <w:rPr>
          <w:shd w:val="clear" w:color="auto" w:fill="FFFFFF"/>
        </w:rPr>
      </w:pPr>
      <w:r>
        <w:rPr>
          <w:shd w:val="clear" w:color="auto" w:fill="FFFFFF"/>
        </w:rPr>
        <w:t>Mackay, S.J., Baker, R., Collier, D. and Lewis, S., 2013. A comparative analysis of emotional intelligence in the UK and Australian radiographer workforce. </w:t>
      </w:r>
      <w:r>
        <w:rPr>
          <w:i/>
          <w:iCs/>
          <w:shd w:val="clear" w:color="auto" w:fill="FFFFFF"/>
        </w:rPr>
        <w:t>Radiography</w:t>
      </w:r>
      <w:r>
        <w:rPr>
          <w:shd w:val="clear" w:color="auto" w:fill="FFFFFF"/>
        </w:rPr>
        <w:t>, </w:t>
      </w:r>
      <w:r>
        <w:rPr>
          <w:i/>
          <w:iCs/>
          <w:shd w:val="clear" w:color="auto" w:fill="FFFFFF"/>
        </w:rPr>
        <w:t>19</w:t>
      </w:r>
      <w:r>
        <w:rPr>
          <w:shd w:val="clear" w:color="auto" w:fill="FFFFFF"/>
        </w:rPr>
        <w:t>(2), pp.151-155.</w:t>
      </w:r>
    </w:p>
    <w:p w14:paraId="717B433F" w14:textId="64364E0E" w:rsidR="00122E3E" w:rsidRPr="00122E3E" w:rsidRDefault="00122E3E" w:rsidP="00122E3E">
      <w:pPr>
        <w:spacing w:line="360" w:lineRule="auto"/>
      </w:pPr>
      <w:r>
        <w:rPr>
          <w:shd w:val="clear" w:color="auto" w:fill="FFFFFF"/>
        </w:rPr>
        <w:t xml:space="preserve">McFadden, P., Ross, J., Moriarty, J., Mallett, J., Schroder, H., </w:t>
      </w:r>
      <w:proofErr w:type="spellStart"/>
      <w:r>
        <w:rPr>
          <w:shd w:val="clear" w:color="auto" w:fill="FFFFFF"/>
        </w:rPr>
        <w:t>Ravalier</w:t>
      </w:r>
      <w:proofErr w:type="spellEnd"/>
      <w:r>
        <w:rPr>
          <w:shd w:val="clear" w:color="auto" w:fill="FFFFFF"/>
        </w:rPr>
        <w:t xml:space="preserve">, J., </w:t>
      </w:r>
      <w:proofErr w:type="spellStart"/>
      <w:r>
        <w:rPr>
          <w:shd w:val="clear" w:color="auto" w:fill="FFFFFF"/>
        </w:rPr>
        <w:t>Manthorpe</w:t>
      </w:r>
      <w:proofErr w:type="spellEnd"/>
      <w:r>
        <w:rPr>
          <w:shd w:val="clear" w:color="auto" w:fill="FFFFFF"/>
        </w:rPr>
        <w:t xml:space="preserve">, J., Currie, D., </w:t>
      </w:r>
      <w:proofErr w:type="spellStart"/>
      <w:r>
        <w:rPr>
          <w:shd w:val="clear" w:color="auto" w:fill="FFFFFF"/>
        </w:rPr>
        <w:t>Harron</w:t>
      </w:r>
      <w:proofErr w:type="spellEnd"/>
      <w:r>
        <w:rPr>
          <w:shd w:val="clear" w:color="auto" w:fill="FFFFFF"/>
        </w:rPr>
        <w:t>, J. and Gillen, P., 2021. The role of coping in the wellbeing and work-related quality of life of UK health and social care workers during COVID-19. </w:t>
      </w:r>
      <w:r>
        <w:rPr>
          <w:i/>
          <w:iCs/>
          <w:shd w:val="clear" w:color="auto" w:fill="FFFFFF"/>
        </w:rPr>
        <w:t>International Journal of Environmental Research and Public Health</w:t>
      </w:r>
      <w:r>
        <w:rPr>
          <w:shd w:val="clear" w:color="auto" w:fill="FFFFFF"/>
        </w:rPr>
        <w:t>, </w:t>
      </w:r>
      <w:r>
        <w:rPr>
          <w:i/>
          <w:iCs/>
          <w:shd w:val="clear" w:color="auto" w:fill="FFFFFF"/>
        </w:rPr>
        <w:t>18</w:t>
      </w:r>
      <w:r>
        <w:rPr>
          <w:shd w:val="clear" w:color="auto" w:fill="FFFFFF"/>
        </w:rPr>
        <w:t xml:space="preserve">(2), p.815. </w:t>
      </w:r>
    </w:p>
    <w:p w14:paraId="0AD8AA22" w14:textId="574605D0" w:rsidR="00122E3E" w:rsidRPr="00122E3E" w:rsidRDefault="00122E3E" w:rsidP="00122E3E">
      <w:pPr>
        <w:spacing w:line="360" w:lineRule="auto"/>
      </w:pPr>
      <w:proofErr w:type="spellStart"/>
      <w:r>
        <w:rPr>
          <w:shd w:val="clear" w:color="auto" w:fill="FFFFFF"/>
        </w:rPr>
        <w:t>Vourvachis</w:t>
      </w:r>
      <w:proofErr w:type="spellEnd"/>
      <w:r>
        <w:rPr>
          <w:shd w:val="clear" w:color="auto" w:fill="FFFFFF"/>
        </w:rPr>
        <w:t xml:space="preserve">, P. and </w:t>
      </w:r>
      <w:proofErr w:type="spellStart"/>
      <w:r>
        <w:rPr>
          <w:shd w:val="clear" w:color="auto" w:fill="FFFFFF"/>
        </w:rPr>
        <w:t>Kladi</w:t>
      </w:r>
      <w:proofErr w:type="spellEnd"/>
      <w:r>
        <w:rPr>
          <w:shd w:val="clear" w:color="auto" w:fill="FFFFFF"/>
        </w:rPr>
        <w:t>, K., 2013. Accounting for stress: a comparative analysis of corporate reporting on work-related stress by UK, German and Greek companies.</w:t>
      </w:r>
    </w:p>
    <w:sectPr w:rsidR="00122E3E" w:rsidRPr="00122E3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7F77"/>
    <w:rsid w:val="00002A1B"/>
    <w:rsid w:val="0011382A"/>
    <w:rsid w:val="00122E3E"/>
    <w:rsid w:val="001D43B2"/>
    <w:rsid w:val="001F1A6B"/>
    <w:rsid w:val="002145F2"/>
    <w:rsid w:val="00296B75"/>
    <w:rsid w:val="002E35EF"/>
    <w:rsid w:val="00377EE5"/>
    <w:rsid w:val="003819F9"/>
    <w:rsid w:val="00560E96"/>
    <w:rsid w:val="005948A8"/>
    <w:rsid w:val="00596C46"/>
    <w:rsid w:val="005A339C"/>
    <w:rsid w:val="00664779"/>
    <w:rsid w:val="00772C4B"/>
    <w:rsid w:val="00A34E33"/>
    <w:rsid w:val="00E17F77"/>
    <w:rsid w:val="00EE7AE2"/>
    <w:rsid w:val="00F70F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2351C"/>
  <w15:chartTrackingRefBased/>
  <w15:docId w15:val="{7B717826-7CB1-44BD-92C0-020B611BE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0FBC"/>
    <w:pPr>
      <w:spacing w:after="40"/>
      <w:jc w:val="both"/>
    </w:pPr>
    <w:rPr>
      <w:rFonts w:ascii="Times New Roman" w:hAnsi="Times New Roman"/>
      <w:sz w:val="24"/>
    </w:rPr>
  </w:style>
  <w:style w:type="paragraph" w:styleId="Heading1">
    <w:name w:val="heading 1"/>
    <w:basedOn w:val="Normal"/>
    <w:next w:val="Normal"/>
    <w:link w:val="Heading1Char"/>
    <w:uiPriority w:val="9"/>
    <w:qFormat/>
    <w:rsid w:val="00296B75"/>
    <w:pPr>
      <w:keepNext/>
      <w:keepLines/>
      <w:spacing w:before="240" w:after="0"/>
      <w:outlineLvl w:val="0"/>
    </w:pPr>
    <w:rPr>
      <w:rFonts w:eastAsiaTheme="majorEastAsia" w:cstheme="majorBidi"/>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B75"/>
    <w:rPr>
      <w:rFonts w:ascii="Times New Roman" w:eastAsiaTheme="majorEastAsia" w:hAnsi="Times New Roman" w:cstheme="majorBidi"/>
      <w:color w:val="000000" w:themeColor="text1"/>
      <w:sz w:val="32"/>
      <w:szCs w:val="32"/>
    </w:rPr>
  </w:style>
  <w:style w:type="paragraph" w:styleId="TOCHeading">
    <w:name w:val="TOC Heading"/>
    <w:basedOn w:val="Heading1"/>
    <w:next w:val="Normal"/>
    <w:uiPriority w:val="39"/>
    <w:unhideWhenUsed/>
    <w:qFormat/>
    <w:rsid w:val="005A339C"/>
    <w:pPr>
      <w:jc w:val="left"/>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5A339C"/>
    <w:pPr>
      <w:spacing w:after="100"/>
    </w:pPr>
  </w:style>
  <w:style w:type="character" w:styleId="Hyperlink">
    <w:name w:val="Hyperlink"/>
    <w:basedOn w:val="DefaultParagraphFont"/>
    <w:uiPriority w:val="99"/>
    <w:unhideWhenUsed/>
    <w:rsid w:val="005A339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037152-3E70-47C6-A525-C120D89750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9</Pages>
  <Words>2391</Words>
  <Characters>13634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Microsoft account</cp:lastModifiedBy>
  <cp:revision>13</cp:revision>
  <dcterms:created xsi:type="dcterms:W3CDTF">2021-11-07T10:23:00Z</dcterms:created>
  <dcterms:modified xsi:type="dcterms:W3CDTF">2021-11-07T22:25:00Z</dcterms:modified>
</cp:coreProperties>
</file>