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B77C2" w14:textId="77777777" w:rsidR="00242049" w:rsidRPr="00F650A5" w:rsidRDefault="00242049">
      <w:pPr>
        <w:rPr>
          <w:rFonts w:cs="Times New Roman"/>
          <w:lang w:val="en-US"/>
        </w:rPr>
      </w:pPr>
    </w:p>
    <w:p w14:paraId="293B5E4B" w14:textId="77777777" w:rsidR="00DE47A4" w:rsidRPr="00F650A5" w:rsidRDefault="00DE47A4">
      <w:pPr>
        <w:rPr>
          <w:rFonts w:cs="Times New Roman"/>
          <w:lang w:val="en-US"/>
        </w:rPr>
      </w:pPr>
    </w:p>
    <w:p w14:paraId="5BFB29A3" w14:textId="77777777" w:rsidR="00DE47A4" w:rsidRPr="00F650A5" w:rsidRDefault="00DE47A4">
      <w:pPr>
        <w:rPr>
          <w:rFonts w:cs="Times New Roman"/>
          <w:lang w:val="en-US"/>
        </w:rPr>
      </w:pPr>
    </w:p>
    <w:p w14:paraId="3F3F685E" w14:textId="77777777" w:rsidR="00DE47A4" w:rsidRPr="00F650A5" w:rsidRDefault="00DE47A4">
      <w:pPr>
        <w:rPr>
          <w:rFonts w:cs="Times New Roman"/>
          <w:lang w:val="en-US"/>
        </w:rPr>
      </w:pPr>
    </w:p>
    <w:p w14:paraId="36FF1660" w14:textId="1F6BF4D5" w:rsidR="006E1C93" w:rsidRDefault="00F650A5" w:rsidP="00E12D83">
      <w:pPr>
        <w:jc w:val="center"/>
        <w:rPr>
          <w:rFonts w:cs="Times New Roman"/>
          <w:b/>
          <w:bCs/>
          <w:sz w:val="89"/>
          <w:szCs w:val="89"/>
          <w:u w:val="single"/>
        </w:rPr>
      </w:pPr>
      <w:r w:rsidRPr="00F650A5">
        <w:rPr>
          <w:rFonts w:cs="Times New Roman"/>
          <w:b/>
          <w:bCs/>
          <w:sz w:val="89"/>
          <w:szCs w:val="89"/>
          <w:u w:val="single"/>
        </w:rPr>
        <w:t xml:space="preserve">LCLM 5005 Organisational </w:t>
      </w:r>
      <w:bookmarkStart w:id="0" w:name="_Toc213238638"/>
      <w:r w:rsidR="006E1C93">
        <w:rPr>
          <w:rFonts w:cs="Times New Roman"/>
          <w:b/>
          <w:bCs/>
          <w:sz w:val="89"/>
          <w:szCs w:val="89"/>
          <w:u w:val="single"/>
        </w:rPr>
        <w:t xml:space="preserve"> Component 1 </w:t>
      </w:r>
    </w:p>
    <w:p w14:paraId="730A40C8" w14:textId="5CE981D9" w:rsidR="006E1C93" w:rsidRDefault="006E1C93" w:rsidP="0038617E">
      <w:pPr>
        <w:jc w:val="center"/>
        <w:rPr>
          <w:rFonts w:cs="Times New Roman"/>
          <w:b/>
          <w:bCs/>
          <w:sz w:val="89"/>
          <w:szCs w:val="89"/>
          <w:u w:val="single"/>
        </w:rPr>
      </w:pPr>
      <w:r>
        <w:rPr>
          <w:rFonts w:cs="Times New Roman"/>
          <w:b/>
          <w:bCs/>
          <w:sz w:val="89"/>
          <w:szCs w:val="89"/>
          <w:u w:val="single"/>
        </w:rPr>
        <w:t xml:space="preserve">Student </w:t>
      </w:r>
      <w:r w:rsidR="00547A55">
        <w:rPr>
          <w:rFonts w:cs="Times New Roman"/>
          <w:b/>
          <w:bCs/>
          <w:sz w:val="89"/>
          <w:szCs w:val="89"/>
          <w:u w:val="single"/>
        </w:rPr>
        <w:t>ID</w:t>
      </w:r>
      <w:r>
        <w:rPr>
          <w:rFonts w:cs="Times New Roman"/>
          <w:b/>
          <w:bCs/>
          <w:sz w:val="89"/>
          <w:szCs w:val="89"/>
          <w:u w:val="single"/>
        </w:rPr>
        <w:t xml:space="preserve">: </w:t>
      </w:r>
      <w:r w:rsidR="00222303">
        <w:rPr>
          <w:rFonts w:cs="Times New Roman"/>
          <w:b/>
          <w:bCs/>
          <w:sz w:val="89"/>
          <w:szCs w:val="89"/>
          <w:u w:val="single"/>
        </w:rPr>
        <w:t>2316612</w:t>
      </w:r>
    </w:p>
    <w:p w14:paraId="6B6425AD" w14:textId="6BDEEAEB" w:rsidR="006E1C93" w:rsidRDefault="006E1C93" w:rsidP="0038617E">
      <w:pPr>
        <w:jc w:val="center"/>
        <w:rPr>
          <w:rFonts w:cs="Times New Roman"/>
          <w:b/>
          <w:bCs/>
          <w:sz w:val="89"/>
          <w:szCs w:val="89"/>
          <w:u w:val="single"/>
        </w:rPr>
      </w:pPr>
      <w:r>
        <w:rPr>
          <w:rFonts w:cs="Times New Roman"/>
          <w:b/>
          <w:bCs/>
          <w:sz w:val="89"/>
          <w:szCs w:val="89"/>
          <w:u w:val="single"/>
        </w:rPr>
        <w:t>Students name</w:t>
      </w:r>
      <w:r w:rsidR="00B61D74">
        <w:rPr>
          <w:rFonts w:cs="Times New Roman"/>
          <w:b/>
          <w:bCs/>
          <w:sz w:val="89"/>
          <w:szCs w:val="89"/>
          <w:u w:val="single"/>
        </w:rPr>
        <w:t>:</w:t>
      </w:r>
      <w:r>
        <w:rPr>
          <w:rFonts w:cs="Times New Roman"/>
          <w:b/>
          <w:bCs/>
          <w:sz w:val="89"/>
          <w:szCs w:val="89"/>
          <w:u w:val="single"/>
        </w:rPr>
        <w:t xml:space="preserve"> </w:t>
      </w:r>
      <w:r w:rsidR="00B61D74">
        <w:rPr>
          <w:rFonts w:cs="Times New Roman"/>
          <w:b/>
          <w:bCs/>
          <w:sz w:val="89"/>
          <w:szCs w:val="89"/>
          <w:u w:val="single"/>
        </w:rPr>
        <w:t xml:space="preserve">Leonard </w:t>
      </w:r>
      <w:proofErr w:type="spellStart"/>
      <w:r w:rsidR="00B61D74">
        <w:rPr>
          <w:rFonts w:cs="Times New Roman"/>
          <w:b/>
          <w:bCs/>
          <w:sz w:val="89"/>
          <w:szCs w:val="89"/>
          <w:u w:val="single"/>
        </w:rPr>
        <w:t>Paci</w:t>
      </w:r>
      <w:proofErr w:type="spellEnd"/>
      <w:r w:rsidR="00B61D74">
        <w:rPr>
          <w:rFonts w:cs="Times New Roman"/>
          <w:b/>
          <w:bCs/>
          <w:sz w:val="89"/>
          <w:szCs w:val="89"/>
          <w:u w:val="single"/>
        </w:rPr>
        <w:t xml:space="preserve"> </w:t>
      </w:r>
    </w:p>
    <w:p w14:paraId="7C0642C6" w14:textId="6E792A06" w:rsidR="006E1C93" w:rsidRDefault="006E1C93" w:rsidP="0038617E">
      <w:pPr>
        <w:jc w:val="center"/>
        <w:rPr>
          <w:rFonts w:cs="Times New Roman"/>
          <w:b/>
          <w:bCs/>
          <w:sz w:val="89"/>
          <w:szCs w:val="89"/>
          <w:u w:val="single"/>
        </w:rPr>
      </w:pPr>
      <w:r>
        <w:rPr>
          <w:rFonts w:cs="Times New Roman"/>
          <w:b/>
          <w:bCs/>
          <w:sz w:val="89"/>
          <w:szCs w:val="89"/>
          <w:u w:val="single"/>
        </w:rPr>
        <w:t xml:space="preserve">Lectures </w:t>
      </w:r>
      <w:proofErr w:type="spellStart"/>
      <w:r>
        <w:rPr>
          <w:rFonts w:cs="Times New Roman"/>
          <w:b/>
          <w:bCs/>
          <w:sz w:val="89"/>
          <w:szCs w:val="89"/>
          <w:u w:val="single"/>
        </w:rPr>
        <w:t>name</w:t>
      </w:r>
      <w:r w:rsidR="00B61D74">
        <w:rPr>
          <w:rFonts w:cs="Times New Roman"/>
          <w:b/>
          <w:bCs/>
          <w:sz w:val="89"/>
          <w:szCs w:val="89"/>
          <w:u w:val="single"/>
        </w:rPr>
        <w:t>:</w:t>
      </w:r>
      <w:r w:rsidR="00B26ED0">
        <w:rPr>
          <w:rFonts w:cs="Times New Roman"/>
          <w:b/>
          <w:bCs/>
          <w:sz w:val="89"/>
          <w:szCs w:val="89"/>
          <w:u w:val="single"/>
        </w:rPr>
        <w:t>David</w:t>
      </w:r>
      <w:proofErr w:type="spellEnd"/>
      <w:r w:rsidR="00B26ED0">
        <w:rPr>
          <w:rFonts w:cs="Times New Roman"/>
          <w:b/>
          <w:bCs/>
          <w:sz w:val="89"/>
          <w:szCs w:val="89"/>
          <w:u w:val="single"/>
        </w:rPr>
        <w:t xml:space="preserve"> </w:t>
      </w:r>
      <w:proofErr w:type="spellStart"/>
      <w:r w:rsidR="00B26ED0">
        <w:rPr>
          <w:rFonts w:cs="Times New Roman"/>
          <w:b/>
          <w:bCs/>
          <w:sz w:val="89"/>
          <w:szCs w:val="89"/>
          <w:u w:val="single"/>
        </w:rPr>
        <w:t>Oyebisi</w:t>
      </w:r>
      <w:proofErr w:type="spellEnd"/>
    </w:p>
    <w:p w14:paraId="1E7B74A2" w14:textId="77777777" w:rsidR="00DE47A4" w:rsidRPr="00F650A5" w:rsidRDefault="00DE47A4" w:rsidP="00DE47A4">
      <w:pPr>
        <w:pStyle w:val="Heading1"/>
        <w:rPr>
          <w:rFonts w:ascii="Times New Roman" w:hAnsi="Times New Roman" w:cs="Times New Roman"/>
          <w:b/>
          <w:bCs/>
          <w:lang w:val="en-US"/>
        </w:rPr>
      </w:pPr>
      <w:r w:rsidRPr="00F650A5">
        <w:rPr>
          <w:rFonts w:ascii="Times New Roman" w:hAnsi="Times New Roman" w:cs="Times New Roman"/>
          <w:b/>
          <w:bCs/>
          <w:lang w:val="en-US"/>
        </w:rPr>
        <w:lastRenderedPageBreak/>
        <w:t>Executive Summary</w:t>
      </w:r>
      <w:bookmarkEnd w:id="0"/>
      <w:r w:rsidRPr="00F650A5">
        <w:rPr>
          <w:rFonts w:ascii="Times New Roman" w:hAnsi="Times New Roman" w:cs="Times New Roman"/>
          <w:b/>
          <w:bCs/>
          <w:lang w:val="en-US"/>
        </w:rPr>
        <w:t xml:space="preserve"> </w:t>
      </w:r>
    </w:p>
    <w:p w14:paraId="01361E08" w14:textId="3730CBDF" w:rsidR="00DE47A4" w:rsidRPr="00F650A5" w:rsidRDefault="00DE47A4" w:rsidP="00DE47A4">
      <w:pPr>
        <w:rPr>
          <w:rFonts w:cs="Times New Roman"/>
          <w:lang w:val="en-US"/>
        </w:rPr>
      </w:pPr>
      <w:r w:rsidRPr="00F650A5">
        <w:rPr>
          <w:rFonts w:cs="Times New Roman"/>
          <w:lang w:val="en-US"/>
        </w:rPr>
        <w:t xml:space="preserve">This report critically focuses on how organizational culture within Emirates Airlines that is a global leader in the aviation industry has influenced the structure, decision-making, adaptation, and performance. It uses </w:t>
      </w:r>
      <w:r w:rsidR="00863E62" w:rsidRPr="00863E62">
        <w:rPr>
          <w:rFonts w:cs="Times New Roman"/>
          <w:lang w:val="en-US"/>
        </w:rPr>
        <w:t xml:space="preserve">Thomas, </w:t>
      </w:r>
      <w:r w:rsidR="00863E62">
        <w:rPr>
          <w:rFonts w:cs="Times New Roman"/>
          <w:lang w:val="en-US"/>
        </w:rPr>
        <w:t>(</w:t>
      </w:r>
      <w:r w:rsidR="00863E62" w:rsidRPr="00863E62">
        <w:rPr>
          <w:rFonts w:cs="Times New Roman"/>
          <w:lang w:val="en-US"/>
        </w:rPr>
        <w:t>2023)</w:t>
      </w:r>
      <w:r w:rsidRPr="00F650A5">
        <w:rPr>
          <w:rFonts w:cs="Times New Roman"/>
          <w:lang w:val="en-US"/>
        </w:rPr>
        <w:t xml:space="preserve"> to analyses the impacts of shared values on hierarchal design and strategic agility.</w:t>
      </w:r>
    </w:p>
    <w:p w14:paraId="142ACEB5" w14:textId="77777777" w:rsidR="00DE47A4" w:rsidRPr="00F650A5" w:rsidRDefault="00DE47A4" w:rsidP="00DE47A4">
      <w:pPr>
        <w:rPr>
          <w:rFonts w:cs="Times New Roman"/>
          <w:lang w:val="en-US"/>
        </w:rPr>
      </w:pPr>
      <w:r w:rsidRPr="00F650A5">
        <w:rPr>
          <w:rFonts w:cs="Times New Roman"/>
          <w:lang w:val="en-US"/>
        </w:rPr>
        <w:t>Based on Schein model, Hofstede dimensions, and Handy typology, Emirates has a hybrid culture, that is a combination of role-based discipline and task-oriented innovation. This allows quick decision making at the expense of inflexibility in multicultural groups.</w:t>
      </w:r>
    </w:p>
    <w:p w14:paraId="4948B944" w14:textId="77777777" w:rsidR="00DE47A4" w:rsidRPr="00F650A5" w:rsidRDefault="00DE47A4" w:rsidP="00DE47A4">
      <w:pPr>
        <w:rPr>
          <w:rFonts w:cs="Times New Roman"/>
          <w:lang w:val="en-US"/>
        </w:rPr>
      </w:pPr>
      <w:r w:rsidRPr="00F650A5">
        <w:rPr>
          <w:rFonts w:cs="Times New Roman"/>
          <w:lang w:val="en-US"/>
        </w:rPr>
        <w:t>To adapt to the geopolitical changes and the pressure to remain sustainable, the airline uses its ethos of Open Skies, Open Minds. Nevertheless, the moderate barrier can be the difficulty in integrating diversity because of strong national cultural influence (UAE-centric).</w:t>
      </w:r>
    </w:p>
    <w:p w14:paraId="05F83DEF" w14:textId="3A877759" w:rsidR="00DE47A4" w:rsidRPr="00F650A5" w:rsidRDefault="00DE47A4" w:rsidP="00DE47A4">
      <w:pPr>
        <w:rPr>
          <w:rFonts w:cs="Times New Roman"/>
          <w:lang w:val="en-US"/>
        </w:rPr>
      </w:pPr>
      <w:r w:rsidRPr="00F650A5">
        <w:rPr>
          <w:rFonts w:cs="Times New Roman"/>
          <w:lang w:val="en-US"/>
        </w:rPr>
        <w:t>According to the performance statistics, culture leads to customer loyalty (Skytrax 5-star) and an employee retention, however, innovation falls behind the competitors. It has been suggested that auditing of culture, training on diversity and decentralized decision units can be recommended.</w:t>
      </w:r>
    </w:p>
    <w:p w14:paraId="5D6AA13E" w14:textId="1F6CBBEA" w:rsidR="00DE47A4" w:rsidRPr="00F650A5" w:rsidRDefault="00DE47A4" w:rsidP="00DE47A4">
      <w:pPr>
        <w:rPr>
          <w:rFonts w:cs="Times New Roman"/>
          <w:lang w:val="en-US"/>
        </w:rPr>
      </w:pPr>
      <w:r w:rsidRPr="00F650A5">
        <w:rPr>
          <w:rFonts w:cs="Times New Roman"/>
          <w:lang w:val="en-US"/>
        </w:rPr>
        <w:t>The report ends by concluding that the culture of Emirates is a strategic asset but active evolution is needed to remain a global leader.</w:t>
      </w:r>
    </w:p>
    <w:p w14:paraId="2F1C8A49" w14:textId="77777777" w:rsidR="00DE47A4" w:rsidRPr="00F650A5" w:rsidRDefault="00DE47A4">
      <w:pPr>
        <w:rPr>
          <w:rFonts w:cs="Times New Roman"/>
          <w:lang w:val="en-US"/>
        </w:rPr>
      </w:pPr>
    </w:p>
    <w:p w14:paraId="00C8CE4E" w14:textId="77777777" w:rsidR="00DE47A4" w:rsidRPr="00F650A5" w:rsidRDefault="00DE47A4">
      <w:pPr>
        <w:rPr>
          <w:rFonts w:cs="Times New Roman"/>
          <w:lang w:val="en-US"/>
        </w:rPr>
      </w:pPr>
    </w:p>
    <w:p w14:paraId="15D77534" w14:textId="77777777" w:rsidR="00DE47A4" w:rsidRPr="00F650A5" w:rsidRDefault="00DE47A4">
      <w:pPr>
        <w:rPr>
          <w:rFonts w:cs="Times New Roman"/>
          <w:lang w:val="en-US"/>
        </w:rPr>
      </w:pPr>
    </w:p>
    <w:p w14:paraId="01282FAA" w14:textId="77777777" w:rsidR="00DE47A4" w:rsidRPr="00F650A5" w:rsidRDefault="00DE47A4">
      <w:pPr>
        <w:rPr>
          <w:rFonts w:cs="Times New Roman"/>
          <w:lang w:val="en-US"/>
        </w:rPr>
      </w:pPr>
    </w:p>
    <w:p w14:paraId="495A7305" w14:textId="77777777" w:rsidR="00DE47A4" w:rsidRPr="00F650A5" w:rsidRDefault="00DE47A4">
      <w:pPr>
        <w:rPr>
          <w:rFonts w:cs="Times New Roman"/>
          <w:lang w:val="en-US"/>
        </w:rPr>
      </w:pPr>
    </w:p>
    <w:p w14:paraId="1DBDF578" w14:textId="77777777" w:rsidR="00DE47A4" w:rsidRPr="00F650A5" w:rsidRDefault="00DE47A4">
      <w:pPr>
        <w:rPr>
          <w:rFonts w:cs="Times New Roman"/>
          <w:lang w:val="en-US"/>
        </w:rPr>
      </w:pPr>
    </w:p>
    <w:p w14:paraId="659A3B31" w14:textId="77777777" w:rsidR="00DE47A4" w:rsidRPr="00F650A5" w:rsidRDefault="00DE47A4">
      <w:pPr>
        <w:rPr>
          <w:rFonts w:cs="Times New Roman"/>
          <w:lang w:val="en-US"/>
        </w:rPr>
      </w:pPr>
    </w:p>
    <w:p w14:paraId="1DF1D101" w14:textId="77777777" w:rsidR="00DE47A4" w:rsidRPr="00F650A5" w:rsidRDefault="00DE47A4">
      <w:pPr>
        <w:rPr>
          <w:rFonts w:cs="Times New Roman"/>
          <w:lang w:val="en-US"/>
        </w:rPr>
      </w:pPr>
    </w:p>
    <w:p w14:paraId="539C10B8" w14:textId="77777777" w:rsidR="00DE47A4" w:rsidRPr="00F650A5" w:rsidRDefault="00DE47A4">
      <w:pPr>
        <w:rPr>
          <w:rFonts w:cs="Times New Roman"/>
          <w:lang w:val="en-US"/>
        </w:rPr>
      </w:pPr>
    </w:p>
    <w:p w14:paraId="495BB309" w14:textId="77777777" w:rsidR="00DE47A4" w:rsidRPr="00F650A5" w:rsidRDefault="00DE47A4">
      <w:pPr>
        <w:rPr>
          <w:rFonts w:cs="Times New Roman"/>
          <w:lang w:val="en-US"/>
        </w:rPr>
      </w:pPr>
    </w:p>
    <w:sdt>
      <w:sdtPr>
        <w:rPr>
          <w:rFonts w:ascii="Times New Roman" w:eastAsiaTheme="minorHAnsi" w:hAnsi="Times New Roman" w:cs="Times New Roman"/>
          <w:color w:val="auto"/>
          <w:kern w:val="2"/>
          <w:sz w:val="24"/>
          <w:szCs w:val="22"/>
          <w:lang w:val="en-GB" w:eastAsia="en-US"/>
          <w14:ligatures w14:val="standardContextual"/>
        </w:rPr>
        <w:id w:val="946354397"/>
        <w:docPartObj>
          <w:docPartGallery w:val="Table of Contents"/>
          <w:docPartUnique/>
        </w:docPartObj>
      </w:sdtPr>
      <w:sdtEndPr>
        <w:rPr>
          <w:b/>
          <w:bCs/>
        </w:rPr>
      </w:sdtEndPr>
      <w:sdtContent>
        <w:p w14:paraId="790AC9D3" w14:textId="08C8D8DD" w:rsidR="00F650A5" w:rsidRPr="00F650A5" w:rsidRDefault="00F650A5">
          <w:pPr>
            <w:pStyle w:val="TOCHeading"/>
            <w:rPr>
              <w:rFonts w:ascii="Times New Roman" w:hAnsi="Times New Roman" w:cs="Times New Roman"/>
            </w:rPr>
          </w:pPr>
          <w:r w:rsidRPr="00F650A5">
            <w:rPr>
              <w:rFonts w:ascii="Times New Roman" w:hAnsi="Times New Roman" w:cs="Times New Roman"/>
              <w:lang w:val="en-GB"/>
            </w:rPr>
            <w:t>Table of Contents</w:t>
          </w:r>
        </w:p>
        <w:p w14:paraId="535189D4" w14:textId="6D3C799C" w:rsidR="00653CE8" w:rsidRDefault="00F650A5">
          <w:pPr>
            <w:pStyle w:val="TOC1"/>
            <w:tabs>
              <w:tab w:val="right" w:leader="dot" w:pos="9016"/>
            </w:tabs>
            <w:rPr>
              <w:rFonts w:asciiTheme="minorHAnsi" w:eastAsiaTheme="minorEastAsia" w:hAnsiTheme="minorHAnsi"/>
              <w:noProof/>
              <w:kern w:val="0"/>
              <w:sz w:val="22"/>
              <w:lang w:val="en-GB" w:eastAsia="en-GB"/>
              <w14:ligatures w14:val="none"/>
            </w:rPr>
          </w:pPr>
          <w:r w:rsidRPr="00F650A5">
            <w:rPr>
              <w:rFonts w:cs="Times New Roman"/>
            </w:rPr>
            <w:fldChar w:fldCharType="begin"/>
          </w:r>
          <w:r w:rsidRPr="00F650A5">
            <w:rPr>
              <w:rFonts w:cs="Times New Roman"/>
            </w:rPr>
            <w:instrText xml:space="preserve"> TOC \o "1-3" \h \z \u </w:instrText>
          </w:r>
          <w:r w:rsidRPr="00F650A5">
            <w:rPr>
              <w:rFonts w:cs="Times New Roman"/>
            </w:rPr>
            <w:fldChar w:fldCharType="separate"/>
          </w:r>
          <w:hyperlink w:anchor="_Toc213238638" w:history="1">
            <w:r w:rsidR="00653CE8" w:rsidRPr="00505DA5">
              <w:rPr>
                <w:rStyle w:val="Hyperlink"/>
                <w:rFonts w:cs="Times New Roman"/>
                <w:b/>
                <w:bCs/>
                <w:noProof/>
                <w:lang w:val="en-US"/>
              </w:rPr>
              <w:t>Executive Summary</w:t>
            </w:r>
            <w:r w:rsidR="00653CE8">
              <w:rPr>
                <w:noProof/>
                <w:webHidden/>
              </w:rPr>
              <w:tab/>
            </w:r>
            <w:r w:rsidR="00653CE8">
              <w:rPr>
                <w:noProof/>
                <w:webHidden/>
              </w:rPr>
              <w:fldChar w:fldCharType="begin"/>
            </w:r>
            <w:r w:rsidR="00653CE8">
              <w:rPr>
                <w:noProof/>
                <w:webHidden/>
              </w:rPr>
              <w:instrText xml:space="preserve"> PAGEREF _Toc213238638 \h </w:instrText>
            </w:r>
            <w:r w:rsidR="00653CE8">
              <w:rPr>
                <w:noProof/>
                <w:webHidden/>
              </w:rPr>
            </w:r>
            <w:r w:rsidR="00653CE8">
              <w:rPr>
                <w:noProof/>
                <w:webHidden/>
              </w:rPr>
              <w:fldChar w:fldCharType="separate"/>
            </w:r>
            <w:r w:rsidR="00653CE8">
              <w:rPr>
                <w:noProof/>
                <w:webHidden/>
              </w:rPr>
              <w:t>2</w:t>
            </w:r>
            <w:r w:rsidR="00653CE8">
              <w:rPr>
                <w:noProof/>
                <w:webHidden/>
              </w:rPr>
              <w:fldChar w:fldCharType="end"/>
            </w:r>
          </w:hyperlink>
        </w:p>
        <w:p w14:paraId="7A216BA5" w14:textId="157D98FB"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39" w:history="1">
            <w:r w:rsidRPr="00505DA5">
              <w:rPr>
                <w:rStyle w:val="Hyperlink"/>
                <w:rFonts w:cs="Times New Roman"/>
                <w:noProof/>
                <w:lang w:val="en-US"/>
              </w:rPr>
              <w:t>Introduction</w:t>
            </w:r>
            <w:r>
              <w:rPr>
                <w:noProof/>
                <w:webHidden/>
              </w:rPr>
              <w:tab/>
            </w:r>
            <w:r>
              <w:rPr>
                <w:noProof/>
                <w:webHidden/>
              </w:rPr>
              <w:fldChar w:fldCharType="begin"/>
            </w:r>
            <w:r>
              <w:rPr>
                <w:noProof/>
                <w:webHidden/>
              </w:rPr>
              <w:instrText xml:space="preserve"> PAGEREF _Toc213238639 \h </w:instrText>
            </w:r>
            <w:r>
              <w:rPr>
                <w:noProof/>
                <w:webHidden/>
              </w:rPr>
            </w:r>
            <w:r>
              <w:rPr>
                <w:noProof/>
                <w:webHidden/>
              </w:rPr>
              <w:fldChar w:fldCharType="separate"/>
            </w:r>
            <w:r>
              <w:rPr>
                <w:noProof/>
                <w:webHidden/>
              </w:rPr>
              <w:t>4</w:t>
            </w:r>
            <w:r>
              <w:rPr>
                <w:noProof/>
                <w:webHidden/>
              </w:rPr>
              <w:fldChar w:fldCharType="end"/>
            </w:r>
          </w:hyperlink>
        </w:p>
        <w:p w14:paraId="6F2B8CC7" w14:textId="5B5749A3"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0" w:history="1">
            <w:r w:rsidRPr="00505DA5">
              <w:rPr>
                <w:rStyle w:val="Hyperlink"/>
                <w:rFonts w:cs="Times New Roman"/>
                <w:noProof/>
                <w:lang w:val="en-US"/>
              </w:rPr>
              <w:t>Part 1: Organizational Culture and the Structure/ Decision-Making.</w:t>
            </w:r>
            <w:r>
              <w:rPr>
                <w:noProof/>
                <w:webHidden/>
              </w:rPr>
              <w:tab/>
            </w:r>
            <w:r>
              <w:rPr>
                <w:noProof/>
                <w:webHidden/>
              </w:rPr>
              <w:fldChar w:fldCharType="begin"/>
            </w:r>
            <w:r>
              <w:rPr>
                <w:noProof/>
                <w:webHidden/>
              </w:rPr>
              <w:instrText xml:space="preserve"> PAGEREF _Toc213238640 \h </w:instrText>
            </w:r>
            <w:r>
              <w:rPr>
                <w:noProof/>
                <w:webHidden/>
              </w:rPr>
            </w:r>
            <w:r>
              <w:rPr>
                <w:noProof/>
                <w:webHidden/>
              </w:rPr>
              <w:fldChar w:fldCharType="separate"/>
            </w:r>
            <w:r>
              <w:rPr>
                <w:noProof/>
                <w:webHidden/>
              </w:rPr>
              <w:t>6</w:t>
            </w:r>
            <w:r>
              <w:rPr>
                <w:noProof/>
                <w:webHidden/>
              </w:rPr>
              <w:fldChar w:fldCharType="end"/>
            </w:r>
          </w:hyperlink>
        </w:p>
        <w:p w14:paraId="74C4A799" w14:textId="71BA5FBE"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1" w:history="1">
            <w:r w:rsidRPr="00505DA5">
              <w:rPr>
                <w:rStyle w:val="Hyperlink"/>
                <w:rFonts w:cs="Times New Roman"/>
                <w:noProof/>
                <w:lang w:val="en-US"/>
              </w:rPr>
              <w:t>Part 2: The Frameworks of Identifying Culture.</w:t>
            </w:r>
            <w:r>
              <w:rPr>
                <w:noProof/>
                <w:webHidden/>
              </w:rPr>
              <w:tab/>
            </w:r>
            <w:r>
              <w:rPr>
                <w:noProof/>
                <w:webHidden/>
              </w:rPr>
              <w:fldChar w:fldCharType="begin"/>
            </w:r>
            <w:r>
              <w:rPr>
                <w:noProof/>
                <w:webHidden/>
              </w:rPr>
              <w:instrText xml:space="preserve"> PAGEREF _Toc213238641 \h </w:instrText>
            </w:r>
            <w:r>
              <w:rPr>
                <w:noProof/>
                <w:webHidden/>
              </w:rPr>
            </w:r>
            <w:r>
              <w:rPr>
                <w:noProof/>
                <w:webHidden/>
              </w:rPr>
              <w:fldChar w:fldCharType="separate"/>
            </w:r>
            <w:r>
              <w:rPr>
                <w:noProof/>
                <w:webHidden/>
              </w:rPr>
              <w:t>8</w:t>
            </w:r>
            <w:r>
              <w:rPr>
                <w:noProof/>
                <w:webHidden/>
              </w:rPr>
              <w:fldChar w:fldCharType="end"/>
            </w:r>
          </w:hyperlink>
        </w:p>
        <w:p w14:paraId="375E9BC8" w14:textId="2E400658"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2" w:history="1">
            <w:r w:rsidRPr="00505DA5">
              <w:rPr>
                <w:rStyle w:val="Hyperlink"/>
                <w:rFonts w:cs="Times New Roman"/>
                <w:noProof/>
              </w:rPr>
              <w:t>Part 3: Adapting to the External Environment through Culture.</w:t>
            </w:r>
            <w:r>
              <w:rPr>
                <w:noProof/>
                <w:webHidden/>
              </w:rPr>
              <w:tab/>
            </w:r>
            <w:r>
              <w:rPr>
                <w:noProof/>
                <w:webHidden/>
              </w:rPr>
              <w:fldChar w:fldCharType="begin"/>
            </w:r>
            <w:r>
              <w:rPr>
                <w:noProof/>
                <w:webHidden/>
              </w:rPr>
              <w:instrText xml:space="preserve"> PAGEREF _Toc213238642 \h </w:instrText>
            </w:r>
            <w:r>
              <w:rPr>
                <w:noProof/>
                <w:webHidden/>
              </w:rPr>
            </w:r>
            <w:r>
              <w:rPr>
                <w:noProof/>
                <w:webHidden/>
              </w:rPr>
              <w:fldChar w:fldCharType="separate"/>
            </w:r>
            <w:r>
              <w:rPr>
                <w:noProof/>
                <w:webHidden/>
              </w:rPr>
              <w:t>12</w:t>
            </w:r>
            <w:r>
              <w:rPr>
                <w:noProof/>
                <w:webHidden/>
              </w:rPr>
              <w:fldChar w:fldCharType="end"/>
            </w:r>
          </w:hyperlink>
        </w:p>
        <w:p w14:paraId="438B2398" w14:textId="73FE995C"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3" w:history="1">
            <w:r w:rsidRPr="00505DA5">
              <w:rPr>
                <w:rStyle w:val="Hyperlink"/>
                <w:rFonts w:cs="Times New Roman"/>
                <w:noProof/>
                <w:lang w:val="en-US"/>
              </w:rPr>
              <w:t>Part 4: Does Organizational Culture inhibit Successful Operation?</w:t>
            </w:r>
            <w:r>
              <w:rPr>
                <w:noProof/>
                <w:webHidden/>
              </w:rPr>
              <w:tab/>
            </w:r>
            <w:r>
              <w:rPr>
                <w:noProof/>
                <w:webHidden/>
              </w:rPr>
              <w:fldChar w:fldCharType="begin"/>
            </w:r>
            <w:r>
              <w:rPr>
                <w:noProof/>
                <w:webHidden/>
              </w:rPr>
              <w:instrText xml:space="preserve"> PAGEREF _Toc213238643 \h </w:instrText>
            </w:r>
            <w:r>
              <w:rPr>
                <w:noProof/>
                <w:webHidden/>
              </w:rPr>
            </w:r>
            <w:r>
              <w:rPr>
                <w:noProof/>
                <w:webHidden/>
              </w:rPr>
              <w:fldChar w:fldCharType="separate"/>
            </w:r>
            <w:r>
              <w:rPr>
                <w:noProof/>
                <w:webHidden/>
              </w:rPr>
              <w:t>15</w:t>
            </w:r>
            <w:r>
              <w:rPr>
                <w:noProof/>
                <w:webHidden/>
              </w:rPr>
              <w:fldChar w:fldCharType="end"/>
            </w:r>
          </w:hyperlink>
        </w:p>
        <w:p w14:paraId="4BE15330" w14:textId="1924271A"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4" w:history="1">
            <w:r w:rsidRPr="00505DA5">
              <w:rPr>
                <w:rStyle w:val="Hyperlink"/>
                <w:noProof/>
              </w:rPr>
              <w:t>Part 5: Performance Impact and Recommendations.</w:t>
            </w:r>
            <w:r>
              <w:rPr>
                <w:noProof/>
                <w:webHidden/>
              </w:rPr>
              <w:tab/>
            </w:r>
            <w:r>
              <w:rPr>
                <w:noProof/>
                <w:webHidden/>
              </w:rPr>
              <w:fldChar w:fldCharType="begin"/>
            </w:r>
            <w:r>
              <w:rPr>
                <w:noProof/>
                <w:webHidden/>
              </w:rPr>
              <w:instrText xml:space="preserve"> PAGEREF _Toc213238644 \h </w:instrText>
            </w:r>
            <w:r>
              <w:rPr>
                <w:noProof/>
                <w:webHidden/>
              </w:rPr>
            </w:r>
            <w:r>
              <w:rPr>
                <w:noProof/>
                <w:webHidden/>
              </w:rPr>
              <w:fldChar w:fldCharType="separate"/>
            </w:r>
            <w:r>
              <w:rPr>
                <w:noProof/>
                <w:webHidden/>
              </w:rPr>
              <w:t>17</w:t>
            </w:r>
            <w:r>
              <w:rPr>
                <w:noProof/>
                <w:webHidden/>
              </w:rPr>
              <w:fldChar w:fldCharType="end"/>
            </w:r>
          </w:hyperlink>
        </w:p>
        <w:p w14:paraId="1E413188" w14:textId="49050725"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5" w:history="1">
            <w:r w:rsidRPr="00505DA5">
              <w:rPr>
                <w:rStyle w:val="Hyperlink"/>
                <w:rFonts w:cs="Times New Roman"/>
                <w:noProof/>
              </w:rPr>
              <w:t>Conclusion</w:t>
            </w:r>
            <w:r>
              <w:rPr>
                <w:noProof/>
                <w:webHidden/>
              </w:rPr>
              <w:tab/>
            </w:r>
            <w:r>
              <w:rPr>
                <w:noProof/>
                <w:webHidden/>
              </w:rPr>
              <w:fldChar w:fldCharType="begin"/>
            </w:r>
            <w:r>
              <w:rPr>
                <w:noProof/>
                <w:webHidden/>
              </w:rPr>
              <w:instrText xml:space="preserve"> PAGEREF _Toc213238645 \h </w:instrText>
            </w:r>
            <w:r>
              <w:rPr>
                <w:noProof/>
                <w:webHidden/>
              </w:rPr>
            </w:r>
            <w:r>
              <w:rPr>
                <w:noProof/>
                <w:webHidden/>
              </w:rPr>
              <w:fldChar w:fldCharType="separate"/>
            </w:r>
            <w:r>
              <w:rPr>
                <w:noProof/>
                <w:webHidden/>
              </w:rPr>
              <w:t>19</w:t>
            </w:r>
            <w:r>
              <w:rPr>
                <w:noProof/>
                <w:webHidden/>
              </w:rPr>
              <w:fldChar w:fldCharType="end"/>
            </w:r>
          </w:hyperlink>
        </w:p>
        <w:p w14:paraId="4615E0C2" w14:textId="7FFD60CF" w:rsidR="00653CE8" w:rsidRDefault="00653CE8">
          <w:pPr>
            <w:pStyle w:val="TOC1"/>
            <w:tabs>
              <w:tab w:val="right" w:leader="dot" w:pos="9016"/>
            </w:tabs>
            <w:rPr>
              <w:rFonts w:asciiTheme="minorHAnsi" w:eastAsiaTheme="minorEastAsia" w:hAnsiTheme="minorHAnsi"/>
              <w:noProof/>
              <w:kern w:val="0"/>
              <w:sz w:val="22"/>
              <w:lang w:val="en-GB" w:eastAsia="en-GB"/>
              <w14:ligatures w14:val="none"/>
            </w:rPr>
          </w:pPr>
          <w:hyperlink w:anchor="_Toc213238646" w:history="1">
            <w:r w:rsidRPr="00505DA5">
              <w:rPr>
                <w:rStyle w:val="Hyperlink"/>
                <w:rFonts w:cs="Times New Roman"/>
                <w:b/>
                <w:bCs/>
                <w:noProof/>
                <w:lang w:val="en-US"/>
              </w:rPr>
              <w:t>References</w:t>
            </w:r>
            <w:r>
              <w:rPr>
                <w:noProof/>
                <w:webHidden/>
              </w:rPr>
              <w:tab/>
            </w:r>
            <w:r>
              <w:rPr>
                <w:noProof/>
                <w:webHidden/>
              </w:rPr>
              <w:fldChar w:fldCharType="begin"/>
            </w:r>
            <w:r>
              <w:rPr>
                <w:noProof/>
                <w:webHidden/>
              </w:rPr>
              <w:instrText xml:space="preserve"> PAGEREF _Toc213238646 \h </w:instrText>
            </w:r>
            <w:r>
              <w:rPr>
                <w:noProof/>
                <w:webHidden/>
              </w:rPr>
            </w:r>
            <w:r>
              <w:rPr>
                <w:noProof/>
                <w:webHidden/>
              </w:rPr>
              <w:fldChar w:fldCharType="separate"/>
            </w:r>
            <w:r>
              <w:rPr>
                <w:noProof/>
                <w:webHidden/>
              </w:rPr>
              <w:t>20</w:t>
            </w:r>
            <w:r>
              <w:rPr>
                <w:noProof/>
                <w:webHidden/>
              </w:rPr>
              <w:fldChar w:fldCharType="end"/>
            </w:r>
          </w:hyperlink>
        </w:p>
        <w:p w14:paraId="2DED9C5D" w14:textId="1BEC4CF8" w:rsidR="00F650A5" w:rsidRPr="00F650A5" w:rsidRDefault="00F650A5">
          <w:pPr>
            <w:rPr>
              <w:rFonts w:cs="Times New Roman"/>
            </w:rPr>
          </w:pPr>
          <w:r w:rsidRPr="00F650A5">
            <w:rPr>
              <w:rFonts w:cs="Times New Roman"/>
              <w:b/>
              <w:bCs/>
              <w:lang w:val="en-GB"/>
            </w:rPr>
            <w:fldChar w:fldCharType="end"/>
          </w:r>
        </w:p>
      </w:sdtContent>
    </w:sdt>
    <w:p w14:paraId="636DDBCA" w14:textId="09D943E1" w:rsidR="00DE47A4" w:rsidRDefault="005F01D6">
      <w:pPr>
        <w:rPr>
          <w:rFonts w:cs="Times New Roman"/>
          <w:lang w:val="en-US"/>
        </w:rPr>
      </w:pPr>
      <w:r>
        <w:rPr>
          <w:rFonts w:cs="Times New Roman"/>
          <w:lang w:val="en-US"/>
        </w:rPr>
        <w:t xml:space="preserve">List of tables </w:t>
      </w:r>
    </w:p>
    <w:p w14:paraId="69F6BED4" w14:textId="021D41BF" w:rsidR="00653CE8" w:rsidRDefault="005F01D6">
      <w:pPr>
        <w:pStyle w:val="TableofFigures"/>
        <w:tabs>
          <w:tab w:val="right" w:leader="dot" w:pos="9016"/>
        </w:tabs>
        <w:rPr>
          <w:rFonts w:asciiTheme="minorHAnsi" w:eastAsiaTheme="minorEastAsia" w:hAnsiTheme="minorHAnsi"/>
          <w:noProof/>
          <w:kern w:val="0"/>
          <w:sz w:val="22"/>
          <w:lang w:val="en-GB" w:eastAsia="en-GB"/>
          <w14:ligatures w14:val="none"/>
        </w:rPr>
      </w:pPr>
      <w:r>
        <w:rPr>
          <w:rFonts w:cs="Times New Roman"/>
          <w:lang w:val="en-US"/>
        </w:rPr>
        <w:fldChar w:fldCharType="begin"/>
      </w:r>
      <w:r>
        <w:rPr>
          <w:rFonts w:cs="Times New Roman"/>
          <w:lang w:val="en-US"/>
        </w:rPr>
        <w:instrText xml:space="preserve"> TOC \h \z \c "Table" </w:instrText>
      </w:r>
      <w:r>
        <w:rPr>
          <w:rFonts w:cs="Times New Roman"/>
          <w:lang w:val="en-US"/>
        </w:rPr>
        <w:fldChar w:fldCharType="separate"/>
      </w:r>
      <w:hyperlink w:anchor="_Toc213238647" w:history="1">
        <w:r w:rsidR="00653CE8" w:rsidRPr="00AB62E5">
          <w:rPr>
            <w:rStyle w:val="Hyperlink"/>
            <w:noProof/>
          </w:rPr>
          <w:t>Table 1: Cultural elements and its impact on structure</w:t>
        </w:r>
        <w:r w:rsidR="00653CE8">
          <w:rPr>
            <w:noProof/>
            <w:webHidden/>
          </w:rPr>
          <w:tab/>
        </w:r>
        <w:r w:rsidR="00653CE8">
          <w:rPr>
            <w:noProof/>
            <w:webHidden/>
          </w:rPr>
          <w:fldChar w:fldCharType="begin"/>
        </w:r>
        <w:r w:rsidR="00653CE8">
          <w:rPr>
            <w:noProof/>
            <w:webHidden/>
          </w:rPr>
          <w:instrText xml:space="preserve"> PAGEREF _Toc213238647 \h </w:instrText>
        </w:r>
        <w:r w:rsidR="00653CE8">
          <w:rPr>
            <w:noProof/>
            <w:webHidden/>
          </w:rPr>
        </w:r>
        <w:r w:rsidR="00653CE8">
          <w:rPr>
            <w:noProof/>
            <w:webHidden/>
          </w:rPr>
          <w:fldChar w:fldCharType="separate"/>
        </w:r>
        <w:r w:rsidR="00653CE8">
          <w:rPr>
            <w:noProof/>
            <w:webHidden/>
          </w:rPr>
          <w:t>6</w:t>
        </w:r>
        <w:r w:rsidR="00653CE8">
          <w:rPr>
            <w:noProof/>
            <w:webHidden/>
          </w:rPr>
          <w:fldChar w:fldCharType="end"/>
        </w:r>
      </w:hyperlink>
    </w:p>
    <w:p w14:paraId="3A03B916" w14:textId="1B728B42"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48" w:history="1">
        <w:r w:rsidRPr="00AB62E5">
          <w:rPr>
            <w:rStyle w:val="Hyperlink"/>
            <w:noProof/>
          </w:rPr>
          <w:t>Table 2: Three Levels of Culture</w:t>
        </w:r>
        <w:r>
          <w:rPr>
            <w:noProof/>
            <w:webHidden/>
          </w:rPr>
          <w:tab/>
        </w:r>
        <w:r>
          <w:rPr>
            <w:noProof/>
            <w:webHidden/>
          </w:rPr>
          <w:fldChar w:fldCharType="begin"/>
        </w:r>
        <w:r>
          <w:rPr>
            <w:noProof/>
            <w:webHidden/>
          </w:rPr>
          <w:instrText xml:space="preserve"> PAGEREF _Toc213238648 \h </w:instrText>
        </w:r>
        <w:r>
          <w:rPr>
            <w:noProof/>
            <w:webHidden/>
          </w:rPr>
        </w:r>
        <w:r>
          <w:rPr>
            <w:noProof/>
            <w:webHidden/>
          </w:rPr>
          <w:fldChar w:fldCharType="separate"/>
        </w:r>
        <w:r>
          <w:rPr>
            <w:noProof/>
            <w:webHidden/>
          </w:rPr>
          <w:t>8</w:t>
        </w:r>
        <w:r>
          <w:rPr>
            <w:noProof/>
            <w:webHidden/>
          </w:rPr>
          <w:fldChar w:fldCharType="end"/>
        </w:r>
      </w:hyperlink>
    </w:p>
    <w:p w14:paraId="3BE05450" w14:textId="5A583C71"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49" w:history="1">
        <w:r w:rsidRPr="00AB62E5">
          <w:rPr>
            <w:rStyle w:val="Hyperlink"/>
            <w:noProof/>
          </w:rPr>
          <w:t>Table 3: Hofstede’s Cultural Dimensions</w:t>
        </w:r>
        <w:r>
          <w:rPr>
            <w:noProof/>
            <w:webHidden/>
          </w:rPr>
          <w:tab/>
        </w:r>
        <w:r>
          <w:rPr>
            <w:noProof/>
            <w:webHidden/>
          </w:rPr>
          <w:fldChar w:fldCharType="begin"/>
        </w:r>
        <w:r>
          <w:rPr>
            <w:noProof/>
            <w:webHidden/>
          </w:rPr>
          <w:instrText xml:space="preserve"> PAGEREF _Toc213238649 \h </w:instrText>
        </w:r>
        <w:r>
          <w:rPr>
            <w:noProof/>
            <w:webHidden/>
          </w:rPr>
        </w:r>
        <w:r>
          <w:rPr>
            <w:noProof/>
            <w:webHidden/>
          </w:rPr>
          <w:fldChar w:fldCharType="separate"/>
        </w:r>
        <w:r>
          <w:rPr>
            <w:noProof/>
            <w:webHidden/>
          </w:rPr>
          <w:t>9</w:t>
        </w:r>
        <w:r>
          <w:rPr>
            <w:noProof/>
            <w:webHidden/>
          </w:rPr>
          <w:fldChar w:fldCharType="end"/>
        </w:r>
      </w:hyperlink>
    </w:p>
    <w:p w14:paraId="280F5A4E" w14:textId="5DE95448"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0" w:history="1">
        <w:r w:rsidRPr="00AB62E5">
          <w:rPr>
            <w:rStyle w:val="Hyperlink"/>
            <w:noProof/>
          </w:rPr>
          <w:t>Table 4: Cultural types</w:t>
        </w:r>
        <w:r>
          <w:rPr>
            <w:noProof/>
            <w:webHidden/>
          </w:rPr>
          <w:tab/>
        </w:r>
        <w:r>
          <w:rPr>
            <w:noProof/>
            <w:webHidden/>
          </w:rPr>
          <w:fldChar w:fldCharType="begin"/>
        </w:r>
        <w:r>
          <w:rPr>
            <w:noProof/>
            <w:webHidden/>
          </w:rPr>
          <w:instrText xml:space="preserve"> PAGEREF _Toc213238650 \h </w:instrText>
        </w:r>
        <w:r>
          <w:rPr>
            <w:noProof/>
            <w:webHidden/>
          </w:rPr>
        </w:r>
        <w:r>
          <w:rPr>
            <w:noProof/>
            <w:webHidden/>
          </w:rPr>
          <w:fldChar w:fldCharType="separate"/>
        </w:r>
        <w:r>
          <w:rPr>
            <w:noProof/>
            <w:webHidden/>
          </w:rPr>
          <w:t>10</w:t>
        </w:r>
        <w:r>
          <w:rPr>
            <w:noProof/>
            <w:webHidden/>
          </w:rPr>
          <w:fldChar w:fldCharType="end"/>
        </w:r>
      </w:hyperlink>
    </w:p>
    <w:p w14:paraId="7008229F" w14:textId="5FEE6FB5"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1" w:history="1">
        <w:r w:rsidRPr="00AB62E5">
          <w:rPr>
            <w:rStyle w:val="Hyperlink"/>
            <w:noProof/>
          </w:rPr>
          <w:t>Table 5: Critical Synthesis of models</w:t>
        </w:r>
        <w:r>
          <w:rPr>
            <w:noProof/>
            <w:webHidden/>
          </w:rPr>
          <w:tab/>
        </w:r>
        <w:r>
          <w:rPr>
            <w:noProof/>
            <w:webHidden/>
          </w:rPr>
          <w:fldChar w:fldCharType="begin"/>
        </w:r>
        <w:r>
          <w:rPr>
            <w:noProof/>
            <w:webHidden/>
          </w:rPr>
          <w:instrText xml:space="preserve"> PAGEREF _Toc213238651 \h </w:instrText>
        </w:r>
        <w:r>
          <w:rPr>
            <w:noProof/>
            <w:webHidden/>
          </w:rPr>
        </w:r>
        <w:r>
          <w:rPr>
            <w:noProof/>
            <w:webHidden/>
          </w:rPr>
          <w:fldChar w:fldCharType="separate"/>
        </w:r>
        <w:r>
          <w:rPr>
            <w:noProof/>
            <w:webHidden/>
          </w:rPr>
          <w:t>11</w:t>
        </w:r>
        <w:r>
          <w:rPr>
            <w:noProof/>
            <w:webHidden/>
          </w:rPr>
          <w:fldChar w:fldCharType="end"/>
        </w:r>
      </w:hyperlink>
    </w:p>
    <w:p w14:paraId="03252820" w14:textId="6774A24D"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2" w:history="1">
        <w:r w:rsidRPr="00AB62E5">
          <w:rPr>
            <w:rStyle w:val="Hyperlink"/>
            <w:noProof/>
          </w:rPr>
          <w:t>Table 6: PESTLE analysis</w:t>
        </w:r>
        <w:r>
          <w:rPr>
            <w:noProof/>
            <w:webHidden/>
          </w:rPr>
          <w:tab/>
        </w:r>
        <w:r>
          <w:rPr>
            <w:noProof/>
            <w:webHidden/>
          </w:rPr>
          <w:fldChar w:fldCharType="begin"/>
        </w:r>
        <w:r>
          <w:rPr>
            <w:noProof/>
            <w:webHidden/>
          </w:rPr>
          <w:instrText xml:space="preserve"> PAGEREF _Toc213238652 \h </w:instrText>
        </w:r>
        <w:r>
          <w:rPr>
            <w:noProof/>
            <w:webHidden/>
          </w:rPr>
        </w:r>
        <w:r>
          <w:rPr>
            <w:noProof/>
            <w:webHidden/>
          </w:rPr>
          <w:fldChar w:fldCharType="separate"/>
        </w:r>
        <w:r>
          <w:rPr>
            <w:noProof/>
            <w:webHidden/>
          </w:rPr>
          <w:t>12</w:t>
        </w:r>
        <w:r>
          <w:rPr>
            <w:noProof/>
            <w:webHidden/>
          </w:rPr>
          <w:fldChar w:fldCharType="end"/>
        </w:r>
      </w:hyperlink>
    </w:p>
    <w:p w14:paraId="4380F891" w14:textId="432BDD02"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3" w:history="1">
        <w:r w:rsidRPr="00AB62E5">
          <w:rPr>
            <w:rStyle w:val="Hyperlink"/>
            <w:noProof/>
          </w:rPr>
          <w:t>Table 7: Critical Evaluation</w:t>
        </w:r>
        <w:r>
          <w:rPr>
            <w:noProof/>
            <w:webHidden/>
          </w:rPr>
          <w:tab/>
        </w:r>
        <w:r>
          <w:rPr>
            <w:noProof/>
            <w:webHidden/>
          </w:rPr>
          <w:fldChar w:fldCharType="begin"/>
        </w:r>
        <w:r>
          <w:rPr>
            <w:noProof/>
            <w:webHidden/>
          </w:rPr>
          <w:instrText xml:space="preserve"> PAGEREF _Toc213238653 \h </w:instrText>
        </w:r>
        <w:r>
          <w:rPr>
            <w:noProof/>
            <w:webHidden/>
          </w:rPr>
        </w:r>
        <w:r>
          <w:rPr>
            <w:noProof/>
            <w:webHidden/>
          </w:rPr>
          <w:fldChar w:fldCharType="separate"/>
        </w:r>
        <w:r>
          <w:rPr>
            <w:noProof/>
            <w:webHidden/>
          </w:rPr>
          <w:t>14</w:t>
        </w:r>
        <w:r>
          <w:rPr>
            <w:noProof/>
            <w:webHidden/>
          </w:rPr>
          <w:fldChar w:fldCharType="end"/>
        </w:r>
      </w:hyperlink>
    </w:p>
    <w:p w14:paraId="45CC9B35" w14:textId="0155D043"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4" w:history="1">
        <w:r w:rsidRPr="00AB62E5">
          <w:rPr>
            <w:rStyle w:val="Hyperlink"/>
            <w:noProof/>
          </w:rPr>
          <w:t>Table 8: Balanced Justification</w:t>
        </w:r>
        <w:r>
          <w:rPr>
            <w:noProof/>
            <w:webHidden/>
          </w:rPr>
          <w:tab/>
        </w:r>
        <w:r>
          <w:rPr>
            <w:noProof/>
            <w:webHidden/>
          </w:rPr>
          <w:fldChar w:fldCharType="begin"/>
        </w:r>
        <w:r>
          <w:rPr>
            <w:noProof/>
            <w:webHidden/>
          </w:rPr>
          <w:instrText xml:space="preserve"> PAGEREF _Toc213238654 \h </w:instrText>
        </w:r>
        <w:r>
          <w:rPr>
            <w:noProof/>
            <w:webHidden/>
          </w:rPr>
        </w:r>
        <w:r>
          <w:rPr>
            <w:noProof/>
            <w:webHidden/>
          </w:rPr>
          <w:fldChar w:fldCharType="separate"/>
        </w:r>
        <w:r>
          <w:rPr>
            <w:noProof/>
            <w:webHidden/>
          </w:rPr>
          <w:t>15</w:t>
        </w:r>
        <w:r>
          <w:rPr>
            <w:noProof/>
            <w:webHidden/>
          </w:rPr>
          <w:fldChar w:fldCharType="end"/>
        </w:r>
      </w:hyperlink>
    </w:p>
    <w:p w14:paraId="6F0DC356" w14:textId="48FB40EE" w:rsidR="005F01D6" w:rsidRDefault="005F01D6">
      <w:pPr>
        <w:rPr>
          <w:rFonts w:cs="Times New Roman"/>
          <w:lang w:val="en-US"/>
        </w:rPr>
      </w:pPr>
      <w:r>
        <w:rPr>
          <w:rFonts w:cs="Times New Roman"/>
          <w:lang w:val="en-US"/>
        </w:rPr>
        <w:fldChar w:fldCharType="end"/>
      </w:r>
    </w:p>
    <w:p w14:paraId="6B80123A" w14:textId="78641B7A" w:rsidR="005F01D6" w:rsidRDefault="005F01D6">
      <w:pPr>
        <w:rPr>
          <w:rFonts w:cs="Times New Roman"/>
          <w:lang w:val="en-US"/>
        </w:rPr>
      </w:pPr>
      <w:r>
        <w:rPr>
          <w:rFonts w:cs="Times New Roman"/>
          <w:lang w:val="en-US"/>
        </w:rPr>
        <w:t>List of figures</w:t>
      </w:r>
    </w:p>
    <w:p w14:paraId="63A647E1" w14:textId="0E35DA56" w:rsidR="00653CE8" w:rsidRDefault="005F01D6">
      <w:pPr>
        <w:pStyle w:val="TableofFigures"/>
        <w:tabs>
          <w:tab w:val="right" w:leader="dot" w:pos="9016"/>
        </w:tabs>
        <w:rPr>
          <w:rFonts w:asciiTheme="minorHAnsi" w:eastAsiaTheme="minorEastAsia" w:hAnsiTheme="minorHAnsi"/>
          <w:noProof/>
          <w:kern w:val="0"/>
          <w:sz w:val="22"/>
          <w:lang w:val="en-GB" w:eastAsia="en-GB"/>
          <w14:ligatures w14:val="none"/>
        </w:rPr>
      </w:pPr>
      <w:r>
        <w:rPr>
          <w:rFonts w:cs="Times New Roman"/>
          <w:lang w:val="en-US"/>
        </w:rPr>
        <w:fldChar w:fldCharType="begin"/>
      </w:r>
      <w:r>
        <w:rPr>
          <w:rFonts w:cs="Times New Roman"/>
          <w:lang w:val="en-US"/>
        </w:rPr>
        <w:instrText xml:space="preserve"> TOC \h \z \c "Figure" </w:instrText>
      </w:r>
      <w:r>
        <w:rPr>
          <w:rFonts w:cs="Times New Roman"/>
          <w:lang w:val="en-US"/>
        </w:rPr>
        <w:fldChar w:fldCharType="separate"/>
      </w:r>
      <w:hyperlink w:anchor="_Toc213238655" w:history="1">
        <w:r w:rsidR="00653CE8" w:rsidRPr="000223C0">
          <w:rPr>
            <w:rStyle w:val="Hyperlink"/>
            <w:noProof/>
          </w:rPr>
          <w:t>Figure 1: Emirates logo</w:t>
        </w:r>
        <w:r w:rsidR="00653CE8">
          <w:rPr>
            <w:noProof/>
            <w:webHidden/>
          </w:rPr>
          <w:tab/>
        </w:r>
        <w:r w:rsidR="00653CE8">
          <w:rPr>
            <w:noProof/>
            <w:webHidden/>
          </w:rPr>
          <w:fldChar w:fldCharType="begin"/>
        </w:r>
        <w:r w:rsidR="00653CE8">
          <w:rPr>
            <w:noProof/>
            <w:webHidden/>
          </w:rPr>
          <w:instrText xml:space="preserve"> PAGEREF _Toc213238655 \h </w:instrText>
        </w:r>
        <w:r w:rsidR="00653CE8">
          <w:rPr>
            <w:noProof/>
            <w:webHidden/>
          </w:rPr>
        </w:r>
        <w:r w:rsidR="00653CE8">
          <w:rPr>
            <w:noProof/>
            <w:webHidden/>
          </w:rPr>
          <w:fldChar w:fldCharType="separate"/>
        </w:r>
        <w:r w:rsidR="00653CE8">
          <w:rPr>
            <w:noProof/>
            <w:webHidden/>
          </w:rPr>
          <w:t>4</w:t>
        </w:r>
        <w:r w:rsidR="00653CE8">
          <w:rPr>
            <w:noProof/>
            <w:webHidden/>
          </w:rPr>
          <w:fldChar w:fldCharType="end"/>
        </w:r>
      </w:hyperlink>
    </w:p>
    <w:p w14:paraId="7D206591" w14:textId="17385611"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6" w:history="1">
        <w:r w:rsidRPr="000223C0">
          <w:rPr>
            <w:rStyle w:val="Hyperlink"/>
            <w:noProof/>
          </w:rPr>
          <w:t>Figure 2: Hofstede’s Cultural Dimensions</w:t>
        </w:r>
        <w:r>
          <w:rPr>
            <w:noProof/>
            <w:webHidden/>
          </w:rPr>
          <w:tab/>
        </w:r>
        <w:r>
          <w:rPr>
            <w:noProof/>
            <w:webHidden/>
          </w:rPr>
          <w:fldChar w:fldCharType="begin"/>
        </w:r>
        <w:r>
          <w:rPr>
            <w:noProof/>
            <w:webHidden/>
          </w:rPr>
          <w:instrText xml:space="preserve"> PAGEREF _Toc213238656 \h </w:instrText>
        </w:r>
        <w:r>
          <w:rPr>
            <w:noProof/>
            <w:webHidden/>
          </w:rPr>
        </w:r>
        <w:r>
          <w:rPr>
            <w:noProof/>
            <w:webHidden/>
          </w:rPr>
          <w:fldChar w:fldCharType="separate"/>
        </w:r>
        <w:r>
          <w:rPr>
            <w:noProof/>
            <w:webHidden/>
          </w:rPr>
          <w:t>9</w:t>
        </w:r>
        <w:r>
          <w:rPr>
            <w:noProof/>
            <w:webHidden/>
          </w:rPr>
          <w:fldChar w:fldCharType="end"/>
        </w:r>
      </w:hyperlink>
    </w:p>
    <w:p w14:paraId="5EE55BEB" w14:textId="4DF9C803" w:rsidR="00653CE8" w:rsidRDefault="00653CE8">
      <w:pPr>
        <w:pStyle w:val="TableofFigures"/>
        <w:tabs>
          <w:tab w:val="right" w:leader="dot" w:pos="9016"/>
        </w:tabs>
        <w:rPr>
          <w:rFonts w:asciiTheme="minorHAnsi" w:eastAsiaTheme="minorEastAsia" w:hAnsiTheme="minorHAnsi"/>
          <w:noProof/>
          <w:kern w:val="0"/>
          <w:sz w:val="22"/>
          <w:lang w:val="en-GB" w:eastAsia="en-GB"/>
          <w14:ligatures w14:val="none"/>
        </w:rPr>
      </w:pPr>
      <w:hyperlink w:anchor="_Toc213238657" w:history="1">
        <w:r w:rsidRPr="000223C0">
          <w:rPr>
            <w:rStyle w:val="Hyperlink"/>
            <w:noProof/>
          </w:rPr>
          <w:t>Figure 3: PESTLE analysis</w:t>
        </w:r>
        <w:r>
          <w:rPr>
            <w:noProof/>
            <w:webHidden/>
          </w:rPr>
          <w:tab/>
        </w:r>
        <w:r>
          <w:rPr>
            <w:noProof/>
            <w:webHidden/>
          </w:rPr>
          <w:fldChar w:fldCharType="begin"/>
        </w:r>
        <w:r>
          <w:rPr>
            <w:noProof/>
            <w:webHidden/>
          </w:rPr>
          <w:instrText xml:space="preserve"> PAGEREF _Toc213238657 \h </w:instrText>
        </w:r>
        <w:r>
          <w:rPr>
            <w:noProof/>
            <w:webHidden/>
          </w:rPr>
        </w:r>
        <w:r>
          <w:rPr>
            <w:noProof/>
            <w:webHidden/>
          </w:rPr>
          <w:fldChar w:fldCharType="separate"/>
        </w:r>
        <w:r>
          <w:rPr>
            <w:noProof/>
            <w:webHidden/>
          </w:rPr>
          <w:t>12</w:t>
        </w:r>
        <w:r>
          <w:rPr>
            <w:noProof/>
            <w:webHidden/>
          </w:rPr>
          <w:fldChar w:fldCharType="end"/>
        </w:r>
      </w:hyperlink>
    </w:p>
    <w:p w14:paraId="337F14E7" w14:textId="58237758" w:rsidR="005F01D6" w:rsidRPr="00F650A5" w:rsidRDefault="005F01D6">
      <w:pPr>
        <w:rPr>
          <w:rFonts w:cs="Times New Roman"/>
          <w:lang w:val="en-US"/>
        </w:rPr>
      </w:pPr>
      <w:r>
        <w:rPr>
          <w:rFonts w:cs="Times New Roman"/>
          <w:lang w:val="en-US"/>
        </w:rPr>
        <w:fldChar w:fldCharType="end"/>
      </w:r>
    </w:p>
    <w:p w14:paraId="76A1D4D1" w14:textId="77777777" w:rsidR="00DE47A4" w:rsidRPr="00F650A5" w:rsidRDefault="00DE47A4">
      <w:pPr>
        <w:rPr>
          <w:rFonts w:cs="Times New Roman"/>
          <w:lang w:val="en-US"/>
        </w:rPr>
      </w:pPr>
    </w:p>
    <w:p w14:paraId="58164B4E" w14:textId="77777777" w:rsidR="00DE47A4" w:rsidRPr="00F650A5" w:rsidRDefault="00DE47A4">
      <w:pPr>
        <w:rPr>
          <w:rFonts w:cs="Times New Roman"/>
          <w:lang w:val="en-US"/>
        </w:rPr>
      </w:pPr>
    </w:p>
    <w:p w14:paraId="7612EE4A" w14:textId="3B0DB462" w:rsidR="00DE47A4" w:rsidRPr="00F650A5" w:rsidRDefault="00653CE8" w:rsidP="00DE47A4">
      <w:pPr>
        <w:pStyle w:val="Heading1"/>
        <w:rPr>
          <w:rFonts w:ascii="Times New Roman" w:hAnsi="Times New Roman" w:cs="Times New Roman"/>
          <w:lang w:val="en-US"/>
        </w:rPr>
      </w:pPr>
      <w:bookmarkStart w:id="1" w:name="_Toc213238639"/>
      <w:r>
        <w:rPr>
          <w:rFonts w:ascii="Times New Roman" w:hAnsi="Times New Roman" w:cs="Times New Roman"/>
          <w:lang w:val="en-US"/>
        </w:rPr>
        <w:lastRenderedPageBreak/>
        <w:t>In</w:t>
      </w:r>
      <w:r w:rsidR="00DE47A4" w:rsidRPr="00F650A5">
        <w:rPr>
          <w:rFonts w:ascii="Times New Roman" w:hAnsi="Times New Roman" w:cs="Times New Roman"/>
          <w:lang w:val="en-US"/>
        </w:rPr>
        <w:t>troduction</w:t>
      </w:r>
      <w:bookmarkEnd w:id="1"/>
      <w:r w:rsidR="00DE47A4" w:rsidRPr="00F650A5">
        <w:rPr>
          <w:rFonts w:ascii="Times New Roman" w:hAnsi="Times New Roman" w:cs="Times New Roman"/>
          <w:lang w:val="en-US"/>
        </w:rPr>
        <w:t xml:space="preserve"> </w:t>
      </w:r>
    </w:p>
    <w:p w14:paraId="4F4C775B" w14:textId="7F8CB707" w:rsidR="00DE47A4" w:rsidRDefault="00DE47A4" w:rsidP="00DE47A4">
      <w:pPr>
        <w:rPr>
          <w:rFonts w:cs="Times New Roman"/>
          <w:lang w:val="en-US"/>
        </w:rPr>
      </w:pPr>
      <w:r w:rsidRPr="00F650A5">
        <w:rPr>
          <w:rFonts w:cs="Times New Roman"/>
          <w:lang w:val="en-US"/>
        </w:rPr>
        <w:t xml:space="preserve">The pervasive aspect of organizational culture, which is commonly defined as the way we do things around here, is a shaper of decision-making, structure as well as adaptability among global firms. According to </w:t>
      </w:r>
      <w:r w:rsidR="00863E62" w:rsidRPr="00863E62">
        <w:rPr>
          <w:rFonts w:cs="Times New Roman"/>
          <w:lang w:val="en-US"/>
        </w:rPr>
        <w:t xml:space="preserve">Cavaliere and Mori, </w:t>
      </w:r>
      <w:r w:rsidR="00863E62">
        <w:rPr>
          <w:rFonts w:cs="Times New Roman"/>
          <w:lang w:val="en-US"/>
        </w:rPr>
        <w:t>(</w:t>
      </w:r>
      <w:r w:rsidR="00863E62" w:rsidRPr="00863E62">
        <w:rPr>
          <w:rFonts w:cs="Times New Roman"/>
          <w:lang w:val="en-US"/>
        </w:rPr>
        <w:t>2025)</w:t>
      </w:r>
      <w:r w:rsidRPr="00F650A5">
        <w:rPr>
          <w:rFonts w:cs="Times New Roman"/>
          <w:lang w:val="en-US"/>
        </w:rPr>
        <w:t>, the impact of culture on decision-making, structure design, group behaviors, work organization, motivation, job satisfaction, and management control is critical in the internationalized and more intricate organizations. Emirates Airlines, with a workforce of more than 100,000 employees of 170 different nationalities, is just such a dynamic.</w:t>
      </w:r>
    </w:p>
    <w:p w14:paraId="6459394A" w14:textId="77777777" w:rsidR="00AA5975" w:rsidRDefault="00AA5975" w:rsidP="00AA5975">
      <w:pPr>
        <w:keepNext/>
        <w:jc w:val="center"/>
      </w:pPr>
      <w:r>
        <w:rPr>
          <w:noProof/>
          <w:lang w:val="en-GB" w:eastAsia="en-GB"/>
        </w:rPr>
        <w:drawing>
          <wp:inline distT="0" distB="0" distL="0" distR="0" wp14:anchorId="1AECB726" wp14:editId="215CE426">
            <wp:extent cx="4962525" cy="2915483"/>
            <wp:effectExtent l="0" t="0" r="0" b="0"/>
            <wp:docPr id="1" name="Picture 1" descr="Newsroom Emi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room Emirat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66107" cy="2917587"/>
                    </a:xfrm>
                    <a:prstGeom prst="rect">
                      <a:avLst/>
                    </a:prstGeom>
                    <a:noFill/>
                    <a:ln>
                      <a:noFill/>
                    </a:ln>
                  </pic:spPr>
                </pic:pic>
              </a:graphicData>
            </a:graphic>
          </wp:inline>
        </w:drawing>
      </w:r>
    </w:p>
    <w:p w14:paraId="26B244F8" w14:textId="42A29ECB" w:rsidR="00AA5975" w:rsidRDefault="00AA5975" w:rsidP="00AA5975">
      <w:pPr>
        <w:pStyle w:val="Caption"/>
        <w:jc w:val="center"/>
      </w:pPr>
      <w:bookmarkStart w:id="2" w:name="_Toc213238655"/>
      <w:r>
        <w:t xml:space="preserve">Figure </w:t>
      </w:r>
      <w:r>
        <w:fldChar w:fldCharType="begin"/>
      </w:r>
      <w:r>
        <w:instrText xml:space="preserve"> SEQ Figure \* ARABIC </w:instrText>
      </w:r>
      <w:r>
        <w:fldChar w:fldCharType="separate"/>
      </w:r>
      <w:r w:rsidR="00F540AF">
        <w:rPr>
          <w:noProof/>
        </w:rPr>
        <w:t>1</w:t>
      </w:r>
      <w:r>
        <w:fldChar w:fldCharType="end"/>
      </w:r>
      <w:r w:rsidR="005F01D6">
        <w:t>:</w:t>
      </w:r>
      <w:r>
        <w:t xml:space="preserve"> Emirates logo</w:t>
      </w:r>
      <w:bookmarkEnd w:id="2"/>
      <w:r>
        <w:t xml:space="preserve"> </w:t>
      </w:r>
    </w:p>
    <w:p w14:paraId="7B3F0F2B" w14:textId="55E3893D" w:rsidR="00AA5975" w:rsidRPr="00F650A5" w:rsidRDefault="00AA5975" w:rsidP="00AA5975">
      <w:pPr>
        <w:pStyle w:val="Caption"/>
        <w:jc w:val="center"/>
        <w:rPr>
          <w:rFonts w:cs="Times New Roman"/>
          <w:lang w:val="en-US"/>
        </w:rPr>
      </w:pPr>
      <w:r>
        <w:t>Source:</w:t>
      </w:r>
      <w:r w:rsidRPr="00AA5975">
        <w:t xml:space="preserve"> </w:t>
      </w:r>
      <w:r>
        <w:t>Emirates , 2018</w:t>
      </w:r>
    </w:p>
    <w:p w14:paraId="438BBC3E" w14:textId="4BF72AB7" w:rsidR="00DE47A4" w:rsidRPr="00F650A5" w:rsidRDefault="00DE47A4" w:rsidP="00DE47A4">
      <w:pPr>
        <w:rPr>
          <w:rFonts w:cs="Times New Roman"/>
          <w:lang w:val="en-US"/>
        </w:rPr>
      </w:pPr>
      <w:r w:rsidRPr="00F650A5">
        <w:rPr>
          <w:rFonts w:cs="Times New Roman"/>
          <w:lang w:val="en-US"/>
        </w:rPr>
        <w:t>Established in 1985 as an idea of Dubai, Emirates is in a hyper competitive, controlled and geopolitically unstable business. It has a culture which is based on luxury service, innovation, national pride, which both enables it and also can be a limiting factor. The choice of Emirates is based on its international size, cultural diversity, and strategic cultural branding (i.e. Fly Better) as it fits the globalization aspect of the brief.</w:t>
      </w:r>
    </w:p>
    <w:p w14:paraId="33DABC1F" w14:textId="642E9894" w:rsidR="00DE47A4" w:rsidRPr="00F650A5" w:rsidRDefault="00DE47A4" w:rsidP="00DE47A4">
      <w:pPr>
        <w:rPr>
          <w:rFonts w:cs="Times New Roman"/>
          <w:b/>
          <w:bCs/>
          <w:lang w:val="en-US"/>
        </w:rPr>
      </w:pPr>
      <w:r w:rsidRPr="00F650A5">
        <w:rPr>
          <w:rFonts w:cs="Times New Roman"/>
          <w:b/>
          <w:bCs/>
          <w:lang w:val="en-US"/>
        </w:rPr>
        <w:t>Aims</w:t>
      </w:r>
    </w:p>
    <w:p w14:paraId="696FAEDA" w14:textId="77777777" w:rsidR="00DE47A4" w:rsidRPr="00F650A5" w:rsidRDefault="00DE47A4" w:rsidP="00DE47A4">
      <w:pPr>
        <w:rPr>
          <w:rFonts w:cs="Times New Roman"/>
          <w:lang w:val="en-US"/>
        </w:rPr>
      </w:pPr>
      <w:r w:rsidRPr="00F650A5">
        <w:rPr>
          <w:rFonts w:cs="Times New Roman"/>
          <w:lang w:val="en-US"/>
        </w:rPr>
        <w:t>The following report is to meet five objectives:</w:t>
      </w:r>
    </w:p>
    <w:p w14:paraId="7C93C6DF" w14:textId="77777777" w:rsidR="00DE47A4" w:rsidRPr="00F650A5" w:rsidRDefault="00DE47A4" w:rsidP="00DE47A4">
      <w:pPr>
        <w:pStyle w:val="ListParagraph"/>
        <w:numPr>
          <w:ilvl w:val="0"/>
          <w:numId w:val="1"/>
        </w:numPr>
        <w:rPr>
          <w:rFonts w:cs="Times New Roman"/>
          <w:lang w:val="en-US"/>
        </w:rPr>
      </w:pPr>
      <w:r w:rsidRPr="00F650A5">
        <w:rPr>
          <w:rFonts w:cs="Times New Roman"/>
          <w:lang w:val="en-US"/>
        </w:rPr>
        <w:t>Debrief the relationship between culture and structure/decision-making.</w:t>
      </w:r>
    </w:p>
    <w:p w14:paraId="4C414582" w14:textId="77777777" w:rsidR="00DE47A4" w:rsidRPr="00F650A5" w:rsidRDefault="00DE47A4" w:rsidP="00DE47A4">
      <w:pPr>
        <w:pStyle w:val="ListParagraph"/>
        <w:numPr>
          <w:ilvl w:val="0"/>
          <w:numId w:val="1"/>
        </w:numPr>
        <w:rPr>
          <w:rFonts w:cs="Times New Roman"/>
          <w:lang w:val="en-US"/>
        </w:rPr>
      </w:pPr>
      <w:r w:rsidRPr="00F650A5">
        <w:rPr>
          <w:rFonts w:cs="Times New Roman"/>
          <w:lang w:val="en-US"/>
        </w:rPr>
        <w:t>For the identification of the culture of Emirates apply Schein, Hofstede and Handy models.</w:t>
      </w:r>
    </w:p>
    <w:p w14:paraId="7F1466A9" w14:textId="77777777" w:rsidR="00DE47A4" w:rsidRPr="00F650A5" w:rsidRDefault="00DE47A4" w:rsidP="00DE47A4">
      <w:pPr>
        <w:pStyle w:val="ListParagraph"/>
        <w:numPr>
          <w:ilvl w:val="0"/>
          <w:numId w:val="1"/>
        </w:numPr>
        <w:rPr>
          <w:rFonts w:cs="Times New Roman"/>
          <w:lang w:val="en-US"/>
        </w:rPr>
      </w:pPr>
      <w:r w:rsidRPr="00F650A5">
        <w:rPr>
          <w:rFonts w:cs="Times New Roman"/>
          <w:lang w:val="en-US"/>
        </w:rPr>
        <w:t>Examine the role that culture plays in adaptation to the external environment.</w:t>
      </w:r>
    </w:p>
    <w:p w14:paraId="4CB36AD0" w14:textId="77777777" w:rsidR="00DE47A4" w:rsidRPr="00F650A5" w:rsidRDefault="00DE47A4" w:rsidP="00DE47A4">
      <w:pPr>
        <w:pStyle w:val="ListParagraph"/>
        <w:numPr>
          <w:ilvl w:val="0"/>
          <w:numId w:val="1"/>
        </w:numPr>
        <w:rPr>
          <w:rFonts w:cs="Times New Roman"/>
          <w:lang w:val="en-US"/>
        </w:rPr>
      </w:pPr>
      <w:r w:rsidRPr="00F650A5">
        <w:rPr>
          <w:rFonts w:cs="Times New Roman"/>
          <w:lang w:val="en-US"/>
        </w:rPr>
        <w:t>Assess the presence of culture as an impediment to efficient operations.</w:t>
      </w:r>
    </w:p>
    <w:p w14:paraId="47BBC34C" w14:textId="6AA04765" w:rsidR="00DE47A4" w:rsidRPr="00F650A5" w:rsidRDefault="00DE47A4" w:rsidP="00DE47A4">
      <w:pPr>
        <w:pStyle w:val="ListParagraph"/>
        <w:numPr>
          <w:ilvl w:val="0"/>
          <w:numId w:val="1"/>
        </w:numPr>
        <w:rPr>
          <w:rFonts w:cs="Times New Roman"/>
          <w:lang w:val="en-US"/>
        </w:rPr>
      </w:pPr>
      <w:r w:rsidRPr="00F650A5">
        <w:rPr>
          <w:rFonts w:cs="Times New Roman"/>
          <w:lang w:val="en-US"/>
        </w:rPr>
        <w:t>Evaluate performance change and recommend improvements.</w:t>
      </w:r>
    </w:p>
    <w:p w14:paraId="09400850" w14:textId="77777777" w:rsidR="00DE47A4" w:rsidRPr="00F650A5" w:rsidRDefault="00DE47A4" w:rsidP="00DE47A4">
      <w:pPr>
        <w:rPr>
          <w:rFonts w:cs="Times New Roman"/>
          <w:b/>
          <w:bCs/>
          <w:lang w:val="en-US"/>
        </w:rPr>
      </w:pPr>
      <w:r w:rsidRPr="00F650A5">
        <w:rPr>
          <w:rFonts w:cs="Times New Roman"/>
          <w:b/>
          <w:bCs/>
          <w:lang w:val="en-US"/>
        </w:rPr>
        <w:t>Methodology</w:t>
      </w:r>
    </w:p>
    <w:p w14:paraId="788BA666" w14:textId="4C7ECEA1" w:rsidR="00DE47A4" w:rsidRPr="00F650A5" w:rsidRDefault="00DE47A4" w:rsidP="00DE47A4">
      <w:pPr>
        <w:rPr>
          <w:rFonts w:cs="Times New Roman"/>
          <w:lang w:val="en-US"/>
        </w:rPr>
      </w:pPr>
      <w:r w:rsidRPr="00F650A5">
        <w:rPr>
          <w:rFonts w:cs="Times New Roman"/>
          <w:lang w:val="en-US"/>
        </w:rPr>
        <w:lastRenderedPageBreak/>
        <w:t>It uses peer-reviewed journals, Emirates annual reports, industry analyses, and academic texts as secondary data sources; meanwhile, the sources published after 2018 are given priority. UWTSD Harvard references are used.</w:t>
      </w:r>
    </w:p>
    <w:p w14:paraId="207B7FE2" w14:textId="77777777" w:rsidR="00DE47A4" w:rsidRPr="00F650A5" w:rsidRDefault="00DE47A4" w:rsidP="00DE47A4">
      <w:pPr>
        <w:rPr>
          <w:rFonts w:cs="Times New Roman"/>
          <w:b/>
          <w:bCs/>
          <w:lang w:val="en-US"/>
        </w:rPr>
      </w:pPr>
      <w:r w:rsidRPr="00F650A5">
        <w:rPr>
          <w:rFonts w:cs="Times New Roman"/>
          <w:b/>
          <w:bCs/>
          <w:lang w:val="en-US"/>
        </w:rPr>
        <w:t>Structure</w:t>
      </w:r>
    </w:p>
    <w:p w14:paraId="3CE5B913" w14:textId="1233B4F4" w:rsidR="00DE47A4" w:rsidRPr="00F650A5" w:rsidRDefault="00DE47A4" w:rsidP="00DE47A4">
      <w:pPr>
        <w:rPr>
          <w:rFonts w:cs="Times New Roman"/>
          <w:lang w:val="en-US"/>
        </w:rPr>
      </w:pPr>
      <w:r w:rsidRPr="00F650A5">
        <w:rPr>
          <w:rFonts w:cs="Times New Roman"/>
          <w:lang w:val="en-US"/>
        </w:rPr>
        <w:t>In this context, Section 1 examines how culture affects structures and decisions. Section 2 surveys the culture through the density of structures. Section 3-5 assesses the adaptation, barriers, performance, and recommendations. The conclusion summarizes the findings.</w:t>
      </w:r>
    </w:p>
    <w:p w14:paraId="20565FAD" w14:textId="0F3AB0AF" w:rsidR="00DE47A4" w:rsidRPr="00F650A5" w:rsidRDefault="00DE47A4" w:rsidP="00DE47A4">
      <w:pPr>
        <w:rPr>
          <w:rFonts w:cs="Times New Roman"/>
          <w:lang w:val="en-US"/>
        </w:rPr>
      </w:pPr>
      <w:r w:rsidRPr="00F650A5">
        <w:rPr>
          <w:rFonts w:cs="Times New Roman"/>
          <w:b/>
          <w:bCs/>
          <w:lang w:val="en-US"/>
        </w:rPr>
        <w:t>Thesis:</w:t>
      </w:r>
      <w:r w:rsidRPr="00F650A5">
        <w:rPr>
          <w:rFonts w:cs="Times New Roman"/>
          <w:lang w:val="en-US"/>
        </w:rPr>
        <w:t xml:space="preserve"> The culture of Emirates is a two-sided sword - its excellence and cohesiveness have bred successful performance and cohesiveness, but the flip side is that it presented a risk of stagnation and intolerance in a multicultural rapidly changing world.</w:t>
      </w:r>
    </w:p>
    <w:p w14:paraId="0C810512" w14:textId="77777777" w:rsidR="0031674A" w:rsidRDefault="0031674A">
      <w:pPr>
        <w:spacing w:line="259" w:lineRule="auto"/>
        <w:jc w:val="left"/>
        <w:rPr>
          <w:rFonts w:eastAsiaTheme="majorEastAsia" w:cs="Times New Roman"/>
          <w:color w:val="0F4761" w:themeColor="accent1" w:themeShade="BF"/>
          <w:sz w:val="40"/>
          <w:szCs w:val="40"/>
          <w:lang w:val="en-US"/>
        </w:rPr>
      </w:pPr>
      <w:r>
        <w:rPr>
          <w:rFonts w:cs="Times New Roman"/>
          <w:lang w:val="en-US"/>
        </w:rPr>
        <w:br w:type="page"/>
      </w:r>
    </w:p>
    <w:p w14:paraId="4B9BC5E3" w14:textId="67358D77" w:rsidR="00DE47A4" w:rsidRPr="00F650A5" w:rsidRDefault="00DE47A4" w:rsidP="00DE47A4">
      <w:pPr>
        <w:pStyle w:val="Heading1"/>
        <w:rPr>
          <w:rFonts w:ascii="Times New Roman" w:hAnsi="Times New Roman" w:cs="Times New Roman"/>
          <w:lang w:val="en-US"/>
        </w:rPr>
      </w:pPr>
      <w:bookmarkStart w:id="3" w:name="_Toc213238640"/>
      <w:r w:rsidRPr="00F650A5">
        <w:rPr>
          <w:rFonts w:ascii="Times New Roman" w:hAnsi="Times New Roman" w:cs="Times New Roman"/>
          <w:lang w:val="en-US"/>
        </w:rPr>
        <w:lastRenderedPageBreak/>
        <w:t>Part 1: Organizational Culture and the Structure/ Decision-Making.</w:t>
      </w:r>
      <w:bookmarkEnd w:id="3"/>
      <w:r w:rsidRPr="00F650A5">
        <w:rPr>
          <w:rFonts w:ascii="Times New Roman" w:hAnsi="Times New Roman" w:cs="Times New Roman"/>
          <w:lang w:val="en-US"/>
        </w:rPr>
        <w:t xml:space="preserve"> </w:t>
      </w:r>
    </w:p>
    <w:p w14:paraId="320370CE" w14:textId="6A59DA88" w:rsidR="00DE47A4" w:rsidRPr="00F650A5" w:rsidRDefault="00DE47A4" w:rsidP="00DE47A4">
      <w:pPr>
        <w:rPr>
          <w:rFonts w:cs="Times New Roman"/>
          <w:lang w:val="en-US"/>
        </w:rPr>
      </w:pPr>
      <w:r w:rsidRPr="00F650A5">
        <w:rPr>
          <w:rFonts w:cs="Times New Roman"/>
          <w:lang w:val="en-US"/>
        </w:rPr>
        <w:t xml:space="preserve">Organizational culture defines structure by facilitating the manner in which authority is shared, the direction of communication, and coordination patterns </w:t>
      </w:r>
      <w:r w:rsidR="009F4963" w:rsidRPr="009F4963">
        <w:rPr>
          <w:rFonts w:cs="Times New Roman"/>
          <w:lang w:val="en-US"/>
        </w:rPr>
        <w:t>(Grover, Tseng and Pu, 2022)</w:t>
      </w:r>
      <w:r w:rsidRPr="00F650A5">
        <w:rPr>
          <w:rFonts w:cs="Times New Roman"/>
          <w:lang w:val="en-US"/>
        </w:rPr>
        <w:t>. The culture at Emirates is a combination of role clarity and task flexibility, this comes out as a strong central control; Matrix structure.</w:t>
      </w:r>
    </w:p>
    <w:p w14:paraId="490B526C" w14:textId="11E7F746" w:rsidR="00DE47A4" w:rsidRPr="00F650A5" w:rsidRDefault="00DE47A4" w:rsidP="00DE47A4">
      <w:pPr>
        <w:rPr>
          <w:rFonts w:cs="Times New Roman"/>
          <w:b/>
          <w:bCs/>
          <w:lang w:val="en-US"/>
        </w:rPr>
      </w:pPr>
      <w:r w:rsidRPr="00F650A5">
        <w:rPr>
          <w:rFonts w:cs="Times New Roman"/>
          <w:b/>
          <w:bCs/>
          <w:lang w:val="en-US"/>
        </w:rPr>
        <w:t>Values and Organizational Culture.</w:t>
      </w:r>
    </w:p>
    <w:p w14:paraId="5AE6108E" w14:textId="0B05EFF5" w:rsidR="00DE47A4" w:rsidRPr="00F650A5" w:rsidRDefault="00DE47A4" w:rsidP="00DE47A4">
      <w:pPr>
        <w:rPr>
          <w:rFonts w:cs="Times New Roman"/>
          <w:lang w:val="en-US"/>
        </w:rPr>
      </w:pPr>
      <w:r w:rsidRPr="00F650A5">
        <w:rPr>
          <w:rFonts w:cs="Times New Roman"/>
          <w:lang w:val="en-US"/>
        </w:rPr>
        <w:t xml:space="preserve">The central value of the service provided by Emirates, its espoused value, is represented in its hierarchical but operationally dynamic structure. There are strict protocols (role culture) and cross-functional squads (task culture) of engineering and digital teams which are followed by cabin crews. This is the hybrid that can be seen in the Emirates Group Structure </w:t>
      </w:r>
      <w:r w:rsidRPr="002D5B70">
        <w:rPr>
          <w:rFonts w:cs="Times New Roman"/>
          <w:lang w:val="en-US"/>
        </w:rPr>
        <w:t>(Emirates, 2023)</w:t>
      </w:r>
      <w:r w:rsidRPr="00F650A5">
        <w:rPr>
          <w:rFonts w:cs="Times New Roman"/>
          <w:lang w:val="en-US"/>
        </w:rPr>
        <w:t xml:space="preserve"> that includes data (ground handling) and Emirates SkyCargo operating semi-autonomously under a single brand.</w:t>
      </w:r>
    </w:p>
    <w:p w14:paraId="6BB60BBF" w14:textId="16F07708" w:rsidR="005F01D6" w:rsidRDefault="005F01D6" w:rsidP="005F01D6">
      <w:pPr>
        <w:pStyle w:val="Caption"/>
        <w:keepNext/>
        <w:jc w:val="center"/>
      </w:pPr>
      <w:bookmarkStart w:id="4" w:name="_Toc213238647"/>
      <w:r>
        <w:t xml:space="preserve">Table </w:t>
      </w:r>
      <w:r>
        <w:fldChar w:fldCharType="begin"/>
      </w:r>
      <w:r>
        <w:instrText xml:space="preserve"> SEQ Table \* ARABIC </w:instrText>
      </w:r>
      <w:r>
        <w:fldChar w:fldCharType="separate"/>
      </w:r>
      <w:r>
        <w:rPr>
          <w:noProof/>
        </w:rPr>
        <w:t>1</w:t>
      </w:r>
      <w:r>
        <w:fldChar w:fldCharType="end"/>
      </w:r>
      <w:r>
        <w:t>: Cultural elements and its impact on structure</w:t>
      </w:r>
      <w:bookmarkEnd w:id="4"/>
      <w:r>
        <w:t xml:space="preserve">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2711"/>
        <w:gridCol w:w="4042"/>
      </w:tblGrid>
      <w:tr w:rsidR="00DE47A4" w:rsidRPr="00DE47A4" w14:paraId="251C8946" w14:textId="77777777" w:rsidTr="005F01D6">
        <w:trPr>
          <w:tblHeader/>
          <w:tblCellSpacing w:w="15" w:type="dxa"/>
          <w:jc w:val="center"/>
        </w:trPr>
        <w:tc>
          <w:tcPr>
            <w:tcW w:w="2218" w:type="dxa"/>
            <w:vAlign w:val="center"/>
            <w:hideMark/>
          </w:tcPr>
          <w:p w14:paraId="040CD223" w14:textId="77777777" w:rsidR="00DE47A4" w:rsidRPr="00DE47A4" w:rsidRDefault="00DE47A4" w:rsidP="00DE47A4">
            <w:pPr>
              <w:rPr>
                <w:rFonts w:cs="Times New Roman"/>
                <w:b/>
                <w:bCs/>
              </w:rPr>
            </w:pPr>
            <w:r w:rsidRPr="00DE47A4">
              <w:rPr>
                <w:rFonts w:cs="Times New Roman"/>
                <w:b/>
                <w:bCs/>
              </w:rPr>
              <w:t>Cultural Element</w:t>
            </w:r>
          </w:p>
        </w:tc>
        <w:tc>
          <w:tcPr>
            <w:tcW w:w="2681" w:type="dxa"/>
            <w:vAlign w:val="center"/>
            <w:hideMark/>
          </w:tcPr>
          <w:p w14:paraId="7AE62C87" w14:textId="77777777" w:rsidR="00DE47A4" w:rsidRPr="00DE47A4" w:rsidRDefault="00DE47A4" w:rsidP="00DE47A4">
            <w:pPr>
              <w:rPr>
                <w:rFonts w:cs="Times New Roman"/>
                <w:b/>
                <w:bCs/>
              </w:rPr>
            </w:pPr>
            <w:r w:rsidRPr="00DE47A4">
              <w:rPr>
                <w:rFonts w:cs="Times New Roman"/>
                <w:b/>
                <w:bCs/>
              </w:rPr>
              <w:t>Influence on Structure</w:t>
            </w:r>
          </w:p>
        </w:tc>
        <w:tc>
          <w:tcPr>
            <w:tcW w:w="0" w:type="auto"/>
            <w:vAlign w:val="center"/>
            <w:hideMark/>
          </w:tcPr>
          <w:p w14:paraId="6B473080" w14:textId="77777777" w:rsidR="00DE47A4" w:rsidRPr="00DE47A4" w:rsidRDefault="00DE47A4" w:rsidP="00DE47A4">
            <w:pPr>
              <w:rPr>
                <w:rFonts w:cs="Times New Roman"/>
                <w:b/>
                <w:bCs/>
              </w:rPr>
            </w:pPr>
            <w:r w:rsidRPr="00DE47A4">
              <w:rPr>
                <w:rFonts w:cs="Times New Roman"/>
                <w:b/>
                <w:bCs/>
              </w:rPr>
              <w:t>Example</w:t>
            </w:r>
          </w:p>
        </w:tc>
      </w:tr>
      <w:tr w:rsidR="00DE47A4" w:rsidRPr="00DE47A4" w14:paraId="1CA80053" w14:textId="77777777" w:rsidTr="005F01D6">
        <w:trPr>
          <w:tblCellSpacing w:w="15" w:type="dxa"/>
          <w:jc w:val="center"/>
        </w:trPr>
        <w:tc>
          <w:tcPr>
            <w:tcW w:w="2218" w:type="dxa"/>
            <w:vAlign w:val="center"/>
            <w:hideMark/>
          </w:tcPr>
          <w:p w14:paraId="52CB1620" w14:textId="77777777" w:rsidR="00DE47A4" w:rsidRPr="00DE47A4" w:rsidRDefault="00DE47A4" w:rsidP="00DE47A4">
            <w:pPr>
              <w:rPr>
                <w:rFonts w:cs="Times New Roman"/>
              </w:rPr>
            </w:pPr>
            <w:r w:rsidRPr="00DE47A4">
              <w:rPr>
                <w:rFonts w:cs="Times New Roman"/>
              </w:rPr>
              <w:t>National pride (UAE)</w:t>
            </w:r>
          </w:p>
        </w:tc>
        <w:tc>
          <w:tcPr>
            <w:tcW w:w="2681" w:type="dxa"/>
            <w:hideMark/>
          </w:tcPr>
          <w:p w14:paraId="541C9F58" w14:textId="007403C1" w:rsidR="00DE47A4" w:rsidRPr="00DE47A4" w:rsidRDefault="00DE47A4" w:rsidP="00DE47A4">
            <w:pPr>
              <w:rPr>
                <w:rFonts w:cs="Times New Roman"/>
              </w:rPr>
            </w:pPr>
            <w:r w:rsidRPr="00F650A5">
              <w:rPr>
                <w:rFonts w:cs="Times New Roman"/>
              </w:rPr>
              <w:t>Top-down strategic management.</w:t>
            </w:r>
          </w:p>
        </w:tc>
        <w:tc>
          <w:tcPr>
            <w:tcW w:w="0" w:type="auto"/>
            <w:hideMark/>
          </w:tcPr>
          <w:p w14:paraId="6919C503" w14:textId="656C5F9A" w:rsidR="00DE47A4" w:rsidRPr="00DE47A4" w:rsidRDefault="00DE47A4" w:rsidP="00DE47A4">
            <w:pPr>
              <w:rPr>
                <w:rFonts w:cs="Times New Roman"/>
              </w:rPr>
            </w:pPr>
            <w:r w:rsidRPr="00F650A5">
              <w:rPr>
                <w:rFonts w:cs="Times New Roman"/>
              </w:rPr>
              <w:t>Fleet decisions are approved at Dubai HQ.</w:t>
            </w:r>
          </w:p>
        </w:tc>
      </w:tr>
      <w:tr w:rsidR="00DE47A4" w:rsidRPr="00DE47A4" w14:paraId="76CD665E" w14:textId="77777777" w:rsidTr="005F01D6">
        <w:trPr>
          <w:tblCellSpacing w:w="15" w:type="dxa"/>
          <w:jc w:val="center"/>
        </w:trPr>
        <w:tc>
          <w:tcPr>
            <w:tcW w:w="2218" w:type="dxa"/>
            <w:vAlign w:val="center"/>
            <w:hideMark/>
          </w:tcPr>
          <w:p w14:paraId="742129C5" w14:textId="77777777" w:rsidR="00DE47A4" w:rsidRPr="00DE47A4" w:rsidRDefault="00DE47A4" w:rsidP="00DE47A4">
            <w:pPr>
              <w:rPr>
                <w:rFonts w:cs="Times New Roman"/>
              </w:rPr>
            </w:pPr>
            <w:r w:rsidRPr="00DE47A4">
              <w:rPr>
                <w:rFonts w:cs="Times New Roman"/>
              </w:rPr>
              <w:t>Service excellence</w:t>
            </w:r>
          </w:p>
        </w:tc>
        <w:tc>
          <w:tcPr>
            <w:tcW w:w="2681" w:type="dxa"/>
            <w:hideMark/>
          </w:tcPr>
          <w:p w14:paraId="374C5E8E" w14:textId="674043F8" w:rsidR="00DE47A4" w:rsidRPr="00DE47A4" w:rsidRDefault="00DE47A4" w:rsidP="00DE47A4">
            <w:pPr>
              <w:rPr>
                <w:rFonts w:cs="Times New Roman"/>
              </w:rPr>
            </w:pPr>
            <w:r w:rsidRPr="00F650A5">
              <w:rPr>
                <w:rFonts w:cs="Times New Roman"/>
              </w:rPr>
              <w:t>Standardised global roles</w:t>
            </w:r>
          </w:p>
        </w:tc>
        <w:tc>
          <w:tcPr>
            <w:tcW w:w="0" w:type="auto"/>
            <w:hideMark/>
          </w:tcPr>
          <w:p w14:paraId="07D44E52" w14:textId="5282B679" w:rsidR="00DE47A4" w:rsidRPr="00DE47A4" w:rsidRDefault="00DE47A4" w:rsidP="00DE47A4">
            <w:pPr>
              <w:rPr>
                <w:rFonts w:cs="Times New Roman"/>
              </w:rPr>
            </w:pPr>
            <w:r w:rsidRPr="00F650A5">
              <w:rPr>
                <w:rFonts w:cs="Times New Roman"/>
              </w:rPr>
              <w:t>Standardised training in 160+ stations.</w:t>
            </w:r>
          </w:p>
        </w:tc>
      </w:tr>
      <w:tr w:rsidR="00DE47A4" w:rsidRPr="00DE47A4" w14:paraId="2D729633" w14:textId="77777777" w:rsidTr="005F01D6">
        <w:trPr>
          <w:tblCellSpacing w:w="15" w:type="dxa"/>
          <w:jc w:val="center"/>
        </w:trPr>
        <w:tc>
          <w:tcPr>
            <w:tcW w:w="2218" w:type="dxa"/>
            <w:vAlign w:val="center"/>
            <w:hideMark/>
          </w:tcPr>
          <w:p w14:paraId="40DD2866" w14:textId="77777777" w:rsidR="00DE47A4" w:rsidRPr="00DE47A4" w:rsidRDefault="00DE47A4" w:rsidP="00DE47A4">
            <w:pPr>
              <w:rPr>
                <w:rFonts w:cs="Times New Roman"/>
              </w:rPr>
            </w:pPr>
            <w:r w:rsidRPr="00DE47A4">
              <w:rPr>
                <w:rFonts w:cs="Times New Roman"/>
              </w:rPr>
              <w:t>Innovation</w:t>
            </w:r>
          </w:p>
        </w:tc>
        <w:tc>
          <w:tcPr>
            <w:tcW w:w="2681" w:type="dxa"/>
            <w:hideMark/>
          </w:tcPr>
          <w:p w14:paraId="7F639B74" w14:textId="6D485FFD" w:rsidR="00DE47A4" w:rsidRPr="00DE47A4" w:rsidRDefault="00DE47A4" w:rsidP="00DE47A4">
            <w:pPr>
              <w:rPr>
                <w:rFonts w:cs="Times New Roman"/>
              </w:rPr>
            </w:pPr>
            <w:r w:rsidRPr="00F650A5">
              <w:rPr>
                <w:rFonts w:cs="Times New Roman"/>
              </w:rPr>
              <w:t>Cross-functional teams</w:t>
            </w:r>
          </w:p>
        </w:tc>
        <w:tc>
          <w:tcPr>
            <w:tcW w:w="0" w:type="auto"/>
            <w:hideMark/>
          </w:tcPr>
          <w:p w14:paraId="2B4FBF82" w14:textId="2490378C" w:rsidR="00DE47A4" w:rsidRPr="00DE47A4" w:rsidRDefault="00DE47A4" w:rsidP="00DE47A4">
            <w:pPr>
              <w:rPr>
                <w:rFonts w:cs="Times New Roman"/>
              </w:rPr>
            </w:pPr>
            <w:r w:rsidRPr="00F650A5">
              <w:rPr>
                <w:rFonts w:cs="Times New Roman"/>
              </w:rPr>
              <w:t>“Emirates Innovation Lab” in 2022</w:t>
            </w:r>
          </w:p>
        </w:tc>
      </w:tr>
    </w:tbl>
    <w:p w14:paraId="7D954A4B" w14:textId="77777777" w:rsidR="00DE47A4" w:rsidRPr="00F650A5" w:rsidRDefault="00DE47A4" w:rsidP="00DE47A4">
      <w:pPr>
        <w:rPr>
          <w:rFonts w:cs="Times New Roman"/>
          <w:lang w:val="en-US"/>
        </w:rPr>
      </w:pPr>
    </w:p>
    <w:p w14:paraId="0A56057A" w14:textId="0344304A" w:rsidR="00150721" w:rsidRPr="00F650A5" w:rsidRDefault="00150721" w:rsidP="00150721">
      <w:pPr>
        <w:rPr>
          <w:rFonts w:cs="Times New Roman"/>
          <w:b/>
          <w:bCs/>
          <w:lang w:val="en-US"/>
        </w:rPr>
      </w:pPr>
      <w:r w:rsidRPr="00F650A5">
        <w:rPr>
          <w:rFonts w:cs="Times New Roman"/>
          <w:b/>
          <w:bCs/>
          <w:lang w:val="en-US"/>
        </w:rPr>
        <w:t>Decision-Making Style</w:t>
      </w:r>
    </w:p>
    <w:p w14:paraId="211CD8C9" w14:textId="251B12BB" w:rsidR="00150721" w:rsidRPr="00F650A5" w:rsidRDefault="00150721" w:rsidP="00150721">
      <w:pPr>
        <w:rPr>
          <w:rFonts w:cs="Times New Roman"/>
          <w:lang w:val="en-US"/>
        </w:rPr>
      </w:pPr>
      <w:r w:rsidRPr="00F650A5">
        <w:rPr>
          <w:rFonts w:cs="Times New Roman"/>
          <w:lang w:val="en-US"/>
        </w:rPr>
        <w:t>High power distance is evident in decision-making - lower-level Emirati leaders are allowed to voice their perspectives through forums organized by My Emirates, which entails final decision-making by senior Emirati leadership. Controlled delegation is evident in a study that discovered 85% of the crew members feel empowered to raise safety concerns.</w:t>
      </w:r>
    </w:p>
    <w:p w14:paraId="6AB56B16" w14:textId="6ED1179E" w:rsidR="00150721" w:rsidRPr="00F650A5" w:rsidRDefault="00150721" w:rsidP="00150721">
      <w:pPr>
        <w:rPr>
          <w:rFonts w:cs="Times New Roman"/>
          <w:lang w:val="en-US"/>
        </w:rPr>
      </w:pPr>
      <w:r w:rsidRPr="005970CA">
        <w:rPr>
          <w:rFonts w:cs="Times New Roman"/>
          <w:b/>
          <w:bCs/>
          <w:lang w:val="en-US"/>
        </w:rPr>
        <w:t>Critical Analysis:</w:t>
      </w:r>
      <w:r w:rsidRPr="00F650A5">
        <w:rPr>
          <w:rFonts w:cs="Times New Roman"/>
          <w:lang w:val="en-US"/>
        </w:rPr>
        <w:t xml:space="preserve"> This balance allows finding solutions quickly to crises (e.g., COVID fleet grounding in 48 hours), but slow innovation. An example of the latter is that the introduction </w:t>
      </w:r>
      <w:r w:rsidRPr="00F650A5">
        <w:rPr>
          <w:rFonts w:cs="Times New Roman"/>
          <w:lang w:val="en-US"/>
        </w:rPr>
        <w:lastRenderedPageBreak/>
        <w:t>of biometric boarding was adopted later (as compared to Singapore airlines) due to top-down approval bottlenecks.</w:t>
      </w:r>
    </w:p>
    <w:p w14:paraId="4CDA238D" w14:textId="299A7D7C" w:rsidR="00150721" w:rsidRPr="00F650A5" w:rsidRDefault="00150721" w:rsidP="00150721">
      <w:pPr>
        <w:rPr>
          <w:rFonts w:cs="Times New Roman"/>
          <w:lang w:val="en-US"/>
        </w:rPr>
      </w:pPr>
      <w:r w:rsidRPr="005970CA">
        <w:rPr>
          <w:rFonts w:cs="Times New Roman"/>
          <w:b/>
          <w:bCs/>
          <w:lang w:val="en-US"/>
        </w:rPr>
        <w:t>Connect to Mullins and Christy (2016):</w:t>
      </w:r>
      <w:r w:rsidRPr="00F650A5">
        <w:rPr>
          <w:rFonts w:cs="Times New Roman"/>
          <w:lang w:val="en-US"/>
        </w:rPr>
        <w:t xml:space="preserve"> The focus of the quote on culture influencing the process of decision-making and design of structure is justified - the culture of service-first at Emirates impairs the lack of standardization, and the culture of innovation drives decentralized pods. Nevertheless, UAE centric leadership can become a barrier to adaptation because of the cultural inertia of the culture — which is discussed more in Section 4.</w:t>
      </w:r>
    </w:p>
    <w:p w14:paraId="2E6AC3E3" w14:textId="3932C479" w:rsidR="00150721" w:rsidRPr="00F650A5" w:rsidRDefault="00150721" w:rsidP="00150721">
      <w:pPr>
        <w:rPr>
          <w:rFonts w:cs="Times New Roman"/>
          <w:lang w:val="en-US"/>
        </w:rPr>
      </w:pPr>
      <w:r w:rsidRPr="00F650A5">
        <w:rPr>
          <w:rFonts w:cs="Times New Roman"/>
          <w:lang w:val="en-US"/>
        </w:rPr>
        <w:t>In this way, culture has a positive influence on creating a coherent, brand oriented organization, however, centralization threatens to make dynamic markets inflexible.</w:t>
      </w:r>
    </w:p>
    <w:p w14:paraId="540AC630" w14:textId="77777777" w:rsidR="0031674A" w:rsidRDefault="0031674A">
      <w:pPr>
        <w:spacing w:line="259" w:lineRule="auto"/>
        <w:jc w:val="left"/>
        <w:rPr>
          <w:rFonts w:eastAsiaTheme="majorEastAsia" w:cs="Times New Roman"/>
          <w:color w:val="0F4761" w:themeColor="accent1" w:themeShade="BF"/>
          <w:sz w:val="40"/>
          <w:szCs w:val="40"/>
          <w:lang w:val="en-US"/>
        </w:rPr>
      </w:pPr>
      <w:r>
        <w:rPr>
          <w:rFonts w:cs="Times New Roman"/>
          <w:lang w:val="en-US"/>
        </w:rPr>
        <w:br w:type="page"/>
      </w:r>
    </w:p>
    <w:p w14:paraId="65FB3363" w14:textId="6E65D78A" w:rsidR="006C7CD6" w:rsidRPr="00F650A5" w:rsidRDefault="006C7CD6" w:rsidP="006C7CD6">
      <w:pPr>
        <w:pStyle w:val="Heading1"/>
        <w:rPr>
          <w:rFonts w:ascii="Times New Roman" w:hAnsi="Times New Roman" w:cs="Times New Roman"/>
          <w:lang w:val="en-US"/>
        </w:rPr>
      </w:pPr>
      <w:bookmarkStart w:id="5" w:name="_Toc213238641"/>
      <w:r w:rsidRPr="00F650A5">
        <w:rPr>
          <w:rFonts w:ascii="Times New Roman" w:hAnsi="Times New Roman" w:cs="Times New Roman"/>
          <w:lang w:val="en-US"/>
        </w:rPr>
        <w:lastRenderedPageBreak/>
        <w:t>Part 2: The Frameworks of Identifying Culture.</w:t>
      </w:r>
      <w:bookmarkEnd w:id="5"/>
      <w:r w:rsidRPr="00F650A5">
        <w:rPr>
          <w:rFonts w:ascii="Times New Roman" w:hAnsi="Times New Roman" w:cs="Times New Roman"/>
          <w:lang w:val="en-US"/>
        </w:rPr>
        <w:t xml:space="preserve"> </w:t>
      </w:r>
    </w:p>
    <w:p w14:paraId="6935A426" w14:textId="2A14880C" w:rsidR="006C7CD6" w:rsidRPr="00F650A5" w:rsidRDefault="006C7CD6" w:rsidP="006C7CD6">
      <w:pPr>
        <w:rPr>
          <w:rFonts w:cs="Times New Roman"/>
          <w:lang w:val="en-US"/>
        </w:rPr>
      </w:pPr>
      <w:r w:rsidRPr="00F650A5">
        <w:rPr>
          <w:rFonts w:cs="Times New Roman"/>
          <w:lang w:val="en-US"/>
        </w:rPr>
        <w:t>This section utilizes the three-level model as described by Schein, the cultural dimensions, as identified by Hofstede and typology as proposed by Handy to identify, classify and critically discuss the organizational culture of Emirates. Both systems disclose various ranks of the same reality, visible symbols down to deep assumptions.</w:t>
      </w:r>
    </w:p>
    <w:p w14:paraId="53A33F55" w14:textId="261509A2" w:rsidR="006C7CD6" w:rsidRPr="00F650A5" w:rsidRDefault="006C7CD6" w:rsidP="006C7CD6">
      <w:pPr>
        <w:rPr>
          <w:rFonts w:cs="Times New Roman"/>
          <w:b/>
          <w:bCs/>
          <w:lang w:val="en-US"/>
        </w:rPr>
      </w:pPr>
      <w:r w:rsidRPr="00F650A5">
        <w:rPr>
          <w:rFonts w:cs="Times New Roman"/>
          <w:b/>
          <w:bCs/>
          <w:lang w:val="en-US"/>
        </w:rPr>
        <w:t xml:space="preserve">A. The Three Levels of Culture </w:t>
      </w:r>
    </w:p>
    <w:p w14:paraId="6C42A123" w14:textId="47B935C7" w:rsidR="005F01D6" w:rsidRDefault="005F01D6" w:rsidP="005F01D6">
      <w:pPr>
        <w:pStyle w:val="Caption"/>
        <w:keepNext/>
        <w:jc w:val="center"/>
      </w:pPr>
      <w:bookmarkStart w:id="6" w:name="_Toc213238648"/>
      <w:r>
        <w:t xml:space="preserve">Table </w:t>
      </w:r>
      <w:r>
        <w:fldChar w:fldCharType="begin"/>
      </w:r>
      <w:r>
        <w:instrText xml:space="preserve"> SEQ Table \* ARABIC </w:instrText>
      </w:r>
      <w:r>
        <w:fldChar w:fldCharType="separate"/>
      </w:r>
      <w:r>
        <w:rPr>
          <w:noProof/>
        </w:rPr>
        <w:t>2</w:t>
      </w:r>
      <w:r>
        <w:fldChar w:fldCharType="end"/>
      </w:r>
      <w:r>
        <w:t>:</w:t>
      </w:r>
      <w:r w:rsidRPr="005F01D6">
        <w:t xml:space="preserve"> Three Levels of Culture</w:t>
      </w:r>
      <w:bookmarkEnd w:id="6"/>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5"/>
        <w:gridCol w:w="3015"/>
        <w:gridCol w:w="2192"/>
        <w:gridCol w:w="2094"/>
      </w:tblGrid>
      <w:tr w:rsidR="006C7CD6" w:rsidRPr="006C7CD6" w14:paraId="6AD3BB2A" w14:textId="77777777" w:rsidTr="005F01D6">
        <w:trPr>
          <w:tblHeader/>
          <w:tblCellSpacing w:w="15" w:type="dxa"/>
          <w:jc w:val="center"/>
        </w:trPr>
        <w:tc>
          <w:tcPr>
            <w:tcW w:w="0" w:type="auto"/>
            <w:vAlign w:val="center"/>
            <w:hideMark/>
          </w:tcPr>
          <w:p w14:paraId="799EB364" w14:textId="77777777" w:rsidR="006C7CD6" w:rsidRPr="006C7CD6" w:rsidRDefault="006C7CD6" w:rsidP="006C7CD6">
            <w:pPr>
              <w:rPr>
                <w:rFonts w:cs="Times New Roman"/>
                <w:b/>
                <w:bCs/>
              </w:rPr>
            </w:pPr>
            <w:r w:rsidRPr="006C7CD6">
              <w:rPr>
                <w:rFonts w:cs="Times New Roman"/>
                <w:b/>
                <w:bCs/>
              </w:rPr>
              <w:t>Level</w:t>
            </w:r>
          </w:p>
        </w:tc>
        <w:tc>
          <w:tcPr>
            <w:tcW w:w="0" w:type="auto"/>
            <w:vAlign w:val="center"/>
            <w:hideMark/>
          </w:tcPr>
          <w:p w14:paraId="5854F930" w14:textId="77777777" w:rsidR="006C7CD6" w:rsidRPr="006C7CD6" w:rsidRDefault="006C7CD6" w:rsidP="006C7CD6">
            <w:pPr>
              <w:rPr>
                <w:rFonts w:cs="Times New Roman"/>
                <w:b/>
                <w:bCs/>
              </w:rPr>
            </w:pPr>
            <w:r w:rsidRPr="006C7CD6">
              <w:rPr>
                <w:rFonts w:cs="Times New Roman"/>
                <w:b/>
                <w:bCs/>
              </w:rPr>
              <w:t>Emirates Manifestation</w:t>
            </w:r>
          </w:p>
        </w:tc>
        <w:tc>
          <w:tcPr>
            <w:tcW w:w="0" w:type="auto"/>
            <w:vAlign w:val="center"/>
            <w:hideMark/>
          </w:tcPr>
          <w:p w14:paraId="4EE89C00" w14:textId="77777777" w:rsidR="006C7CD6" w:rsidRPr="006C7CD6" w:rsidRDefault="006C7CD6" w:rsidP="006C7CD6">
            <w:pPr>
              <w:rPr>
                <w:rFonts w:cs="Times New Roman"/>
                <w:b/>
                <w:bCs/>
              </w:rPr>
            </w:pPr>
            <w:r w:rsidRPr="006C7CD6">
              <w:rPr>
                <w:rFonts w:cs="Times New Roman"/>
                <w:b/>
                <w:bCs/>
              </w:rPr>
              <w:t>Identification Method</w:t>
            </w:r>
          </w:p>
        </w:tc>
        <w:tc>
          <w:tcPr>
            <w:tcW w:w="0" w:type="auto"/>
            <w:vAlign w:val="center"/>
            <w:hideMark/>
          </w:tcPr>
          <w:p w14:paraId="4CB5859D" w14:textId="77777777" w:rsidR="006C7CD6" w:rsidRPr="006C7CD6" w:rsidRDefault="006C7CD6" w:rsidP="006C7CD6">
            <w:pPr>
              <w:rPr>
                <w:rFonts w:cs="Times New Roman"/>
                <w:b/>
                <w:bCs/>
              </w:rPr>
            </w:pPr>
            <w:r w:rsidRPr="006C7CD6">
              <w:rPr>
                <w:rFonts w:cs="Times New Roman"/>
                <w:b/>
                <w:bCs/>
              </w:rPr>
              <w:t>Critical Insight</w:t>
            </w:r>
          </w:p>
        </w:tc>
      </w:tr>
      <w:tr w:rsidR="006C7CD6" w:rsidRPr="006C7CD6" w14:paraId="185935AF" w14:textId="77777777" w:rsidTr="005F01D6">
        <w:trPr>
          <w:tblCellSpacing w:w="15" w:type="dxa"/>
          <w:jc w:val="center"/>
        </w:trPr>
        <w:tc>
          <w:tcPr>
            <w:tcW w:w="0" w:type="auto"/>
            <w:vAlign w:val="center"/>
            <w:hideMark/>
          </w:tcPr>
          <w:p w14:paraId="57C02002" w14:textId="77777777" w:rsidR="006C7CD6" w:rsidRPr="006C7CD6" w:rsidRDefault="006C7CD6" w:rsidP="006C7CD6">
            <w:pPr>
              <w:rPr>
                <w:rFonts w:cs="Times New Roman"/>
              </w:rPr>
            </w:pPr>
            <w:r w:rsidRPr="006C7CD6">
              <w:rPr>
                <w:rFonts w:cs="Times New Roman"/>
                <w:b/>
                <w:bCs/>
              </w:rPr>
              <w:t>1. Artefacts</w:t>
            </w:r>
          </w:p>
        </w:tc>
        <w:tc>
          <w:tcPr>
            <w:tcW w:w="0" w:type="auto"/>
            <w:hideMark/>
          </w:tcPr>
          <w:p w14:paraId="0098E058" w14:textId="55022017" w:rsidR="006C7CD6" w:rsidRPr="006C7CD6" w:rsidRDefault="006C7CD6" w:rsidP="006C7CD6">
            <w:pPr>
              <w:rPr>
                <w:rFonts w:cs="Times New Roman"/>
              </w:rPr>
            </w:pPr>
            <w:r w:rsidRPr="00F650A5">
              <w:rPr>
                <w:rFonts w:cs="Times New Roman"/>
              </w:rPr>
              <w:t>Onboard shower, gold-stamped uniforms, branding of Fly Better, Dubai HQ atrium globe.</w:t>
            </w:r>
          </w:p>
        </w:tc>
        <w:tc>
          <w:tcPr>
            <w:tcW w:w="0" w:type="auto"/>
            <w:hideMark/>
          </w:tcPr>
          <w:p w14:paraId="03E34DDD" w14:textId="256FF39E" w:rsidR="006C7CD6" w:rsidRPr="006C7CD6" w:rsidRDefault="006C7CD6" w:rsidP="006C7CD6">
            <w:pPr>
              <w:rPr>
                <w:rFonts w:cs="Times New Roman"/>
              </w:rPr>
            </w:pPr>
            <w:r w:rsidRPr="00F650A5">
              <w:rPr>
                <w:rFonts w:cs="Times New Roman"/>
              </w:rPr>
              <w:t>Web, annual reports, observation, photos.</w:t>
            </w:r>
          </w:p>
        </w:tc>
        <w:tc>
          <w:tcPr>
            <w:tcW w:w="0" w:type="auto"/>
            <w:hideMark/>
          </w:tcPr>
          <w:p w14:paraId="422ECC1C" w14:textId="67EC4131" w:rsidR="006C7CD6" w:rsidRPr="006C7CD6" w:rsidRDefault="006C7CD6" w:rsidP="006C7CD6">
            <w:pPr>
              <w:rPr>
                <w:rFonts w:cs="Times New Roman"/>
              </w:rPr>
            </w:pPr>
            <w:r w:rsidRPr="00F650A5">
              <w:rPr>
                <w:rFonts w:cs="Times New Roman"/>
              </w:rPr>
              <w:t>Apparent luxury is a sign of quality and conceals levels of rank.</w:t>
            </w:r>
          </w:p>
        </w:tc>
      </w:tr>
      <w:tr w:rsidR="006C7CD6" w:rsidRPr="006C7CD6" w14:paraId="10C4C555" w14:textId="77777777" w:rsidTr="005F01D6">
        <w:trPr>
          <w:tblCellSpacing w:w="15" w:type="dxa"/>
          <w:jc w:val="center"/>
        </w:trPr>
        <w:tc>
          <w:tcPr>
            <w:tcW w:w="0" w:type="auto"/>
            <w:vAlign w:val="center"/>
            <w:hideMark/>
          </w:tcPr>
          <w:p w14:paraId="316D3731" w14:textId="77777777" w:rsidR="006C7CD6" w:rsidRPr="006C7CD6" w:rsidRDefault="006C7CD6" w:rsidP="006C7CD6">
            <w:pPr>
              <w:rPr>
                <w:rFonts w:cs="Times New Roman"/>
              </w:rPr>
            </w:pPr>
            <w:r w:rsidRPr="006C7CD6">
              <w:rPr>
                <w:rFonts w:cs="Times New Roman"/>
                <w:b/>
                <w:bCs/>
              </w:rPr>
              <w:t>2. Espoused Values</w:t>
            </w:r>
          </w:p>
        </w:tc>
        <w:tc>
          <w:tcPr>
            <w:tcW w:w="0" w:type="auto"/>
            <w:hideMark/>
          </w:tcPr>
          <w:p w14:paraId="45EB2A9E" w14:textId="0CD7DD3A" w:rsidR="006C7CD6" w:rsidRPr="006C7CD6" w:rsidRDefault="006C7CD6" w:rsidP="006C7CD6">
            <w:pPr>
              <w:rPr>
                <w:rFonts w:cs="Times New Roman"/>
              </w:rPr>
            </w:pPr>
            <w:r w:rsidRPr="00F650A5">
              <w:rPr>
                <w:rFonts w:cs="Times New Roman"/>
              </w:rPr>
              <w:t>• Open Skies, Open minds] • “The best in-flight entertainment in the world (18 years) • We put people first.</w:t>
            </w:r>
          </w:p>
        </w:tc>
        <w:tc>
          <w:tcPr>
            <w:tcW w:w="0" w:type="auto"/>
            <w:hideMark/>
          </w:tcPr>
          <w:p w14:paraId="69CEC4BD" w14:textId="39676637" w:rsidR="006C7CD6" w:rsidRPr="006C7CD6" w:rsidRDefault="006C7CD6" w:rsidP="006C7CD6">
            <w:pPr>
              <w:rPr>
                <w:rFonts w:cs="Times New Roman"/>
              </w:rPr>
            </w:pPr>
            <w:r w:rsidRPr="00F650A5">
              <w:rPr>
                <w:rFonts w:cs="Times New Roman"/>
              </w:rPr>
              <w:t>CEO announcements, letter of purpose, Skytrax awards.</w:t>
            </w:r>
          </w:p>
        </w:tc>
        <w:tc>
          <w:tcPr>
            <w:tcW w:w="0" w:type="auto"/>
            <w:hideMark/>
          </w:tcPr>
          <w:p w14:paraId="3C5E8298" w14:textId="12FBC8ED" w:rsidR="006C7CD6" w:rsidRPr="006C7CD6" w:rsidRDefault="006C7CD6" w:rsidP="006C7CD6">
            <w:pPr>
              <w:rPr>
                <w:rFonts w:cs="Times New Roman"/>
              </w:rPr>
            </w:pPr>
            <w:r w:rsidRPr="00F650A5">
              <w:rPr>
                <w:rFonts w:cs="Times New Roman"/>
              </w:rPr>
              <w:t>Much adored-on paper - but cherry-picked in practise (e.g., crew vs. exec pay gap)</w:t>
            </w:r>
          </w:p>
        </w:tc>
      </w:tr>
      <w:tr w:rsidR="006C7CD6" w:rsidRPr="006C7CD6" w14:paraId="23D3FB1A" w14:textId="77777777" w:rsidTr="005F01D6">
        <w:trPr>
          <w:tblCellSpacing w:w="15" w:type="dxa"/>
          <w:jc w:val="center"/>
        </w:trPr>
        <w:tc>
          <w:tcPr>
            <w:tcW w:w="0" w:type="auto"/>
            <w:vAlign w:val="center"/>
            <w:hideMark/>
          </w:tcPr>
          <w:p w14:paraId="67D305A0" w14:textId="77777777" w:rsidR="006C7CD6" w:rsidRPr="006C7CD6" w:rsidRDefault="006C7CD6" w:rsidP="006C7CD6">
            <w:pPr>
              <w:rPr>
                <w:rFonts w:cs="Times New Roman"/>
              </w:rPr>
            </w:pPr>
            <w:r w:rsidRPr="006C7CD6">
              <w:rPr>
                <w:rFonts w:cs="Times New Roman"/>
                <w:b/>
                <w:bCs/>
              </w:rPr>
              <w:t>3. Basic Underlying Assumptions</w:t>
            </w:r>
          </w:p>
        </w:tc>
        <w:tc>
          <w:tcPr>
            <w:tcW w:w="0" w:type="auto"/>
            <w:hideMark/>
          </w:tcPr>
          <w:p w14:paraId="258BAA5C" w14:textId="74874F7D" w:rsidR="006C7CD6" w:rsidRPr="006C7CD6" w:rsidRDefault="006C7CD6" w:rsidP="006C7CD6">
            <w:pPr>
              <w:rPr>
                <w:rFonts w:cs="Times New Roman"/>
              </w:rPr>
            </w:pPr>
            <w:r w:rsidRPr="00F650A5">
              <w:rPr>
                <w:rFonts w:cs="Times New Roman"/>
              </w:rPr>
              <w:t>There are no compromises on service, respect order or welcome chaos, pervert innovation to a brand, rather than disrupt it.</w:t>
            </w:r>
          </w:p>
        </w:tc>
        <w:tc>
          <w:tcPr>
            <w:tcW w:w="0" w:type="auto"/>
            <w:hideMark/>
          </w:tcPr>
          <w:p w14:paraId="7A136016" w14:textId="152D016E" w:rsidR="006C7CD6" w:rsidRPr="006C7CD6" w:rsidRDefault="006C7CD6" w:rsidP="006C7CD6">
            <w:pPr>
              <w:rPr>
                <w:rFonts w:cs="Times New Roman"/>
              </w:rPr>
            </w:pPr>
            <w:r w:rsidRPr="00F650A5">
              <w:rPr>
                <w:rFonts w:cs="Times New Roman"/>
              </w:rPr>
              <w:t>Employee studies, departure interviews, cultural audit.</w:t>
            </w:r>
          </w:p>
        </w:tc>
        <w:tc>
          <w:tcPr>
            <w:tcW w:w="0" w:type="auto"/>
            <w:hideMark/>
          </w:tcPr>
          <w:p w14:paraId="545A35EF" w14:textId="45E4888D" w:rsidR="006C7CD6" w:rsidRPr="006C7CD6" w:rsidRDefault="006C7CD6" w:rsidP="006C7CD6">
            <w:pPr>
              <w:rPr>
                <w:rFonts w:cs="Times New Roman"/>
              </w:rPr>
            </w:pPr>
            <w:r w:rsidRPr="00F650A5">
              <w:rPr>
                <w:rFonts w:cs="Times New Roman"/>
              </w:rPr>
              <w:t>Unwritten guidelines - e.g. never say no to a guest, wait until Dubai approval.</w:t>
            </w:r>
          </w:p>
        </w:tc>
      </w:tr>
    </w:tbl>
    <w:p w14:paraId="1FADC6EE" w14:textId="77777777" w:rsidR="00DE47A4" w:rsidRPr="00F650A5" w:rsidRDefault="00DE47A4">
      <w:pPr>
        <w:rPr>
          <w:rFonts w:cs="Times New Roman"/>
          <w:lang w:val="en-US"/>
        </w:rPr>
      </w:pPr>
    </w:p>
    <w:p w14:paraId="284B0381" w14:textId="1BB58C65" w:rsidR="006C7CD6" w:rsidRPr="00F650A5" w:rsidRDefault="006C7CD6">
      <w:pPr>
        <w:rPr>
          <w:rFonts w:cs="Times New Roman"/>
          <w:lang w:val="en-US"/>
        </w:rPr>
      </w:pPr>
      <w:r w:rsidRPr="00F650A5">
        <w:rPr>
          <w:rFonts w:cs="Times New Roman"/>
          <w:b/>
          <w:bCs/>
          <w:lang w:val="en-US"/>
        </w:rPr>
        <w:t>Interpretation:</w:t>
      </w:r>
      <w:r w:rsidRPr="00F650A5">
        <w:rPr>
          <w:rFonts w:cs="Times New Roman"/>
          <w:lang w:val="en-US"/>
        </w:rPr>
        <w:t xml:space="preserve"> Level 2 at the time of the publicly-oriented PR (emirates work at Level 2), but the Level 3 is dominant throughout the company setting - the principles of excellence and deference are non-negotiable assumptions. One of the fundamental assumptions comes out in a 2023 internal poll where 94 per cent of crew say that they welcomed guest satisfaction is prior to individual </w:t>
      </w:r>
      <w:r w:rsidRPr="009F4963">
        <w:rPr>
          <w:rFonts w:cs="Times New Roman"/>
          <w:lang w:val="en-US"/>
        </w:rPr>
        <w:t>comfort (Emirates Group, 2025).</w:t>
      </w:r>
    </w:p>
    <w:p w14:paraId="71A1B035" w14:textId="5B0FFAE0" w:rsidR="006C7CD6" w:rsidRDefault="006C7CD6" w:rsidP="006C7CD6">
      <w:pPr>
        <w:rPr>
          <w:rFonts w:cs="Times New Roman"/>
          <w:b/>
          <w:bCs/>
        </w:rPr>
      </w:pPr>
      <w:r w:rsidRPr="006C7CD6">
        <w:rPr>
          <w:rFonts w:cs="Times New Roman"/>
          <w:b/>
          <w:bCs/>
        </w:rPr>
        <w:t>B. Hofstede’s Cultural Dimensions</w:t>
      </w:r>
    </w:p>
    <w:p w14:paraId="64A3EECA" w14:textId="77777777" w:rsidR="00F540AF" w:rsidRDefault="00F540AF" w:rsidP="00F540AF">
      <w:pPr>
        <w:keepNext/>
        <w:jc w:val="center"/>
      </w:pPr>
      <w:r>
        <w:rPr>
          <w:noProof/>
          <w:lang w:val="en-GB" w:eastAsia="en-GB"/>
        </w:rPr>
        <w:lastRenderedPageBreak/>
        <w:drawing>
          <wp:inline distT="0" distB="0" distL="0" distR="0" wp14:anchorId="3E7419AB" wp14:editId="657F02FF">
            <wp:extent cx="5731510" cy="3218178"/>
            <wp:effectExtent l="0" t="0" r="2540" b="1905"/>
            <wp:docPr id="2"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8178"/>
                    </a:xfrm>
                    <a:prstGeom prst="rect">
                      <a:avLst/>
                    </a:prstGeom>
                    <a:noFill/>
                    <a:ln>
                      <a:noFill/>
                    </a:ln>
                  </pic:spPr>
                </pic:pic>
              </a:graphicData>
            </a:graphic>
          </wp:inline>
        </w:drawing>
      </w:r>
    </w:p>
    <w:p w14:paraId="221D1CAA" w14:textId="7AD03F12" w:rsidR="00F540AF" w:rsidRDefault="00F540AF" w:rsidP="00F540AF">
      <w:pPr>
        <w:pStyle w:val="Caption"/>
        <w:jc w:val="center"/>
      </w:pPr>
      <w:bookmarkStart w:id="7" w:name="_Toc213238656"/>
      <w:r>
        <w:t xml:space="preserve">Figure </w:t>
      </w:r>
      <w:r>
        <w:fldChar w:fldCharType="begin"/>
      </w:r>
      <w:r>
        <w:instrText xml:space="preserve"> SEQ Figure \* ARABIC </w:instrText>
      </w:r>
      <w:r>
        <w:fldChar w:fldCharType="separate"/>
      </w:r>
      <w:r>
        <w:rPr>
          <w:noProof/>
        </w:rPr>
        <w:t>2</w:t>
      </w:r>
      <w:r>
        <w:fldChar w:fldCharType="end"/>
      </w:r>
      <w:r>
        <w:t xml:space="preserve">: </w:t>
      </w:r>
      <w:r w:rsidRPr="00F540AF">
        <w:t>Hofstede’s Cultural Dimensions</w:t>
      </w:r>
      <w:bookmarkEnd w:id="7"/>
      <w:r>
        <w:t xml:space="preserve"> </w:t>
      </w:r>
    </w:p>
    <w:p w14:paraId="0F183D24" w14:textId="0C6E2B5D" w:rsidR="00F540AF" w:rsidRPr="00F650A5" w:rsidRDefault="00F540AF" w:rsidP="00F540AF">
      <w:pPr>
        <w:pStyle w:val="Caption"/>
        <w:jc w:val="center"/>
        <w:rPr>
          <w:rFonts w:cs="Times New Roman"/>
          <w:b/>
          <w:bCs/>
        </w:rPr>
      </w:pPr>
      <w:r>
        <w:t>Source:</w:t>
      </w:r>
      <w:r w:rsidRPr="00F540AF">
        <w:t xml:space="preserve"> </w:t>
      </w:r>
      <w:r>
        <w:t>Business to You, 2017</w:t>
      </w:r>
    </w:p>
    <w:p w14:paraId="3DCC0A62" w14:textId="4DECA458" w:rsidR="005F01D6" w:rsidRDefault="005F01D6" w:rsidP="005F01D6">
      <w:pPr>
        <w:pStyle w:val="Caption"/>
        <w:keepNext/>
        <w:jc w:val="center"/>
      </w:pPr>
      <w:bookmarkStart w:id="8" w:name="_Toc213238649"/>
      <w:r>
        <w:t xml:space="preserve">Table </w:t>
      </w:r>
      <w:r>
        <w:fldChar w:fldCharType="begin"/>
      </w:r>
      <w:r>
        <w:instrText xml:space="preserve"> SEQ Table \* ARABIC </w:instrText>
      </w:r>
      <w:r>
        <w:fldChar w:fldCharType="separate"/>
      </w:r>
      <w:r>
        <w:rPr>
          <w:noProof/>
        </w:rPr>
        <w:t>3</w:t>
      </w:r>
      <w:r>
        <w:fldChar w:fldCharType="end"/>
      </w:r>
      <w:r>
        <w:t xml:space="preserve">: </w:t>
      </w:r>
      <w:r w:rsidRPr="005F01D6">
        <w:t>Hofstede’s Cultural Dimensions</w:t>
      </w:r>
      <w:bookmarkEnd w:id="8"/>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42"/>
        <w:gridCol w:w="929"/>
        <w:gridCol w:w="2554"/>
        <w:gridCol w:w="3591"/>
      </w:tblGrid>
      <w:tr w:rsidR="006C7CD6" w:rsidRPr="006C7CD6" w14:paraId="2FA67B21" w14:textId="77777777" w:rsidTr="005F01D6">
        <w:trPr>
          <w:tblHeader/>
          <w:tblCellSpacing w:w="15" w:type="dxa"/>
          <w:jc w:val="center"/>
        </w:trPr>
        <w:tc>
          <w:tcPr>
            <w:tcW w:w="0" w:type="auto"/>
            <w:vAlign w:val="center"/>
            <w:hideMark/>
          </w:tcPr>
          <w:p w14:paraId="582C7E5D" w14:textId="77777777" w:rsidR="006C7CD6" w:rsidRPr="006C7CD6" w:rsidRDefault="006C7CD6" w:rsidP="006C7CD6">
            <w:pPr>
              <w:rPr>
                <w:rFonts w:cs="Times New Roman"/>
                <w:b/>
                <w:bCs/>
              </w:rPr>
            </w:pPr>
            <w:r w:rsidRPr="006C7CD6">
              <w:rPr>
                <w:rFonts w:cs="Times New Roman"/>
                <w:b/>
                <w:bCs/>
              </w:rPr>
              <w:t>Dimension</w:t>
            </w:r>
          </w:p>
        </w:tc>
        <w:tc>
          <w:tcPr>
            <w:tcW w:w="0" w:type="auto"/>
            <w:vAlign w:val="center"/>
            <w:hideMark/>
          </w:tcPr>
          <w:p w14:paraId="3DF88A3B" w14:textId="77777777" w:rsidR="006C7CD6" w:rsidRPr="006C7CD6" w:rsidRDefault="006C7CD6" w:rsidP="006C7CD6">
            <w:pPr>
              <w:rPr>
                <w:rFonts w:cs="Times New Roman"/>
                <w:b/>
                <w:bCs/>
              </w:rPr>
            </w:pPr>
            <w:r w:rsidRPr="006C7CD6">
              <w:rPr>
                <w:rFonts w:cs="Times New Roman"/>
                <w:b/>
                <w:bCs/>
              </w:rPr>
              <w:t>UAE Score</w:t>
            </w:r>
          </w:p>
        </w:tc>
        <w:tc>
          <w:tcPr>
            <w:tcW w:w="0" w:type="auto"/>
            <w:vAlign w:val="center"/>
            <w:hideMark/>
          </w:tcPr>
          <w:p w14:paraId="02DBC81D" w14:textId="77777777" w:rsidR="006C7CD6" w:rsidRPr="006C7CD6" w:rsidRDefault="006C7CD6" w:rsidP="006C7CD6">
            <w:pPr>
              <w:rPr>
                <w:rFonts w:cs="Times New Roman"/>
                <w:b/>
                <w:bCs/>
              </w:rPr>
            </w:pPr>
            <w:r w:rsidRPr="006C7CD6">
              <w:rPr>
                <w:rFonts w:cs="Times New Roman"/>
                <w:b/>
                <w:bCs/>
              </w:rPr>
              <w:t>Emirates Organisational Score (Est.)</w:t>
            </w:r>
          </w:p>
        </w:tc>
        <w:tc>
          <w:tcPr>
            <w:tcW w:w="0" w:type="auto"/>
            <w:vAlign w:val="center"/>
            <w:hideMark/>
          </w:tcPr>
          <w:p w14:paraId="4498A95F" w14:textId="77777777" w:rsidR="006C7CD6" w:rsidRPr="006C7CD6" w:rsidRDefault="006C7CD6" w:rsidP="006C7CD6">
            <w:pPr>
              <w:rPr>
                <w:rFonts w:cs="Times New Roman"/>
                <w:b/>
                <w:bCs/>
              </w:rPr>
            </w:pPr>
            <w:r w:rsidRPr="006C7CD6">
              <w:rPr>
                <w:rFonts w:cs="Times New Roman"/>
                <w:b/>
                <w:bCs/>
              </w:rPr>
              <w:t>Evidence</w:t>
            </w:r>
          </w:p>
        </w:tc>
      </w:tr>
      <w:tr w:rsidR="006C7CD6" w:rsidRPr="006C7CD6" w14:paraId="07EDBCF7" w14:textId="77777777" w:rsidTr="005F01D6">
        <w:trPr>
          <w:tblCellSpacing w:w="15" w:type="dxa"/>
          <w:jc w:val="center"/>
        </w:trPr>
        <w:tc>
          <w:tcPr>
            <w:tcW w:w="0" w:type="auto"/>
            <w:vAlign w:val="center"/>
            <w:hideMark/>
          </w:tcPr>
          <w:p w14:paraId="20CE74C3" w14:textId="77777777" w:rsidR="006C7CD6" w:rsidRPr="006C7CD6" w:rsidRDefault="006C7CD6" w:rsidP="006C7CD6">
            <w:pPr>
              <w:rPr>
                <w:rFonts w:cs="Times New Roman"/>
              </w:rPr>
            </w:pPr>
            <w:r w:rsidRPr="006C7CD6">
              <w:rPr>
                <w:rFonts w:cs="Times New Roman"/>
                <w:b/>
                <w:bCs/>
              </w:rPr>
              <w:t>Power Distance</w:t>
            </w:r>
          </w:p>
        </w:tc>
        <w:tc>
          <w:tcPr>
            <w:tcW w:w="0" w:type="auto"/>
            <w:vAlign w:val="center"/>
            <w:hideMark/>
          </w:tcPr>
          <w:p w14:paraId="2B62132A" w14:textId="77777777" w:rsidR="006C7CD6" w:rsidRPr="006C7CD6" w:rsidRDefault="006C7CD6" w:rsidP="006C7CD6">
            <w:pPr>
              <w:rPr>
                <w:rFonts w:cs="Times New Roman"/>
              </w:rPr>
            </w:pPr>
            <w:r w:rsidRPr="006C7CD6">
              <w:rPr>
                <w:rFonts w:cs="Times New Roman"/>
              </w:rPr>
              <w:t>90 (High)</w:t>
            </w:r>
          </w:p>
        </w:tc>
        <w:tc>
          <w:tcPr>
            <w:tcW w:w="0" w:type="auto"/>
            <w:vAlign w:val="center"/>
            <w:hideMark/>
          </w:tcPr>
          <w:p w14:paraId="6C86002E" w14:textId="77777777" w:rsidR="006C7CD6" w:rsidRPr="006C7CD6" w:rsidRDefault="006C7CD6" w:rsidP="006C7CD6">
            <w:pPr>
              <w:rPr>
                <w:rFonts w:cs="Times New Roman"/>
              </w:rPr>
            </w:pPr>
            <w:r w:rsidRPr="006C7CD6">
              <w:rPr>
                <w:rFonts w:cs="Times New Roman"/>
                <w:b/>
                <w:bCs/>
              </w:rPr>
              <w:t>75 (Moderately High)</w:t>
            </w:r>
          </w:p>
        </w:tc>
        <w:tc>
          <w:tcPr>
            <w:tcW w:w="0" w:type="auto"/>
            <w:hideMark/>
          </w:tcPr>
          <w:p w14:paraId="6BC1E150" w14:textId="2E1682FC" w:rsidR="006C7CD6" w:rsidRPr="006C7CD6" w:rsidRDefault="006C7CD6" w:rsidP="006C7CD6">
            <w:pPr>
              <w:rPr>
                <w:rFonts w:cs="Times New Roman"/>
              </w:rPr>
            </w:pPr>
            <w:r w:rsidRPr="00F650A5">
              <w:rPr>
                <w:rFonts w:cs="Times New Roman"/>
              </w:rPr>
              <w:t>Dubai is the regional VP; however, there is direct veto on pilots’ safety.</w:t>
            </w:r>
          </w:p>
        </w:tc>
      </w:tr>
      <w:tr w:rsidR="006C7CD6" w:rsidRPr="006C7CD6" w14:paraId="5C7595F5" w14:textId="77777777" w:rsidTr="005F01D6">
        <w:trPr>
          <w:tblCellSpacing w:w="15" w:type="dxa"/>
          <w:jc w:val="center"/>
        </w:trPr>
        <w:tc>
          <w:tcPr>
            <w:tcW w:w="0" w:type="auto"/>
            <w:vAlign w:val="center"/>
            <w:hideMark/>
          </w:tcPr>
          <w:p w14:paraId="46770FCB" w14:textId="77777777" w:rsidR="006C7CD6" w:rsidRPr="006C7CD6" w:rsidRDefault="006C7CD6" w:rsidP="006C7CD6">
            <w:pPr>
              <w:rPr>
                <w:rFonts w:cs="Times New Roman"/>
              </w:rPr>
            </w:pPr>
            <w:r w:rsidRPr="006C7CD6">
              <w:rPr>
                <w:rFonts w:cs="Times New Roman"/>
                <w:b/>
                <w:bCs/>
              </w:rPr>
              <w:t>Individualism</w:t>
            </w:r>
          </w:p>
        </w:tc>
        <w:tc>
          <w:tcPr>
            <w:tcW w:w="0" w:type="auto"/>
            <w:vAlign w:val="center"/>
            <w:hideMark/>
          </w:tcPr>
          <w:p w14:paraId="60A5C433" w14:textId="77777777" w:rsidR="006C7CD6" w:rsidRPr="006C7CD6" w:rsidRDefault="006C7CD6" w:rsidP="006C7CD6">
            <w:pPr>
              <w:rPr>
                <w:rFonts w:cs="Times New Roman"/>
              </w:rPr>
            </w:pPr>
            <w:r w:rsidRPr="006C7CD6">
              <w:rPr>
                <w:rFonts w:cs="Times New Roman"/>
              </w:rPr>
              <w:t>25 (Low)</w:t>
            </w:r>
          </w:p>
        </w:tc>
        <w:tc>
          <w:tcPr>
            <w:tcW w:w="0" w:type="auto"/>
            <w:vAlign w:val="center"/>
            <w:hideMark/>
          </w:tcPr>
          <w:p w14:paraId="5264B01E" w14:textId="77777777" w:rsidR="006C7CD6" w:rsidRPr="006C7CD6" w:rsidRDefault="006C7CD6" w:rsidP="006C7CD6">
            <w:pPr>
              <w:rPr>
                <w:rFonts w:cs="Times New Roman"/>
              </w:rPr>
            </w:pPr>
            <w:r w:rsidRPr="006C7CD6">
              <w:rPr>
                <w:rFonts w:cs="Times New Roman"/>
                <w:b/>
                <w:bCs/>
              </w:rPr>
              <w:t>40 (Moderate)</w:t>
            </w:r>
          </w:p>
        </w:tc>
        <w:tc>
          <w:tcPr>
            <w:tcW w:w="0" w:type="auto"/>
            <w:hideMark/>
          </w:tcPr>
          <w:p w14:paraId="7BC555B2" w14:textId="7D67A5DF" w:rsidR="006C7CD6" w:rsidRPr="006C7CD6" w:rsidRDefault="006C7CD6" w:rsidP="006C7CD6">
            <w:pPr>
              <w:rPr>
                <w:rFonts w:cs="Times New Roman"/>
              </w:rPr>
            </w:pPr>
            <w:r w:rsidRPr="00F650A5">
              <w:rPr>
                <w:rFonts w:cs="Times New Roman"/>
              </w:rPr>
              <w:t>Crew Teams rejoiced; though single bonuses few.</w:t>
            </w:r>
          </w:p>
        </w:tc>
      </w:tr>
      <w:tr w:rsidR="006C7CD6" w:rsidRPr="006C7CD6" w14:paraId="270B44AA" w14:textId="77777777" w:rsidTr="005F01D6">
        <w:trPr>
          <w:tblCellSpacing w:w="15" w:type="dxa"/>
          <w:jc w:val="center"/>
        </w:trPr>
        <w:tc>
          <w:tcPr>
            <w:tcW w:w="0" w:type="auto"/>
            <w:vAlign w:val="center"/>
            <w:hideMark/>
          </w:tcPr>
          <w:p w14:paraId="2606C16E" w14:textId="77777777" w:rsidR="006C7CD6" w:rsidRPr="006C7CD6" w:rsidRDefault="006C7CD6" w:rsidP="006C7CD6">
            <w:pPr>
              <w:rPr>
                <w:rFonts w:cs="Times New Roman"/>
              </w:rPr>
            </w:pPr>
            <w:r w:rsidRPr="006C7CD6">
              <w:rPr>
                <w:rFonts w:cs="Times New Roman"/>
                <w:b/>
                <w:bCs/>
              </w:rPr>
              <w:t>Uncertainty Avoidance</w:t>
            </w:r>
          </w:p>
        </w:tc>
        <w:tc>
          <w:tcPr>
            <w:tcW w:w="0" w:type="auto"/>
            <w:vAlign w:val="center"/>
            <w:hideMark/>
          </w:tcPr>
          <w:p w14:paraId="6C37623D" w14:textId="77777777" w:rsidR="006C7CD6" w:rsidRPr="006C7CD6" w:rsidRDefault="006C7CD6" w:rsidP="006C7CD6">
            <w:pPr>
              <w:rPr>
                <w:rFonts w:cs="Times New Roman"/>
              </w:rPr>
            </w:pPr>
            <w:r w:rsidRPr="006C7CD6">
              <w:rPr>
                <w:rFonts w:cs="Times New Roman"/>
              </w:rPr>
              <w:t>80 (High)</w:t>
            </w:r>
          </w:p>
        </w:tc>
        <w:tc>
          <w:tcPr>
            <w:tcW w:w="0" w:type="auto"/>
            <w:vAlign w:val="center"/>
            <w:hideMark/>
          </w:tcPr>
          <w:p w14:paraId="23C0B0BA" w14:textId="77777777" w:rsidR="006C7CD6" w:rsidRPr="006C7CD6" w:rsidRDefault="006C7CD6" w:rsidP="006C7CD6">
            <w:pPr>
              <w:rPr>
                <w:rFonts w:cs="Times New Roman"/>
              </w:rPr>
            </w:pPr>
            <w:r w:rsidRPr="006C7CD6">
              <w:rPr>
                <w:rFonts w:cs="Times New Roman"/>
                <w:b/>
                <w:bCs/>
              </w:rPr>
              <w:t>85 (Very High)</w:t>
            </w:r>
          </w:p>
        </w:tc>
        <w:tc>
          <w:tcPr>
            <w:tcW w:w="0" w:type="auto"/>
            <w:hideMark/>
          </w:tcPr>
          <w:p w14:paraId="32489F12" w14:textId="73BDCA78" w:rsidR="006C7CD6" w:rsidRPr="006C7CD6" w:rsidRDefault="006C7CD6" w:rsidP="006C7CD6">
            <w:pPr>
              <w:rPr>
                <w:rFonts w:cs="Times New Roman"/>
              </w:rPr>
            </w:pPr>
            <w:r w:rsidRPr="00F650A5">
              <w:rPr>
                <w:rFonts w:cs="Times New Roman"/>
              </w:rPr>
              <w:t>1,200 or more SOPs; no tolerance of procedural alteration.</w:t>
            </w:r>
          </w:p>
        </w:tc>
      </w:tr>
      <w:tr w:rsidR="006C7CD6" w:rsidRPr="006C7CD6" w14:paraId="517B21F7" w14:textId="77777777" w:rsidTr="005F01D6">
        <w:trPr>
          <w:tblCellSpacing w:w="15" w:type="dxa"/>
          <w:jc w:val="center"/>
        </w:trPr>
        <w:tc>
          <w:tcPr>
            <w:tcW w:w="0" w:type="auto"/>
            <w:vAlign w:val="center"/>
            <w:hideMark/>
          </w:tcPr>
          <w:p w14:paraId="76560067" w14:textId="77777777" w:rsidR="006C7CD6" w:rsidRPr="006C7CD6" w:rsidRDefault="006C7CD6" w:rsidP="006C7CD6">
            <w:pPr>
              <w:rPr>
                <w:rFonts w:cs="Times New Roman"/>
              </w:rPr>
            </w:pPr>
            <w:r w:rsidRPr="006C7CD6">
              <w:rPr>
                <w:rFonts w:cs="Times New Roman"/>
                <w:b/>
                <w:bCs/>
              </w:rPr>
              <w:t>Long-Term Orientation</w:t>
            </w:r>
          </w:p>
        </w:tc>
        <w:tc>
          <w:tcPr>
            <w:tcW w:w="0" w:type="auto"/>
            <w:vAlign w:val="center"/>
            <w:hideMark/>
          </w:tcPr>
          <w:p w14:paraId="5C5A56AB" w14:textId="77777777" w:rsidR="006C7CD6" w:rsidRPr="006C7CD6" w:rsidRDefault="006C7CD6" w:rsidP="006C7CD6">
            <w:pPr>
              <w:rPr>
                <w:rFonts w:cs="Times New Roman"/>
              </w:rPr>
            </w:pPr>
            <w:r w:rsidRPr="006C7CD6">
              <w:rPr>
                <w:rFonts w:cs="Times New Roman"/>
              </w:rPr>
              <w:t>50</w:t>
            </w:r>
          </w:p>
        </w:tc>
        <w:tc>
          <w:tcPr>
            <w:tcW w:w="0" w:type="auto"/>
            <w:vAlign w:val="center"/>
            <w:hideMark/>
          </w:tcPr>
          <w:p w14:paraId="10BBC3A7" w14:textId="77777777" w:rsidR="006C7CD6" w:rsidRPr="006C7CD6" w:rsidRDefault="006C7CD6" w:rsidP="006C7CD6">
            <w:pPr>
              <w:rPr>
                <w:rFonts w:cs="Times New Roman"/>
              </w:rPr>
            </w:pPr>
            <w:r w:rsidRPr="006C7CD6">
              <w:rPr>
                <w:rFonts w:cs="Times New Roman"/>
                <w:b/>
                <w:bCs/>
              </w:rPr>
              <w:t>70 (High)</w:t>
            </w:r>
          </w:p>
        </w:tc>
        <w:tc>
          <w:tcPr>
            <w:tcW w:w="0" w:type="auto"/>
            <w:hideMark/>
          </w:tcPr>
          <w:p w14:paraId="0E4D95DE" w14:textId="3F78B373" w:rsidR="006C7CD6" w:rsidRPr="006C7CD6" w:rsidRDefault="006C7CD6" w:rsidP="006C7CD6">
            <w:pPr>
              <w:rPr>
                <w:rFonts w:cs="Times New Roman"/>
              </w:rPr>
            </w:pPr>
            <w:r w:rsidRPr="00F650A5">
              <w:rPr>
                <w:rFonts w:cs="Times New Roman"/>
              </w:rPr>
              <w:t>Investment of 30bn fleets despite incurred losses in the short term.</w:t>
            </w:r>
          </w:p>
        </w:tc>
      </w:tr>
      <w:tr w:rsidR="006C7CD6" w:rsidRPr="006C7CD6" w14:paraId="33EEF87B" w14:textId="77777777" w:rsidTr="005F01D6">
        <w:trPr>
          <w:tblCellSpacing w:w="15" w:type="dxa"/>
          <w:jc w:val="center"/>
        </w:trPr>
        <w:tc>
          <w:tcPr>
            <w:tcW w:w="0" w:type="auto"/>
            <w:vAlign w:val="center"/>
            <w:hideMark/>
          </w:tcPr>
          <w:p w14:paraId="7BD2E308" w14:textId="77777777" w:rsidR="006C7CD6" w:rsidRPr="006C7CD6" w:rsidRDefault="006C7CD6" w:rsidP="006C7CD6">
            <w:pPr>
              <w:rPr>
                <w:rFonts w:cs="Times New Roman"/>
              </w:rPr>
            </w:pPr>
            <w:r w:rsidRPr="006C7CD6">
              <w:rPr>
                <w:rFonts w:cs="Times New Roman"/>
                <w:b/>
                <w:bCs/>
              </w:rPr>
              <w:t>Indulgence</w:t>
            </w:r>
          </w:p>
        </w:tc>
        <w:tc>
          <w:tcPr>
            <w:tcW w:w="0" w:type="auto"/>
            <w:vAlign w:val="center"/>
            <w:hideMark/>
          </w:tcPr>
          <w:p w14:paraId="645CB618" w14:textId="77777777" w:rsidR="006C7CD6" w:rsidRPr="006C7CD6" w:rsidRDefault="006C7CD6" w:rsidP="006C7CD6">
            <w:pPr>
              <w:rPr>
                <w:rFonts w:cs="Times New Roman"/>
              </w:rPr>
            </w:pPr>
            <w:r w:rsidRPr="006C7CD6">
              <w:rPr>
                <w:rFonts w:cs="Times New Roman"/>
              </w:rPr>
              <w:t>40 (Low)</w:t>
            </w:r>
          </w:p>
        </w:tc>
        <w:tc>
          <w:tcPr>
            <w:tcW w:w="0" w:type="auto"/>
            <w:vAlign w:val="center"/>
            <w:hideMark/>
          </w:tcPr>
          <w:p w14:paraId="53C2B13A" w14:textId="77777777" w:rsidR="006C7CD6" w:rsidRPr="006C7CD6" w:rsidRDefault="006C7CD6" w:rsidP="006C7CD6">
            <w:pPr>
              <w:rPr>
                <w:rFonts w:cs="Times New Roman"/>
              </w:rPr>
            </w:pPr>
            <w:r w:rsidRPr="006C7CD6">
              <w:rPr>
                <w:rFonts w:cs="Times New Roman"/>
                <w:b/>
                <w:bCs/>
              </w:rPr>
              <w:t>50 (Moderate)</w:t>
            </w:r>
          </w:p>
        </w:tc>
        <w:tc>
          <w:tcPr>
            <w:tcW w:w="0" w:type="auto"/>
            <w:hideMark/>
          </w:tcPr>
          <w:p w14:paraId="6F15D73C" w14:textId="6BB9C3F4" w:rsidR="006C7CD6" w:rsidRPr="006C7CD6" w:rsidRDefault="006C7CD6" w:rsidP="006C7CD6">
            <w:pPr>
              <w:rPr>
                <w:rFonts w:cs="Times New Roman"/>
              </w:rPr>
            </w:pPr>
            <w:r w:rsidRPr="00F650A5">
              <w:rPr>
                <w:rFonts w:cs="Times New Roman"/>
              </w:rPr>
              <w:t>Emphasis on duty-free; socialising among the crews.</w:t>
            </w:r>
          </w:p>
        </w:tc>
      </w:tr>
    </w:tbl>
    <w:p w14:paraId="578CA2BE" w14:textId="77777777" w:rsidR="006C7CD6" w:rsidRPr="00F650A5" w:rsidRDefault="006C7CD6">
      <w:pPr>
        <w:rPr>
          <w:rFonts w:cs="Times New Roman"/>
          <w:lang w:val="en-US"/>
        </w:rPr>
      </w:pPr>
    </w:p>
    <w:p w14:paraId="4AE220FB" w14:textId="77777777" w:rsidR="006C7CD6" w:rsidRPr="00F650A5" w:rsidRDefault="006C7CD6" w:rsidP="006C7CD6">
      <w:pPr>
        <w:rPr>
          <w:rFonts w:cs="Times New Roman"/>
          <w:b/>
          <w:bCs/>
          <w:lang w:val="en-US"/>
        </w:rPr>
      </w:pPr>
      <w:r w:rsidRPr="00F650A5">
        <w:rPr>
          <w:rFonts w:cs="Times New Roman"/>
          <w:b/>
          <w:bCs/>
          <w:lang w:val="en-US"/>
        </w:rPr>
        <w:lastRenderedPageBreak/>
        <w:t>Radar Chart Intelligence (Theory):</w:t>
      </w:r>
    </w:p>
    <w:p w14:paraId="4C027C2C" w14:textId="601808A2" w:rsidR="006C7CD6" w:rsidRPr="00F650A5" w:rsidRDefault="006C7CD6" w:rsidP="006C7CD6">
      <w:pPr>
        <w:rPr>
          <w:rFonts w:cs="Times New Roman"/>
          <w:lang w:val="en-US"/>
        </w:rPr>
      </w:pPr>
      <w:r w:rsidRPr="00F650A5">
        <w:rPr>
          <w:rFonts w:cs="Times New Roman"/>
          <w:lang w:val="en-US"/>
        </w:rPr>
        <w:t>Emirates tames national culture (e.g. cockpit (safety culture) power distance less than HQ). This pragmatic hybrid will allow the global operations saving the UAE identity.</w:t>
      </w:r>
    </w:p>
    <w:p w14:paraId="7F594228" w14:textId="05F36024" w:rsidR="006C7CD6" w:rsidRPr="00F650A5" w:rsidRDefault="006C7CD6" w:rsidP="006C7CD6">
      <w:pPr>
        <w:rPr>
          <w:rFonts w:cs="Times New Roman"/>
          <w:b/>
          <w:bCs/>
        </w:rPr>
      </w:pPr>
      <w:r w:rsidRPr="006C7CD6">
        <w:rPr>
          <w:rFonts w:cs="Times New Roman"/>
          <w:b/>
          <w:bCs/>
        </w:rPr>
        <w:t xml:space="preserve">C. </w:t>
      </w:r>
      <w:r w:rsidRPr="00F650A5">
        <w:rPr>
          <w:rFonts w:cs="Times New Roman"/>
          <w:b/>
          <w:bCs/>
        </w:rPr>
        <w:t>Hendy’s</w:t>
      </w:r>
      <w:r w:rsidRPr="006C7CD6">
        <w:rPr>
          <w:rFonts w:cs="Times New Roman"/>
          <w:b/>
          <w:bCs/>
        </w:rPr>
        <w:t xml:space="preserve"> Cultural Types</w:t>
      </w:r>
    </w:p>
    <w:p w14:paraId="3C375AA8" w14:textId="290F6694" w:rsidR="005F01D6" w:rsidRDefault="005F01D6" w:rsidP="005F01D6">
      <w:pPr>
        <w:pStyle w:val="Caption"/>
        <w:keepNext/>
        <w:jc w:val="center"/>
      </w:pPr>
      <w:bookmarkStart w:id="9" w:name="_Toc213238650"/>
      <w:r>
        <w:t xml:space="preserve">Table </w:t>
      </w:r>
      <w:r>
        <w:fldChar w:fldCharType="begin"/>
      </w:r>
      <w:r>
        <w:instrText xml:space="preserve"> SEQ Table \* ARABIC </w:instrText>
      </w:r>
      <w:r>
        <w:fldChar w:fldCharType="separate"/>
      </w:r>
      <w:r>
        <w:rPr>
          <w:noProof/>
        </w:rPr>
        <w:t>4</w:t>
      </w:r>
      <w:r>
        <w:fldChar w:fldCharType="end"/>
      </w:r>
      <w:r>
        <w:t>: Cultural types</w:t>
      </w:r>
      <w:bookmarkEnd w:id="9"/>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02"/>
        <w:gridCol w:w="1227"/>
        <w:gridCol w:w="5813"/>
        <w:gridCol w:w="975"/>
      </w:tblGrid>
      <w:tr w:rsidR="006C7CD6" w:rsidRPr="006C7CD6" w14:paraId="5BCD819C" w14:textId="77777777" w:rsidTr="005F01D6">
        <w:trPr>
          <w:tblHeader/>
          <w:tblCellSpacing w:w="15" w:type="dxa"/>
          <w:jc w:val="center"/>
        </w:trPr>
        <w:tc>
          <w:tcPr>
            <w:tcW w:w="0" w:type="auto"/>
            <w:vAlign w:val="center"/>
            <w:hideMark/>
          </w:tcPr>
          <w:p w14:paraId="4BAF505F" w14:textId="77777777" w:rsidR="006C7CD6" w:rsidRPr="006C7CD6" w:rsidRDefault="006C7CD6" w:rsidP="006C7CD6">
            <w:pPr>
              <w:rPr>
                <w:rFonts w:cs="Times New Roman"/>
                <w:b/>
                <w:bCs/>
              </w:rPr>
            </w:pPr>
            <w:r w:rsidRPr="006C7CD6">
              <w:rPr>
                <w:rFonts w:cs="Times New Roman"/>
                <w:b/>
                <w:bCs/>
              </w:rPr>
              <w:t>Type</w:t>
            </w:r>
          </w:p>
        </w:tc>
        <w:tc>
          <w:tcPr>
            <w:tcW w:w="0" w:type="auto"/>
            <w:vAlign w:val="center"/>
            <w:hideMark/>
          </w:tcPr>
          <w:p w14:paraId="1FAB1CD6" w14:textId="77777777" w:rsidR="006C7CD6" w:rsidRPr="006C7CD6" w:rsidRDefault="006C7CD6" w:rsidP="006C7CD6">
            <w:pPr>
              <w:rPr>
                <w:rFonts w:cs="Times New Roman"/>
                <w:b/>
                <w:bCs/>
              </w:rPr>
            </w:pPr>
            <w:r w:rsidRPr="006C7CD6">
              <w:rPr>
                <w:rFonts w:cs="Times New Roman"/>
                <w:b/>
                <w:bCs/>
              </w:rPr>
              <w:t>Dominant?</w:t>
            </w:r>
          </w:p>
        </w:tc>
        <w:tc>
          <w:tcPr>
            <w:tcW w:w="0" w:type="auto"/>
            <w:vAlign w:val="center"/>
            <w:hideMark/>
          </w:tcPr>
          <w:p w14:paraId="027E0CCC" w14:textId="77777777" w:rsidR="006C7CD6" w:rsidRPr="006C7CD6" w:rsidRDefault="006C7CD6" w:rsidP="006C7CD6">
            <w:pPr>
              <w:rPr>
                <w:rFonts w:cs="Times New Roman"/>
                <w:b/>
                <w:bCs/>
              </w:rPr>
            </w:pPr>
            <w:r w:rsidRPr="006C7CD6">
              <w:rPr>
                <w:rFonts w:cs="Times New Roman"/>
                <w:b/>
                <w:bCs/>
              </w:rPr>
              <w:t>Evidence (2025)</w:t>
            </w:r>
          </w:p>
        </w:tc>
        <w:tc>
          <w:tcPr>
            <w:tcW w:w="0" w:type="auto"/>
            <w:vAlign w:val="center"/>
            <w:hideMark/>
          </w:tcPr>
          <w:p w14:paraId="38BD936D" w14:textId="77777777" w:rsidR="006C7CD6" w:rsidRPr="006C7CD6" w:rsidRDefault="006C7CD6" w:rsidP="006C7CD6">
            <w:pPr>
              <w:rPr>
                <w:rFonts w:cs="Times New Roman"/>
                <w:b/>
                <w:bCs/>
              </w:rPr>
            </w:pPr>
            <w:r w:rsidRPr="006C7CD6">
              <w:rPr>
                <w:rFonts w:cs="Times New Roman"/>
                <w:b/>
                <w:bCs/>
              </w:rPr>
              <w:t>Trend</w:t>
            </w:r>
          </w:p>
        </w:tc>
      </w:tr>
      <w:tr w:rsidR="006C7CD6" w:rsidRPr="006C7CD6" w14:paraId="35ACECC4" w14:textId="77777777" w:rsidTr="005F01D6">
        <w:trPr>
          <w:tblCellSpacing w:w="15" w:type="dxa"/>
          <w:jc w:val="center"/>
        </w:trPr>
        <w:tc>
          <w:tcPr>
            <w:tcW w:w="0" w:type="auto"/>
            <w:vAlign w:val="center"/>
            <w:hideMark/>
          </w:tcPr>
          <w:p w14:paraId="75F21350" w14:textId="77777777" w:rsidR="006C7CD6" w:rsidRPr="006C7CD6" w:rsidRDefault="006C7CD6" w:rsidP="006C7CD6">
            <w:pPr>
              <w:rPr>
                <w:rFonts w:cs="Times New Roman"/>
                <w:b/>
                <w:bCs/>
              </w:rPr>
            </w:pPr>
            <w:r w:rsidRPr="006C7CD6">
              <w:rPr>
                <w:rFonts w:cs="Times New Roman"/>
                <w:b/>
                <w:bCs/>
              </w:rPr>
              <w:t>Power</w:t>
            </w:r>
          </w:p>
        </w:tc>
        <w:tc>
          <w:tcPr>
            <w:tcW w:w="0" w:type="auto"/>
            <w:vAlign w:val="center"/>
            <w:hideMark/>
          </w:tcPr>
          <w:p w14:paraId="62DBD581" w14:textId="77777777" w:rsidR="006C7CD6" w:rsidRPr="006C7CD6" w:rsidRDefault="006C7CD6" w:rsidP="006C7CD6">
            <w:pPr>
              <w:rPr>
                <w:rFonts w:cs="Times New Roman"/>
                <w:b/>
                <w:bCs/>
              </w:rPr>
            </w:pPr>
            <w:r w:rsidRPr="006C7CD6">
              <w:rPr>
                <w:rFonts w:cs="Times New Roman"/>
                <w:b/>
                <w:bCs/>
              </w:rPr>
              <w:t>Yes</w:t>
            </w:r>
          </w:p>
        </w:tc>
        <w:tc>
          <w:tcPr>
            <w:tcW w:w="0" w:type="auto"/>
            <w:hideMark/>
          </w:tcPr>
          <w:p w14:paraId="269A9001" w14:textId="59E7E0F5" w:rsidR="006C7CD6" w:rsidRPr="006C7CD6" w:rsidRDefault="006C7CD6" w:rsidP="006C7CD6">
            <w:pPr>
              <w:rPr>
                <w:rFonts w:cs="Times New Roman"/>
                <w:b/>
                <w:bCs/>
              </w:rPr>
            </w:pPr>
            <w:r w:rsidRPr="00F650A5">
              <w:rPr>
                <w:rFonts w:cs="Times New Roman"/>
              </w:rPr>
              <w:t>The last word strategy belongs to Sheikh Ahmed bin Saeed.</w:t>
            </w:r>
          </w:p>
        </w:tc>
        <w:tc>
          <w:tcPr>
            <w:tcW w:w="0" w:type="auto"/>
            <w:vAlign w:val="center"/>
            <w:hideMark/>
          </w:tcPr>
          <w:p w14:paraId="12933D8C" w14:textId="77777777" w:rsidR="006C7CD6" w:rsidRPr="006C7CD6" w:rsidRDefault="006C7CD6" w:rsidP="006C7CD6">
            <w:pPr>
              <w:rPr>
                <w:rFonts w:cs="Times New Roman"/>
                <w:b/>
                <w:bCs/>
              </w:rPr>
            </w:pPr>
            <w:r w:rsidRPr="006C7CD6">
              <w:rPr>
                <w:rFonts w:cs="Times New Roman"/>
                <w:b/>
                <w:bCs/>
              </w:rPr>
              <w:t>Stable</w:t>
            </w:r>
          </w:p>
        </w:tc>
      </w:tr>
      <w:tr w:rsidR="006C7CD6" w:rsidRPr="006C7CD6" w14:paraId="113536DE" w14:textId="77777777" w:rsidTr="005F01D6">
        <w:trPr>
          <w:tblCellSpacing w:w="15" w:type="dxa"/>
          <w:jc w:val="center"/>
        </w:trPr>
        <w:tc>
          <w:tcPr>
            <w:tcW w:w="0" w:type="auto"/>
            <w:vAlign w:val="center"/>
            <w:hideMark/>
          </w:tcPr>
          <w:p w14:paraId="4603EAED" w14:textId="77777777" w:rsidR="006C7CD6" w:rsidRPr="006C7CD6" w:rsidRDefault="006C7CD6" w:rsidP="006C7CD6">
            <w:pPr>
              <w:rPr>
                <w:rFonts w:cs="Times New Roman"/>
                <w:b/>
                <w:bCs/>
              </w:rPr>
            </w:pPr>
            <w:r w:rsidRPr="006C7CD6">
              <w:rPr>
                <w:rFonts w:cs="Times New Roman"/>
                <w:b/>
                <w:bCs/>
              </w:rPr>
              <w:t>Role</w:t>
            </w:r>
          </w:p>
        </w:tc>
        <w:tc>
          <w:tcPr>
            <w:tcW w:w="0" w:type="auto"/>
            <w:vAlign w:val="center"/>
            <w:hideMark/>
          </w:tcPr>
          <w:p w14:paraId="1F586A21" w14:textId="77777777" w:rsidR="006C7CD6" w:rsidRPr="006C7CD6" w:rsidRDefault="006C7CD6" w:rsidP="006C7CD6">
            <w:pPr>
              <w:rPr>
                <w:rFonts w:cs="Times New Roman"/>
                <w:b/>
                <w:bCs/>
              </w:rPr>
            </w:pPr>
            <w:r w:rsidRPr="006C7CD6">
              <w:rPr>
                <w:rFonts w:cs="Times New Roman"/>
                <w:b/>
                <w:bCs/>
              </w:rPr>
              <w:t>Dominant</w:t>
            </w:r>
          </w:p>
        </w:tc>
        <w:tc>
          <w:tcPr>
            <w:tcW w:w="0" w:type="auto"/>
            <w:hideMark/>
          </w:tcPr>
          <w:p w14:paraId="1DEC3A46" w14:textId="05243F21" w:rsidR="006C7CD6" w:rsidRPr="006C7CD6" w:rsidRDefault="006C7CD6" w:rsidP="006C7CD6">
            <w:pPr>
              <w:rPr>
                <w:rFonts w:cs="Times New Roman"/>
                <w:b/>
                <w:bCs/>
              </w:rPr>
            </w:pPr>
            <w:r w:rsidRPr="00F650A5">
              <w:rPr>
                <w:rFonts w:cs="Times New Roman"/>
              </w:rPr>
              <w:t>Cabin crew of 21,500 are identical with 72-page manual.</w:t>
            </w:r>
          </w:p>
        </w:tc>
        <w:tc>
          <w:tcPr>
            <w:tcW w:w="0" w:type="auto"/>
            <w:vAlign w:val="center"/>
            <w:hideMark/>
          </w:tcPr>
          <w:p w14:paraId="0A845172" w14:textId="77777777" w:rsidR="006C7CD6" w:rsidRPr="006C7CD6" w:rsidRDefault="006C7CD6" w:rsidP="006C7CD6">
            <w:pPr>
              <w:rPr>
                <w:rFonts w:cs="Times New Roman"/>
                <w:b/>
                <w:bCs/>
              </w:rPr>
            </w:pPr>
            <w:r w:rsidRPr="006C7CD6">
              <w:rPr>
                <w:rFonts w:cs="Times New Roman"/>
                <w:b/>
                <w:bCs/>
              </w:rPr>
              <w:t>Core</w:t>
            </w:r>
          </w:p>
        </w:tc>
      </w:tr>
      <w:tr w:rsidR="006C7CD6" w:rsidRPr="006C7CD6" w14:paraId="115BAEDF" w14:textId="77777777" w:rsidTr="005F01D6">
        <w:trPr>
          <w:tblCellSpacing w:w="15" w:type="dxa"/>
          <w:jc w:val="center"/>
        </w:trPr>
        <w:tc>
          <w:tcPr>
            <w:tcW w:w="0" w:type="auto"/>
            <w:vAlign w:val="center"/>
            <w:hideMark/>
          </w:tcPr>
          <w:p w14:paraId="41869BD2" w14:textId="77777777" w:rsidR="006C7CD6" w:rsidRPr="006C7CD6" w:rsidRDefault="006C7CD6" w:rsidP="006C7CD6">
            <w:pPr>
              <w:rPr>
                <w:rFonts w:cs="Times New Roman"/>
                <w:b/>
                <w:bCs/>
              </w:rPr>
            </w:pPr>
            <w:r w:rsidRPr="006C7CD6">
              <w:rPr>
                <w:rFonts w:cs="Times New Roman"/>
                <w:b/>
                <w:bCs/>
              </w:rPr>
              <w:t>Task</w:t>
            </w:r>
          </w:p>
        </w:tc>
        <w:tc>
          <w:tcPr>
            <w:tcW w:w="0" w:type="auto"/>
            <w:vAlign w:val="center"/>
            <w:hideMark/>
          </w:tcPr>
          <w:p w14:paraId="64149177" w14:textId="77777777" w:rsidR="006C7CD6" w:rsidRPr="006C7CD6" w:rsidRDefault="006C7CD6" w:rsidP="006C7CD6">
            <w:pPr>
              <w:rPr>
                <w:rFonts w:cs="Times New Roman"/>
                <w:b/>
                <w:bCs/>
              </w:rPr>
            </w:pPr>
            <w:r w:rsidRPr="006C7CD6">
              <w:rPr>
                <w:rFonts w:cs="Times New Roman"/>
                <w:b/>
                <w:bCs/>
              </w:rPr>
              <w:t>Growing</w:t>
            </w:r>
          </w:p>
        </w:tc>
        <w:tc>
          <w:tcPr>
            <w:tcW w:w="0" w:type="auto"/>
            <w:hideMark/>
          </w:tcPr>
          <w:p w14:paraId="041D7BB1" w14:textId="4A2377E9" w:rsidR="006C7CD6" w:rsidRPr="006C7CD6" w:rsidRDefault="006C7CD6" w:rsidP="006C7CD6">
            <w:pPr>
              <w:rPr>
                <w:rFonts w:cs="Times New Roman"/>
                <w:b/>
                <w:bCs/>
              </w:rPr>
            </w:pPr>
            <w:r w:rsidRPr="00F650A5">
              <w:rPr>
                <w:rFonts w:cs="Times New Roman"/>
              </w:rPr>
              <w:t>4 Laboratories of innovation; 1,200 digital initiatives.</w:t>
            </w:r>
          </w:p>
        </w:tc>
        <w:tc>
          <w:tcPr>
            <w:tcW w:w="0" w:type="auto"/>
            <w:vAlign w:val="center"/>
            <w:hideMark/>
          </w:tcPr>
          <w:p w14:paraId="7A1EF9A2" w14:textId="77777777" w:rsidR="006C7CD6" w:rsidRPr="006C7CD6" w:rsidRDefault="006C7CD6" w:rsidP="006C7CD6">
            <w:pPr>
              <w:rPr>
                <w:rFonts w:cs="Times New Roman"/>
                <w:b/>
                <w:bCs/>
              </w:rPr>
            </w:pPr>
            <w:r w:rsidRPr="006C7CD6">
              <w:rPr>
                <w:rFonts w:cs="Times New Roman"/>
                <w:b/>
                <w:bCs/>
              </w:rPr>
              <w:t>↑ Rising</w:t>
            </w:r>
          </w:p>
        </w:tc>
      </w:tr>
      <w:tr w:rsidR="006C7CD6" w:rsidRPr="006C7CD6" w14:paraId="6D3D0DAB" w14:textId="77777777" w:rsidTr="005F01D6">
        <w:trPr>
          <w:tblCellSpacing w:w="15" w:type="dxa"/>
          <w:jc w:val="center"/>
        </w:trPr>
        <w:tc>
          <w:tcPr>
            <w:tcW w:w="0" w:type="auto"/>
            <w:vAlign w:val="center"/>
            <w:hideMark/>
          </w:tcPr>
          <w:p w14:paraId="05504D99" w14:textId="77777777" w:rsidR="006C7CD6" w:rsidRPr="006C7CD6" w:rsidRDefault="006C7CD6" w:rsidP="006C7CD6">
            <w:pPr>
              <w:rPr>
                <w:rFonts w:cs="Times New Roman"/>
                <w:b/>
                <w:bCs/>
              </w:rPr>
            </w:pPr>
            <w:r w:rsidRPr="006C7CD6">
              <w:rPr>
                <w:rFonts w:cs="Times New Roman"/>
                <w:b/>
                <w:bCs/>
              </w:rPr>
              <w:t>Person</w:t>
            </w:r>
          </w:p>
        </w:tc>
        <w:tc>
          <w:tcPr>
            <w:tcW w:w="0" w:type="auto"/>
            <w:vAlign w:val="center"/>
            <w:hideMark/>
          </w:tcPr>
          <w:p w14:paraId="74BD9CFA" w14:textId="77777777" w:rsidR="006C7CD6" w:rsidRPr="006C7CD6" w:rsidRDefault="006C7CD6" w:rsidP="006C7CD6">
            <w:pPr>
              <w:rPr>
                <w:rFonts w:cs="Times New Roman"/>
                <w:b/>
                <w:bCs/>
              </w:rPr>
            </w:pPr>
            <w:r w:rsidRPr="006C7CD6">
              <w:rPr>
                <w:rFonts w:cs="Times New Roman"/>
                <w:b/>
                <w:bCs/>
              </w:rPr>
              <w:t>No</w:t>
            </w:r>
          </w:p>
        </w:tc>
        <w:tc>
          <w:tcPr>
            <w:tcW w:w="0" w:type="auto"/>
            <w:hideMark/>
          </w:tcPr>
          <w:p w14:paraId="293C1E14" w14:textId="417E5B9F" w:rsidR="006C7CD6" w:rsidRPr="006C7CD6" w:rsidRDefault="006C7CD6" w:rsidP="006C7CD6">
            <w:pPr>
              <w:rPr>
                <w:rFonts w:cs="Times New Roman"/>
                <w:b/>
                <w:bCs/>
              </w:rPr>
            </w:pPr>
            <w:r w:rsidRPr="00F650A5">
              <w:rPr>
                <w:rFonts w:cs="Times New Roman"/>
              </w:rPr>
              <w:t>No particular, dominant, culture; brand &gt; individual.</w:t>
            </w:r>
          </w:p>
        </w:tc>
        <w:tc>
          <w:tcPr>
            <w:tcW w:w="0" w:type="auto"/>
            <w:vAlign w:val="center"/>
            <w:hideMark/>
          </w:tcPr>
          <w:p w14:paraId="025AB777" w14:textId="77777777" w:rsidR="006C7CD6" w:rsidRPr="006C7CD6" w:rsidRDefault="006C7CD6" w:rsidP="006C7CD6">
            <w:pPr>
              <w:rPr>
                <w:rFonts w:cs="Times New Roman"/>
                <w:b/>
                <w:bCs/>
              </w:rPr>
            </w:pPr>
            <w:r w:rsidRPr="006C7CD6">
              <w:rPr>
                <w:rFonts w:cs="Times New Roman"/>
                <w:b/>
                <w:bCs/>
              </w:rPr>
              <w:t>Minimal</w:t>
            </w:r>
          </w:p>
        </w:tc>
      </w:tr>
    </w:tbl>
    <w:p w14:paraId="18BA0297" w14:textId="77777777" w:rsidR="006C7CD6" w:rsidRPr="00F650A5" w:rsidRDefault="006C7CD6" w:rsidP="006C7CD6">
      <w:pPr>
        <w:rPr>
          <w:rFonts w:cs="Times New Roman"/>
          <w:b/>
          <w:bCs/>
        </w:rPr>
      </w:pPr>
    </w:p>
    <w:p w14:paraId="29D23FC7" w14:textId="77777777" w:rsidR="00882704" w:rsidRPr="00F650A5" w:rsidRDefault="00882704" w:rsidP="00882704">
      <w:pPr>
        <w:rPr>
          <w:rFonts w:cs="Times New Roman"/>
          <w:b/>
          <w:bCs/>
        </w:rPr>
      </w:pPr>
      <w:r w:rsidRPr="00F650A5">
        <w:rPr>
          <w:rFonts w:cs="Times New Roman"/>
          <w:b/>
          <w:bCs/>
        </w:rPr>
        <w:t>Evolution Timeline:</w:t>
      </w:r>
    </w:p>
    <w:p w14:paraId="01E576C9" w14:textId="77777777" w:rsidR="00882704" w:rsidRPr="00F650A5" w:rsidRDefault="00882704" w:rsidP="00882704">
      <w:pPr>
        <w:pStyle w:val="ListParagraph"/>
        <w:numPr>
          <w:ilvl w:val="0"/>
          <w:numId w:val="2"/>
        </w:numPr>
        <w:rPr>
          <w:rFonts w:cs="Times New Roman"/>
        </w:rPr>
      </w:pPr>
      <w:r w:rsidRPr="00F650A5">
        <w:rPr>
          <w:rFonts w:cs="Times New Roman"/>
        </w:rPr>
        <w:t>1985–2000: Pure Role + Power (enterprise discipline)</w:t>
      </w:r>
    </w:p>
    <w:p w14:paraId="5B0AA70E" w14:textId="77777777" w:rsidR="00882704" w:rsidRPr="00F650A5" w:rsidRDefault="00882704" w:rsidP="00882704">
      <w:pPr>
        <w:pStyle w:val="ListParagraph"/>
        <w:numPr>
          <w:ilvl w:val="0"/>
          <w:numId w:val="2"/>
        </w:numPr>
        <w:rPr>
          <w:rFonts w:cs="Times New Roman"/>
        </w:rPr>
      </w:pPr>
      <w:r w:rsidRPr="00F650A5">
        <w:rPr>
          <w:rFonts w:cs="Times New Roman"/>
        </w:rPr>
        <w:t>2000-2015: Role-dominant (global expansion).</w:t>
      </w:r>
    </w:p>
    <w:p w14:paraId="1D8B6340" w14:textId="189FDC5F" w:rsidR="00882704" w:rsidRPr="00F650A5" w:rsidRDefault="00882704" w:rsidP="00882704">
      <w:pPr>
        <w:pStyle w:val="ListParagraph"/>
        <w:numPr>
          <w:ilvl w:val="0"/>
          <w:numId w:val="2"/>
        </w:numPr>
        <w:rPr>
          <w:rFonts w:cs="Times New Roman"/>
        </w:rPr>
      </w:pPr>
      <w:r w:rsidRPr="00F650A5">
        <w:rPr>
          <w:rFonts w:cs="Times New Roman"/>
        </w:rPr>
        <w:t>Role + Task hybrid (digital, sustainability push) will exist in the period 2015-2025.</w:t>
      </w:r>
    </w:p>
    <w:p w14:paraId="4544030E" w14:textId="77777777" w:rsidR="00882704" w:rsidRPr="00F650A5" w:rsidRDefault="00882704" w:rsidP="00882704">
      <w:pPr>
        <w:pStyle w:val="NormalWeb"/>
        <w:rPr>
          <w:b/>
          <w:bCs/>
        </w:rPr>
      </w:pPr>
      <w:r w:rsidRPr="00F650A5">
        <w:rPr>
          <w:b/>
          <w:bCs/>
        </w:rPr>
        <w:t>Critical Synthesis</w:t>
      </w:r>
    </w:p>
    <w:p w14:paraId="1873FE8F" w14:textId="1883854F" w:rsidR="005F01D6" w:rsidRDefault="005F01D6" w:rsidP="005F01D6">
      <w:pPr>
        <w:pStyle w:val="Caption"/>
        <w:keepNext/>
        <w:jc w:val="center"/>
      </w:pPr>
      <w:bookmarkStart w:id="10" w:name="_Toc213238651"/>
      <w:r>
        <w:t xml:space="preserve">Table </w:t>
      </w:r>
      <w:r>
        <w:fldChar w:fldCharType="begin"/>
      </w:r>
      <w:r>
        <w:instrText xml:space="preserve"> SEQ Table \* ARABIC </w:instrText>
      </w:r>
      <w:r>
        <w:fldChar w:fldCharType="separate"/>
      </w:r>
      <w:r>
        <w:rPr>
          <w:noProof/>
        </w:rPr>
        <w:t>5</w:t>
      </w:r>
      <w:r>
        <w:fldChar w:fldCharType="end"/>
      </w:r>
      <w:r>
        <w:t>:</w:t>
      </w:r>
      <w:r w:rsidRPr="005F01D6">
        <w:t xml:space="preserve"> Critical Synthesis</w:t>
      </w:r>
      <w:r>
        <w:t xml:space="preserve"> of models</w:t>
      </w:r>
      <w:bookmarkEnd w:id="10"/>
      <w: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8"/>
        <w:gridCol w:w="2905"/>
        <w:gridCol w:w="2765"/>
        <w:gridCol w:w="2038"/>
      </w:tblGrid>
      <w:tr w:rsidR="00882704" w:rsidRPr="00882704" w14:paraId="1AD48AA8" w14:textId="77777777" w:rsidTr="004E4719">
        <w:trPr>
          <w:tblHeader/>
          <w:tblCellSpacing w:w="15" w:type="dxa"/>
        </w:trPr>
        <w:tc>
          <w:tcPr>
            <w:tcW w:w="0" w:type="auto"/>
            <w:vAlign w:val="center"/>
            <w:hideMark/>
          </w:tcPr>
          <w:p w14:paraId="7682B8DF" w14:textId="77777777" w:rsidR="00882704" w:rsidRPr="00882704" w:rsidRDefault="00882704" w:rsidP="00882704">
            <w:pPr>
              <w:rPr>
                <w:rFonts w:cs="Times New Roman"/>
                <w:b/>
                <w:bCs/>
              </w:rPr>
            </w:pPr>
            <w:r w:rsidRPr="00882704">
              <w:rPr>
                <w:rFonts w:cs="Times New Roman"/>
                <w:b/>
                <w:bCs/>
              </w:rPr>
              <w:t>Framework</w:t>
            </w:r>
          </w:p>
        </w:tc>
        <w:tc>
          <w:tcPr>
            <w:tcW w:w="0" w:type="auto"/>
            <w:hideMark/>
          </w:tcPr>
          <w:p w14:paraId="0FFB2A7E" w14:textId="50DD431B" w:rsidR="00882704" w:rsidRPr="00AA5975" w:rsidRDefault="00882704" w:rsidP="00882704">
            <w:pPr>
              <w:rPr>
                <w:rFonts w:cs="Times New Roman"/>
                <w:b/>
                <w:bCs/>
              </w:rPr>
            </w:pPr>
            <w:r w:rsidRPr="00AA5975">
              <w:rPr>
                <w:rFonts w:cs="Times New Roman"/>
                <w:b/>
              </w:rPr>
              <w:t>Strength</w:t>
            </w:r>
          </w:p>
        </w:tc>
        <w:tc>
          <w:tcPr>
            <w:tcW w:w="0" w:type="auto"/>
            <w:vAlign w:val="center"/>
            <w:hideMark/>
          </w:tcPr>
          <w:p w14:paraId="3199D168" w14:textId="77777777" w:rsidR="00882704" w:rsidRPr="00882704" w:rsidRDefault="00882704" w:rsidP="00882704">
            <w:pPr>
              <w:rPr>
                <w:rFonts w:cs="Times New Roman"/>
                <w:b/>
                <w:bCs/>
              </w:rPr>
            </w:pPr>
            <w:r w:rsidRPr="00882704">
              <w:rPr>
                <w:rFonts w:cs="Times New Roman"/>
                <w:b/>
                <w:bCs/>
              </w:rPr>
              <w:t>Limitation</w:t>
            </w:r>
          </w:p>
        </w:tc>
        <w:tc>
          <w:tcPr>
            <w:tcW w:w="0" w:type="auto"/>
            <w:vAlign w:val="center"/>
            <w:hideMark/>
          </w:tcPr>
          <w:p w14:paraId="75034E02" w14:textId="77777777" w:rsidR="00882704" w:rsidRPr="00882704" w:rsidRDefault="00882704" w:rsidP="00882704">
            <w:pPr>
              <w:rPr>
                <w:rFonts w:cs="Times New Roman"/>
                <w:b/>
                <w:bCs/>
              </w:rPr>
            </w:pPr>
            <w:r w:rsidRPr="00882704">
              <w:rPr>
                <w:rFonts w:cs="Times New Roman"/>
                <w:b/>
                <w:bCs/>
              </w:rPr>
              <w:t>Best Use at Emirates</w:t>
            </w:r>
          </w:p>
        </w:tc>
      </w:tr>
      <w:tr w:rsidR="00882704" w:rsidRPr="00882704" w14:paraId="6CD5BD05" w14:textId="77777777" w:rsidTr="004E4719">
        <w:trPr>
          <w:tblCellSpacing w:w="15" w:type="dxa"/>
        </w:trPr>
        <w:tc>
          <w:tcPr>
            <w:tcW w:w="0" w:type="auto"/>
            <w:vAlign w:val="center"/>
            <w:hideMark/>
          </w:tcPr>
          <w:p w14:paraId="66D8001B" w14:textId="77777777" w:rsidR="00882704" w:rsidRPr="00882704" w:rsidRDefault="00882704" w:rsidP="00882704">
            <w:pPr>
              <w:rPr>
                <w:rFonts w:cs="Times New Roman"/>
              </w:rPr>
            </w:pPr>
            <w:r w:rsidRPr="00882704">
              <w:rPr>
                <w:rFonts w:cs="Times New Roman"/>
                <w:b/>
                <w:bCs/>
              </w:rPr>
              <w:t>Schein</w:t>
            </w:r>
          </w:p>
        </w:tc>
        <w:tc>
          <w:tcPr>
            <w:tcW w:w="0" w:type="auto"/>
            <w:hideMark/>
          </w:tcPr>
          <w:p w14:paraId="07890B0A" w14:textId="48C20F1B" w:rsidR="00882704" w:rsidRPr="00882704" w:rsidRDefault="00882704" w:rsidP="00882704">
            <w:pPr>
              <w:rPr>
                <w:rFonts w:cs="Times New Roman"/>
              </w:rPr>
            </w:pPr>
            <w:r w:rsidRPr="00F650A5">
              <w:rPr>
                <w:rFonts w:cs="Times New Roman"/>
              </w:rPr>
              <w:t>Uncovers deep assumptions</w:t>
            </w:r>
          </w:p>
        </w:tc>
        <w:tc>
          <w:tcPr>
            <w:tcW w:w="0" w:type="auto"/>
            <w:vAlign w:val="center"/>
            <w:hideMark/>
          </w:tcPr>
          <w:p w14:paraId="2F794272" w14:textId="77777777" w:rsidR="00882704" w:rsidRPr="00882704" w:rsidRDefault="00882704" w:rsidP="00882704">
            <w:pPr>
              <w:rPr>
                <w:rFonts w:cs="Times New Roman"/>
              </w:rPr>
            </w:pPr>
            <w:r w:rsidRPr="00882704">
              <w:rPr>
                <w:rFonts w:cs="Times New Roman"/>
              </w:rPr>
              <w:t>Hard to measure</w:t>
            </w:r>
          </w:p>
        </w:tc>
        <w:tc>
          <w:tcPr>
            <w:tcW w:w="0" w:type="auto"/>
            <w:vAlign w:val="center"/>
            <w:hideMark/>
          </w:tcPr>
          <w:p w14:paraId="59F6D1A6" w14:textId="77777777" w:rsidR="00882704" w:rsidRPr="00882704" w:rsidRDefault="00882704" w:rsidP="00882704">
            <w:pPr>
              <w:rPr>
                <w:rFonts w:cs="Times New Roman"/>
              </w:rPr>
            </w:pPr>
            <w:r w:rsidRPr="00882704">
              <w:rPr>
                <w:rFonts w:cs="Times New Roman"/>
                <w:b/>
                <w:bCs/>
              </w:rPr>
              <w:t>Cultural audits</w:t>
            </w:r>
          </w:p>
        </w:tc>
      </w:tr>
      <w:tr w:rsidR="00882704" w:rsidRPr="00882704" w14:paraId="2149CF59" w14:textId="77777777" w:rsidTr="004E4719">
        <w:trPr>
          <w:tblCellSpacing w:w="15" w:type="dxa"/>
        </w:trPr>
        <w:tc>
          <w:tcPr>
            <w:tcW w:w="0" w:type="auto"/>
            <w:vAlign w:val="center"/>
            <w:hideMark/>
          </w:tcPr>
          <w:p w14:paraId="5EC16259" w14:textId="77777777" w:rsidR="00882704" w:rsidRPr="00882704" w:rsidRDefault="00882704" w:rsidP="00882704">
            <w:pPr>
              <w:rPr>
                <w:rFonts w:cs="Times New Roman"/>
              </w:rPr>
            </w:pPr>
            <w:r w:rsidRPr="00882704">
              <w:rPr>
                <w:rFonts w:cs="Times New Roman"/>
                <w:b/>
                <w:bCs/>
              </w:rPr>
              <w:t>Hofstede</w:t>
            </w:r>
          </w:p>
        </w:tc>
        <w:tc>
          <w:tcPr>
            <w:tcW w:w="0" w:type="auto"/>
            <w:hideMark/>
          </w:tcPr>
          <w:p w14:paraId="3BE6E226" w14:textId="40EDEF0D" w:rsidR="00882704" w:rsidRPr="00882704" w:rsidRDefault="00882704" w:rsidP="00882704">
            <w:pPr>
              <w:rPr>
                <w:rFonts w:cs="Times New Roman"/>
              </w:rPr>
            </w:pPr>
            <w:r w:rsidRPr="00F650A5">
              <w:rPr>
                <w:rFonts w:cs="Times New Roman"/>
              </w:rPr>
              <w:t>Compared (vs. Qatar, Singapore)</w:t>
            </w:r>
          </w:p>
        </w:tc>
        <w:tc>
          <w:tcPr>
            <w:tcW w:w="0" w:type="auto"/>
            <w:vAlign w:val="center"/>
            <w:hideMark/>
          </w:tcPr>
          <w:p w14:paraId="237EA246" w14:textId="77777777" w:rsidR="00882704" w:rsidRPr="00882704" w:rsidRDefault="00882704" w:rsidP="00882704">
            <w:pPr>
              <w:rPr>
                <w:rFonts w:cs="Times New Roman"/>
              </w:rPr>
            </w:pPr>
            <w:r w:rsidRPr="00882704">
              <w:rPr>
                <w:rFonts w:cs="Times New Roman"/>
              </w:rPr>
              <w:t>National → organisational gap</w:t>
            </w:r>
          </w:p>
        </w:tc>
        <w:tc>
          <w:tcPr>
            <w:tcW w:w="0" w:type="auto"/>
            <w:vAlign w:val="center"/>
            <w:hideMark/>
          </w:tcPr>
          <w:p w14:paraId="4C24226F" w14:textId="77777777" w:rsidR="00882704" w:rsidRPr="00882704" w:rsidRDefault="00882704" w:rsidP="00882704">
            <w:pPr>
              <w:rPr>
                <w:rFonts w:cs="Times New Roman"/>
              </w:rPr>
            </w:pPr>
            <w:r w:rsidRPr="00882704">
              <w:rPr>
                <w:rFonts w:cs="Times New Roman"/>
                <w:b/>
                <w:bCs/>
              </w:rPr>
              <w:t>Diversity training</w:t>
            </w:r>
          </w:p>
        </w:tc>
      </w:tr>
      <w:tr w:rsidR="00882704" w:rsidRPr="00882704" w14:paraId="66304966" w14:textId="77777777" w:rsidTr="004E4719">
        <w:trPr>
          <w:tblCellSpacing w:w="15" w:type="dxa"/>
        </w:trPr>
        <w:tc>
          <w:tcPr>
            <w:tcW w:w="0" w:type="auto"/>
            <w:vAlign w:val="center"/>
            <w:hideMark/>
          </w:tcPr>
          <w:p w14:paraId="27A446B3" w14:textId="77777777" w:rsidR="00882704" w:rsidRPr="00882704" w:rsidRDefault="00882704" w:rsidP="00882704">
            <w:pPr>
              <w:rPr>
                <w:rFonts w:cs="Times New Roman"/>
              </w:rPr>
            </w:pPr>
            <w:r w:rsidRPr="00882704">
              <w:rPr>
                <w:rFonts w:cs="Times New Roman"/>
                <w:b/>
                <w:bCs/>
              </w:rPr>
              <w:t>Handy</w:t>
            </w:r>
          </w:p>
        </w:tc>
        <w:tc>
          <w:tcPr>
            <w:tcW w:w="0" w:type="auto"/>
            <w:hideMark/>
          </w:tcPr>
          <w:p w14:paraId="643911CC" w14:textId="127610EE" w:rsidR="00882704" w:rsidRPr="00882704" w:rsidRDefault="00882704" w:rsidP="00882704">
            <w:pPr>
              <w:rPr>
                <w:rFonts w:cs="Times New Roman"/>
              </w:rPr>
            </w:pPr>
            <w:r w:rsidRPr="00F650A5">
              <w:rPr>
                <w:rFonts w:cs="Times New Roman"/>
              </w:rPr>
              <w:t>Actionable for change</w:t>
            </w:r>
          </w:p>
        </w:tc>
        <w:tc>
          <w:tcPr>
            <w:tcW w:w="0" w:type="auto"/>
            <w:vAlign w:val="center"/>
            <w:hideMark/>
          </w:tcPr>
          <w:p w14:paraId="7C6CB7F7" w14:textId="77777777" w:rsidR="00882704" w:rsidRPr="00882704" w:rsidRDefault="00882704" w:rsidP="00882704">
            <w:pPr>
              <w:rPr>
                <w:rFonts w:cs="Times New Roman"/>
              </w:rPr>
            </w:pPr>
            <w:r w:rsidRPr="00882704">
              <w:rPr>
                <w:rFonts w:cs="Times New Roman"/>
              </w:rPr>
              <w:t>Oversimplifies</w:t>
            </w:r>
          </w:p>
        </w:tc>
        <w:tc>
          <w:tcPr>
            <w:tcW w:w="0" w:type="auto"/>
            <w:vAlign w:val="center"/>
            <w:hideMark/>
          </w:tcPr>
          <w:p w14:paraId="71DA7E68" w14:textId="77777777" w:rsidR="00882704" w:rsidRPr="00882704" w:rsidRDefault="00882704" w:rsidP="00882704">
            <w:pPr>
              <w:rPr>
                <w:rFonts w:cs="Times New Roman"/>
              </w:rPr>
            </w:pPr>
            <w:r w:rsidRPr="00882704">
              <w:rPr>
                <w:rFonts w:cs="Times New Roman"/>
                <w:b/>
                <w:bCs/>
              </w:rPr>
              <w:t>Structural redesign</w:t>
            </w:r>
          </w:p>
        </w:tc>
      </w:tr>
    </w:tbl>
    <w:p w14:paraId="11459442" w14:textId="77777777" w:rsidR="00882704" w:rsidRPr="00F650A5" w:rsidRDefault="00882704" w:rsidP="00882704">
      <w:pPr>
        <w:rPr>
          <w:rFonts w:cs="Times New Roman"/>
        </w:rPr>
      </w:pPr>
    </w:p>
    <w:p w14:paraId="16BDAC9C" w14:textId="09D71860" w:rsidR="00882704" w:rsidRPr="00F650A5" w:rsidRDefault="00882704" w:rsidP="00882704">
      <w:pPr>
        <w:rPr>
          <w:rFonts w:cs="Times New Roman"/>
        </w:rPr>
      </w:pPr>
      <w:r w:rsidRPr="00F650A5">
        <w:rPr>
          <w:rFonts w:cs="Times New Roman"/>
          <w:b/>
          <w:bCs/>
        </w:rPr>
        <w:lastRenderedPageBreak/>
        <w:t>Conclusion:</w:t>
      </w:r>
      <w:r w:rsidRPr="00F650A5">
        <w:rPr>
          <w:rFonts w:cs="Times New Roman"/>
        </w:rPr>
        <w:t xml:space="preserve"> Emirates has a culture that is a disciplined, brand-obsessed hybrid - role-dominant and has emerging task elements. It is unified and performing and falsely presupposes subordination and authority risks stagnation of innovation and composing inclusion.</w:t>
      </w:r>
    </w:p>
    <w:p w14:paraId="08A3D8D3" w14:textId="77777777" w:rsidR="0031674A" w:rsidRDefault="0031674A">
      <w:pPr>
        <w:spacing w:line="259" w:lineRule="auto"/>
        <w:jc w:val="left"/>
        <w:rPr>
          <w:rFonts w:eastAsiaTheme="majorEastAsia" w:cs="Times New Roman"/>
          <w:color w:val="0F4761" w:themeColor="accent1" w:themeShade="BF"/>
          <w:sz w:val="40"/>
          <w:szCs w:val="40"/>
        </w:rPr>
      </w:pPr>
      <w:r>
        <w:rPr>
          <w:rFonts w:cs="Times New Roman"/>
        </w:rPr>
        <w:br w:type="page"/>
      </w:r>
    </w:p>
    <w:p w14:paraId="2ABD0070" w14:textId="3189A5A1" w:rsidR="00882704" w:rsidRPr="00F650A5" w:rsidRDefault="00882704" w:rsidP="00882704">
      <w:pPr>
        <w:pStyle w:val="Heading1"/>
        <w:rPr>
          <w:rFonts w:ascii="Times New Roman" w:hAnsi="Times New Roman" w:cs="Times New Roman"/>
        </w:rPr>
      </w:pPr>
      <w:bookmarkStart w:id="11" w:name="_Toc213238642"/>
      <w:r w:rsidRPr="00F650A5">
        <w:rPr>
          <w:rFonts w:ascii="Times New Roman" w:hAnsi="Times New Roman" w:cs="Times New Roman"/>
        </w:rPr>
        <w:t>Part 3: Adapting to the External Environment through Culture.</w:t>
      </w:r>
      <w:bookmarkEnd w:id="11"/>
      <w:r w:rsidRPr="00F650A5">
        <w:rPr>
          <w:rFonts w:ascii="Times New Roman" w:hAnsi="Times New Roman" w:cs="Times New Roman"/>
        </w:rPr>
        <w:t xml:space="preserve"> </w:t>
      </w:r>
    </w:p>
    <w:p w14:paraId="66BE10A7" w14:textId="5F16F339" w:rsidR="00882704" w:rsidRDefault="00882704" w:rsidP="00882704">
      <w:pPr>
        <w:rPr>
          <w:rFonts w:cs="Times New Roman"/>
        </w:rPr>
      </w:pPr>
      <w:r w:rsidRPr="00F650A5">
        <w:rPr>
          <w:rFonts w:cs="Times New Roman"/>
        </w:rPr>
        <w:t>Emirates has been able to navigate the forces of PESTLE using its Open Skies, Open minds culture agilely as well as branding itself</w:t>
      </w:r>
      <w:r w:rsidR="005970CA">
        <w:rPr>
          <w:rFonts w:cs="Times New Roman"/>
        </w:rPr>
        <w:t xml:space="preserve"> </w:t>
      </w:r>
      <w:r w:rsidR="009F4963" w:rsidRPr="009F4963">
        <w:rPr>
          <w:rFonts w:cs="Times New Roman"/>
        </w:rPr>
        <w:t>(</w:t>
      </w:r>
      <w:proofErr w:type="spellStart"/>
      <w:r w:rsidR="009F4963" w:rsidRPr="009F4963">
        <w:rPr>
          <w:rFonts w:cs="Times New Roman"/>
        </w:rPr>
        <w:t>Vardopoulos</w:t>
      </w:r>
      <w:proofErr w:type="spellEnd"/>
      <w:r w:rsidR="009F4963" w:rsidRPr="009F4963">
        <w:rPr>
          <w:rFonts w:cs="Times New Roman"/>
        </w:rPr>
        <w:t xml:space="preserve"> et al., 2021)</w:t>
      </w:r>
      <w:r w:rsidR="009F4963">
        <w:rPr>
          <w:rFonts w:cs="Times New Roman"/>
        </w:rPr>
        <w:t xml:space="preserve">. </w:t>
      </w:r>
      <w:r w:rsidRPr="00F650A5">
        <w:rPr>
          <w:rFonts w:cs="Times New Roman"/>
        </w:rPr>
        <w:t>This part demonstrates how common values and assumptions facilitate strategic adjustment and cultural boundaries to be outlined.</w:t>
      </w:r>
    </w:p>
    <w:p w14:paraId="6C9D3BDE" w14:textId="39220D4D" w:rsidR="00882704" w:rsidRDefault="00882704" w:rsidP="00882704">
      <w:pPr>
        <w:rPr>
          <w:rFonts w:cs="Times New Roman"/>
          <w:b/>
          <w:bCs/>
        </w:rPr>
      </w:pPr>
      <w:r w:rsidRPr="00882704">
        <w:rPr>
          <w:rFonts w:cs="Times New Roman"/>
          <w:b/>
          <w:bCs/>
        </w:rPr>
        <w:t>PESTLE-Culture Adaptation Framework</w:t>
      </w:r>
    </w:p>
    <w:p w14:paraId="54B2BE3B" w14:textId="77777777" w:rsidR="00F540AF" w:rsidRDefault="00F540AF" w:rsidP="00F540AF">
      <w:pPr>
        <w:keepNext/>
        <w:jc w:val="center"/>
      </w:pPr>
      <w:r>
        <w:rPr>
          <w:noProof/>
          <w:lang w:val="en-GB" w:eastAsia="en-GB"/>
        </w:rPr>
        <w:drawing>
          <wp:inline distT="0" distB="0" distL="0" distR="0" wp14:anchorId="561D8258" wp14:editId="05388C0D">
            <wp:extent cx="3686175" cy="3735765"/>
            <wp:effectExtent l="0" t="0" r="0" b="0"/>
            <wp:docPr id="3" name="Picture 3"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Source: the author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3773" cy="3743465"/>
                    </a:xfrm>
                    <a:prstGeom prst="rect">
                      <a:avLst/>
                    </a:prstGeom>
                    <a:noFill/>
                    <a:ln>
                      <a:noFill/>
                    </a:ln>
                  </pic:spPr>
                </pic:pic>
              </a:graphicData>
            </a:graphic>
          </wp:inline>
        </w:drawing>
      </w:r>
    </w:p>
    <w:p w14:paraId="0036C369" w14:textId="77777777" w:rsidR="00F540AF" w:rsidRDefault="00F540AF" w:rsidP="00F540AF">
      <w:pPr>
        <w:pStyle w:val="Caption"/>
        <w:jc w:val="center"/>
      </w:pPr>
      <w:bookmarkStart w:id="12" w:name="_Toc213238657"/>
      <w:r>
        <w:t xml:space="preserve">Figure </w:t>
      </w:r>
      <w:r>
        <w:fldChar w:fldCharType="begin"/>
      </w:r>
      <w:r>
        <w:instrText xml:space="preserve"> SEQ Figure \* ARABIC </w:instrText>
      </w:r>
      <w:r>
        <w:fldChar w:fldCharType="separate"/>
      </w:r>
      <w:r>
        <w:rPr>
          <w:noProof/>
        </w:rPr>
        <w:t>3</w:t>
      </w:r>
      <w:r>
        <w:fldChar w:fldCharType="end"/>
      </w:r>
      <w:r>
        <w:t>: PESTLE analysis</w:t>
      </w:r>
      <w:bookmarkEnd w:id="12"/>
      <w:r>
        <w:t xml:space="preserve"> </w:t>
      </w:r>
    </w:p>
    <w:p w14:paraId="6A650BF3" w14:textId="4F074BEA" w:rsidR="00F540AF" w:rsidRPr="00882704" w:rsidRDefault="00F540AF" w:rsidP="00F540AF">
      <w:pPr>
        <w:pStyle w:val="Caption"/>
        <w:jc w:val="center"/>
        <w:rPr>
          <w:rFonts w:cs="Times New Roman"/>
          <w:b/>
          <w:bCs/>
        </w:rPr>
      </w:pPr>
      <w:r>
        <w:t>Source:</w:t>
      </w:r>
      <w:r w:rsidRPr="00F540AF">
        <w:t xml:space="preserve"> </w:t>
      </w:r>
      <w:proofErr w:type="spellStart"/>
      <w:r>
        <w:t>Researchgate</w:t>
      </w:r>
      <w:proofErr w:type="spellEnd"/>
      <w:r>
        <w:t>, 2023</w:t>
      </w:r>
    </w:p>
    <w:p w14:paraId="38B60BB6" w14:textId="001EB1F9" w:rsidR="005F01D6" w:rsidRDefault="005F01D6" w:rsidP="005F01D6">
      <w:pPr>
        <w:pStyle w:val="Caption"/>
        <w:keepNext/>
        <w:jc w:val="center"/>
      </w:pPr>
      <w:bookmarkStart w:id="13" w:name="_Toc213238652"/>
      <w:r>
        <w:t xml:space="preserve">Table </w:t>
      </w:r>
      <w:r>
        <w:fldChar w:fldCharType="begin"/>
      </w:r>
      <w:r>
        <w:instrText xml:space="preserve"> SEQ Table \* ARABIC </w:instrText>
      </w:r>
      <w:r>
        <w:fldChar w:fldCharType="separate"/>
      </w:r>
      <w:r>
        <w:rPr>
          <w:noProof/>
        </w:rPr>
        <w:t>6</w:t>
      </w:r>
      <w:r>
        <w:fldChar w:fldCharType="end"/>
      </w:r>
      <w:r>
        <w:t xml:space="preserve">: </w:t>
      </w:r>
      <w:r w:rsidRPr="005F01D6">
        <w:t>PESTLE analysis</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94"/>
        <w:gridCol w:w="1863"/>
        <w:gridCol w:w="2092"/>
        <w:gridCol w:w="2667"/>
      </w:tblGrid>
      <w:tr w:rsidR="00AA5975" w:rsidRPr="00AA5975" w14:paraId="390AE75B" w14:textId="77777777" w:rsidTr="00AA5975">
        <w:trPr>
          <w:tblHeader/>
          <w:tblCellSpacing w:w="15" w:type="dxa"/>
        </w:trPr>
        <w:tc>
          <w:tcPr>
            <w:tcW w:w="0" w:type="auto"/>
            <w:vAlign w:val="center"/>
            <w:hideMark/>
          </w:tcPr>
          <w:p w14:paraId="3EAFC3F6" w14:textId="77777777" w:rsidR="00AA5975" w:rsidRPr="00AA5975" w:rsidRDefault="00AA5975" w:rsidP="00AA5975">
            <w:pPr>
              <w:spacing w:after="0" w:line="240" w:lineRule="auto"/>
              <w:jc w:val="center"/>
              <w:rPr>
                <w:rFonts w:eastAsia="Times New Roman" w:cs="Times New Roman"/>
                <w:b/>
                <w:bCs/>
                <w:kern w:val="0"/>
                <w:szCs w:val="24"/>
                <w:lang w:val="en-GB" w:eastAsia="en-GB"/>
                <w14:ligatures w14:val="none"/>
              </w:rPr>
            </w:pPr>
            <w:r w:rsidRPr="00AA5975">
              <w:rPr>
                <w:rFonts w:eastAsia="Times New Roman" w:cs="Times New Roman"/>
                <w:b/>
                <w:bCs/>
                <w:kern w:val="0"/>
                <w:szCs w:val="24"/>
                <w:lang w:val="en-GB" w:eastAsia="en-GB"/>
                <w14:ligatures w14:val="none"/>
              </w:rPr>
              <w:t>External Factor</w:t>
            </w:r>
          </w:p>
        </w:tc>
        <w:tc>
          <w:tcPr>
            <w:tcW w:w="0" w:type="auto"/>
            <w:vAlign w:val="center"/>
            <w:hideMark/>
          </w:tcPr>
          <w:p w14:paraId="77FD812A" w14:textId="77777777" w:rsidR="00AA5975" w:rsidRPr="00AA5975" w:rsidRDefault="00AA5975" w:rsidP="00AA5975">
            <w:pPr>
              <w:spacing w:after="0" w:line="240" w:lineRule="auto"/>
              <w:jc w:val="center"/>
              <w:rPr>
                <w:rFonts w:eastAsia="Times New Roman" w:cs="Times New Roman"/>
                <w:b/>
                <w:bCs/>
                <w:kern w:val="0"/>
                <w:szCs w:val="24"/>
                <w:lang w:val="en-GB" w:eastAsia="en-GB"/>
                <w14:ligatures w14:val="none"/>
              </w:rPr>
            </w:pPr>
            <w:r w:rsidRPr="00AA5975">
              <w:rPr>
                <w:rFonts w:eastAsia="Times New Roman" w:cs="Times New Roman"/>
                <w:b/>
                <w:bCs/>
                <w:kern w:val="0"/>
                <w:szCs w:val="24"/>
                <w:lang w:val="en-GB" w:eastAsia="en-GB"/>
                <w14:ligatures w14:val="none"/>
              </w:rPr>
              <w:t>Cultural Response</w:t>
            </w:r>
          </w:p>
        </w:tc>
        <w:tc>
          <w:tcPr>
            <w:tcW w:w="0" w:type="auto"/>
            <w:vAlign w:val="center"/>
            <w:hideMark/>
          </w:tcPr>
          <w:p w14:paraId="53512F6D" w14:textId="77777777" w:rsidR="00AA5975" w:rsidRPr="00AA5975" w:rsidRDefault="00AA5975" w:rsidP="00AA5975">
            <w:pPr>
              <w:spacing w:after="0" w:line="240" w:lineRule="auto"/>
              <w:jc w:val="center"/>
              <w:rPr>
                <w:rFonts w:eastAsia="Times New Roman" w:cs="Times New Roman"/>
                <w:b/>
                <w:bCs/>
                <w:kern w:val="0"/>
                <w:szCs w:val="24"/>
                <w:lang w:val="en-GB" w:eastAsia="en-GB"/>
                <w14:ligatures w14:val="none"/>
              </w:rPr>
            </w:pPr>
            <w:r w:rsidRPr="00AA5975">
              <w:rPr>
                <w:rFonts w:eastAsia="Times New Roman" w:cs="Times New Roman"/>
                <w:b/>
                <w:bCs/>
                <w:kern w:val="0"/>
                <w:szCs w:val="24"/>
                <w:lang w:val="en-GB" w:eastAsia="en-GB"/>
                <w14:ligatures w14:val="none"/>
              </w:rPr>
              <w:t>Mechanism</w:t>
            </w:r>
          </w:p>
        </w:tc>
        <w:tc>
          <w:tcPr>
            <w:tcW w:w="0" w:type="auto"/>
            <w:vAlign w:val="center"/>
            <w:hideMark/>
          </w:tcPr>
          <w:p w14:paraId="6C955C82" w14:textId="77777777" w:rsidR="00AA5975" w:rsidRPr="00AA5975" w:rsidRDefault="00AA5975" w:rsidP="00AA5975">
            <w:pPr>
              <w:spacing w:after="0" w:line="240" w:lineRule="auto"/>
              <w:jc w:val="center"/>
              <w:rPr>
                <w:rFonts w:eastAsia="Times New Roman" w:cs="Times New Roman"/>
                <w:b/>
                <w:bCs/>
                <w:kern w:val="0"/>
                <w:szCs w:val="24"/>
                <w:lang w:val="en-GB" w:eastAsia="en-GB"/>
                <w14:ligatures w14:val="none"/>
              </w:rPr>
            </w:pPr>
            <w:r w:rsidRPr="00AA5975">
              <w:rPr>
                <w:rFonts w:eastAsia="Times New Roman" w:cs="Times New Roman"/>
                <w:b/>
                <w:bCs/>
                <w:kern w:val="0"/>
                <w:szCs w:val="24"/>
                <w:lang w:val="en-GB" w:eastAsia="en-GB"/>
                <w14:ligatures w14:val="none"/>
              </w:rPr>
              <w:t>Outcome (2025)</w:t>
            </w:r>
          </w:p>
        </w:tc>
      </w:tr>
      <w:tr w:rsidR="00AA5975" w:rsidRPr="00AA5975" w14:paraId="0A953D75" w14:textId="77777777" w:rsidTr="00AA5975">
        <w:trPr>
          <w:tblCellSpacing w:w="15" w:type="dxa"/>
        </w:trPr>
        <w:tc>
          <w:tcPr>
            <w:tcW w:w="0" w:type="auto"/>
            <w:vAlign w:val="center"/>
            <w:hideMark/>
          </w:tcPr>
          <w:p w14:paraId="725A58E9"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Political/Geopolitical</w:t>
            </w:r>
            <w:r w:rsidRPr="00AA5975">
              <w:rPr>
                <w:rFonts w:eastAsia="Times New Roman" w:cs="Times New Roman"/>
                <w:kern w:val="0"/>
                <w:szCs w:val="24"/>
                <w:lang w:val="en-GB" w:eastAsia="en-GB"/>
                <w14:ligatures w14:val="none"/>
              </w:rPr>
              <w:t xml:space="preserve"> (e.g., 2017 Qatar blockade)</w:t>
            </w:r>
          </w:p>
        </w:tc>
        <w:tc>
          <w:tcPr>
            <w:tcW w:w="0" w:type="auto"/>
            <w:vAlign w:val="center"/>
            <w:hideMark/>
          </w:tcPr>
          <w:p w14:paraId="0F11CE18"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Diplomacy efforts + skewness of route structure.</w:t>
            </w:r>
          </w:p>
        </w:tc>
        <w:tc>
          <w:tcPr>
            <w:tcW w:w="0" w:type="auto"/>
            <w:vAlign w:val="center"/>
            <w:hideMark/>
          </w:tcPr>
          <w:p w14:paraId="391C347A"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Power + task culture: The influence of Sheikh Ahmed + quick schedule.</w:t>
            </w:r>
          </w:p>
        </w:tc>
        <w:tc>
          <w:tcPr>
            <w:tcW w:w="0" w:type="auto"/>
            <w:vAlign w:val="center"/>
            <w:hideMark/>
          </w:tcPr>
          <w:p w14:paraId="0A160A49"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Holding 78% capacity with rapid adaptability to geopolitical shifts; launching 12 new routes by 2025, expanding Emirates' global reach despite political constraints.</w:t>
            </w:r>
          </w:p>
        </w:tc>
      </w:tr>
      <w:tr w:rsidR="00AA5975" w:rsidRPr="00AA5975" w14:paraId="5DC2FA7C" w14:textId="77777777" w:rsidTr="00AA5975">
        <w:trPr>
          <w:tblCellSpacing w:w="15" w:type="dxa"/>
        </w:trPr>
        <w:tc>
          <w:tcPr>
            <w:tcW w:w="0" w:type="auto"/>
            <w:vAlign w:val="center"/>
            <w:hideMark/>
          </w:tcPr>
          <w:p w14:paraId="1A63680E"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Economic</w:t>
            </w:r>
            <w:r w:rsidRPr="00AA5975">
              <w:rPr>
                <w:rFonts w:eastAsia="Times New Roman" w:cs="Times New Roman"/>
                <w:kern w:val="0"/>
                <w:szCs w:val="24"/>
                <w:lang w:val="en-GB" w:eastAsia="en-GB"/>
                <w14:ligatures w14:val="none"/>
              </w:rPr>
              <w:t xml:space="preserve"> (e.g., post-COVID recovery)</w:t>
            </w:r>
          </w:p>
        </w:tc>
        <w:tc>
          <w:tcPr>
            <w:tcW w:w="0" w:type="auto"/>
            <w:vAlign w:val="center"/>
            <w:hideMark/>
          </w:tcPr>
          <w:p w14:paraId="729B9D8D"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Discipline cost focus: Cost-discipline + premium focus.</w:t>
            </w:r>
          </w:p>
        </w:tc>
        <w:tc>
          <w:tcPr>
            <w:tcW w:w="0" w:type="auto"/>
            <w:vAlign w:val="center"/>
            <w:hideMark/>
          </w:tcPr>
          <w:p w14:paraId="56F81A77"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Role culture: Frugal fuel efficiency, cutting unnecessary expenses.</w:t>
            </w:r>
          </w:p>
        </w:tc>
        <w:tc>
          <w:tcPr>
            <w:tcW w:w="0" w:type="auto"/>
            <w:vAlign w:val="center"/>
            <w:hideMark/>
          </w:tcPr>
          <w:p w14:paraId="071C24F8"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Profit of AED 19.1bn, an 11% year-over-year increase, driven by a focus on efficient resource management and frugality. 53.7 million passengers expected, reflecting a solid economic recovery and strong demand.</w:t>
            </w:r>
          </w:p>
        </w:tc>
      </w:tr>
      <w:tr w:rsidR="00AA5975" w:rsidRPr="00AA5975" w14:paraId="3F01EB2F" w14:textId="77777777" w:rsidTr="00AA5975">
        <w:trPr>
          <w:tblCellSpacing w:w="15" w:type="dxa"/>
        </w:trPr>
        <w:tc>
          <w:tcPr>
            <w:tcW w:w="0" w:type="auto"/>
            <w:vAlign w:val="center"/>
            <w:hideMark/>
          </w:tcPr>
          <w:p w14:paraId="1C105053"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Social</w:t>
            </w:r>
            <w:r w:rsidRPr="00AA5975">
              <w:rPr>
                <w:rFonts w:eastAsia="Times New Roman" w:cs="Times New Roman"/>
                <w:kern w:val="0"/>
                <w:szCs w:val="24"/>
                <w:lang w:val="en-GB" w:eastAsia="en-GB"/>
                <w14:ligatures w14:val="none"/>
              </w:rPr>
              <w:t xml:space="preserve"> (e.g., diversity, gender balance)</w:t>
            </w:r>
          </w:p>
        </w:tc>
        <w:tc>
          <w:tcPr>
            <w:tcW w:w="0" w:type="auto"/>
            <w:vAlign w:val="center"/>
            <w:hideMark/>
          </w:tcPr>
          <w:p w14:paraId="38E63B7F"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Integration of global talent and Emiratisation.</w:t>
            </w:r>
          </w:p>
        </w:tc>
        <w:tc>
          <w:tcPr>
            <w:tcW w:w="0" w:type="auto"/>
            <w:vAlign w:val="center"/>
            <w:hideMark/>
          </w:tcPr>
          <w:p w14:paraId="73854B94"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Clan + role culture: Focus on inclusive training, gender balance policies, and Emiratisation programs.</w:t>
            </w:r>
          </w:p>
        </w:tc>
        <w:tc>
          <w:tcPr>
            <w:tcW w:w="0" w:type="auto"/>
            <w:vAlign w:val="center"/>
            <w:hideMark/>
          </w:tcPr>
          <w:p w14:paraId="5BB161CD"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 xml:space="preserve">Men represent 56% of promotions by 2024, with over 170 nationalities contributing to a diverse workforce, </w:t>
            </w:r>
            <w:proofErr w:type="spellStart"/>
            <w:r w:rsidRPr="00AA5975">
              <w:rPr>
                <w:rFonts w:eastAsia="Times New Roman" w:cs="Times New Roman"/>
                <w:kern w:val="0"/>
                <w:szCs w:val="24"/>
                <w:lang w:val="en-GB" w:eastAsia="en-GB"/>
                <w14:ligatures w14:val="none"/>
              </w:rPr>
              <w:t>signaling</w:t>
            </w:r>
            <w:proofErr w:type="spellEnd"/>
            <w:r w:rsidRPr="00AA5975">
              <w:rPr>
                <w:rFonts w:eastAsia="Times New Roman" w:cs="Times New Roman"/>
                <w:kern w:val="0"/>
                <w:szCs w:val="24"/>
                <w:lang w:val="en-GB" w:eastAsia="en-GB"/>
                <w14:ligatures w14:val="none"/>
              </w:rPr>
              <w:t xml:space="preserve"> a strong commitment to inclusivity and local talent development.</w:t>
            </w:r>
          </w:p>
        </w:tc>
      </w:tr>
      <w:tr w:rsidR="00AA5975" w:rsidRPr="00AA5975" w14:paraId="7340DB43" w14:textId="77777777" w:rsidTr="00AA5975">
        <w:trPr>
          <w:tblCellSpacing w:w="15" w:type="dxa"/>
        </w:trPr>
        <w:tc>
          <w:tcPr>
            <w:tcW w:w="0" w:type="auto"/>
            <w:vAlign w:val="center"/>
            <w:hideMark/>
          </w:tcPr>
          <w:p w14:paraId="47A851A0"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Technological</w:t>
            </w:r>
            <w:r w:rsidRPr="00AA5975">
              <w:rPr>
                <w:rFonts w:eastAsia="Times New Roman" w:cs="Times New Roman"/>
                <w:kern w:val="0"/>
                <w:szCs w:val="24"/>
                <w:lang w:val="en-GB" w:eastAsia="en-GB"/>
                <w14:ligatures w14:val="none"/>
              </w:rPr>
              <w:t xml:space="preserve"> (e.g., AI, biometrics)</w:t>
            </w:r>
          </w:p>
        </w:tc>
        <w:tc>
          <w:tcPr>
            <w:tcW w:w="0" w:type="auto"/>
            <w:vAlign w:val="center"/>
            <w:hideMark/>
          </w:tcPr>
          <w:p w14:paraId="1F504204"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Innovation ethos: “Hello Tomorrow” philosophy that embraces new tech trends.</w:t>
            </w:r>
          </w:p>
        </w:tc>
        <w:tc>
          <w:tcPr>
            <w:tcW w:w="0" w:type="auto"/>
            <w:vAlign w:val="center"/>
            <w:hideMark/>
          </w:tcPr>
          <w:p w14:paraId="65015397"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Task culture: Establishing 4 Innovation labs focused on cutting-edge AI and biometric solutions to enhance customer experience.</w:t>
            </w:r>
          </w:p>
        </w:tc>
        <w:tc>
          <w:tcPr>
            <w:tcW w:w="0" w:type="auto"/>
            <w:vAlign w:val="center"/>
            <w:hideMark/>
          </w:tcPr>
          <w:p w14:paraId="7EF0B446"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Biometrics implemented in 42 airports globally, enhancing security and streamlining passenger processes. Over 1,200 digital ideas have been developed and deployed, positioning the company as a leader in technological innovation.</w:t>
            </w:r>
          </w:p>
        </w:tc>
      </w:tr>
      <w:tr w:rsidR="00AA5975" w:rsidRPr="00AA5975" w14:paraId="3AD597E0" w14:textId="77777777" w:rsidTr="00AA5975">
        <w:trPr>
          <w:tblCellSpacing w:w="15" w:type="dxa"/>
        </w:trPr>
        <w:tc>
          <w:tcPr>
            <w:tcW w:w="0" w:type="auto"/>
            <w:vAlign w:val="center"/>
            <w:hideMark/>
          </w:tcPr>
          <w:p w14:paraId="1A2880AB"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Legal</w:t>
            </w:r>
            <w:r w:rsidRPr="00AA5975">
              <w:rPr>
                <w:rFonts w:eastAsia="Times New Roman" w:cs="Times New Roman"/>
                <w:kern w:val="0"/>
                <w:szCs w:val="24"/>
                <w:lang w:val="en-GB" w:eastAsia="en-GB"/>
                <w14:ligatures w14:val="none"/>
              </w:rPr>
              <w:t xml:space="preserve"> (e.g., net-zero 2050, </w:t>
            </w:r>
            <w:proofErr w:type="spellStart"/>
            <w:r w:rsidRPr="00AA5975">
              <w:rPr>
                <w:rFonts w:eastAsia="Times New Roman" w:cs="Times New Roman"/>
                <w:kern w:val="0"/>
                <w:szCs w:val="24"/>
                <w:lang w:val="en-GB" w:eastAsia="en-GB"/>
                <w14:ligatures w14:val="none"/>
              </w:rPr>
              <w:t>labor</w:t>
            </w:r>
            <w:proofErr w:type="spellEnd"/>
            <w:r w:rsidRPr="00AA5975">
              <w:rPr>
                <w:rFonts w:eastAsia="Times New Roman" w:cs="Times New Roman"/>
                <w:kern w:val="0"/>
                <w:szCs w:val="24"/>
                <w:lang w:val="en-GB" w:eastAsia="en-GB"/>
                <w14:ligatures w14:val="none"/>
              </w:rPr>
              <w:t xml:space="preserve"> laws)</w:t>
            </w:r>
          </w:p>
        </w:tc>
        <w:tc>
          <w:tcPr>
            <w:tcW w:w="0" w:type="auto"/>
            <w:vAlign w:val="center"/>
            <w:hideMark/>
          </w:tcPr>
          <w:p w14:paraId="1EDCE62E"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A robust focus on sustainability and corporate responsibility, aligning with global trends.</w:t>
            </w:r>
          </w:p>
        </w:tc>
        <w:tc>
          <w:tcPr>
            <w:tcW w:w="0" w:type="auto"/>
            <w:vAlign w:val="center"/>
            <w:hideMark/>
          </w:tcPr>
          <w:p w14:paraId="1B77462F"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Role + long-term orientation: Fostering a sustainability-first mindset, especially in fuel efficiency and regulatory compliance.</w:t>
            </w:r>
          </w:p>
        </w:tc>
        <w:tc>
          <w:tcPr>
            <w:tcW w:w="0" w:type="auto"/>
            <w:vAlign w:val="center"/>
            <w:hideMark/>
          </w:tcPr>
          <w:p w14:paraId="49CC39E3"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Fuel efficiency increased by 15%, contributing to a decrease in overall operational costs; Sustainable Aviation Fuel (SAF) tests planned for 2024 to move toward carbon neutrality.</w:t>
            </w:r>
          </w:p>
        </w:tc>
      </w:tr>
      <w:tr w:rsidR="00AA5975" w:rsidRPr="00AA5975" w14:paraId="5AA48D82" w14:textId="77777777" w:rsidTr="00AA5975">
        <w:trPr>
          <w:tblCellSpacing w:w="15" w:type="dxa"/>
        </w:trPr>
        <w:tc>
          <w:tcPr>
            <w:tcW w:w="0" w:type="auto"/>
            <w:vAlign w:val="center"/>
            <w:hideMark/>
          </w:tcPr>
          <w:p w14:paraId="2F30411F"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b/>
                <w:bCs/>
                <w:kern w:val="0"/>
                <w:szCs w:val="24"/>
                <w:lang w:val="en-GB" w:eastAsia="en-GB"/>
                <w14:ligatures w14:val="none"/>
              </w:rPr>
              <w:t>Environmental</w:t>
            </w:r>
            <w:r w:rsidRPr="00AA5975">
              <w:rPr>
                <w:rFonts w:eastAsia="Times New Roman" w:cs="Times New Roman"/>
                <w:kern w:val="0"/>
                <w:szCs w:val="24"/>
                <w:lang w:val="en-GB" w:eastAsia="en-GB"/>
                <w14:ligatures w14:val="none"/>
              </w:rPr>
              <w:t xml:space="preserve"> (e.g., climate pressure)</w:t>
            </w:r>
          </w:p>
        </w:tc>
        <w:tc>
          <w:tcPr>
            <w:tcW w:w="0" w:type="auto"/>
            <w:vAlign w:val="center"/>
            <w:hideMark/>
          </w:tcPr>
          <w:p w14:paraId="693F0672"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“Green Operating Procedures” emphasizing eco-friendly practices across the organization.</w:t>
            </w:r>
          </w:p>
        </w:tc>
        <w:tc>
          <w:tcPr>
            <w:tcW w:w="0" w:type="auto"/>
            <w:vAlign w:val="center"/>
            <w:hideMark/>
          </w:tcPr>
          <w:p w14:paraId="31E7287E"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Role culture: Extensive crew training on sustainable practices, with a focus on reducing environmental impact.</w:t>
            </w:r>
          </w:p>
        </w:tc>
        <w:tc>
          <w:tcPr>
            <w:tcW w:w="0" w:type="auto"/>
            <w:vAlign w:val="center"/>
            <w:hideMark/>
          </w:tcPr>
          <w:p w14:paraId="0C0944E4" w14:textId="77777777" w:rsidR="00AA5975" w:rsidRPr="00AA5975" w:rsidRDefault="00AA5975" w:rsidP="00AA5975">
            <w:pPr>
              <w:spacing w:after="0" w:line="240" w:lineRule="auto"/>
              <w:jc w:val="left"/>
              <w:rPr>
                <w:rFonts w:eastAsia="Times New Roman" w:cs="Times New Roman"/>
                <w:kern w:val="0"/>
                <w:szCs w:val="24"/>
                <w:lang w:val="en-GB" w:eastAsia="en-GB"/>
                <w14:ligatures w14:val="none"/>
              </w:rPr>
            </w:pPr>
            <w:r w:rsidRPr="00AA5975">
              <w:rPr>
                <w:rFonts w:eastAsia="Times New Roman" w:cs="Times New Roman"/>
                <w:kern w:val="0"/>
                <w:szCs w:val="24"/>
                <w:lang w:val="en-GB" w:eastAsia="en-GB"/>
                <w14:ligatures w14:val="none"/>
              </w:rPr>
              <w:t>2.1 million tonnes of CO₂ saved between 2024 and 2025, showcasing the company’s commitment to reducing its environmental footprint and achieving climate goals.</w:t>
            </w:r>
          </w:p>
        </w:tc>
      </w:tr>
    </w:tbl>
    <w:p w14:paraId="2868A394" w14:textId="77777777" w:rsidR="006C7CD6" w:rsidRPr="00F650A5" w:rsidRDefault="006C7CD6" w:rsidP="006C7CD6">
      <w:pPr>
        <w:rPr>
          <w:rFonts w:cs="Times New Roman"/>
          <w:lang w:val="en-US"/>
        </w:rPr>
      </w:pPr>
    </w:p>
    <w:p w14:paraId="32C2650F" w14:textId="05A79248" w:rsidR="006E6D93" w:rsidRPr="00F650A5" w:rsidRDefault="006E6D93" w:rsidP="006E6D93">
      <w:pPr>
        <w:rPr>
          <w:rFonts w:cs="Times New Roman"/>
          <w:lang w:val="en-US"/>
        </w:rPr>
      </w:pPr>
      <w:r w:rsidRPr="00F650A5">
        <w:rPr>
          <w:rFonts w:cs="Times New Roman"/>
          <w:lang w:val="en-US"/>
        </w:rPr>
        <w:t>The most important instances of Cultural Adaptation.</w:t>
      </w:r>
    </w:p>
    <w:p w14:paraId="63D8F474" w14:textId="08A39A85" w:rsidR="006E6D93" w:rsidRPr="00F650A5" w:rsidRDefault="006E6D93" w:rsidP="006E6D93">
      <w:pPr>
        <w:rPr>
          <w:rFonts w:cs="Times New Roman"/>
          <w:b/>
          <w:bCs/>
          <w:lang w:val="en-US"/>
        </w:rPr>
      </w:pPr>
      <w:r w:rsidRPr="00F650A5">
        <w:rPr>
          <w:rFonts w:cs="Times New Roman"/>
          <w:b/>
          <w:bCs/>
          <w:lang w:val="en-US"/>
        </w:rPr>
        <w:t>COVID-19 Pivot (2020–21)</w:t>
      </w:r>
    </w:p>
    <w:p w14:paraId="1526FE67" w14:textId="77777777" w:rsidR="006E6D93" w:rsidRPr="00F650A5" w:rsidRDefault="006E6D93" w:rsidP="006E6D93">
      <w:pPr>
        <w:pStyle w:val="ListParagraph"/>
        <w:numPr>
          <w:ilvl w:val="0"/>
          <w:numId w:val="4"/>
        </w:numPr>
        <w:rPr>
          <w:rFonts w:cs="Times New Roman"/>
          <w:lang w:val="en-US"/>
        </w:rPr>
      </w:pPr>
      <w:r w:rsidRPr="00F650A5">
        <w:rPr>
          <w:rFonts w:cs="Times New Roman"/>
          <w:lang w:val="en-US"/>
        </w:rPr>
        <w:t>Cultural Driver: “Service is non-negotiable + We adapt assumption.</w:t>
      </w:r>
    </w:p>
    <w:p w14:paraId="728F42BB" w14:textId="77777777" w:rsidR="009F4963" w:rsidRDefault="006E6D93" w:rsidP="009F4963">
      <w:pPr>
        <w:pStyle w:val="ListParagraph"/>
        <w:numPr>
          <w:ilvl w:val="0"/>
          <w:numId w:val="4"/>
        </w:numPr>
        <w:rPr>
          <w:rFonts w:cs="Times New Roman"/>
          <w:lang w:val="en-US"/>
        </w:rPr>
      </w:pPr>
      <w:r w:rsidRPr="00F650A5">
        <w:rPr>
          <w:rFonts w:cs="Times New Roman"/>
          <w:lang w:val="en-US"/>
        </w:rPr>
        <w:t>Response: Reused 60 plus A380s as a cargo plane; initiated “Emirates Cares” humanitarian flights</w:t>
      </w:r>
      <w:r w:rsidR="005970CA">
        <w:rPr>
          <w:rFonts w:cs="Times New Roman"/>
          <w:lang w:val="en-US"/>
        </w:rPr>
        <w:t xml:space="preserve"> </w:t>
      </w:r>
      <w:r w:rsidR="009F4963" w:rsidRPr="009F4963">
        <w:rPr>
          <w:rFonts w:cs="Times New Roman"/>
          <w:lang w:val="en-US"/>
        </w:rPr>
        <w:t>(Emirates, 2020)</w:t>
      </w:r>
      <w:r w:rsidRPr="00F650A5">
        <w:rPr>
          <w:rFonts w:cs="Times New Roman"/>
          <w:lang w:val="en-US"/>
        </w:rPr>
        <w:t>.</w:t>
      </w:r>
    </w:p>
    <w:p w14:paraId="1124B76E" w14:textId="1BADB897" w:rsidR="006E6D93" w:rsidRPr="009F4963" w:rsidRDefault="006E6D93" w:rsidP="009F4963">
      <w:pPr>
        <w:pStyle w:val="ListParagraph"/>
        <w:numPr>
          <w:ilvl w:val="0"/>
          <w:numId w:val="4"/>
        </w:numPr>
        <w:rPr>
          <w:rFonts w:cs="Times New Roman"/>
          <w:lang w:val="en-US"/>
        </w:rPr>
      </w:pPr>
      <w:r w:rsidRPr="009F4963">
        <w:rPr>
          <w:rFonts w:cs="Times New Roman"/>
          <w:lang w:val="en-US"/>
        </w:rPr>
        <w:t xml:space="preserve">Findings: AED 8.4bn cargo revenue - culture facilitated 48-hour transformation </w:t>
      </w:r>
      <w:r w:rsidR="009F4963" w:rsidRPr="009F4963">
        <w:rPr>
          <w:rFonts w:cs="Times New Roman"/>
          <w:lang w:val="en-US"/>
        </w:rPr>
        <w:t>(Emirates , 2021).</w:t>
      </w:r>
    </w:p>
    <w:p w14:paraId="66EA9677" w14:textId="428AE184" w:rsidR="006E6D93" w:rsidRPr="00F650A5" w:rsidRDefault="006E6D93" w:rsidP="006E6D93">
      <w:pPr>
        <w:rPr>
          <w:rFonts w:cs="Times New Roman"/>
          <w:b/>
          <w:bCs/>
          <w:lang w:val="en-US"/>
        </w:rPr>
      </w:pPr>
      <w:r w:rsidRPr="00F650A5">
        <w:rPr>
          <w:rFonts w:cs="Times New Roman"/>
          <w:b/>
          <w:bCs/>
          <w:lang w:val="en-US"/>
        </w:rPr>
        <w:t>Sustainability Shift (2023–25)</w:t>
      </w:r>
    </w:p>
    <w:p w14:paraId="509B40C6" w14:textId="77777777" w:rsidR="006E6D93" w:rsidRPr="00F650A5" w:rsidRDefault="006E6D93" w:rsidP="006E6D93">
      <w:pPr>
        <w:pStyle w:val="ListParagraph"/>
        <w:numPr>
          <w:ilvl w:val="0"/>
          <w:numId w:val="3"/>
        </w:numPr>
        <w:rPr>
          <w:rFonts w:cs="Times New Roman"/>
          <w:lang w:val="en-US"/>
        </w:rPr>
      </w:pPr>
      <w:r w:rsidRPr="00F650A5">
        <w:rPr>
          <w:rFonts w:cs="Times New Roman"/>
          <w:lang w:val="en-US"/>
        </w:rPr>
        <w:t>Fourth: cultural influence: Long-term orientation (Hofstede) + Fly Better values.</w:t>
      </w:r>
    </w:p>
    <w:p w14:paraId="6F10DB32" w14:textId="2CA9440F" w:rsidR="006E6D93" w:rsidRPr="00F650A5" w:rsidRDefault="006E6D93" w:rsidP="006E6D93">
      <w:pPr>
        <w:pStyle w:val="ListParagraph"/>
        <w:numPr>
          <w:ilvl w:val="0"/>
          <w:numId w:val="3"/>
        </w:numPr>
        <w:rPr>
          <w:rFonts w:cs="Times New Roman"/>
          <w:lang w:val="en-US"/>
        </w:rPr>
      </w:pPr>
      <w:r w:rsidRPr="00F650A5">
        <w:rPr>
          <w:rFonts w:cs="Times New Roman"/>
          <w:lang w:val="en-US"/>
        </w:rPr>
        <w:t>Response: Compulsory crew eco-training; investment in SAF (200m).</w:t>
      </w:r>
    </w:p>
    <w:p w14:paraId="5B14DF0E" w14:textId="74B60340" w:rsidR="006E6D93" w:rsidRPr="00F650A5" w:rsidRDefault="006E6D93" w:rsidP="006E6D93">
      <w:pPr>
        <w:pStyle w:val="ListParagraph"/>
        <w:numPr>
          <w:ilvl w:val="0"/>
          <w:numId w:val="3"/>
        </w:numPr>
        <w:rPr>
          <w:rFonts w:cs="Times New Roman"/>
          <w:lang w:val="en-US"/>
        </w:rPr>
      </w:pPr>
      <w:r w:rsidRPr="00F650A5">
        <w:rPr>
          <w:rFonts w:cs="Times New Roman"/>
          <w:lang w:val="en-US"/>
        </w:rPr>
        <w:t>Result: 15% reduced emissions per passenger compared to 2019 - exceeds IATA expectancies.</w:t>
      </w:r>
    </w:p>
    <w:p w14:paraId="0C60852A" w14:textId="77777777" w:rsidR="006E6D93" w:rsidRPr="00F650A5" w:rsidRDefault="006E6D93" w:rsidP="006E6D93">
      <w:pPr>
        <w:pStyle w:val="NormalWeb"/>
        <w:rPr>
          <w:b/>
          <w:bCs/>
        </w:rPr>
      </w:pPr>
      <w:r w:rsidRPr="00F650A5">
        <w:rPr>
          <w:b/>
          <w:bCs/>
        </w:rPr>
        <w:t>Critical Evaluation</w:t>
      </w:r>
    </w:p>
    <w:p w14:paraId="720388DD" w14:textId="64A47867" w:rsidR="005F01D6" w:rsidRDefault="005F01D6" w:rsidP="005F01D6">
      <w:pPr>
        <w:pStyle w:val="Caption"/>
        <w:keepNext/>
        <w:jc w:val="center"/>
      </w:pPr>
      <w:bookmarkStart w:id="14" w:name="_Toc213238653"/>
      <w:r>
        <w:t xml:space="preserve">Table </w:t>
      </w:r>
      <w:r>
        <w:fldChar w:fldCharType="begin"/>
      </w:r>
      <w:r>
        <w:instrText xml:space="preserve"> SEQ Table \* ARABIC </w:instrText>
      </w:r>
      <w:r>
        <w:fldChar w:fldCharType="separate"/>
      </w:r>
      <w:r>
        <w:rPr>
          <w:noProof/>
        </w:rPr>
        <w:t>7</w:t>
      </w:r>
      <w:r>
        <w:fldChar w:fldCharType="end"/>
      </w:r>
      <w:r>
        <w:t xml:space="preserve">: </w:t>
      </w:r>
      <w:r w:rsidRPr="005F01D6">
        <w:t>Critical Evaluation</w:t>
      </w:r>
      <w:bookmarkEnd w:id="1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9"/>
        <w:gridCol w:w="2553"/>
        <w:gridCol w:w="1540"/>
        <w:gridCol w:w="3254"/>
      </w:tblGrid>
      <w:tr w:rsidR="006E6D93" w:rsidRPr="006E6D93" w14:paraId="7D957A05" w14:textId="77777777" w:rsidTr="006E6D93">
        <w:trPr>
          <w:tblHeader/>
          <w:tblCellSpacing w:w="15" w:type="dxa"/>
        </w:trPr>
        <w:tc>
          <w:tcPr>
            <w:tcW w:w="0" w:type="auto"/>
            <w:vAlign w:val="center"/>
            <w:hideMark/>
          </w:tcPr>
          <w:p w14:paraId="028E5998" w14:textId="77777777" w:rsidR="006E6D93" w:rsidRPr="006E6D93" w:rsidRDefault="006E6D93" w:rsidP="006E6D93">
            <w:pPr>
              <w:rPr>
                <w:rFonts w:cs="Times New Roman"/>
                <w:b/>
                <w:bCs/>
              </w:rPr>
            </w:pPr>
            <w:r w:rsidRPr="006E6D93">
              <w:rPr>
                <w:rFonts w:cs="Times New Roman"/>
                <w:b/>
                <w:bCs/>
              </w:rPr>
              <w:t>Strength</w:t>
            </w:r>
          </w:p>
        </w:tc>
        <w:tc>
          <w:tcPr>
            <w:tcW w:w="0" w:type="auto"/>
            <w:vAlign w:val="center"/>
            <w:hideMark/>
          </w:tcPr>
          <w:p w14:paraId="2A0FC0C9" w14:textId="77777777" w:rsidR="006E6D93" w:rsidRPr="006E6D93" w:rsidRDefault="006E6D93" w:rsidP="006E6D93">
            <w:pPr>
              <w:rPr>
                <w:rFonts w:cs="Times New Roman"/>
                <w:b/>
                <w:bCs/>
              </w:rPr>
            </w:pPr>
            <w:r w:rsidRPr="006E6D93">
              <w:rPr>
                <w:rFonts w:cs="Times New Roman"/>
                <w:b/>
                <w:bCs/>
              </w:rPr>
              <w:t>Evidence</w:t>
            </w:r>
          </w:p>
        </w:tc>
        <w:tc>
          <w:tcPr>
            <w:tcW w:w="0" w:type="auto"/>
            <w:vAlign w:val="center"/>
            <w:hideMark/>
          </w:tcPr>
          <w:p w14:paraId="3963AB13" w14:textId="77777777" w:rsidR="006E6D93" w:rsidRPr="006E6D93" w:rsidRDefault="006E6D93" w:rsidP="006E6D93">
            <w:pPr>
              <w:rPr>
                <w:rFonts w:cs="Times New Roman"/>
                <w:b/>
                <w:bCs/>
              </w:rPr>
            </w:pPr>
            <w:r w:rsidRPr="006E6D93">
              <w:rPr>
                <w:rFonts w:cs="Times New Roman"/>
                <w:b/>
                <w:bCs/>
              </w:rPr>
              <w:t>Weakness</w:t>
            </w:r>
          </w:p>
        </w:tc>
        <w:tc>
          <w:tcPr>
            <w:tcW w:w="0" w:type="auto"/>
            <w:vAlign w:val="center"/>
            <w:hideMark/>
          </w:tcPr>
          <w:p w14:paraId="3FA6D065" w14:textId="77777777" w:rsidR="006E6D93" w:rsidRPr="006E6D93" w:rsidRDefault="006E6D93" w:rsidP="006E6D93">
            <w:pPr>
              <w:rPr>
                <w:rFonts w:cs="Times New Roman"/>
                <w:b/>
                <w:bCs/>
              </w:rPr>
            </w:pPr>
            <w:r w:rsidRPr="006E6D93">
              <w:rPr>
                <w:rFonts w:cs="Times New Roman"/>
                <w:b/>
                <w:bCs/>
              </w:rPr>
              <w:t>Evidence</w:t>
            </w:r>
          </w:p>
        </w:tc>
      </w:tr>
      <w:tr w:rsidR="006E6D93" w:rsidRPr="006E6D93" w14:paraId="291A70F7" w14:textId="77777777" w:rsidTr="00CD3A10">
        <w:trPr>
          <w:tblCellSpacing w:w="15" w:type="dxa"/>
        </w:trPr>
        <w:tc>
          <w:tcPr>
            <w:tcW w:w="0" w:type="auto"/>
            <w:vAlign w:val="center"/>
            <w:hideMark/>
          </w:tcPr>
          <w:p w14:paraId="6A770F05" w14:textId="77777777" w:rsidR="006E6D93" w:rsidRPr="006E6D93" w:rsidRDefault="006E6D93" w:rsidP="006E6D93">
            <w:pPr>
              <w:rPr>
                <w:rFonts w:cs="Times New Roman"/>
              </w:rPr>
            </w:pPr>
            <w:r w:rsidRPr="006E6D93">
              <w:rPr>
                <w:rFonts w:cs="Times New Roman"/>
                <w:b/>
                <w:bCs/>
              </w:rPr>
              <w:t>Rapid alignment</w:t>
            </w:r>
          </w:p>
        </w:tc>
        <w:tc>
          <w:tcPr>
            <w:tcW w:w="0" w:type="auto"/>
            <w:hideMark/>
          </w:tcPr>
          <w:p w14:paraId="748820BC" w14:textId="200D5253" w:rsidR="006E6D93" w:rsidRPr="006E6D93" w:rsidRDefault="006E6D93" w:rsidP="006E6D93">
            <w:pPr>
              <w:rPr>
                <w:rFonts w:cs="Times New Roman"/>
              </w:rPr>
            </w:pPr>
            <w:r w:rsidRPr="00F650A5">
              <w:rPr>
                <w:rFonts w:cs="Times New Roman"/>
              </w:rPr>
              <w:t>Global execution is made possible by uniform culture.</w:t>
            </w:r>
          </w:p>
        </w:tc>
        <w:tc>
          <w:tcPr>
            <w:tcW w:w="0" w:type="auto"/>
            <w:vAlign w:val="center"/>
            <w:hideMark/>
          </w:tcPr>
          <w:p w14:paraId="255CB80C" w14:textId="77777777" w:rsidR="006E6D93" w:rsidRPr="006E6D93" w:rsidRDefault="006E6D93" w:rsidP="006E6D93">
            <w:pPr>
              <w:rPr>
                <w:rFonts w:cs="Times New Roman"/>
              </w:rPr>
            </w:pPr>
            <w:r w:rsidRPr="006E6D93">
              <w:rPr>
                <w:rFonts w:cs="Times New Roman"/>
                <w:b/>
                <w:bCs/>
              </w:rPr>
              <w:t>Reactive, not proactive</w:t>
            </w:r>
          </w:p>
        </w:tc>
        <w:tc>
          <w:tcPr>
            <w:tcW w:w="0" w:type="auto"/>
            <w:hideMark/>
          </w:tcPr>
          <w:p w14:paraId="710D5FA0" w14:textId="26131910" w:rsidR="006E6D93" w:rsidRPr="006E6D93" w:rsidRDefault="006E6D93" w:rsidP="006E6D93">
            <w:pPr>
              <w:rPr>
                <w:rFonts w:cs="Times New Roman"/>
                <w:b/>
                <w:bCs/>
              </w:rPr>
            </w:pPr>
            <w:r w:rsidRPr="00F650A5">
              <w:rPr>
                <w:rFonts w:cs="Times New Roman"/>
              </w:rPr>
              <w:t>Delayed to reduce workforce (in 2020, it took 30% slower to cut the staff)</w:t>
            </w:r>
          </w:p>
        </w:tc>
      </w:tr>
      <w:tr w:rsidR="006E6D93" w:rsidRPr="006E6D93" w14:paraId="21E90EBB" w14:textId="77777777" w:rsidTr="00CD3A10">
        <w:trPr>
          <w:tblCellSpacing w:w="15" w:type="dxa"/>
        </w:trPr>
        <w:tc>
          <w:tcPr>
            <w:tcW w:w="0" w:type="auto"/>
            <w:vAlign w:val="center"/>
            <w:hideMark/>
          </w:tcPr>
          <w:p w14:paraId="766C86AC" w14:textId="77777777" w:rsidR="006E6D93" w:rsidRPr="006E6D93" w:rsidRDefault="006E6D93" w:rsidP="006E6D93">
            <w:pPr>
              <w:rPr>
                <w:rFonts w:cs="Times New Roman"/>
              </w:rPr>
            </w:pPr>
            <w:r w:rsidRPr="006E6D93">
              <w:rPr>
                <w:rFonts w:cs="Times New Roman"/>
                <w:b/>
                <w:bCs/>
              </w:rPr>
              <w:t>Brand as adaptation tool</w:t>
            </w:r>
          </w:p>
        </w:tc>
        <w:tc>
          <w:tcPr>
            <w:tcW w:w="0" w:type="auto"/>
            <w:hideMark/>
          </w:tcPr>
          <w:p w14:paraId="3C77779C" w14:textId="600A2208" w:rsidR="006E6D93" w:rsidRPr="006E6D93" w:rsidRDefault="006E6D93" w:rsidP="006E6D93">
            <w:pPr>
              <w:rPr>
                <w:rFonts w:cs="Times New Roman"/>
              </w:rPr>
            </w:pPr>
            <w:r w:rsidRPr="00F650A5">
              <w:rPr>
                <w:rFonts w:cs="Times New Roman"/>
              </w:rPr>
              <w:t>Fly Better helps it warrant high prices during slow periods.</w:t>
            </w:r>
          </w:p>
        </w:tc>
        <w:tc>
          <w:tcPr>
            <w:tcW w:w="0" w:type="auto"/>
            <w:vAlign w:val="center"/>
            <w:hideMark/>
          </w:tcPr>
          <w:p w14:paraId="4E3470B7" w14:textId="77777777" w:rsidR="006E6D93" w:rsidRPr="006E6D93" w:rsidRDefault="006E6D93" w:rsidP="006E6D93">
            <w:pPr>
              <w:rPr>
                <w:rFonts w:cs="Times New Roman"/>
              </w:rPr>
            </w:pPr>
            <w:r w:rsidRPr="006E6D93">
              <w:rPr>
                <w:rFonts w:cs="Times New Roman"/>
                <w:b/>
                <w:bCs/>
              </w:rPr>
              <w:t>Over-reliance on image</w:t>
            </w:r>
          </w:p>
        </w:tc>
        <w:tc>
          <w:tcPr>
            <w:tcW w:w="0" w:type="auto"/>
            <w:hideMark/>
          </w:tcPr>
          <w:p w14:paraId="4CD4FC8A" w14:textId="53EE50D8" w:rsidR="006E6D93" w:rsidRPr="006E6D93" w:rsidRDefault="006E6D93" w:rsidP="006E6D93">
            <w:pPr>
              <w:rPr>
                <w:rFonts w:cs="Times New Roman"/>
                <w:b/>
                <w:bCs/>
              </w:rPr>
            </w:pPr>
            <w:r w:rsidRPr="00F650A5">
              <w:rPr>
                <w:rFonts w:cs="Times New Roman"/>
              </w:rPr>
              <w:t>Wary of setting up LCC (e.g. Flydubai is independent)</w:t>
            </w:r>
          </w:p>
        </w:tc>
      </w:tr>
    </w:tbl>
    <w:p w14:paraId="086C011A" w14:textId="77777777" w:rsidR="006E6D93" w:rsidRPr="00F650A5" w:rsidRDefault="006E6D93" w:rsidP="006E6D93">
      <w:pPr>
        <w:rPr>
          <w:rFonts w:cs="Times New Roman"/>
          <w:lang w:val="en-US"/>
        </w:rPr>
      </w:pPr>
    </w:p>
    <w:p w14:paraId="07B711A1" w14:textId="1FF4ADD8" w:rsidR="006E6D93" w:rsidRPr="00F650A5" w:rsidRDefault="006E6D93" w:rsidP="006E6D93">
      <w:pPr>
        <w:rPr>
          <w:rFonts w:cs="Times New Roman"/>
          <w:lang w:val="en-US"/>
        </w:rPr>
      </w:pPr>
      <w:r w:rsidRPr="00F650A5">
        <w:rPr>
          <w:rFonts w:cs="Times New Roman"/>
          <w:b/>
          <w:bCs/>
          <w:lang w:val="en-US"/>
        </w:rPr>
        <w:t>Theoretical Connection:</w:t>
      </w:r>
      <w:r w:rsidRPr="00F650A5">
        <w:rPr>
          <w:rFonts w:cs="Times New Roman"/>
          <w:lang w:val="en-US"/>
        </w:rPr>
        <w:t xml:space="preserve"> Adaptability trait is strong because mission consistency has created opportunity to do radical pivots, but mission rigidity constrained those (e.g., no low-cost subsidiary even in LCC boom).</w:t>
      </w:r>
    </w:p>
    <w:p w14:paraId="10EAF85F" w14:textId="4BFB204F" w:rsidR="00DE47A4" w:rsidRPr="00F650A5" w:rsidRDefault="006E6D93" w:rsidP="006E6D93">
      <w:pPr>
        <w:rPr>
          <w:rFonts w:cs="Times New Roman"/>
          <w:lang w:val="en-US"/>
        </w:rPr>
      </w:pPr>
      <w:r w:rsidRPr="00F650A5">
        <w:rPr>
          <w:rFonts w:cs="Times New Roman"/>
          <w:b/>
          <w:bCs/>
          <w:lang w:val="en-US"/>
        </w:rPr>
        <w:t>Summary:</w:t>
      </w:r>
      <w:r w:rsidRPr="00F650A5">
        <w:rPr>
          <w:rFonts w:cs="Times New Roman"/>
          <w:lang w:val="en-US"/>
        </w:rPr>
        <w:t xml:space="preserve"> Culture is an effective engine of adaptation, allowing organizations to be fast, cohesive, and lever their brand, but in terms of disruptive change, hierarchical control and premium-only identity are de-accelerating efforts. Cultural strength has to be combined with strategic flexibility</w:t>
      </w:r>
      <w:r w:rsidR="005970CA">
        <w:rPr>
          <w:rFonts w:cs="Times New Roman"/>
          <w:lang w:val="en-US"/>
        </w:rPr>
        <w:t xml:space="preserve"> </w:t>
      </w:r>
      <w:r w:rsidR="00413A18" w:rsidRPr="00413A18">
        <w:rPr>
          <w:rFonts w:cs="Times New Roman"/>
          <w:lang w:val="en-US"/>
        </w:rPr>
        <w:t>(</w:t>
      </w:r>
      <w:proofErr w:type="spellStart"/>
      <w:r w:rsidR="00413A18" w:rsidRPr="00413A18">
        <w:rPr>
          <w:rFonts w:cs="Times New Roman"/>
          <w:lang w:val="en-US"/>
        </w:rPr>
        <w:t>Dimitrios</w:t>
      </w:r>
      <w:proofErr w:type="spellEnd"/>
      <w:r w:rsidR="00413A18" w:rsidRPr="00413A18">
        <w:rPr>
          <w:rFonts w:cs="Times New Roman"/>
          <w:lang w:val="en-US"/>
        </w:rPr>
        <w:t xml:space="preserve"> </w:t>
      </w:r>
      <w:proofErr w:type="spellStart"/>
      <w:r w:rsidR="00413A18" w:rsidRPr="00413A18">
        <w:rPr>
          <w:rFonts w:cs="Times New Roman"/>
          <w:lang w:val="en-US"/>
        </w:rPr>
        <w:t>Kafetzopoulos</w:t>
      </w:r>
      <w:proofErr w:type="spellEnd"/>
      <w:r w:rsidR="00413A18" w:rsidRPr="00413A18">
        <w:rPr>
          <w:rFonts w:cs="Times New Roman"/>
          <w:lang w:val="en-US"/>
        </w:rPr>
        <w:t xml:space="preserve"> and </w:t>
      </w:r>
      <w:proofErr w:type="spellStart"/>
      <w:r w:rsidR="00413A18" w:rsidRPr="00413A18">
        <w:rPr>
          <w:rFonts w:cs="Times New Roman"/>
          <w:lang w:val="en-US"/>
        </w:rPr>
        <w:t>Katou</w:t>
      </w:r>
      <w:proofErr w:type="spellEnd"/>
      <w:r w:rsidR="00413A18" w:rsidRPr="00413A18">
        <w:rPr>
          <w:rFonts w:cs="Times New Roman"/>
          <w:lang w:val="en-US"/>
        </w:rPr>
        <w:t>, 2023)</w:t>
      </w:r>
      <w:r w:rsidRPr="00F650A5">
        <w:rPr>
          <w:rFonts w:cs="Times New Roman"/>
          <w:lang w:val="en-US"/>
        </w:rPr>
        <w:t>.</w:t>
      </w:r>
    </w:p>
    <w:p w14:paraId="6C834230" w14:textId="76506D91" w:rsidR="006E6D93" w:rsidRPr="00F650A5" w:rsidRDefault="006E6D93" w:rsidP="006E6D93">
      <w:pPr>
        <w:pStyle w:val="Heading1"/>
        <w:rPr>
          <w:rFonts w:ascii="Times New Roman" w:hAnsi="Times New Roman" w:cs="Times New Roman"/>
          <w:lang w:val="en-US"/>
        </w:rPr>
      </w:pPr>
      <w:bookmarkStart w:id="15" w:name="_Toc213238643"/>
      <w:r w:rsidRPr="00F650A5">
        <w:rPr>
          <w:rFonts w:ascii="Times New Roman" w:hAnsi="Times New Roman" w:cs="Times New Roman"/>
          <w:lang w:val="en-US"/>
        </w:rPr>
        <w:t>Part 4: Does Organizational Culture inhibit Successful Operation?</w:t>
      </w:r>
      <w:bookmarkEnd w:id="15"/>
    </w:p>
    <w:p w14:paraId="06F4FAF9" w14:textId="028F1384" w:rsidR="006E6D93" w:rsidRPr="00F650A5" w:rsidRDefault="006E6D93" w:rsidP="006E6D93">
      <w:pPr>
        <w:rPr>
          <w:rFonts w:cs="Times New Roman"/>
          <w:lang w:val="en-US"/>
        </w:rPr>
      </w:pPr>
      <w:r w:rsidRPr="00F650A5">
        <w:rPr>
          <w:rFonts w:cs="Times New Roman"/>
          <w:b/>
          <w:bCs/>
          <w:lang w:val="en-US"/>
        </w:rPr>
        <w:t>Response:</w:t>
      </w:r>
      <w:r w:rsidRPr="00F650A5">
        <w:rPr>
          <w:rFonts w:cs="Times New Roman"/>
          <w:lang w:val="en-US"/>
        </w:rPr>
        <w:t xml:space="preserve"> No, however, it is a moderate constraint in two aspects.</w:t>
      </w:r>
    </w:p>
    <w:p w14:paraId="6BED6A76" w14:textId="77777777" w:rsidR="006E6D93" w:rsidRPr="00F650A5" w:rsidRDefault="006E6D93" w:rsidP="006E6D93">
      <w:pPr>
        <w:rPr>
          <w:rFonts w:cs="Times New Roman"/>
          <w:b/>
          <w:bCs/>
        </w:rPr>
      </w:pPr>
      <w:r w:rsidRPr="006E6D93">
        <w:rPr>
          <w:rFonts w:cs="Times New Roman"/>
          <w:b/>
          <w:bCs/>
        </w:rPr>
        <w:t>Balanced Justification</w:t>
      </w:r>
    </w:p>
    <w:p w14:paraId="7B25EC55" w14:textId="41D4A9CE" w:rsidR="005F01D6" w:rsidRDefault="005F01D6" w:rsidP="005F01D6">
      <w:pPr>
        <w:pStyle w:val="Caption"/>
        <w:keepNext/>
        <w:jc w:val="center"/>
      </w:pPr>
      <w:bookmarkStart w:id="16" w:name="_Toc213238654"/>
      <w:r>
        <w:t xml:space="preserve">Table </w:t>
      </w:r>
      <w:r>
        <w:fldChar w:fldCharType="begin"/>
      </w:r>
      <w:r>
        <w:instrText xml:space="preserve"> SEQ Table \* ARABIC </w:instrText>
      </w:r>
      <w:r>
        <w:fldChar w:fldCharType="separate"/>
      </w:r>
      <w:r>
        <w:rPr>
          <w:noProof/>
        </w:rPr>
        <w:t>8</w:t>
      </w:r>
      <w:r>
        <w:fldChar w:fldCharType="end"/>
      </w:r>
      <w:r>
        <w:t xml:space="preserve">: </w:t>
      </w:r>
      <w:r w:rsidRPr="005F01D6">
        <w:t>Balanced Justification</w:t>
      </w:r>
      <w:bookmarkEnd w:id="1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5"/>
        <w:gridCol w:w="2997"/>
        <w:gridCol w:w="1586"/>
        <w:gridCol w:w="2698"/>
      </w:tblGrid>
      <w:tr w:rsidR="006E6D93" w:rsidRPr="00F650A5" w14:paraId="6345D9A6" w14:textId="77777777" w:rsidTr="006E6D93">
        <w:trPr>
          <w:tblHeader/>
          <w:tblCellSpacing w:w="15" w:type="dxa"/>
        </w:trPr>
        <w:tc>
          <w:tcPr>
            <w:tcW w:w="0" w:type="auto"/>
            <w:vAlign w:val="center"/>
            <w:hideMark/>
          </w:tcPr>
          <w:p w14:paraId="254D76BF" w14:textId="77777777" w:rsidR="006E6D93" w:rsidRPr="006E6D93" w:rsidRDefault="006E6D93" w:rsidP="006E6D93">
            <w:pPr>
              <w:rPr>
                <w:rFonts w:cs="Times New Roman"/>
                <w:b/>
                <w:bCs/>
              </w:rPr>
            </w:pPr>
            <w:r w:rsidRPr="006E6D93">
              <w:rPr>
                <w:rFonts w:cs="Times New Roman"/>
                <w:b/>
                <w:bCs/>
              </w:rPr>
              <w:t>Argument FOR Barrier</w:t>
            </w:r>
          </w:p>
        </w:tc>
        <w:tc>
          <w:tcPr>
            <w:tcW w:w="0" w:type="auto"/>
            <w:vAlign w:val="center"/>
            <w:hideMark/>
          </w:tcPr>
          <w:p w14:paraId="27D154FB" w14:textId="77777777" w:rsidR="006E6D93" w:rsidRPr="006E6D93" w:rsidRDefault="006E6D93" w:rsidP="006E6D93">
            <w:pPr>
              <w:rPr>
                <w:rFonts w:cs="Times New Roman"/>
                <w:b/>
                <w:bCs/>
              </w:rPr>
            </w:pPr>
            <w:r w:rsidRPr="006E6D93">
              <w:rPr>
                <w:rFonts w:cs="Times New Roman"/>
                <w:b/>
                <w:bCs/>
              </w:rPr>
              <w:t>Evidence</w:t>
            </w:r>
          </w:p>
        </w:tc>
        <w:tc>
          <w:tcPr>
            <w:tcW w:w="0" w:type="auto"/>
            <w:vAlign w:val="center"/>
            <w:hideMark/>
          </w:tcPr>
          <w:p w14:paraId="24B5E1A0" w14:textId="77777777" w:rsidR="006E6D93" w:rsidRPr="006E6D93" w:rsidRDefault="006E6D93" w:rsidP="006E6D93">
            <w:pPr>
              <w:rPr>
                <w:rFonts w:cs="Times New Roman"/>
                <w:b/>
                <w:bCs/>
              </w:rPr>
            </w:pPr>
            <w:r w:rsidRPr="006E6D93">
              <w:rPr>
                <w:rFonts w:cs="Times New Roman"/>
                <w:b/>
                <w:bCs/>
              </w:rPr>
              <w:t>Argument AGAINST</w:t>
            </w:r>
          </w:p>
        </w:tc>
        <w:tc>
          <w:tcPr>
            <w:tcW w:w="0" w:type="auto"/>
            <w:vAlign w:val="center"/>
            <w:hideMark/>
          </w:tcPr>
          <w:p w14:paraId="709D72B1" w14:textId="77777777" w:rsidR="006E6D93" w:rsidRPr="006E6D93" w:rsidRDefault="006E6D93" w:rsidP="006E6D93">
            <w:pPr>
              <w:rPr>
                <w:rFonts w:cs="Times New Roman"/>
                <w:b/>
                <w:bCs/>
              </w:rPr>
            </w:pPr>
            <w:r w:rsidRPr="006E6D93">
              <w:rPr>
                <w:rFonts w:cs="Times New Roman"/>
                <w:b/>
                <w:bCs/>
              </w:rPr>
              <w:t>Evidence</w:t>
            </w:r>
          </w:p>
        </w:tc>
      </w:tr>
      <w:tr w:rsidR="006E6D93" w:rsidRPr="00F650A5" w14:paraId="25D73094" w14:textId="77777777" w:rsidTr="006E6D93">
        <w:trPr>
          <w:tblCellSpacing w:w="15" w:type="dxa"/>
        </w:trPr>
        <w:tc>
          <w:tcPr>
            <w:tcW w:w="0" w:type="auto"/>
            <w:vAlign w:val="center"/>
            <w:hideMark/>
          </w:tcPr>
          <w:p w14:paraId="09BB9E22" w14:textId="77777777" w:rsidR="006E6D93" w:rsidRPr="006E6D93" w:rsidRDefault="006E6D93" w:rsidP="006E6D93">
            <w:pPr>
              <w:rPr>
                <w:rFonts w:cs="Times New Roman"/>
                <w:b/>
                <w:bCs/>
              </w:rPr>
            </w:pPr>
            <w:r w:rsidRPr="006E6D93">
              <w:rPr>
                <w:rFonts w:cs="Times New Roman"/>
                <w:b/>
                <w:bCs/>
              </w:rPr>
              <w:t>1. UAE-Centric Leadership</w:t>
            </w:r>
          </w:p>
        </w:tc>
        <w:tc>
          <w:tcPr>
            <w:tcW w:w="0" w:type="auto"/>
            <w:vAlign w:val="center"/>
            <w:hideMark/>
          </w:tcPr>
          <w:p w14:paraId="7743A511" w14:textId="77777777" w:rsidR="00BF3916" w:rsidRPr="00F650A5" w:rsidRDefault="00BF3916" w:rsidP="00BF3916">
            <w:pPr>
              <w:rPr>
                <w:rFonts w:cs="Times New Roman"/>
              </w:rPr>
            </w:pPr>
            <w:r w:rsidRPr="00F650A5">
              <w:rPr>
                <w:rFonts w:cs="Times New Roman"/>
              </w:rPr>
              <w:t>• 70% of top positions occupied by Emiratis.</w:t>
            </w:r>
          </w:p>
          <w:p w14:paraId="7DAE363F" w14:textId="792078A8" w:rsidR="006E6D93" w:rsidRPr="006E6D93" w:rsidRDefault="00BF3916" w:rsidP="00BF3916">
            <w:pPr>
              <w:rPr>
                <w:rFonts w:cs="Times New Roman"/>
              </w:rPr>
            </w:pPr>
            <w:r w:rsidRPr="00F650A5">
              <w:rPr>
                <w:rFonts w:cs="Times New Roman"/>
              </w:rPr>
              <w:t>• Expat glass ceiling -only 12 percent of non-Emirati VPs.</w:t>
            </w:r>
          </w:p>
        </w:tc>
        <w:tc>
          <w:tcPr>
            <w:tcW w:w="0" w:type="auto"/>
            <w:vAlign w:val="center"/>
            <w:hideMark/>
          </w:tcPr>
          <w:p w14:paraId="1F63FC0F" w14:textId="77777777" w:rsidR="006E6D93" w:rsidRPr="006E6D93" w:rsidRDefault="006E6D93" w:rsidP="006E6D93">
            <w:pPr>
              <w:rPr>
                <w:rFonts w:cs="Times New Roman"/>
                <w:b/>
                <w:bCs/>
              </w:rPr>
            </w:pPr>
            <w:r w:rsidRPr="006E6D93">
              <w:rPr>
                <w:rFonts w:cs="Times New Roman"/>
                <w:b/>
                <w:bCs/>
              </w:rPr>
              <w:t>1. Global Cohesion</w:t>
            </w:r>
          </w:p>
        </w:tc>
        <w:tc>
          <w:tcPr>
            <w:tcW w:w="0" w:type="auto"/>
            <w:vAlign w:val="center"/>
            <w:hideMark/>
          </w:tcPr>
          <w:p w14:paraId="56FDC2D2" w14:textId="77777777" w:rsidR="00BF3916" w:rsidRPr="00F650A5" w:rsidRDefault="00BF3916" w:rsidP="00BF3916">
            <w:pPr>
              <w:rPr>
                <w:rFonts w:cs="Times New Roman"/>
              </w:rPr>
            </w:pPr>
            <w:r w:rsidRPr="00F650A5">
              <w:rPr>
                <w:rFonts w:cs="Times New Roman"/>
              </w:rPr>
              <w:t>• More than 170 nationalities function on one SOP.</w:t>
            </w:r>
          </w:p>
          <w:p w14:paraId="59C997F3" w14:textId="6027DBB6" w:rsidR="006E6D93" w:rsidRPr="006E6D93" w:rsidRDefault="00BF3916" w:rsidP="00BF3916">
            <w:pPr>
              <w:rPr>
                <w:rFonts w:cs="Times New Roman"/>
              </w:rPr>
            </w:pPr>
            <w:r w:rsidRPr="00F650A5">
              <w:rPr>
                <w:rFonts w:cs="Times New Roman"/>
              </w:rPr>
              <w:t>• 94% crew feel “part of one family”.</w:t>
            </w:r>
          </w:p>
        </w:tc>
      </w:tr>
      <w:tr w:rsidR="006E6D93" w:rsidRPr="00F650A5" w14:paraId="09D4B0FB" w14:textId="77777777" w:rsidTr="006E6D93">
        <w:trPr>
          <w:tblCellSpacing w:w="15" w:type="dxa"/>
        </w:trPr>
        <w:tc>
          <w:tcPr>
            <w:tcW w:w="0" w:type="auto"/>
            <w:vAlign w:val="center"/>
            <w:hideMark/>
          </w:tcPr>
          <w:p w14:paraId="4B6F5570" w14:textId="77777777" w:rsidR="006E6D93" w:rsidRPr="006E6D93" w:rsidRDefault="006E6D93" w:rsidP="006E6D93">
            <w:pPr>
              <w:rPr>
                <w:rFonts w:cs="Times New Roman"/>
                <w:b/>
                <w:bCs/>
              </w:rPr>
            </w:pPr>
            <w:r w:rsidRPr="006E6D93">
              <w:rPr>
                <w:rFonts w:cs="Times New Roman"/>
                <w:b/>
                <w:bCs/>
              </w:rPr>
              <w:t>2. High Power Distance</w:t>
            </w:r>
          </w:p>
        </w:tc>
        <w:tc>
          <w:tcPr>
            <w:tcW w:w="0" w:type="auto"/>
            <w:vAlign w:val="center"/>
            <w:hideMark/>
          </w:tcPr>
          <w:p w14:paraId="6B4BDF1D" w14:textId="77777777" w:rsidR="00BF3916" w:rsidRPr="00F650A5" w:rsidRDefault="00BF3916" w:rsidP="006E6D93">
            <w:pPr>
              <w:rPr>
                <w:rFonts w:cs="Times New Roman"/>
              </w:rPr>
            </w:pPr>
            <w:r w:rsidRPr="00F650A5">
              <w:rPr>
                <w:rFonts w:cs="Times New Roman"/>
              </w:rPr>
              <w:t xml:space="preserve">• Local concepts require approval of Dubai. </w:t>
            </w:r>
          </w:p>
          <w:p w14:paraId="092D81F5" w14:textId="33687034" w:rsidR="006E6D93" w:rsidRPr="006E6D93" w:rsidRDefault="00BF3916" w:rsidP="006E6D93">
            <w:pPr>
              <w:rPr>
                <w:rFonts w:cs="Times New Roman"/>
              </w:rPr>
            </w:pPr>
            <w:r w:rsidRPr="00F650A5">
              <w:rPr>
                <w:rFonts w:cs="Times New Roman"/>
              </w:rPr>
              <w:t>• 6–12-month delay on innovation implementation.</w:t>
            </w:r>
          </w:p>
        </w:tc>
        <w:tc>
          <w:tcPr>
            <w:tcW w:w="0" w:type="auto"/>
            <w:vAlign w:val="center"/>
            <w:hideMark/>
          </w:tcPr>
          <w:p w14:paraId="31DF466F" w14:textId="77777777" w:rsidR="006E6D93" w:rsidRPr="006E6D93" w:rsidRDefault="006E6D93" w:rsidP="006E6D93">
            <w:pPr>
              <w:rPr>
                <w:rFonts w:cs="Times New Roman"/>
                <w:b/>
                <w:bCs/>
              </w:rPr>
            </w:pPr>
            <w:r w:rsidRPr="006E6D93">
              <w:rPr>
                <w:rFonts w:cs="Times New Roman"/>
                <w:b/>
                <w:bCs/>
              </w:rPr>
              <w:t>2. Crisis Resilience</w:t>
            </w:r>
          </w:p>
        </w:tc>
        <w:tc>
          <w:tcPr>
            <w:tcW w:w="0" w:type="auto"/>
            <w:vAlign w:val="center"/>
            <w:hideMark/>
          </w:tcPr>
          <w:p w14:paraId="5D9DCD2A" w14:textId="77E01294" w:rsidR="006E6D93" w:rsidRPr="006E6D93" w:rsidRDefault="00BF3916" w:rsidP="006E6D93">
            <w:pPr>
              <w:rPr>
                <w:rFonts w:cs="Times New Roman"/>
              </w:rPr>
            </w:pPr>
            <w:r w:rsidRPr="00F650A5">
              <w:rPr>
                <w:rFonts w:cs="Times New Roman"/>
              </w:rPr>
              <w:t>• 2-day COVID turnover; 99.6 on-time.</w:t>
            </w:r>
          </w:p>
        </w:tc>
      </w:tr>
      <w:tr w:rsidR="006E6D93" w:rsidRPr="00F650A5" w14:paraId="2DF48A93" w14:textId="77777777" w:rsidTr="006E6D93">
        <w:trPr>
          <w:tblCellSpacing w:w="15" w:type="dxa"/>
        </w:trPr>
        <w:tc>
          <w:tcPr>
            <w:tcW w:w="0" w:type="auto"/>
            <w:vAlign w:val="center"/>
            <w:hideMark/>
          </w:tcPr>
          <w:p w14:paraId="3F96562A" w14:textId="77777777" w:rsidR="006E6D93" w:rsidRPr="006E6D93" w:rsidRDefault="006E6D93" w:rsidP="006E6D93">
            <w:pPr>
              <w:rPr>
                <w:rFonts w:cs="Times New Roman"/>
                <w:b/>
                <w:bCs/>
              </w:rPr>
            </w:pPr>
            <w:r w:rsidRPr="006E6D93">
              <w:rPr>
                <w:rFonts w:cs="Times New Roman"/>
                <w:b/>
                <w:bCs/>
              </w:rPr>
              <w:t>3. Excellence Rigidity</w:t>
            </w:r>
          </w:p>
        </w:tc>
        <w:tc>
          <w:tcPr>
            <w:tcW w:w="0" w:type="auto"/>
            <w:vAlign w:val="center"/>
            <w:hideMark/>
          </w:tcPr>
          <w:p w14:paraId="05745FF4" w14:textId="1A2644E5" w:rsidR="006E6D93" w:rsidRPr="006E6D93" w:rsidRDefault="00BF3916" w:rsidP="006E6D93">
            <w:pPr>
              <w:rPr>
                <w:rFonts w:cs="Times New Roman"/>
              </w:rPr>
            </w:pPr>
            <w:r w:rsidRPr="00F650A5">
              <w:rPr>
                <w:rFonts w:cs="Times New Roman"/>
              </w:rPr>
              <w:t>• Opposition to cost reduction (e.g., slow staff reduction in 2020)</w:t>
            </w:r>
          </w:p>
        </w:tc>
        <w:tc>
          <w:tcPr>
            <w:tcW w:w="0" w:type="auto"/>
            <w:vAlign w:val="center"/>
            <w:hideMark/>
          </w:tcPr>
          <w:p w14:paraId="5C91CD2F" w14:textId="77777777" w:rsidR="006E6D93" w:rsidRPr="006E6D93" w:rsidRDefault="006E6D93" w:rsidP="006E6D93">
            <w:pPr>
              <w:rPr>
                <w:rFonts w:cs="Times New Roman"/>
                <w:b/>
                <w:bCs/>
              </w:rPr>
            </w:pPr>
            <w:r w:rsidRPr="006E6D93">
              <w:rPr>
                <w:rFonts w:cs="Times New Roman"/>
                <w:b/>
                <w:bCs/>
              </w:rPr>
              <w:t>3. Brand Consistency</w:t>
            </w:r>
          </w:p>
        </w:tc>
        <w:tc>
          <w:tcPr>
            <w:tcW w:w="0" w:type="auto"/>
            <w:vAlign w:val="center"/>
            <w:hideMark/>
          </w:tcPr>
          <w:p w14:paraId="60797118" w14:textId="42576494" w:rsidR="006E6D93" w:rsidRPr="006E6D93" w:rsidRDefault="00BF3916" w:rsidP="00413A18">
            <w:pPr>
              <w:rPr>
                <w:rFonts w:cs="Times New Roman"/>
              </w:rPr>
            </w:pPr>
            <w:r w:rsidRPr="00F650A5">
              <w:rPr>
                <w:rFonts w:cs="Times New Roman"/>
              </w:rPr>
              <w:t>• 3rd in the world; 18-year-old inflight entertainment leader.</w:t>
            </w:r>
          </w:p>
        </w:tc>
      </w:tr>
    </w:tbl>
    <w:p w14:paraId="583D94DB" w14:textId="77777777" w:rsidR="006E6D93" w:rsidRPr="00F650A5" w:rsidRDefault="006E6D93" w:rsidP="006E6D93">
      <w:pPr>
        <w:rPr>
          <w:rFonts w:cs="Times New Roman"/>
          <w:b/>
          <w:bCs/>
        </w:rPr>
      </w:pPr>
    </w:p>
    <w:p w14:paraId="14FB3779" w14:textId="4968D972" w:rsidR="00BF3916" w:rsidRPr="00F650A5" w:rsidRDefault="00BF3916" w:rsidP="00BF3916">
      <w:pPr>
        <w:rPr>
          <w:rFonts w:cs="Times New Roman"/>
          <w:b/>
          <w:bCs/>
        </w:rPr>
      </w:pPr>
      <w:r w:rsidRPr="00F650A5">
        <w:rPr>
          <w:rFonts w:cs="Times New Roman"/>
          <w:b/>
          <w:bCs/>
        </w:rPr>
        <w:t>Critical Evaluation</w:t>
      </w:r>
    </w:p>
    <w:p w14:paraId="067F7931" w14:textId="2E558724" w:rsidR="00BF3916" w:rsidRPr="00F650A5" w:rsidRDefault="00BF3916" w:rsidP="00BF3916">
      <w:pPr>
        <w:rPr>
          <w:rFonts w:cs="Times New Roman"/>
          <w:b/>
          <w:bCs/>
        </w:rPr>
      </w:pPr>
      <w:r w:rsidRPr="00F650A5">
        <w:rPr>
          <w:rFonts w:cs="Times New Roman"/>
          <w:b/>
          <w:bCs/>
        </w:rPr>
        <w:t>Barrier Intensity: Moderate (4/10)</w:t>
      </w:r>
    </w:p>
    <w:p w14:paraId="635910D5" w14:textId="77777777" w:rsidR="00BF3916" w:rsidRPr="00F650A5" w:rsidRDefault="00BF3916" w:rsidP="00BF3916">
      <w:pPr>
        <w:rPr>
          <w:rFonts w:cs="Times New Roman"/>
          <w:b/>
          <w:bCs/>
        </w:rPr>
      </w:pPr>
      <w:r w:rsidRPr="00F650A5">
        <w:rPr>
          <w:rFonts w:cs="Times New Roman"/>
          <w:b/>
          <w:bCs/>
        </w:rPr>
        <w:t xml:space="preserve">Innovation Speed: </w:t>
      </w:r>
      <w:r w:rsidRPr="00F650A5">
        <w:rPr>
          <w:rFonts w:cs="Times New Roman"/>
        </w:rPr>
        <w:t>Culture slows down disruptive ideas (e.g. no AI chatbots till 2024 vs. Singapore Airlines 2021).</w:t>
      </w:r>
    </w:p>
    <w:p w14:paraId="3687F1F3" w14:textId="222E3A69" w:rsidR="00BF3916" w:rsidRPr="00F650A5" w:rsidRDefault="00BF3916" w:rsidP="00BF3916">
      <w:pPr>
        <w:rPr>
          <w:rFonts w:cs="Times New Roman"/>
          <w:b/>
          <w:bCs/>
        </w:rPr>
      </w:pPr>
      <w:r w:rsidRPr="00F650A5">
        <w:rPr>
          <w:rFonts w:cs="Times New Roman"/>
          <w:b/>
          <w:bCs/>
        </w:rPr>
        <w:t xml:space="preserve">Inclusiveness: </w:t>
      </w:r>
      <w:r w:rsidRPr="00F650A5">
        <w:rPr>
          <w:rFonts w:cs="Times New Roman"/>
        </w:rPr>
        <w:t>Expat feedback indicates that a 62 percent of them would prefer quicker development of their careers (internal survey, 24).</w:t>
      </w:r>
    </w:p>
    <w:p w14:paraId="470BF0D7" w14:textId="628388D0" w:rsidR="00BF3916" w:rsidRPr="00F650A5" w:rsidRDefault="00BF3916" w:rsidP="00BF3916">
      <w:pPr>
        <w:rPr>
          <w:rFonts w:cs="Times New Roman"/>
          <w:b/>
          <w:bCs/>
        </w:rPr>
      </w:pPr>
      <w:r w:rsidRPr="00F650A5">
        <w:rPr>
          <w:rFonts w:cs="Times New Roman"/>
          <w:b/>
          <w:bCs/>
        </w:rPr>
        <w:t>Enabler Strength: High (8/10)</w:t>
      </w:r>
    </w:p>
    <w:p w14:paraId="302341B9" w14:textId="77777777" w:rsidR="00BF3916" w:rsidRPr="00F650A5" w:rsidRDefault="00BF3916" w:rsidP="00BF3916">
      <w:pPr>
        <w:rPr>
          <w:rFonts w:cs="Times New Roman"/>
          <w:b/>
          <w:bCs/>
        </w:rPr>
      </w:pPr>
      <w:r w:rsidRPr="00F650A5">
        <w:rPr>
          <w:rFonts w:cs="Times New Roman"/>
          <w:b/>
          <w:bCs/>
        </w:rPr>
        <w:t xml:space="preserve">Operational Excellence: </w:t>
      </w:r>
      <w:r w:rsidRPr="00F650A5">
        <w:rPr>
          <w:rFonts w:cs="Times New Roman"/>
        </w:rPr>
        <w:t>Culture implements a zero-tolerance SOPs to 99.6% OTP, AED 19.1bn profit.</w:t>
      </w:r>
    </w:p>
    <w:p w14:paraId="4BEDC036" w14:textId="6B247604" w:rsidR="00BF3916" w:rsidRPr="00F650A5" w:rsidRDefault="00BF3916" w:rsidP="00BF3916">
      <w:pPr>
        <w:rPr>
          <w:rFonts w:cs="Times New Roman"/>
        </w:rPr>
      </w:pPr>
      <w:r w:rsidRPr="00F650A5">
        <w:rPr>
          <w:rFonts w:cs="Times New Roman"/>
          <w:b/>
          <w:bCs/>
        </w:rPr>
        <w:t xml:space="preserve">Crisis Response: </w:t>
      </w:r>
      <w:r w:rsidRPr="00F650A5">
        <w:rPr>
          <w:rFonts w:cs="Times New Roman"/>
        </w:rPr>
        <w:t>Service-first gave way to cargo surge in COVID.</w:t>
      </w:r>
    </w:p>
    <w:p w14:paraId="7002FD29" w14:textId="70D06B37" w:rsidR="00BF3916" w:rsidRPr="00F650A5" w:rsidRDefault="00BF3916" w:rsidP="00BF3916">
      <w:pPr>
        <w:rPr>
          <w:rFonts w:cs="Times New Roman"/>
          <w:b/>
          <w:bCs/>
        </w:rPr>
      </w:pPr>
      <w:r w:rsidRPr="00F650A5">
        <w:rPr>
          <w:rFonts w:cs="Times New Roman"/>
          <w:b/>
          <w:bCs/>
        </w:rPr>
        <w:t>Theoretical Validation</w:t>
      </w:r>
    </w:p>
    <w:p w14:paraId="3DB6F153" w14:textId="77777777" w:rsidR="00BF3916" w:rsidRPr="00F650A5" w:rsidRDefault="00BF3916" w:rsidP="00BF3916">
      <w:pPr>
        <w:rPr>
          <w:rFonts w:cs="Times New Roman"/>
        </w:rPr>
      </w:pPr>
      <w:r w:rsidRPr="00F650A5">
        <w:rPr>
          <w:rFonts w:cs="Times New Roman"/>
        </w:rPr>
        <w:t>Schein (2010): Hierarchy premise puts off change, but provides control.</w:t>
      </w:r>
    </w:p>
    <w:p w14:paraId="08021D5D" w14:textId="06AE0F40" w:rsidR="00BF3916" w:rsidRPr="00F650A5" w:rsidRDefault="00BF3916" w:rsidP="00BF3916">
      <w:pPr>
        <w:rPr>
          <w:rFonts w:cs="Times New Roman"/>
        </w:rPr>
      </w:pPr>
      <w:r w:rsidRPr="00F650A5">
        <w:rPr>
          <w:rFonts w:cs="Times New Roman"/>
        </w:rPr>
        <w:t>Handy (1993): Role culture scales well, but task culture gap does not allow agility.</w:t>
      </w:r>
    </w:p>
    <w:p w14:paraId="542D261E" w14:textId="77777777" w:rsidR="00BF3916" w:rsidRPr="00F650A5" w:rsidRDefault="00BF3916" w:rsidP="00BF3916">
      <w:pPr>
        <w:rPr>
          <w:rFonts w:cs="Times New Roman"/>
          <w:b/>
          <w:bCs/>
        </w:rPr>
      </w:pPr>
      <w:r w:rsidRPr="00F650A5">
        <w:rPr>
          <w:rFonts w:cs="Times New Roman"/>
          <w:b/>
          <w:bCs/>
        </w:rPr>
        <w:t>Conclusion</w:t>
      </w:r>
    </w:p>
    <w:p w14:paraId="1031CB95" w14:textId="631C229D" w:rsidR="00BF3916" w:rsidRPr="00F650A5" w:rsidRDefault="00BF3916" w:rsidP="00BF3916">
      <w:pPr>
        <w:rPr>
          <w:rFonts w:cs="Times New Roman"/>
        </w:rPr>
      </w:pPr>
      <w:r w:rsidRPr="00F650A5">
        <w:rPr>
          <w:rFonts w:cs="Times New Roman"/>
        </w:rPr>
        <w:t>The culture at Emirates is not a major barrier of the company; it is a strategic facilitator of brand, safety and profit. Nevertheless, there is a medium level of friction in innovation and diversity integration generated by UAE-centric power distance and excellence</w:t>
      </w:r>
      <w:r w:rsidRPr="00F650A5">
        <w:rPr>
          <w:rFonts w:cs="Times New Roman"/>
          <w:b/>
          <w:bCs/>
        </w:rPr>
        <w:t xml:space="preserve"> </w:t>
      </w:r>
      <w:r w:rsidRPr="00F650A5">
        <w:rPr>
          <w:rFonts w:cs="Times New Roman"/>
        </w:rPr>
        <w:t>rigidity. The upshot of these can be eradicated through targeted interventions (Section 5) without cultural dilution.</w:t>
      </w:r>
    </w:p>
    <w:p w14:paraId="40C4CBC1" w14:textId="77777777" w:rsidR="0031674A" w:rsidRDefault="0031674A">
      <w:pPr>
        <w:spacing w:line="259" w:lineRule="auto"/>
        <w:jc w:val="left"/>
        <w:rPr>
          <w:rFonts w:asciiTheme="majorHAnsi" w:eastAsiaTheme="majorEastAsia" w:hAnsiTheme="majorHAnsi" w:cstheme="majorBidi"/>
          <w:color w:val="0F4761" w:themeColor="accent1" w:themeShade="BF"/>
          <w:sz w:val="40"/>
          <w:szCs w:val="40"/>
        </w:rPr>
      </w:pPr>
      <w:r>
        <w:br w:type="page"/>
      </w:r>
    </w:p>
    <w:p w14:paraId="380CC6C9" w14:textId="51E7B2D7" w:rsidR="00BF3916" w:rsidRPr="00F650A5" w:rsidRDefault="00BF3916" w:rsidP="00F540AF">
      <w:pPr>
        <w:pStyle w:val="Heading1"/>
      </w:pPr>
      <w:bookmarkStart w:id="17" w:name="_Toc213238644"/>
      <w:r w:rsidRPr="00F650A5">
        <w:t>Part 5: Performance Impact and Recommendations.</w:t>
      </w:r>
      <w:bookmarkEnd w:id="17"/>
      <w:r w:rsidRPr="00F650A5">
        <w:t xml:space="preserve"> </w:t>
      </w:r>
    </w:p>
    <w:p w14:paraId="5D32F000" w14:textId="46970602" w:rsidR="00BF3916" w:rsidRPr="00F650A5" w:rsidRDefault="00BF3916" w:rsidP="00BF3916">
      <w:pPr>
        <w:rPr>
          <w:rFonts w:cs="Times New Roman"/>
        </w:rPr>
      </w:pPr>
      <w:r w:rsidRPr="00F650A5">
        <w:rPr>
          <w:rFonts w:cs="Times New Roman"/>
        </w:rPr>
        <w:t xml:space="preserve">The organisational culture of Emirates Airlines plays a major role in its performance by acting as a source of excellence as well as restraining innovation. The airline possesses a strong hierarchy culture </w:t>
      </w:r>
      <w:r w:rsidR="00413A18" w:rsidRPr="00413A18">
        <w:t>(</w:t>
      </w:r>
      <w:proofErr w:type="spellStart"/>
      <w:r w:rsidR="00413A18" w:rsidRPr="00413A18">
        <w:t>Facchini</w:t>
      </w:r>
      <w:proofErr w:type="spellEnd"/>
      <w:r w:rsidR="00413A18" w:rsidRPr="00413A18">
        <w:t xml:space="preserve">, </w:t>
      </w:r>
      <w:proofErr w:type="spellStart"/>
      <w:r w:rsidR="00413A18" w:rsidRPr="00413A18">
        <w:t>Jaeck</w:t>
      </w:r>
      <w:proofErr w:type="spellEnd"/>
      <w:r w:rsidR="00413A18" w:rsidRPr="00413A18">
        <w:t xml:space="preserve"> and </w:t>
      </w:r>
      <w:proofErr w:type="spellStart"/>
      <w:r w:rsidR="00413A18" w:rsidRPr="00413A18">
        <w:t>Bouhaddioui</w:t>
      </w:r>
      <w:proofErr w:type="spellEnd"/>
      <w:r w:rsidR="00413A18" w:rsidRPr="00413A18">
        <w:t>, 2020)</w:t>
      </w:r>
      <w:r w:rsidR="00413A18">
        <w:t xml:space="preserve"> </w:t>
      </w:r>
      <w:r w:rsidR="005970CA" w:rsidRPr="00F650A5">
        <w:rPr>
          <w:rFonts w:cs="Times New Roman"/>
        </w:rPr>
        <w:t>Organisational</w:t>
      </w:r>
      <w:r w:rsidRPr="00F650A5">
        <w:rPr>
          <w:rFonts w:cs="Times New Roman"/>
        </w:rPr>
        <w:t xml:space="preserve"> Culture Assessment Instrument (OCAI) that is characterised by control, the use of standard operating procedures (SOPs), and operational discipline which has resulted in a strong measure of reliability directly. This is supported by a 99.6 on-time rating and the lowest security ratio of 0.02 incidents per 1,000 flights in 2024-25 </w:t>
      </w:r>
      <w:r w:rsidRPr="00413A18">
        <w:rPr>
          <w:rFonts w:cs="Times New Roman"/>
        </w:rPr>
        <w:t>(Emirates Group, 2025)</w:t>
      </w:r>
      <w:r w:rsidRPr="00F650A5">
        <w:rPr>
          <w:rFonts w:cs="Times New Roman"/>
        </w:rPr>
        <w:t>. Their Skytrax America position as number 3 in the world and its revenues of AED 127.9 billion are supported by the market-oriented culture based on brand prestige and customer focus, which shows that it has used its Fly Better ethos to maintain premium pricing and customer loyalty</w:t>
      </w:r>
      <w:r w:rsidR="00413A18">
        <w:rPr>
          <w:rFonts w:cs="Times New Roman"/>
        </w:rPr>
        <w:t xml:space="preserve">. </w:t>
      </w:r>
    </w:p>
    <w:p w14:paraId="062E07D2" w14:textId="2E0107E1" w:rsidR="00BF3916" w:rsidRPr="00F650A5" w:rsidRDefault="00BF3916" w:rsidP="00BF3916">
      <w:pPr>
        <w:rPr>
          <w:rFonts w:cs="Times New Roman"/>
        </w:rPr>
      </w:pPr>
      <w:r w:rsidRPr="00F650A5">
        <w:rPr>
          <w:rFonts w:cs="Times New Roman"/>
        </w:rPr>
        <w:t xml:space="preserve">The culture of the clan promotes a sense of cohesion within the company, and the employees’ pride since 87 percent of the personnel stated that they are highly affiliated with the firm and the engagement level of 4.2/5 in internal surveys. The loyalty promotes high retention rates of its 121,000 strong workforces, which is very critical in the high turnover industry. The adhocracy culture though underlines creativity and taking risks is not well developed though. Although Emirates has four Innovation Labs, it does not invest in </w:t>
      </w:r>
      <w:proofErr w:type="spellStart"/>
      <w:r w:rsidRPr="00F650A5">
        <w:rPr>
          <w:rFonts w:cs="Times New Roman"/>
        </w:rPr>
        <w:t>R&amp;Dwhich</w:t>
      </w:r>
      <w:proofErr w:type="spellEnd"/>
      <w:r w:rsidRPr="00F650A5">
        <w:rPr>
          <w:rFonts w:cs="Times New Roman"/>
        </w:rPr>
        <w:t xml:space="preserve"> is why it adopts disruptive technologies more slowly, like AI-driven personalisation. This innovation lag directly results out of its hierarchical decision making and risk-averse assumptions</w:t>
      </w:r>
      <w:r w:rsidR="005970CA">
        <w:rPr>
          <w:rFonts w:cs="Times New Roman"/>
        </w:rPr>
        <w:t xml:space="preserve"> </w:t>
      </w:r>
      <w:r w:rsidR="00413A18" w:rsidRPr="00413A18">
        <w:rPr>
          <w:rFonts w:cs="Times New Roman"/>
        </w:rPr>
        <w:t>(</w:t>
      </w:r>
      <w:proofErr w:type="spellStart"/>
      <w:r w:rsidR="00413A18" w:rsidRPr="00413A18">
        <w:rPr>
          <w:rFonts w:cs="Times New Roman"/>
        </w:rPr>
        <w:t>Siamak</w:t>
      </w:r>
      <w:proofErr w:type="spellEnd"/>
      <w:r w:rsidR="00413A18" w:rsidRPr="00413A18">
        <w:rPr>
          <w:rFonts w:cs="Times New Roman"/>
        </w:rPr>
        <w:t xml:space="preserve"> </w:t>
      </w:r>
      <w:proofErr w:type="spellStart"/>
      <w:r w:rsidR="00413A18" w:rsidRPr="00413A18">
        <w:rPr>
          <w:rFonts w:cs="Times New Roman"/>
        </w:rPr>
        <w:t>Kheybari</w:t>
      </w:r>
      <w:proofErr w:type="spellEnd"/>
      <w:r w:rsidR="00413A18" w:rsidRPr="00413A18">
        <w:rPr>
          <w:rFonts w:cs="Times New Roman"/>
        </w:rPr>
        <w:t xml:space="preserve"> et al., 2024)</w:t>
      </w:r>
      <w:r w:rsidRPr="00F650A5">
        <w:rPr>
          <w:rFonts w:cs="Times New Roman"/>
        </w:rPr>
        <w:t>.</w:t>
      </w:r>
    </w:p>
    <w:p w14:paraId="2EEEB245" w14:textId="1FA9A1F2" w:rsidR="00BF3916" w:rsidRPr="00F650A5" w:rsidRDefault="00BF3916" w:rsidP="00BF3916">
      <w:pPr>
        <w:rPr>
          <w:rFonts w:cs="Times New Roman"/>
        </w:rPr>
      </w:pPr>
      <w:r w:rsidRPr="00F650A5">
        <w:rPr>
          <w:rFonts w:cs="Times New Roman"/>
        </w:rPr>
        <w:t>In order to overcome these limitations without sacrificing cultural strengths, four action recommendations are offered. To start with, having a cultural audit by Schein model and OCAI on an annual basis will be systematic in detecting the misalignment assumptions, including the assumption to equate hierarchy with efficiency, etc. This may be implemented through survey of 2000 employees, by third party, which is likely to result in 30 percent more innovation submissions and 5 percent lower turnover. Second, decentralisation of decision units will be achieved by empowering five regional Vice Presidents with $50 million apexes to decrease the approval delays of 6 to 2 months to increase responsiveness to the local market demands.</w:t>
      </w:r>
    </w:p>
    <w:p w14:paraId="1639D6A3" w14:textId="3819ABB1" w:rsidR="00BF3916" w:rsidRPr="00F650A5" w:rsidRDefault="00BF3916" w:rsidP="00BF3916">
      <w:pPr>
        <w:rPr>
          <w:rFonts w:cs="Times New Roman"/>
        </w:rPr>
      </w:pPr>
      <w:r w:rsidRPr="00F650A5">
        <w:rPr>
          <w:rFonts w:cs="Times New Roman"/>
        </w:rPr>
        <w:t xml:space="preserve">Third, an acceleration programme (Diversity Acceleration Programme) that will lead to 35% non-Emirati promotions into 2028 will break down the glass ceiling of expatriates and open a wide range of ideas that have shown to be highly </w:t>
      </w:r>
      <w:r w:rsidR="00413A18">
        <w:rPr>
          <w:rFonts w:cs="Times New Roman"/>
        </w:rPr>
        <w:t xml:space="preserve">effective in driving innovation. </w:t>
      </w:r>
      <w:r w:rsidRPr="00F650A5">
        <w:rPr>
          <w:rFonts w:cs="Times New Roman"/>
        </w:rPr>
        <w:t>Lastly, the initiation of the campaign Fly Better Ideas will transform the work culture to be more focused on creativity as a task and result in the generation of 500+ ideas annually and 20% of those being implemented</w:t>
      </w:r>
      <w:r w:rsidR="005970CA">
        <w:rPr>
          <w:rFonts w:cs="Times New Roman"/>
        </w:rPr>
        <w:t xml:space="preserve"> </w:t>
      </w:r>
      <w:r w:rsidR="00413A18" w:rsidRPr="00413A18">
        <w:rPr>
          <w:rFonts w:cs="Times New Roman"/>
        </w:rPr>
        <w:t>(Emirates , 2025)</w:t>
      </w:r>
      <w:r w:rsidRPr="00F650A5">
        <w:rPr>
          <w:rFonts w:cs="Times New Roman"/>
        </w:rPr>
        <w:t>. Such programmes are consistent with the Emirates Group 2025 Strategy and demand an estimated amount of AED 120 million per year, which is compensated in efficiency terms based on the AED 2.1 billion cargo pivot through COVID-19.</w:t>
      </w:r>
    </w:p>
    <w:p w14:paraId="4347B816" w14:textId="43EBEF53" w:rsidR="00BF3916" w:rsidRPr="00F650A5" w:rsidRDefault="00BF3916" w:rsidP="00BF3916">
      <w:pPr>
        <w:rPr>
          <w:rFonts w:cs="Times New Roman"/>
        </w:rPr>
      </w:pPr>
      <w:r w:rsidRPr="00F650A5">
        <w:rPr>
          <w:rFonts w:cs="Times New Roman"/>
        </w:rPr>
        <w:t>To sum up, since the culture of Emirates is a strategic resource in the aspects of operation and market performance, specific development is necessary to enhance the adaptability and innovation without losing its core values.</w:t>
      </w:r>
    </w:p>
    <w:p w14:paraId="31165F06" w14:textId="4976985D" w:rsidR="00F540AF" w:rsidRDefault="00F540AF">
      <w:pPr>
        <w:spacing w:line="259" w:lineRule="auto"/>
        <w:jc w:val="left"/>
        <w:rPr>
          <w:rFonts w:eastAsiaTheme="majorEastAsia" w:cs="Times New Roman"/>
          <w:color w:val="0F4761" w:themeColor="accent1" w:themeShade="BF"/>
          <w:sz w:val="40"/>
          <w:szCs w:val="40"/>
        </w:rPr>
      </w:pPr>
    </w:p>
    <w:p w14:paraId="1EC76067" w14:textId="77777777" w:rsidR="00863E62" w:rsidRDefault="00863E62">
      <w:pPr>
        <w:spacing w:line="259" w:lineRule="auto"/>
        <w:jc w:val="left"/>
        <w:rPr>
          <w:rFonts w:eastAsiaTheme="majorEastAsia" w:cs="Times New Roman"/>
          <w:color w:val="0F4761" w:themeColor="accent1" w:themeShade="BF"/>
          <w:sz w:val="40"/>
          <w:szCs w:val="40"/>
        </w:rPr>
      </w:pPr>
      <w:r>
        <w:rPr>
          <w:rFonts w:cs="Times New Roman"/>
        </w:rPr>
        <w:br w:type="page"/>
      </w:r>
    </w:p>
    <w:p w14:paraId="10E1925F" w14:textId="3DC7384B" w:rsidR="00F650A5" w:rsidRPr="00F650A5" w:rsidRDefault="00F650A5" w:rsidP="00F650A5">
      <w:pPr>
        <w:pStyle w:val="Heading1"/>
        <w:rPr>
          <w:rFonts w:ascii="Times New Roman" w:hAnsi="Times New Roman" w:cs="Times New Roman"/>
        </w:rPr>
      </w:pPr>
      <w:bookmarkStart w:id="18" w:name="_Toc213238645"/>
      <w:r w:rsidRPr="00F650A5">
        <w:rPr>
          <w:rFonts w:ascii="Times New Roman" w:hAnsi="Times New Roman" w:cs="Times New Roman"/>
        </w:rPr>
        <w:t>Conclusion</w:t>
      </w:r>
      <w:bookmarkEnd w:id="18"/>
      <w:r w:rsidRPr="00F650A5">
        <w:rPr>
          <w:rFonts w:ascii="Times New Roman" w:hAnsi="Times New Roman" w:cs="Times New Roman"/>
        </w:rPr>
        <w:t xml:space="preserve"> </w:t>
      </w:r>
    </w:p>
    <w:p w14:paraId="38B902AE" w14:textId="77777777" w:rsidR="00F650A5" w:rsidRPr="00F650A5" w:rsidRDefault="00F650A5" w:rsidP="00F650A5">
      <w:pPr>
        <w:rPr>
          <w:rFonts w:cs="Times New Roman"/>
        </w:rPr>
      </w:pPr>
      <w:r w:rsidRPr="00F650A5">
        <w:rPr>
          <w:rFonts w:cs="Times New Roman"/>
        </w:rPr>
        <w:t>The organisational culture in Emirates Airlines that is entrenched in excellence, discipline and national pride has far-reaching influences on its structure, decision making and global performance. As has been shown, its role-task hybrid culture allows a seamless matrix organisation and swift operational implementation, which translates to AED 19.1billion profit and Skytrax 3 position during 2025. The implementation of the levels as outlined by Schein, dimensions as outlined by Hofstede, and the typology provided by Handy validate a pragmatic and brand-oriented organisation as strong in control and market focus but is shifting to adaptability.</w:t>
      </w:r>
    </w:p>
    <w:p w14:paraId="2CA8A195" w14:textId="77777777" w:rsidR="00F650A5" w:rsidRPr="00F650A5" w:rsidRDefault="00F650A5" w:rsidP="00F650A5">
      <w:pPr>
        <w:rPr>
          <w:rFonts w:cs="Times New Roman"/>
        </w:rPr>
      </w:pPr>
      <w:r w:rsidRPr="00F650A5">
        <w:rPr>
          <w:rFonts w:cs="Times New Roman"/>
        </w:rPr>
        <w:t>The carrier has successfully used its open skies, open minds postulate to conform to geopolitical, economic, and environmental changes as observed in its COVID cargo shift, and sustainability benefits. Nonetheless, the moderately limiting power distance and excellence rigidity in UAE suggest mild limitations to the speed of innovations and inclusion of expatriates, but do not become a leading factor.</w:t>
      </w:r>
    </w:p>
    <w:p w14:paraId="5C4B98D5" w14:textId="77777777" w:rsidR="00F650A5" w:rsidRPr="00F650A5" w:rsidRDefault="00F650A5" w:rsidP="00F650A5">
      <w:pPr>
        <w:rPr>
          <w:rFonts w:cs="Times New Roman"/>
        </w:rPr>
      </w:pPr>
      <w:r w:rsidRPr="00F650A5">
        <w:rPr>
          <w:rFonts w:cs="Times New Roman"/>
        </w:rPr>
        <w:t>The analysis of performance using OCAI demonstrates that culture is one of the stimulators of operational and market success, yet poorly developed adhocracy causes disruptive growth. The four suggestions outlined in the article, namely, cultural audits, decentralised unit of decisions, accelerating diversity, and innovation campaigns, are practical, strategically relevant, and would allow the organisation to remain sustainable as a lead in the net-zero, digitally transformed aviation environment.</w:t>
      </w:r>
    </w:p>
    <w:p w14:paraId="4A030109" w14:textId="55EC4747" w:rsidR="00F650A5" w:rsidRPr="006E6D93" w:rsidRDefault="00F650A5" w:rsidP="00F650A5">
      <w:pPr>
        <w:rPr>
          <w:rFonts w:cs="Times New Roman"/>
        </w:rPr>
      </w:pPr>
      <w:r w:rsidRPr="00F650A5">
        <w:rPr>
          <w:rFonts w:cs="Times New Roman"/>
        </w:rPr>
        <w:t>Emirates demonstrates that culture is central in international organisations - yet active stewardship will ensure that no stagnation occurs. These findings must be confirmed as primary research in the future by such a means as ethnographic observation.</w:t>
      </w:r>
    </w:p>
    <w:p w14:paraId="3EF010BA" w14:textId="77777777" w:rsidR="00DE47A4" w:rsidRPr="00F650A5" w:rsidRDefault="00DE47A4">
      <w:pPr>
        <w:rPr>
          <w:rFonts w:cs="Times New Roman"/>
          <w:lang w:val="en-US"/>
        </w:rPr>
      </w:pPr>
    </w:p>
    <w:p w14:paraId="19B5FDD0" w14:textId="77777777" w:rsidR="00DE47A4" w:rsidRPr="00F650A5" w:rsidRDefault="00DE47A4">
      <w:pPr>
        <w:rPr>
          <w:rFonts w:cs="Times New Roman"/>
          <w:lang w:val="en-US"/>
        </w:rPr>
      </w:pPr>
    </w:p>
    <w:p w14:paraId="4C74516A" w14:textId="77777777" w:rsidR="00DE47A4" w:rsidRPr="00F650A5" w:rsidRDefault="00DE47A4">
      <w:pPr>
        <w:rPr>
          <w:rFonts w:cs="Times New Roman"/>
          <w:lang w:val="en-US"/>
        </w:rPr>
      </w:pPr>
    </w:p>
    <w:p w14:paraId="1116F00A" w14:textId="77777777" w:rsidR="00DE47A4" w:rsidRPr="00F650A5" w:rsidRDefault="00DE47A4">
      <w:pPr>
        <w:rPr>
          <w:rFonts w:cs="Times New Roman"/>
          <w:lang w:val="en-US"/>
        </w:rPr>
      </w:pPr>
    </w:p>
    <w:p w14:paraId="7490BFC1" w14:textId="77777777" w:rsidR="00DE47A4" w:rsidRPr="00F650A5" w:rsidRDefault="00DE47A4">
      <w:pPr>
        <w:rPr>
          <w:rFonts w:cs="Times New Roman"/>
          <w:lang w:val="en-US"/>
        </w:rPr>
      </w:pPr>
    </w:p>
    <w:p w14:paraId="166C2385" w14:textId="77777777" w:rsidR="00DE47A4" w:rsidRPr="00F650A5" w:rsidRDefault="00DE47A4">
      <w:pPr>
        <w:rPr>
          <w:rFonts w:cs="Times New Roman"/>
          <w:lang w:val="en-US"/>
        </w:rPr>
      </w:pPr>
    </w:p>
    <w:p w14:paraId="7339F705" w14:textId="6BF1B6E4" w:rsidR="00F650A5" w:rsidRDefault="00F650A5" w:rsidP="00F650A5">
      <w:pPr>
        <w:pStyle w:val="Heading1"/>
        <w:rPr>
          <w:rFonts w:ascii="Times New Roman" w:hAnsi="Times New Roman" w:cs="Times New Roman"/>
          <w:b/>
          <w:bCs/>
          <w:lang w:val="en-US"/>
        </w:rPr>
      </w:pPr>
      <w:bookmarkStart w:id="19" w:name="_Toc213238646"/>
      <w:r w:rsidRPr="00F650A5">
        <w:rPr>
          <w:rFonts w:ascii="Times New Roman" w:hAnsi="Times New Roman" w:cs="Times New Roman"/>
          <w:b/>
          <w:bCs/>
          <w:lang w:val="en-US"/>
        </w:rPr>
        <w:t>References</w:t>
      </w:r>
      <w:bookmarkEnd w:id="19"/>
    </w:p>
    <w:p w14:paraId="2BD82BAE" w14:textId="77777777" w:rsidR="000A0204" w:rsidRDefault="000A0204" w:rsidP="000A0204">
      <w:pPr>
        <w:spacing w:after="0" w:line="240" w:lineRule="auto"/>
        <w:ind w:left="720" w:hanging="720"/>
      </w:pPr>
      <w:r>
        <w:t xml:space="preserve">Business to You (2017). </w:t>
      </w:r>
      <w:r>
        <w:rPr>
          <w:i/>
          <w:iCs/>
        </w:rPr>
        <w:t>Hofstede’s Cultural Dimensions EXPLAINED with EXAMPLES | B2U</w:t>
      </w:r>
      <w:r>
        <w:t>. [online] B2U - Business-to-you.com. Available at: https://www.business-to-you.com/hofstedes-cultural-dimensions/#google_vignette.</w:t>
      </w:r>
    </w:p>
    <w:p w14:paraId="1F1075CC" w14:textId="77777777" w:rsidR="000A0204" w:rsidRDefault="000A0204" w:rsidP="000A0204">
      <w:pPr>
        <w:spacing w:after="0" w:line="240" w:lineRule="auto"/>
        <w:ind w:left="720" w:hanging="720"/>
      </w:pPr>
      <w:r>
        <w:t xml:space="preserve">Cavaliere, V. and Mori, M. (2025). Individual Factors and Innovative Work Behaviours: The Influence of Organisational Culture. </w:t>
      </w:r>
      <w:r>
        <w:rPr>
          <w:i/>
          <w:iCs/>
        </w:rPr>
        <w:t>Creativity and Innovation Management</w:t>
      </w:r>
      <w:r>
        <w:t xml:space="preserve">. </w:t>
      </w:r>
      <w:proofErr w:type="spellStart"/>
      <w:r>
        <w:t>doi:https</w:t>
      </w:r>
      <w:proofErr w:type="spellEnd"/>
      <w:r>
        <w:t>://doi.org/10.1111/caim.70019.</w:t>
      </w:r>
    </w:p>
    <w:p w14:paraId="5583E6CE" w14:textId="77777777" w:rsidR="000A0204" w:rsidRDefault="000A0204" w:rsidP="000A0204">
      <w:pPr>
        <w:spacing w:after="0" w:line="240" w:lineRule="auto"/>
        <w:ind w:left="720" w:hanging="720"/>
      </w:pPr>
      <w:proofErr w:type="spellStart"/>
      <w:r>
        <w:t>Dimitrios</w:t>
      </w:r>
      <w:proofErr w:type="spellEnd"/>
      <w:r>
        <w:t xml:space="preserve"> </w:t>
      </w:r>
      <w:proofErr w:type="spellStart"/>
      <w:r>
        <w:t>Kafetzopoulos</w:t>
      </w:r>
      <w:proofErr w:type="spellEnd"/>
      <w:r>
        <w:t xml:space="preserve"> and </w:t>
      </w:r>
      <w:proofErr w:type="spellStart"/>
      <w:r>
        <w:t>Katou</w:t>
      </w:r>
      <w:proofErr w:type="spellEnd"/>
      <w:r>
        <w:t xml:space="preserve">, A.A. (2023). Expanding strategic flexibility through organizational culture, industry 4.0 and market orientation. </w:t>
      </w:r>
      <w:r>
        <w:rPr>
          <w:i/>
          <w:iCs/>
        </w:rPr>
        <w:t>International Journal of Productivity and Performance Management</w:t>
      </w:r>
      <w:r>
        <w:t xml:space="preserve">. </w:t>
      </w:r>
      <w:proofErr w:type="spellStart"/>
      <w:r>
        <w:t>doi:https</w:t>
      </w:r>
      <w:proofErr w:type="spellEnd"/>
      <w:r>
        <w:t>://doi.org/10.1108/ijppm-01-2023-0010.</w:t>
      </w:r>
    </w:p>
    <w:p w14:paraId="403A428E" w14:textId="77777777" w:rsidR="000A0204" w:rsidRDefault="000A0204" w:rsidP="000A0204">
      <w:pPr>
        <w:spacing w:after="0" w:line="240" w:lineRule="auto"/>
        <w:ind w:left="720" w:hanging="720"/>
      </w:pPr>
      <w:r>
        <w:t xml:space="preserve">Emirates (2020). </w:t>
      </w:r>
      <w:r>
        <w:rPr>
          <w:i/>
          <w:iCs/>
        </w:rPr>
        <w:t>Emirates SkyCargo introduces Airbus A380 ‘mini-freighter’ charter operations</w:t>
      </w:r>
      <w:r>
        <w:t>. [online] Emirates SkyCargo introduces Airbus A380 ‘mini-freighter’ charter operations . Available at: https://www.emirates.com/media-centre/emirates-skycargo-introduces-airbus-a380-mini-freighter-charter-operations/.</w:t>
      </w:r>
    </w:p>
    <w:p w14:paraId="161813A3" w14:textId="77777777" w:rsidR="000A0204" w:rsidRDefault="000A0204" w:rsidP="000A0204">
      <w:pPr>
        <w:spacing w:after="0" w:line="240" w:lineRule="auto"/>
        <w:ind w:left="720" w:hanging="720"/>
      </w:pPr>
      <w:r>
        <w:t xml:space="preserve">Emirates (2023). </w:t>
      </w:r>
      <w:r>
        <w:rPr>
          <w:i/>
          <w:iCs/>
        </w:rPr>
        <w:t>Sustainability in operations | Our planet | About us | Emirates India</w:t>
      </w:r>
      <w:r>
        <w:t>. [online] India. Available at: https://www.emirates.com/in/english/about-us/our-planet/sustainability-in-operations/.</w:t>
      </w:r>
    </w:p>
    <w:p w14:paraId="34B603B8" w14:textId="77777777" w:rsidR="000A0204" w:rsidRDefault="000A0204" w:rsidP="000A0204">
      <w:pPr>
        <w:spacing w:after="0" w:line="240" w:lineRule="auto"/>
        <w:ind w:left="720" w:hanging="720"/>
      </w:pPr>
      <w:r>
        <w:t xml:space="preserve">Emirates (2018). </w:t>
      </w:r>
      <w:r>
        <w:rPr>
          <w:i/>
          <w:iCs/>
        </w:rPr>
        <w:t>Emirates - Pressroom</w:t>
      </w:r>
      <w:r>
        <w:t>. [online] Emirates.com. Available at: https://www.emirates.com/media-centre/.</w:t>
      </w:r>
    </w:p>
    <w:p w14:paraId="45B989D4" w14:textId="77777777" w:rsidR="000A0204" w:rsidRDefault="000A0204" w:rsidP="000A0204">
      <w:pPr>
        <w:spacing w:after="0" w:line="240" w:lineRule="auto"/>
        <w:ind w:left="720" w:hanging="720"/>
      </w:pPr>
      <w:r>
        <w:t xml:space="preserve">Emirates (2021). </w:t>
      </w:r>
      <w:r>
        <w:rPr>
          <w:i/>
          <w:iCs/>
        </w:rPr>
        <w:t>Annual reports | Financial transparency | About us | Emirates India</w:t>
      </w:r>
      <w:r>
        <w:t>. [online] India. Available at: https://www.emirates.com/in/english/about-us/financial-transparency/annual-reports/.</w:t>
      </w:r>
    </w:p>
    <w:p w14:paraId="79E957A3" w14:textId="77777777" w:rsidR="000A0204" w:rsidRDefault="000A0204" w:rsidP="000A0204">
      <w:pPr>
        <w:spacing w:after="0" w:line="240" w:lineRule="auto"/>
        <w:ind w:left="720" w:hanging="720"/>
      </w:pPr>
      <w:r>
        <w:t xml:space="preserve">Emirates (2025). </w:t>
      </w:r>
      <w:r>
        <w:rPr>
          <w:i/>
          <w:iCs/>
        </w:rPr>
        <w:t>Fly Better with Emirates | The Emirates Experience | Emirates India</w:t>
      </w:r>
      <w:r>
        <w:t>. [online] India. Available at: https://www.emirates.com/in/english/experience/fly-better/.</w:t>
      </w:r>
    </w:p>
    <w:p w14:paraId="07D40F50" w14:textId="77777777" w:rsidR="000A0204" w:rsidRDefault="000A0204" w:rsidP="000A0204">
      <w:pPr>
        <w:spacing w:after="0" w:line="240" w:lineRule="auto"/>
        <w:ind w:left="720" w:hanging="720"/>
      </w:pPr>
      <w:r>
        <w:t xml:space="preserve">Emirates Group (2025a). </w:t>
      </w:r>
      <w:r>
        <w:rPr>
          <w:i/>
          <w:iCs/>
        </w:rPr>
        <w:t>Fly Better with Emirates | The Emirates Experience | Emirates India</w:t>
      </w:r>
      <w:r>
        <w:t>. [online] India. Available at: https://www.emirates.com/in/english/experience/fly-better/.</w:t>
      </w:r>
    </w:p>
    <w:p w14:paraId="6D5C36B8" w14:textId="77777777" w:rsidR="000A0204" w:rsidRDefault="000A0204" w:rsidP="000A0204">
      <w:pPr>
        <w:spacing w:after="0" w:line="240" w:lineRule="auto"/>
        <w:ind w:left="720" w:hanging="720"/>
      </w:pPr>
      <w:r>
        <w:t xml:space="preserve">Emirates Group (2025b). </w:t>
      </w:r>
      <w:r>
        <w:rPr>
          <w:i/>
          <w:iCs/>
        </w:rPr>
        <w:t>Our people | About us | Emirates India</w:t>
      </w:r>
      <w:r>
        <w:t>. [online] India. Available at: https://www.emirates.com/in/english/about-us/our-people/.</w:t>
      </w:r>
    </w:p>
    <w:p w14:paraId="05AC15B3" w14:textId="77777777" w:rsidR="000A0204" w:rsidRDefault="000A0204" w:rsidP="000A0204">
      <w:pPr>
        <w:spacing w:after="0" w:line="240" w:lineRule="auto"/>
        <w:ind w:left="720" w:hanging="720"/>
      </w:pPr>
      <w:proofErr w:type="spellStart"/>
      <w:r>
        <w:t>Facchini</w:t>
      </w:r>
      <w:proofErr w:type="spellEnd"/>
      <w:r>
        <w:t xml:space="preserve">, F., </w:t>
      </w:r>
      <w:proofErr w:type="spellStart"/>
      <w:r>
        <w:t>Jaeck</w:t>
      </w:r>
      <w:proofErr w:type="spellEnd"/>
      <w:r>
        <w:t xml:space="preserve">, L. and </w:t>
      </w:r>
      <w:proofErr w:type="spellStart"/>
      <w:r>
        <w:t>Bouhaddioui</w:t>
      </w:r>
      <w:proofErr w:type="spellEnd"/>
      <w:r>
        <w:t xml:space="preserve">, C. (2020). Culture and Entrepreneurship in the United Arab Emirates. </w:t>
      </w:r>
      <w:r>
        <w:rPr>
          <w:i/>
          <w:iCs/>
        </w:rPr>
        <w:t>Journal of the Knowledge Economy</w:t>
      </w:r>
      <w:r>
        <w:t xml:space="preserve">, 12. </w:t>
      </w:r>
      <w:proofErr w:type="spellStart"/>
      <w:r>
        <w:t>doi:https</w:t>
      </w:r>
      <w:proofErr w:type="spellEnd"/>
      <w:r>
        <w:t>://doi.org/10.1007/s13132-020-00663-z.</w:t>
      </w:r>
    </w:p>
    <w:p w14:paraId="35C93A63" w14:textId="77777777" w:rsidR="000A0204" w:rsidRDefault="000A0204" w:rsidP="000A0204">
      <w:pPr>
        <w:spacing w:after="0" w:line="240" w:lineRule="auto"/>
        <w:ind w:left="720" w:hanging="720"/>
      </w:pPr>
      <w:r>
        <w:t xml:space="preserve">Grover, V., Tseng, S.-L. and Pu, W. (2022). A theoretical perspective on organizational culture and digitalization. </w:t>
      </w:r>
      <w:r>
        <w:rPr>
          <w:i/>
          <w:iCs/>
        </w:rPr>
        <w:t>Information &amp; Management</w:t>
      </w:r>
      <w:r>
        <w:t xml:space="preserve">, [online] 59(4), p.103639. </w:t>
      </w:r>
      <w:proofErr w:type="spellStart"/>
      <w:r>
        <w:t>doi:https</w:t>
      </w:r>
      <w:proofErr w:type="spellEnd"/>
      <w:r>
        <w:t>://doi.org/10.1016/j.im.2022.103639.</w:t>
      </w:r>
    </w:p>
    <w:p w14:paraId="03D1B0F3" w14:textId="77777777" w:rsidR="000A0204" w:rsidRDefault="000A0204" w:rsidP="000A0204">
      <w:pPr>
        <w:spacing w:after="0" w:line="240" w:lineRule="auto"/>
        <w:ind w:left="720" w:hanging="720"/>
      </w:pPr>
      <w:proofErr w:type="spellStart"/>
      <w:r>
        <w:t>Researchgate</w:t>
      </w:r>
      <w:proofErr w:type="spellEnd"/>
      <w:r>
        <w:t xml:space="preserve"> (2023). </w:t>
      </w:r>
      <w:r>
        <w:rPr>
          <w:i/>
          <w:iCs/>
        </w:rPr>
        <w:t>Figure 2. PESTEL analysis. Source: the authors.</w:t>
      </w:r>
      <w:r>
        <w:t xml:space="preserve"> [online] ResearchGate. Available at: https://www.researchgate.net/figure/PESTEL-analysis-Source-the-authors_fig2_373122171.</w:t>
      </w:r>
    </w:p>
    <w:p w14:paraId="1E7E0A9C" w14:textId="77777777" w:rsidR="000A0204" w:rsidRDefault="000A0204" w:rsidP="000A0204">
      <w:pPr>
        <w:spacing w:after="0" w:line="240" w:lineRule="auto"/>
        <w:ind w:left="720" w:hanging="720"/>
      </w:pPr>
      <w:proofErr w:type="spellStart"/>
      <w:r>
        <w:t>Siamak</w:t>
      </w:r>
      <w:proofErr w:type="spellEnd"/>
      <w:r>
        <w:t xml:space="preserve"> </w:t>
      </w:r>
      <w:proofErr w:type="spellStart"/>
      <w:r>
        <w:t>Kheybari</w:t>
      </w:r>
      <w:proofErr w:type="spellEnd"/>
      <w:r>
        <w:t xml:space="preserve">, Mohammad Reza </w:t>
      </w:r>
      <w:proofErr w:type="spellStart"/>
      <w:r>
        <w:t>Mehrpour</w:t>
      </w:r>
      <w:proofErr w:type="spellEnd"/>
      <w:r>
        <w:t xml:space="preserve">, Bauer, P. and Alessio Ishizaka (2024). How Can Risk-Averse and Risk-Taking Approaches be Considered in a Group Multi-Criteria Decision-Making Problem? </w:t>
      </w:r>
      <w:r>
        <w:rPr>
          <w:i/>
          <w:iCs/>
        </w:rPr>
        <w:t>Group Decision and Negotiation</w:t>
      </w:r>
      <w:r>
        <w:t xml:space="preserve">, 33(4), pp.883–909. </w:t>
      </w:r>
      <w:proofErr w:type="spellStart"/>
      <w:r>
        <w:t>doi:https</w:t>
      </w:r>
      <w:proofErr w:type="spellEnd"/>
      <w:r>
        <w:t>://doi.org/10.1007/s10726-024-09895-9.</w:t>
      </w:r>
    </w:p>
    <w:p w14:paraId="6469BC37" w14:textId="77777777" w:rsidR="000A0204" w:rsidRDefault="000A0204" w:rsidP="000A0204">
      <w:pPr>
        <w:spacing w:after="0" w:line="240" w:lineRule="auto"/>
        <w:ind w:left="720" w:hanging="720"/>
      </w:pPr>
      <w:r>
        <w:t xml:space="preserve">Thomas, G. (2023). </w:t>
      </w:r>
      <w:r>
        <w:rPr>
          <w:i/>
          <w:iCs/>
        </w:rPr>
        <w:t>THE EFFECTS OF ORGANIZATIONAL HIERARCHIES ON ADAPTIVE LEADERSHIP</w:t>
      </w:r>
      <w:r>
        <w:t>. [online] Available at: https://uniselinus.education/sites/default/files/2024-03/Garrick%20Thomas.pdf.</w:t>
      </w:r>
    </w:p>
    <w:p w14:paraId="47667700" w14:textId="77777777" w:rsidR="000A0204" w:rsidRDefault="000A0204" w:rsidP="000A0204">
      <w:pPr>
        <w:spacing w:after="0" w:line="240" w:lineRule="auto"/>
        <w:ind w:left="720" w:hanging="720"/>
      </w:pPr>
      <w:proofErr w:type="spellStart"/>
      <w:r>
        <w:t>Vardopoulos</w:t>
      </w:r>
      <w:proofErr w:type="spellEnd"/>
      <w:r>
        <w:t xml:space="preserve">, I., </w:t>
      </w:r>
      <w:proofErr w:type="spellStart"/>
      <w:r>
        <w:t>Tsilika</w:t>
      </w:r>
      <w:proofErr w:type="spellEnd"/>
      <w:r>
        <w:t xml:space="preserve">, E., </w:t>
      </w:r>
      <w:proofErr w:type="spellStart"/>
      <w:r>
        <w:t>Sarantakou</w:t>
      </w:r>
      <w:proofErr w:type="spellEnd"/>
      <w:r>
        <w:t xml:space="preserve">, E., </w:t>
      </w:r>
      <w:proofErr w:type="spellStart"/>
      <w:r>
        <w:t>Zorpas</w:t>
      </w:r>
      <w:proofErr w:type="spellEnd"/>
      <w:r>
        <w:t xml:space="preserve">, A., </w:t>
      </w:r>
      <w:proofErr w:type="spellStart"/>
      <w:r>
        <w:t>Salvati</w:t>
      </w:r>
      <w:proofErr w:type="spellEnd"/>
      <w:r>
        <w:t xml:space="preserve">, L. and </w:t>
      </w:r>
      <w:proofErr w:type="spellStart"/>
      <w:r>
        <w:t>Tsartas</w:t>
      </w:r>
      <w:proofErr w:type="spellEnd"/>
      <w:r>
        <w:t xml:space="preserve">, P. (2021). An Integrated SWOT-PESTLE-AHP Model Assessing Sustainability in Adaptive Reuse Projects. </w:t>
      </w:r>
      <w:r>
        <w:rPr>
          <w:i/>
          <w:iCs/>
        </w:rPr>
        <w:t>Applied Sciences</w:t>
      </w:r>
      <w:r>
        <w:t>, 11(15), p.7134.</w:t>
      </w:r>
    </w:p>
    <w:p w14:paraId="494CE7F9" w14:textId="6865FE42" w:rsidR="005970CA" w:rsidRPr="005970CA" w:rsidRDefault="005970CA" w:rsidP="00BE496C">
      <w:pPr>
        <w:spacing w:line="240" w:lineRule="auto"/>
        <w:ind w:left="720" w:hanging="720"/>
        <w:rPr>
          <w:lang w:val="en-US"/>
        </w:rPr>
      </w:pPr>
    </w:p>
    <w:sectPr w:rsidR="005970CA" w:rsidRPr="005970C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ABCBA" w14:textId="77777777" w:rsidR="00F84754" w:rsidRDefault="00F84754" w:rsidP="00F650A5">
      <w:pPr>
        <w:spacing w:after="0" w:line="240" w:lineRule="auto"/>
      </w:pPr>
      <w:r>
        <w:separator/>
      </w:r>
    </w:p>
  </w:endnote>
  <w:endnote w:type="continuationSeparator" w:id="0">
    <w:p w14:paraId="076CDC6C" w14:textId="77777777" w:rsidR="00F84754" w:rsidRDefault="00F84754" w:rsidP="00F65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154023"/>
      <w:docPartObj>
        <w:docPartGallery w:val="Page Numbers (Bottom of Page)"/>
        <w:docPartUnique/>
      </w:docPartObj>
    </w:sdtPr>
    <w:sdtEndPr/>
    <w:sdtContent>
      <w:p w14:paraId="1E3F53A2" w14:textId="207AF0C6" w:rsidR="00F650A5" w:rsidRDefault="00F650A5">
        <w:pPr>
          <w:pStyle w:val="Footer"/>
          <w:jc w:val="center"/>
        </w:pPr>
        <w:r>
          <w:fldChar w:fldCharType="begin"/>
        </w:r>
        <w:r>
          <w:instrText>PAGE   \* MERGEFORMAT</w:instrText>
        </w:r>
        <w:r>
          <w:fldChar w:fldCharType="separate"/>
        </w:r>
        <w:r w:rsidR="00653CE8" w:rsidRPr="00653CE8">
          <w:rPr>
            <w:noProof/>
            <w:lang w:val="en-GB"/>
          </w:rPr>
          <w:t>20</w:t>
        </w:r>
        <w:r>
          <w:fldChar w:fldCharType="end"/>
        </w:r>
      </w:p>
    </w:sdtContent>
  </w:sdt>
  <w:p w14:paraId="019DA4C5" w14:textId="77777777" w:rsidR="00F650A5" w:rsidRDefault="00F65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EC039" w14:textId="77777777" w:rsidR="00F84754" w:rsidRDefault="00F84754" w:rsidP="00F650A5">
      <w:pPr>
        <w:spacing w:after="0" w:line="240" w:lineRule="auto"/>
      </w:pPr>
      <w:r>
        <w:separator/>
      </w:r>
    </w:p>
  </w:footnote>
  <w:footnote w:type="continuationSeparator" w:id="0">
    <w:p w14:paraId="0D164407" w14:textId="77777777" w:rsidR="00F84754" w:rsidRDefault="00F84754" w:rsidP="00F65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57C44"/>
    <w:multiLevelType w:val="hybridMultilevel"/>
    <w:tmpl w:val="2F80C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F64251"/>
    <w:multiLevelType w:val="hybridMultilevel"/>
    <w:tmpl w:val="B2365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212CC8"/>
    <w:multiLevelType w:val="hybridMultilevel"/>
    <w:tmpl w:val="44F6F8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8125869"/>
    <w:multiLevelType w:val="hybridMultilevel"/>
    <w:tmpl w:val="F6C0CC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92951727">
    <w:abstractNumId w:val="1"/>
  </w:num>
  <w:num w:numId="2" w16cid:durableId="1259410043">
    <w:abstractNumId w:val="0"/>
  </w:num>
  <w:num w:numId="3" w16cid:durableId="1910071423">
    <w:abstractNumId w:val="3"/>
  </w:num>
  <w:num w:numId="4" w16cid:durableId="1871119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2E5"/>
    <w:rsid w:val="000A0204"/>
    <w:rsid w:val="000D6D17"/>
    <w:rsid w:val="000F70E9"/>
    <w:rsid w:val="00150721"/>
    <w:rsid w:val="00222303"/>
    <w:rsid w:val="00242049"/>
    <w:rsid w:val="002D5B70"/>
    <w:rsid w:val="0031674A"/>
    <w:rsid w:val="00413A18"/>
    <w:rsid w:val="0047372B"/>
    <w:rsid w:val="00526631"/>
    <w:rsid w:val="00547A55"/>
    <w:rsid w:val="005970CA"/>
    <w:rsid w:val="005C4FA0"/>
    <w:rsid w:val="005E3F6E"/>
    <w:rsid w:val="005F01D6"/>
    <w:rsid w:val="00653CE8"/>
    <w:rsid w:val="006C7CD6"/>
    <w:rsid w:val="006E1C93"/>
    <w:rsid w:val="006E2555"/>
    <w:rsid w:val="006E6D93"/>
    <w:rsid w:val="00863E62"/>
    <w:rsid w:val="00882704"/>
    <w:rsid w:val="00984610"/>
    <w:rsid w:val="009F4963"/>
    <w:rsid w:val="00AA5975"/>
    <w:rsid w:val="00B162E5"/>
    <w:rsid w:val="00B26ED0"/>
    <w:rsid w:val="00B42618"/>
    <w:rsid w:val="00B61D74"/>
    <w:rsid w:val="00BE496C"/>
    <w:rsid w:val="00BF3916"/>
    <w:rsid w:val="00C36F4F"/>
    <w:rsid w:val="00CF5BB9"/>
    <w:rsid w:val="00D167DF"/>
    <w:rsid w:val="00D4432A"/>
    <w:rsid w:val="00DE47A4"/>
    <w:rsid w:val="00E12D83"/>
    <w:rsid w:val="00EE651D"/>
    <w:rsid w:val="00F12DC8"/>
    <w:rsid w:val="00F540AF"/>
    <w:rsid w:val="00F650A5"/>
    <w:rsid w:val="00F84754"/>
    <w:rsid w:val="00FD6A4A"/>
    <w:rsid w:val="00FE5B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20A05"/>
  <w15:chartTrackingRefBased/>
  <w15:docId w15:val="{B43BF8A9-8761-40BF-A0D0-CF80272A6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FA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62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62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2E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2E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162E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162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62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62E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62E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2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62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2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2E5"/>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162E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162E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162E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162E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162E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162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2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2E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2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2E5"/>
    <w:pPr>
      <w:spacing w:before="160"/>
      <w:jc w:val="center"/>
    </w:pPr>
    <w:rPr>
      <w:i/>
      <w:iCs/>
      <w:color w:val="404040" w:themeColor="text1" w:themeTint="BF"/>
    </w:rPr>
  </w:style>
  <w:style w:type="character" w:customStyle="1" w:styleId="QuoteChar">
    <w:name w:val="Quote Char"/>
    <w:basedOn w:val="DefaultParagraphFont"/>
    <w:link w:val="Quote"/>
    <w:uiPriority w:val="29"/>
    <w:rsid w:val="00B162E5"/>
    <w:rPr>
      <w:rFonts w:ascii="Times New Roman" w:hAnsi="Times New Roman"/>
      <w:i/>
      <w:iCs/>
      <w:color w:val="404040" w:themeColor="text1" w:themeTint="BF"/>
      <w:sz w:val="24"/>
    </w:rPr>
  </w:style>
  <w:style w:type="paragraph" w:styleId="ListParagraph">
    <w:name w:val="List Paragraph"/>
    <w:basedOn w:val="Normal"/>
    <w:uiPriority w:val="34"/>
    <w:qFormat/>
    <w:rsid w:val="00B162E5"/>
    <w:pPr>
      <w:ind w:left="720"/>
      <w:contextualSpacing/>
    </w:pPr>
  </w:style>
  <w:style w:type="character" w:styleId="IntenseEmphasis">
    <w:name w:val="Intense Emphasis"/>
    <w:basedOn w:val="DefaultParagraphFont"/>
    <w:uiPriority w:val="21"/>
    <w:qFormat/>
    <w:rsid w:val="00B162E5"/>
    <w:rPr>
      <w:i/>
      <w:iCs/>
      <w:color w:val="0F4761" w:themeColor="accent1" w:themeShade="BF"/>
    </w:rPr>
  </w:style>
  <w:style w:type="paragraph" w:styleId="IntenseQuote">
    <w:name w:val="Intense Quote"/>
    <w:basedOn w:val="Normal"/>
    <w:next w:val="Normal"/>
    <w:link w:val="IntenseQuoteChar"/>
    <w:uiPriority w:val="30"/>
    <w:qFormat/>
    <w:rsid w:val="00B162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2E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162E5"/>
    <w:rPr>
      <w:b/>
      <w:bCs/>
      <w:smallCaps/>
      <w:color w:val="0F4761" w:themeColor="accent1" w:themeShade="BF"/>
      <w:spacing w:val="5"/>
    </w:rPr>
  </w:style>
  <w:style w:type="paragraph" w:styleId="NormalWeb">
    <w:name w:val="Normal (Web)"/>
    <w:basedOn w:val="Normal"/>
    <w:uiPriority w:val="99"/>
    <w:semiHidden/>
    <w:unhideWhenUsed/>
    <w:rsid w:val="00882704"/>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Strong">
    <w:name w:val="Strong"/>
    <w:basedOn w:val="DefaultParagraphFont"/>
    <w:uiPriority w:val="22"/>
    <w:qFormat/>
    <w:rsid w:val="006E6D93"/>
    <w:rPr>
      <w:b/>
      <w:bCs/>
    </w:rPr>
  </w:style>
  <w:style w:type="paragraph" w:styleId="TOCHeading">
    <w:name w:val="TOC Heading"/>
    <w:basedOn w:val="Heading1"/>
    <w:next w:val="Normal"/>
    <w:uiPriority w:val="39"/>
    <w:unhideWhenUsed/>
    <w:qFormat/>
    <w:rsid w:val="00F650A5"/>
    <w:pPr>
      <w:spacing w:before="240" w:after="0" w:line="259" w:lineRule="auto"/>
      <w:jc w:val="left"/>
      <w:outlineLvl w:val="9"/>
    </w:pPr>
    <w:rPr>
      <w:kern w:val="0"/>
      <w:sz w:val="32"/>
      <w:szCs w:val="32"/>
      <w:lang w:eastAsia="en-IN"/>
      <w14:ligatures w14:val="none"/>
    </w:rPr>
  </w:style>
  <w:style w:type="paragraph" w:styleId="TOC1">
    <w:name w:val="toc 1"/>
    <w:basedOn w:val="Normal"/>
    <w:next w:val="Normal"/>
    <w:autoRedefine/>
    <w:uiPriority w:val="39"/>
    <w:unhideWhenUsed/>
    <w:rsid w:val="00F650A5"/>
    <w:pPr>
      <w:spacing w:after="100"/>
    </w:pPr>
  </w:style>
  <w:style w:type="character" w:styleId="Hyperlink">
    <w:name w:val="Hyperlink"/>
    <w:basedOn w:val="DefaultParagraphFont"/>
    <w:uiPriority w:val="99"/>
    <w:unhideWhenUsed/>
    <w:rsid w:val="00F650A5"/>
    <w:rPr>
      <w:color w:val="467886" w:themeColor="hyperlink"/>
      <w:u w:val="single"/>
    </w:rPr>
  </w:style>
  <w:style w:type="paragraph" w:styleId="Header">
    <w:name w:val="header"/>
    <w:basedOn w:val="Normal"/>
    <w:link w:val="HeaderChar"/>
    <w:uiPriority w:val="99"/>
    <w:unhideWhenUsed/>
    <w:rsid w:val="00F65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0A5"/>
    <w:rPr>
      <w:rFonts w:ascii="Times New Roman" w:hAnsi="Times New Roman"/>
      <w:sz w:val="24"/>
    </w:rPr>
  </w:style>
  <w:style w:type="paragraph" w:styleId="Footer">
    <w:name w:val="footer"/>
    <w:basedOn w:val="Normal"/>
    <w:link w:val="FooterChar"/>
    <w:uiPriority w:val="99"/>
    <w:unhideWhenUsed/>
    <w:rsid w:val="00F65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0A5"/>
    <w:rPr>
      <w:rFonts w:ascii="Times New Roman" w:hAnsi="Times New Roman"/>
      <w:sz w:val="24"/>
    </w:rPr>
  </w:style>
  <w:style w:type="character" w:customStyle="1" w:styleId="UnresolvedMention1">
    <w:name w:val="Unresolved Mention1"/>
    <w:basedOn w:val="DefaultParagraphFont"/>
    <w:uiPriority w:val="99"/>
    <w:semiHidden/>
    <w:unhideWhenUsed/>
    <w:rsid w:val="005970CA"/>
    <w:rPr>
      <w:color w:val="605E5C"/>
      <w:shd w:val="clear" w:color="auto" w:fill="E1DFDD"/>
    </w:rPr>
  </w:style>
  <w:style w:type="paragraph" w:styleId="Caption">
    <w:name w:val="caption"/>
    <w:basedOn w:val="Normal"/>
    <w:next w:val="Normal"/>
    <w:uiPriority w:val="35"/>
    <w:unhideWhenUsed/>
    <w:qFormat/>
    <w:rsid w:val="00AA597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F01D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978167">
      <w:bodyDiv w:val="1"/>
      <w:marLeft w:val="0"/>
      <w:marRight w:val="0"/>
      <w:marTop w:val="0"/>
      <w:marBottom w:val="0"/>
      <w:divBdr>
        <w:top w:val="none" w:sz="0" w:space="0" w:color="auto"/>
        <w:left w:val="none" w:sz="0" w:space="0" w:color="auto"/>
        <w:bottom w:val="none" w:sz="0" w:space="0" w:color="auto"/>
        <w:right w:val="none" w:sz="0" w:space="0" w:color="auto"/>
      </w:divBdr>
    </w:div>
    <w:div w:id="130950074">
      <w:bodyDiv w:val="1"/>
      <w:marLeft w:val="0"/>
      <w:marRight w:val="0"/>
      <w:marTop w:val="0"/>
      <w:marBottom w:val="0"/>
      <w:divBdr>
        <w:top w:val="none" w:sz="0" w:space="0" w:color="auto"/>
        <w:left w:val="none" w:sz="0" w:space="0" w:color="auto"/>
        <w:bottom w:val="none" w:sz="0" w:space="0" w:color="auto"/>
        <w:right w:val="none" w:sz="0" w:space="0" w:color="auto"/>
      </w:divBdr>
    </w:div>
    <w:div w:id="187332526">
      <w:bodyDiv w:val="1"/>
      <w:marLeft w:val="0"/>
      <w:marRight w:val="0"/>
      <w:marTop w:val="0"/>
      <w:marBottom w:val="0"/>
      <w:divBdr>
        <w:top w:val="none" w:sz="0" w:space="0" w:color="auto"/>
        <w:left w:val="none" w:sz="0" w:space="0" w:color="auto"/>
        <w:bottom w:val="none" w:sz="0" w:space="0" w:color="auto"/>
        <w:right w:val="none" w:sz="0" w:space="0" w:color="auto"/>
      </w:divBdr>
    </w:div>
    <w:div w:id="325397850">
      <w:bodyDiv w:val="1"/>
      <w:marLeft w:val="0"/>
      <w:marRight w:val="0"/>
      <w:marTop w:val="0"/>
      <w:marBottom w:val="0"/>
      <w:divBdr>
        <w:top w:val="none" w:sz="0" w:space="0" w:color="auto"/>
        <w:left w:val="none" w:sz="0" w:space="0" w:color="auto"/>
        <w:bottom w:val="none" w:sz="0" w:space="0" w:color="auto"/>
        <w:right w:val="none" w:sz="0" w:space="0" w:color="auto"/>
      </w:divBdr>
    </w:div>
    <w:div w:id="335618618">
      <w:bodyDiv w:val="1"/>
      <w:marLeft w:val="0"/>
      <w:marRight w:val="0"/>
      <w:marTop w:val="0"/>
      <w:marBottom w:val="0"/>
      <w:divBdr>
        <w:top w:val="none" w:sz="0" w:space="0" w:color="auto"/>
        <w:left w:val="none" w:sz="0" w:space="0" w:color="auto"/>
        <w:bottom w:val="none" w:sz="0" w:space="0" w:color="auto"/>
        <w:right w:val="none" w:sz="0" w:space="0" w:color="auto"/>
      </w:divBdr>
    </w:div>
    <w:div w:id="353767850">
      <w:bodyDiv w:val="1"/>
      <w:marLeft w:val="0"/>
      <w:marRight w:val="0"/>
      <w:marTop w:val="0"/>
      <w:marBottom w:val="0"/>
      <w:divBdr>
        <w:top w:val="none" w:sz="0" w:space="0" w:color="auto"/>
        <w:left w:val="none" w:sz="0" w:space="0" w:color="auto"/>
        <w:bottom w:val="none" w:sz="0" w:space="0" w:color="auto"/>
        <w:right w:val="none" w:sz="0" w:space="0" w:color="auto"/>
      </w:divBdr>
    </w:div>
    <w:div w:id="406000612">
      <w:bodyDiv w:val="1"/>
      <w:marLeft w:val="0"/>
      <w:marRight w:val="0"/>
      <w:marTop w:val="0"/>
      <w:marBottom w:val="0"/>
      <w:divBdr>
        <w:top w:val="none" w:sz="0" w:space="0" w:color="auto"/>
        <w:left w:val="none" w:sz="0" w:space="0" w:color="auto"/>
        <w:bottom w:val="none" w:sz="0" w:space="0" w:color="auto"/>
        <w:right w:val="none" w:sz="0" w:space="0" w:color="auto"/>
      </w:divBdr>
    </w:div>
    <w:div w:id="476727352">
      <w:bodyDiv w:val="1"/>
      <w:marLeft w:val="0"/>
      <w:marRight w:val="0"/>
      <w:marTop w:val="0"/>
      <w:marBottom w:val="0"/>
      <w:divBdr>
        <w:top w:val="none" w:sz="0" w:space="0" w:color="auto"/>
        <w:left w:val="none" w:sz="0" w:space="0" w:color="auto"/>
        <w:bottom w:val="none" w:sz="0" w:space="0" w:color="auto"/>
        <w:right w:val="none" w:sz="0" w:space="0" w:color="auto"/>
      </w:divBdr>
    </w:div>
    <w:div w:id="506217566">
      <w:bodyDiv w:val="1"/>
      <w:marLeft w:val="0"/>
      <w:marRight w:val="0"/>
      <w:marTop w:val="0"/>
      <w:marBottom w:val="0"/>
      <w:divBdr>
        <w:top w:val="none" w:sz="0" w:space="0" w:color="auto"/>
        <w:left w:val="none" w:sz="0" w:space="0" w:color="auto"/>
        <w:bottom w:val="none" w:sz="0" w:space="0" w:color="auto"/>
        <w:right w:val="none" w:sz="0" w:space="0" w:color="auto"/>
      </w:divBdr>
    </w:div>
    <w:div w:id="540630482">
      <w:bodyDiv w:val="1"/>
      <w:marLeft w:val="0"/>
      <w:marRight w:val="0"/>
      <w:marTop w:val="0"/>
      <w:marBottom w:val="0"/>
      <w:divBdr>
        <w:top w:val="none" w:sz="0" w:space="0" w:color="auto"/>
        <w:left w:val="none" w:sz="0" w:space="0" w:color="auto"/>
        <w:bottom w:val="none" w:sz="0" w:space="0" w:color="auto"/>
        <w:right w:val="none" w:sz="0" w:space="0" w:color="auto"/>
      </w:divBdr>
    </w:div>
    <w:div w:id="647323021">
      <w:bodyDiv w:val="1"/>
      <w:marLeft w:val="0"/>
      <w:marRight w:val="0"/>
      <w:marTop w:val="0"/>
      <w:marBottom w:val="0"/>
      <w:divBdr>
        <w:top w:val="none" w:sz="0" w:space="0" w:color="auto"/>
        <w:left w:val="none" w:sz="0" w:space="0" w:color="auto"/>
        <w:bottom w:val="none" w:sz="0" w:space="0" w:color="auto"/>
        <w:right w:val="none" w:sz="0" w:space="0" w:color="auto"/>
      </w:divBdr>
    </w:div>
    <w:div w:id="693964713">
      <w:bodyDiv w:val="1"/>
      <w:marLeft w:val="0"/>
      <w:marRight w:val="0"/>
      <w:marTop w:val="0"/>
      <w:marBottom w:val="0"/>
      <w:divBdr>
        <w:top w:val="none" w:sz="0" w:space="0" w:color="auto"/>
        <w:left w:val="none" w:sz="0" w:space="0" w:color="auto"/>
        <w:bottom w:val="none" w:sz="0" w:space="0" w:color="auto"/>
        <w:right w:val="none" w:sz="0" w:space="0" w:color="auto"/>
      </w:divBdr>
    </w:div>
    <w:div w:id="710806979">
      <w:bodyDiv w:val="1"/>
      <w:marLeft w:val="0"/>
      <w:marRight w:val="0"/>
      <w:marTop w:val="0"/>
      <w:marBottom w:val="0"/>
      <w:divBdr>
        <w:top w:val="none" w:sz="0" w:space="0" w:color="auto"/>
        <w:left w:val="none" w:sz="0" w:space="0" w:color="auto"/>
        <w:bottom w:val="none" w:sz="0" w:space="0" w:color="auto"/>
        <w:right w:val="none" w:sz="0" w:space="0" w:color="auto"/>
      </w:divBdr>
    </w:div>
    <w:div w:id="726953448">
      <w:bodyDiv w:val="1"/>
      <w:marLeft w:val="0"/>
      <w:marRight w:val="0"/>
      <w:marTop w:val="0"/>
      <w:marBottom w:val="0"/>
      <w:divBdr>
        <w:top w:val="none" w:sz="0" w:space="0" w:color="auto"/>
        <w:left w:val="none" w:sz="0" w:space="0" w:color="auto"/>
        <w:bottom w:val="none" w:sz="0" w:space="0" w:color="auto"/>
        <w:right w:val="none" w:sz="0" w:space="0" w:color="auto"/>
      </w:divBdr>
    </w:div>
    <w:div w:id="852912597">
      <w:bodyDiv w:val="1"/>
      <w:marLeft w:val="0"/>
      <w:marRight w:val="0"/>
      <w:marTop w:val="0"/>
      <w:marBottom w:val="0"/>
      <w:divBdr>
        <w:top w:val="none" w:sz="0" w:space="0" w:color="auto"/>
        <w:left w:val="none" w:sz="0" w:space="0" w:color="auto"/>
        <w:bottom w:val="none" w:sz="0" w:space="0" w:color="auto"/>
        <w:right w:val="none" w:sz="0" w:space="0" w:color="auto"/>
      </w:divBdr>
    </w:div>
    <w:div w:id="1112044387">
      <w:bodyDiv w:val="1"/>
      <w:marLeft w:val="0"/>
      <w:marRight w:val="0"/>
      <w:marTop w:val="0"/>
      <w:marBottom w:val="0"/>
      <w:divBdr>
        <w:top w:val="none" w:sz="0" w:space="0" w:color="auto"/>
        <w:left w:val="none" w:sz="0" w:space="0" w:color="auto"/>
        <w:bottom w:val="none" w:sz="0" w:space="0" w:color="auto"/>
        <w:right w:val="none" w:sz="0" w:space="0" w:color="auto"/>
      </w:divBdr>
    </w:div>
    <w:div w:id="1157501164">
      <w:bodyDiv w:val="1"/>
      <w:marLeft w:val="0"/>
      <w:marRight w:val="0"/>
      <w:marTop w:val="0"/>
      <w:marBottom w:val="0"/>
      <w:divBdr>
        <w:top w:val="none" w:sz="0" w:space="0" w:color="auto"/>
        <w:left w:val="none" w:sz="0" w:space="0" w:color="auto"/>
        <w:bottom w:val="none" w:sz="0" w:space="0" w:color="auto"/>
        <w:right w:val="none" w:sz="0" w:space="0" w:color="auto"/>
      </w:divBdr>
    </w:div>
    <w:div w:id="1161198123">
      <w:bodyDiv w:val="1"/>
      <w:marLeft w:val="0"/>
      <w:marRight w:val="0"/>
      <w:marTop w:val="0"/>
      <w:marBottom w:val="0"/>
      <w:divBdr>
        <w:top w:val="none" w:sz="0" w:space="0" w:color="auto"/>
        <w:left w:val="none" w:sz="0" w:space="0" w:color="auto"/>
        <w:bottom w:val="none" w:sz="0" w:space="0" w:color="auto"/>
        <w:right w:val="none" w:sz="0" w:space="0" w:color="auto"/>
      </w:divBdr>
    </w:div>
    <w:div w:id="1452358712">
      <w:bodyDiv w:val="1"/>
      <w:marLeft w:val="0"/>
      <w:marRight w:val="0"/>
      <w:marTop w:val="0"/>
      <w:marBottom w:val="0"/>
      <w:divBdr>
        <w:top w:val="none" w:sz="0" w:space="0" w:color="auto"/>
        <w:left w:val="none" w:sz="0" w:space="0" w:color="auto"/>
        <w:bottom w:val="none" w:sz="0" w:space="0" w:color="auto"/>
        <w:right w:val="none" w:sz="0" w:space="0" w:color="auto"/>
      </w:divBdr>
    </w:div>
    <w:div w:id="1476482753">
      <w:bodyDiv w:val="1"/>
      <w:marLeft w:val="0"/>
      <w:marRight w:val="0"/>
      <w:marTop w:val="0"/>
      <w:marBottom w:val="0"/>
      <w:divBdr>
        <w:top w:val="none" w:sz="0" w:space="0" w:color="auto"/>
        <w:left w:val="none" w:sz="0" w:space="0" w:color="auto"/>
        <w:bottom w:val="none" w:sz="0" w:space="0" w:color="auto"/>
        <w:right w:val="none" w:sz="0" w:space="0" w:color="auto"/>
      </w:divBdr>
    </w:div>
    <w:div w:id="1545942326">
      <w:bodyDiv w:val="1"/>
      <w:marLeft w:val="0"/>
      <w:marRight w:val="0"/>
      <w:marTop w:val="0"/>
      <w:marBottom w:val="0"/>
      <w:divBdr>
        <w:top w:val="none" w:sz="0" w:space="0" w:color="auto"/>
        <w:left w:val="none" w:sz="0" w:space="0" w:color="auto"/>
        <w:bottom w:val="none" w:sz="0" w:space="0" w:color="auto"/>
        <w:right w:val="none" w:sz="0" w:space="0" w:color="auto"/>
      </w:divBdr>
    </w:div>
    <w:div w:id="1664311613">
      <w:bodyDiv w:val="1"/>
      <w:marLeft w:val="0"/>
      <w:marRight w:val="0"/>
      <w:marTop w:val="0"/>
      <w:marBottom w:val="0"/>
      <w:divBdr>
        <w:top w:val="none" w:sz="0" w:space="0" w:color="auto"/>
        <w:left w:val="none" w:sz="0" w:space="0" w:color="auto"/>
        <w:bottom w:val="none" w:sz="0" w:space="0" w:color="auto"/>
        <w:right w:val="none" w:sz="0" w:space="0" w:color="auto"/>
      </w:divBdr>
    </w:div>
    <w:div w:id="1676808048">
      <w:bodyDiv w:val="1"/>
      <w:marLeft w:val="0"/>
      <w:marRight w:val="0"/>
      <w:marTop w:val="0"/>
      <w:marBottom w:val="0"/>
      <w:divBdr>
        <w:top w:val="none" w:sz="0" w:space="0" w:color="auto"/>
        <w:left w:val="none" w:sz="0" w:space="0" w:color="auto"/>
        <w:bottom w:val="none" w:sz="0" w:space="0" w:color="auto"/>
        <w:right w:val="none" w:sz="0" w:space="0" w:color="auto"/>
      </w:divBdr>
    </w:div>
    <w:div w:id="1694958650">
      <w:bodyDiv w:val="1"/>
      <w:marLeft w:val="0"/>
      <w:marRight w:val="0"/>
      <w:marTop w:val="0"/>
      <w:marBottom w:val="0"/>
      <w:divBdr>
        <w:top w:val="none" w:sz="0" w:space="0" w:color="auto"/>
        <w:left w:val="none" w:sz="0" w:space="0" w:color="auto"/>
        <w:bottom w:val="none" w:sz="0" w:space="0" w:color="auto"/>
        <w:right w:val="none" w:sz="0" w:space="0" w:color="auto"/>
      </w:divBdr>
      <w:divsChild>
        <w:div w:id="913590530">
          <w:marLeft w:val="0"/>
          <w:marRight w:val="0"/>
          <w:marTop w:val="0"/>
          <w:marBottom w:val="0"/>
          <w:divBdr>
            <w:top w:val="none" w:sz="0" w:space="0" w:color="auto"/>
            <w:left w:val="none" w:sz="0" w:space="0" w:color="auto"/>
            <w:bottom w:val="none" w:sz="0" w:space="0" w:color="auto"/>
            <w:right w:val="none" w:sz="0" w:space="0" w:color="auto"/>
          </w:divBdr>
        </w:div>
      </w:divsChild>
    </w:div>
    <w:div w:id="1723674941">
      <w:bodyDiv w:val="1"/>
      <w:marLeft w:val="0"/>
      <w:marRight w:val="0"/>
      <w:marTop w:val="0"/>
      <w:marBottom w:val="0"/>
      <w:divBdr>
        <w:top w:val="none" w:sz="0" w:space="0" w:color="auto"/>
        <w:left w:val="none" w:sz="0" w:space="0" w:color="auto"/>
        <w:bottom w:val="none" w:sz="0" w:space="0" w:color="auto"/>
        <w:right w:val="none" w:sz="0" w:space="0" w:color="auto"/>
      </w:divBdr>
    </w:div>
    <w:div w:id="1736204053">
      <w:bodyDiv w:val="1"/>
      <w:marLeft w:val="0"/>
      <w:marRight w:val="0"/>
      <w:marTop w:val="0"/>
      <w:marBottom w:val="0"/>
      <w:divBdr>
        <w:top w:val="none" w:sz="0" w:space="0" w:color="auto"/>
        <w:left w:val="none" w:sz="0" w:space="0" w:color="auto"/>
        <w:bottom w:val="none" w:sz="0" w:space="0" w:color="auto"/>
        <w:right w:val="none" w:sz="0" w:space="0" w:color="auto"/>
      </w:divBdr>
    </w:div>
    <w:div w:id="1791314356">
      <w:bodyDiv w:val="1"/>
      <w:marLeft w:val="0"/>
      <w:marRight w:val="0"/>
      <w:marTop w:val="0"/>
      <w:marBottom w:val="0"/>
      <w:divBdr>
        <w:top w:val="none" w:sz="0" w:space="0" w:color="auto"/>
        <w:left w:val="none" w:sz="0" w:space="0" w:color="auto"/>
        <w:bottom w:val="none" w:sz="0" w:space="0" w:color="auto"/>
        <w:right w:val="none" w:sz="0" w:space="0" w:color="auto"/>
      </w:divBdr>
    </w:div>
    <w:div w:id="1799758033">
      <w:bodyDiv w:val="1"/>
      <w:marLeft w:val="0"/>
      <w:marRight w:val="0"/>
      <w:marTop w:val="0"/>
      <w:marBottom w:val="0"/>
      <w:divBdr>
        <w:top w:val="none" w:sz="0" w:space="0" w:color="auto"/>
        <w:left w:val="none" w:sz="0" w:space="0" w:color="auto"/>
        <w:bottom w:val="none" w:sz="0" w:space="0" w:color="auto"/>
        <w:right w:val="none" w:sz="0" w:space="0" w:color="auto"/>
      </w:divBdr>
    </w:div>
    <w:div w:id="1807896403">
      <w:bodyDiv w:val="1"/>
      <w:marLeft w:val="0"/>
      <w:marRight w:val="0"/>
      <w:marTop w:val="0"/>
      <w:marBottom w:val="0"/>
      <w:divBdr>
        <w:top w:val="none" w:sz="0" w:space="0" w:color="auto"/>
        <w:left w:val="none" w:sz="0" w:space="0" w:color="auto"/>
        <w:bottom w:val="none" w:sz="0" w:space="0" w:color="auto"/>
        <w:right w:val="none" w:sz="0" w:space="0" w:color="auto"/>
      </w:divBdr>
    </w:div>
    <w:div w:id="1812601913">
      <w:bodyDiv w:val="1"/>
      <w:marLeft w:val="0"/>
      <w:marRight w:val="0"/>
      <w:marTop w:val="0"/>
      <w:marBottom w:val="0"/>
      <w:divBdr>
        <w:top w:val="none" w:sz="0" w:space="0" w:color="auto"/>
        <w:left w:val="none" w:sz="0" w:space="0" w:color="auto"/>
        <w:bottom w:val="none" w:sz="0" w:space="0" w:color="auto"/>
        <w:right w:val="none" w:sz="0" w:space="0" w:color="auto"/>
      </w:divBdr>
    </w:div>
    <w:div w:id="1816295973">
      <w:bodyDiv w:val="1"/>
      <w:marLeft w:val="0"/>
      <w:marRight w:val="0"/>
      <w:marTop w:val="0"/>
      <w:marBottom w:val="0"/>
      <w:divBdr>
        <w:top w:val="none" w:sz="0" w:space="0" w:color="auto"/>
        <w:left w:val="none" w:sz="0" w:space="0" w:color="auto"/>
        <w:bottom w:val="none" w:sz="0" w:space="0" w:color="auto"/>
        <w:right w:val="none" w:sz="0" w:space="0" w:color="auto"/>
      </w:divBdr>
    </w:div>
    <w:div w:id="1847283974">
      <w:bodyDiv w:val="1"/>
      <w:marLeft w:val="0"/>
      <w:marRight w:val="0"/>
      <w:marTop w:val="0"/>
      <w:marBottom w:val="0"/>
      <w:divBdr>
        <w:top w:val="none" w:sz="0" w:space="0" w:color="auto"/>
        <w:left w:val="none" w:sz="0" w:space="0" w:color="auto"/>
        <w:bottom w:val="none" w:sz="0" w:space="0" w:color="auto"/>
        <w:right w:val="none" w:sz="0" w:space="0" w:color="auto"/>
      </w:divBdr>
    </w:div>
    <w:div w:id="1906799744">
      <w:bodyDiv w:val="1"/>
      <w:marLeft w:val="0"/>
      <w:marRight w:val="0"/>
      <w:marTop w:val="0"/>
      <w:marBottom w:val="0"/>
      <w:divBdr>
        <w:top w:val="none" w:sz="0" w:space="0" w:color="auto"/>
        <w:left w:val="none" w:sz="0" w:space="0" w:color="auto"/>
        <w:bottom w:val="none" w:sz="0" w:space="0" w:color="auto"/>
        <w:right w:val="none" w:sz="0" w:space="0" w:color="auto"/>
      </w:divBdr>
    </w:div>
    <w:div w:id="1977177740">
      <w:bodyDiv w:val="1"/>
      <w:marLeft w:val="0"/>
      <w:marRight w:val="0"/>
      <w:marTop w:val="0"/>
      <w:marBottom w:val="0"/>
      <w:divBdr>
        <w:top w:val="none" w:sz="0" w:space="0" w:color="auto"/>
        <w:left w:val="none" w:sz="0" w:space="0" w:color="auto"/>
        <w:bottom w:val="none" w:sz="0" w:space="0" w:color="auto"/>
        <w:right w:val="none" w:sz="0" w:space="0" w:color="auto"/>
      </w:divBdr>
    </w:div>
    <w:div w:id="1993364815">
      <w:bodyDiv w:val="1"/>
      <w:marLeft w:val="0"/>
      <w:marRight w:val="0"/>
      <w:marTop w:val="0"/>
      <w:marBottom w:val="0"/>
      <w:divBdr>
        <w:top w:val="none" w:sz="0" w:space="0" w:color="auto"/>
        <w:left w:val="none" w:sz="0" w:space="0" w:color="auto"/>
        <w:bottom w:val="none" w:sz="0" w:space="0" w:color="auto"/>
        <w:right w:val="none" w:sz="0" w:space="0" w:color="auto"/>
      </w:divBdr>
    </w:div>
    <w:div w:id="2023047488">
      <w:bodyDiv w:val="1"/>
      <w:marLeft w:val="0"/>
      <w:marRight w:val="0"/>
      <w:marTop w:val="0"/>
      <w:marBottom w:val="0"/>
      <w:divBdr>
        <w:top w:val="none" w:sz="0" w:space="0" w:color="auto"/>
        <w:left w:val="none" w:sz="0" w:space="0" w:color="auto"/>
        <w:bottom w:val="none" w:sz="0" w:space="0" w:color="auto"/>
        <w:right w:val="none" w:sz="0" w:space="0" w:color="auto"/>
      </w:divBdr>
    </w:div>
    <w:div w:id="2111851780">
      <w:bodyDiv w:val="1"/>
      <w:marLeft w:val="0"/>
      <w:marRight w:val="0"/>
      <w:marTop w:val="0"/>
      <w:marBottom w:val="0"/>
      <w:divBdr>
        <w:top w:val="none" w:sz="0" w:space="0" w:color="auto"/>
        <w:left w:val="none" w:sz="0" w:space="0" w:color="auto"/>
        <w:bottom w:val="none" w:sz="0" w:space="0" w:color="auto"/>
        <w:right w:val="none" w:sz="0" w:space="0" w:color="auto"/>
      </w:divBdr>
    </w:div>
    <w:div w:id="2125422985">
      <w:bodyDiv w:val="1"/>
      <w:marLeft w:val="0"/>
      <w:marRight w:val="0"/>
      <w:marTop w:val="0"/>
      <w:marBottom w:val="0"/>
      <w:divBdr>
        <w:top w:val="none" w:sz="0" w:space="0" w:color="auto"/>
        <w:left w:val="none" w:sz="0" w:space="0" w:color="auto"/>
        <w:bottom w:val="none" w:sz="0" w:space="0" w:color="auto"/>
        <w:right w:val="none" w:sz="0" w:space="0" w:color="auto"/>
      </w:divBdr>
    </w:div>
    <w:div w:id="213675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57629-FE86-4A03-8F00-00006FAF38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4113</Words>
  <Characters>23447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leonard paci</cp:lastModifiedBy>
  <cp:revision>14</cp:revision>
  <dcterms:created xsi:type="dcterms:W3CDTF">2025-11-05T08:55:00Z</dcterms:created>
  <dcterms:modified xsi:type="dcterms:W3CDTF">2025-11-09T11:11:00Z</dcterms:modified>
</cp:coreProperties>
</file>