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852" w:rsidRPr="00720D83" w:rsidRDefault="00975852" w:rsidP="00242C4F">
      <w:pPr>
        <w:spacing w:line="480" w:lineRule="auto"/>
        <w:rPr>
          <w:rFonts w:ascii="Georgia Pro" w:hAnsi="Georgia Pro"/>
          <w:sz w:val="24"/>
          <w:szCs w:val="24"/>
        </w:rPr>
      </w:pPr>
      <w:r w:rsidRPr="00720D83">
        <w:rPr>
          <w:rFonts w:ascii="Georgia Pro" w:hAnsi="Georgia Pro"/>
          <w:sz w:val="24"/>
          <w:szCs w:val="24"/>
        </w:rPr>
        <w:t>Lucy Roberts (1703774)</w:t>
      </w:r>
    </w:p>
    <w:p w:rsidR="00365A20" w:rsidRPr="00720D83" w:rsidRDefault="00975852" w:rsidP="00242C4F">
      <w:pPr>
        <w:spacing w:line="480" w:lineRule="auto"/>
        <w:rPr>
          <w:rFonts w:ascii="Georgia Pro" w:hAnsi="Georgia Pro"/>
          <w:sz w:val="24"/>
          <w:szCs w:val="24"/>
        </w:rPr>
      </w:pPr>
      <w:r w:rsidRPr="00720D83">
        <w:rPr>
          <w:rFonts w:ascii="Georgia Pro" w:hAnsi="Georgia Pro"/>
          <w:sz w:val="24"/>
          <w:szCs w:val="24"/>
        </w:rPr>
        <w:t>Assignment 2 – Counselling Theories Essay</w:t>
      </w:r>
    </w:p>
    <w:p w:rsidR="00975852" w:rsidRPr="00720D83" w:rsidRDefault="00975852" w:rsidP="00242C4F">
      <w:pPr>
        <w:spacing w:line="480" w:lineRule="auto"/>
        <w:rPr>
          <w:rFonts w:ascii="Georgia Pro" w:hAnsi="Georgia Pro"/>
          <w:sz w:val="24"/>
          <w:szCs w:val="24"/>
        </w:rPr>
      </w:pPr>
      <w:r w:rsidRPr="00720D83">
        <w:rPr>
          <w:rFonts w:ascii="Georgia Pro" w:hAnsi="Georgia Pro"/>
          <w:sz w:val="24"/>
          <w:szCs w:val="24"/>
        </w:rPr>
        <w:t xml:space="preserve">Word Count - </w:t>
      </w:r>
      <w:r w:rsidR="00242C4F" w:rsidRPr="00720D83">
        <w:rPr>
          <w:rFonts w:ascii="Georgia Pro" w:hAnsi="Georgia Pro"/>
          <w:sz w:val="24"/>
          <w:szCs w:val="24"/>
        </w:rPr>
        <w:t>21</w:t>
      </w:r>
      <w:r w:rsidR="00A97D60">
        <w:rPr>
          <w:rFonts w:ascii="Georgia Pro" w:hAnsi="Georgia Pro"/>
          <w:sz w:val="24"/>
          <w:szCs w:val="24"/>
        </w:rPr>
        <w:t>74</w:t>
      </w: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sz w:val="24"/>
          <w:szCs w:val="24"/>
        </w:rPr>
      </w:pPr>
    </w:p>
    <w:p w:rsidR="00242C4F" w:rsidRPr="00720D83" w:rsidRDefault="00242C4F" w:rsidP="00242C4F">
      <w:pPr>
        <w:spacing w:line="480" w:lineRule="auto"/>
        <w:rPr>
          <w:rFonts w:ascii="Georgia Pro" w:hAnsi="Georgia Pro"/>
          <w:sz w:val="24"/>
          <w:szCs w:val="24"/>
        </w:rPr>
      </w:pPr>
    </w:p>
    <w:p w:rsidR="00242C4F" w:rsidRPr="00720D83" w:rsidRDefault="00242C4F" w:rsidP="00242C4F">
      <w:pPr>
        <w:spacing w:line="480" w:lineRule="auto"/>
        <w:rPr>
          <w:rFonts w:ascii="Georgia Pro" w:hAnsi="Georgia Pro"/>
          <w:sz w:val="24"/>
          <w:szCs w:val="24"/>
        </w:rPr>
      </w:pPr>
    </w:p>
    <w:p w:rsidR="00975852" w:rsidRPr="00720D83" w:rsidRDefault="00975852" w:rsidP="00242C4F">
      <w:pPr>
        <w:spacing w:line="480" w:lineRule="auto"/>
        <w:rPr>
          <w:rFonts w:ascii="Georgia Pro" w:hAnsi="Georgia Pro"/>
          <w:color w:val="FF0000"/>
          <w:sz w:val="24"/>
          <w:szCs w:val="24"/>
        </w:rPr>
      </w:pPr>
      <w:r w:rsidRPr="00720D83">
        <w:rPr>
          <w:rFonts w:ascii="Georgia Pro" w:hAnsi="Georgia Pro"/>
          <w:sz w:val="24"/>
          <w:szCs w:val="24"/>
        </w:rPr>
        <w:lastRenderedPageBreak/>
        <w:t xml:space="preserve">This essay will outline three counselling perspectives; </w:t>
      </w:r>
      <w:r w:rsidR="00F526F4" w:rsidRPr="00720D83">
        <w:rPr>
          <w:rFonts w:ascii="Georgia Pro" w:hAnsi="Georgia Pro"/>
          <w:sz w:val="24"/>
          <w:szCs w:val="24"/>
        </w:rPr>
        <w:t>C</w:t>
      </w:r>
      <w:r w:rsidRPr="00720D83">
        <w:rPr>
          <w:rFonts w:ascii="Georgia Pro" w:hAnsi="Georgia Pro"/>
          <w:sz w:val="24"/>
          <w:szCs w:val="24"/>
        </w:rPr>
        <w:t xml:space="preserve">ognitive </w:t>
      </w:r>
      <w:r w:rsidR="00F526F4" w:rsidRPr="00720D83">
        <w:rPr>
          <w:rFonts w:ascii="Georgia Pro" w:hAnsi="Georgia Pro"/>
          <w:sz w:val="24"/>
          <w:szCs w:val="24"/>
        </w:rPr>
        <w:t>B</w:t>
      </w:r>
      <w:r w:rsidRPr="00720D83">
        <w:rPr>
          <w:rFonts w:ascii="Georgia Pro" w:hAnsi="Georgia Pro"/>
          <w:sz w:val="24"/>
          <w:szCs w:val="24"/>
        </w:rPr>
        <w:t xml:space="preserve">ehavioural </w:t>
      </w:r>
      <w:r w:rsidR="00F526F4" w:rsidRPr="00720D83">
        <w:rPr>
          <w:rFonts w:ascii="Georgia Pro" w:hAnsi="Georgia Pro"/>
          <w:sz w:val="24"/>
          <w:szCs w:val="24"/>
        </w:rPr>
        <w:t>T</w:t>
      </w:r>
      <w:r w:rsidRPr="00720D83">
        <w:rPr>
          <w:rFonts w:ascii="Georgia Pro" w:hAnsi="Georgia Pro"/>
          <w:sz w:val="24"/>
          <w:szCs w:val="24"/>
        </w:rPr>
        <w:t xml:space="preserve">herapy, </w:t>
      </w:r>
      <w:r w:rsidR="00F526F4" w:rsidRPr="00720D83">
        <w:rPr>
          <w:rFonts w:ascii="Georgia Pro" w:hAnsi="Georgia Pro"/>
          <w:sz w:val="24"/>
          <w:szCs w:val="24"/>
        </w:rPr>
        <w:t>P</w:t>
      </w:r>
      <w:r w:rsidRPr="00720D83">
        <w:rPr>
          <w:rFonts w:ascii="Georgia Pro" w:hAnsi="Georgia Pro"/>
          <w:sz w:val="24"/>
          <w:szCs w:val="24"/>
        </w:rPr>
        <w:t xml:space="preserve">erson </w:t>
      </w:r>
      <w:r w:rsidR="00F526F4" w:rsidRPr="00720D83">
        <w:rPr>
          <w:rFonts w:ascii="Georgia Pro" w:hAnsi="Georgia Pro"/>
          <w:sz w:val="24"/>
          <w:szCs w:val="24"/>
        </w:rPr>
        <w:t>C</w:t>
      </w:r>
      <w:r w:rsidRPr="00720D83">
        <w:rPr>
          <w:rFonts w:ascii="Georgia Pro" w:hAnsi="Georgia Pro"/>
          <w:sz w:val="24"/>
          <w:szCs w:val="24"/>
        </w:rPr>
        <w:t xml:space="preserve">entred </w:t>
      </w:r>
      <w:r w:rsidR="00F526F4" w:rsidRPr="00720D83">
        <w:rPr>
          <w:rFonts w:ascii="Georgia Pro" w:hAnsi="Georgia Pro"/>
          <w:sz w:val="24"/>
          <w:szCs w:val="24"/>
        </w:rPr>
        <w:t>T</w:t>
      </w:r>
      <w:r w:rsidRPr="00720D83">
        <w:rPr>
          <w:rFonts w:ascii="Georgia Pro" w:hAnsi="Georgia Pro"/>
          <w:sz w:val="24"/>
          <w:szCs w:val="24"/>
        </w:rPr>
        <w:t xml:space="preserve">herapy and </w:t>
      </w:r>
      <w:r w:rsidR="00F526F4" w:rsidRPr="00720D83">
        <w:rPr>
          <w:rFonts w:ascii="Georgia Pro" w:hAnsi="Georgia Pro"/>
          <w:sz w:val="24"/>
          <w:szCs w:val="24"/>
        </w:rPr>
        <w:t>P</w:t>
      </w:r>
      <w:r w:rsidRPr="00720D83">
        <w:rPr>
          <w:rFonts w:ascii="Georgia Pro" w:hAnsi="Georgia Pro"/>
          <w:sz w:val="24"/>
          <w:szCs w:val="24"/>
        </w:rPr>
        <w:t xml:space="preserve">sychodynamic </w:t>
      </w:r>
      <w:r w:rsidR="00F526F4" w:rsidRPr="00720D83">
        <w:rPr>
          <w:rFonts w:ascii="Georgia Pro" w:hAnsi="Georgia Pro"/>
          <w:sz w:val="24"/>
          <w:szCs w:val="24"/>
        </w:rPr>
        <w:t>T</w:t>
      </w:r>
      <w:r w:rsidRPr="00720D83">
        <w:rPr>
          <w:rFonts w:ascii="Georgia Pro" w:hAnsi="Georgia Pro"/>
          <w:sz w:val="24"/>
          <w:szCs w:val="24"/>
        </w:rPr>
        <w:t>herapy. Within this essay the perspectives will be analysed and compared to show the importance and value of c</w:t>
      </w:r>
      <w:r w:rsidR="00FE2DFE" w:rsidRPr="00720D83">
        <w:rPr>
          <w:rFonts w:ascii="Georgia Pro" w:hAnsi="Georgia Pro"/>
          <w:sz w:val="24"/>
          <w:szCs w:val="24"/>
        </w:rPr>
        <w:t>ounselling and effective communication to better the clients outcome; the current ethical codes and boundaries of all three perspectives will also be analysed and evaluated to gain a better understanding of the relationship toward professional counselling.</w:t>
      </w:r>
    </w:p>
    <w:p w:rsidR="00F526F4" w:rsidRPr="00720D83" w:rsidRDefault="00F526F4" w:rsidP="00242C4F">
      <w:pPr>
        <w:spacing w:line="480" w:lineRule="auto"/>
        <w:rPr>
          <w:rFonts w:ascii="Georgia Pro" w:hAnsi="Georgia Pro"/>
          <w:sz w:val="24"/>
          <w:szCs w:val="24"/>
        </w:rPr>
      </w:pPr>
    </w:p>
    <w:p w:rsidR="00F526F4" w:rsidRPr="00720D83" w:rsidRDefault="00F526F4" w:rsidP="00242C4F">
      <w:pPr>
        <w:spacing w:line="480" w:lineRule="auto"/>
        <w:rPr>
          <w:rFonts w:ascii="Georgia Pro" w:hAnsi="Georgia Pro"/>
          <w:sz w:val="24"/>
          <w:szCs w:val="24"/>
        </w:rPr>
      </w:pPr>
      <w:r w:rsidRPr="00720D83">
        <w:rPr>
          <w:rFonts w:ascii="Georgia Pro" w:hAnsi="Georgia Pro"/>
          <w:sz w:val="24"/>
          <w:szCs w:val="24"/>
        </w:rPr>
        <w:t>The first perspective to be analysed will be Cognitive Behavioural Therapy. Cognitive Behavioural Therapy (CBT)</w:t>
      </w:r>
      <w:r w:rsidR="0063616D" w:rsidRPr="00720D83">
        <w:rPr>
          <w:rFonts w:ascii="Georgia Pro" w:hAnsi="Georgia Pro"/>
          <w:sz w:val="24"/>
          <w:szCs w:val="24"/>
        </w:rPr>
        <w:t xml:space="preserve"> also known as Rational Emotive Behavioural Therapy (REBT)</w:t>
      </w:r>
      <w:r w:rsidRPr="00720D83">
        <w:rPr>
          <w:rFonts w:ascii="Georgia Pro" w:hAnsi="Georgia Pro"/>
          <w:sz w:val="24"/>
          <w:szCs w:val="24"/>
        </w:rPr>
        <w:t xml:space="preserve"> was developed</w:t>
      </w:r>
      <w:r w:rsidR="00E83846" w:rsidRPr="00720D83">
        <w:rPr>
          <w:rFonts w:ascii="Georgia Pro" w:hAnsi="Georgia Pro"/>
          <w:sz w:val="24"/>
          <w:szCs w:val="24"/>
        </w:rPr>
        <w:t xml:space="preserve"> by Albert Ellis in 1955 </w:t>
      </w:r>
      <w:r w:rsidR="006A3229" w:rsidRPr="00720D83">
        <w:rPr>
          <w:rFonts w:ascii="Georgia Pro" w:hAnsi="Georgia Pro"/>
          <w:sz w:val="24"/>
          <w:szCs w:val="24"/>
        </w:rPr>
        <w:t xml:space="preserve">(The Albert Ellis Institute, 2014). The main aspect of CBT is that it is a ‘talking therapy’ aimed at looking at how </w:t>
      </w:r>
      <w:r w:rsidR="0063616D" w:rsidRPr="00720D83">
        <w:rPr>
          <w:rFonts w:ascii="Georgia Pro" w:hAnsi="Georgia Pro"/>
          <w:sz w:val="24"/>
          <w:szCs w:val="24"/>
        </w:rPr>
        <w:t>‘</w:t>
      </w:r>
      <w:r w:rsidR="006A3229" w:rsidRPr="00720D83">
        <w:rPr>
          <w:rFonts w:ascii="Georgia Pro" w:hAnsi="Georgia Pro"/>
          <w:sz w:val="24"/>
          <w:szCs w:val="24"/>
        </w:rPr>
        <w:t>our actions can affect how we think and feel</w:t>
      </w:r>
      <w:r w:rsidR="0063616D" w:rsidRPr="00720D83">
        <w:rPr>
          <w:rFonts w:ascii="Georgia Pro" w:hAnsi="Georgia Pro"/>
          <w:sz w:val="24"/>
          <w:szCs w:val="24"/>
        </w:rPr>
        <w:t>’</w:t>
      </w:r>
      <w:r w:rsidR="006A3229" w:rsidRPr="00720D83">
        <w:rPr>
          <w:rFonts w:ascii="Georgia Pro" w:hAnsi="Georgia Pro"/>
          <w:sz w:val="24"/>
          <w:szCs w:val="24"/>
        </w:rPr>
        <w:t xml:space="preserve"> and how the way our </w:t>
      </w:r>
      <w:r w:rsidR="0063616D" w:rsidRPr="00720D83">
        <w:rPr>
          <w:rFonts w:ascii="Georgia Pro" w:hAnsi="Georgia Pro"/>
          <w:sz w:val="24"/>
          <w:szCs w:val="24"/>
        </w:rPr>
        <w:t>‘</w:t>
      </w:r>
      <w:r w:rsidR="006A3229" w:rsidRPr="00720D83">
        <w:rPr>
          <w:rFonts w:ascii="Georgia Pro" w:hAnsi="Georgia Pro"/>
          <w:sz w:val="24"/>
          <w:szCs w:val="24"/>
        </w:rPr>
        <w:t xml:space="preserve">body feels is linked to our </w:t>
      </w:r>
      <w:r w:rsidR="0063616D" w:rsidRPr="00720D83">
        <w:rPr>
          <w:rFonts w:ascii="Georgia Pro" w:hAnsi="Georgia Pro"/>
          <w:sz w:val="24"/>
          <w:szCs w:val="24"/>
        </w:rPr>
        <w:t xml:space="preserve">emotions and our thoughts’ (British Association for Counselling </w:t>
      </w:r>
      <w:r w:rsidR="00A97D60">
        <w:rPr>
          <w:rFonts w:ascii="Georgia Pro" w:hAnsi="Georgia Pro"/>
          <w:sz w:val="24"/>
          <w:szCs w:val="24"/>
        </w:rPr>
        <w:t>and Psychotherapy</w:t>
      </w:r>
      <w:r w:rsidR="0063616D" w:rsidRPr="00720D83">
        <w:rPr>
          <w:rFonts w:ascii="Georgia Pro" w:hAnsi="Georgia Pro"/>
          <w:sz w:val="24"/>
          <w:szCs w:val="24"/>
        </w:rPr>
        <w:t>, 2017). CBT is seen as a ‘practical approach’ as it aims to help individuals to cope with their problem through overcoming adversity whilst achieving their goals</w:t>
      </w:r>
      <w:r w:rsidR="00CE45BD" w:rsidRPr="00720D83">
        <w:rPr>
          <w:rFonts w:ascii="Georgia Pro" w:hAnsi="Georgia Pro"/>
          <w:sz w:val="24"/>
          <w:szCs w:val="24"/>
        </w:rPr>
        <w:t xml:space="preserve"> (The Albert Ellis Institute, 2014). CBT has been found to treat a number of</w:t>
      </w:r>
      <w:r w:rsidR="00F43AD5" w:rsidRPr="00720D83">
        <w:rPr>
          <w:rFonts w:ascii="Georgia Pro" w:hAnsi="Georgia Pro"/>
          <w:sz w:val="24"/>
          <w:szCs w:val="24"/>
        </w:rPr>
        <w:t xml:space="preserve"> different problems</w:t>
      </w:r>
      <w:r w:rsidR="00CE45BD" w:rsidRPr="00720D83">
        <w:rPr>
          <w:rFonts w:ascii="Georgia Pro" w:hAnsi="Georgia Pro"/>
          <w:sz w:val="24"/>
          <w:szCs w:val="24"/>
        </w:rPr>
        <w:t xml:space="preserve">; </w:t>
      </w:r>
      <w:r w:rsidR="00F43AD5" w:rsidRPr="00720D83">
        <w:rPr>
          <w:rFonts w:ascii="Georgia Pro" w:hAnsi="Georgia Pro"/>
          <w:sz w:val="24"/>
          <w:szCs w:val="24"/>
        </w:rPr>
        <w:t>such as depression, anxiety, anger problems as well as low opinions of yourself and other health problems (Blenkiron, 201</w:t>
      </w:r>
      <w:r w:rsidR="00EF6CD1" w:rsidRPr="00720D83">
        <w:rPr>
          <w:rFonts w:ascii="Georgia Pro" w:hAnsi="Georgia Pro"/>
          <w:sz w:val="24"/>
          <w:szCs w:val="24"/>
        </w:rPr>
        <w:t>3</w:t>
      </w:r>
      <w:r w:rsidR="00F43AD5" w:rsidRPr="00720D83">
        <w:rPr>
          <w:rFonts w:ascii="Georgia Pro" w:hAnsi="Georgia Pro"/>
          <w:sz w:val="24"/>
          <w:szCs w:val="24"/>
        </w:rPr>
        <w:t xml:space="preserve">). </w:t>
      </w:r>
    </w:p>
    <w:p w:rsidR="00F43AD5" w:rsidRPr="00720D83" w:rsidRDefault="00F43AD5" w:rsidP="00242C4F">
      <w:pPr>
        <w:spacing w:line="480" w:lineRule="auto"/>
        <w:rPr>
          <w:rFonts w:ascii="Georgia Pro" w:hAnsi="Georgia Pro"/>
          <w:sz w:val="24"/>
          <w:szCs w:val="24"/>
        </w:rPr>
      </w:pPr>
    </w:p>
    <w:p w:rsidR="0005598A" w:rsidRPr="00720D83" w:rsidRDefault="00F43AD5" w:rsidP="00242C4F">
      <w:pPr>
        <w:spacing w:line="480" w:lineRule="auto"/>
        <w:rPr>
          <w:rFonts w:ascii="Georgia Pro" w:hAnsi="Georgia Pro"/>
          <w:sz w:val="24"/>
          <w:szCs w:val="24"/>
        </w:rPr>
      </w:pPr>
      <w:r w:rsidRPr="00720D83">
        <w:rPr>
          <w:rFonts w:ascii="Georgia Pro" w:hAnsi="Georgia Pro"/>
          <w:sz w:val="24"/>
          <w:szCs w:val="24"/>
        </w:rPr>
        <w:t xml:space="preserve">CBT works through the client attending sessions with a counsellor to ‘make sense’ of </w:t>
      </w:r>
      <w:r w:rsidR="007A1BAA" w:rsidRPr="00720D83">
        <w:rPr>
          <w:rFonts w:ascii="Georgia Pro" w:hAnsi="Georgia Pro"/>
          <w:sz w:val="24"/>
          <w:szCs w:val="24"/>
        </w:rPr>
        <w:t xml:space="preserve">their </w:t>
      </w:r>
      <w:r w:rsidR="004421A4" w:rsidRPr="00720D83">
        <w:rPr>
          <w:rFonts w:ascii="Georgia Pro" w:hAnsi="Georgia Pro"/>
          <w:sz w:val="24"/>
          <w:szCs w:val="24"/>
        </w:rPr>
        <w:t>current overwhelming problems by breaking them down further into sections</w:t>
      </w:r>
      <w:r w:rsidR="00F77F5E" w:rsidRPr="00720D83">
        <w:rPr>
          <w:rFonts w:ascii="Georgia Pro" w:hAnsi="Georgia Pro"/>
          <w:sz w:val="24"/>
          <w:szCs w:val="24"/>
        </w:rPr>
        <w:t>,</w:t>
      </w:r>
      <w:r w:rsidR="004421A4" w:rsidRPr="00720D83">
        <w:rPr>
          <w:rFonts w:ascii="Georgia Pro" w:hAnsi="Georgia Pro"/>
          <w:sz w:val="24"/>
          <w:szCs w:val="24"/>
        </w:rPr>
        <w:t xml:space="preserve"> which in turn makes it easier to understand how they are affecting </w:t>
      </w:r>
      <w:r w:rsidR="007A1BAA" w:rsidRPr="00720D83">
        <w:rPr>
          <w:rFonts w:ascii="Georgia Pro" w:hAnsi="Georgia Pro"/>
          <w:sz w:val="24"/>
          <w:szCs w:val="24"/>
        </w:rPr>
        <w:t>them</w:t>
      </w:r>
      <w:r w:rsidR="004421A4" w:rsidRPr="00720D83">
        <w:rPr>
          <w:rFonts w:ascii="Georgia Pro" w:hAnsi="Georgia Pro"/>
          <w:sz w:val="24"/>
          <w:szCs w:val="24"/>
        </w:rPr>
        <w:t xml:space="preserve"> but al</w:t>
      </w:r>
      <w:r w:rsidR="0005598A" w:rsidRPr="00720D83">
        <w:rPr>
          <w:rFonts w:ascii="Georgia Pro" w:hAnsi="Georgia Pro"/>
          <w:sz w:val="24"/>
          <w:szCs w:val="24"/>
        </w:rPr>
        <w:t xml:space="preserve">so gets </w:t>
      </w:r>
      <w:r w:rsidR="007A1BAA" w:rsidRPr="00720D83">
        <w:rPr>
          <w:rFonts w:ascii="Georgia Pro" w:hAnsi="Georgia Pro"/>
          <w:sz w:val="24"/>
          <w:szCs w:val="24"/>
        </w:rPr>
        <w:t>them</w:t>
      </w:r>
      <w:r w:rsidR="0005598A" w:rsidRPr="00720D83">
        <w:rPr>
          <w:rFonts w:ascii="Georgia Pro" w:hAnsi="Georgia Pro"/>
          <w:sz w:val="24"/>
          <w:szCs w:val="24"/>
        </w:rPr>
        <w:t xml:space="preserve"> to see </w:t>
      </w:r>
      <w:r w:rsidR="004421A4" w:rsidRPr="00720D83">
        <w:rPr>
          <w:rFonts w:ascii="Georgia Pro" w:hAnsi="Georgia Pro"/>
          <w:sz w:val="24"/>
          <w:szCs w:val="24"/>
        </w:rPr>
        <w:t>how they are connected (Blenkiron, 201</w:t>
      </w:r>
      <w:r w:rsidR="00EF6CD1" w:rsidRPr="00720D83">
        <w:rPr>
          <w:rFonts w:ascii="Georgia Pro" w:hAnsi="Georgia Pro"/>
          <w:sz w:val="24"/>
          <w:szCs w:val="24"/>
        </w:rPr>
        <w:t>3</w:t>
      </w:r>
      <w:r w:rsidR="004421A4" w:rsidRPr="00720D83">
        <w:rPr>
          <w:rFonts w:ascii="Georgia Pro" w:hAnsi="Georgia Pro"/>
          <w:sz w:val="24"/>
          <w:szCs w:val="24"/>
        </w:rPr>
        <w:t xml:space="preserve">). What gets looked at includes </w:t>
      </w:r>
      <w:r w:rsidR="004421A4" w:rsidRPr="00720D83">
        <w:rPr>
          <w:rFonts w:ascii="Georgia Pro" w:hAnsi="Georgia Pro"/>
          <w:sz w:val="24"/>
          <w:szCs w:val="24"/>
        </w:rPr>
        <w:lastRenderedPageBreak/>
        <w:t>the ‘situation’ which then in turn leads to the individuals ‘thoughts, emotions and physical feelings’</w:t>
      </w:r>
      <w:r w:rsidR="007A1BAA" w:rsidRPr="00720D83">
        <w:rPr>
          <w:rFonts w:ascii="Georgia Pro" w:hAnsi="Georgia Pro"/>
          <w:sz w:val="24"/>
          <w:szCs w:val="24"/>
        </w:rPr>
        <w:t xml:space="preserve"> getting looked at </w:t>
      </w:r>
      <w:r w:rsidR="004421A4" w:rsidRPr="00720D83">
        <w:rPr>
          <w:rFonts w:ascii="Georgia Pro" w:hAnsi="Georgia Pro"/>
          <w:sz w:val="24"/>
          <w:szCs w:val="24"/>
        </w:rPr>
        <w:t>(Blenkiron, 201</w:t>
      </w:r>
      <w:r w:rsidR="00EF6CD1" w:rsidRPr="00720D83">
        <w:rPr>
          <w:rFonts w:ascii="Georgia Pro" w:hAnsi="Georgia Pro"/>
          <w:sz w:val="24"/>
          <w:szCs w:val="24"/>
        </w:rPr>
        <w:t>3</w:t>
      </w:r>
      <w:r w:rsidR="004421A4" w:rsidRPr="00720D83">
        <w:rPr>
          <w:rFonts w:ascii="Georgia Pro" w:hAnsi="Georgia Pro"/>
          <w:sz w:val="24"/>
          <w:szCs w:val="24"/>
        </w:rPr>
        <w:t>).</w:t>
      </w:r>
      <w:r w:rsidR="0005598A" w:rsidRPr="00720D83">
        <w:rPr>
          <w:rFonts w:ascii="Georgia Pro" w:hAnsi="Georgia Pro"/>
          <w:sz w:val="24"/>
          <w:szCs w:val="24"/>
        </w:rPr>
        <w:t xml:space="preserve"> With regards to looking at the situation, an exa</w:t>
      </w:r>
      <w:r w:rsidR="00EF6CD1" w:rsidRPr="00720D83">
        <w:rPr>
          <w:rFonts w:ascii="Georgia Pro" w:hAnsi="Georgia Pro"/>
          <w:sz w:val="24"/>
          <w:szCs w:val="24"/>
        </w:rPr>
        <w:t>mple of this could possibly span just from a bad day at work, for example if you return home and feel ‘sad or depressed’ this could make you brood on the situation and feel worse about it</w:t>
      </w:r>
      <w:r w:rsidR="00F77F5E" w:rsidRPr="00720D83">
        <w:rPr>
          <w:rFonts w:ascii="Georgia Pro" w:hAnsi="Georgia Pro"/>
          <w:sz w:val="24"/>
          <w:szCs w:val="24"/>
        </w:rPr>
        <w:t>,</w:t>
      </w:r>
      <w:r w:rsidR="00EF6CD1" w:rsidRPr="00720D83">
        <w:rPr>
          <w:rFonts w:ascii="Georgia Pro" w:hAnsi="Georgia Pro"/>
          <w:sz w:val="24"/>
          <w:szCs w:val="24"/>
        </w:rPr>
        <w:t xml:space="preserve"> therefore leading to a vicious circle of creating new situations that make the client feel worse about themselves,</w:t>
      </w:r>
      <w:r w:rsidR="00F77F5E" w:rsidRPr="00720D83">
        <w:rPr>
          <w:rFonts w:ascii="Georgia Pro" w:hAnsi="Georgia Pro"/>
          <w:sz w:val="24"/>
          <w:szCs w:val="24"/>
        </w:rPr>
        <w:t xml:space="preserve"> </w:t>
      </w:r>
      <w:r w:rsidR="00EF6CD1" w:rsidRPr="00720D83">
        <w:rPr>
          <w:rFonts w:ascii="Georgia Pro" w:hAnsi="Georgia Pro"/>
          <w:sz w:val="24"/>
          <w:szCs w:val="24"/>
        </w:rPr>
        <w:t xml:space="preserve">leading to the belief of ‘unrealistic and unpleasant thoughts’ (Blenkiron, 2013). CBT can be delivered </w:t>
      </w:r>
      <w:r w:rsidR="007A1BAA" w:rsidRPr="00720D83">
        <w:rPr>
          <w:rFonts w:ascii="Georgia Pro" w:hAnsi="Georgia Pro"/>
          <w:sz w:val="24"/>
          <w:szCs w:val="24"/>
        </w:rPr>
        <w:t>‘</w:t>
      </w:r>
      <w:r w:rsidR="00EF6CD1" w:rsidRPr="00720D83">
        <w:rPr>
          <w:rFonts w:ascii="Georgia Pro" w:hAnsi="Georgia Pro"/>
          <w:sz w:val="24"/>
          <w:szCs w:val="24"/>
        </w:rPr>
        <w:t>individually, in a group session, through a self-help book or through an online programme</w:t>
      </w:r>
      <w:r w:rsidR="007A1BAA" w:rsidRPr="00720D83">
        <w:rPr>
          <w:rFonts w:ascii="Georgia Pro" w:hAnsi="Georgia Pro"/>
          <w:sz w:val="24"/>
          <w:szCs w:val="24"/>
        </w:rPr>
        <w:t>’</w:t>
      </w:r>
      <w:r w:rsidR="00BB06DC" w:rsidRPr="00720D83">
        <w:rPr>
          <w:rFonts w:ascii="Georgia Pro" w:hAnsi="Georgia Pro"/>
          <w:sz w:val="24"/>
          <w:szCs w:val="24"/>
        </w:rPr>
        <w:t xml:space="preserve"> </w:t>
      </w:r>
      <w:r w:rsidR="00766361" w:rsidRPr="00720D83">
        <w:rPr>
          <w:rFonts w:ascii="Georgia Pro" w:hAnsi="Georgia Pro"/>
          <w:sz w:val="24"/>
          <w:szCs w:val="24"/>
        </w:rPr>
        <w:t xml:space="preserve">(Blenkiron, 2013). </w:t>
      </w:r>
      <w:r w:rsidR="007A1BAA" w:rsidRPr="00720D83">
        <w:rPr>
          <w:rFonts w:ascii="Georgia Pro" w:hAnsi="Georgia Pro"/>
          <w:sz w:val="24"/>
          <w:szCs w:val="24"/>
        </w:rPr>
        <w:t xml:space="preserve">For an individual they will usually receive between </w:t>
      </w:r>
      <w:r w:rsidR="00F77F5E" w:rsidRPr="00720D83">
        <w:rPr>
          <w:rFonts w:ascii="Georgia Pro" w:hAnsi="Georgia Pro"/>
          <w:sz w:val="24"/>
          <w:szCs w:val="24"/>
        </w:rPr>
        <w:t>‘</w:t>
      </w:r>
      <w:r w:rsidR="007A1BAA" w:rsidRPr="00720D83">
        <w:rPr>
          <w:rFonts w:ascii="Georgia Pro" w:hAnsi="Georgia Pro"/>
          <w:sz w:val="24"/>
          <w:szCs w:val="24"/>
        </w:rPr>
        <w:t>5-20 sessions</w:t>
      </w:r>
      <w:r w:rsidR="00F77F5E" w:rsidRPr="00720D83">
        <w:rPr>
          <w:rFonts w:ascii="Georgia Pro" w:hAnsi="Georgia Pro"/>
          <w:sz w:val="24"/>
          <w:szCs w:val="24"/>
        </w:rPr>
        <w:t>’</w:t>
      </w:r>
      <w:r w:rsidR="007A1BAA" w:rsidRPr="00720D83">
        <w:rPr>
          <w:rFonts w:ascii="Georgia Pro" w:hAnsi="Georgia Pro"/>
          <w:sz w:val="24"/>
          <w:szCs w:val="24"/>
        </w:rPr>
        <w:t xml:space="preserve"> which can last between </w:t>
      </w:r>
      <w:r w:rsidR="00F77F5E" w:rsidRPr="00720D83">
        <w:rPr>
          <w:rFonts w:ascii="Georgia Pro" w:hAnsi="Georgia Pro"/>
          <w:sz w:val="24"/>
          <w:szCs w:val="24"/>
        </w:rPr>
        <w:t>‘</w:t>
      </w:r>
      <w:r w:rsidR="007A1BAA" w:rsidRPr="00720D83">
        <w:rPr>
          <w:rFonts w:ascii="Georgia Pro" w:hAnsi="Georgia Pro"/>
          <w:sz w:val="24"/>
          <w:szCs w:val="24"/>
        </w:rPr>
        <w:t>30-60 minutes</w:t>
      </w:r>
      <w:r w:rsidR="00F77F5E" w:rsidRPr="00720D83">
        <w:rPr>
          <w:rFonts w:ascii="Georgia Pro" w:hAnsi="Georgia Pro"/>
          <w:sz w:val="24"/>
          <w:szCs w:val="24"/>
        </w:rPr>
        <w:t>’ (Blenkiron, 2013)</w:t>
      </w:r>
      <w:r w:rsidR="007A1BAA" w:rsidRPr="00720D83">
        <w:rPr>
          <w:rFonts w:ascii="Georgia Pro" w:hAnsi="Georgia Pro"/>
          <w:sz w:val="24"/>
          <w:szCs w:val="24"/>
        </w:rPr>
        <w:t>. The sessions usually begin by the counsellor ensuring that CBT is the right therapy for the individual whilst also gaining information off the client about where the problem has spanned from (Blenkiron, 2013). Through gaining this information the counsellor has a better understanding of the client and how the session</w:t>
      </w:r>
      <w:r w:rsidR="00F77F5E" w:rsidRPr="00720D83">
        <w:rPr>
          <w:rFonts w:ascii="Georgia Pro" w:hAnsi="Georgia Pro"/>
          <w:sz w:val="24"/>
          <w:szCs w:val="24"/>
        </w:rPr>
        <w:t>s</w:t>
      </w:r>
      <w:r w:rsidR="007A1BAA" w:rsidRPr="00720D83">
        <w:rPr>
          <w:rFonts w:ascii="Georgia Pro" w:hAnsi="Georgia Pro"/>
          <w:sz w:val="24"/>
          <w:szCs w:val="24"/>
        </w:rPr>
        <w:t xml:space="preserve"> can progress; </w:t>
      </w:r>
      <w:r w:rsidR="00A7781B" w:rsidRPr="00720D83">
        <w:rPr>
          <w:rFonts w:ascii="Georgia Pro" w:hAnsi="Georgia Pro"/>
          <w:sz w:val="24"/>
          <w:szCs w:val="24"/>
        </w:rPr>
        <w:t>therefore</w:t>
      </w:r>
      <w:r w:rsidR="007A1BAA" w:rsidRPr="00720D83">
        <w:rPr>
          <w:rFonts w:ascii="Georgia Pro" w:hAnsi="Georgia Pro"/>
          <w:sz w:val="24"/>
          <w:szCs w:val="24"/>
        </w:rPr>
        <w:t xml:space="preserve"> the counsellor </w:t>
      </w:r>
      <w:r w:rsidR="00A7781B" w:rsidRPr="00720D83">
        <w:rPr>
          <w:rFonts w:ascii="Georgia Pro" w:hAnsi="Georgia Pro"/>
          <w:sz w:val="24"/>
          <w:szCs w:val="24"/>
        </w:rPr>
        <w:t>can get</w:t>
      </w:r>
      <w:r w:rsidR="00F77F5E" w:rsidRPr="00720D83">
        <w:rPr>
          <w:rFonts w:ascii="Georgia Pro" w:hAnsi="Georgia Pro"/>
          <w:sz w:val="24"/>
          <w:szCs w:val="24"/>
        </w:rPr>
        <w:t xml:space="preserve"> a better understanding of how the client is feeling from looking back at their previous sessions, whilst making up a plan on how they can move forward</w:t>
      </w:r>
      <w:r w:rsidR="00A7781B" w:rsidRPr="00720D83">
        <w:rPr>
          <w:rFonts w:ascii="Georgia Pro" w:hAnsi="Georgia Pro"/>
          <w:sz w:val="24"/>
          <w:szCs w:val="24"/>
        </w:rPr>
        <w:t>,</w:t>
      </w:r>
      <w:r w:rsidR="00F77F5E" w:rsidRPr="00720D83">
        <w:rPr>
          <w:rFonts w:ascii="Georgia Pro" w:hAnsi="Georgia Pro"/>
          <w:sz w:val="24"/>
          <w:szCs w:val="24"/>
        </w:rPr>
        <w:t xml:space="preserve"> through letting the sessions g</w:t>
      </w:r>
      <w:r w:rsidR="00227780" w:rsidRPr="00720D83">
        <w:rPr>
          <w:rFonts w:ascii="Georgia Pro" w:hAnsi="Georgia Pro"/>
          <w:sz w:val="24"/>
          <w:szCs w:val="24"/>
        </w:rPr>
        <w:t>o</w:t>
      </w:r>
      <w:r w:rsidR="00F77F5E" w:rsidRPr="00720D83">
        <w:rPr>
          <w:rFonts w:ascii="Georgia Pro" w:hAnsi="Georgia Pro"/>
          <w:sz w:val="24"/>
          <w:szCs w:val="24"/>
        </w:rPr>
        <w:t xml:space="preserve"> at </w:t>
      </w:r>
      <w:r w:rsidR="00227780" w:rsidRPr="00720D83">
        <w:rPr>
          <w:rFonts w:ascii="Georgia Pro" w:hAnsi="Georgia Pro"/>
          <w:sz w:val="24"/>
          <w:szCs w:val="24"/>
        </w:rPr>
        <w:t xml:space="preserve">the clients </w:t>
      </w:r>
      <w:r w:rsidR="00F77F5E" w:rsidRPr="00720D83">
        <w:rPr>
          <w:rFonts w:ascii="Georgia Pro" w:hAnsi="Georgia Pro"/>
          <w:sz w:val="24"/>
          <w:szCs w:val="24"/>
        </w:rPr>
        <w:t>‘own pace’ and the counsellor not making the client do anything they ‘do not want to do’ helps the</w:t>
      </w:r>
      <w:r w:rsidR="00227780" w:rsidRPr="00720D83">
        <w:rPr>
          <w:rFonts w:ascii="Georgia Pro" w:hAnsi="Georgia Pro"/>
          <w:sz w:val="24"/>
          <w:szCs w:val="24"/>
        </w:rPr>
        <w:t>m</w:t>
      </w:r>
      <w:r w:rsidR="00F77F5E" w:rsidRPr="00720D83">
        <w:rPr>
          <w:rFonts w:ascii="Georgia Pro" w:hAnsi="Georgia Pro"/>
          <w:sz w:val="24"/>
          <w:szCs w:val="24"/>
        </w:rPr>
        <w:t xml:space="preserve"> to develop their skills to  combat the problem at hand (Blenkiron, 2013). </w:t>
      </w:r>
    </w:p>
    <w:p w:rsidR="004B7164" w:rsidRPr="00720D83" w:rsidRDefault="004B7164" w:rsidP="00242C4F">
      <w:pPr>
        <w:spacing w:line="480" w:lineRule="auto"/>
        <w:rPr>
          <w:rFonts w:ascii="Georgia Pro" w:eastAsia="Times New Roman" w:hAnsi="Georgia Pro" w:cs="Arial"/>
          <w:color w:val="FF0000"/>
          <w:sz w:val="24"/>
          <w:szCs w:val="24"/>
          <w:lang w:eastAsia="en-GB"/>
        </w:rPr>
      </w:pPr>
    </w:p>
    <w:p w:rsidR="003622E1" w:rsidRPr="00720D83" w:rsidRDefault="004B7164"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 xml:space="preserve">Person Centred Therapy (PCT) was pioneered in 1940 by Carl Rogers </w:t>
      </w:r>
      <w:r w:rsidR="003B4A7B" w:rsidRPr="00720D83">
        <w:rPr>
          <w:rFonts w:ascii="Georgia Pro" w:eastAsia="Times New Roman" w:hAnsi="Georgia Pro" w:cs="Arial"/>
          <w:sz w:val="24"/>
          <w:szCs w:val="24"/>
          <w:lang w:eastAsia="en-GB"/>
        </w:rPr>
        <w:t>and was considered a very ‘radical approach’ to counselling (B</w:t>
      </w:r>
      <w:r w:rsidR="00EB6A21">
        <w:rPr>
          <w:rFonts w:ascii="Georgia Pro" w:eastAsia="Times New Roman" w:hAnsi="Georgia Pro" w:cs="Arial"/>
          <w:sz w:val="24"/>
          <w:szCs w:val="24"/>
          <w:lang w:eastAsia="en-GB"/>
        </w:rPr>
        <w:t>ritish Association for the Person-Centred Approach</w:t>
      </w:r>
      <w:r w:rsidR="003B4A7B" w:rsidRPr="00720D83">
        <w:rPr>
          <w:rFonts w:ascii="Georgia Pro" w:eastAsia="Times New Roman" w:hAnsi="Georgia Pro" w:cs="Arial"/>
          <w:sz w:val="24"/>
          <w:szCs w:val="24"/>
          <w:lang w:eastAsia="en-GB"/>
        </w:rPr>
        <w:t xml:space="preserve">, 2017). PCT was originally described as a ‘non-directive approach’ to therapy as the idea was for the client to take control of the session in lieu of the therapist, this occurred by the therapist trusting the ‘innate tendency’ of </w:t>
      </w:r>
      <w:r w:rsidR="003B4A7B" w:rsidRPr="00720D83">
        <w:rPr>
          <w:rFonts w:ascii="Georgia Pro" w:eastAsia="Times New Roman" w:hAnsi="Georgia Pro" w:cs="Arial"/>
          <w:sz w:val="24"/>
          <w:szCs w:val="24"/>
          <w:lang w:eastAsia="en-GB"/>
        </w:rPr>
        <w:lastRenderedPageBreak/>
        <w:t>the client to help them reach ‘self-fulfilment’ (</w:t>
      </w:r>
      <w:r w:rsidR="00EB6A21" w:rsidRPr="00720D83">
        <w:rPr>
          <w:rFonts w:ascii="Georgia Pro" w:eastAsia="Times New Roman" w:hAnsi="Georgia Pro" w:cs="Arial"/>
          <w:sz w:val="24"/>
          <w:szCs w:val="24"/>
          <w:lang w:eastAsia="en-GB"/>
        </w:rPr>
        <w:t>B</w:t>
      </w:r>
      <w:r w:rsidR="00EB6A21">
        <w:rPr>
          <w:rFonts w:ascii="Georgia Pro" w:eastAsia="Times New Roman" w:hAnsi="Georgia Pro" w:cs="Arial"/>
          <w:sz w:val="24"/>
          <w:szCs w:val="24"/>
          <w:lang w:eastAsia="en-GB"/>
        </w:rPr>
        <w:t>ritish Association for the Person-Centred Approach</w:t>
      </w:r>
      <w:r w:rsidR="003B4A7B" w:rsidRPr="00720D83">
        <w:rPr>
          <w:rFonts w:ascii="Georgia Pro" w:eastAsia="Times New Roman" w:hAnsi="Georgia Pro" w:cs="Arial"/>
          <w:sz w:val="24"/>
          <w:szCs w:val="24"/>
          <w:lang w:eastAsia="en-GB"/>
        </w:rPr>
        <w:t>, 2017).</w:t>
      </w:r>
      <w:r w:rsidR="00F4608C" w:rsidRPr="00720D83">
        <w:rPr>
          <w:rFonts w:ascii="Georgia Pro" w:eastAsia="Times New Roman" w:hAnsi="Georgia Pro" w:cs="Arial"/>
          <w:sz w:val="24"/>
          <w:szCs w:val="24"/>
          <w:lang w:eastAsia="en-GB"/>
        </w:rPr>
        <w:t xml:space="preserve"> One of the main aspects of this therapy was that the clients ‘particular psychological environment’ led to their ‘fulfilment of personal potential’ (</w:t>
      </w:r>
      <w:r w:rsidR="00EB6A21" w:rsidRPr="00720D83">
        <w:rPr>
          <w:rFonts w:ascii="Georgia Pro" w:eastAsia="Times New Roman" w:hAnsi="Georgia Pro" w:cs="Arial"/>
          <w:sz w:val="24"/>
          <w:szCs w:val="24"/>
          <w:lang w:eastAsia="en-GB"/>
        </w:rPr>
        <w:t>B</w:t>
      </w:r>
      <w:r w:rsidR="00EB6A21">
        <w:rPr>
          <w:rFonts w:ascii="Georgia Pro" w:eastAsia="Times New Roman" w:hAnsi="Georgia Pro" w:cs="Arial"/>
          <w:sz w:val="24"/>
          <w:szCs w:val="24"/>
          <w:lang w:eastAsia="en-GB"/>
        </w:rPr>
        <w:t>ritish Association for the Person-Centred Approach</w:t>
      </w:r>
      <w:r w:rsidR="00F4608C" w:rsidRPr="00720D83">
        <w:rPr>
          <w:rFonts w:ascii="Georgia Pro" w:eastAsia="Times New Roman" w:hAnsi="Georgia Pro" w:cs="Arial"/>
          <w:sz w:val="24"/>
          <w:szCs w:val="24"/>
          <w:lang w:eastAsia="en-GB"/>
        </w:rPr>
        <w:t xml:space="preserve">, 2017). The </w:t>
      </w:r>
      <w:r w:rsidR="003622E1" w:rsidRPr="00720D83">
        <w:rPr>
          <w:rFonts w:ascii="Georgia Pro" w:eastAsia="Times New Roman" w:hAnsi="Georgia Pro" w:cs="Arial"/>
          <w:sz w:val="24"/>
          <w:szCs w:val="24"/>
          <w:lang w:eastAsia="en-GB"/>
        </w:rPr>
        <w:t>client’s</w:t>
      </w:r>
      <w:r w:rsidR="00F4608C" w:rsidRPr="00720D83">
        <w:rPr>
          <w:rFonts w:ascii="Georgia Pro" w:eastAsia="Times New Roman" w:hAnsi="Georgia Pro" w:cs="Arial"/>
          <w:sz w:val="24"/>
          <w:szCs w:val="24"/>
          <w:lang w:eastAsia="en-GB"/>
        </w:rPr>
        <w:t xml:space="preserve"> fulfilment of personal potential included aspects such as socia</w:t>
      </w:r>
      <w:r w:rsidR="003622E1" w:rsidRPr="00720D83">
        <w:rPr>
          <w:rFonts w:ascii="Georgia Pro" w:eastAsia="Times New Roman" w:hAnsi="Georgia Pro" w:cs="Arial"/>
          <w:sz w:val="24"/>
          <w:szCs w:val="24"/>
          <w:lang w:eastAsia="en-GB"/>
        </w:rPr>
        <w:t>bility; being ‘need to be with other humans’ and the ‘desire to be known by others’ (</w:t>
      </w:r>
      <w:r w:rsidR="00EB6A21" w:rsidRPr="00720D83">
        <w:rPr>
          <w:rFonts w:ascii="Georgia Pro" w:eastAsia="Times New Roman" w:hAnsi="Georgia Pro" w:cs="Arial"/>
          <w:sz w:val="24"/>
          <w:szCs w:val="24"/>
          <w:lang w:eastAsia="en-GB"/>
        </w:rPr>
        <w:t>B</w:t>
      </w:r>
      <w:r w:rsidR="00EB6A21">
        <w:rPr>
          <w:rFonts w:ascii="Georgia Pro" w:eastAsia="Times New Roman" w:hAnsi="Georgia Pro" w:cs="Arial"/>
          <w:sz w:val="24"/>
          <w:szCs w:val="24"/>
          <w:lang w:eastAsia="en-GB"/>
        </w:rPr>
        <w:t>ritish Association for the Person-Centred Approach</w:t>
      </w:r>
      <w:r w:rsidR="003622E1" w:rsidRPr="00720D83">
        <w:rPr>
          <w:rFonts w:ascii="Georgia Pro" w:eastAsia="Times New Roman" w:hAnsi="Georgia Pro" w:cs="Arial"/>
          <w:sz w:val="24"/>
          <w:szCs w:val="24"/>
          <w:lang w:eastAsia="en-GB"/>
        </w:rPr>
        <w:t xml:space="preserve">, 2017). </w:t>
      </w:r>
      <w:r w:rsidR="00025EB1" w:rsidRPr="00720D83">
        <w:rPr>
          <w:rFonts w:ascii="Georgia Pro" w:eastAsia="Times New Roman" w:hAnsi="Georgia Pro" w:cs="Arial"/>
          <w:sz w:val="24"/>
          <w:szCs w:val="24"/>
          <w:lang w:eastAsia="en-GB"/>
        </w:rPr>
        <w:t>Rogers described the psychological environment</w:t>
      </w:r>
      <w:r w:rsidR="006402D6" w:rsidRPr="00720D83">
        <w:rPr>
          <w:rFonts w:ascii="Georgia Pro" w:eastAsia="Times New Roman" w:hAnsi="Georgia Pro" w:cs="Arial"/>
          <w:sz w:val="24"/>
          <w:szCs w:val="24"/>
          <w:lang w:eastAsia="en-GB"/>
        </w:rPr>
        <w:t xml:space="preserve"> as an environment where the client feels ‘free from threat both physically and psychologically</w:t>
      </w:r>
      <w:r w:rsidR="00242C4F" w:rsidRPr="00720D83">
        <w:rPr>
          <w:rFonts w:ascii="Georgia Pro" w:eastAsia="Times New Roman" w:hAnsi="Georgia Pro" w:cs="Arial"/>
          <w:sz w:val="24"/>
          <w:szCs w:val="24"/>
          <w:lang w:eastAsia="en-GB"/>
        </w:rPr>
        <w:t>’ (</w:t>
      </w:r>
      <w:r w:rsidR="00EB6A21" w:rsidRPr="00720D83">
        <w:rPr>
          <w:rFonts w:ascii="Georgia Pro" w:eastAsia="Times New Roman" w:hAnsi="Georgia Pro" w:cs="Arial"/>
          <w:sz w:val="24"/>
          <w:szCs w:val="24"/>
          <w:lang w:eastAsia="en-GB"/>
        </w:rPr>
        <w:t>B</w:t>
      </w:r>
      <w:r w:rsidR="00EB6A21">
        <w:rPr>
          <w:rFonts w:ascii="Georgia Pro" w:eastAsia="Times New Roman" w:hAnsi="Georgia Pro" w:cs="Arial"/>
          <w:sz w:val="24"/>
          <w:szCs w:val="24"/>
          <w:lang w:eastAsia="en-GB"/>
        </w:rPr>
        <w:t>ritish Association for the Person-Centred Approach</w:t>
      </w:r>
      <w:r w:rsidR="006402D6" w:rsidRPr="00720D83">
        <w:rPr>
          <w:rFonts w:ascii="Georgia Pro" w:eastAsia="Times New Roman" w:hAnsi="Georgia Pro" w:cs="Arial"/>
          <w:sz w:val="24"/>
          <w:szCs w:val="24"/>
          <w:lang w:eastAsia="en-GB"/>
        </w:rPr>
        <w:t>, 2017</w:t>
      </w:r>
      <w:r w:rsidR="00242C4F" w:rsidRPr="00720D83">
        <w:rPr>
          <w:rFonts w:ascii="Georgia Pro" w:eastAsia="Times New Roman" w:hAnsi="Georgia Pro" w:cs="Arial"/>
          <w:sz w:val="24"/>
          <w:szCs w:val="24"/>
          <w:lang w:eastAsia="en-GB"/>
        </w:rPr>
        <w:t>), this</w:t>
      </w:r>
      <w:r w:rsidR="006402D6" w:rsidRPr="00720D83">
        <w:rPr>
          <w:rFonts w:ascii="Georgia Pro" w:eastAsia="Times New Roman" w:hAnsi="Georgia Pro" w:cs="Arial"/>
          <w:sz w:val="24"/>
          <w:szCs w:val="24"/>
          <w:lang w:eastAsia="en-GB"/>
        </w:rPr>
        <w:t xml:space="preserve"> can be helped by the therapist showing ‘empathy, having unconditional positive regard and being congruent’ </w:t>
      </w:r>
      <w:r w:rsidR="00EB6A21">
        <w:rPr>
          <w:rFonts w:ascii="Georgia Pro" w:eastAsia="Times New Roman" w:hAnsi="Georgia Pro" w:cs="Arial"/>
          <w:sz w:val="24"/>
          <w:szCs w:val="24"/>
          <w:lang w:eastAsia="en-GB"/>
        </w:rPr>
        <w:t>(</w:t>
      </w:r>
      <w:r w:rsidR="00EB6A21" w:rsidRPr="00720D83">
        <w:rPr>
          <w:rFonts w:ascii="Georgia Pro" w:eastAsia="Times New Roman" w:hAnsi="Georgia Pro" w:cs="Arial"/>
          <w:sz w:val="24"/>
          <w:szCs w:val="24"/>
          <w:lang w:eastAsia="en-GB"/>
        </w:rPr>
        <w:t>B</w:t>
      </w:r>
      <w:r w:rsidR="00EB6A21">
        <w:rPr>
          <w:rFonts w:ascii="Georgia Pro" w:eastAsia="Times New Roman" w:hAnsi="Georgia Pro" w:cs="Arial"/>
          <w:sz w:val="24"/>
          <w:szCs w:val="24"/>
          <w:lang w:eastAsia="en-GB"/>
        </w:rPr>
        <w:t>ritish Association for the Person-Centred Approach</w:t>
      </w:r>
      <w:r w:rsidR="006402D6" w:rsidRPr="00720D83">
        <w:rPr>
          <w:rFonts w:ascii="Georgia Pro" w:eastAsia="Times New Roman" w:hAnsi="Georgia Pro" w:cs="Arial"/>
          <w:sz w:val="24"/>
          <w:szCs w:val="24"/>
          <w:lang w:eastAsia="en-GB"/>
        </w:rPr>
        <w:t xml:space="preserve">, 2017). </w:t>
      </w:r>
    </w:p>
    <w:p w:rsidR="006402D6" w:rsidRPr="00720D83" w:rsidRDefault="006402D6" w:rsidP="00242C4F">
      <w:pPr>
        <w:spacing w:line="480" w:lineRule="auto"/>
        <w:rPr>
          <w:rFonts w:ascii="Georgia Pro" w:eastAsia="Times New Roman" w:hAnsi="Georgia Pro" w:cs="Arial"/>
          <w:sz w:val="24"/>
          <w:szCs w:val="24"/>
          <w:lang w:eastAsia="en-GB"/>
        </w:rPr>
      </w:pPr>
    </w:p>
    <w:p w:rsidR="00033094" w:rsidRPr="00720D83" w:rsidRDefault="006402D6"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PCT works through the therapist working to ‘understand the problem from the client</w:t>
      </w:r>
      <w:r w:rsidR="00FE3568" w:rsidRPr="00720D83">
        <w:rPr>
          <w:rFonts w:ascii="Georgia Pro" w:eastAsia="Times New Roman" w:hAnsi="Georgia Pro" w:cs="Arial"/>
          <w:sz w:val="24"/>
          <w:szCs w:val="24"/>
          <w:lang w:eastAsia="en-GB"/>
        </w:rPr>
        <w:t>’</w:t>
      </w:r>
      <w:r w:rsidRPr="00720D83">
        <w:rPr>
          <w:rFonts w:ascii="Georgia Pro" w:eastAsia="Times New Roman" w:hAnsi="Georgia Pro" w:cs="Arial"/>
          <w:sz w:val="24"/>
          <w:szCs w:val="24"/>
          <w:lang w:eastAsia="en-GB"/>
        </w:rPr>
        <w:t>s perspective’ (Counselling Directory, 201</w:t>
      </w:r>
      <w:r w:rsidR="00EB6A21">
        <w:rPr>
          <w:rFonts w:ascii="Georgia Pro" w:eastAsia="Times New Roman" w:hAnsi="Georgia Pro" w:cs="Arial"/>
          <w:sz w:val="24"/>
          <w:szCs w:val="24"/>
          <w:lang w:eastAsia="en-GB"/>
        </w:rPr>
        <w:t>7</w:t>
      </w:r>
      <w:r w:rsidRPr="00720D83">
        <w:rPr>
          <w:rFonts w:ascii="Georgia Pro" w:eastAsia="Times New Roman" w:hAnsi="Georgia Pro" w:cs="Arial"/>
          <w:sz w:val="24"/>
          <w:szCs w:val="24"/>
          <w:lang w:eastAsia="en-GB"/>
        </w:rPr>
        <w:t xml:space="preserve">). </w:t>
      </w:r>
      <w:r w:rsidR="00FE3568" w:rsidRPr="00720D83">
        <w:rPr>
          <w:rFonts w:ascii="Georgia Pro" w:eastAsia="Times New Roman" w:hAnsi="Georgia Pro" w:cs="Arial"/>
          <w:sz w:val="24"/>
          <w:szCs w:val="24"/>
          <w:lang w:eastAsia="en-GB"/>
        </w:rPr>
        <w:t>It is essential when a therapist is using this therapy that they ‘value’ the client through considering ‘all aspects of their life such as their humanity’ whilst also staying positive and genuine (Counselling Directory, 201</w:t>
      </w:r>
      <w:r w:rsidR="00EB6A21">
        <w:rPr>
          <w:rFonts w:ascii="Georgia Pro" w:eastAsia="Times New Roman" w:hAnsi="Georgia Pro" w:cs="Arial"/>
          <w:sz w:val="24"/>
          <w:szCs w:val="24"/>
          <w:lang w:eastAsia="en-GB"/>
        </w:rPr>
        <w:t>7</w:t>
      </w:r>
      <w:r w:rsidR="00FE3568" w:rsidRPr="00720D83">
        <w:rPr>
          <w:rFonts w:ascii="Georgia Pro" w:eastAsia="Times New Roman" w:hAnsi="Georgia Pro" w:cs="Arial"/>
          <w:sz w:val="24"/>
          <w:szCs w:val="24"/>
          <w:lang w:eastAsia="en-GB"/>
        </w:rPr>
        <w:t xml:space="preserve">). </w:t>
      </w:r>
      <w:r w:rsidR="00595889" w:rsidRPr="00720D83">
        <w:rPr>
          <w:rFonts w:ascii="Georgia Pro" w:eastAsia="Times New Roman" w:hAnsi="Georgia Pro" w:cs="Arial"/>
          <w:sz w:val="24"/>
          <w:szCs w:val="24"/>
          <w:lang w:eastAsia="en-GB"/>
        </w:rPr>
        <w:t>This is essential for the therapy to work as it gets the client to</w:t>
      </w:r>
      <w:r w:rsidR="00701823" w:rsidRPr="00720D83">
        <w:rPr>
          <w:rFonts w:ascii="Georgia Pro" w:eastAsia="Times New Roman" w:hAnsi="Georgia Pro" w:cs="Arial"/>
          <w:sz w:val="24"/>
          <w:szCs w:val="24"/>
          <w:lang w:eastAsia="en-GB"/>
        </w:rPr>
        <w:t xml:space="preserve"> look at how</w:t>
      </w:r>
      <w:r w:rsidR="00595889" w:rsidRPr="00720D83">
        <w:rPr>
          <w:rFonts w:ascii="Georgia Pro" w:eastAsia="Times New Roman" w:hAnsi="Georgia Pro" w:cs="Arial"/>
          <w:sz w:val="24"/>
          <w:szCs w:val="24"/>
          <w:lang w:eastAsia="en-GB"/>
        </w:rPr>
        <w:t xml:space="preserve"> ‘reconnect with their inner values’ and to feel ‘self-worth’ once again (Counselling Directory, 201</w:t>
      </w:r>
      <w:r w:rsidR="00EB6A21">
        <w:rPr>
          <w:rFonts w:ascii="Georgia Pro" w:eastAsia="Times New Roman" w:hAnsi="Georgia Pro" w:cs="Arial"/>
          <w:sz w:val="24"/>
          <w:szCs w:val="24"/>
          <w:lang w:eastAsia="en-GB"/>
        </w:rPr>
        <w:t>7</w:t>
      </w:r>
      <w:r w:rsidR="00595889" w:rsidRPr="00720D83">
        <w:rPr>
          <w:rFonts w:ascii="Georgia Pro" w:eastAsia="Times New Roman" w:hAnsi="Georgia Pro" w:cs="Arial"/>
          <w:sz w:val="24"/>
          <w:szCs w:val="24"/>
          <w:lang w:eastAsia="en-GB"/>
        </w:rPr>
        <w:t xml:space="preserve">). </w:t>
      </w:r>
      <w:r w:rsidR="00701823" w:rsidRPr="00720D83">
        <w:rPr>
          <w:rFonts w:ascii="Georgia Pro" w:eastAsia="Times New Roman" w:hAnsi="Georgia Pro" w:cs="Arial"/>
          <w:sz w:val="24"/>
          <w:szCs w:val="24"/>
          <w:lang w:eastAsia="en-GB"/>
        </w:rPr>
        <w:t>For this therapy to work well Rogers believed there was six stages to ‘enable real change’, firstly there has to be a ‘psychological con</w:t>
      </w:r>
      <w:r w:rsidR="00887EF2" w:rsidRPr="00720D83">
        <w:rPr>
          <w:rFonts w:ascii="Georgia Pro" w:eastAsia="Times New Roman" w:hAnsi="Georgia Pro" w:cs="Arial"/>
          <w:sz w:val="24"/>
          <w:szCs w:val="24"/>
          <w:lang w:eastAsia="en-GB"/>
        </w:rPr>
        <w:t>tact</w:t>
      </w:r>
      <w:r w:rsidR="00701823" w:rsidRPr="00720D83">
        <w:rPr>
          <w:rFonts w:ascii="Georgia Pro" w:eastAsia="Times New Roman" w:hAnsi="Georgia Pro" w:cs="Arial"/>
          <w:sz w:val="24"/>
          <w:szCs w:val="24"/>
          <w:lang w:eastAsia="en-GB"/>
        </w:rPr>
        <w:t xml:space="preserve"> between client and counsellor’, secondly </w:t>
      </w:r>
      <w:r w:rsidR="00887EF2" w:rsidRPr="00720D83">
        <w:rPr>
          <w:rFonts w:ascii="Georgia Pro" w:eastAsia="Times New Roman" w:hAnsi="Georgia Pro" w:cs="Arial"/>
          <w:sz w:val="24"/>
          <w:szCs w:val="24"/>
          <w:lang w:eastAsia="en-GB"/>
        </w:rPr>
        <w:t xml:space="preserve">that the client is likely to get ‘emotionally upset’ which shows a ‘state of incongruence’, third is that the counsellor shows that their ‘genuine towards the client’ showing their ‘congruence’, fourth the counsellor shows their ‘unconditional positive regard’ toward the client, fifth is that the </w:t>
      </w:r>
      <w:r w:rsidR="00887EF2" w:rsidRPr="00720D83">
        <w:rPr>
          <w:rFonts w:ascii="Georgia Pro" w:eastAsia="Times New Roman" w:hAnsi="Georgia Pro" w:cs="Arial"/>
          <w:sz w:val="24"/>
          <w:szCs w:val="24"/>
          <w:lang w:eastAsia="en-GB"/>
        </w:rPr>
        <w:lastRenderedPageBreak/>
        <w:t>c</w:t>
      </w:r>
      <w:r w:rsidR="00033094" w:rsidRPr="00720D83">
        <w:rPr>
          <w:rFonts w:ascii="Georgia Pro" w:eastAsia="Times New Roman" w:hAnsi="Georgia Pro" w:cs="Arial"/>
          <w:sz w:val="24"/>
          <w:szCs w:val="24"/>
          <w:lang w:eastAsia="en-GB"/>
        </w:rPr>
        <w:t>ounsellor</w:t>
      </w:r>
      <w:r w:rsidR="00887EF2" w:rsidRPr="00720D83">
        <w:rPr>
          <w:rFonts w:ascii="Georgia Pro" w:eastAsia="Times New Roman" w:hAnsi="Georgia Pro" w:cs="Arial"/>
          <w:sz w:val="24"/>
          <w:szCs w:val="24"/>
          <w:lang w:eastAsia="en-GB"/>
        </w:rPr>
        <w:t xml:space="preserve"> shows their empathy toward the client through the use of their ‘internal frame of reference’ </w:t>
      </w:r>
      <w:r w:rsidR="004761EE" w:rsidRPr="00720D83">
        <w:rPr>
          <w:rFonts w:ascii="Georgia Pro" w:eastAsia="Times New Roman" w:hAnsi="Georgia Pro" w:cs="Arial"/>
          <w:sz w:val="24"/>
          <w:szCs w:val="24"/>
          <w:lang w:eastAsia="en-GB"/>
        </w:rPr>
        <w:t>which helps to look at how to ‘communicate the experience with the client’ and lastly the client sees the counsellors ‘unconditional positive regard’ toward them and their ‘understanding of their problems’ at hand (Counselling Directory, 20</w:t>
      </w:r>
      <w:r w:rsidR="00033094" w:rsidRPr="00720D83">
        <w:rPr>
          <w:rFonts w:ascii="Georgia Pro" w:eastAsia="Times New Roman" w:hAnsi="Georgia Pro" w:cs="Arial"/>
          <w:sz w:val="24"/>
          <w:szCs w:val="24"/>
          <w:lang w:eastAsia="en-GB"/>
        </w:rPr>
        <w:t>1</w:t>
      </w:r>
      <w:r w:rsidR="00EB6A21">
        <w:rPr>
          <w:rFonts w:ascii="Georgia Pro" w:eastAsia="Times New Roman" w:hAnsi="Georgia Pro" w:cs="Arial"/>
          <w:sz w:val="24"/>
          <w:szCs w:val="24"/>
          <w:lang w:eastAsia="en-GB"/>
        </w:rPr>
        <w:t>7</w:t>
      </w:r>
      <w:r w:rsidR="004761EE" w:rsidRPr="00720D83">
        <w:rPr>
          <w:rFonts w:ascii="Georgia Pro" w:eastAsia="Times New Roman" w:hAnsi="Georgia Pro" w:cs="Arial"/>
          <w:sz w:val="24"/>
          <w:szCs w:val="24"/>
          <w:lang w:eastAsia="en-GB"/>
        </w:rPr>
        <w:t xml:space="preserve">). </w:t>
      </w:r>
      <w:r w:rsidR="00033094" w:rsidRPr="00720D83">
        <w:rPr>
          <w:rFonts w:ascii="Georgia Pro" w:eastAsia="Times New Roman" w:hAnsi="Georgia Pro" w:cs="Arial"/>
          <w:sz w:val="24"/>
          <w:szCs w:val="24"/>
          <w:lang w:eastAsia="en-GB"/>
        </w:rPr>
        <w:t xml:space="preserve">Through following these </w:t>
      </w:r>
      <w:r w:rsidR="007C415B" w:rsidRPr="00720D83">
        <w:rPr>
          <w:rFonts w:ascii="Georgia Pro" w:eastAsia="Times New Roman" w:hAnsi="Georgia Pro" w:cs="Arial"/>
          <w:sz w:val="24"/>
          <w:szCs w:val="24"/>
          <w:lang w:eastAsia="en-GB"/>
        </w:rPr>
        <w:t>steps,</w:t>
      </w:r>
      <w:r w:rsidR="00033094" w:rsidRPr="00720D83">
        <w:rPr>
          <w:rFonts w:ascii="Georgia Pro" w:eastAsia="Times New Roman" w:hAnsi="Georgia Pro" w:cs="Arial"/>
          <w:sz w:val="24"/>
          <w:szCs w:val="24"/>
          <w:lang w:eastAsia="en-GB"/>
        </w:rPr>
        <w:t xml:space="preserve"> the client then finds themselves ‘motivated by their drive to develop their potential’ to successfully reach ‘self-actualisation’ (Potter, 1997). </w:t>
      </w:r>
      <w:r w:rsidR="007C415B" w:rsidRPr="00720D83">
        <w:rPr>
          <w:rFonts w:ascii="Georgia Pro" w:eastAsia="Times New Roman" w:hAnsi="Georgia Pro" w:cs="Arial"/>
          <w:sz w:val="24"/>
          <w:szCs w:val="24"/>
          <w:lang w:eastAsia="en-GB"/>
        </w:rPr>
        <w:t xml:space="preserve">Self-actualisation is an important aspect for this particular therapy to work as our ‘ability to self-actualise’ is impacted by our ‘subjective sense of what manner of a person we are’ (the development of self-concept) but also how ‘congruent’ we are with ourselves, and also our ‘perception’ on how we are valued in the world (Potter, 1997). </w:t>
      </w:r>
    </w:p>
    <w:p w:rsidR="009B19A4" w:rsidRPr="00720D83" w:rsidRDefault="009B19A4" w:rsidP="00242C4F">
      <w:pPr>
        <w:spacing w:line="480" w:lineRule="auto"/>
        <w:rPr>
          <w:rFonts w:ascii="Georgia Pro" w:eastAsia="Times New Roman" w:hAnsi="Georgia Pro" w:cs="Arial"/>
          <w:sz w:val="24"/>
          <w:szCs w:val="24"/>
          <w:lang w:eastAsia="en-GB"/>
        </w:rPr>
      </w:pPr>
    </w:p>
    <w:p w:rsidR="00085E5B" w:rsidRPr="00720D83" w:rsidRDefault="00085E5B" w:rsidP="00242C4F">
      <w:pPr>
        <w:spacing w:line="480" w:lineRule="auto"/>
        <w:rPr>
          <w:rFonts w:ascii="Georgia Pro" w:hAnsi="Georgia Pro" w:cs="Arial"/>
          <w:color w:val="000000"/>
          <w:sz w:val="24"/>
          <w:szCs w:val="24"/>
          <w:shd w:val="clear" w:color="auto" w:fill="FFFFFF"/>
        </w:rPr>
      </w:pPr>
      <w:r w:rsidRPr="00720D83">
        <w:rPr>
          <w:rFonts w:ascii="Georgia Pro" w:eastAsia="Times New Roman" w:hAnsi="Georgia Pro" w:cs="Arial"/>
          <w:sz w:val="24"/>
          <w:szCs w:val="24"/>
          <w:lang w:eastAsia="en-GB"/>
        </w:rPr>
        <w:t>Psychodynamic therapy also known as ‘psychoanalytic counselling’ is seen as a ‘therapeutic approach’ to counselling whilst engaging all aspects of other analytic therapies (Counselling Directory, 201</w:t>
      </w:r>
      <w:r w:rsidR="00EB6A21">
        <w:rPr>
          <w:rFonts w:ascii="Georgia Pro" w:eastAsia="Times New Roman" w:hAnsi="Georgia Pro" w:cs="Arial"/>
          <w:sz w:val="24"/>
          <w:szCs w:val="24"/>
          <w:lang w:eastAsia="en-GB"/>
        </w:rPr>
        <w:t>7</w:t>
      </w:r>
      <w:r w:rsidRPr="00720D83">
        <w:rPr>
          <w:rFonts w:ascii="Georgia Pro" w:eastAsia="Times New Roman" w:hAnsi="Georgia Pro" w:cs="Arial"/>
          <w:sz w:val="24"/>
          <w:szCs w:val="24"/>
          <w:lang w:eastAsia="en-GB"/>
        </w:rPr>
        <w:t xml:space="preserve">). The approach works solely on the foundations and ‘roots’ of Sigmund Freud’s ‘psychoanalysis approach’ but work by ‘Carl </w:t>
      </w:r>
      <w:r w:rsidRPr="00720D83">
        <w:rPr>
          <w:rFonts w:ascii="Georgia Pro" w:hAnsi="Georgia Pro" w:cs="Arial"/>
          <w:color w:val="000000"/>
          <w:sz w:val="24"/>
          <w:szCs w:val="24"/>
          <w:shd w:val="clear" w:color="auto" w:fill="FFFFFF"/>
        </w:rPr>
        <w:t>Jung, Alfred Adler, Otto Rank and Melanie Klein are recognised for their further development of the concept</w:t>
      </w:r>
      <w:r w:rsidR="00813197" w:rsidRPr="00720D83">
        <w:rPr>
          <w:rFonts w:ascii="Georgia Pro" w:hAnsi="Georgia Pro" w:cs="Arial"/>
          <w:color w:val="000000"/>
          <w:sz w:val="24"/>
          <w:szCs w:val="24"/>
          <w:shd w:val="clear" w:color="auto" w:fill="FFFFFF"/>
        </w:rPr>
        <w:t>’</w:t>
      </w:r>
      <w:r w:rsidRPr="00720D83">
        <w:rPr>
          <w:rFonts w:ascii="Georgia Pro" w:hAnsi="Georgia Pro" w:cs="Arial"/>
          <w:color w:val="000000"/>
          <w:sz w:val="24"/>
          <w:szCs w:val="24"/>
          <w:shd w:val="clear" w:color="auto" w:fill="FFFFFF"/>
        </w:rPr>
        <w:t xml:space="preserve"> and ‘application of psychodynamics’ (Counselling Directory, 201</w:t>
      </w:r>
      <w:r w:rsidR="00EB6A21">
        <w:rPr>
          <w:rFonts w:ascii="Georgia Pro" w:hAnsi="Georgia Pro" w:cs="Arial"/>
          <w:color w:val="000000"/>
          <w:sz w:val="24"/>
          <w:szCs w:val="24"/>
          <w:shd w:val="clear" w:color="auto" w:fill="FFFFFF"/>
        </w:rPr>
        <w:t>7</w:t>
      </w:r>
      <w:r w:rsidRPr="00720D83">
        <w:rPr>
          <w:rFonts w:ascii="Georgia Pro" w:hAnsi="Georgia Pro" w:cs="Arial"/>
          <w:color w:val="000000"/>
          <w:sz w:val="24"/>
          <w:szCs w:val="24"/>
          <w:shd w:val="clear" w:color="auto" w:fill="FFFFFF"/>
        </w:rPr>
        <w:t xml:space="preserve">). Similar to psychoanalysis, the psychodynamic approach </w:t>
      </w:r>
      <w:r w:rsidR="0089295F" w:rsidRPr="00720D83">
        <w:rPr>
          <w:rFonts w:ascii="Georgia Pro" w:hAnsi="Georgia Pro" w:cs="Arial"/>
          <w:color w:val="000000"/>
          <w:sz w:val="24"/>
          <w:szCs w:val="24"/>
          <w:shd w:val="clear" w:color="auto" w:fill="FFFFFF"/>
        </w:rPr>
        <w:t>aims to ‘bring the unconscious mind into the consciousness’ therefore helping the individual to ‘unravel their experience’ to understand how to combat the ‘deep rooted feelings’ and how to resolve them (Counselling Directory, 201</w:t>
      </w:r>
      <w:r w:rsidR="00EB6A21">
        <w:rPr>
          <w:rFonts w:ascii="Georgia Pro" w:hAnsi="Georgia Pro" w:cs="Arial"/>
          <w:color w:val="000000"/>
          <w:sz w:val="24"/>
          <w:szCs w:val="24"/>
          <w:shd w:val="clear" w:color="auto" w:fill="FFFFFF"/>
        </w:rPr>
        <w:t>7</w:t>
      </w:r>
      <w:r w:rsidR="0089295F" w:rsidRPr="00720D83">
        <w:rPr>
          <w:rFonts w:ascii="Georgia Pro" w:hAnsi="Georgia Pro" w:cs="Arial"/>
          <w:color w:val="000000"/>
          <w:sz w:val="24"/>
          <w:szCs w:val="24"/>
          <w:shd w:val="clear" w:color="auto" w:fill="FFFFFF"/>
        </w:rPr>
        <w:t>).</w:t>
      </w:r>
      <w:r w:rsidR="001743B1" w:rsidRPr="00720D83">
        <w:rPr>
          <w:rFonts w:ascii="Georgia Pro" w:hAnsi="Georgia Pro" w:cs="Arial"/>
          <w:color w:val="000000"/>
          <w:sz w:val="24"/>
          <w:szCs w:val="24"/>
          <w:shd w:val="clear" w:color="auto" w:fill="FFFFFF"/>
        </w:rPr>
        <w:t xml:space="preserve"> The psychodynamic approach takes ‘the view that our unconscious holds onto painful memories’ in our life that individuals conscious consider to ‘difficult to process’, as a </w:t>
      </w:r>
      <w:r w:rsidR="001743B1" w:rsidRPr="00720D83">
        <w:rPr>
          <w:rFonts w:ascii="Georgia Pro" w:hAnsi="Georgia Pro" w:cs="Arial"/>
          <w:color w:val="000000"/>
          <w:sz w:val="24"/>
          <w:szCs w:val="24"/>
          <w:shd w:val="clear" w:color="auto" w:fill="FFFFFF"/>
        </w:rPr>
        <w:lastRenderedPageBreak/>
        <w:t>result of the client</w:t>
      </w:r>
      <w:r w:rsidR="00A41D93" w:rsidRPr="00720D83">
        <w:rPr>
          <w:rFonts w:ascii="Georgia Pro" w:hAnsi="Georgia Pro" w:cs="Arial"/>
          <w:color w:val="000000"/>
          <w:sz w:val="24"/>
          <w:szCs w:val="24"/>
          <w:shd w:val="clear" w:color="auto" w:fill="FFFFFF"/>
        </w:rPr>
        <w:t>’</w:t>
      </w:r>
      <w:r w:rsidR="001743B1" w:rsidRPr="00720D83">
        <w:rPr>
          <w:rFonts w:ascii="Georgia Pro" w:hAnsi="Georgia Pro" w:cs="Arial"/>
          <w:color w:val="000000"/>
          <w:sz w:val="24"/>
          <w:szCs w:val="24"/>
          <w:shd w:val="clear" w:color="auto" w:fill="FFFFFF"/>
        </w:rPr>
        <w:t>s difficulty to process these emotions they tend to ‘build defences’ that often do ‘more harm than good’ (Counselling Directory, 201</w:t>
      </w:r>
      <w:r w:rsidR="00EB6A21">
        <w:rPr>
          <w:rFonts w:ascii="Georgia Pro" w:hAnsi="Georgia Pro" w:cs="Arial"/>
          <w:color w:val="000000"/>
          <w:sz w:val="24"/>
          <w:szCs w:val="24"/>
          <w:shd w:val="clear" w:color="auto" w:fill="FFFFFF"/>
        </w:rPr>
        <w:t>7</w:t>
      </w:r>
      <w:r w:rsidR="001743B1" w:rsidRPr="00720D83">
        <w:rPr>
          <w:rFonts w:ascii="Georgia Pro" w:hAnsi="Georgia Pro" w:cs="Arial"/>
          <w:color w:val="000000"/>
          <w:sz w:val="24"/>
          <w:szCs w:val="24"/>
          <w:shd w:val="clear" w:color="auto" w:fill="FFFFFF"/>
        </w:rPr>
        <w:t xml:space="preserve">). </w:t>
      </w:r>
    </w:p>
    <w:p w:rsidR="001743B1" w:rsidRPr="00720D83" w:rsidRDefault="001743B1" w:rsidP="00242C4F">
      <w:pPr>
        <w:spacing w:line="480" w:lineRule="auto"/>
        <w:rPr>
          <w:rFonts w:ascii="Georgia Pro" w:eastAsia="Times New Roman" w:hAnsi="Georgia Pro" w:cs="Arial"/>
          <w:sz w:val="24"/>
          <w:szCs w:val="24"/>
          <w:lang w:eastAsia="en-GB"/>
        </w:rPr>
      </w:pPr>
    </w:p>
    <w:p w:rsidR="00405FE6" w:rsidRPr="00720D83" w:rsidRDefault="00274270"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 xml:space="preserve">The aim of psychodynamic therapy is to help people with ‘serious psychological disorders’ and to help them to ‘understand their change complex’ (British Psychoanalytic Council, 2017), this aids the client to understand their ‘unconsciously based emotions and relationship problems’ through helping them to ‘reduce their symptoms’ and ‘alleviate their stress’ (British Psychoanalytic Council, 2017). Within a session the psychotherapist will seem more distant toward the client </w:t>
      </w:r>
      <w:r w:rsidR="005C7F1E" w:rsidRPr="00720D83">
        <w:rPr>
          <w:rFonts w:ascii="Georgia Pro" w:eastAsia="Times New Roman" w:hAnsi="Georgia Pro" w:cs="Arial"/>
          <w:sz w:val="24"/>
          <w:szCs w:val="24"/>
          <w:lang w:eastAsia="en-GB"/>
        </w:rPr>
        <w:t xml:space="preserve">as they will be ‘less socially responsive and immediately reassuring’ the counsellor will then ask for the client to ‘speak what’s going on in their mind’ (Milton, 2014). </w:t>
      </w:r>
      <w:r w:rsidR="00405FE6" w:rsidRPr="00720D83">
        <w:rPr>
          <w:rFonts w:ascii="Georgia Pro" w:eastAsia="Times New Roman" w:hAnsi="Georgia Pro" w:cs="Arial"/>
          <w:sz w:val="24"/>
          <w:szCs w:val="24"/>
          <w:lang w:eastAsia="en-GB"/>
        </w:rPr>
        <w:t>The counsellor will be ‘closely tuned in and empathic’ but will aim to be ‘neutral’ keeping ‘personal feelings and reactions private’ (Milton, 2014). The client will be given the chance to unburden themselves but the counsellor will continue to look for ‘hidden patterns and meanings’ in what the client is saying (Milton, 2014). The counsellor will also take interest in how the client is ‘relating toward he/she’ and how the client ‘links with other problematic relationships’ in their life (Milton, 2014).</w:t>
      </w:r>
    </w:p>
    <w:p w:rsidR="00ED18BA" w:rsidRPr="00720D83" w:rsidRDefault="00ED18BA" w:rsidP="00242C4F">
      <w:pPr>
        <w:spacing w:line="480" w:lineRule="auto"/>
        <w:rPr>
          <w:rFonts w:ascii="Georgia Pro" w:eastAsia="Times New Roman" w:hAnsi="Georgia Pro" w:cs="Arial"/>
          <w:sz w:val="24"/>
          <w:szCs w:val="24"/>
          <w:lang w:eastAsia="en-GB"/>
        </w:rPr>
      </w:pPr>
    </w:p>
    <w:p w:rsidR="00ED18BA" w:rsidRPr="00720D83" w:rsidRDefault="00ED18BA"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Within all three perspectives there are strengths and limitations that come with each therapy, first to be discussed will be Cognitive Behavioural Therapy (CBT). Research by the National Health Service (201</w:t>
      </w:r>
      <w:r w:rsidR="00BC3FB9" w:rsidRPr="00720D83">
        <w:rPr>
          <w:rFonts w:ascii="Georgia Pro" w:eastAsia="Times New Roman" w:hAnsi="Georgia Pro" w:cs="Arial"/>
          <w:sz w:val="24"/>
          <w:szCs w:val="24"/>
          <w:lang w:eastAsia="en-GB"/>
        </w:rPr>
        <w:t>7</w:t>
      </w:r>
      <w:r w:rsidRPr="00720D83">
        <w:rPr>
          <w:rFonts w:ascii="Georgia Pro" w:eastAsia="Times New Roman" w:hAnsi="Georgia Pro" w:cs="Arial"/>
          <w:sz w:val="24"/>
          <w:szCs w:val="24"/>
          <w:lang w:eastAsia="en-GB"/>
        </w:rPr>
        <w:t>) has shown that some of the strengths of CBT include, that CBT is a helpful service if ‘medication has not helped’ the client</w:t>
      </w:r>
      <w:r w:rsidR="00BC3FB9" w:rsidRPr="00720D83">
        <w:rPr>
          <w:rFonts w:ascii="Georgia Pro" w:eastAsia="Times New Roman" w:hAnsi="Georgia Pro" w:cs="Arial"/>
          <w:sz w:val="24"/>
          <w:szCs w:val="24"/>
          <w:lang w:eastAsia="en-GB"/>
        </w:rPr>
        <w:t xml:space="preserve"> through using ‘useful and practical strategies’ to deal with day to day life (</w:t>
      </w:r>
      <w:r w:rsidR="00A97D60" w:rsidRPr="00720D83">
        <w:rPr>
          <w:rFonts w:ascii="Georgia Pro" w:eastAsia="Times New Roman" w:hAnsi="Georgia Pro" w:cs="Arial"/>
          <w:sz w:val="24"/>
          <w:szCs w:val="24"/>
          <w:lang w:eastAsia="en-GB"/>
        </w:rPr>
        <w:t>National Health Service</w:t>
      </w:r>
      <w:r w:rsidR="00BC3FB9" w:rsidRPr="00720D83">
        <w:rPr>
          <w:rFonts w:ascii="Georgia Pro" w:eastAsia="Times New Roman" w:hAnsi="Georgia Pro" w:cs="Arial"/>
          <w:sz w:val="24"/>
          <w:szCs w:val="24"/>
          <w:lang w:eastAsia="en-GB"/>
        </w:rPr>
        <w:t xml:space="preserve">, 2017). Another strength of this therapy is that it ‘provides homework’ to </w:t>
      </w:r>
      <w:r w:rsidR="00BC3FB9" w:rsidRPr="00720D83">
        <w:rPr>
          <w:rFonts w:ascii="Georgia Pro" w:eastAsia="Times New Roman" w:hAnsi="Georgia Pro" w:cs="Arial"/>
          <w:sz w:val="24"/>
          <w:szCs w:val="24"/>
          <w:lang w:eastAsia="en-GB"/>
        </w:rPr>
        <w:lastRenderedPageBreak/>
        <w:t>further motivate the client to deal with these situations; an as it is a ‘short term therapy’ it makes the client feel that it is more achievable than other therapies (</w:t>
      </w:r>
      <w:r w:rsidR="00A97D60" w:rsidRPr="00720D83">
        <w:rPr>
          <w:rFonts w:ascii="Georgia Pro" w:eastAsia="Times New Roman" w:hAnsi="Georgia Pro" w:cs="Arial"/>
          <w:sz w:val="24"/>
          <w:szCs w:val="24"/>
          <w:lang w:eastAsia="en-GB"/>
        </w:rPr>
        <w:t>National Health Service</w:t>
      </w:r>
      <w:r w:rsidR="00BC3FB9" w:rsidRPr="00720D83">
        <w:rPr>
          <w:rFonts w:ascii="Georgia Pro" w:eastAsia="Times New Roman" w:hAnsi="Georgia Pro" w:cs="Arial"/>
          <w:sz w:val="24"/>
          <w:szCs w:val="24"/>
          <w:lang w:eastAsia="en-GB"/>
        </w:rPr>
        <w:t>,</w:t>
      </w:r>
      <w:r w:rsidR="00A97D60">
        <w:rPr>
          <w:rFonts w:ascii="Georgia Pro" w:eastAsia="Times New Roman" w:hAnsi="Georgia Pro" w:cs="Arial"/>
          <w:sz w:val="24"/>
          <w:szCs w:val="24"/>
          <w:lang w:eastAsia="en-GB"/>
        </w:rPr>
        <w:t xml:space="preserve"> </w:t>
      </w:r>
      <w:r w:rsidR="00BC3FB9" w:rsidRPr="00720D83">
        <w:rPr>
          <w:rFonts w:ascii="Georgia Pro" w:eastAsia="Times New Roman" w:hAnsi="Georgia Pro" w:cs="Arial"/>
          <w:sz w:val="24"/>
          <w:szCs w:val="24"/>
          <w:lang w:eastAsia="en-GB"/>
        </w:rPr>
        <w:t>2017). Research has also shown the limitations of this therapy which include, that this particular therapy as a result of the course of treatment being ‘short term’ it requires ‘valuable commitment’ for it to be a success (NHS, 2017). It has also been shown ‘to not be affective for more complex cases’ as it does not ‘address wider problems’ such as a ‘unhappy experience in childhood’ that could affect the individual in later life (</w:t>
      </w:r>
      <w:r w:rsidR="00A97D60" w:rsidRPr="00720D83">
        <w:rPr>
          <w:rFonts w:ascii="Georgia Pro" w:eastAsia="Times New Roman" w:hAnsi="Georgia Pro" w:cs="Arial"/>
          <w:sz w:val="24"/>
          <w:szCs w:val="24"/>
          <w:lang w:eastAsia="en-GB"/>
        </w:rPr>
        <w:t>National Health Service</w:t>
      </w:r>
      <w:r w:rsidR="00BC3FB9" w:rsidRPr="00720D83">
        <w:rPr>
          <w:rFonts w:ascii="Georgia Pro" w:eastAsia="Times New Roman" w:hAnsi="Georgia Pro" w:cs="Arial"/>
          <w:sz w:val="24"/>
          <w:szCs w:val="24"/>
          <w:lang w:eastAsia="en-GB"/>
        </w:rPr>
        <w:t xml:space="preserve">, 2017). </w:t>
      </w:r>
    </w:p>
    <w:p w:rsidR="000D5C1E" w:rsidRPr="00720D83" w:rsidRDefault="000D5C1E" w:rsidP="00242C4F">
      <w:pPr>
        <w:spacing w:line="480" w:lineRule="auto"/>
        <w:rPr>
          <w:rFonts w:ascii="Georgia Pro" w:eastAsia="Times New Roman" w:hAnsi="Georgia Pro" w:cs="Arial"/>
          <w:sz w:val="24"/>
          <w:szCs w:val="24"/>
          <w:lang w:eastAsia="en-GB"/>
        </w:rPr>
      </w:pPr>
    </w:p>
    <w:p w:rsidR="00E26D1C" w:rsidRPr="00720D83" w:rsidRDefault="000D5C1E"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Person Centred Therapy (PCT) also has strengths and limitations. Seligman (2006) suggests that PCT is the ‘most up to date’ of all three perspectives (Seligman, 2006). PCT is also a therapy that is ‘relevant to a multicultural perspective’ therefore delving into all aspects of a client</w:t>
      </w:r>
      <w:r w:rsidR="00E26D1C" w:rsidRPr="00720D83">
        <w:rPr>
          <w:rFonts w:ascii="Georgia Pro" w:eastAsia="Times New Roman" w:hAnsi="Georgia Pro" w:cs="Arial"/>
          <w:sz w:val="24"/>
          <w:szCs w:val="24"/>
          <w:lang w:eastAsia="en-GB"/>
        </w:rPr>
        <w:t>’</w:t>
      </w:r>
      <w:r w:rsidRPr="00720D83">
        <w:rPr>
          <w:rFonts w:ascii="Georgia Pro" w:eastAsia="Times New Roman" w:hAnsi="Georgia Pro" w:cs="Arial"/>
          <w:sz w:val="24"/>
          <w:szCs w:val="24"/>
          <w:lang w:eastAsia="en-GB"/>
        </w:rPr>
        <w:t>s life (Seligman, 2006), it also ‘provides a basis for all client/counsellor therapies and relationships’ which encompasses the ‘importance of a positive experience’ for the client in therapy; leading to the client to feel ‘empowered’ (Seligman, 2006). Corey (2005) suggests that that a limitation of PCT, regards the difficulty of clients ‘allowing themselves to find their own way’ as a result of the</w:t>
      </w:r>
      <w:r w:rsidR="00E26D1C" w:rsidRPr="00720D83">
        <w:rPr>
          <w:rFonts w:ascii="Georgia Pro" w:eastAsia="Times New Roman" w:hAnsi="Georgia Pro" w:cs="Arial"/>
          <w:sz w:val="24"/>
          <w:szCs w:val="24"/>
          <w:lang w:eastAsia="en-GB"/>
        </w:rPr>
        <w:t xml:space="preserve"> ‘ineffectiveness to facilitate’ the therapy (Corey, 2005). Seligman (2006) also suggested that this particular therapy was ‘simplistic and unrealistic’ as it fails to ‘prepare clients for the real world as a result of the counsellor’s ‘unconditional positive regard’ (Seligman, 2006).</w:t>
      </w:r>
    </w:p>
    <w:p w:rsidR="00E26D1C" w:rsidRPr="00720D83" w:rsidRDefault="00E26D1C" w:rsidP="00242C4F">
      <w:pPr>
        <w:spacing w:line="480" w:lineRule="auto"/>
        <w:rPr>
          <w:rFonts w:ascii="Georgia Pro" w:eastAsia="Times New Roman" w:hAnsi="Georgia Pro" w:cs="Arial"/>
          <w:sz w:val="24"/>
          <w:szCs w:val="24"/>
          <w:lang w:eastAsia="en-GB"/>
        </w:rPr>
      </w:pPr>
    </w:p>
    <w:p w:rsidR="00E26D1C" w:rsidRPr="00720D83" w:rsidRDefault="00E26D1C"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 xml:space="preserve">Lastly the psychodynamic therapies strengths and limitations. Research has shown that there aren’t many limitations toward this particular counselling approach, </w:t>
      </w:r>
      <w:r w:rsidRPr="00720D83">
        <w:rPr>
          <w:rFonts w:ascii="Georgia Pro" w:eastAsia="Times New Roman" w:hAnsi="Georgia Pro" w:cs="Arial"/>
          <w:sz w:val="24"/>
          <w:szCs w:val="24"/>
          <w:lang w:eastAsia="en-GB"/>
        </w:rPr>
        <w:lastRenderedPageBreak/>
        <w:t>however, in regards to strengths there are a few; these include that it is a ‘long-term’ approach to therapy which allows the client to create a valuable relationship with their counsellor, which in the long-term helps them to reach ‘significant rewards’ within their therapy journey (Milton, 2014). It also allows the client to ‘feel free to live their lives to the fullest</w:t>
      </w:r>
      <w:r w:rsidR="009A42E3" w:rsidRPr="00720D83">
        <w:rPr>
          <w:rFonts w:ascii="Georgia Pro" w:eastAsia="Times New Roman" w:hAnsi="Georgia Pro" w:cs="Arial"/>
          <w:sz w:val="24"/>
          <w:szCs w:val="24"/>
          <w:lang w:eastAsia="en-GB"/>
        </w:rPr>
        <w:t xml:space="preserve">’ (Milton, 2014). Limitations toward this type of therapy are that it is a very ‘time consuming’ type of therapy as some </w:t>
      </w:r>
      <w:r w:rsidR="00242C4F" w:rsidRPr="00720D83">
        <w:rPr>
          <w:rFonts w:ascii="Georgia Pro" w:eastAsia="Times New Roman" w:hAnsi="Georgia Pro" w:cs="Arial"/>
          <w:sz w:val="24"/>
          <w:szCs w:val="24"/>
          <w:lang w:eastAsia="en-GB"/>
        </w:rPr>
        <w:t>client’s</w:t>
      </w:r>
      <w:r w:rsidR="009A42E3" w:rsidRPr="00720D83">
        <w:rPr>
          <w:rFonts w:ascii="Georgia Pro" w:eastAsia="Times New Roman" w:hAnsi="Georgia Pro" w:cs="Arial"/>
          <w:sz w:val="24"/>
          <w:szCs w:val="24"/>
          <w:lang w:eastAsia="en-GB"/>
        </w:rPr>
        <w:t xml:space="preserve"> journeys can last years or even decades, and it also takes a lot of ‘emotional energy’ to complete the course of treatment (Milton, 2014). </w:t>
      </w:r>
    </w:p>
    <w:p w:rsidR="009A42E3" w:rsidRPr="00720D83" w:rsidRDefault="009A42E3" w:rsidP="00242C4F">
      <w:pPr>
        <w:spacing w:line="480" w:lineRule="auto"/>
        <w:rPr>
          <w:rFonts w:ascii="Georgia Pro" w:eastAsia="Times New Roman" w:hAnsi="Georgia Pro" w:cs="Arial"/>
          <w:sz w:val="24"/>
          <w:szCs w:val="24"/>
          <w:lang w:eastAsia="en-GB"/>
        </w:rPr>
      </w:pPr>
    </w:p>
    <w:p w:rsidR="00D8375D" w:rsidRPr="00720D83" w:rsidRDefault="00D8375D" w:rsidP="00242C4F">
      <w:pPr>
        <w:spacing w:line="480" w:lineRule="auto"/>
        <w:rPr>
          <w:rFonts w:ascii="Georgia Pro" w:hAnsi="Georgia Pro" w:cs="Arial"/>
          <w:sz w:val="24"/>
          <w:szCs w:val="24"/>
        </w:rPr>
      </w:pPr>
      <w:r w:rsidRPr="00720D83">
        <w:rPr>
          <w:rFonts w:ascii="Georgia Pro" w:eastAsia="Times New Roman" w:hAnsi="Georgia Pro" w:cs="Arial"/>
          <w:sz w:val="24"/>
          <w:szCs w:val="24"/>
          <w:lang w:eastAsia="en-GB"/>
        </w:rPr>
        <w:t xml:space="preserve">All three perspectives show a vast understanding of the importance of communication with regards to the health and social care community. </w:t>
      </w:r>
      <w:r w:rsidR="00F77A86" w:rsidRPr="00720D83">
        <w:rPr>
          <w:rFonts w:ascii="Georgia Pro" w:eastAsia="Times New Roman" w:hAnsi="Georgia Pro" w:cs="Arial"/>
          <w:sz w:val="24"/>
          <w:szCs w:val="24"/>
          <w:lang w:eastAsia="en-GB"/>
        </w:rPr>
        <w:t xml:space="preserve"> There are various styles of communication that</w:t>
      </w:r>
      <w:r w:rsidR="00ED18BA" w:rsidRPr="00720D83">
        <w:rPr>
          <w:rFonts w:ascii="Georgia Pro" w:eastAsia="Times New Roman" w:hAnsi="Georgia Pro" w:cs="Arial"/>
          <w:sz w:val="24"/>
          <w:szCs w:val="24"/>
          <w:lang w:eastAsia="en-GB"/>
        </w:rPr>
        <w:t xml:space="preserve"> </w:t>
      </w:r>
      <w:r w:rsidR="00F77A86" w:rsidRPr="00720D83">
        <w:rPr>
          <w:rFonts w:ascii="Georgia Pro" w:eastAsia="Times New Roman" w:hAnsi="Georgia Pro" w:cs="Arial"/>
          <w:sz w:val="24"/>
          <w:szCs w:val="24"/>
          <w:lang w:eastAsia="en-GB"/>
        </w:rPr>
        <w:t xml:space="preserve">could </w:t>
      </w:r>
      <w:r w:rsidR="00ED18BA" w:rsidRPr="00720D83">
        <w:rPr>
          <w:rFonts w:ascii="Georgia Pro" w:eastAsia="Times New Roman" w:hAnsi="Georgia Pro" w:cs="Arial"/>
          <w:sz w:val="24"/>
          <w:szCs w:val="24"/>
          <w:lang w:eastAsia="en-GB"/>
        </w:rPr>
        <w:t>a</w:t>
      </w:r>
      <w:r w:rsidR="00F77A86" w:rsidRPr="00720D83">
        <w:rPr>
          <w:rFonts w:ascii="Georgia Pro" w:eastAsia="Times New Roman" w:hAnsi="Georgia Pro" w:cs="Arial"/>
          <w:sz w:val="24"/>
          <w:szCs w:val="24"/>
          <w:lang w:eastAsia="en-GB"/>
        </w:rPr>
        <w:t xml:space="preserve">ffect how the </w:t>
      </w:r>
      <w:r w:rsidR="00ED18BA" w:rsidRPr="00720D83">
        <w:rPr>
          <w:rFonts w:ascii="Georgia Pro" w:eastAsia="Times New Roman" w:hAnsi="Georgia Pro" w:cs="Arial"/>
          <w:sz w:val="24"/>
          <w:szCs w:val="24"/>
          <w:lang w:eastAsia="en-GB"/>
        </w:rPr>
        <w:t>counselling session progresses, these are ‘assertive</w:t>
      </w:r>
      <w:r w:rsidR="00ED18BA" w:rsidRPr="00720D83">
        <w:rPr>
          <w:rFonts w:ascii="Georgia Pro" w:hAnsi="Georgia Pro" w:cs="Arial"/>
          <w:sz w:val="24"/>
          <w:szCs w:val="24"/>
        </w:rPr>
        <w:t>, aggressive, passive, and passive-aggressive’ communication (Good Therapy, 201</w:t>
      </w:r>
      <w:r w:rsidR="00E70703" w:rsidRPr="00720D83">
        <w:rPr>
          <w:rFonts w:ascii="Georgia Pro" w:hAnsi="Georgia Pro" w:cs="Arial"/>
          <w:sz w:val="24"/>
          <w:szCs w:val="24"/>
        </w:rPr>
        <w:t>7</w:t>
      </w:r>
      <w:r w:rsidR="00ED18BA" w:rsidRPr="00720D83">
        <w:rPr>
          <w:rFonts w:ascii="Georgia Pro" w:hAnsi="Georgia Pro" w:cs="Arial"/>
          <w:sz w:val="24"/>
          <w:szCs w:val="24"/>
        </w:rPr>
        <w:t>); all these types of communication have different ‘characteristics’ that lead to the effectiveness of creating a relationship with someone (Good Therapy, 201</w:t>
      </w:r>
      <w:r w:rsidR="00E70703" w:rsidRPr="00720D83">
        <w:rPr>
          <w:rFonts w:ascii="Georgia Pro" w:hAnsi="Georgia Pro" w:cs="Arial"/>
          <w:sz w:val="24"/>
          <w:szCs w:val="24"/>
        </w:rPr>
        <w:t>7</w:t>
      </w:r>
      <w:r w:rsidR="00ED18BA" w:rsidRPr="00720D83">
        <w:rPr>
          <w:rFonts w:ascii="Georgia Pro" w:hAnsi="Georgia Pro" w:cs="Arial"/>
          <w:sz w:val="24"/>
          <w:szCs w:val="24"/>
        </w:rPr>
        <w:t xml:space="preserve">). Communication also includes a vast amount of skills for it to work affectively, these include physical skills such as body language, to interpersonal skills; for example, empathy. </w:t>
      </w:r>
    </w:p>
    <w:p w:rsidR="009A42E3" w:rsidRPr="00720D83" w:rsidRDefault="009A42E3" w:rsidP="00242C4F">
      <w:pPr>
        <w:spacing w:line="480" w:lineRule="auto"/>
        <w:rPr>
          <w:rFonts w:ascii="Georgia Pro" w:eastAsia="Times New Roman" w:hAnsi="Georgia Pro" w:cs="Arial"/>
          <w:sz w:val="24"/>
          <w:szCs w:val="24"/>
          <w:lang w:eastAsia="en-GB"/>
        </w:rPr>
      </w:pPr>
    </w:p>
    <w:p w:rsidR="00405FE6" w:rsidRPr="00720D83" w:rsidRDefault="009A42E3" w:rsidP="00242C4F">
      <w:pPr>
        <w:spacing w:line="480" w:lineRule="auto"/>
        <w:rPr>
          <w:rFonts w:ascii="Georgia Pro" w:hAnsi="Georgia Pro"/>
          <w:sz w:val="24"/>
          <w:szCs w:val="24"/>
        </w:rPr>
      </w:pPr>
      <w:r w:rsidRPr="00720D83">
        <w:rPr>
          <w:rFonts w:ascii="Georgia Pro" w:eastAsia="Times New Roman" w:hAnsi="Georgia Pro" w:cs="Arial"/>
          <w:sz w:val="24"/>
          <w:szCs w:val="24"/>
          <w:lang w:eastAsia="en-GB"/>
        </w:rPr>
        <w:t>With every counselling session there has to be an ethical framework in place for therapy to be successful. The British Association for Counselling Practice (BACP) released the ‘Ethical Framework for Good Practice in Counselling and Psychotherapy (</w:t>
      </w:r>
      <w:r w:rsidR="00B2359D" w:rsidRPr="00720D83">
        <w:rPr>
          <w:rFonts w:ascii="Georgia Pro" w:eastAsia="Times New Roman" w:hAnsi="Georgia Pro" w:cs="Arial"/>
          <w:sz w:val="24"/>
          <w:szCs w:val="24"/>
          <w:lang w:eastAsia="en-GB"/>
        </w:rPr>
        <w:t xml:space="preserve">Bond, </w:t>
      </w:r>
      <w:r w:rsidRPr="00720D83">
        <w:rPr>
          <w:rFonts w:ascii="Georgia Pro" w:eastAsia="Times New Roman" w:hAnsi="Georgia Pro" w:cs="Arial"/>
          <w:sz w:val="24"/>
          <w:szCs w:val="24"/>
          <w:lang w:eastAsia="en-GB"/>
        </w:rPr>
        <w:t>2013) includes the ‘values, ethical principles and personal moral qualities’ that play an essential role in a successful counselling session (</w:t>
      </w:r>
      <w:r w:rsidR="00B2359D" w:rsidRPr="00720D83">
        <w:rPr>
          <w:rFonts w:ascii="Georgia Pro" w:eastAsia="Times New Roman" w:hAnsi="Georgia Pro" w:cs="Arial"/>
          <w:sz w:val="24"/>
          <w:szCs w:val="24"/>
          <w:lang w:eastAsia="en-GB"/>
        </w:rPr>
        <w:t>Bond</w:t>
      </w:r>
      <w:r w:rsidRPr="00720D83">
        <w:rPr>
          <w:rFonts w:ascii="Georgia Pro" w:eastAsia="Times New Roman" w:hAnsi="Georgia Pro" w:cs="Arial"/>
          <w:sz w:val="24"/>
          <w:szCs w:val="24"/>
          <w:lang w:eastAsia="en-GB"/>
        </w:rPr>
        <w:t xml:space="preserve">, 2013). Values in </w:t>
      </w:r>
      <w:r w:rsidRPr="00720D83">
        <w:rPr>
          <w:rFonts w:ascii="Georgia Pro" w:eastAsia="Times New Roman" w:hAnsi="Georgia Pro" w:cs="Arial"/>
          <w:sz w:val="24"/>
          <w:szCs w:val="24"/>
          <w:lang w:eastAsia="en-GB"/>
        </w:rPr>
        <w:lastRenderedPageBreak/>
        <w:t>regards to the ethical framework include; ‘</w:t>
      </w:r>
      <w:r w:rsidRPr="00720D83">
        <w:rPr>
          <w:rFonts w:ascii="Georgia Pro" w:hAnsi="Georgia Pro"/>
          <w:sz w:val="24"/>
          <w:szCs w:val="24"/>
        </w:rPr>
        <w:t>Respecting human rights and dignity</w:t>
      </w:r>
      <w:r w:rsidR="00DC73A9" w:rsidRPr="00720D83">
        <w:rPr>
          <w:rFonts w:ascii="Georgia Pro" w:hAnsi="Georgia Pro"/>
          <w:sz w:val="24"/>
          <w:szCs w:val="24"/>
        </w:rPr>
        <w:t xml:space="preserve"> and p</w:t>
      </w:r>
      <w:r w:rsidRPr="00720D83">
        <w:rPr>
          <w:rFonts w:ascii="Georgia Pro" w:hAnsi="Georgia Pro"/>
          <w:sz w:val="24"/>
          <w:szCs w:val="24"/>
        </w:rPr>
        <w:t>rotecting the safety of clients</w:t>
      </w:r>
      <w:r w:rsidR="00DC73A9" w:rsidRPr="00720D83">
        <w:rPr>
          <w:rFonts w:ascii="Georgia Pro" w:hAnsi="Georgia Pro"/>
          <w:sz w:val="24"/>
          <w:szCs w:val="24"/>
        </w:rPr>
        <w:t>’, to ‘i</w:t>
      </w:r>
      <w:r w:rsidRPr="00720D83">
        <w:rPr>
          <w:rFonts w:ascii="Georgia Pro" w:hAnsi="Georgia Pro"/>
          <w:sz w:val="24"/>
          <w:szCs w:val="24"/>
        </w:rPr>
        <w:t>ncreasing personal effectiveness</w:t>
      </w:r>
      <w:r w:rsidR="00DC73A9" w:rsidRPr="00720D83">
        <w:rPr>
          <w:rFonts w:ascii="Georgia Pro" w:hAnsi="Georgia Pro"/>
          <w:sz w:val="24"/>
          <w:szCs w:val="24"/>
        </w:rPr>
        <w:t>’ and e</w:t>
      </w:r>
      <w:r w:rsidRPr="00720D83">
        <w:rPr>
          <w:rFonts w:ascii="Georgia Pro" w:hAnsi="Georgia Pro"/>
          <w:sz w:val="24"/>
          <w:szCs w:val="24"/>
        </w:rPr>
        <w:t>nhancing the quality of relationships between people</w:t>
      </w:r>
      <w:r w:rsidR="00DC73A9" w:rsidRPr="00720D83">
        <w:rPr>
          <w:rFonts w:ascii="Georgia Pro" w:hAnsi="Georgia Pro"/>
          <w:sz w:val="24"/>
          <w:szCs w:val="24"/>
        </w:rPr>
        <w:t>’ (B</w:t>
      </w:r>
      <w:r w:rsidR="00B2359D" w:rsidRPr="00720D83">
        <w:rPr>
          <w:rFonts w:ascii="Georgia Pro" w:hAnsi="Georgia Pro"/>
          <w:sz w:val="24"/>
          <w:szCs w:val="24"/>
        </w:rPr>
        <w:t>ond</w:t>
      </w:r>
      <w:r w:rsidR="00DC73A9" w:rsidRPr="00720D83">
        <w:rPr>
          <w:rFonts w:ascii="Georgia Pro" w:hAnsi="Georgia Pro"/>
          <w:sz w:val="24"/>
          <w:szCs w:val="24"/>
        </w:rPr>
        <w:t>, 2013). The ethical framework suggests that the ‘values inform the principles’ (B</w:t>
      </w:r>
      <w:r w:rsidR="00B2359D" w:rsidRPr="00720D83">
        <w:rPr>
          <w:rFonts w:ascii="Georgia Pro" w:hAnsi="Georgia Pro"/>
          <w:sz w:val="24"/>
          <w:szCs w:val="24"/>
        </w:rPr>
        <w:t>ond</w:t>
      </w:r>
      <w:r w:rsidR="00DC73A9" w:rsidRPr="00720D83">
        <w:rPr>
          <w:rFonts w:ascii="Georgia Pro" w:hAnsi="Georgia Pro"/>
          <w:sz w:val="24"/>
          <w:szCs w:val="24"/>
        </w:rPr>
        <w:t xml:space="preserve">, 2013). The principles include being ‘trustworthy’ which ensures that the counsellor ‘honours the trust placed in them’, ‘autonomy’ where the counsellor ‘respects the client’s self-governing’, ‘beneficence’ as a result of the </w:t>
      </w:r>
      <w:r w:rsidR="00242C4F" w:rsidRPr="00720D83">
        <w:rPr>
          <w:rFonts w:ascii="Georgia Pro" w:hAnsi="Georgia Pro"/>
          <w:sz w:val="24"/>
          <w:szCs w:val="24"/>
        </w:rPr>
        <w:t>counsellor’s</w:t>
      </w:r>
      <w:r w:rsidR="00DC73A9" w:rsidRPr="00720D83">
        <w:rPr>
          <w:rFonts w:ascii="Georgia Pro" w:hAnsi="Georgia Pro"/>
          <w:sz w:val="24"/>
          <w:szCs w:val="24"/>
        </w:rPr>
        <w:t xml:space="preserve"> commitment to the ‘client’s well-being’ and ‘non-maleficence’ as an avoidance of the counsellor’s commitment to the client providing harm to themselves (B</w:t>
      </w:r>
      <w:r w:rsidR="00B2359D" w:rsidRPr="00720D83">
        <w:rPr>
          <w:rFonts w:ascii="Georgia Pro" w:hAnsi="Georgia Pro"/>
          <w:sz w:val="24"/>
          <w:szCs w:val="24"/>
        </w:rPr>
        <w:t>ond</w:t>
      </w:r>
      <w:r w:rsidR="00DC73A9" w:rsidRPr="00720D83">
        <w:rPr>
          <w:rFonts w:ascii="Georgia Pro" w:hAnsi="Georgia Pro"/>
          <w:sz w:val="24"/>
          <w:szCs w:val="24"/>
        </w:rPr>
        <w:t>, 2013). ‘Justice’ is also a key aspect of the principles of the ethical framework as it includes the ‘fair and impartial treatment’ of the client and ensuring the ‘provision of adequate services’ and lastly ‘self-respect’ so that the client can ‘foster the counsellor’s self-knowledge’ and ‘care for themselves’ (B</w:t>
      </w:r>
      <w:r w:rsidR="00B2359D" w:rsidRPr="00720D83">
        <w:rPr>
          <w:rFonts w:ascii="Georgia Pro" w:hAnsi="Georgia Pro"/>
          <w:sz w:val="24"/>
          <w:szCs w:val="24"/>
        </w:rPr>
        <w:t>ond</w:t>
      </w:r>
      <w:r w:rsidR="00DC73A9" w:rsidRPr="00720D83">
        <w:rPr>
          <w:rFonts w:ascii="Georgia Pro" w:hAnsi="Georgia Pro"/>
          <w:sz w:val="24"/>
          <w:szCs w:val="24"/>
        </w:rPr>
        <w:t xml:space="preserve">, 2013). </w:t>
      </w:r>
    </w:p>
    <w:p w:rsidR="00DC73A9" w:rsidRPr="00720D83" w:rsidRDefault="00DC73A9" w:rsidP="00242C4F">
      <w:pPr>
        <w:spacing w:line="480" w:lineRule="auto"/>
        <w:rPr>
          <w:rFonts w:ascii="Georgia Pro" w:eastAsia="Times New Roman" w:hAnsi="Georgia Pro" w:cs="Arial"/>
          <w:sz w:val="24"/>
          <w:szCs w:val="24"/>
          <w:lang w:eastAsia="en-GB"/>
        </w:rPr>
      </w:pPr>
    </w:p>
    <w:p w:rsidR="00DC73A9" w:rsidRPr="00720D83" w:rsidRDefault="00DC73A9" w:rsidP="00242C4F">
      <w:pPr>
        <w:spacing w:line="480" w:lineRule="auto"/>
        <w:rPr>
          <w:rFonts w:ascii="Georgia Pro" w:eastAsia="Times New Roman" w:hAnsi="Georgia Pro" w:cs="Arial"/>
          <w:sz w:val="24"/>
          <w:szCs w:val="24"/>
          <w:lang w:eastAsia="en-GB"/>
        </w:rPr>
      </w:pPr>
      <w:r w:rsidRPr="00720D83">
        <w:rPr>
          <w:rFonts w:ascii="Georgia Pro" w:eastAsia="Times New Roman" w:hAnsi="Georgia Pro" w:cs="Arial"/>
          <w:sz w:val="24"/>
          <w:szCs w:val="24"/>
          <w:lang w:eastAsia="en-GB"/>
        </w:rPr>
        <w:t xml:space="preserve">To conclude, </w:t>
      </w:r>
      <w:r w:rsidRPr="00720D83">
        <w:rPr>
          <w:rFonts w:ascii="Georgia Pro" w:hAnsi="Georgia Pro"/>
          <w:sz w:val="24"/>
          <w:szCs w:val="24"/>
        </w:rPr>
        <w:t>t</w:t>
      </w:r>
      <w:r w:rsidRPr="00720D83">
        <w:rPr>
          <w:rFonts w:ascii="Georgia Pro" w:hAnsi="Georgia Pro"/>
          <w:sz w:val="24"/>
          <w:szCs w:val="24"/>
        </w:rPr>
        <w:t>his essay</w:t>
      </w:r>
      <w:r w:rsidRPr="00720D83">
        <w:rPr>
          <w:rFonts w:ascii="Georgia Pro" w:hAnsi="Georgia Pro"/>
          <w:sz w:val="24"/>
          <w:szCs w:val="24"/>
        </w:rPr>
        <w:t xml:space="preserve"> has</w:t>
      </w:r>
      <w:r w:rsidRPr="00720D83">
        <w:rPr>
          <w:rFonts w:ascii="Georgia Pro" w:hAnsi="Georgia Pro"/>
          <w:sz w:val="24"/>
          <w:szCs w:val="24"/>
        </w:rPr>
        <w:t xml:space="preserve"> outline</w:t>
      </w:r>
      <w:r w:rsidRPr="00720D83">
        <w:rPr>
          <w:rFonts w:ascii="Georgia Pro" w:hAnsi="Georgia Pro"/>
          <w:sz w:val="24"/>
          <w:szCs w:val="24"/>
        </w:rPr>
        <w:t>d</w:t>
      </w:r>
      <w:r w:rsidRPr="00720D83">
        <w:rPr>
          <w:rFonts w:ascii="Georgia Pro" w:hAnsi="Georgia Pro"/>
          <w:sz w:val="24"/>
          <w:szCs w:val="24"/>
        </w:rPr>
        <w:t xml:space="preserve"> three counselling perspectives</w:t>
      </w:r>
      <w:r w:rsidRPr="00720D83">
        <w:rPr>
          <w:rFonts w:ascii="Georgia Pro" w:hAnsi="Georgia Pro"/>
          <w:sz w:val="24"/>
          <w:szCs w:val="24"/>
        </w:rPr>
        <w:t xml:space="preserve"> being;</w:t>
      </w:r>
      <w:r w:rsidRPr="00720D83">
        <w:rPr>
          <w:rFonts w:ascii="Georgia Pro" w:hAnsi="Georgia Pro"/>
          <w:sz w:val="24"/>
          <w:szCs w:val="24"/>
        </w:rPr>
        <w:t xml:space="preserve"> Cognitive Behavioural Therapy, Person Centred Therapy and Psychodynamic Therapy. Within this essay the perspectives </w:t>
      </w:r>
      <w:r w:rsidRPr="00720D83">
        <w:rPr>
          <w:rFonts w:ascii="Georgia Pro" w:hAnsi="Georgia Pro"/>
          <w:sz w:val="24"/>
          <w:szCs w:val="24"/>
        </w:rPr>
        <w:t>have been</w:t>
      </w:r>
      <w:r w:rsidRPr="00720D83">
        <w:rPr>
          <w:rFonts w:ascii="Georgia Pro" w:hAnsi="Georgia Pro"/>
          <w:sz w:val="24"/>
          <w:szCs w:val="24"/>
        </w:rPr>
        <w:t xml:space="preserve"> analysed and compared to show the importance and value of counselling and effective communication to better the clients outcome; </w:t>
      </w:r>
      <w:r w:rsidRPr="00720D83">
        <w:rPr>
          <w:rFonts w:ascii="Georgia Pro" w:hAnsi="Georgia Pro"/>
          <w:sz w:val="24"/>
          <w:szCs w:val="24"/>
        </w:rPr>
        <w:t xml:space="preserve">the current ethical codes and boundaries have also been analysed and </w:t>
      </w:r>
      <w:r w:rsidR="00242C4F" w:rsidRPr="00720D83">
        <w:rPr>
          <w:rFonts w:ascii="Georgia Pro" w:hAnsi="Georgia Pro"/>
          <w:sz w:val="24"/>
          <w:szCs w:val="24"/>
        </w:rPr>
        <w:t>evaluated, leading to a better understanding of the relationship needed with regards to professional counselling.</w:t>
      </w:r>
    </w:p>
    <w:p w:rsidR="006150E8" w:rsidRPr="00720D83" w:rsidRDefault="006150E8" w:rsidP="00242C4F">
      <w:pPr>
        <w:spacing w:line="480" w:lineRule="auto"/>
        <w:rPr>
          <w:rFonts w:ascii="Georgia Pro" w:eastAsia="Times New Roman" w:hAnsi="Georgia Pro" w:cs="Arial"/>
          <w:sz w:val="24"/>
          <w:szCs w:val="24"/>
          <w:lang w:eastAsia="en-GB"/>
        </w:rPr>
      </w:pPr>
    </w:p>
    <w:p w:rsidR="00BF4033" w:rsidRPr="00720D83" w:rsidRDefault="00BF4033" w:rsidP="00242C4F">
      <w:pPr>
        <w:spacing w:line="480" w:lineRule="auto"/>
        <w:rPr>
          <w:rFonts w:ascii="Georgia Pro" w:eastAsia="Times New Roman" w:hAnsi="Georgia Pro" w:cs="Arial"/>
          <w:sz w:val="24"/>
          <w:szCs w:val="24"/>
          <w:lang w:eastAsia="en-GB"/>
        </w:rPr>
      </w:pPr>
    </w:p>
    <w:p w:rsidR="00A97D60" w:rsidRDefault="00A97D60" w:rsidP="00EB6A21">
      <w:pPr>
        <w:spacing w:line="480" w:lineRule="auto"/>
        <w:rPr>
          <w:rFonts w:ascii="Georgia Pro" w:eastAsia="Times New Roman" w:hAnsi="Georgia Pro" w:cs="Arial"/>
          <w:sz w:val="24"/>
          <w:szCs w:val="24"/>
          <w:lang w:eastAsia="en-GB"/>
        </w:rPr>
      </w:pPr>
    </w:p>
    <w:p w:rsidR="00EB6A21" w:rsidRDefault="00BF4033" w:rsidP="00EB6A21">
      <w:pPr>
        <w:spacing w:line="480" w:lineRule="auto"/>
        <w:rPr>
          <w:rFonts w:ascii="Georgia Pro" w:eastAsia="Times New Roman" w:hAnsi="Georgia Pro" w:cs="Arial"/>
          <w:sz w:val="24"/>
          <w:szCs w:val="24"/>
          <w:u w:val="single"/>
          <w:lang w:eastAsia="en-GB"/>
        </w:rPr>
      </w:pPr>
      <w:r w:rsidRPr="00720D83">
        <w:rPr>
          <w:rFonts w:ascii="Georgia Pro" w:eastAsia="Times New Roman" w:hAnsi="Georgia Pro" w:cs="Arial"/>
          <w:sz w:val="24"/>
          <w:szCs w:val="24"/>
          <w:u w:val="single"/>
          <w:lang w:eastAsia="en-GB"/>
        </w:rPr>
        <w:lastRenderedPageBreak/>
        <w:t>Bibliograph</w:t>
      </w:r>
      <w:r w:rsidR="00EB6A21">
        <w:rPr>
          <w:rFonts w:ascii="Georgia Pro" w:eastAsia="Times New Roman" w:hAnsi="Georgia Pro" w:cs="Arial"/>
          <w:sz w:val="24"/>
          <w:szCs w:val="24"/>
          <w:u w:val="single"/>
          <w:lang w:eastAsia="en-GB"/>
        </w:rPr>
        <w:t>y</w:t>
      </w:r>
    </w:p>
    <w:p w:rsidR="00EB6A21" w:rsidRPr="00EB6A21" w:rsidRDefault="00EB6A21" w:rsidP="00EB6A21">
      <w:pPr>
        <w:spacing w:line="276" w:lineRule="auto"/>
        <w:rPr>
          <w:rFonts w:ascii="Georgia Pro" w:eastAsia="Times New Roman" w:hAnsi="Georgia Pro" w:cs="Arial"/>
          <w:sz w:val="24"/>
          <w:szCs w:val="24"/>
          <w:u w:val="single"/>
          <w:lang w:eastAsia="en-GB"/>
        </w:rPr>
      </w:pPr>
      <w:r w:rsidRPr="00720D83">
        <w:rPr>
          <w:rFonts w:ascii="Georgia Pro" w:hAnsi="Georgia Pro"/>
          <w:sz w:val="24"/>
          <w:szCs w:val="24"/>
        </w:rPr>
        <w:t xml:space="preserve">Albert Ellis Institute (2014) </w:t>
      </w:r>
      <w:r w:rsidRPr="00EB6A21">
        <w:rPr>
          <w:rFonts w:ascii="Georgia Pro" w:hAnsi="Georgia Pro"/>
          <w:bCs/>
          <w:i/>
          <w:sz w:val="24"/>
          <w:szCs w:val="24"/>
        </w:rPr>
        <w:t>Rational Emotive &amp; Cognitive-Behavio</w:t>
      </w:r>
      <w:r w:rsidRPr="00EB6A21">
        <w:rPr>
          <w:rFonts w:ascii="Georgia Pro" w:hAnsi="Georgia Pro"/>
          <w:bCs/>
          <w:i/>
          <w:sz w:val="24"/>
          <w:szCs w:val="24"/>
        </w:rPr>
        <w:t>u</w:t>
      </w:r>
      <w:r w:rsidRPr="00EB6A21">
        <w:rPr>
          <w:rFonts w:ascii="Georgia Pro" w:hAnsi="Georgia Pro"/>
          <w:bCs/>
          <w:i/>
          <w:sz w:val="24"/>
          <w:szCs w:val="24"/>
        </w:rPr>
        <w:t>r Therapy</w:t>
      </w:r>
      <w:r w:rsidRPr="00720D83">
        <w:rPr>
          <w:rFonts w:ascii="Georgia Pro" w:hAnsi="Georgia Pro"/>
          <w:bCs/>
          <w:sz w:val="24"/>
          <w:szCs w:val="24"/>
        </w:rPr>
        <w:t xml:space="preserve"> Available at http://albertellis.org/rebt-cbt-therapy/ [</w:t>
      </w:r>
      <w:r w:rsidRPr="00720D83">
        <w:rPr>
          <w:rFonts w:ascii="Georgia Pro" w:hAnsi="Georgia Pro"/>
          <w:sz w:val="24"/>
          <w:szCs w:val="24"/>
        </w:rPr>
        <w:t>Accessed: 28</w:t>
      </w:r>
      <w:r w:rsidRPr="00720D83">
        <w:rPr>
          <w:rFonts w:ascii="Georgia Pro" w:hAnsi="Georgia Pro"/>
          <w:sz w:val="24"/>
          <w:szCs w:val="24"/>
          <w:vertAlign w:val="superscript"/>
        </w:rPr>
        <w:t>th</w:t>
      </w:r>
      <w:r w:rsidRPr="00720D83">
        <w:rPr>
          <w:rFonts w:ascii="Georgia Pro" w:hAnsi="Georgia Pro"/>
          <w:sz w:val="24"/>
          <w:szCs w:val="24"/>
        </w:rPr>
        <w:t xml:space="preserve"> of December, 2017]</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Blenkiron, P. (2013) </w:t>
      </w:r>
      <w:r w:rsidRPr="00EB6A21">
        <w:rPr>
          <w:rFonts w:ascii="Georgia Pro" w:hAnsi="Georgia Pro"/>
          <w:i/>
          <w:sz w:val="24"/>
          <w:szCs w:val="24"/>
        </w:rPr>
        <w:t>Cognitive Behavioural Therapy</w:t>
      </w:r>
      <w:r w:rsidRPr="00720D83">
        <w:rPr>
          <w:rFonts w:ascii="Georgia Pro" w:hAnsi="Georgia Pro"/>
          <w:sz w:val="24"/>
          <w:szCs w:val="24"/>
        </w:rPr>
        <w:t xml:space="preserve">. Available at: https://www.rcpsych.ac.uk/mentalhealthinformation/therapies/cognitivebehaviouraltherapy.aspx </w:t>
      </w:r>
      <w:r>
        <w:rPr>
          <w:rFonts w:ascii="Georgia Pro" w:hAnsi="Georgia Pro"/>
          <w:sz w:val="24"/>
          <w:szCs w:val="24"/>
        </w:rPr>
        <w:t>[Accessed: 3</w:t>
      </w:r>
      <w:r w:rsidRPr="00720D83">
        <w:rPr>
          <w:rFonts w:ascii="Georgia Pro" w:hAnsi="Georgia Pro"/>
          <w:sz w:val="24"/>
          <w:szCs w:val="24"/>
          <w:vertAlign w:val="superscript"/>
        </w:rPr>
        <w:t>rd</w:t>
      </w:r>
      <w:r>
        <w:rPr>
          <w:rFonts w:ascii="Georgia Pro" w:hAnsi="Georgia Pro"/>
          <w:sz w:val="24"/>
          <w:szCs w:val="24"/>
        </w:rPr>
        <w:t xml:space="preserve"> of January, 2018]</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Bond, T. (2013) </w:t>
      </w:r>
      <w:r w:rsidRPr="00EB6A21">
        <w:rPr>
          <w:rFonts w:ascii="Georgia Pro" w:hAnsi="Georgia Pro"/>
          <w:i/>
          <w:sz w:val="24"/>
          <w:szCs w:val="24"/>
        </w:rPr>
        <w:t>Ethical</w:t>
      </w:r>
      <w:r w:rsidRPr="00720D83">
        <w:rPr>
          <w:rFonts w:ascii="Georgia Pro" w:hAnsi="Georgia Pro"/>
          <w:sz w:val="24"/>
          <w:szCs w:val="24"/>
        </w:rPr>
        <w:t xml:space="preserve"> </w:t>
      </w:r>
      <w:r w:rsidRPr="00EB6A21">
        <w:rPr>
          <w:rFonts w:ascii="Georgia Pro" w:hAnsi="Georgia Pro"/>
          <w:i/>
          <w:sz w:val="24"/>
          <w:szCs w:val="24"/>
        </w:rPr>
        <w:t>Framework for Good Practice in Counselling and Psychotherapy</w:t>
      </w:r>
      <w:r w:rsidRPr="00720D83">
        <w:rPr>
          <w:rFonts w:ascii="Georgia Pro" w:hAnsi="Georgia Pro"/>
          <w:sz w:val="24"/>
          <w:szCs w:val="24"/>
        </w:rPr>
        <w:t>. (6</w:t>
      </w:r>
      <w:r w:rsidRPr="00720D83">
        <w:rPr>
          <w:rFonts w:ascii="Georgia Pro" w:hAnsi="Georgia Pro"/>
          <w:sz w:val="24"/>
          <w:szCs w:val="24"/>
          <w:vertAlign w:val="superscript"/>
        </w:rPr>
        <w:t>th</w:t>
      </w:r>
      <w:r w:rsidRPr="00720D83">
        <w:rPr>
          <w:rFonts w:ascii="Georgia Pro" w:hAnsi="Georgia Pro"/>
          <w:sz w:val="24"/>
          <w:szCs w:val="24"/>
        </w:rPr>
        <w:t xml:space="preserve"> ed.) Leicestershire: British Association for Counselling and Psychotherapy.</w:t>
      </w:r>
    </w:p>
    <w:p w:rsidR="00EB6A21" w:rsidRDefault="00EB6A21" w:rsidP="00720D83">
      <w:pPr>
        <w:spacing w:line="276" w:lineRule="auto"/>
        <w:rPr>
          <w:rFonts w:ascii="Georgia Pro" w:hAnsi="Georgia Pro"/>
          <w:sz w:val="24"/>
          <w:szCs w:val="24"/>
        </w:rPr>
      </w:pPr>
    </w:p>
    <w:p w:rsidR="00EB6A21" w:rsidRDefault="00EB6A21" w:rsidP="00720D83">
      <w:pPr>
        <w:spacing w:line="276" w:lineRule="auto"/>
        <w:rPr>
          <w:rFonts w:ascii="Georgia Pro" w:hAnsi="Georgia Pro"/>
          <w:sz w:val="24"/>
          <w:szCs w:val="24"/>
        </w:rPr>
      </w:pPr>
      <w:r w:rsidRPr="00720D83">
        <w:rPr>
          <w:rFonts w:ascii="Georgia Pro" w:hAnsi="Georgia Pro"/>
          <w:sz w:val="24"/>
          <w:szCs w:val="24"/>
        </w:rPr>
        <w:t xml:space="preserve">British Psychoanalytic Council. (2017) </w:t>
      </w:r>
      <w:r w:rsidRPr="00EB6A21">
        <w:rPr>
          <w:rFonts w:ascii="Georgia Pro" w:hAnsi="Georgia Pro"/>
          <w:i/>
          <w:sz w:val="24"/>
          <w:szCs w:val="24"/>
        </w:rPr>
        <w:t xml:space="preserve">What is </w:t>
      </w:r>
      <w:r w:rsidRPr="00EB6A21">
        <w:rPr>
          <w:rFonts w:ascii="Georgia Pro" w:hAnsi="Georgia Pro"/>
          <w:i/>
          <w:sz w:val="24"/>
          <w:szCs w:val="24"/>
        </w:rPr>
        <w:t>P</w:t>
      </w:r>
      <w:r w:rsidRPr="00EB6A21">
        <w:rPr>
          <w:rFonts w:ascii="Georgia Pro" w:hAnsi="Georgia Pro"/>
          <w:i/>
          <w:sz w:val="24"/>
          <w:szCs w:val="24"/>
        </w:rPr>
        <w:t xml:space="preserve">sychoanalytic </w:t>
      </w:r>
      <w:r w:rsidRPr="00EB6A21">
        <w:rPr>
          <w:rFonts w:ascii="Georgia Pro" w:hAnsi="Georgia Pro"/>
          <w:i/>
          <w:sz w:val="24"/>
          <w:szCs w:val="24"/>
        </w:rPr>
        <w:t>P</w:t>
      </w:r>
      <w:r w:rsidRPr="00EB6A21">
        <w:rPr>
          <w:rFonts w:ascii="Georgia Pro" w:hAnsi="Georgia Pro"/>
          <w:i/>
          <w:sz w:val="24"/>
          <w:szCs w:val="24"/>
        </w:rPr>
        <w:t>sychotherapy?</w:t>
      </w:r>
      <w:r w:rsidRPr="00720D83">
        <w:rPr>
          <w:rFonts w:ascii="Georgia Pro" w:hAnsi="Georgia Pro"/>
          <w:sz w:val="24"/>
          <w:szCs w:val="24"/>
        </w:rPr>
        <w:t xml:space="preserve"> Available at https://www.bpc.org.uk/about-psychotherapy/what-psychotherapy </w:t>
      </w:r>
      <w:r>
        <w:rPr>
          <w:rFonts w:ascii="Georgia Pro" w:hAnsi="Georgia Pro"/>
          <w:sz w:val="24"/>
          <w:szCs w:val="24"/>
        </w:rPr>
        <w:t>[</w:t>
      </w:r>
      <w:r w:rsidRPr="00720D83">
        <w:rPr>
          <w:rFonts w:ascii="Georgia Pro" w:hAnsi="Georgia Pro"/>
          <w:sz w:val="24"/>
          <w:szCs w:val="24"/>
        </w:rPr>
        <w:t>Accessed:</w:t>
      </w:r>
      <w:r>
        <w:rPr>
          <w:rFonts w:ascii="Georgia Pro" w:hAnsi="Georgia Pro"/>
          <w:sz w:val="24"/>
          <w:szCs w:val="24"/>
        </w:rPr>
        <w:t xml:space="preserve"> 28</w:t>
      </w:r>
      <w:r w:rsidRPr="00720D83">
        <w:rPr>
          <w:rFonts w:ascii="Georgia Pro" w:hAnsi="Georgia Pro"/>
          <w:sz w:val="24"/>
          <w:szCs w:val="24"/>
          <w:vertAlign w:val="superscript"/>
        </w:rPr>
        <w:t>th</w:t>
      </w:r>
      <w:r>
        <w:rPr>
          <w:rFonts w:ascii="Georgia Pro" w:hAnsi="Georgia Pro"/>
          <w:sz w:val="24"/>
          <w:szCs w:val="24"/>
        </w:rPr>
        <w:t xml:space="preserve"> of December, 2017]</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Corey, C. (2005). </w:t>
      </w:r>
      <w:r w:rsidRPr="00EB6A21">
        <w:rPr>
          <w:rFonts w:ascii="Georgia Pro" w:hAnsi="Georgia Pro"/>
          <w:i/>
          <w:sz w:val="24"/>
          <w:szCs w:val="24"/>
        </w:rPr>
        <w:t xml:space="preserve">Theory and </w:t>
      </w:r>
      <w:r>
        <w:rPr>
          <w:rFonts w:ascii="Georgia Pro" w:hAnsi="Georgia Pro"/>
          <w:i/>
          <w:sz w:val="24"/>
          <w:szCs w:val="24"/>
        </w:rPr>
        <w:t>P</w:t>
      </w:r>
      <w:r w:rsidRPr="00EB6A21">
        <w:rPr>
          <w:rFonts w:ascii="Georgia Pro" w:hAnsi="Georgia Pro"/>
          <w:i/>
          <w:sz w:val="24"/>
          <w:szCs w:val="24"/>
        </w:rPr>
        <w:t xml:space="preserve">ractice of </w:t>
      </w:r>
      <w:r>
        <w:rPr>
          <w:rFonts w:ascii="Georgia Pro" w:hAnsi="Georgia Pro"/>
          <w:i/>
          <w:sz w:val="24"/>
          <w:szCs w:val="24"/>
        </w:rPr>
        <w:t>C</w:t>
      </w:r>
      <w:r w:rsidRPr="00EB6A21">
        <w:rPr>
          <w:rFonts w:ascii="Georgia Pro" w:hAnsi="Georgia Pro"/>
          <w:i/>
          <w:sz w:val="24"/>
          <w:szCs w:val="24"/>
        </w:rPr>
        <w:t>ounsel</w:t>
      </w:r>
      <w:r w:rsidRPr="00EB6A21">
        <w:rPr>
          <w:rFonts w:ascii="Georgia Pro" w:hAnsi="Georgia Pro"/>
          <w:i/>
          <w:sz w:val="24"/>
          <w:szCs w:val="24"/>
        </w:rPr>
        <w:t>l</w:t>
      </w:r>
      <w:r w:rsidRPr="00EB6A21">
        <w:rPr>
          <w:rFonts w:ascii="Georgia Pro" w:hAnsi="Georgia Pro"/>
          <w:i/>
          <w:sz w:val="24"/>
          <w:szCs w:val="24"/>
        </w:rPr>
        <w:t xml:space="preserve">ing &amp; </w:t>
      </w:r>
      <w:r>
        <w:rPr>
          <w:rFonts w:ascii="Georgia Pro" w:hAnsi="Georgia Pro"/>
          <w:i/>
          <w:sz w:val="24"/>
          <w:szCs w:val="24"/>
        </w:rPr>
        <w:t>P</w:t>
      </w:r>
      <w:r w:rsidRPr="00EB6A21">
        <w:rPr>
          <w:rFonts w:ascii="Georgia Pro" w:hAnsi="Georgia Pro"/>
          <w:i/>
          <w:sz w:val="24"/>
          <w:szCs w:val="24"/>
        </w:rPr>
        <w:t>sychotherapy</w:t>
      </w:r>
      <w:r w:rsidRPr="00720D83">
        <w:rPr>
          <w:rFonts w:ascii="Georgia Pro" w:hAnsi="Georgia Pro"/>
          <w:sz w:val="24"/>
          <w:szCs w:val="24"/>
        </w:rPr>
        <w:t>. (7th ed.). Belmont, CA: Thomson Learning.</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Counselling Directory (201</w:t>
      </w:r>
      <w:r>
        <w:rPr>
          <w:rFonts w:ascii="Georgia Pro" w:hAnsi="Georgia Pro"/>
          <w:sz w:val="24"/>
          <w:szCs w:val="24"/>
        </w:rPr>
        <w:t>7</w:t>
      </w:r>
      <w:r w:rsidRPr="00720D83">
        <w:rPr>
          <w:rFonts w:ascii="Georgia Pro" w:hAnsi="Georgia Pro"/>
          <w:sz w:val="24"/>
          <w:szCs w:val="24"/>
        </w:rPr>
        <w:t xml:space="preserve">). </w:t>
      </w:r>
      <w:r w:rsidRPr="00EB6A21">
        <w:rPr>
          <w:rFonts w:ascii="Georgia Pro" w:hAnsi="Georgia Pro" w:cs="Arial"/>
          <w:i/>
          <w:color w:val="000000"/>
          <w:sz w:val="24"/>
          <w:szCs w:val="24"/>
        </w:rPr>
        <w:t>Person-</w:t>
      </w:r>
      <w:r>
        <w:rPr>
          <w:rFonts w:ascii="Georgia Pro" w:hAnsi="Georgia Pro" w:cs="Arial"/>
          <w:i/>
          <w:color w:val="000000"/>
          <w:sz w:val="24"/>
          <w:szCs w:val="24"/>
        </w:rPr>
        <w:t>C</w:t>
      </w:r>
      <w:r w:rsidRPr="00EB6A21">
        <w:rPr>
          <w:rFonts w:ascii="Georgia Pro" w:hAnsi="Georgia Pro" w:cs="Arial"/>
          <w:i/>
          <w:color w:val="000000"/>
          <w:sz w:val="24"/>
          <w:szCs w:val="24"/>
        </w:rPr>
        <w:t xml:space="preserve">entred </w:t>
      </w:r>
      <w:r>
        <w:rPr>
          <w:rFonts w:ascii="Georgia Pro" w:hAnsi="Georgia Pro" w:cs="Arial"/>
          <w:i/>
          <w:color w:val="000000"/>
          <w:sz w:val="24"/>
          <w:szCs w:val="24"/>
        </w:rPr>
        <w:t>T</w:t>
      </w:r>
      <w:r w:rsidRPr="00EB6A21">
        <w:rPr>
          <w:rFonts w:ascii="Georgia Pro" w:hAnsi="Georgia Pro" w:cs="Arial"/>
          <w:i/>
          <w:color w:val="000000"/>
          <w:sz w:val="24"/>
          <w:szCs w:val="24"/>
        </w:rPr>
        <w:t>herapy</w:t>
      </w:r>
      <w:r w:rsidRPr="00720D83">
        <w:rPr>
          <w:rFonts w:ascii="Georgia Pro" w:hAnsi="Georgia Pro" w:cs="Arial"/>
          <w:bCs/>
          <w:color w:val="000000"/>
          <w:sz w:val="24"/>
          <w:szCs w:val="24"/>
        </w:rPr>
        <w:t xml:space="preserve"> [online] Available at: </w:t>
      </w:r>
      <w:r w:rsidRPr="00720D83">
        <w:rPr>
          <w:rFonts w:ascii="Georgia Pro" w:hAnsi="Georgia Pro" w:cs="Arial"/>
          <w:color w:val="000000"/>
          <w:sz w:val="24"/>
          <w:szCs w:val="24"/>
        </w:rPr>
        <w:t>http://www.counselling-directory.org.uk/person-centred-therapy.html</w:t>
      </w:r>
      <w:r>
        <w:rPr>
          <w:rFonts w:ascii="Georgia Pro" w:hAnsi="Georgia Pro" w:cs="Arial"/>
          <w:bCs/>
          <w:color w:val="000000"/>
          <w:sz w:val="24"/>
          <w:szCs w:val="24"/>
        </w:rPr>
        <w:t xml:space="preserve"> </w:t>
      </w:r>
      <w:r>
        <w:rPr>
          <w:rFonts w:ascii="Georgia Pro" w:hAnsi="Georgia Pro"/>
          <w:sz w:val="24"/>
          <w:szCs w:val="24"/>
        </w:rPr>
        <w:t>[</w:t>
      </w:r>
      <w:r w:rsidRPr="00720D83">
        <w:rPr>
          <w:rFonts w:ascii="Georgia Pro" w:hAnsi="Georgia Pro"/>
          <w:sz w:val="24"/>
          <w:szCs w:val="24"/>
        </w:rPr>
        <w:t>Accessed:</w:t>
      </w:r>
      <w:r>
        <w:rPr>
          <w:rFonts w:ascii="Georgia Pro" w:hAnsi="Georgia Pro"/>
          <w:sz w:val="24"/>
          <w:szCs w:val="24"/>
        </w:rPr>
        <w:t xml:space="preserve"> 28</w:t>
      </w:r>
      <w:r w:rsidRPr="00720D83">
        <w:rPr>
          <w:rFonts w:ascii="Georgia Pro" w:hAnsi="Georgia Pro"/>
          <w:sz w:val="24"/>
          <w:szCs w:val="24"/>
          <w:vertAlign w:val="superscript"/>
        </w:rPr>
        <w:t>th</w:t>
      </w:r>
      <w:r>
        <w:rPr>
          <w:rFonts w:ascii="Georgia Pro" w:hAnsi="Georgia Pro"/>
          <w:sz w:val="24"/>
          <w:szCs w:val="24"/>
        </w:rPr>
        <w:t xml:space="preserve"> of December, 2017]</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Counselling Directory (201</w:t>
      </w:r>
      <w:r>
        <w:rPr>
          <w:rFonts w:ascii="Georgia Pro" w:hAnsi="Georgia Pro"/>
          <w:sz w:val="24"/>
          <w:szCs w:val="24"/>
        </w:rPr>
        <w:t>7</w:t>
      </w:r>
      <w:r w:rsidRPr="00720D83">
        <w:rPr>
          <w:rFonts w:ascii="Georgia Pro" w:hAnsi="Georgia Pro"/>
          <w:sz w:val="24"/>
          <w:szCs w:val="24"/>
        </w:rPr>
        <w:t xml:space="preserve">). </w:t>
      </w:r>
      <w:r w:rsidRPr="00EB6A21">
        <w:rPr>
          <w:rFonts w:ascii="Georgia Pro" w:hAnsi="Georgia Pro" w:cs="Arial"/>
          <w:bCs/>
          <w:i/>
          <w:color w:val="000000"/>
          <w:sz w:val="24"/>
          <w:szCs w:val="24"/>
        </w:rPr>
        <w:t>Psychodynamic Therapy</w:t>
      </w:r>
      <w:r w:rsidRPr="00720D83">
        <w:rPr>
          <w:rFonts w:ascii="Georgia Pro" w:hAnsi="Georgia Pro" w:cs="Arial"/>
          <w:bCs/>
          <w:color w:val="000000"/>
          <w:sz w:val="24"/>
          <w:szCs w:val="24"/>
        </w:rPr>
        <w:t xml:space="preserve"> </w:t>
      </w:r>
      <w:r w:rsidRPr="00720D83">
        <w:rPr>
          <w:rFonts w:ascii="Georgia Pro" w:hAnsi="Georgia Pro" w:cs="Arial"/>
          <w:bCs/>
          <w:color w:val="000000"/>
          <w:sz w:val="24"/>
          <w:szCs w:val="24"/>
        </w:rPr>
        <w:t xml:space="preserve">[online] Available at:  </w:t>
      </w:r>
      <w:r w:rsidRPr="00720D83">
        <w:rPr>
          <w:rFonts w:ascii="Georgia Pro" w:hAnsi="Georgia Pro" w:cs="Arial"/>
          <w:color w:val="000000"/>
          <w:sz w:val="24"/>
          <w:szCs w:val="24"/>
        </w:rPr>
        <w:t>http://www.counselling-directory.org.uk/psychodynamic-therapy.html</w:t>
      </w:r>
      <w:r w:rsidRPr="00720D83">
        <w:rPr>
          <w:rFonts w:ascii="Georgia Pro" w:hAnsi="Georgia Pro" w:cs="Arial"/>
          <w:bCs/>
          <w:color w:val="000000"/>
          <w:sz w:val="24"/>
          <w:szCs w:val="24"/>
        </w:rPr>
        <w:t xml:space="preserve"> </w:t>
      </w:r>
      <w:r>
        <w:rPr>
          <w:rFonts w:ascii="Georgia Pro" w:hAnsi="Georgia Pro"/>
          <w:sz w:val="24"/>
          <w:szCs w:val="24"/>
        </w:rPr>
        <w:t xml:space="preserve">[Accessed: </w:t>
      </w:r>
      <w:r>
        <w:rPr>
          <w:rFonts w:ascii="Georgia Pro" w:hAnsi="Georgia Pro"/>
          <w:sz w:val="24"/>
          <w:szCs w:val="24"/>
        </w:rPr>
        <w:t>6</w:t>
      </w:r>
      <w:r w:rsidRPr="00720D83">
        <w:rPr>
          <w:rFonts w:ascii="Georgia Pro" w:hAnsi="Georgia Pro"/>
          <w:sz w:val="24"/>
          <w:szCs w:val="24"/>
          <w:vertAlign w:val="superscript"/>
        </w:rPr>
        <w:t>th</w:t>
      </w:r>
      <w:r>
        <w:rPr>
          <w:rFonts w:ascii="Georgia Pro" w:hAnsi="Georgia Pro"/>
          <w:sz w:val="24"/>
          <w:szCs w:val="24"/>
        </w:rPr>
        <w:t xml:space="preserve"> </w:t>
      </w:r>
      <w:r>
        <w:rPr>
          <w:rFonts w:ascii="Georgia Pro" w:hAnsi="Georgia Pro"/>
          <w:sz w:val="24"/>
          <w:szCs w:val="24"/>
        </w:rPr>
        <w:t>of January, 2018]</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Good Therapy. (2017) </w:t>
      </w:r>
      <w:r w:rsidRPr="00EB6A21">
        <w:rPr>
          <w:rFonts w:ascii="Georgia Pro" w:hAnsi="Georgia Pro"/>
          <w:i/>
          <w:sz w:val="24"/>
          <w:szCs w:val="24"/>
        </w:rPr>
        <w:t>Communication Problems</w:t>
      </w:r>
      <w:r w:rsidRPr="00720D83">
        <w:rPr>
          <w:rFonts w:ascii="Georgia Pro" w:hAnsi="Georgia Pro"/>
          <w:sz w:val="24"/>
          <w:szCs w:val="24"/>
        </w:rPr>
        <w:t xml:space="preserve"> [online] Available at: https://www.goodtherapy.org/learn-about-therapy/issues/communication-issues </w:t>
      </w:r>
      <w:r>
        <w:rPr>
          <w:rFonts w:ascii="Georgia Pro" w:hAnsi="Georgia Pro"/>
          <w:sz w:val="24"/>
          <w:szCs w:val="24"/>
        </w:rPr>
        <w:t>[</w:t>
      </w:r>
      <w:r w:rsidRPr="00720D83">
        <w:rPr>
          <w:rFonts w:ascii="Georgia Pro" w:hAnsi="Georgia Pro"/>
          <w:sz w:val="24"/>
          <w:szCs w:val="24"/>
        </w:rPr>
        <w:t>Accessed:</w:t>
      </w:r>
      <w:r>
        <w:rPr>
          <w:rFonts w:ascii="Georgia Pro" w:hAnsi="Georgia Pro"/>
          <w:sz w:val="24"/>
          <w:szCs w:val="24"/>
        </w:rPr>
        <w:t xml:space="preserve"> 28</w:t>
      </w:r>
      <w:r w:rsidRPr="00720D83">
        <w:rPr>
          <w:rFonts w:ascii="Georgia Pro" w:hAnsi="Georgia Pro"/>
          <w:sz w:val="24"/>
          <w:szCs w:val="24"/>
          <w:vertAlign w:val="superscript"/>
        </w:rPr>
        <w:t>th</w:t>
      </w:r>
      <w:r>
        <w:rPr>
          <w:rFonts w:ascii="Georgia Pro" w:hAnsi="Georgia Pro"/>
          <w:sz w:val="24"/>
          <w:szCs w:val="24"/>
        </w:rPr>
        <w:t xml:space="preserve"> of December, 2017]</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Milton, J. (2014). </w:t>
      </w:r>
      <w:r w:rsidRPr="00EB6A21">
        <w:rPr>
          <w:rFonts w:ascii="Georgia Pro" w:hAnsi="Georgia Pro"/>
          <w:i/>
          <w:sz w:val="24"/>
          <w:szCs w:val="24"/>
        </w:rPr>
        <w:t>Making Sense of Psychotherapy and Psychoanalytic therapy</w:t>
      </w:r>
      <w:r w:rsidRPr="00720D83">
        <w:rPr>
          <w:rFonts w:ascii="Georgia Pro" w:hAnsi="Georgia Pro"/>
          <w:sz w:val="24"/>
          <w:szCs w:val="24"/>
        </w:rPr>
        <w:t>. (2</w:t>
      </w:r>
      <w:r w:rsidRPr="00720D83">
        <w:rPr>
          <w:rFonts w:ascii="Georgia Pro" w:hAnsi="Georgia Pro"/>
          <w:sz w:val="24"/>
          <w:szCs w:val="24"/>
          <w:vertAlign w:val="superscript"/>
        </w:rPr>
        <w:t>nd</w:t>
      </w:r>
      <w:r w:rsidRPr="00720D83">
        <w:rPr>
          <w:rFonts w:ascii="Georgia Pro" w:hAnsi="Georgia Pro"/>
          <w:sz w:val="24"/>
          <w:szCs w:val="24"/>
        </w:rPr>
        <w:t xml:space="preserve"> ed.) London: Mind Publications</w:t>
      </w: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lastRenderedPageBreak/>
        <w:t xml:space="preserve">National Health Service (2017) </w:t>
      </w:r>
      <w:r w:rsidRPr="00EB6A21">
        <w:rPr>
          <w:rFonts w:ascii="Georgia Pro" w:hAnsi="Georgia Pro"/>
          <w:i/>
          <w:sz w:val="24"/>
          <w:szCs w:val="24"/>
        </w:rPr>
        <w:t>Cognitive Behavioural Therapy (CBT)</w:t>
      </w:r>
      <w:r w:rsidRPr="00720D83">
        <w:rPr>
          <w:rFonts w:ascii="Georgia Pro" w:hAnsi="Georgia Pro"/>
          <w:sz w:val="24"/>
          <w:szCs w:val="24"/>
        </w:rPr>
        <w:t xml:space="preserve">. Available at: https://www.nhs.uk/conditions/cognitive-behavioural-therapy-cbt/#pros-and-cons-of-cbt </w:t>
      </w:r>
      <w:r>
        <w:rPr>
          <w:rFonts w:ascii="Georgia Pro" w:hAnsi="Georgia Pro"/>
          <w:sz w:val="24"/>
          <w:szCs w:val="24"/>
        </w:rPr>
        <w:t>[Accessed: 3</w:t>
      </w:r>
      <w:r w:rsidRPr="00720D83">
        <w:rPr>
          <w:rFonts w:ascii="Georgia Pro" w:hAnsi="Georgia Pro"/>
          <w:sz w:val="24"/>
          <w:szCs w:val="24"/>
          <w:vertAlign w:val="superscript"/>
        </w:rPr>
        <w:t>rd</w:t>
      </w:r>
      <w:r>
        <w:rPr>
          <w:rFonts w:ascii="Georgia Pro" w:hAnsi="Georgia Pro"/>
          <w:sz w:val="24"/>
          <w:szCs w:val="24"/>
        </w:rPr>
        <w:t xml:space="preserve"> of January, 2018]</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Potter, V. (1997). </w:t>
      </w:r>
      <w:r w:rsidRPr="00EB6A21">
        <w:rPr>
          <w:rFonts w:ascii="Georgia Pro" w:hAnsi="Georgia Pro"/>
          <w:i/>
          <w:sz w:val="24"/>
          <w:szCs w:val="24"/>
        </w:rPr>
        <w:t>Is Counselling Training for You?</w:t>
      </w:r>
      <w:r w:rsidRPr="00720D83">
        <w:rPr>
          <w:rFonts w:ascii="Georgia Pro" w:hAnsi="Georgia Pro"/>
          <w:sz w:val="24"/>
          <w:szCs w:val="24"/>
        </w:rPr>
        <w:t xml:space="preserve"> (1</w:t>
      </w:r>
      <w:r w:rsidRPr="00720D83">
        <w:rPr>
          <w:rFonts w:ascii="Georgia Pro" w:hAnsi="Georgia Pro"/>
          <w:sz w:val="24"/>
          <w:szCs w:val="24"/>
          <w:vertAlign w:val="superscript"/>
        </w:rPr>
        <w:t>st</w:t>
      </w:r>
      <w:r w:rsidRPr="00720D83">
        <w:rPr>
          <w:rFonts w:ascii="Georgia Pro" w:hAnsi="Georgia Pro"/>
          <w:sz w:val="24"/>
          <w:szCs w:val="24"/>
        </w:rPr>
        <w:t xml:space="preserve"> ed.) Merseyside: Biddles Ltd.</w:t>
      </w:r>
    </w:p>
    <w:p w:rsidR="00EB6A21" w:rsidRDefault="00EB6A21" w:rsidP="00720D83">
      <w:pPr>
        <w:spacing w:line="276" w:lineRule="auto"/>
        <w:rPr>
          <w:rFonts w:ascii="Georgia Pro" w:hAnsi="Georgia Pro"/>
          <w:sz w:val="24"/>
          <w:szCs w:val="24"/>
        </w:rPr>
      </w:pPr>
    </w:p>
    <w:p w:rsidR="00EB6A21" w:rsidRPr="00720D83" w:rsidRDefault="00EB6A21" w:rsidP="00720D83">
      <w:pPr>
        <w:spacing w:line="276" w:lineRule="auto"/>
        <w:rPr>
          <w:rFonts w:ascii="Georgia Pro" w:hAnsi="Georgia Pro"/>
          <w:sz w:val="24"/>
          <w:szCs w:val="24"/>
        </w:rPr>
      </w:pPr>
      <w:r w:rsidRPr="00720D83">
        <w:rPr>
          <w:rFonts w:ascii="Georgia Pro" w:hAnsi="Georgia Pro"/>
          <w:sz w:val="24"/>
          <w:szCs w:val="24"/>
        </w:rPr>
        <w:t xml:space="preserve">Seligman, L. (2006). </w:t>
      </w:r>
      <w:r w:rsidRPr="00EB6A21">
        <w:rPr>
          <w:rFonts w:ascii="Georgia Pro" w:hAnsi="Georgia Pro"/>
          <w:i/>
          <w:sz w:val="24"/>
          <w:szCs w:val="24"/>
        </w:rPr>
        <w:t xml:space="preserve">Theories of </w:t>
      </w:r>
      <w:r>
        <w:rPr>
          <w:rFonts w:ascii="Georgia Pro" w:hAnsi="Georgia Pro"/>
          <w:i/>
          <w:sz w:val="24"/>
          <w:szCs w:val="24"/>
        </w:rPr>
        <w:t>C</w:t>
      </w:r>
      <w:r w:rsidRPr="00EB6A21">
        <w:rPr>
          <w:rFonts w:ascii="Georgia Pro" w:hAnsi="Georgia Pro"/>
          <w:i/>
          <w:sz w:val="24"/>
          <w:szCs w:val="24"/>
        </w:rPr>
        <w:t>ounse</w:t>
      </w:r>
      <w:r w:rsidRPr="00EB6A21">
        <w:rPr>
          <w:rFonts w:ascii="Georgia Pro" w:hAnsi="Georgia Pro"/>
          <w:i/>
          <w:sz w:val="24"/>
          <w:szCs w:val="24"/>
        </w:rPr>
        <w:t>l</w:t>
      </w:r>
      <w:r w:rsidRPr="00EB6A21">
        <w:rPr>
          <w:rFonts w:ascii="Georgia Pro" w:hAnsi="Georgia Pro"/>
          <w:i/>
          <w:sz w:val="24"/>
          <w:szCs w:val="24"/>
        </w:rPr>
        <w:t xml:space="preserve">ling and </w:t>
      </w:r>
      <w:r>
        <w:rPr>
          <w:rFonts w:ascii="Georgia Pro" w:hAnsi="Georgia Pro"/>
          <w:i/>
          <w:sz w:val="24"/>
          <w:szCs w:val="24"/>
        </w:rPr>
        <w:t>P</w:t>
      </w:r>
      <w:r w:rsidRPr="00EB6A21">
        <w:rPr>
          <w:rFonts w:ascii="Georgia Pro" w:hAnsi="Georgia Pro"/>
          <w:i/>
          <w:sz w:val="24"/>
          <w:szCs w:val="24"/>
        </w:rPr>
        <w:t xml:space="preserve">sychotherapy: Systems, </w:t>
      </w:r>
      <w:r>
        <w:rPr>
          <w:rFonts w:ascii="Georgia Pro" w:hAnsi="Georgia Pro"/>
          <w:i/>
          <w:sz w:val="24"/>
          <w:szCs w:val="24"/>
        </w:rPr>
        <w:t>S</w:t>
      </w:r>
      <w:r w:rsidRPr="00EB6A21">
        <w:rPr>
          <w:rFonts w:ascii="Georgia Pro" w:hAnsi="Georgia Pro"/>
          <w:i/>
          <w:sz w:val="24"/>
          <w:szCs w:val="24"/>
        </w:rPr>
        <w:t xml:space="preserve">trategies, and </w:t>
      </w:r>
      <w:r>
        <w:rPr>
          <w:rFonts w:ascii="Georgia Pro" w:hAnsi="Georgia Pro"/>
          <w:i/>
          <w:sz w:val="24"/>
          <w:szCs w:val="24"/>
        </w:rPr>
        <w:t>S</w:t>
      </w:r>
      <w:r w:rsidRPr="00EB6A21">
        <w:rPr>
          <w:rFonts w:ascii="Georgia Pro" w:hAnsi="Georgia Pro"/>
          <w:i/>
          <w:sz w:val="24"/>
          <w:szCs w:val="24"/>
        </w:rPr>
        <w:t>kills.</w:t>
      </w:r>
      <w:r w:rsidRPr="00720D83">
        <w:rPr>
          <w:rFonts w:ascii="Georgia Pro" w:hAnsi="Georgia Pro"/>
          <w:sz w:val="24"/>
          <w:szCs w:val="24"/>
        </w:rPr>
        <w:t xml:space="preserve"> (2nd ed.). Upper Saddle River, New Jersey: Pearson Education, Ltd.</w:t>
      </w:r>
    </w:p>
    <w:p w:rsidR="00EB6A21" w:rsidRDefault="00EB6A21" w:rsidP="00720D83">
      <w:pPr>
        <w:spacing w:line="276" w:lineRule="auto"/>
        <w:rPr>
          <w:rFonts w:ascii="Georgia Pro" w:hAnsi="Georgia Pro"/>
          <w:sz w:val="24"/>
          <w:szCs w:val="24"/>
        </w:rPr>
      </w:pPr>
    </w:p>
    <w:p w:rsidR="00975852" w:rsidRPr="00A97D60" w:rsidRDefault="00EB6A21" w:rsidP="00A97D60">
      <w:pPr>
        <w:spacing w:line="276" w:lineRule="auto"/>
        <w:rPr>
          <w:rFonts w:ascii="Georgia Pro" w:hAnsi="Georgia Pro"/>
          <w:sz w:val="24"/>
          <w:szCs w:val="24"/>
        </w:rPr>
      </w:pPr>
      <w:r w:rsidRPr="00720D83">
        <w:rPr>
          <w:rFonts w:ascii="Georgia Pro" w:hAnsi="Georgia Pro"/>
          <w:sz w:val="24"/>
          <w:szCs w:val="24"/>
        </w:rPr>
        <w:t xml:space="preserve">The </w:t>
      </w:r>
      <w:r>
        <w:rPr>
          <w:rFonts w:ascii="Georgia Pro" w:hAnsi="Georgia Pro"/>
          <w:sz w:val="24"/>
          <w:szCs w:val="24"/>
        </w:rPr>
        <w:t>B</w:t>
      </w:r>
      <w:r w:rsidRPr="00720D83">
        <w:rPr>
          <w:rFonts w:ascii="Georgia Pro" w:hAnsi="Georgia Pro"/>
          <w:sz w:val="24"/>
          <w:szCs w:val="24"/>
        </w:rPr>
        <w:t xml:space="preserve">ritish </w:t>
      </w:r>
      <w:r>
        <w:rPr>
          <w:rFonts w:ascii="Georgia Pro" w:hAnsi="Georgia Pro"/>
          <w:sz w:val="24"/>
          <w:szCs w:val="24"/>
        </w:rPr>
        <w:t>A</w:t>
      </w:r>
      <w:r w:rsidRPr="00720D83">
        <w:rPr>
          <w:rFonts w:ascii="Georgia Pro" w:hAnsi="Georgia Pro"/>
          <w:sz w:val="24"/>
          <w:szCs w:val="24"/>
        </w:rPr>
        <w:t xml:space="preserve">ssociation for the </w:t>
      </w:r>
      <w:r>
        <w:rPr>
          <w:rFonts w:ascii="Georgia Pro" w:hAnsi="Georgia Pro"/>
          <w:sz w:val="24"/>
          <w:szCs w:val="24"/>
        </w:rPr>
        <w:t>P</w:t>
      </w:r>
      <w:r w:rsidRPr="00720D83">
        <w:rPr>
          <w:rFonts w:ascii="Georgia Pro" w:hAnsi="Georgia Pro"/>
          <w:sz w:val="24"/>
          <w:szCs w:val="24"/>
        </w:rPr>
        <w:t>erson</w:t>
      </w:r>
      <w:r>
        <w:rPr>
          <w:rFonts w:ascii="Georgia Pro" w:hAnsi="Georgia Pro"/>
          <w:sz w:val="24"/>
          <w:szCs w:val="24"/>
        </w:rPr>
        <w:t>-C</w:t>
      </w:r>
      <w:r w:rsidRPr="00720D83">
        <w:rPr>
          <w:rFonts w:ascii="Georgia Pro" w:hAnsi="Georgia Pro"/>
          <w:sz w:val="24"/>
          <w:szCs w:val="24"/>
        </w:rPr>
        <w:t xml:space="preserve">entred </w:t>
      </w:r>
      <w:r>
        <w:rPr>
          <w:rFonts w:ascii="Georgia Pro" w:hAnsi="Georgia Pro"/>
          <w:sz w:val="24"/>
          <w:szCs w:val="24"/>
        </w:rPr>
        <w:t>A</w:t>
      </w:r>
      <w:r w:rsidRPr="00720D83">
        <w:rPr>
          <w:rFonts w:ascii="Georgia Pro" w:hAnsi="Georgia Pro"/>
          <w:sz w:val="24"/>
          <w:szCs w:val="24"/>
        </w:rPr>
        <w:t xml:space="preserve">pproach. (2017) </w:t>
      </w:r>
      <w:r w:rsidRPr="00EB6A21">
        <w:rPr>
          <w:rFonts w:ascii="Georgia Pro" w:hAnsi="Georgia Pro"/>
          <w:i/>
          <w:sz w:val="24"/>
          <w:szCs w:val="24"/>
        </w:rPr>
        <w:t>What is the Person-Centred Approach?</w:t>
      </w:r>
      <w:r w:rsidRPr="00720D83">
        <w:rPr>
          <w:rFonts w:ascii="Georgia Pro" w:hAnsi="Georgia Pro"/>
          <w:sz w:val="24"/>
          <w:szCs w:val="24"/>
        </w:rPr>
        <w:t xml:space="preserve"> Available at: https://www.bapca.org.uk/about/what-is-it.html </w:t>
      </w:r>
      <w:r>
        <w:rPr>
          <w:rFonts w:ascii="Georgia Pro" w:hAnsi="Georgia Pro"/>
          <w:sz w:val="24"/>
          <w:szCs w:val="24"/>
        </w:rPr>
        <w:t>[Accessed: 3</w:t>
      </w:r>
      <w:r w:rsidRPr="00720D83">
        <w:rPr>
          <w:rFonts w:ascii="Georgia Pro" w:hAnsi="Georgia Pro"/>
          <w:sz w:val="24"/>
          <w:szCs w:val="24"/>
          <w:vertAlign w:val="superscript"/>
        </w:rPr>
        <w:t>rd</w:t>
      </w:r>
      <w:r>
        <w:rPr>
          <w:rFonts w:ascii="Georgia Pro" w:hAnsi="Georgia Pro"/>
          <w:sz w:val="24"/>
          <w:szCs w:val="24"/>
        </w:rPr>
        <w:t xml:space="preserve"> of January, 2018</w:t>
      </w:r>
      <w:r w:rsidR="00A97D60">
        <w:rPr>
          <w:rFonts w:ascii="Georgia Pro" w:hAnsi="Georgia Pro"/>
          <w:sz w:val="24"/>
          <w:szCs w:val="24"/>
        </w:rPr>
        <w:t xml:space="preserve">] </w:t>
      </w:r>
      <w:bookmarkStart w:id="0" w:name="_GoBack"/>
      <w:bookmarkEnd w:id="0"/>
    </w:p>
    <w:sectPr w:rsidR="00975852" w:rsidRPr="00A97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Pro">
    <w:panose1 w:val="02040502050405020303"/>
    <w:charset w:val="00"/>
    <w:family w:val="roman"/>
    <w:pitch w:val="variable"/>
    <w:sig w:usb0="80000287" w:usb1="00000043"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694B9B"/>
    <w:multiLevelType w:val="hybridMultilevel"/>
    <w:tmpl w:val="7496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852"/>
    <w:rsid w:val="00025EB1"/>
    <w:rsid w:val="00033094"/>
    <w:rsid w:val="00033CB0"/>
    <w:rsid w:val="0005598A"/>
    <w:rsid w:val="00085E5B"/>
    <w:rsid w:val="000D5C1E"/>
    <w:rsid w:val="001743B1"/>
    <w:rsid w:val="00212682"/>
    <w:rsid w:val="00227780"/>
    <w:rsid w:val="00242C4F"/>
    <w:rsid w:val="00274270"/>
    <w:rsid w:val="003622E1"/>
    <w:rsid w:val="00365A20"/>
    <w:rsid w:val="0038148C"/>
    <w:rsid w:val="003B4A7B"/>
    <w:rsid w:val="00405FE6"/>
    <w:rsid w:val="004421A4"/>
    <w:rsid w:val="004761EE"/>
    <w:rsid w:val="004B3A62"/>
    <w:rsid w:val="004B7164"/>
    <w:rsid w:val="00532FB5"/>
    <w:rsid w:val="00595889"/>
    <w:rsid w:val="005C7F1E"/>
    <w:rsid w:val="006150E8"/>
    <w:rsid w:val="0063616D"/>
    <w:rsid w:val="006402D6"/>
    <w:rsid w:val="006A3229"/>
    <w:rsid w:val="006F37D4"/>
    <w:rsid w:val="00701823"/>
    <w:rsid w:val="00720D83"/>
    <w:rsid w:val="00726850"/>
    <w:rsid w:val="00766361"/>
    <w:rsid w:val="007A1BAA"/>
    <w:rsid w:val="007C415B"/>
    <w:rsid w:val="00813197"/>
    <w:rsid w:val="00887EF2"/>
    <w:rsid w:val="0089295F"/>
    <w:rsid w:val="00975852"/>
    <w:rsid w:val="00986E52"/>
    <w:rsid w:val="009A42E3"/>
    <w:rsid w:val="009B19A4"/>
    <w:rsid w:val="009E6B0C"/>
    <w:rsid w:val="00A41D93"/>
    <w:rsid w:val="00A7781B"/>
    <w:rsid w:val="00A96227"/>
    <w:rsid w:val="00A97D60"/>
    <w:rsid w:val="00B16441"/>
    <w:rsid w:val="00B2359D"/>
    <w:rsid w:val="00BB06DC"/>
    <w:rsid w:val="00BC3FB9"/>
    <w:rsid w:val="00BF4033"/>
    <w:rsid w:val="00CD18E4"/>
    <w:rsid w:val="00CE45BD"/>
    <w:rsid w:val="00D24DB6"/>
    <w:rsid w:val="00D8375D"/>
    <w:rsid w:val="00DC73A9"/>
    <w:rsid w:val="00E26D1C"/>
    <w:rsid w:val="00E70703"/>
    <w:rsid w:val="00E83846"/>
    <w:rsid w:val="00EB6A21"/>
    <w:rsid w:val="00ED18BA"/>
    <w:rsid w:val="00EF6CD1"/>
    <w:rsid w:val="00F43AD5"/>
    <w:rsid w:val="00F4608C"/>
    <w:rsid w:val="00F526F4"/>
    <w:rsid w:val="00F77A86"/>
    <w:rsid w:val="00F77F5E"/>
    <w:rsid w:val="00FE2DFE"/>
    <w:rsid w:val="00FE3568"/>
    <w:rsid w:val="00FF4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1B9F2"/>
  <w15:chartTrackingRefBased/>
  <w15:docId w15:val="{80D1E62F-3A01-4F52-8984-AFE8E4A8E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7070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unhideWhenUsed/>
    <w:qFormat/>
    <w:rsid w:val="00FF4F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5598A"/>
    <w:rPr>
      <w:b/>
      <w:bCs/>
    </w:rPr>
  </w:style>
  <w:style w:type="table" w:styleId="TableGrid">
    <w:name w:val="Table Grid"/>
    <w:basedOn w:val="TableNormal"/>
    <w:uiPriority w:val="39"/>
    <w:rsid w:val="00055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F6C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EF6C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A96227"/>
    <w:pPr>
      <w:spacing w:after="0" w:line="240" w:lineRule="auto"/>
    </w:pPr>
  </w:style>
  <w:style w:type="paragraph" w:styleId="ListParagraph">
    <w:name w:val="List Paragraph"/>
    <w:basedOn w:val="Normal"/>
    <w:uiPriority w:val="34"/>
    <w:qFormat/>
    <w:rsid w:val="00701823"/>
    <w:pPr>
      <w:ind w:left="720"/>
      <w:contextualSpacing/>
    </w:pPr>
  </w:style>
  <w:style w:type="character" w:styleId="Hyperlink">
    <w:name w:val="Hyperlink"/>
    <w:basedOn w:val="DefaultParagraphFont"/>
    <w:uiPriority w:val="99"/>
    <w:unhideWhenUsed/>
    <w:rsid w:val="00B2359D"/>
    <w:rPr>
      <w:color w:val="0563C1" w:themeColor="hyperlink"/>
      <w:u w:val="single"/>
    </w:rPr>
  </w:style>
  <w:style w:type="character" w:styleId="UnresolvedMention">
    <w:name w:val="Unresolved Mention"/>
    <w:basedOn w:val="DefaultParagraphFont"/>
    <w:uiPriority w:val="99"/>
    <w:semiHidden/>
    <w:unhideWhenUsed/>
    <w:rsid w:val="00B2359D"/>
    <w:rPr>
      <w:color w:val="808080"/>
      <w:shd w:val="clear" w:color="auto" w:fill="E6E6E6"/>
    </w:rPr>
  </w:style>
  <w:style w:type="character" w:customStyle="1" w:styleId="Heading1Char">
    <w:name w:val="Heading 1 Char"/>
    <w:basedOn w:val="DefaultParagraphFont"/>
    <w:link w:val="Heading1"/>
    <w:uiPriority w:val="9"/>
    <w:rsid w:val="00E70703"/>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E707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703"/>
    <w:rPr>
      <w:rFonts w:ascii="Segoe UI" w:hAnsi="Segoe UI" w:cs="Segoe UI"/>
      <w:sz w:val="18"/>
      <w:szCs w:val="18"/>
    </w:rPr>
  </w:style>
  <w:style w:type="character" w:customStyle="1" w:styleId="Heading3Char">
    <w:name w:val="Heading 3 Char"/>
    <w:basedOn w:val="DefaultParagraphFont"/>
    <w:link w:val="Heading3"/>
    <w:uiPriority w:val="9"/>
    <w:rsid w:val="00FF4F9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84317">
      <w:bodyDiv w:val="1"/>
      <w:marLeft w:val="0"/>
      <w:marRight w:val="0"/>
      <w:marTop w:val="0"/>
      <w:marBottom w:val="0"/>
      <w:divBdr>
        <w:top w:val="none" w:sz="0" w:space="0" w:color="auto"/>
        <w:left w:val="none" w:sz="0" w:space="0" w:color="auto"/>
        <w:bottom w:val="none" w:sz="0" w:space="0" w:color="auto"/>
        <w:right w:val="none" w:sz="0" w:space="0" w:color="auto"/>
      </w:divBdr>
    </w:div>
    <w:div w:id="698504095">
      <w:bodyDiv w:val="1"/>
      <w:marLeft w:val="0"/>
      <w:marRight w:val="0"/>
      <w:marTop w:val="0"/>
      <w:marBottom w:val="0"/>
      <w:divBdr>
        <w:top w:val="none" w:sz="0" w:space="0" w:color="auto"/>
        <w:left w:val="none" w:sz="0" w:space="0" w:color="auto"/>
        <w:bottom w:val="none" w:sz="0" w:space="0" w:color="auto"/>
        <w:right w:val="none" w:sz="0" w:space="0" w:color="auto"/>
      </w:divBdr>
    </w:div>
    <w:div w:id="789276243">
      <w:bodyDiv w:val="1"/>
      <w:marLeft w:val="0"/>
      <w:marRight w:val="0"/>
      <w:marTop w:val="0"/>
      <w:marBottom w:val="0"/>
      <w:divBdr>
        <w:top w:val="none" w:sz="0" w:space="0" w:color="auto"/>
        <w:left w:val="none" w:sz="0" w:space="0" w:color="auto"/>
        <w:bottom w:val="none" w:sz="0" w:space="0" w:color="auto"/>
        <w:right w:val="none" w:sz="0" w:space="0" w:color="auto"/>
      </w:divBdr>
    </w:div>
    <w:div w:id="859663365">
      <w:bodyDiv w:val="1"/>
      <w:marLeft w:val="0"/>
      <w:marRight w:val="0"/>
      <w:marTop w:val="0"/>
      <w:marBottom w:val="0"/>
      <w:divBdr>
        <w:top w:val="none" w:sz="0" w:space="0" w:color="auto"/>
        <w:left w:val="none" w:sz="0" w:space="0" w:color="auto"/>
        <w:bottom w:val="none" w:sz="0" w:space="0" w:color="auto"/>
        <w:right w:val="none" w:sz="0" w:space="0" w:color="auto"/>
      </w:divBdr>
    </w:div>
    <w:div w:id="896864344">
      <w:bodyDiv w:val="1"/>
      <w:marLeft w:val="0"/>
      <w:marRight w:val="0"/>
      <w:marTop w:val="0"/>
      <w:marBottom w:val="0"/>
      <w:divBdr>
        <w:top w:val="none" w:sz="0" w:space="0" w:color="auto"/>
        <w:left w:val="none" w:sz="0" w:space="0" w:color="auto"/>
        <w:bottom w:val="none" w:sz="0" w:space="0" w:color="auto"/>
        <w:right w:val="none" w:sz="0" w:space="0" w:color="auto"/>
      </w:divBdr>
    </w:div>
    <w:div w:id="1054308291">
      <w:bodyDiv w:val="1"/>
      <w:marLeft w:val="0"/>
      <w:marRight w:val="0"/>
      <w:marTop w:val="0"/>
      <w:marBottom w:val="0"/>
      <w:divBdr>
        <w:top w:val="none" w:sz="0" w:space="0" w:color="auto"/>
        <w:left w:val="none" w:sz="0" w:space="0" w:color="auto"/>
        <w:bottom w:val="none" w:sz="0" w:space="0" w:color="auto"/>
        <w:right w:val="none" w:sz="0" w:space="0" w:color="auto"/>
      </w:divBdr>
    </w:div>
    <w:div w:id="1222181112">
      <w:bodyDiv w:val="1"/>
      <w:marLeft w:val="0"/>
      <w:marRight w:val="0"/>
      <w:marTop w:val="0"/>
      <w:marBottom w:val="0"/>
      <w:divBdr>
        <w:top w:val="none" w:sz="0" w:space="0" w:color="auto"/>
        <w:left w:val="none" w:sz="0" w:space="0" w:color="auto"/>
        <w:bottom w:val="none" w:sz="0" w:space="0" w:color="auto"/>
        <w:right w:val="none" w:sz="0" w:space="0" w:color="auto"/>
      </w:divBdr>
    </w:div>
    <w:div w:id="168003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A10351-4867-4725-8884-51E38271B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10440</TotalTime>
  <Pages>11</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Roberts</dc:creator>
  <cp:keywords/>
  <dc:description/>
  <cp:lastModifiedBy>Lucy Roberts</cp:lastModifiedBy>
  <cp:revision>11</cp:revision>
  <dcterms:created xsi:type="dcterms:W3CDTF">2018-01-07T21:42:00Z</dcterms:created>
  <dcterms:modified xsi:type="dcterms:W3CDTF">2018-01-18T20:56:00Z</dcterms:modified>
</cp:coreProperties>
</file>