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5C6D3" w14:textId="77777777" w:rsidR="00525507" w:rsidRDefault="00000000">
      <w:pPr>
        <w:spacing w:before="200"/>
        <w:ind w:firstLine="720"/>
        <w:jc w:val="center"/>
        <w:rPr>
          <w:rFonts w:cs="Arial"/>
          <w:b/>
          <w:sz w:val="22"/>
          <w:szCs w:val="22"/>
        </w:rPr>
      </w:pPr>
      <w:r>
        <w:rPr>
          <w:rFonts w:cs="Arial"/>
          <w:b/>
          <w:sz w:val="22"/>
          <w:szCs w:val="22"/>
        </w:rPr>
        <w:t>PG1 - FULL RESEARCH PROPOSAL</w:t>
      </w:r>
    </w:p>
    <w:p w14:paraId="29E96C43" w14:textId="77777777" w:rsidR="00525507" w:rsidRDefault="00525507">
      <w:pPr>
        <w:rPr>
          <w:rFonts w:cs="Arial"/>
          <w:b/>
          <w:sz w:val="22"/>
          <w:szCs w:val="22"/>
        </w:rPr>
      </w:pPr>
    </w:p>
    <w:tbl>
      <w:tblPr>
        <w:tblStyle w:val="af"/>
        <w:tblW w:w="9776" w:type="dxa"/>
        <w:tblLook w:val="04A0" w:firstRow="1" w:lastRow="0" w:firstColumn="1" w:lastColumn="0" w:noHBand="0" w:noVBand="1"/>
      </w:tblPr>
      <w:tblGrid>
        <w:gridCol w:w="9776"/>
      </w:tblGrid>
      <w:tr w:rsidR="00525507" w14:paraId="27F0E563" w14:textId="77777777">
        <w:tc>
          <w:tcPr>
            <w:tcW w:w="9776" w:type="dxa"/>
          </w:tcPr>
          <w:p w14:paraId="7AEB177C" w14:textId="77777777" w:rsidR="00525507" w:rsidRDefault="000000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hyperlink r:id="rId8" w:history="1">
              <w:r>
                <w:rPr>
                  <w:rStyle w:val="af2"/>
                  <w:rFonts w:cs="Arial"/>
                  <w:sz w:val="22"/>
                  <w:szCs w:val="22"/>
                </w:rPr>
                <w:t>pgresearch@uwtsd.ac.uk</w:t>
              </w:r>
            </w:hyperlink>
            <w:r>
              <w:rPr>
                <w:rFonts w:cs="Arial"/>
                <w:b/>
                <w:bCs/>
                <w:sz w:val="22"/>
                <w:szCs w:val="22"/>
              </w:rPr>
              <w:t xml:space="preserve">. </w:t>
            </w:r>
          </w:p>
        </w:tc>
      </w:tr>
    </w:tbl>
    <w:p w14:paraId="5F9CCBD3" w14:textId="77777777" w:rsidR="00525507" w:rsidRDefault="00525507">
      <w:pPr>
        <w:rPr>
          <w:rFonts w:cs="Arial"/>
          <w:b/>
          <w:sz w:val="22"/>
          <w:szCs w:val="22"/>
        </w:rPr>
      </w:pPr>
    </w:p>
    <w:p w14:paraId="1D4434B9" w14:textId="77777777" w:rsidR="00525507" w:rsidRDefault="00000000">
      <w:pPr>
        <w:spacing w:before="240"/>
        <w:rPr>
          <w:rFonts w:cs="Arial"/>
          <w:b/>
          <w:sz w:val="22"/>
          <w:szCs w:val="22"/>
        </w:rPr>
      </w:pPr>
      <w:r>
        <w:rPr>
          <w:rFonts w:cs="Arial"/>
          <w:b/>
          <w:sz w:val="22"/>
          <w:szCs w:val="22"/>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2056"/>
        <w:gridCol w:w="2835"/>
        <w:gridCol w:w="2835"/>
      </w:tblGrid>
      <w:tr w:rsidR="00525507" w14:paraId="00DA2DEB" w14:textId="77777777">
        <w:tc>
          <w:tcPr>
            <w:tcW w:w="4111" w:type="dxa"/>
            <w:gridSpan w:val="2"/>
            <w:shd w:val="clear" w:color="auto" w:fill="F2F2F2" w:themeFill="background1" w:themeFillShade="F2"/>
          </w:tcPr>
          <w:p w14:paraId="5CA7533B" w14:textId="77777777" w:rsidR="00525507" w:rsidRDefault="00000000">
            <w:pPr>
              <w:tabs>
                <w:tab w:val="center" w:pos="2202"/>
              </w:tabs>
              <w:rPr>
                <w:rFonts w:cs="Arial"/>
                <w:sz w:val="22"/>
                <w:szCs w:val="22"/>
              </w:rPr>
            </w:pPr>
            <w:r>
              <w:rPr>
                <w:rFonts w:cs="Arial"/>
                <w:sz w:val="22"/>
                <w:szCs w:val="22"/>
              </w:rPr>
              <w:t>Student Family / Surname:</w:t>
            </w:r>
          </w:p>
          <w:p w14:paraId="1A30D6DA" w14:textId="77777777" w:rsidR="00525507" w:rsidRDefault="00525507">
            <w:pPr>
              <w:rPr>
                <w:rFonts w:cs="Arial"/>
                <w:sz w:val="22"/>
                <w:szCs w:val="22"/>
              </w:rPr>
            </w:pPr>
          </w:p>
        </w:tc>
        <w:tc>
          <w:tcPr>
            <w:tcW w:w="5670" w:type="dxa"/>
            <w:gridSpan w:val="2"/>
            <w:shd w:val="clear" w:color="auto" w:fill="auto"/>
          </w:tcPr>
          <w:p w14:paraId="5EAF298F" w14:textId="33810E3C" w:rsidR="00525507" w:rsidRPr="00D65804" w:rsidRDefault="00D65804">
            <w:pPr>
              <w:rPr>
                <w:rFonts w:cs="Arial"/>
                <w:sz w:val="22"/>
                <w:szCs w:val="22"/>
                <w:lang w:val="en-AU" w:eastAsia="zh-Hans"/>
              </w:rPr>
            </w:pPr>
            <w:r>
              <w:rPr>
                <w:rFonts w:cs="Arial"/>
                <w:sz w:val="22"/>
                <w:szCs w:val="22"/>
                <w:lang w:val="en-AU" w:eastAsia="zh-Hans"/>
              </w:rPr>
              <w:t>Zhang</w:t>
            </w:r>
          </w:p>
        </w:tc>
      </w:tr>
      <w:tr w:rsidR="00525507" w14:paraId="6DDC905C" w14:textId="77777777">
        <w:tc>
          <w:tcPr>
            <w:tcW w:w="4111" w:type="dxa"/>
            <w:gridSpan w:val="2"/>
            <w:shd w:val="clear" w:color="auto" w:fill="F2F2F2" w:themeFill="background1" w:themeFillShade="F2"/>
          </w:tcPr>
          <w:p w14:paraId="4D20311D" w14:textId="77777777" w:rsidR="00525507" w:rsidRDefault="00000000">
            <w:pPr>
              <w:rPr>
                <w:rFonts w:cs="Arial"/>
                <w:sz w:val="22"/>
                <w:szCs w:val="22"/>
              </w:rPr>
            </w:pPr>
            <w:r>
              <w:rPr>
                <w:rFonts w:cs="Arial"/>
                <w:sz w:val="22"/>
                <w:szCs w:val="22"/>
              </w:rPr>
              <w:t>Student Given / First name:</w:t>
            </w:r>
          </w:p>
          <w:p w14:paraId="67090DD6" w14:textId="77777777" w:rsidR="00525507" w:rsidRDefault="00525507">
            <w:pPr>
              <w:rPr>
                <w:rFonts w:cs="Arial"/>
                <w:sz w:val="22"/>
                <w:szCs w:val="22"/>
              </w:rPr>
            </w:pPr>
          </w:p>
        </w:tc>
        <w:tc>
          <w:tcPr>
            <w:tcW w:w="5670" w:type="dxa"/>
            <w:gridSpan w:val="2"/>
            <w:shd w:val="clear" w:color="auto" w:fill="auto"/>
          </w:tcPr>
          <w:p w14:paraId="6164AA0D" w14:textId="4E099255" w:rsidR="00525507" w:rsidRDefault="00D65804">
            <w:pPr>
              <w:rPr>
                <w:rFonts w:cs="Arial"/>
                <w:sz w:val="22"/>
                <w:szCs w:val="22"/>
                <w:lang w:eastAsia="zh-Hans"/>
              </w:rPr>
            </w:pPr>
            <w:proofErr w:type="spellStart"/>
            <w:r>
              <w:rPr>
                <w:rFonts w:cs="Arial" w:hint="eastAsia"/>
                <w:sz w:val="22"/>
                <w:szCs w:val="22"/>
                <w:lang w:eastAsia="zh-Hans"/>
              </w:rPr>
              <w:t>S</w:t>
            </w:r>
            <w:r>
              <w:rPr>
                <w:rFonts w:cs="Arial"/>
                <w:sz w:val="22"/>
                <w:szCs w:val="22"/>
                <w:lang w:eastAsia="zh-Hans"/>
              </w:rPr>
              <w:t>huqiao</w:t>
            </w:r>
            <w:proofErr w:type="spellEnd"/>
          </w:p>
        </w:tc>
      </w:tr>
      <w:tr w:rsidR="00525507" w14:paraId="2461A70D" w14:textId="77777777">
        <w:tc>
          <w:tcPr>
            <w:tcW w:w="4111" w:type="dxa"/>
            <w:gridSpan w:val="2"/>
            <w:shd w:val="clear" w:color="auto" w:fill="F2F2F2" w:themeFill="background1" w:themeFillShade="F2"/>
          </w:tcPr>
          <w:p w14:paraId="419AF8E1" w14:textId="77777777" w:rsidR="00525507" w:rsidRDefault="00000000">
            <w:pPr>
              <w:rPr>
                <w:rFonts w:cs="Arial"/>
                <w:sz w:val="22"/>
                <w:szCs w:val="22"/>
              </w:rPr>
            </w:pPr>
            <w:r>
              <w:rPr>
                <w:rFonts w:cs="Arial"/>
                <w:sz w:val="22"/>
                <w:szCs w:val="22"/>
              </w:rPr>
              <w:t>Student Number</w:t>
            </w:r>
          </w:p>
          <w:p w14:paraId="714AB976" w14:textId="77777777" w:rsidR="00525507" w:rsidRDefault="00525507">
            <w:pPr>
              <w:tabs>
                <w:tab w:val="center" w:pos="2202"/>
              </w:tabs>
              <w:rPr>
                <w:rFonts w:cs="Arial"/>
                <w:sz w:val="22"/>
                <w:szCs w:val="22"/>
              </w:rPr>
            </w:pPr>
          </w:p>
        </w:tc>
        <w:tc>
          <w:tcPr>
            <w:tcW w:w="5670" w:type="dxa"/>
            <w:gridSpan w:val="2"/>
            <w:shd w:val="clear" w:color="auto" w:fill="auto"/>
          </w:tcPr>
          <w:p w14:paraId="5AB9C905" w14:textId="617132FE" w:rsidR="00525507" w:rsidRDefault="00D65804">
            <w:pPr>
              <w:rPr>
                <w:rFonts w:cs="Arial"/>
                <w:sz w:val="22"/>
                <w:szCs w:val="22"/>
              </w:rPr>
            </w:pPr>
            <w:r>
              <w:rPr>
                <w:rFonts w:cs="Arial"/>
                <w:sz w:val="22"/>
                <w:szCs w:val="22"/>
              </w:rPr>
              <w:t>2324275</w:t>
            </w:r>
          </w:p>
        </w:tc>
      </w:tr>
      <w:tr w:rsidR="00525507" w14:paraId="65E3AB97" w14:textId="77777777">
        <w:trPr>
          <w:trHeight w:val="413"/>
        </w:trPr>
        <w:tc>
          <w:tcPr>
            <w:tcW w:w="4111" w:type="dxa"/>
            <w:gridSpan w:val="2"/>
            <w:shd w:val="clear" w:color="auto" w:fill="F2F2F2" w:themeFill="background1" w:themeFillShade="F2"/>
          </w:tcPr>
          <w:p w14:paraId="51525638" w14:textId="77777777" w:rsidR="00525507" w:rsidRDefault="00000000">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5EC27A88" w14:textId="77777777" w:rsidR="00525507" w:rsidRDefault="00000000">
            <w:pPr>
              <w:rPr>
                <w:rFonts w:cs="Arial"/>
                <w:sz w:val="22"/>
                <w:szCs w:val="22"/>
              </w:rPr>
            </w:pPr>
            <w:r>
              <w:rPr>
                <w:rFonts w:cs="Arial"/>
                <w:sz w:val="22"/>
                <w:szCs w:val="22"/>
                <w:lang w:eastAsia="zh-Hans"/>
              </w:rPr>
              <w:t xml:space="preserve">Wales Institute of Science &amp; Art </w:t>
            </w:r>
          </w:p>
        </w:tc>
      </w:tr>
      <w:tr w:rsidR="00525507" w14:paraId="30A017F4" w14:textId="77777777">
        <w:trPr>
          <w:trHeight w:val="413"/>
        </w:trPr>
        <w:tc>
          <w:tcPr>
            <w:tcW w:w="4111" w:type="dxa"/>
            <w:gridSpan w:val="2"/>
            <w:shd w:val="clear" w:color="auto" w:fill="F2F2F2" w:themeFill="background1" w:themeFillShade="F2"/>
          </w:tcPr>
          <w:p w14:paraId="6A3AA72E" w14:textId="77777777" w:rsidR="00525507" w:rsidRDefault="00000000">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672C7C0E" w14:textId="77777777" w:rsidR="00525507" w:rsidRDefault="00525507">
            <w:pPr>
              <w:rPr>
                <w:rFonts w:cs="Arial"/>
                <w:sz w:val="22"/>
                <w:szCs w:val="22"/>
              </w:rPr>
            </w:pPr>
          </w:p>
        </w:tc>
      </w:tr>
      <w:tr w:rsidR="00525507" w14:paraId="48324D2A" w14:textId="77777777">
        <w:tc>
          <w:tcPr>
            <w:tcW w:w="2055" w:type="dxa"/>
            <w:shd w:val="clear" w:color="auto" w:fill="F2F2F2" w:themeFill="background1" w:themeFillShade="F2"/>
          </w:tcPr>
          <w:p w14:paraId="08C3B094" w14:textId="77777777" w:rsidR="00525507" w:rsidRDefault="00000000">
            <w:pPr>
              <w:rPr>
                <w:rFonts w:cs="Arial"/>
                <w:sz w:val="22"/>
                <w:szCs w:val="22"/>
              </w:rPr>
            </w:pPr>
            <w:r>
              <w:rPr>
                <w:rFonts w:cs="Arial"/>
                <w:sz w:val="22"/>
                <w:szCs w:val="22"/>
              </w:rPr>
              <w:t>Start Date</w:t>
            </w:r>
          </w:p>
        </w:tc>
        <w:tc>
          <w:tcPr>
            <w:tcW w:w="2056" w:type="dxa"/>
            <w:shd w:val="clear" w:color="auto" w:fill="FFFFFF" w:themeFill="background1"/>
          </w:tcPr>
          <w:p w14:paraId="5659D570" w14:textId="77777777" w:rsidR="00525507" w:rsidRDefault="00000000">
            <w:pPr>
              <w:rPr>
                <w:rFonts w:cs="Arial"/>
                <w:sz w:val="22"/>
                <w:szCs w:val="22"/>
              </w:rPr>
            </w:pPr>
            <w:r>
              <w:rPr>
                <w:rFonts w:cs="Arial"/>
                <w:sz w:val="22"/>
                <w:szCs w:val="22"/>
              </w:rPr>
              <w:t>27/01/2024</w:t>
            </w:r>
          </w:p>
        </w:tc>
        <w:tc>
          <w:tcPr>
            <w:tcW w:w="2835" w:type="dxa"/>
            <w:shd w:val="clear" w:color="auto" w:fill="F2F2F2" w:themeFill="background1" w:themeFillShade="F2"/>
          </w:tcPr>
          <w:p w14:paraId="4F5E01F4" w14:textId="77777777" w:rsidR="00525507" w:rsidRDefault="00525507">
            <w:pPr>
              <w:rPr>
                <w:rFonts w:cs="Arial"/>
                <w:sz w:val="22"/>
                <w:szCs w:val="22"/>
              </w:rPr>
            </w:pPr>
          </w:p>
        </w:tc>
        <w:tc>
          <w:tcPr>
            <w:tcW w:w="2835" w:type="dxa"/>
            <w:shd w:val="clear" w:color="auto" w:fill="auto"/>
          </w:tcPr>
          <w:p w14:paraId="647DC66E" w14:textId="77777777" w:rsidR="00525507" w:rsidRDefault="00525507">
            <w:pPr>
              <w:rPr>
                <w:rFonts w:cs="Arial"/>
                <w:sz w:val="22"/>
                <w:szCs w:val="22"/>
              </w:rPr>
            </w:pPr>
          </w:p>
        </w:tc>
      </w:tr>
      <w:tr w:rsidR="00525507" w14:paraId="19F3F119" w14:textId="77777777">
        <w:tc>
          <w:tcPr>
            <w:tcW w:w="4111" w:type="dxa"/>
            <w:gridSpan w:val="2"/>
            <w:shd w:val="clear" w:color="auto" w:fill="F2F2F2" w:themeFill="background1" w:themeFillShade="F2"/>
          </w:tcPr>
          <w:p w14:paraId="4CC730FA" w14:textId="77777777" w:rsidR="00525507" w:rsidRDefault="00000000">
            <w:pPr>
              <w:rPr>
                <w:rFonts w:cs="Arial"/>
                <w:sz w:val="22"/>
                <w:szCs w:val="22"/>
              </w:rPr>
            </w:pPr>
            <w:r>
              <w:rPr>
                <w:rFonts w:cs="Arial"/>
                <w:sz w:val="22"/>
                <w:szCs w:val="22"/>
              </w:rPr>
              <w:t>Mode of Study</w:t>
            </w:r>
          </w:p>
          <w:p w14:paraId="10AED62B" w14:textId="77777777" w:rsidR="00525507" w:rsidRDefault="00525507">
            <w:pPr>
              <w:rPr>
                <w:rFonts w:cs="Arial"/>
                <w:sz w:val="22"/>
                <w:szCs w:val="22"/>
              </w:rPr>
            </w:pPr>
          </w:p>
        </w:tc>
        <w:tc>
          <w:tcPr>
            <w:tcW w:w="2835" w:type="dxa"/>
            <w:shd w:val="clear" w:color="auto" w:fill="auto"/>
          </w:tcPr>
          <w:p w14:paraId="1E5ADFF4" w14:textId="77777777" w:rsidR="00525507" w:rsidRDefault="00000000">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Content>
                <w:r>
                  <w:rPr>
                    <w:rFonts w:ascii="MS Gothic" w:eastAsia="MS Gothic" w:hAnsi="MS Gothic" w:cs="Arial"/>
                    <w:sz w:val="22"/>
                    <w:szCs w:val="22"/>
                  </w:rPr>
                  <w:t>☐</w:t>
                </w:r>
              </w:sdtContent>
            </w:sdt>
          </w:p>
        </w:tc>
        <w:tc>
          <w:tcPr>
            <w:tcW w:w="2835" w:type="dxa"/>
            <w:shd w:val="clear" w:color="auto" w:fill="auto"/>
          </w:tcPr>
          <w:p w14:paraId="1F4E4D30" w14:textId="77777777" w:rsidR="00525507" w:rsidRDefault="00000000">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Content>
                <w:r>
                  <w:rPr>
                    <w:rFonts w:ascii="MS Gothic" w:eastAsia="MS Gothic" w:hAnsi="MS Gothic" w:cs="Arial"/>
                    <w:sz w:val="22"/>
                    <w:szCs w:val="22"/>
                  </w:rPr>
                  <w:t>☒</w:t>
                </w:r>
              </w:sdtContent>
            </w:sdt>
          </w:p>
        </w:tc>
      </w:tr>
    </w:tbl>
    <w:tbl>
      <w:tblPr>
        <w:tblStyle w:val="af"/>
        <w:tblW w:w="9747" w:type="dxa"/>
        <w:tblLayout w:type="fixed"/>
        <w:tblLook w:val="04A0" w:firstRow="1" w:lastRow="0" w:firstColumn="1" w:lastColumn="0" w:noHBand="0" w:noVBand="1"/>
      </w:tblPr>
      <w:tblGrid>
        <w:gridCol w:w="1623"/>
        <w:gridCol w:w="1660"/>
        <w:gridCol w:w="1648"/>
        <w:gridCol w:w="1662"/>
        <w:gridCol w:w="1629"/>
        <w:gridCol w:w="1525"/>
      </w:tblGrid>
      <w:tr w:rsidR="00525507" w14:paraId="11C930CC" w14:textId="77777777">
        <w:tc>
          <w:tcPr>
            <w:tcW w:w="1623" w:type="dxa"/>
            <w:shd w:val="clear" w:color="auto" w:fill="F2F2F2" w:themeFill="background1" w:themeFillShade="F2"/>
          </w:tcPr>
          <w:p w14:paraId="3E750A93" w14:textId="77777777" w:rsidR="00525507" w:rsidRDefault="00000000">
            <w:pPr>
              <w:rPr>
                <w:rFonts w:cs="Arial"/>
                <w:sz w:val="22"/>
                <w:szCs w:val="22"/>
              </w:rPr>
            </w:pPr>
            <w:r>
              <w:rPr>
                <w:rFonts w:cs="Arial"/>
                <w:sz w:val="22"/>
                <w:szCs w:val="22"/>
              </w:rPr>
              <w:t>PhD</w:t>
            </w:r>
          </w:p>
          <w:p w14:paraId="2B236F9D" w14:textId="77777777" w:rsidR="00525507" w:rsidRDefault="00000000">
            <w:pPr>
              <w:rPr>
                <w:rFonts w:cs="Arial"/>
                <w:sz w:val="22"/>
                <w:szCs w:val="22"/>
              </w:rPr>
            </w:pPr>
            <w:r>
              <w:rPr>
                <w:rFonts w:cs="Arial"/>
                <w:sz w:val="22"/>
                <w:szCs w:val="22"/>
              </w:rPr>
              <w:t>by Research</w:t>
            </w:r>
          </w:p>
        </w:tc>
        <w:tc>
          <w:tcPr>
            <w:tcW w:w="1660" w:type="dxa"/>
            <w:shd w:val="clear" w:color="auto" w:fill="F2F2F2" w:themeFill="background1" w:themeFillShade="F2"/>
          </w:tcPr>
          <w:p w14:paraId="097D9515" w14:textId="77777777" w:rsidR="00525507" w:rsidRDefault="00000000">
            <w:pPr>
              <w:rPr>
                <w:rFonts w:cs="Arial"/>
                <w:sz w:val="22"/>
                <w:szCs w:val="22"/>
              </w:rPr>
            </w:pPr>
            <w:r>
              <w:rPr>
                <w:rFonts w:cs="Arial"/>
                <w:sz w:val="22"/>
                <w:szCs w:val="22"/>
              </w:rPr>
              <w:t xml:space="preserve">PhD </w:t>
            </w:r>
          </w:p>
          <w:p w14:paraId="31CCFF33" w14:textId="77777777" w:rsidR="00525507" w:rsidRDefault="00000000">
            <w:pPr>
              <w:rPr>
                <w:rFonts w:cs="Arial"/>
                <w:sz w:val="22"/>
                <w:szCs w:val="22"/>
              </w:rPr>
            </w:pPr>
            <w:r>
              <w:rPr>
                <w:rFonts w:cs="Arial"/>
                <w:sz w:val="22"/>
                <w:szCs w:val="22"/>
              </w:rPr>
              <w:t>Practice Based</w:t>
            </w:r>
          </w:p>
        </w:tc>
        <w:tc>
          <w:tcPr>
            <w:tcW w:w="1648" w:type="dxa"/>
            <w:shd w:val="clear" w:color="auto" w:fill="F2F2F2" w:themeFill="background1" w:themeFillShade="F2"/>
          </w:tcPr>
          <w:p w14:paraId="206726B0" w14:textId="77777777" w:rsidR="00525507" w:rsidRDefault="00000000">
            <w:pPr>
              <w:rPr>
                <w:rFonts w:cs="Arial"/>
                <w:sz w:val="22"/>
                <w:szCs w:val="22"/>
              </w:rPr>
            </w:pPr>
            <w:r>
              <w:rPr>
                <w:rFonts w:cs="Arial"/>
                <w:sz w:val="22"/>
                <w:szCs w:val="22"/>
              </w:rPr>
              <w:t xml:space="preserve">PhD by </w:t>
            </w:r>
          </w:p>
          <w:p w14:paraId="3043FBA4" w14:textId="77777777" w:rsidR="00525507" w:rsidRDefault="00000000">
            <w:pPr>
              <w:rPr>
                <w:rFonts w:cs="Arial"/>
                <w:sz w:val="22"/>
                <w:szCs w:val="22"/>
              </w:rPr>
            </w:pPr>
            <w:r>
              <w:rPr>
                <w:rFonts w:cs="Arial"/>
                <w:sz w:val="22"/>
                <w:szCs w:val="22"/>
              </w:rPr>
              <w:t>Published Works</w:t>
            </w:r>
          </w:p>
        </w:tc>
        <w:tc>
          <w:tcPr>
            <w:tcW w:w="1662" w:type="dxa"/>
            <w:shd w:val="clear" w:color="auto" w:fill="F2F2F2" w:themeFill="background1" w:themeFillShade="F2"/>
          </w:tcPr>
          <w:p w14:paraId="3B1983EB" w14:textId="77777777" w:rsidR="00525507" w:rsidRDefault="00000000">
            <w:pPr>
              <w:rPr>
                <w:rFonts w:cs="Arial"/>
                <w:sz w:val="22"/>
                <w:szCs w:val="22"/>
              </w:rPr>
            </w:pPr>
            <w:r>
              <w:rPr>
                <w:rFonts w:cs="Arial"/>
                <w:sz w:val="22"/>
                <w:szCs w:val="22"/>
              </w:rPr>
              <w:t>Professional Doctorate</w:t>
            </w:r>
          </w:p>
          <w:p w14:paraId="5CE690D5" w14:textId="77777777" w:rsidR="00525507" w:rsidRDefault="00000000">
            <w:pPr>
              <w:rPr>
                <w:rFonts w:cs="Arial"/>
                <w:sz w:val="22"/>
                <w:szCs w:val="22"/>
              </w:rPr>
            </w:pPr>
            <w:r>
              <w:rPr>
                <w:rFonts w:cs="Arial"/>
                <w:szCs w:val="22"/>
              </w:rPr>
              <w:t>(</w:t>
            </w:r>
            <w:proofErr w:type="gramStart"/>
            <w:r>
              <w:rPr>
                <w:rFonts w:cs="Arial"/>
                <w:szCs w:val="22"/>
              </w:rPr>
              <w:t>including</w:t>
            </w:r>
            <w:proofErr w:type="gramEnd"/>
            <w:r>
              <w:rPr>
                <w:rFonts w:cs="Arial"/>
                <w:szCs w:val="22"/>
              </w:rPr>
              <w:t xml:space="preserve"> DBA, </w:t>
            </w:r>
            <w:proofErr w:type="spellStart"/>
            <w:r>
              <w:rPr>
                <w:rFonts w:cs="Arial"/>
                <w:szCs w:val="22"/>
              </w:rPr>
              <w:t>DProf</w:t>
            </w:r>
            <w:proofErr w:type="spellEnd"/>
            <w:r>
              <w:rPr>
                <w:rFonts w:cs="Arial"/>
                <w:szCs w:val="22"/>
              </w:rPr>
              <w:t>, Ed D)</w:t>
            </w:r>
          </w:p>
        </w:tc>
        <w:tc>
          <w:tcPr>
            <w:tcW w:w="1629" w:type="dxa"/>
            <w:shd w:val="clear" w:color="auto" w:fill="F2F2F2" w:themeFill="background1" w:themeFillShade="F2"/>
          </w:tcPr>
          <w:p w14:paraId="144F19A4" w14:textId="77777777" w:rsidR="00525507" w:rsidRDefault="00000000">
            <w:pPr>
              <w:rPr>
                <w:rFonts w:cs="Arial"/>
                <w:sz w:val="22"/>
                <w:szCs w:val="22"/>
              </w:rPr>
            </w:pPr>
            <w:r>
              <w:rPr>
                <w:rFonts w:cs="Arial"/>
                <w:sz w:val="22"/>
                <w:szCs w:val="22"/>
              </w:rPr>
              <w:t>MPhil by Research</w:t>
            </w:r>
          </w:p>
          <w:p w14:paraId="39976F63" w14:textId="77777777" w:rsidR="00525507" w:rsidRDefault="00525507">
            <w:pPr>
              <w:rPr>
                <w:rFonts w:cs="Arial"/>
                <w:sz w:val="22"/>
                <w:szCs w:val="22"/>
              </w:rPr>
            </w:pPr>
          </w:p>
        </w:tc>
        <w:tc>
          <w:tcPr>
            <w:tcW w:w="1525" w:type="dxa"/>
            <w:shd w:val="clear" w:color="auto" w:fill="F2F2F2" w:themeFill="background1" w:themeFillShade="F2"/>
          </w:tcPr>
          <w:p w14:paraId="0198F565" w14:textId="77777777" w:rsidR="00525507" w:rsidRDefault="00000000">
            <w:pPr>
              <w:rPr>
                <w:rFonts w:cs="Arial"/>
                <w:sz w:val="22"/>
                <w:szCs w:val="22"/>
              </w:rPr>
            </w:pPr>
            <w:r>
              <w:rPr>
                <w:rFonts w:cs="Arial"/>
                <w:sz w:val="22"/>
                <w:szCs w:val="22"/>
              </w:rPr>
              <w:t>MPhil</w:t>
            </w:r>
          </w:p>
          <w:p w14:paraId="640AE1A8" w14:textId="77777777" w:rsidR="00525507" w:rsidRDefault="00000000">
            <w:pPr>
              <w:rPr>
                <w:rFonts w:cs="Arial"/>
                <w:sz w:val="22"/>
                <w:szCs w:val="22"/>
              </w:rPr>
            </w:pPr>
            <w:r>
              <w:rPr>
                <w:rFonts w:cs="Arial"/>
                <w:sz w:val="22"/>
                <w:szCs w:val="22"/>
              </w:rPr>
              <w:t xml:space="preserve">Practice Based </w:t>
            </w:r>
          </w:p>
          <w:p w14:paraId="107FCC31" w14:textId="77777777" w:rsidR="00525507" w:rsidRDefault="00525507">
            <w:pPr>
              <w:rPr>
                <w:rFonts w:cs="Arial"/>
                <w:sz w:val="22"/>
                <w:szCs w:val="22"/>
              </w:rPr>
            </w:pPr>
          </w:p>
        </w:tc>
      </w:tr>
      <w:tr w:rsidR="00525507" w14:paraId="2D756067" w14:textId="77777777">
        <w:tc>
          <w:tcPr>
            <w:tcW w:w="1623" w:type="dxa"/>
          </w:tcPr>
          <w:sdt>
            <w:sdtPr>
              <w:rPr>
                <w:rFonts w:cs="Arial"/>
                <w:sz w:val="22"/>
                <w:szCs w:val="22"/>
              </w:rPr>
              <w:id w:val="746380728"/>
              <w14:checkbox>
                <w14:checked w14:val="0"/>
                <w14:checkedState w14:val="2612" w14:font="MS Gothic"/>
                <w14:uncheckedState w14:val="2610" w14:font="MS Gothic"/>
              </w14:checkbox>
            </w:sdtPr>
            <w:sdtContent>
              <w:p w14:paraId="6E61B00A" w14:textId="77777777" w:rsidR="00525507" w:rsidRDefault="00000000">
                <w:pPr>
                  <w:jc w:val="center"/>
                  <w:rPr>
                    <w:rFonts w:cs="Arial"/>
                    <w:sz w:val="22"/>
                    <w:szCs w:val="22"/>
                  </w:rPr>
                </w:pPr>
                <w:r>
                  <w:rPr>
                    <w:rFonts w:ascii="MS Gothic" w:eastAsia="MS Gothic" w:hAnsi="MS Gothic" w:cs="Arial"/>
                    <w:sz w:val="22"/>
                    <w:szCs w:val="22"/>
                  </w:rPr>
                  <w:t>☐</w:t>
                </w:r>
              </w:p>
            </w:sdtContent>
          </w:sdt>
          <w:p w14:paraId="34AB56BC" w14:textId="77777777" w:rsidR="00525507" w:rsidRDefault="00525507">
            <w:pPr>
              <w:jc w:val="center"/>
              <w:rPr>
                <w:rFonts w:cs="Arial"/>
                <w:sz w:val="22"/>
                <w:szCs w:val="22"/>
              </w:rPr>
            </w:pPr>
          </w:p>
        </w:tc>
        <w:sdt>
          <w:sdtPr>
            <w:rPr>
              <w:rFonts w:cs="Arial"/>
              <w:sz w:val="22"/>
              <w:szCs w:val="22"/>
            </w:rPr>
            <w:id w:val="1301043622"/>
            <w14:checkbox>
              <w14:checked w14:val="0"/>
              <w14:checkedState w14:val="2612" w14:font="MS Gothic"/>
              <w14:uncheckedState w14:val="2610" w14:font="MS Gothic"/>
            </w14:checkbox>
          </w:sdtPr>
          <w:sdtContent>
            <w:tc>
              <w:tcPr>
                <w:tcW w:w="1660" w:type="dxa"/>
              </w:tcPr>
              <w:p w14:paraId="2C2B41BD" w14:textId="77777777" w:rsidR="00525507" w:rsidRDefault="00000000">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1285C887" w14:textId="77777777" w:rsidR="00525507" w:rsidRDefault="00000000">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Content>
            <w:tc>
              <w:tcPr>
                <w:tcW w:w="1662" w:type="dxa"/>
              </w:tcPr>
              <w:p w14:paraId="316AA6DB" w14:textId="77777777" w:rsidR="00525507" w:rsidRDefault="00000000">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38FE1CB" w14:textId="77777777" w:rsidR="00525507" w:rsidRDefault="00000000">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21D61877" w14:textId="77777777" w:rsidR="00525507" w:rsidRDefault="00000000">
                <w:pPr>
                  <w:jc w:val="center"/>
                  <w:rPr>
                    <w:rFonts w:cs="Arial"/>
                    <w:sz w:val="22"/>
                    <w:szCs w:val="22"/>
                  </w:rPr>
                </w:pPr>
                <w:r>
                  <w:rPr>
                    <w:rFonts w:ascii="MS Gothic" w:eastAsia="MS Gothic" w:hAnsi="MS Gothic" w:cs="Arial"/>
                    <w:sz w:val="22"/>
                    <w:szCs w:val="22"/>
                  </w:rPr>
                  <w:t>☐</w:t>
                </w:r>
              </w:p>
            </w:tc>
          </w:sdtContent>
        </w:sdt>
      </w:tr>
      <w:tr w:rsidR="00525507" w14:paraId="21ED11BA" w14:textId="77777777">
        <w:tc>
          <w:tcPr>
            <w:tcW w:w="1623" w:type="dxa"/>
            <w:shd w:val="clear" w:color="auto" w:fill="D9D9D9" w:themeFill="background1" w:themeFillShade="D9"/>
          </w:tcPr>
          <w:p w14:paraId="0B001AB9" w14:textId="77777777" w:rsidR="00525507" w:rsidRDefault="00000000">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1E0DF3BD" w14:textId="77777777" w:rsidR="00525507" w:rsidRDefault="00000000">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184C6CE9" w14:textId="77777777" w:rsidR="00525507" w:rsidRDefault="00000000">
            <w:pPr>
              <w:jc w:val="center"/>
              <w:rPr>
                <w:rFonts w:cs="Arial"/>
                <w:sz w:val="22"/>
                <w:szCs w:val="22"/>
              </w:rPr>
            </w:pPr>
            <w:proofErr w:type="spellStart"/>
            <w:r>
              <w:rPr>
                <w:rFonts w:cs="Arial"/>
                <w:sz w:val="22"/>
                <w:szCs w:val="22"/>
              </w:rPr>
              <w:t>MRes</w:t>
            </w:r>
            <w:proofErr w:type="spellEnd"/>
          </w:p>
        </w:tc>
        <w:tc>
          <w:tcPr>
            <w:tcW w:w="1662" w:type="dxa"/>
            <w:shd w:val="clear" w:color="auto" w:fill="D9D9D9" w:themeFill="background1" w:themeFillShade="D9"/>
          </w:tcPr>
          <w:p w14:paraId="46FAD28D" w14:textId="77777777" w:rsidR="00525507" w:rsidRDefault="00525507">
            <w:pPr>
              <w:jc w:val="center"/>
              <w:rPr>
                <w:rFonts w:cs="Arial"/>
                <w:sz w:val="22"/>
                <w:szCs w:val="22"/>
              </w:rPr>
            </w:pPr>
          </w:p>
        </w:tc>
        <w:tc>
          <w:tcPr>
            <w:tcW w:w="1629" w:type="dxa"/>
            <w:shd w:val="clear" w:color="auto" w:fill="D9D9D9" w:themeFill="background1" w:themeFillShade="D9"/>
          </w:tcPr>
          <w:p w14:paraId="1F6C55FF" w14:textId="77777777" w:rsidR="00525507" w:rsidRDefault="00525507">
            <w:pPr>
              <w:jc w:val="center"/>
              <w:rPr>
                <w:rFonts w:cs="Arial"/>
                <w:sz w:val="22"/>
                <w:szCs w:val="22"/>
              </w:rPr>
            </w:pPr>
          </w:p>
        </w:tc>
        <w:tc>
          <w:tcPr>
            <w:tcW w:w="1525" w:type="dxa"/>
            <w:shd w:val="clear" w:color="auto" w:fill="D9D9D9" w:themeFill="background1" w:themeFillShade="D9"/>
          </w:tcPr>
          <w:p w14:paraId="1A2BEB42" w14:textId="77777777" w:rsidR="00525507" w:rsidRDefault="00525507">
            <w:pPr>
              <w:jc w:val="center"/>
              <w:rPr>
                <w:rFonts w:cs="Arial"/>
                <w:sz w:val="22"/>
                <w:szCs w:val="22"/>
              </w:rPr>
            </w:pPr>
          </w:p>
        </w:tc>
      </w:tr>
      <w:tr w:rsidR="00525507" w14:paraId="1C758D52" w14:textId="77777777">
        <w:tc>
          <w:tcPr>
            <w:tcW w:w="1623" w:type="dxa"/>
          </w:tcPr>
          <w:sdt>
            <w:sdtPr>
              <w:rPr>
                <w:rFonts w:cs="Arial"/>
                <w:sz w:val="22"/>
                <w:szCs w:val="22"/>
              </w:rPr>
              <w:id w:val="1366476584"/>
              <w14:checkbox>
                <w14:checked w14:val="0"/>
                <w14:checkedState w14:val="2612" w14:font="MS Gothic"/>
                <w14:uncheckedState w14:val="2610" w14:font="MS Gothic"/>
              </w14:checkbox>
            </w:sdtPr>
            <w:sdtContent>
              <w:p w14:paraId="1ECDE2BD" w14:textId="77777777" w:rsidR="00525507" w:rsidRDefault="00000000">
                <w:pPr>
                  <w:jc w:val="center"/>
                  <w:rPr>
                    <w:rFonts w:cs="Arial"/>
                    <w:sz w:val="22"/>
                    <w:szCs w:val="22"/>
                  </w:rPr>
                </w:pPr>
                <w:r>
                  <w:rPr>
                    <w:rFonts w:ascii="MS Gothic" w:eastAsia="MS Gothic" w:hAnsi="MS Gothic" w:cs="Arial"/>
                    <w:sz w:val="22"/>
                    <w:szCs w:val="22"/>
                  </w:rPr>
                  <w:t>☐</w:t>
                </w:r>
              </w:p>
            </w:sdtContent>
          </w:sdt>
          <w:p w14:paraId="5B804227" w14:textId="77777777" w:rsidR="00525507" w:rsidRDefault="00525507">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6276B5AC" w14:textId="77777777" w:rsidR="00525507" w:rsidRDefault="00000000">
                <w:pPr>
                  <w:jc w:val="center"/>
                  <w:rPr>
                    <w:rFonts w:cs="Arial"/>
                    <w:sz w:val="22"/>
                    <w:szCs w:val="22"/>
                  </w:rPr>
                </w:pPr>
                <w:r>
                  <w:rPr>
                    <w:rFonts w:ascii="MS Gothic" w:eastAsia="MS Gothic" w:hAnsi="MS Gothic" w:cs="Arial"/>
                    <w:sz w:val="22"/>
                    <w:szCs w:val="22"/>
                  </w:rPr>
                  <w:t>☐</w:t>
                </w:r>
              </w:p>
            </w:sdtContent>
          </w:sdt>
          <w:p w14:paraId="7F2469B6" w14:textId="77777777" w:rsidR="00525507" w:rsidRDefault="00525507">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32F87057" w14:textId="77777777" w:rsidR="00525507" w:rsidRDefault="00000000">
                <w:pPr>
                  <w:jc w:val="center"/>
                  <w:rPr>
                    <w:rFonts w:cs="Arial"/>
                    <w:sz w:val="22"/>
                    <w:szCs w:val="22"/>
                  </w:rPr>
                </w:pPr>
                <w:r>
                  <w:rPr>
                    <w:rFonts w:ascii="MS Gothic" w:eastAsia="MS Gothic" w:hAnsi="MS Gothic" w:cs="Arial"/>
                    <w:sz w:val="22"/>
                    <w:szCs w:val="22"/>
                  </w:rPr>
                  <w:t>☐</w:t>
                </w:r>
              </w:p>
            </w:sdtContent>
          </w:sdt>
          <w:p w14:paraId="7FFA91F1" w14:textId="77777777" w:rsidR="00525507" w:rsidRDefault="00525507">
            <w:pPr>
              <w:jc w:val="center"/>
              <w:rPr>
                <w:rFonts w:cs="Arial"/>
                <w:sz w:val="22"/>
                <w:szCs w:val="22"/>
              </w:rPr>
            </w:pPr>
          </w:p>
        </w:tc>
        <w:tc>
          <w:tcPr>
            <w:tcW w:w="1662" w:type="dxa"/>
          </w:tcPr>
          <w:p w14:paraId="4ABDD0AC" w14:textId="77777777" w:rsidR="00525507" w:rsidRDefault="00525507">
            <w:pPr>
              <w:jc w:val="center"/>
              <w:rPr>
                <w:rFonts w:cs="Arial"/>
                <w:sz w:val="22"/>
                <w:szCs w:val="22"/>
              </w:rPr>
            </w:pPr>
          </w:p>
        </w:tc>
        <w:tc>
          <w:tcPr>
            <w:tcW w:w="1629" w:type="dxa"/>
          </w:tcPr>
          <w:p w14:paraId="6EFB35B7" w14:textId="77777777" w:rsidR="00525507" w:rsidRDefault="00525507">
            <w:pPr>
              <w:jc w:val="center"/>
              <w:rPr>
                <w:rFonts w:cs="Arial"/>
                <w:sz w:val="22"/>
                <w:szCs w:val="22"/>
              </w:rPr>
            </w:pPr>
          </w:p>
        </w:tc>
        <w:tc>
          <w:tcPr>
            <w:tcW w:w="1525" w:type="dxa"/>
          </w:tcPr>
          <w:p w14:paraId="3648A883" w14:textId="77777777" w:rsidR="00525507" w:rsidRDefault="00525507">
            <w:pPr>
              <w:jc w:val="center"/>
              <w:rPr>
                <w:rFonts w:cs="Arial"/>
                <w:sz w:val="22"/>
                <w:szCs w:val="22"/>
              </w:rPr>
            </w:pPr>
          </w:p>
        </w:tc>
      </w:tr>
    </w:tbl>
    <w:p w14:paraId="64BB538F" w14:textId="77777777" w:rsidR="00525507" w:rsidRDefault="00525507">
      <w:pPr>
        <w:ind w:left="180" w:hanging="270"/>
        <w:rPr>
          <w:rFonts w:cs="Arial"/>
          <w:b/>
          <w:sz w:val="22"/>
          <w:szCs w:val="22"/>
        </w:rPr>
      </w:pPr>
    </w:p>
    <w:p w14:paraId="01818DD0" w14:textId="77777777" w:rsidR="00525507" w:rsidRDefault="00525507">
      <w:pPr>
        <w:rPr>
          <w:rFonts w:cs="Arial"/>
          <w:sz w:val="22"/>
          <w:szCs w:val="22"/>
        </w:rPr>
      </w:pPr>
    </w:p>
    <w:p w14:paraId="622A1783" w14:textId="77777777" w:rsidR="00525507" w:rsidRDefault="00000000">
      <w:pPr>
        <w:ind w:left="-142"/>
        <w:rPr>
          <w:rFonts w:cs="Arial"/>
          <w:bCs/>
          <w:sz w:val="22"/>
          <w:szCs w:val="22"/>
        </w:rPr>
      </w:pPr>
      <w:r>
        <w:rPr>
          <w:rFonts w:cs="Arial"/>
          <w:b/>
          <w:bCs/>
          <w:sz w:val="22"/>
          <w:szCs w:val="22"/>
        </w:rPr>
        <w:t>Proposed Research</w:t>
      </w:r>
    </w:p>
    <w:p w14:paraId="03D4EA37" w14:textId="77777777" w:rsidR="00525507" w:rsidRDefault="00525507">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525507" w14:paraId="56A71E97" w14:textId="77777777">
        <w:trPr>
          <w:trHeight w:val="397"/>
        </w:trPr>
        <w:tc>
          <w:tcPr>
            <w:tcW w:w="9781" w:type="dxa"/>
            <w:shd w:val="clear" w:color="auto" w:fill="F2F2F2" w:themeFill="background1" w:themeFillShade="F2"/>
            <w:vAlign w:val="center"/>
          </w:tcPr>
          <w:p w14:paraId="1A29F4F5" w14:textId="77777777" w:rsidR="00525507" w:rsidRDefault="00000000">
            <w:pPr>
              <w:rPr>
                <w:rFonts w:cs="Arial"/>
                <w:sz w:val="22"/>
                <w:szCs w:val="22"/>
              </w:rPr>
            </w:pPr>
            <w:r>
              <w:rPr>
                <w:rFonts w:cs="Arial"/>
                <w:sz w:val="22"/>
                <w:szCs w:val="22"/>
              </w:rPr>
              <w:t>Current Proposed Title (20 / 30 words):</w:t>
            </w:r>
          </w:p>
        </w:tc>
      </w:tr>
      <w:tr w:rsidR="00525507" w14:paraId="0338F79A" w14:textId="77777777">
        <w:trPr>
          <w:trHeight w:val="397"/>
        </w:trPr>
        <w:tc>
          <w:tcPr>
            <w:tcW w:w="9781" w:type="dxa"/>
            <w:vAlign w:val="center"/>
          </w:tcPr>
          <w:p w14:paraId="0697A8F2" w14:textId="45F11260" w:rsidR="0013476E" w:rsidRDefault="006B0E82">
            <w:pPr>
              <w:rPr>
                <w:rFonts w:cs="Arial"/>
                <w:sz w:val="22"/>
                <w:szCs w:val="22"/>
              </w:rPr>
            </w:pPr>
            <w:r w:rsidRPr="00F37ED1">
              <w:rPr>
                <w:b/>
                <w:bCs/>
              </w:rPr>
              <w:t>《</w:t>
            </w:r>
            <w:r w:rsidR="00746C30" w:rsidRPr="00746C30">
              <w:rPr>
                <w:b/>
                <w:bCs/>
              </w:rPr>
              <w:t>Anthropomorphic Animal Imagery in AI-Generated Videos: Artistic Exploration of Cultural Imagery, Social Cognition, and Future Application Forecasts"</w:t>
            </w:r>
            <w:r w:rsidRPr="00F37ED1">
              <w:rPr>
                <w:b/>
                <w:bCs/>
              </w:rPr>
              <w:t>》</w:t>
            </w:r>
          </w:p>
        </w:tc>
      </w:tr>
      <w:tr w:rsidR="00525507" w14:paraId="01390544" w14:textId="77777777">
        <w:trPr>
          <w:trHeight w:val="397"/>
        </w:trPr>
        <w:tc>
          <w:tcPr>
            <w:tcW w:w="9781" w:type="dxa"/>
            <w:shd w:val="clear" w:color="auto" w:fill="F2F2F2" w:themeFill="background1" w:themeFillShade="F2"/>
            <w:vAlign w:val="center"/>
          </w:tcPr>
          <w:p w14:paraId="3B7F7E73" w14:textId="77777777" w:rsidR="00525507" w:rsidRDefault="00000000">
            <w:pPr>
              <w:rPr>
                <w:rFonts w:cs="Arial"/>
                <w:sz w:val="22"/>
                <w:szCs w:val="22"/>
              </w:rPr>
            </w:pPr>
            <w:r>
              <w:rPr>
                <w:rFonts w:cs="Arial"/>
                <w:sz w:val="22"/>
                <w:szCs w:val="22"/>
              </w:rPr>
              <w:t xml:space="preserve"> </w:t>
            </w:r>
          </w:p>
          <w:p w14:paraId="463BDA78" w14:textId="3A6DF000" w:rsidR="00525507" w:rsidRDefault="00000000" w:rsidP="00AE0396">
            <w:pPr>
              <w:rPr>
                <w:rFonts w:cs="Arial"/>
                <w:sz w:val="22"/>
                <w:szCs w:val="22"/>
              </w:rPr>
            </w:pPr>
            <w:r>
              <w:rPr>
                <w:rFonts w:cs="Arial"/>
                <w:sz w:val="22"/>
                <w:szCs w:val="22"/>
              </w:rPr>
              <w:t xml:space="preserve">Background &amp; Context (approx. 500 words) </w:t>
            </w:r>
          </w:p>
        </w:tc>
      </w:tr>
      <w:tr w:rsidR="00525507" w:rsidRPr="002461C1" w14:paraId="574E7FDB" w14:textId="77777777">
        <w:trPr>
          <w:trHeight w:val="397"/>
        </w:trPr>
        <w:tc>
          <w:tcPr>
            <w:tcW w:w="9781" w:type="dxa"/>
            <w:vAlign w:val="center"/>
          </w:tcPr>
          <w:p w14:paraId="02CF11F7" w14:textId="5CF0ED6C" w:rsidR="00D52CA2" w:rsidRPr="00D52CA2" w:rsidRDefault="00D52CA2" w:rsidP="00D52CA2">
            <w:pPr>
              <w:pStyle w:val="ListParagraph1"/>
              <w:autoSpaceDE w:val="0"/>
              <w:autoSpaceDN w:val="0"/>
              <w:adjustRightInd w:val="0"/>
              <w:ind w:left="0"/>
              <w:contextualSpacing/>
              <w:rPr>
                <w:rFonts w:ascii="微软雅黑" w:eastAsia="微软雅黑" w:hAnsi="微软雅黑" w:cs="微软雅黑"/>
                <w:b/>
                <w:bCs/>
                <w:sz w:val="22"/>
                <w:szCs w:val="22"/>
              </w:rPr>
            </w:pPr>
          </w:p>
          <w:p w14:paraId="48AC91AA" w14:textId="77777777" w:rsidR="00D52CA2" w:rsidRDefault="00D52CA2" w:rsidP="00D52CA2">
            <w:pPr>
              <w:pStyle w:val="ListParagraph1"/>
              <w:autoSpaceDE w:val="0"/>
              <w:autoSpaceDN w:val="0"/>
              <w:adjustRightInd w:val="0"/>
              <w:ind w:left="0"/>
              <w:contextualSpacing/>
              <w:rPr>
                <w:rFonts w:ascii="微软雅黑" w:eastAsia="微软雅黑" w:hAnsi="微软雅黑" w:cs="微软雅黑"/>
                <w:sz w:val="22"/>
                <w:szCs w:val="22"/>
              </w:rPr>
            </w:pPr>
          </w:p>
          <w:p w14:paraId="22BD75BC" w14:textId="77777777" w:rsidR="0053305A" w:rsidRDefault="0053305A" w:rsidP="0053305A">
            <w:pPr>
              <w:pStyle w:val="ac"/>
              <w:rPr>
                <w:rFonts w:ascii="宋体" w:hAnsi="宋体"/>
              </w:rPr>
            </w:pPr>
            <w:r>
              <w:t>With the rapid advancement of artificial intelligence, AI-generated content is being increasingly applied in film and artistic creation. Utilizing technologies such as Generative Adversarial Networks (GANs), AI can create highly anthropomorphic animal characters. This AI-driven form of visual expression is gradually becoming a significant tool in modern artistic creation (Goodfellow et al., 2014). In recent years, AI-generated content, particularly anthropomorphic animal imagery, has garnered widespread interest from audiences. The technological innovations and artistic expressiveness behind this trend have transformed traditional filmmaking practices, bringing entirely new creative possibilities to visual arts (</w:t>
            </w:r>
            <w:proofErr w:type="spellStart"/>
            <w:r>
              <w:t>Rettberg</w:t>
            </w:r>
            <w:proofErr w:type="spellEnd"/>
            <w:r>
              <w:t xml:space="preserve"> et al., 2024).</w:t>
            </w:r>
          </w:p>
          <w:p w14:paraId="595A717B" w14:textId="77777777" w:rsidR="0053305A" w:rsidRDefault="0053305A" w:rsidP="0053305A">
            <w:pPr>
              <w:pStyle w:val="ac"/>
            </w:pPr>
            <w:r>
              <w:t>Through anthropomorphism, animal characters are endowed with human-like emotions, language, and behaviors, enhancing emotional resonance and identification for audiences (Mori, 1970). Psychologically, this phenomenon is closely related to the “affinity effect,” wherein audiences develop stronger emotional attachment and identification with virtual characters that exhibit human-like traits (Reeves &amp; Nass, 1996). Additionally, anthropomorphic characters possess rich narrative potential, making them more effective in conveying complex emotional and sociocultural messages (Persson, 2020; Keen, S., 2011).</w:t>
            </w:r>
          </w:p>
          <w:p w14:paraId="7DC060C2" w14:textId="77777777" w:rsidR="0053305A" w:rsidRDefault="0053305A" w:rsidP="0053305A">
            <w:pPr>
              <w:pStyle w:val="ac"/>
            </w:pPr>
            <w:r>
              <w:t xml:space="preserve">The significance of this study lies in its multidimensional analysis of the application of AI-generated anthropomorphic animal videos in film production and visual arts, as well as their sociocultural impact. First, AI-generation technology has revolutionized traditional artistic processes, enabling creators to efficiently realize creative concepts, especially those involving complex visual effects and anthropomorphic narratives (Fontaine, A., 2024). This transformation not only represents a technical breakthrough but also redefines the interaction between creators and their works, fundamentally influencing the nature of artistic creation (Park, S., 2024). Second, anthropomorphic animal imagery, with its </w:t>
            </w:r>
            <w:proofErr w:type="spellStart"/>
            <w:r>
              <w:t>hyperrealistic</w:t>
            </w:r>
            <w:proofErr w:type="spellEnd"/>
            <w:r>
              <w:t xml:space="preserve"> portrayals, satisfies audience demand for fantastical visual experiences while fostering empathy across species boundaries (Parkinson, C., 2019).</w:t>
            </w:r>
          </w:p>
          <w:p w14:paraId="584CF3F4" w14:textId="77777777" w:rsidR="0053305A" w:rsidRDefault="0053305A" w:rsidP="0053305A">
            <w:pPr>
              <w:pStyle w:val="ac"/>
            </w:pPr>
            <w:r>
              <w:t>At the same time, the application prospects of AI-generated content in brand marketing, entertainment, and virtual idol development are gaining increasing attention (MIT Sloan Management Review, 2023). These anthropomorphic characters can inject new vitality into brands and products while using emotionally driven narratives to better capture consumer attention and resonance. In recent years, many brands have adopted AI-generated anthropomorphic animal imagery as a marketing tool to enhance user experience and build brand loyalty (</w:t>
            </w:r>
            <w:proofErr w:type="spellStart"/>
            <w:r>
              <w:t>Weik</w:t>
            </w:r>
            <w:proofErr w:type="spellEnd"/>
            <w:r>
              <w:t xml:space="preserve"> von </w:t>
            </w:r>
            <w:proofErr w:type="spellStart"/>
            <w:r>
              <w:t>Mossner</w:t>
            </w:r>
            <w:proofErr w:type="spellEnd"/>
            <w:r>
              <w:t>, A., 2018). This trend highlights the growing commercial value and cultural influence of AI-generated content.</w:t>
            </w:r>
          </w:p>
          <w:p w14:paraId="1B37ACB0" w14:textId="77777777" w:rsidR="0053305A" w:rsidRDefault="0053305A" w:rsidP="0053305A">
            <w:pPr>
              <w:pStyle w:val="ac"/>
            </w:pPr>
            <w:r>
              <w:t xml:space="preserve">Through this research, we aim to uncover the unique value of AI-generated anthropomorphic animal imagery in visual arts and explore how it shapes future cultural expressions and audience experiences. This study not only provides theoretical support for the application of AI technologies in cinematic arts but also offers new perspectives on understanding the profound sociocultural impact of AI-generated content. Furthermore, the research focuses on identifying strategies to </w:t>
            </w:r>
            <w:r>
              <w:lastRenderedPageBreak/>
              <w:t>reduce the perceived distance between audiences and AI-generated content, thereby enhancing emotional engagement and identification.</w:t>
            </w:r>
          </w:p>
          <w:p w14:paraId="57259192" w14:textId="1F5D0AB7" w:rsidR="00D52CA2" w:rsidRPr="0053305A" w:rsidRDefault="00D52CA2" w:rsidP="00D52CA2">
            <w:pPr>
              <w:pStyle w:val="ListParagraph1"/>
              <w:autoSpaceDE w:val="0"/>
              <w:autoSpaceDN w:val="0"/>
              <w:adjustRightInd w:val="0"/>
              <w:ind w:left="0"/>
              <w:contextualSpacing/>
              <w:rPr>
                <w:rFonts w:cs="Arial"/>
                <w:sz w:val="22"/>
                <w:szCs w:val="22"/>
              </w:rPr>
            </w:pPr>
          </w:p>
        </w:tc>
      </w:tr>
      <w:tr w:rsidR="00525507" w14:paraId="15B44BF5" w14:textId="77777777">
        <w:trPr>
          <w:trHeight w:val="397"/>
        </w:trPr>
        <w:tc>
          <w:tcPr>
            <w:tcW w:w="9781" w:type="dxa"/>
            <w:shd w:val="clear" w:color="auto" w:fill="F2F2F2" w:themeFill="background1" w:themeFillShade="F2"/>
            <w:vAlign w:val="center"/>
          </w:tcPr>
          <w:p w14:paraId="798BCB06" w14:textId="77777777" w:rsidR="00525507" w:rsidRDefault="00525507">
            <w:pPr>
              <w:rPr>
                <w:rFonts w:cs="Arial"/>
                <w:sz w:val="22"/>
                <w:szCs w:val="22"/>
              </w:rPr>
            </w:pPr>
          </w:p>
          <w:p w14:paraId="02F8968D" w14:textId="77777777" w:rsidR="00525507" w:rsidRDefault="00000000">
            <w:pPr>
              <w:rPr>
                <w:rFonts w:cs="Arial"/>
                <w:sz w:val="22"/>
                <w:szCs w:val="22"/>
              </w:rPr>
            </w:pPr>
            <w:r>
              <w:rPr>
                <w:rFonts w:cs="Arial"/>
                <w:sz w:val="22"/>
                <w:szCs w:val="22"/>
              </w:rPr>
              <w:t>Aims and Objectives (</w:t>
            </w:r>
            <w:proofErr w:type="gramStart"/>
            <w:r>
              <w:rPr>
                <w:rFonts w:cs="Arial"/>
                <w:sz w:val="22"/>
                <w:szCs w:val="22"/>
              </w:rPr>
              <w:t>approx..</w:t>
            </w:r>
            <w:proofErr w:type="gramEnd"/>
            <w:r>
              <w:rPr>
                <w:rFonts w:cs="Arial"/>
                <w:sz w:val="22"/>
                <w:szCs w:val="22"/>
              </w:rPr>
              <w:t xml:space="preserve"> 250 – 500 words)</w:t>
            </w:r>
            <w:r>
              <w:rPr>
                <w:rFonts w:cs="Arial" w:hint="eastAsia"/>
                <w:sz w:val="22"/>
                <w:szCs w:val="22"/>
              </w:rPr>
              <w:t xml:space="preserve"> </w:t>
            </w:r>
            <w:r>
              <w:rPr>
                <w:rFonts w:cs="Arial" w:hint="eastAsia"/>
                <w:color w:val="FF0000"/>
                <w:sz w:val="22"/>
                <w:szCs w:val="22"/>
              </w:rPr>
              <w:t>link</w:t>
            </w:r>
            <w:r>
              <w:rPr>
                <w:rFonts w:cs="Arial"/>
                <w:color w:val="FF0000"/>
                <w:sz w:val="22"/>
                <w:szCs w:val="22"/>
              </w:rPr>
              <w:t xml:space="preserve"> research/ keywords/ research question/ culture environment/ way 3-4/</w:t>
            </w:r>
            <w:proofErr w:type="gramStart"/>
            <w:r>
              <w:rPr>
                <w:rFonts w:cs="Arial"/>
                <w:color w:val="FF0000"/>
                <w:sz w:val="22"/>
                <w:szCs w:val="22"/>
              </w:rPr>
              <w:t>interesting  identi</w:t>
            </w:r>
            <w:r>
              <w:rPr>
                <w:rFonts w:cs="Arial" w:hint="eastAsia"/>
                <w:color w:val="FF0000"/>
                <w:sz w:val="22"/>
                <w:szCs w:val="22"/>
              </w:rPr>
              <w:t>f</w:t>
            </w:r>
            <w:r>
              <w:rPr>
                <w:rFonts w:cs="Arial"/>
                <w:color w:val="FF0000"/>
                <w:sz w:val="22"/>
                <w:szCs w:val="22"/>
              </w:rPr>
              <w:t>y</w:t>
            </w:r>
            <w:proofErr w:type="gramEnd"/>
          </w:p>
        </w:tc>
      </w:tr>
      <w:tr w:rsidR="00525507" w14:paraId="374F4BFB" w14:textId="77777777">
        <w:trPr>
          <w:trHeight w:val="397"/>
        </w:trPr>
        <w:tc>
          <w:tcPr>
            <w:tcW w:w="9781" w:type="dxa"/>
            <w:vAlign w:val="center"/>
          </w:tcPr>
          <w:p w14:paraId="3349BC99" w14:textId="07B4B0CD" w:rsidR="006B0E82" w:rsidRDefault="006B0E82">
            <w:pPr>
              <w:pStyle w:val="ListParagraph1"/>
              <w:autoSpaceDE w:val="0"/>
              <w:autoSpaceDN w:val="0"/>
              <w:adjustRightInd w:val="0"/>
              <w:ind w:left="0"/>
              <w:contextualSpacing/>
              <w:rPr>
                <w:rFonts w:ascii="Arial" w:eastAsia="微软雅黑" w:hAnsi="Arial" w:cs="Arial"/>
                <w:sz w:val="22"/>
                <w:szCs w:val="22"/>
              </w:rPr>
            </w:pPr>
          </w:p>
          <w:p w14:paraId="36882222" w14:textId="77777777" w:rsidR="0053305A" w:rsidRPr="00E0404A" w:rsidRDefault="0053305A" w:rsidP="0053305A">
            <w:pPr>
              <w:pStyle w:val="ac"/>
            </w:pPr>
            <w:r>
              <w:t>My research questions are:</w:t>
            </w:r>
          </w:p>
          <w:p w14:paraId="1F9232B8" w14:textId="77777777" w:rsidR="0053305A" w:rsidRPr="00E0404A" w:rsidRDefault="0053305A" w:rsidP="0053305A">
            <w:pPr>
              <w:numPr>
                <w:ilvl w:val="0"/>
                <w:numId w:val="14"/>
              </w:numPr>
              <w:spacing w:before="100" w:beforeAutospacing="1" w:after="100" w:afterAutospacing="1"/>
              <w:rPr>
                <w:rFonts w:ascii="Times New Roman" w:hAnsi="Times New Roman"/>
              </w:rPr>
            </w:pPr>
            <w:r w:rsidRPr="00E0404A">
              <w:rPr>
                <w:rFonts w:ascii="Times New Roman" w:hAnsi="Times New Roman"/>
              </w:rPr>
              <w:t>What is the role of AI in artistic creation: a collaborator or a creator?</w:t>
            </w:r>
          </w:p>
          <w:p w14:paraId="46B07171" w14:textId="77777777" w:rsidR="0053305A" w:rsidRPr="00E0404A" w:rsidRDefault="0053305A" w:rsidP="0053305A">
            <w:pPr>
              <w:numPr>
                <w:ilvl w:val="0"/>
                <w:numId w:val="14"/>
              </w:numPr>
              <w:spacing w:before="100" w:beforeAutospacing="1" w:after="100" w:afterAutospacing="1"/>
              <w:rPr>
                <w:rFonts w:ascii="Times New Roman" w:hAnsi="Times New Roman"/>
              </w:rPr>
            </w:pPr>
            <w:r w:rsidRPr="00E0404A">
              <w:rPr>
                <w:rFonts w:ascii="Times New Roman" w:hAnsi="Times New Roman"/>
              </w:rPr>
              <w:t>How do AI-generated videos drive technological innovation and artistic expression in contemporary art?</w:t>
            </w:r>
          </w:p>
          <w:p w14:paraId="79FCE985" w14:textId="77777777" w:rsidR="0053305A" w:rsidRPr="00E0404A" w:rsidRDefault="0053305A" w:rsidP="0053305A">
            <w:pPr>
              <w:numPr>
                <w:ilvl w:val="0"/>
                <w:numId w:val="14"/>
              </w:numPr>
              <w:spacing w:before="100" w:beforeAutospacing="1" w:after="100" w:afterAutospacing="1"/>
              <w:rPr>
                <w:rFonts w:ascii="Times New Roman" w:hAnsi="Times New Roman"/>
              </w:rPr>
            </w:pPr>
            <w:r w:rsidRPr="00E0404A">
              <w:rPr>
                <w:rFonts w:ascii="Times New Roman" w:hAnsi="Times New Roman"/>
              </w:rPr>
              <w:t>How do AI-generated anthropomorphic animal characters influence audience social cognition and emotional responses?</w:t>
            </w:r>
          </w:p>
          <w:p w14:paraId="76977B9D" w14:textId="77777777" w:rsidR="0053305A" w:rsidRPr="00E0404A" w:rsidRDefault="0053305A" w:rsidP="0053305A">
            <w:pPr>
              <w:numPr>
                <w:ilvl w:val="0"/>
                <w:numId w:val="14"/>
              </w:numPr>
              <w:spacing w:before="100" w:beforeAutospacing="1" w:after="100" w:afterAutospacing="1"/>
              <w:rPr>
                <w:rFonts w:ascii="Times New Roman" w:hAnsi="Times New Roman"/>
              </w:rPr>
            </w:pPr>
            <w:r w:rsidRPr="00E0404A">
              <w:rPr>
                <w:rFonts w:ascii="Times New Roman" w:hAnsi="Times New Roman"/>
              </w:rPr>
              <w:t>What is the current state of application of AI-generated anthropomorphic animal characters in brand advertising, animated films, and virtual idols? What are the potential future trends?</w:t>
            </w:r>
          </w:p>
          <w:p w14:paraId="2C6E303F" w14:textId="77777777" w:rsidR="0053305A" w:rsidRPr="00E0404A" w:rsidRDefault="0053305A" w:rsidP="0053305A">
            <w:pPr>
              <w:numPr>
                <w:ilvl w:val="0"/>
                <w:numId w:val="14"/>
              </w:numPr>
              <w:spacing w:before="100" w:beforeAutospacing="1" w:after="100" w:afterAutospacing="1"/>
              <w:rPr>
                <w:rFonts w:ascii="Times New Roman" w:hAnsi="Times New Roman"/>
              </w:rPr>
            </w:pPr>
            <w:r w:rsidRPr="00E0404A">
              <w:rPr>
                <w:rFonts w:ascii="Times New Roman" w:hAnsi="Times New Roman"/>
              </w:rPr>
              <w:t>How can the issue of perceived emotional distance between AI-generated works and audiences be addressed?</w:t>
            </w:r>
          </w:p>
          <w:p w14:paraId="48ECF463" w14:textId="77777777" w:rsidR="0053305A" w:rsidRDefault="0053305A" w:rsidP="0053305A">
            <w:pPr>
              <w:pStyle w:val="ac"/>
            </w:pPr>
            <w:r>
              <w:t>My research questions follow a progressive logic, moving from technological innovation to societal impact, and from audience experience to commercial applications.</w:t>
            </w:r>
          </w:p>
          <w:p w14:paraId="45684C76" w14:textId="77777777" w:rsidR="0053305A" w:rsidRDefault="0053305A" w:rsidP="0053305A">
            <w:pPr>
              <w:pStyle w:val="ac"/>
            </w:pPr>
            <w:r>
              <w:t>First, the role of AI in artistic creation is a central issue. AI has redefined the modes of artistic production from a tool to a collaborator, raising debates over whether AI should be considered a collaborator or an independent creator. This research argues that in the field of AI-generated anthropomorphic animal imagery, while AI can autonomously generate complex artistic works based on algorithms and data, the foundational logic, initial direction, and critical adjustments remain guided by humans. Therefore, AI’s role in artistic creation should be seen as that of an “intelligent collaborator” rather than an independent “creator” (</w:t>
            </w:r>
            <w:proofErr w:type="spellStart"/>
            <w:r>
              <w:t>Ploin</w:t>
            </w:r>
            <w:proofErr w:type="spellEnd"/>
            <w:r>
              <w:t>, N., &amp; Watts, L. 2022).</w:t>
            </w:r>
          </w:p>
          <w:p w14:paraId="4D4A242E" w14:textId="77777777" w:rsidR="0053305A" w:rsidRDefault="0053305A" w:rsidP="0053305A">
            <w:pPr>
              <w:pStyle w:val="ac"/>
            </w:pPr>
            <w:r>
              <w:t>Building on this definition of collaboration, the technological innovation and artistic expression in AI-generated anthropomorphic animal videos become the focus of this study. By using algorithms to generate high-quality dynamic content, AI offers new tools and media for artistic creation (</w:t>
            </w:r>
            <w:proofErr w:type="spellStart"/>
            <w:r>
              <w:t>Ploin</w:t>
            </w:r>
            <w:proofErr w:type="spellEnd"/>
            <w:r>
              <w:t>, N., &amp; Watts, L. 2022). Examining this issue helps clarify how AI technology overcomes traditional creative limitations and fosters diverse artistic practices, while also opening new possibilities for collaboration between artists and technology developers.</w:t>
            </w:r>
          </w:p>
          <w:p w14:paraId="305AE655" w14:textId="77777777" w:rsidR="0053305A" w:rsidRDefault="0053305A" w:rsidP="0053305A">
            <w:pPr>
              <w:pStyle w:val="ac"/>
            </w:pPr>
            <w:r>
              <w:t>This foundation sets the stage for further exploration of how AI-generated content influences audience cognition and emotional responses.</w:t>
            </w:r>
          </w:p>
          <w:p w14:paraId="2A431AC1" w14:textId="77777777" w:rsidR="0053305A" w:rsidRDefault="0053305A" w:rsidP="0053305A">
            <w:pPr>
              <w:pStyle w:val="ac"/>
            </w:pPr>
            <w:r>
              <w:t xml:space="preserve">Second, anthropomorphic animal characters are a significant form of AI-generated content. By imbuing non-human characters with human traits, these representations add complexity to social cognition and emotional interactions (Parkinson, C. 2019). Anthropomorphic animal characters </w:t>
            </w:r>
            <w:r>
              <w:lastRenderedPageBreak/>
              <w:t>hold unique value in eliciting emotional engagement and shaping social cognition, as they combine realism with symbolic meaning. Studying this phenomenon will deepen understanding of how AI-generated videos use visual and narrative symbols to influence audience perceptions of characters, scenarios, and even the technology itself.</w:t>
            </w:r>
          </w:p>
          <w:p w14:paraId="6B6629B7" w14:textId="77777777" w:rsidR="0053305A" w:rsidRDefault="0053305A" w:rsidP="0053305A">
            <w:pPr>
              <w:pStyle w:val="ac"/>
            </w:pPr>
            <w:r>
              <w:t>On this basis, commercial applications become a critical direction for technological development. Anthropomorphic animal characters are widely used in brand advertising, animated films, and virtual idols, driving the transition of AI-generated content from artistic creation to commercial practice due to their market value and future potential (</w:t>
            </w:r>
            <w:proofErr w:type="spellStart"/>
            <w:r>
              <w:t>Weik</w:t>
            </w:r>
            <w:proofErr w:type="spellEnd"/>
            <w:r>
              <w:t xml:space="preserve"> von </w:t>
            </w:r>
            <w:proofErr w:type="spellStart"/>
            <w:r>
              <w:t>Mossner</w:t>
            </w:r>
            <w:proofErr w:type="spellEnd"/>
            <w:r>
              <w:t>, A. 2018).</w:t>
            </w:r>
          </w:p>
          <w:p w14:paraId="4076A9A5" w14:textId="77777777" w:rsidR="0053305A" w:rsidRDefault="0053305A" w:rsidP="0053305A">
            <w:pPr>
              <w:pStyle w:val="ac"/>
            </w:pPr>
            <w:r>
              <w:t>Finally, addressing the emotional distance between AI-generated works and audiences emerges as a core theme underlying all research questions. This emotional distance stems from a lack of humanized design or insufficiently nuanced expressions in AI-generated content. By studying affective computing, user experience optimization, and symbolic expression, it is possible to improve emotional connections between AI-generated videos and audiences, enhancing their acceptance and social value. Bridging this gap is not only a goal of technological optimization but also a key to increasing the acceptance of AI-generated content.</w:t>
            </w:r>
          </w:p>
          <w:p w14:paraId="1F23E6D5" w14:textId="77777777" w:rsidR="00367A4D" w:rsidRDefault="0053305A" w:rsidP="00367A4D">
            <w:pPr>
              <w:pStyle w:val="ac"/>
            </w:pPr>
            <w:r>
              <w:t>This study aims to systematically explore issues related to AI-generated videos, clarifying their technological innovation, societal significance, and commercial value, with the following specific objectives:</w:t>
            </w:r>
            <w:r w:rsidR="00367A4D">
              <w:t xml:space="preserve"> </w:t>
            </w:r>
          </w:p>
          <w:p w14:paraId="665FCBA3" w14:textId="53F8AB3F" w:rsidR="00367A4D" w:rsidRDefault="00367A4D" w:rsidP="00367A4D">
            <w:pPr>
              <w:pStyle w:val="ac"/>
            </w:pPr>
            <w:r>
              <w:t>1</w:t>
            </w:r>
            <w:r>
              <w:rPr>
                <w:rFonts w:hint="eastAsia"/>
              </w:rPr>
              <w:t>．</w:t>
            </w:r>
            <w:r>
              <w:rPr>
                <w:rFonts w:hint="eastAsia"/>
              </w:rPr>
              <w:t xml:space="preserve"> </w:t>
            </w:r>
            <w:r>
              <w:t xml:space="preserve"> Define the role of AI in artistic creation by clarifying its practical function in the creative process.</w:t>
            </w:r>
          </w:p>
          <w:p w14:paraId="04141AE4" w14:textId="77777777" w:rsidR="00367A4D" w:rsidRDefault="00367A4D" w:rsidP="00367A4D">
            <w:pPr>
              <w:pStyle w:val="ac"/>
            </w:pPr>
            <w:r>
              <w:t>2.</w:t>
            </w:r>
            <w:r>
              <w:tab/>
              <w:t>Investigate how AI-generated video technology drives innovation in artistic forms and expands creative content, providing a theoretical foundation for diverse artistic practices.</w:t>
            </w:r>
          </w:p>
          <w:p w14:paraId="12584BD0" w14:textId="77777777" w:rsidR="00367A4D" w:rsidRDefault="00367A4D" w:rsidP="00367A4D">
            <w:pPr>
              <w:pStyle w:val="ac"/>
            </w:pPr>
            <w:r>
              <w:t>3.</w:t>
            </w:r>
            <w:r>
              <w:tab/>
              <w:t xml:space="preserve">Analyze how anthropomorphic animal characters influence audience social cognition and emotional </w:t>
            </w:r>
            <w:proofErr w:type="gramStart"/>
            <w:r>
              <w:t>responses ,</w:t>
            </w:r>
            <w:proofErr w:type="gramEnd"/>
            <w:r>
              <w:t xml:space="preserve"> revealing the mechanisms of AI-generated content dissemination.</w:t>
            </w:r>
          </w:p>
          <w:p w14:paraId="606119C4" w14:textId="77777777" w:rsidR="00367A4D" w:rsidRDefault="00367A4D" w:rsidP="00367A4D">
            <w:pPr>
              <w:pStyle w:val="ac"/>
            </w:pPr>
            <w:r>
              <w:t>4.</w:t>
            </w:r>
            <w:r>
              <w:tab/>
              <w:t>Summarize the commercialization pathways of AI-generated videos in advertising, animation, and virtual idol industries, and predict future trends in technological applications.</w:t>
            </w:r>
          </w:p>
          <w:p w14:paraId="5D6CB734" w14:textId="77777777" w:rsidR="00E0404A" w:rsidRDefault="00367A4D" w:rsidP="00367A4D">
            <w:pPr>
              <w:pStyle w:val="ac"/>
            </w:pPr>
            <w:r>
              <w:t>5.</w:t>
            </w:r>
            <w:r>
              <w:tab/>
              <w:t>Propose concrete methods to address the emotional distance between AI-generated content and audiences, enhancing the social adaptability and cultural value of the technology.</w:t>
            </w:r>
          </w:p>
          <w:p w14:paraId="3E2BF47E" w14:textId="05CE7BB6" w:rsidR="00367A4D" w:rsidRPr="00E0404A" w:rsidRDefault="00367A4D" w:rsidP="00367A4D">
            <w:pPr>
              <w:pStyle w:val="ac"/>
            </w:pPr>
          </w:p>
        </w:tc>
      </w:tr>
      <w:tr w:rsidR="00525507" w14:paraId="37B9AC9E" w14:textId="77777777">
        <w:trPr>
          <w:trHeight w:val="397"/>
        </w:trPr>
        <w:tc>
          <w:tcPr>
            <w:tcW w:w="9781" w:type="dxa"/>
            <w:shd w:val="clear" w:color="auto" w:fill="F2F2F2" w:themeFill="background1" w:themeFillShade="F2"/>
            <w:vAlign w:val="center"/>
          </w:tcPr>
          <w:p w14:paraId="7822BD96" w14:textId="77777777" w:rsidR="00525507" w:rsidRDefault="00525507">
            <w:pPr>
              <w:rPr>
                <w:rFonts w:cs="Arial"/>
                <w:sz w:val="22"/>
                <w:szCs w:val="22"/>
              </w:rPr>
            </w:pPr>
          </w:p>
          <w:p w14:paraId="67D028CA" w14:textId="77777777" w:rsidR="00525507" w:rsidRDefault="00000000">
            <w:pPr>
              <w:rPr>
                <w:rFonts w:cs="Arial"/>
                <w:sz w:val="22"/>
                <w:szCs w:val="22"/>
              </w:rPr>
            </w:pPr>
            <w:r>
              <w:rPr>
                <w:rFonts w:cs="Arial"/>
                <w:sz w:val="22"/>
                <w:szCs w:val="22"/>
              </w:rPr>
              <w:t xml:space="preserve">Proposed plan of work including timetable </w:t>
            </w:r>
          </w:p>
        </w:tc>
      </w:tr>
      <w:tr w:rsidR="00525507" w14:paraId="06049A9F" w14:textId="77777777">
        <w:trPr>
          <w:trHeight w:val="397"/>
        </w:trPr>
        <w:tc>
          <w:tcPr>
            <w:tcW w:w="9781" w:type="dxa"/>
          </w:tcPr>
          <w:p w14:paraId="691FFE11" w14:textId="77777777" w:rsidR="00525507" w:rsidRDefault="00000000">
            <w:pPr>
              <w:rPr>
                <w:rFonts w:cs="Arial"/>
                <w:i/>
                <w:sz w:val="22"/>
                <w:szCs w:val="22"/>
              </w:rPr>
            </w:pPr>
            <w:r>
              <w:rPr>
                <w:rFonts w:cs="Arial"/>
                <w:i/>
                <w:sz w:val="22"/>
                <w:szCs w:val="22"/>
              </w:rPr>
              <w:t>Proposed plan of work</w:t>
            </w:r>
          </w:p>
          <w:p w14:paraId="0B62B5C2" w14:textId="77777777" w:rsidR="00525507" w:rsidRDefault="00525507">
            <w:pPr>
              <w:rPr>
                <w:rFonts w:cs="Arial"/>
                <w:sz w:val="22"/>
                <w:szCs w:val="22"/>
              </w:rPr>
            </w:pPr>
          </w:p>
          <w:p w14:paraId="64E39650" w14:textId="77777777" w:rsidR="00525507" w:rsidRDefault="00000000">
            <w:pPr>
              <w:rPr>
                <w:rFonts w:cs="Arial"/>
                <w:sz w:val="22"/>
                <w:szCs w:val="22"/>
              </w:rPr>
            </w:pPr>
            <w:r>
              <w:rPr>
                <w:rFonts w:cs="Arial"/>
                <w:sz w:val="22"/>
                <w:szCs w:val="22"/>
              </w:rPr>
              <w:t xml:space="preserve">In this section you will need to complete a proposed plan of your work explaining the timeline for key elements of the thesis. This can be set out as a table like below or as a </w:t>
            </w:r>
            <w:proofErr w:type="spellStart"/>
            <w:r>
              <w:rPr>
                <w:rFonts w:cs="Arial"/>
                <w:sz w:val="22"/>
                <w:szCs w:val="22"/>
              </w:rPr>
              <w:t>gantt</w:t>
            </w:r>
            <w:proofErr w:type="spellEnd"/>
            <w:r>
              <w:rPr>
                <w:rFonts w:cs="Arial"/>
                <w:sz w:val="22"/>
                <w:szCs w:val="22"/>
              </w:rPr>
              <w:t xml:space="preserve"> chart (for example)</w:t>
            </w:r>
          </w:p>
          <w:p w14:paraId="0A0A55CE" w14:textId="77777777" w:rsidR="00525507" w:rsidRDefault="00525507">
            <w:pPr>
              <w:rPr>
                <w:rFonts w:cs="Arial"/>
                <w:sz w:val="22"/>
                <w:szCs w:val="22"/>
              </w:rPr>
            </w:pPr>
          </w:p>
          <w:p w14:paraId="498A720A" w14:textId="77777777" w:rsidR="00525507" w:rsidRDefault="00000000">
            <w:pPr>
              <w:rPr>
                <w:rFonts w:cs="Arial"/>
                <w:sz w:val="22"/>
                <w:szCs w:val="22"/>
              </w:rPr>
            </w:pPr>
            <w:r>
              <w:rPr>
                <w:rFonts w:cs="Arial"/>
                <w:sz w:val="22"/>
                <w:szCs w:val="22"/>
              </w:rPr>
              <w:t xml:space="preserve">This plan should indicate that the research will be completed by the end of the </w:t>
            </w:r>
            <w:proofErr w:type="gramStart"/>
            <w:r>
              <w:rPr>
                <w:rFonts w:cs="Arial"/>
                <w:sz w:val="22"/>
                <w:szCs w:val="22"/>
              </w:rPr>
              <w:t>fee paying</w:t>
            </w:r>
            <w:proofErr w:type="gramEnd"/>
            <w:r>
              <w:rPr>
                <w:rFonts w:cs="Arial"/>
                <w:sz w:val="22"/>
                <w:szCs w:val="22"/>
              </w:rPr>
              <w:t xml:space="preserve"> period (the minimum period of candidature.</w:t>
            </w:r>
          </w:p>
          <w:p w14:paraId="5F45B7EE" w14:textId="77777777" w:rsidR="00525507" w:rsidRDefault="00525507">
            <w:pPr>
              <w:rPr>
                <w:rFonts w:cs="Arial"/>
                <w:sz w:val="22"/>
                <w:szCs w:val="22"/>
              </w:rPr>
            </w:pPr>
          </w:p>
          <w:p w14:paraId="00CD04AA" w14:textId="77777777" w:rsidR="00525507" w:rsidRDefault="00525507">
            <w:pPr>
              <w:rPr>
                <w:rFonts w:cs="Arial"/>
                <w:sz w:val="22"/>
                <w:szCs w:val="22"/>
              </w:rPr>
            </w:pPr>
          </w:p>
          <w:tbl>
            <w:tblPr>
              <w:tblStyle w:val="af"/>
              <w:tblW w:w="0" w:type="auto"/>
              <w:tblLayout w:type="fixed"/>
              <w:tblLook w:val="04A0" w:firstRow="1" w:lastRow="0" w:firstColumn="1" w:lastColumn="0" w:noHBand="0" w:noVBand="1"/>
            </w:tblPr>
            <w:tblGrid>
              <w:gridCol w:w="4777"/>
              <w:gridCol w:w="4778"/>
            </w:tblGrid>
            <w:tr w:rsidR="00525507" w14:paraId="5E33C462" w14:textId="77777777">
              <w:tc>
                <w:tcPr>
                  <w:tcW w:w="4777" w:type="dxa"/>
                </w:tcPr>
                <w:p w14:paraId="54389F6E" w14:textId="77777777" w:rsidR="00525507" w:rsidRDefault="00000000">
                  <w:pPr>
                    <w:rPr>
                      <w:rFonts w:cs="Arial"/>
                      <w:sz w:val="22"/>
                      <w:szCs w:val="22"/>
                    </w:rPr>
                  </w:pPr>
                  <w:r>
                    <w:rPr>
                      <w:rFonts w:cs="Arial"/>
                      <w:sz w:val="22"/>
                      <w:szCs w:val="22"/>
                    </w:rPr>
                    <w:t>Planned Development (</w:t>
                  </w:r>
                  <w:proofErr w:type="gramStart"/>
                  <w:r>
                    <w:rPr>
                      <w:rFonts w:cs="Arial"/>
                      <w:sz w:val="22"/>
                      <w:szCs w:val="22"/>
                    </w:rPr>
                    <w:t>e.g.</w:t>
                  </w:r>
                  <w:proofErr w:type="gramEnd"/>
                  <w:r>
                    <w:rPr>
                      <w:rFonts w:cs="Arial"/>
                      <w:sz w:val="22"/>
                      <w:szCs w:val="22"/>
                    </w:rPr>
                    <w:t xml:space="preserve"> submission of form, completion of chapter, submission of thesis)</w:t>
                  </w:r>
                </w:p>
              </w:tc>
              <w:tc>
                <w:tcPr>
                  <w:tcW w:w="4778" w:type="dxa"/>
                </w:tcPr>
                <w:p w14:paraId="1B49183E" w14:textId="77777777" w:rsidR="00525507" w:rsidRDefault="00000000">
                  <w:pPr>
                    <w:rPr>
                      <w:rFonts w:cs="Arial"/>
                      <w:sz w:val="22"/>
                      <w:szCs w:val="22"/>
                    </w:rPr>
                  </w:pPr>
                  <w:r>
                    <w:rPr>
                      <w:rFonts w:cs="Arial"/>
                      <w:sz w:val="22"/>
                      <w:szCs w:val="22"/>
                    </w:rPr>
                    <w:t>Target Date</w:t>
                  </w:r>
                </w:p>
              </w:tc>
            </w:tr>
            <w:tr w:rsidR="00525507" w14:paraId="0E9BF089" w14:textId="77777777">
              <w:tc>
                <w:tcPr>
                  <w:tcW w:w="4777" w:type="dxa"/>
                </w:tcPr>
                <w:p w14:paraId="0301D6D8" w14:textId="1C3376BA" w:rsidR="00525507" w:rsidRPr="001B4406" w:rsidRDefault="001B4406">
                  <w:pPr>
                    <w:rPr>
                      <w:rFonts w:cs="Arial"/>
                      <w:sz w:val="22"/>
                      <w:szCs w:val="22"/>
                      <w:lang w:val="en-AU"/>
                    </w:rPr>
                  </w:pPr>
                  <w:r>
                    <w:rPr>
                      <w:rFonts w:cs="Arial" w:hint="eastAsia"/>
                      <w:sz w:val="22"/>
                      <w:szCs w:val="22"/>
                    </w:rPr>
                    <w:t>Gr</w:t>
                  </w:r>
                  <w:proofErr w:type="spellStart"/>
                  <w:r>
                    <w:rPr>
                      <w:rFonts w:cs="Arial"/>
                      <w:sz w:val="22"/>
                      <w:szCs w:val="22"/>
                      <w:lang w:val="en-AU"/>
                    </w:rPr>
                    <w:t>aduate</w:t>
                  </w:r>
                  <w:proofErr w:type="spellEnd"/>
                  <w:r>
                    <w:rPr>
                      <w:rFonts w:cs="Arial"/>
                      <w:sz w:val="22"/>
                      <w:szCs w:val="22"/>
                      <w:lang w:val="en-AU"/>
                    </w:rPr>
                    <w:t xml:space="preserve"> to Part 2</w:t>
                  </w:r>
                </w:p>
              </w:tc>
              <w:tc>
                <w:tcPr>
                  <w:tcW w:w="4778" w:type="dxa"/>
                </w:tcPr>
                <w:p w14:paraId="789BDDE1" w14:textId="6734E3B5" w:rsidR="00525507" w:rsidRDefault="001B4406">
                  <w:pPr>
                    <w:rPr>
                      <w:rFonts w:cs="Arial"/>
                      <w:sz w:val="22"/>
                      <w:szCs w:val="22"/>
                    </w:rPr>
                  </w:pPr>
                  <w:r>
                    <w:rPr>
                      <w:rFonts w:cs="Arial" w:hint="eastAsia"/>
                      <w:sz w:val="22"/>
                      <w:szCs w:val="22"/>
                    </w:rPr>
                    <w:t>F</w:t>
                  </w:r>
                  <w:r>
                    <w:rPr>
                      <w:rFonts w:cs="Arial"/>
                      <w:sz w:val="22"/>
                      <w:szCs w:val="22"/>
                    </w:rPr>
                    <w:t>eb 2025</w:t>
                  </w:r>
                </w:p>
              </w:tc>
            </w:tr>
            <w:tr w:rsidR="00525507" w14:paraId="6D075239" w14:textId="77777777">
              <w:tc>
                <w:tcPr>
                  <w:tcW w:w="4777" w:type="dxa"/>
                </w:tcPr>
                <w:p w14:paraId="0F6782A0" w14:textId="1F941355" w:rsidR="00525507" w:rsidRDefault="001B4406">
                  <w:pPr>
                    <w:rPr>
                      <w:rFonts w:cs="Arial"/>
                      <w:sz w:val="22"/>
                      <w:szCs w:val="22"/>
                    </w:rPr>
                  </w:pPr>
                  <w:r>
                    <w:rPr>
                      <w:rFonts w:cs="Arial" w:hint="eastAsia"/>
                      <w:sz w:val="22"/>
                      <w:szCs w:val="22"/>
                    </w:rPr>
                    <w:t>P</w:t>
                  </w:r>
                  <w:r>
                    <w:rPr>
                      <w:rFonts w:cs="Arial"/>
                      <w:sz w:val="22"/>
                      <w:szCs w:val="22"/>
                    </w:rPr>
                    <w:t>G1 submitted</w:t>
                  </w:r>
                </w:p>
              </w:tc>
              <w:tc>
                <w:tcPr>
                  <w:tcW w:w="4778" w:type="dxa"/>
                </w:tcPr>
                <w:p w14:paraId="110AF936" w14:textId="67D8BB8F" w:rsidR="00525507" w:rsidRDefault="001B4406">
                  <w:pPr>
                    <w:rPr>
                      <w:rFonts w:cs="Arial"/>
                      <w:sz w:val="22"/>
                      <w:szCs w:val="22"/>
                    </w:rPr>
                  </w:pPr>
                  <w:r>
                    <w:rPr>
                      <w:rFonts w:cs="Arial" w:hint="eastAsia"/>
                      <w:sz w:val="22"/>
                      <w:szCs w:val="22"/>
                    </w:rPr>
                    <w:t>A</w:t>
                  </w:r>
                  <w:r>
                    <w:rPr>
                      <w:rFonts w:cs="Arial"/>
                      <w:sz w:val="22"/>
                      <w:szCs w:val="22"/>
                    </w:rPr>
                    <w:t>pril 2025</w:t>
                  </w:r>
                </w:p>
              </w:tc>
            </w:tr>
            <w:tr w:rsidR="00525507" w14:paraId="33500D24" w14:textId="77777777">
              <w:tc>
                <w:tcPr>
                  <w:tcW w:w="4777" w:type="dxa"/>
                </w:tcPr>
                <w:p w14:paraId="4CEA4B18" w14:textId="27942748" w:rsidR="00525507" w:rsidRDefault="001B4406">
                  <w:pPr>
                    <w:rPr>
                      <w:rFonts w:cs="Arial"/>
                      <w:sz w:val="22"/>
                      <w:szCs w:val="22"/>
                    </w:rPr>
                  </w:pPr>
                  <w:r>
                    <w:rPr>
                      <w:rFonts w:cs="Arial" w:hint="eastAsia"/>
                      <w:sz w:val="22"/>
                      <w:szCs w:val="22"/>
                    </w:rPr>
                    <w:t>P</w:t>
                  </w:r>
                  <w:r>
                    <w:rPr>
                      <w:rFonts w:cs="Arial"/>
                      <w:sz w:val="22"/>
                      <w:szCs w:val="22"/>
                    </w:rPr>
                    <w:t>G2 submitted</w:t>
                  </w:r>
                </w:p>
              </w:tc>
              <w:tc>
                <w:tcPr>
                  <w:tcW w:w="4778" w:type="dxa"/>
                </w:tcPr>
                <w:p w14:paraId="534FB142" w14:textId="631C2F9A" w:rsidR="00525507" w:rsidRDefault="001B4406">
                  <w:pPr>
                    <w:rPr>
                      <w:rFonts w:cs="Arial"/>
                      <w:sz w:val="22"/>
                      <w:szCs w:val="22"/>
                    </w:rPr>
                  </w:pPr>
                  <w:r>
                    <w:rPr>
                      <w:rFonts w:cs="Arial" w:hint="eastAsia"/>
                      <w:sz w:val="22"/>
                      <w:szCs w:val="22"/>
                    </w:rPr>
                    <w:t>J</w:t>
                  </w:r>
                  <w:r>
                    <w:rPr>
                      <w:rFonts w:cs="Arial"/>
                      <w:sz w:val="22"/>
                      <w:szCs w:val="22"/>
                    </w:rPr>
                    <w:t>une 2024</w:t>
                  </w:r>
                </w:p>
              </w:tc>
            </w:tr>
            <w:tr w:rsidR="00525507" w14:paraId="7BB16FF7" w14:textId="77777777">
              <w:tc>
                <w:tcPr>
                  <w:tcW w:w="4777" w:type="dxa"/>
                </w:tcPr>
                <w:p w14:paraId="2114E197" w14:textId="464519EF" w:rsidR="00525507" w:rsidRDefault="001B4406">
                  <w:pPr>
                    <w:rPr>
                      <w:rFonts w:cs="Arial"/>
                      <w:sz w:val="22"/>
                      <w:szCs w:val="22"/>
                    </w:rPr>
                  </w:pPr>
                  <w:r>
                    <w:rPr>
                      <w:rFonts w:cs="Arial" w:hint="eastAsia"/>
                      <w:sz w:val="22"/>
                      <w:szCs w:val="22"/>
                    </w:rPr>
                    <w:t>I</w:t>
                  </w:r>
                  <w:r>
                    <w:rPr>
                      <w:rFonts w:cs="Arial"/>
                      <w:sz w:val="22"/>
                      <w:szCs w:val="22"/>
                    </w:rPr>
                    <w:t>nitial Literature Review Completed</w:t>
                  </w:r>
                </w:p>
              </w:tc>
              <w:tc>
                <w:tcPr>
                  <w:tcW w:w="4778" w:type="dxa"/>
                </w:tcPr>
                <w:p w14:paraId="391F2A95" w14:textId="07E3C40A" w:rsidR="00525507" w:rsidRDefault="001B4406" w:rsidP="001B4406">
                  <w:pPr>
                    <w:rPr>
                      <w:rFonts w:cs="Arial"/>
                      <w:sz w:val="22"/>
                      <w:szCs w:val="22"/>
                    </w:rPr>
                  </w:pPr>
                  <w:r w:rsidRPr="001B4406">
                    <w:rPr>
                      <w:rFonts w:cs="Arial"/>
                      <w:sz w:val="22"/>
                      <w:szCs w:val="22"/>
                    </w:rPr>
                    <w:t>July 2024</w:t>
                  </w:r>
                </w:p>
              </w:tc>
            </w:tr>
            <w:tr w:rsidR="00525507" w14:paraId="498BEB2F" w14:textId="77777777">
              <w:tc>
                <w:tcPr>
                  <w:tcW w:w="4777" w:type="dxa"/>
                </w:tcPr>
                <w:p w14:paraId="61214EC4" w14:textId="23095622" w:rsidR="00525507" w:rsidRDefault="001B4406">
                  <w:pPr>
                    <w:rPr>
                      <w:rFonts w:cs="Arial"/>
                      <w:sz w:val="22"/>
                      <w:szCs w:val="22"/>
                    </w:rPr>
                  </w:pPr>
                  <w:r>
                    <w:rPr>
                      <w:rFonts w:cs="Arial" w:hint="eastAsia"/>
                      <w:sz w:val="22"/>
                      <w:szCs w:val="22"/>
                    </w:rPr>
                    <w:t>R</w:t>
                  </w:r>
                  <w:r>
                    <w:rPr>
                      <w:rFonts w:cs="Arial"/>
                      <w:sz w:val="22"/>
                      <w:szCs w:val="22"/>
                    </w:rPr>
                    <w:t>esearch proposal</w:t>
                  </w:r>
                </w:p>
              </w:tc>
              <w:tc>
                <w:tcPr>
                  <w:tcW w:w="4778" w:type="dxa"/>
                </w:tcPr>
                <w:p w14:paraId="55D78EBE" w14:textId="0BD63C13" w:rsidR="00525507" w:rsidRDefault="001B4406">
                  <w:pPr>
                    <w:rPr>
                      <w:rFonts w:cs="Arial"/>
                      <w:sz w:val="22"/>
                      <w:szCs w:val="22"/>
                    </w:rPr>
                  </w:pPr>
                  <w:r>
                    <w:rPr>
                      <w:rFonts w:cs="Arial" w:hint="eastAsia"/>
                      <w:sz w:val="22"/>
                      <w:szCs w:val="22"/>
                    </w:rPr>
                    <w:t>J</w:t>
                  </w:r>
                  <w:r>
                    <w:rPr>
                      <w:rFonts w:cs="Arial"/>
                      <w:sz w:val="22"/>
                      <w:szCs w:val="22"/>
                    </w:rPr>
                    <w:t>uly/August 2024</w:t>
                  </w:r>
                </w:p>
              </w:tc>
            </w:tr>
            <w:tr w:rsidR="00525507" w14:paraId="443A2634" w14:textId="77777777">
              <w:tc>
                <w:tcPr>
                  <w:tcW w:w="4777" w:type="dxa"/>
                </w:tcPr>
                <w:p w14:paraId="17CA53F3" w14:textId="4E2F5C5D" w:rsidR="001B4406" w:rsidRDefault="001B4406">
                  <w:pPr>
                    <w:rPr>
                      <w:rFonts w:cs="Arial"/>
                      <w:sz w:val="22"/>
                      <w:szCs w:val="22"/>
                    </w:rPr>
                  </w:pPr>
                  <w:r w:rsidRPr="001B4406">
                    <w:rPr>
                      <w:rFonts w:cs="Arial"/>
                      <w:sz w:val="22"/>
                      <w:szCs w:val="22"/>
                    </w:rPr>
                    <w:t>Methodology Design</w:t>
                  </w:r>
                </w:p>
              </w:tc>
              <w:tc>
                <w:tcPr>
                  <w:tcW w:w="4778" w:type="dxa"/>
                </w:tcPr>
                <w:p w14:paraId="48035E01" w14:textId="057266FA" w:rsidR="001B4406" w:rsidRDefault="001B4406">
                  <w:pPr>
                    <w:rPr>
                      <w:rFonts w:cs="Arial"/>
                      <w:sz w:val="22"/>
                      <w:szCs w:val="22"/>
                    </w:rPr>
                  </w:pPr>
                  <w:r w:rsidRPr="001B4406">
                    <w:rPr>
                      <w:rFonts w:cs="Arial"/>
                      <w:sz w:val="22"/>
                      <w:szCs w:val="22"/>
                    </w:rPr>
                    <w:t>September 2024</w:t>
                  </w:r>
                </w:p>
              </w:tc>
            </w:tr>
            <w:tr w:rsidR="001B4406" w14:paraId="073A3672" w14:textId="77777777">
              <w:tc>
                <w:tcPr>
                  <w:tcW w:w="4777" w:type="dxa"/>
                </w:tcPr>
                <w:p w14:paraId="70EE9C2A" w14:textId="041C2C2E" w:rsidR="001B4406" w:rsidRPr="001B4406" w:rsidRDefault="001B4406">
                  <w:pPr>
                    <w:rPr>
                      <w:rFonts w:cs="Arial"/>
                      <w:sz w:val="22"/>
                      <w:szCs w:val="22"/>
                    </w:rPr>
                  </w:pPr>
                  <w:r w:rsidRPr="001B4406">
                    <w:t>Case selection and preliminary analysis</w:t>
                  </w:r>
                </w:p>
              </w:tc>
              <w:tc>
                <w:tcPr>
                  <w:tcW w:w="4778" w:type="dxa"/>
                </w:tcPr>
                <w:p w14:paraId="0CE9FA76" w14:textId="2F1CFD49" w:rsidR="001B4406" w:rsidRPr="001B4406" w:rsidRDefault="001B4406">
                  <w:pPr>
                    <w:rPr>
                      <w:rFonts w:cs="Arial"/>
                      <w:sz w:val="22"/>
                      <w:szCs w:val="22"/>
                    </w:rPr>
                  </w:pPr>
                  <w:r w:rsidRPr="001B4406">
                    <w:rPr>
                      <w:rFonts w:cs="Arial"/>
                      <w:sz w:val="22"/>
                      <w:szCs w:val="22"/>
                    </w:rPr>
                    <w:t>October 2024</w:t>
                  </w:r>
                </w:p>
              </w:tc>
            </w:tr>
            <w:tr w:rsidR="001B4406" w14:paraId="1415C700" w14:textId="77777777">
              <w:tc>
                <w:tcPr>
                  <w:tcW w:w="4777" w:type="dxa"/>
                </w:tcPr>
                <w:p w14:paraId="5F476205" w14:textId="2983EB6C" w:rsidR="001B4406" w:rsidRPr="001B4406" w:rsidRDefault="001B4406" w:rsidP="001B4406">
                  <w:pPr>
                    <w:rPr>
                      <w:rFonts w:cs="Arial"/>
                      <w:sz w:val="22"/>
                      <w:szCs w:val="22"/>
                    </w:rPr>
                  </w:pPr>
                  <w:r w:rsidRPr="001B4406">
                    <w:rPr>
                      <w:lang w:val="en-AU"/>
                    </w:rPr>
                    <w:t>Interview Design</w:t>
                  </w:r>
                </w:p>
              </w:tc>
              <w:tc>
                <w:tcPr>
                  <w:tcW w:w="4778" w:type="dxa"/>
                </w:tcPr>
                <w:p w14:paraId="508832E8" w14:textId="18CB99E9" w:rsidR="001B4406" w:rsidRPr="001B4406" w:rsidRDefault="001B4406">
                  <w:pPr>
                    <w:rPr>
                      <w:rFonts w:cs="Arial"/>
                      <w:sz w:val="22"/>
                      <w:szCs w:val="22"/>
                    </w:rPr>
                  </w:pPr>
                  <w:r w:rsidRPr="001B4406">
                    <w:rPr>
                      <w:rFonts w:cs="Arial"/>
                      <w:sz w:val="22"/>
                      <w:szCs w:val="22"/>
                    </w:rPr>
                    <w:t>Nov 2024 • Jan 2025</w:t>
                  </w:r>
                </w:p>
              </w:tc>
            </w:tr>
            <w:tr w:rsidR="001B4406" w14:paraId="7306A929" w14:textId="77777777">
              <w:tc>
                <w:tcPr>
                  <w:tcW w:w="4777" w:type="dxa"/>
                </w:tcPr>
                <w:p w14:paraId="1A953E35" w14:textId="242EA26D" w:rsidR="001B4406" w:rsidRPr="001B4406" w:rsidRDefault="001B4406" w:rsidP="001B4406">
                  <w:r w:rsidRPr="001B4406">
                    <w:t>In-depth interviews, audience experience surveys</w:t>
                  </w:r>
                </w:p>
                <w:p w14:paraId="228000E0" w14:textId="77777777" w:rsidR="001B4406" w:rsidRPr="001B4406" w:rsidRDefault="001B4406">
                  <w:pPr>
                    <w:rPr>
                      <w:rFonts w:cs="Arial"/>
                      <w:sz w:val="22"/>
                      <w:szCs w:val="22"/>
                    </w:rPr>
                  </w:pPr>
                </w:p>
              </w:tc>
              <w:tc>
                <w:tcPr>
                  <w:tcW w:w="4778" w:type="dxa"/>
                </w:tcPr>
                <w:p w14:paraId="23AE5BDB" w14:textId="5DCA1619" w:rsidR="001B4406" w:rsidRPr="001B4406" w:rsidRDefault="001B4406">
                  <w:pPr>
                    <w:rPr>
                      <w:rFonts w:cs="Arial"/>
                      <w:sz w:val="22"/>
                      <w:szCs w:val="22"/>
                    </w:rPr>
                  </w:pPr>
                  <w:r w:rsidRPr="001B4406">
                    <w:rPr>
                      <w:rFonts w:cs="Arial"/>
                      <w:sz w:val="22"/>
                      <w:szCs w:val="22"/>
                    </w:rPr>
                    <w:t>Feb 2025 • Jun 2025</w:t>
                  </w:r>
                </w:p>
              </w:tc>
            </w:tr>
            <w:tr w:rsidR="001B4406" w14:paraId="4A7080F5" w14:textId="77777777">
              <w:tc>
                <w:tcPr>
                  <w:tcW w:w="4777" w:type="dxa"/>
                </w:tcPr>
                <w:p w14:paraId="61948A78" w14:textId="4FBF1822" w:rsidR="001B4406" w:rsidRPr="001B4406" w:rsidRDefault="001B4406">
                  <w:pPr>
                    <w:rPr>
                      <w:rFonts w:cs="Arial"/>
                      <w:sz w:val="22"/>
                      <w:szCs w:val="22"/>
                    </w:rPr>
                  </w:pPr>
                  <w:r w:rsidRPr="001B4406">
                    <w:t>Data integration and analysis</w:t>
                  </w:r>
                </w:p>
              </w:tc>
              <w:tc>
                <w:tcPr>
                  <w:tcW w:w="4778" w:type="dxa"/>
                </w:tcPr>
                <w:p w14:paraId="1A91121C" w14:textId="0B40B3D6" w:rsidR="001B4406" w:rsidRPr="001B4406" w:rsidRDefault="001B4406" w:rsidP="001B4406">
                  <w:pPr>
                    <w:rPr>
                      <w:rFonts w:cs="Arial"/>
                      <w:sz w:val="22"/>
                      <w:szCs w:val="22"/>
                    </w:rPr>
                  </w:pPr>
                  <w:r w:rsidRPr="001B4406">
                    <w:rPr>
                      <w:rFonts w:cs="Arial"/>
                      <w:sz w:val="22"/>
                      <w:szCs w:val="22"/>
                    </w:rPr>
                    <w:t>July2025 • Dec 2025</w:t>
                  </w:r>
                </w:p>
              </w:tc>
            </w:tr>
            <w:tr w:rsidR="001B4406" w14:paraId="694778AE" w14:textId="77777777">
              <w:tc>
                <w:tcPr>
                  <w:tcW w:w="4777" w:type="dxa"/>
                </w:tcPr>
                <w:p w14:paraId="5910071A" w14:textId="25806FD8" w:rsidR="001B4406" w:rsidRPr="001B4406" w:rsidRDefault="001B4406">
                  <w:pPr>
                    <w:rPr>
                      <w:rFonts w:cs="Arial"/>
                      <w:sz w:val="22"/>
                      <w:szCs w:val="22"/>
                    </w:rPr>
                  </w:pPr>
                  <w:r w:rsidRPr="001B4406">
                    <w:t>First Draft of Core Chapters</w:t>
                  </w:r>
                </w:p>
              </w:tc>
              <w:tc>
                <w:tcPr>
                  <w:tcW w:w="4778" w:type="dxa"/>
                </w:tcPr>
                <w:p w14:paraId="56ED50F4" w14:textId="6D5CB4B6" w:rsidR="001B4406" w:rsidRPr="001B4406" w:rsidRDefault="001B4406">
                  <w:pPr>
                    <w:rPr>
                      <w:rFonts w:cs="Arial"/>
                      <w:sz w:val="22"/>
                      <w:szCs w:val="22"/>
                    </w:rPr>
                  </w:pPr>
                  <w:r w:rsidRPr="001B4406">
                    <w:rPr>
                      <w:rFonts w:cs="Arial"/>
                      <w:sz w:val="22"/>
                      <w:szCs w:val="22"/>
                    </w:rPr>
                    <w:t>January 2026</w:t>
                  </w:r>
                </w:p>
              </w:tc>
            </w:tr>
            <w:tr w:rsidR="001B4406" w14:paraId="247C3337" w14:textId="77777777">
              <w:tc>
                <w:tcPr>
                  <w:tcW w:w="4777" w:type="dxa"/>
                </w:tcPr>
                <w:p w14:paraId="75ED9575" w14:textId="0F0E6E81" w:rsidR="001B4406" w:rsidRPr="001B4406" w:rsidRDefault="001B4406">
                  <w:pPr>
                    <w:rPr>
                      <w:rFonts w:cs="Arial"/>
                      <w:sz w:val="22"/>
                      <w:szCs w:val="22"/>
                    </w:rPr>
                  </w:pPr>
                  <w:r w:rsidRPr="001B4406">
                    <w:rPr>
                      <w:rFonts w:cs="Arial"/>
                      <w:sz w:val="22"/>
                      <w:szCs w:val="22"/>
                    </w:rPr>
                    <w:t>Supervisor Feedback on First Draft</w:t>
                  </w:r>
                </w:p>
              </w:tc>
              <w:tc>
                <w:tcPr>
                  <w:tcW w:w="4778" w:type="dxa"/>
                </w:tcPr>
                <w:p w14:paraId="368B9913" w14:textId="17979122" w:rsidR="001B4406" w:rsidRPr="001B4406" w:rsidRDefault="001B4406">
                  <w:pPr>
                    <w:rPr>
                      <w:rFonts w:cs="Arial"/>
                      <w:sz w:val="22"/>
                      <w:szCs w:val="22"/>
                    </w:rPr>
                  </w:pPr>
                  <w:r w:rsidRPr="001B4406">
                    <w:rPr>
                      <w:rFonts w:cs="Arial"/>
                      <w:sz w:val="22"/>
                      <w:szCs w:val="22"/>
                    </w:rPr>
                    <w:t>March 2026</w:t>
                  </w:r>
                </w:p>
              </w:tc>
            </w:tr>
            <w:tr w:rsidR="001B4406" w14:paraId="26933AC1" w14:textId="77777777">
              <w:tc>
                <w:tcPr>
                  <w:tcW w:w="4777" w:type="dxa"/>
                </w:tcPr>
                <w:p w14:paraId="4BC57921" w14:textId="3988B51F" w:rsidR="001B4406" w:rsidRPr="001B4406" w:rsidRDefault="001B4406">
                  <w:pPr>
                    <w:rPr>
                      <w:rFonts w:cs="Arial"/>
                      <w:sz w:val="22"/>
                      <w:szCs w:val="22"/>
                    </w:rPr>
                  </w:pPr>
                  <w:r w:rsidRPr="001B4406">
                    <w:rPr>
                      <w:rFonts w:cs="Arial"/>
                      <w:sz w:val="22"/>
                      <w:szCs w:val="22"/>
                    </w:rPr>
                    <w:t>Revision and Redrafting of Core</w:t>
                  </w:r>
                  <w:r>
                    <w:rPr>
                      <w:rFonts w:cs="Arial"/>
                      <w:sz w:val="22"/>
                      <w:szCs w:val="22"/>
                    </w:rPr>
                    <w:t xml:space="preserve"> </w:t>
                  </w:r>
                  <w:r w:rsidRPr="001B4406">
                    <w:rPr>
                      <w:rFonts w:cs="Arial"/>
                      <w:sz w:val="22"/>
                      <w:szCs w:val="22"/>
                    </w:rPr>
                    <w:t>Chapters</w:t>
                  </w:r>
                </w:p>
              </w:tc>
              <w:tc>
                <w:tcPr>
                  <w:tcW w:w="4778" w:type="dxa"/>
                </w:tcPr>
                <w:p w14:paraId="71C4D102" w14:textId="719915B6" w:rsidR="001B4406" w:rsidRPr="001B4406" w:rsidRDefault="001B4406">
                  <w:pPr>
                    <w:rPr>
                      <w:rFonts w:cs="Arial"/>
                      <w:sz w:val="22"/>
                      <w:szCs w:val="22"/>
                    </w:rPr>
                  </w:pPr>
                  <w:r w:rsidRPr="001B4406">
                    <w:rPr>
                      <w:rFonts w:cs="Arial"/>
                      <w:sz w:val="22"/>
                      <w:szCs w:val="22"/>
                    </w:rPr>
                    <w:t>April • June 2026</w:t>
                  </w:r>
                </w:p>
              </w:tc>
            </w:tr>
            <w:tr w:rsidR="001B4406" w14:paraId="0EAFF7FC" w14:textId="77777777">
              <w:tc>
                <w:tcPr>
                  <w:tcW w:w="4777" w:type="dxa"/>
                </w:tcPr>
                <w:p w14:paraId="01B17347" w14:textId="41875801" w:rsidR="001B4406" w:rsidRPr="001B4406" w:rsidRDefault="001B4406">
                  <w:pPr>
                    <w:rPr>
                      <w:rFonts w:cs="Arial"/>
                      <w:sz w:val="22"/>
                      <w:szCs w:val="22"/>
                    </w:rPr>
                  </w:pPr>
                  <w:r w:rsidRPr="001B4406">
                    <w:rPr>
                      <w:rFonts w:cs="Arial"/>
                      <w:sz w:val="22"/>
                      <w:szCs w:val="22"/>
                    </w:rPr>
                    <w:t>Final Draft of Thesis</w:t>
                  </w:r>
                </w:p>
              </w:tc>
              <w:tc>
                <w:tcPr>
                  <w:tcW w:w="4778" w:type="dxa"/>
                </w:tcPr>
                <w:p w14:paraId="0FA02B76" w14:textId="5553333A" w:rsidR="001B4406" w:rsidRPr="001B4406" w:rsidRDefault="001B4406">
                  <w:pPr>
                    <w:rPr>
                      <w:rFonts w:cs="Arial"/>
                      <w:sz w:val="22"/>
                      <w:szCs w:val="22"/>
                    </w:rPr>
                  </w:pPr>
                  <w:r w:rsidRPr="001B4406">
                    <w:rPr>
                      <w:rFonts w:cs="Arial"/>
                      <w:sz w:val="22"/>
                      <w:szCs w:val="22"/>
                    </w:rPr>
                    <w:t>August 2026</w:t>
                  </w:r>
                </w:p>
              </w:tc>
            </w:tr>
            <w:tr w:rsidR="001B4406" w14:paraId="120D6E87" w14:textId="77777777">
              <w:tc>
                <w:tcPr>
                  <w:tcW w:w="4777" w:type="dxa"/>
                </w:tcPr>
                <w:p w14:paraId="7E5FD567" w14:textId="2B25A0DE" w:rsidR="001B4406" w:rsidRPr="001B4406" w:rsidRDefault="001B4406">
                  <w:pPr>
                    <w:rPr>
                      <w:rFonts w:cs="Arial"/>
                      <w:sz w:val="22"/>
                      <w:szCs w:val="22"/>
                    </w:rPr>
                  </w:pPr>
                  <w:r w:rsidRPr="001B4406">
                    <w:rPr>
                      <w:rFonts w:cs="Arial"/>
                      <w:sz w:val="22"/>
                      <w:szCs w:val="22"/>
                    </w:rPr>
                    <w:t>Final Supervisor Review and Revisions</w:t>
                  </w:r>
                </w:p>
              </w:tc>
              <w:tc>
                <w:tcPr>
                  <w:tcW w:w="4778" w:type="dxa"/>
                </w:tcPr>
                <w:p w14:paraId="3D8AD4AB" w14:textId="134DE3F0" w:rsidR="001B4406" w:rsidRPr="001B4406" w:rsidRDefault="001B4406" w:rsidP="001B4406">
                  <w:pPr>
                    <w:rPr>
                      <w:rFonts w:cs="Arial"/>
                      <w:sz w:val="22"/>
                      <w:szCs w:val="22"/>
                    </w:rPr>
                  </w:pPr>
                  <w:r w:rsidRPr="001B4406">
                    <w:rPr>
                      <w:rFonts w:cs="Arial"/>
                      <w:sz w:val="22"/>
                      <w:szCs w:val="22"/>
                    </w:rPr>
                    <w:t>September 2026</w:t>
                  </w:r>
                </w:p>
              </w:tc>
            </w:tr>
            <w:tr w:rsidR="001B4406" w14:paraId="4D446318" w14:textId="77777777">
              <w:tc>
                <w:tcPr>
                  <w:tcW w:w="4777" w:type="dxa"/>
                </w:tcPr>
                <w:p w14:paraId="6D3257A2" w14:textId="20D9F53E" w:rsidR="001B4406" w:rsidRPr="001B4406" w:rsidRDefault="001B4406">
                  <w:pPr>
                    <w:rPr>
                      <w:rFonts w:cs="Arial"/>
                      <w:sz w:val="22"/>
                      <w:szCs w:val="22"/>
                    </w:rPr>
                  </w:pPr>
                  <w:r w:rsidRPr="001B4406">
                    <w:rPr>
                      <w:rFonts w:cs="Arial"/>
                      <w:sz w:val="22"/>
                      <w:szCs w:val="22"/>
                    </w:rPr>
                    <w:t>Thesis Submission</w:t>
                  </w:r>
                </w:p>
              </w:tc>
              <w:tc>
                <w:tcPr>
                  <w:tcW w:w="4778" w:type="dxa"/>
                </w:tcPr>
                <w:p w14:paraId="3F58D085" w14:textId="2155B5D3" w:rsidR="001B4406" w:rsidRPr="001B4406" w:rsidRDefault="001B4406">
                  <w:pPr>
                    <w:rPr>
                      <w:rFonts w:cs="Arial"/>
                      <w:sz w:val="22"/>
                      <w:szCs w:val="22"/>
                    </w:rPr>
                  </w:pPr>
                  <w:r w:rsidRPr="001B4406">
                    <w:rPr>
                      <w:rFonts w:cs="Arial"/>
                      <w:sz w:val="22"/>
                      <w:szCs w:val="22"/>
                    </w:rPr>
                    <w:t>December 2026</w:t>
                  </w:r>
                </w:p>
              </w:tc>
            </w:tr>
          </w:tbl>
          <w:p w14:paraId="05D86A91" w14:textId="77777777" w:rsidR="00525507" w:rsidRDefault="00525507">
            <w:pPr>
              <w:rPr>
                <w:rFonts w:cs="Arial"/>
                <w:sz w:val="22"/>
                <w:szCs w:val="22"/>
              </w:rPr>
            </w:pPr>
          </w:p>
          <w:p w14:paraId="5A7CEFB3" w14:textId="77777777" w:rsidR="00525507" w:rsidRDefault="00525507">
            <w:pPr>
              <w:rPr>
                <w:rFonts w:cs="Arial"/>
                <w:sz w:val="22"/>
                <w:szCs w:val="22"/>
              </w:rPr>
            </w:pPr>
          </w:p>
        </w:tc>
      </w:tr>
      <w:tr w:rsidR="00525507" w14:paraId="66978325" w14:textId="77777777">
        <w:trPr>
          <w:trHeight w:val="397"/>
        </w:trPr>
        <w:tc>
          <w:tcPr>
            <w:tcW w:w="9781" w:type="dxa"/>
            <w:shd w:val="clear" w:color="auto" w:fill="F2F2F2" w:themeFill="background1" w:themeFillShade="F2"/>
            <w:vAlign w:val="center"/>
          </w:tcPr>
          <w:p w14:paraId="79AC6B26" w14:textId="77777777" w:rsidR="00525507" w:rsidRDefault="00000000">
            <w:pPr>
              <w:rPr>
                <w:rFonts w:cs="Arial"/>
                <w:sz w:val="22"/>
                <w:szCs w:val="22"/>
              </w:rPr>
            </w:pPr>
            <w:r>
              <w:rPr>
                <w:rFonts w:cs="Arial"/>
                <w:sz w:val="22"/>
                <w:szCs w:val="22"/>
              </w:rPr>
              <w:lastRenderedPageBreak/>
              <w:t>Proposed methodology (approx. 500 words):</w:t>
            </w:r>
          </w:p>
        </w:tc>
      </w:tr>
      <w:tr w:rsidR="00525507" w14:paraId="63497AC1" w14:textId="77777777">
        <w:trPr>
          <w:trHeight w:val="397"/>
        </w:trPr>
        <w:tc>
          <w:tcPr>
            <w:tcW w:w="9781" w:type="dxa"/>
            <w:vAlign w:val="center"/>
          </w:tcPr>
          <w:p w14:paraId="5D8F0379" w14:textId="77777777" w:rsidR="00525507" w:rsidRDefault="00000000">
            <w:pPr>
              <w:rPr>
                <w:rFonts w:cs="Arial"/>
                <w:sz w:val="22"/>
                <w:szCs w:val="22"/>
              </w:rPr>
            </w:pPr>
            <w:r>
              <w:rPr>
                <w:rFonts w:cs="Arial"/>
                <w:sz w:val="22"/>
                <w:szCs w:val="22"/>
              </w:rPr>
              <w:t>In this section you will need to explain how you will achieve your aims and objectives:</w:t>
            </w:r>
          </w:p>
          <w:p w14:paraId="52851B69" w14:textId="77777777" w:rsidR="00525507" w:rsidRDefault="00525507">
            <w:pPr>
              <w:rPr>
                <w:rFonts w:cs="Arial"/>
                <w:sz w:val="22"/>
                <w:szCs w:val="22"/>
              </w:rPr>
            </w:pPr>
          </w:p>
          <w:p w14:paraId="57797EE8" w14:textId="77777777" w:rsidR="00525507" w:rsidRDefault="00000000">
            <w:pPr>
              <w:numPr>
                <w:ilvl w:val="0"/>
                <w:numId w:val="4"/>
              </w:numPr>
              <w:rPr>
                <w:rFonts w:cs="Arial"/>
                <w:sz w:val="22"/>
                <w:szCs w:val="22"/>
              </w:rPr>
            </w:pPr>
            <w:r>
              <w:rPr>
                <w:rFonts w:cs="Arial"/>
                <w:sz w:val="22"/>
                <w:szCs w:val="22"/>
              </w:rPr>
              <w:t>Explain your disciplinary orientation/ approach</w:t>
            </w:r>
          </w:p>
          <w:p w14:paraId="6B067C78" w14:textId="0591D578" w:rsidR="00525507" w:rsidRDefault="00000000">
            <w:pPr>
              <w:numPr>
                <w:ilvl w:val="0"/>
                <w:numId w:val="4"/>
              </w:numPr>
              <w:rPr>
                <w:rFonts w:cs="Arial"/>
                <w:sz w:val="22"/>
                <w:szCs w:val="22"/>
              </w:rPr>
            </w:pPr>
            <w:r>
              <w:rPr>
                <w:rFonts w:cs="Arial"/>
                <w:sz w:val="22"/>
                <w:szCs w:val="22"/>
              </w:rPr>
              <w:t>Describe the methods you will use to carry out your research: (</w:t>
            </w:r>
            <w:proofErr w:type="spellStart"/>
            <w:proofErr w:type="gramStart"/>
            <w:r>
              <w:rPr>
                <w:rFonts w:cs="Arial"/>
                <w:sz w:val="22"/>
                <w:szCs w:val="22"/>
              </w:rPr>
              <w:t>eg</w:t>
            </w:r>
            <w:proofErr w:type="spellEnd"/>
            <w:proofErr w:type="gramEnd"/>
            <w:r>
              <w:rPr>
                <w:rFonts w:cs="Arial"/>
                <w:sz w:val="22"/>
                <w:szCs w:val="22"/>
              </w:rPr>
              <w:t xml:space="preserve"> library-based research, on-line research, fieldwork (interviews/ participant-observation), analysis of visual data, combinations of these)</w:t>
            </w:r>
          </w:p>
          <w:p w14:paraId="46B711B8" w14:textId="782F915D" w:rsidR="00F54939" w:rsidRDefault="00F54939" w:rsidP="00F54939">
            <w:pPr>
              <w:rPr>
                <w:rFonts w:cs="Arial"/>
                <w:sz w:val="22"/>
                <w:szCs w:val="22"/>
              </w:rPr>
            </w:pPr>
          </w:p>
          <w:p w14:paraId="1BC956AA" w14:textId="77777777" w:rsidR="000F00D6" w:rsidRDefault="000F00D6" w:rsidP="000F00D6">
            <w:pPr>
              <w:pStyle w:val="ac"/>
              <w:rPr>
                <w:rFonts w:ascii="宋体" w:hAnsi="宋体"/>
              </w:rPr>
            </w:pPr>
            <w:r>
              <w:t xml:space="preserve">In studying </w:t>
            </w:r>
            <w:r>
              <w:rPr>
                <w:rStyle w:val="af5"/>
              </w:rPr>
              <w:t>how AI-generated videos drive innovation in artistic creation</w:t>
            </w:r>
            <w:r>
              <w:t xml:space="preserve">, phenomenological interviews and observations capture the subtle experiences of artists interacting with AI systems. </w:t>
            </w:r>
            <w:proofErr w:type="spellStart"/>
            <w:r>
              <w:t>Ihde’s</w:t>
            </w:r>
            <w:proofErr w:type="spellEnd"/>
            <w:r>
              <w:t xml:space="preserve"> (1990) theory of </w:t>
            </w:r>
            <w:r>
              <w:rPr>
                <w:rStyle w:val="af5"/>
              </w:rPr>
              <w:t>technology embodiment and disclosure</w:t>
            </w:r>
            <w:r>
              <w:t xml:space="preserve"> suggests technology can act as both </w:t>
            </w:r>
            <w:r>
              <w:lastRenderedPageBreak/>
              <w:t xml:space="preserve">a tool and an active presence in creation. For the question of </w:t>
            </w:r>
            <w:r>
              <w:rPr>
                <w:rStyle w:val="af5"/>
              </w:rPr>
              <w:t>how anthropomorphic animal imagery in AI-generated content influences audience social cognition and emotional responses</w:t>
            </w:r>
            <w:r>
              <w:t xml:space="preserve">, Husserl’s (1931) concept of </w:t>
            </w:r>
            <w:r>
              <w:rPr>
                <w:rStyle w:val="af5"/>
              </w:rPr>
              <w:t>intentionality</w:t>
            </w:r>
            <w:r>
              <w:t xml:space="preserve"> reveals that emotional reactions are shaped not just by design but also by sociocultural backgrounds and personal experiences.</w:t>
            </w:r>
          </w:p>
          <w:p w14:paraId="160E80F7" w14:textId="77777777" w:rsidR="000F00D6" w:rsidRDefault="000F00D6" w:rsidP="000F00D6">
            <w:pPr>
              <w:pStyle w:val="ac"/>
            </w:pPr>
            <w:r>
              <w:t xml:space="preserve">Regarding </w:t>
            </w:r>
            <w:r>
              <w:rPr>
                <w:rStyle w:val="af5"/>
              </w:rPr>
              <w:t>emotional distance between AI works and audiences</w:t>
            </w:r>
            <w:r>
              <w:t xml:space="preserve">, audience experiences can uncover whether this distance arises from unfamiliarity, lack of emotional resonance, or insufficient human intentionality in AI-generated content (Merleau-Ponty, 1962). Green and Brock’s (2000) </w:t>
            </w:r>
            <w:r>
              <w:rPr>
                <w:rStyle w:val="af5"/>
              </w:rPr>
              <w:t>Narrative Transportation Theory</w:t>
            </w:r>
            <w:r>
              <w:t xml:space="preserve"> suggests audiences immersed in a story temporarily "transport" into its world, resonating with its emotions and characters. Belk’s (2013) </w:t>
            </w:r>
            <w:r>
              <w:rPr>
                <w:rStyle w:val="af5"/>
              </w:rPr>
              <w:t>Extended Self Theory</w:t>
            </w:r>
            <w:r>
              <w:t xml:space="preserve"> posits that people view objects, brands, or experiences linked to them as extensions of their identity.</w:t>
            </w:r>
          </w:p>
          <w:p w14:paraId="457648F7" w14:textId="77777777" w:rsidR="000F00D6" w:rsidRDefault="000F00D6" w:rsidP="000F00D6">
            <w:pPr>
              <w:pStyle w:val="ac"/>
            </w:pPr>
            <w:r>
              <w:t xml:space="preserve">Posthumanism highlights the interdependence of technology and culture, emphasizing that AI works require human input for cultural meaning and symbolic interpretation, underscoring AI’s role as a collaborator rather than an independent creator. Addressing </w:t>
            </w:r>
            <w:r>
              <w:rPr>
                <w:rStyle w:val="af5"/>
              </w:rPr>
              <w:t>how anthropomorphic imagery shapes social cognition</w:t>
            </w:r>
            <w:r>
              <w:t xml:space="preserve">, </w:t>
            </w:r>
            <w:proofErr w:type="spellStart"/>
            <w:r>
              <w:t>Braidotti</w:t>
            </w:r>
            <w:proofErr w:type="spellEnd"/>
            <w:r>
              <w:t xml:space="preserve"> (2013) argues that such imagery bridges humans and non-humans, challenging binary divisions and sparking reflections on ecological ethics and societal inclusivity. </w:t>
            </w:r>
            <w:proofErr w:type="spellStart"/>
            <w:r>
              <w:t>Posthumanist</w:t>
            </w:r>
            <w:proofErr w:type="spellEnd"/>
            <w:r>
              <w:t xml:space="preserve"> theory also predicts trends in AI-generated art for branding, animation, and virtual idols, where designs now transcend traditional anthropomorphism, emphasizing cross-species and multicultural symbolism. This reflects posthumanism’s decentralization concept while introducing new challenges in data ethics and cultural diversity (</w:t>
            </w:r>
            <w:proofErr w:type="spellStart"/>
            <w:r>
              <w:t>Hayles</w:t>
            </w:r>
            <w:proofErr w:type="spellEnd"/>
            <w:r>
              <w:t>, 1999).</w:t>
            </w:r>
          </w:p>
          <w:p w14:paraId="65D9FF46" w14:textId="77777777" w:rsidR="000F00D6" w:rsidRDefault="000F00D6" w:rsidP="000F00D6">
            <w:pPr>
              <w:pStyle w:val="ac"/>
            </w:pPr>
            <w:r>
              <w:t>Semiotics analyzes how AI-generated art transcends traditional forms in content and style. Barthes (1972) noted that images convey both denotation (literal meaning) and connotation (implied meaning). Analyzing AI-generated visual symbols uncovers their semantic innovation. In branding and animation, semiotic analysis reveals how anthropomorphic imagery evokes emotions through cultural metaphors. Peirce’s triadic model (Chandler, 2007)—sign, object, and interpretant—explains how anthropomorphic imagery as a “sign” guides audiences in interpreting brand values or narratives. Emotional design strategies (e.g., color, expressions) can strengthen emotional connections between AI imagery and audiences (Kress &amp; van Leeuwen, 2006), making symbolic humanization a key tool for addressing emotional distance.</w:t>
            </w:r>
          </w:p>
          <w:p w14:paraId="77230E92" w14:textId="28417996" w:rsidR="000F00D6" w:rsidRPr="000F00D6" w:rsidRDefault="00E0404A" w:rsidP="000F00D6">
            <w:pPr>
              <w:pStyle w:val="3"/>
              <w:rPr>
                <w:lang w:val="en-GB"/>
              </w:rPr>
            </w:pPr>
            <w:r>
              <w:t>Method</w:t>
            </w:r>
          </w:p>
          <w:p w14:paraId="16F2F7B2" w14:textId="77777777" w:rsidR="000F00D6" w:rsidRDefault="000F00D6" w:rsidP="000F00D6">
            <w:pPr>
              <w:pStyle w:val="ac"/>
              <w:numPr>
                <w:ilvl w:val="0"/>
                <w:numId w:val="17"/>
              </w:numPr>
            </w:pPr>
            <w:r>
              <w:rPr>
                <w:rStyle w:val="af0"/>
              </w:rPr>
              <w:t>Literature Analysis</w:t>
            </w:r>
            <w:r>
              <w:t>: Review literature on AI-generated videos, anthropomorphic imagery, film production, and social psychology to build the theoretical framework. Sources include academic journals, books, and conference papers.</w:t>
            </w:r>
          </w:p>
          <w:p w14:paraId="02151680" w14:textId="77777777" w:rsidR="000F00D6" w:rsidRDefault="000F00D6" w:rsidP="000F00D6">
            <w:pPr>
              <w:pStyle w:val="ac"/>
              <w:numPr>
                <w:ilvl w:val="0"/>
                <w:numId w:val="17"/>
              </w:numPr>
            </w:pPr>
            <w:r>
              <w:rPr>
                <w:rStyle w:val="af0"/>
              </w:rPr>
              <w:t>Case Studies</w:t>
            </w:r>
            <w:r>
              <w:t>: Analyze 3–5 representative AI-generated anthropomorphic videos, focusing on their creation, visual features, and narratives. Cases will showcase creative and technological significance, illustrating AI’s application in art and its impact.</w:t>
            </w:r>
          </w:p>
          <w:p w14:paraId="7E0CCDC4" w14:textId="77777777" w:rsidR="000F00D6" w:rsidRDefault="000F00D6" w:rsidP="000F00D6">
            <w:pPr>
              <w:pStyle w:val="ac"/>
              <w:numPr>
                <w:ilvl w:val="0"/>
                <w:numId w:val="17"/>
              </w:numPr>
            </w:pPr>
            <w:r>
              <w:rPr>
                <w:rStyle w:val="af0"/>
              </w:rPr>
              <w:t>In-Depth Interviews</w:t>
            </w:r>
            <w:r>
              <w:t>: Conduct interviews with 5 film and art professionals to explore AI’s evolving role in creation. Participants will include independent creators, artists, and film industry experts to ensure diverse perspectives.</w:t>
            </w:r>
          </w:p>
          <w:p w14:paraId="4C3ECAEC" w14:textId="77777777" w:rsidR="000F00D6" w:rsidRDefault="000F00D6" w:rsidP="000F00D6">
            <w:pPr>
              <w:pStyle w:val="ac"/>
              <w:numPr>
                <w:ilvl w:val="0"/>
                <w:numId w:val="17"/>
              </w:numPr>
            </w:pPr>
            <w:r>
              <w:rPr>
                <w:rStyle w:val="af0"/>
              </w:rPr>
              <w:lastRenderedPageBreak/>
              <w:t>Audience Surveys and Focus Groups</w:t>
            </w:r>
            <w:r>
              <w:t>: Use surveys and focus groups to collect responses to AI-generated anthropomorphic videos, focusing on emotional reactions and societal attitudes. Surveys will include 100 respondents, and focus groups (3–5 sessions of 5–8 participants each) will explore audience interpretations and emotional connections.</w:t>
            </w:r>
          </w:p>
          <w:p w14:paraId="0785F4AE" w14:textId="4E5C6FB0" w:rsidR="00D52CA2" w:rsidRDefault="00D52CA2" w:rsidP="00D52CA2">
            <w:pPr>
              <w:rPr>
                <w:rFonts w:cs="Arial"/>
                <w:sz w:val="22"/>
                <w:szCs w:val="22"/>
              </w:rPr>
            </w:pPr>
          </w:p>
          <w:p w14:paraId="4B359B76" w14:textId="6299E69D" w:rsidR="00346C97" w:rsidRDefault="00346C97" w:rsidP="00D52CA2">
            <w:pPr>
              <w:rPr>
                <w:rFonts w:cs="Arial"/>
                <w:sz w:val="22"/>
                <w:szCs w:val="22"/>
              </w:rPr>
            </w:pPr>
          </w:p>
          <w:p w14:paraId="25498D7F" w14:textId="77777777" w:rsidR="00346C97" w:rsidRDefault="00346C97" w:rsidP="00D52CA2">
            <w:pPr>
              <w:rPr>
                <w:rFonts w:cs="Arial"/>
                <w:sz w:val="22"/>
                <w:szCs w:val="22"/>
              </w:rPr>
            </w:pPr>
          </w:p>
          <w:p w14:paraId="15AC3430" w14:textId="77777777" w:rsidR="00D52CA2" w:rsidRDefault="00D52CA2" w:rsidP="00D52CA2">
            <w:pPr>
              <w:rPr>
                <w:rFonts w:cs="Arial"/>
                <w:sz w:val="22"/>
                <w:szCs w:val="22"/>
              </w:rPr>
            </w:pPr>
          </w:p>
          <w:p w14:paraId="72E200E6" w14:textId="77777777" w:rsidR="00525507" w:rsidRDefault="00525507">
            <w:pPr>
              <w:rPr>
                <w:rFonts w:cs="Arial"/>
                <w:sz w:val="22"/>
                <w:szCs w:val="22"/>
              </w:rPr>
            </w:pPr>
          </w:p>
        </w:tc>
      </w:tr>
      <w:tr w:rsidR="00525507" w14:paraId="66AF39B0" w14:textId="77777777">
        <w:trPr>
          <w:trHeight w:val="397"/>
        </w:trPr>
        <w:tc>
          <w:tcPr>
            <w:tcW w:w="9781" w:type="dxa"/>
            <w:shd w:val="clear" w:color="auto" w:fill="F2F2F2" w:themeFill="background1" w:themeFillShade="F2"/>
            <w:vAlign w:val="center"/>
          </w:tcPr>
          <w:p w14:paraId="14F71A0E" w14:textId="77777777" w:rsidR="00525507" w:rsidRDefault="00000000">
            <w:pPr>
              <w:rPr>
                <w:rFonts w:cs="Arial"/>
                <w:sz w:val="22"/>
                <w:szCs w:val="22"/>
              </w:rPr>
            </w:pPr>
            <w:r>
              <w:rPr>
                <w:rFonts w:cs="Arial"/>
                <w:sz w:val="22"/>
                <w:szCs w:val="22"/>
              </w:rPr>
              <w:lastRenderedPageBreak/>
              <w:t>Introductory bibliography:</w:t>
            </w:r>
          </w:p>
        </w:tc>
      </w:tr>
      <w:tr w:rsidR="00525507" w14:paraId="16505A45" w14:textId="77777777">
        <w:trPr>
          <w:trHeight w:val="397"/>
        </w:trPr>
        <w:tc>
          <w:tcPr>
            <w:tcW w:w="9781" w:type="dxa"/>
            <w:vAlign w:val="center"/>
          </w:tcPr>
          <w:p w14:paraId="6B451463" w14:textId="77777777" w:rsidR="00525507" w:rsidRDefault="00000000">
            <w:pPr>
              <w:rPr>
                <w:rFonts w:cs="Arial"/>
                <w:sz w:val="22"/>
                <w:szCs w:val="22"/>
              </w:rPr>
            </w:pPr>
            <w:r>
              <w:rPr>
                <w:rFonts w:cs="Arial"/>
                <w:sz w:val="22"/>
                <w:szCs w:val="22"/>
              </w:rPr>
              <w:t xml:space="preserve">In this section you should list a minimum of 30 titles that are relevant to your research. </w:t>
            </w:r>
          </w:p>
          <w:p w14:paraId="542C190B" w14:textId="77777777" w:rsidR="00525507" w:rsidRDefault="00000000">
            <w:pPr>
              <w:rPr>
                <w:rFonts w:cs="Arial"/>
                <w:sz w:val="22"/>
                <w:szCs w:val="22"/>
              </w:rPr>
            </w:pPr>
            <w:r>
              <w:rPr>
                <w:rFonts w:cs="Arial"/>
                <w:sz w:val="22"/>
                <w:szCs w:val="22"/>
              </w:rPr>
              <w:t xml:space="preserve">You should include all works cited in this form. </w:t>
            </w:r>
          </w:p>
          <w:p w14:paraId="3AC9973C" w14:textId="77777777" w:rsidR="00525507" w:rsidRDefault="00000000">
            <w:pPr>
              <w:rPr>
                <w:rFonts w:cs="Arial"/>
                <w:sz w:val="22"/>
                <w:szCs w:val="22"/>
              </w:rPr>
            </w:pPr>
            <w:r>
              <w:rPr>
                <w:rFonts w:cs="Arial"/>
                <w:sz w:val="22"/>
                <w:szCs w:val="22"/>
              </w:rPr>
              <w:t>The list should be alphabetical using the referencing system appropriate to your discipline.</w:t>
            </w:r>
          </w:p>
          <w:p w14:paraId="62BBA346" w14:textId="001A2F3A" w:rsidR="00525507" w:rsidRDefault="00525507">
            <w:pPr>
              <w:rPr>
                <w:rFonts w:cs="Arial"/>
                <w:sz w:val="22"/>
                <w:szCs w:val="22"/>
              </w:rPr>
            </w:pPr>
          </w:p>
          <w:p w14:paraId="07926C89" w14:textId="175A7A8C" w:rsidR="000948D7" w:rsidRDefault="000948D7">
            <w:pPr>
              <w:rPr>
                <w:rFonts w:cs="Arial"/>
                <w:sz w:val="22"/>
                <w:szCs w:val="22"/>
              </w:rPr>
            </w:pPr>
          </w:p>
          <w:p w14:paraId="37DE887B" w14:textId="77777777" w:rsidR="000F00D6" w:rsidRPr="0006172E" w:rsidRDefault="000F00D6" w:rsidP="000F00D6">
            <w:pPr>
              <w:rPr>
                <w:sz w:val="18"/>
                <w:szCs w:val="18"/>
              </w:rPr>
            </w:pPr>
          </w:p>
          <w:p w14:paraId="6F26A80E"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Barthes, R. (1972). Mythologies. Hill and Wang.</w:t>
            </w:r>
          </w:p>
          <w:p w14:paraId="390A04F7"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Belk, R.W. (2013) 'Extended Self in a Digital World', </w:t>
            </w:r>
            <w:r w:rsidRPr="00E0404A">
              <w:rPr>
                <w:rFonts w:asciiTheme="minorHAnsi" w:hAnsiTheme="minorHAnsi" w:cstheme="minorHAnsi"/>
                <w:i/>
                <w:iCs/>
                <w:sz w:val="18"/>
                <w:szCs w:val="18"/>
              </w:rPr>
              <w:t>Journal of Consumer Research</w:t>
            </w:r>
            <w:r w:rsidRPr="00E0404A">
              <w:rPr>
                <w:rFonts w:asciiTheme="minorHAnsi" w:hAnsiTheme="minorHAnsi" w:cstheme="minorHAnsi"/>
                <w:sz w:val="18"/>
                <w:szCs w:val="18"/>
              </w:rPr>
              <w:t xml:space="preserve">, 40(3), pp. 477–500. </w:t>
            </w:r>
          </w:p>
          <w:p w14:paraId="506D5684"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color w:val="3A3A3A"/>
                <w:sz w:val="18"/>
                <w:szCs w:val="18"/>
                <w:shd w:val="clear" w:color="auto" w:fill="FFFFFF"/>
              </w:rPr>
            </w:pPr>
            <w:proofErr w:type="spellStart"/>
            <w:r w:rsidRPr="00E0404A">
              <w:rPr>
                <w:rFonts w:asciiTheme="minorHAnsi" w:hAnsiTheme="minorHAnsi" w:cstheme="minorHAnsi"/>
                <w:color w:val="3A3A3A"/>
                <w:sz w:val="18"/>
                <w:szCs w:val="18"/>
                <w:shd w:val="clear" w:color="auto" w:fill="FFFFFF"/>
              </w:rPr>
              <w:t>Buhle</w:t>
            </w:r>
            <w:proofErr w:type="spellEnd"/>
            <w:r w:rsidRPr="00E0404A">
              <w:rPr>
                <w:rFonts w:asciiTheme="minorHAnsi" w:hAnsiTheme="minorHAnsi" w:cstheme="minorHAnsi"/>
                <w:color w:val="3A3A3A"/>
                <w:sz w:val="18"/>
                <w:szCs w:val="18"/>
                <w:shd w:val="clear" w:color="auto" w:fill="FFFFFF"/>
              </w:rPr>
              <w:t>, J.T. </w:t>
            </w:r>
            <w:r w:rsidRPr="00E0404A">
              <w:rPr>
                <w:rFonts w:asciiTheme="minorHAnsi" w:hAnsiTheme="minorHAnsi" w:cstheme="minorHAnsi"/>
                <w:i/>
                <w:iCs/>
                <w:color w:val="3A3A3A"/>
                <w:sz w:val="18"/>
                <w:szCs w:val="18"/>
              </w:rPr>
              <w:t>et al.</w:t>
            </w:r>
            <w:r w:rsidRPr="00E0404A">
              <w:rPr>
                <w:rFonts w:asciiTheme="minorHAnsi" w:hAnsiTheme="minorHAnsi" w:cstheme="minorHAnsi"/>
                <w:color w:val="3A3A3A"/>
                <w:sz w:val="18"/>
                <w:szCs w:val="18"/>
                <w:shd w:val="clear" w:color="auto" w:fill="FFFFFF"/>
              </w:rPr>
              <w:t> (2013) ‘Common representation of pain and negative emotion in the midbrain periaqueductal gray’, </w:t>
            </w:r>
            <w:r w:rsidRPr="00E0404A">
              <w:rPr>
                <w:rFonts w:asciiTheme="minorHAnsi" w:hAnsiTheme="minorHAnsi" w:cstheme="minorHAnsi"/>
                <w:i/>
                <w:iCs/>
                <w:color w:val="3A3A3A"/>
                <w:sz w:val="18"/>
                <w:szCs w:val="18"/>
              </w:rPr>
              <w:t>Social cognitive and affective neuroscience</w:t>
            </w:r>
            <w:r w:rsidRPr="00E0404A">
              <w:rPr>
                <w:rFonts w:asciiTheme="minorHAnsi" w:hAnsiTheme="minorHAnsi" w:cstheme="minorHAnsi"/>
                <w:color w:val="3A3A3A"/>
                <w:sz w:val="18"/>
                <w:szCs w:val="18"/>
                <w:shd w:val="clear" w:color="auto" w:fill="FFFFFF"/>
              </w:rPr>
              <w:t>, 8(6), pp. 609–616.</w:t>
            </w:r>
          </w:p>
          <w:p w14:paraId="0D9CD72E"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Chandler, D. (2007) </w:t>
            </w:r>
            <w:r w:rsidRPr="00E0404A">
              <w:rPr>
                <w:rFonts w:asciiTheme="minorHAnsi" w:hAnsiTheme="minorHAnsi" w:cstheme="minorHAnsi"/>
                <w:i/>
                <w:iCs/>
                <w:sz w:val="18"/>
                <w:szCs w:val="18"/>
              </w:rPr>
              <w:t>Semiotics: The Basics</w:t>
            </w:r>
            <w:r w:rsidRPr="00E0404A">
              <w:rPr>
                <w:rFonts w:asciiTheme="minorHAnsi" w:hAnsiTheme="minorHAnsi" w:cstheme="minorHAnsi"/>
                <w:sz w:val="18"/>
                <w:szCs w:val="18"/>
              </w:rPr>
              <w:t xml:space="preserve">. 2nd </w:t>
            </w:r>
            <w:proofErr w:type="spellStart"/>
            <w:r w:rsidRPr="00E0404A">
              <w:rPr>
                <w:rFonts w:asciiTheme="minorHAnsi" w:hAnsiTheme="minorHAnsi" w:cstheme="minorHAnsi"/>
                <w:sz w:val="18"/>
                <w:szCs w:val="18"/>
              </w:rPr>
              <w:t>edn</w:t>
            </w:r>
            <w:proofErr w:type="spellEnd"/>
            <w:r w:rsidRPr="00E0404A">
              <w:rPr>
                <w:rFonts w:asciiTheme="minorHAnsi" w:hAnsiTheme="minorHAnsi" w:cstheme="minorHAnsi"/>
                <w:sz w:val="18"/>
                <w:szCs w:val="18"/>
              </w:rPr>
              <w:t>. London: Routledge.</w:t>
            </w:r>
          </w:p>
          <w:p w14:paraId="54F7AF4A"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color w:val="3A3A3A"/>
                <w:sz w:val="18"/>
                <w:szCs w:val="18"/>
                <w:shd w:val="clear" w:color="auto" w:fill="FFFFFF"/>
              </w:rPr>
              <w:t>Chen, X. and Ibrahim, Z. (2023) ‘A Comprehensive Study of Emotional Responses in AI-Enhanced Interactive Installation Art’, </w:t>
            </w:r>
            <w:r w:rsidRPr="00E0404A">
              <w:rPr>
                <w:rFonts w:asciiTheme="minorHAnsi" w:hAnsiTheme="minorHAnsi" w:cstheme="minorHAnsi"/>
                <w:i/>
                <w:iCs/>
                <w:color w:val="3A3A3A"/>
                <w:sz w:val="18"/>
                <w:szCs w:val="18"/>
              </w:rPr>
              <w:t>Sustainability</w:t>
            </w:r>
            <w:r w:rsidRPr="00E0404A">
              <w:rPr>
                <w:rFonts w:asciiTheme="minorHAnsi" w:hAnsiTheme="minorHAnsi" w:cstheme="minorHAnsi"/>
                <w:color w:val="3A3A3A"/>
                <w:sz w:val="18"/>
                <w:szCs w:val="18"/>
                <w:shd w:val="clear" w:color="auto" w:fill="FFFFFF"/>
              </w:rPr>
              <w:t xml:space="preserve">, 15(22), pp. 15830-. </w:t>
            </w:r>
          </w:p>
          <w:p w14:paraId="3D0C90D6"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Fontaine, A. (2024) 'AI’s Impact on Traditional Art', </w:t>
            </w:r>
            <w:r w:rsidRPr="00E0404A">
              <w:rPr>
                <w:rFonts w:asciiTheme="minorHAnsi" w:hAnsiTheme="minorHAnsi" w:cstheme="minorHAnsi"/>
                <w:i/>
                <w:iCs/>
                <w:sz w:val="18"/>
                <w:szCs w:val="18"/>
              </w:rPr>
              <w:t>Creative Flair Blog</w:t>
            </w:r>
            <w:r w:rsidRPr="00E0404A">
              <w:rPr>
                <w:rFonts w:asciiTheme="minorHAnsi" w:hAnsiTheme="minorHAnsi" w:cstheme="minorHAnsi"/>
                <w:sz w:val="18"/>
                <w:szCs w:val="18"/>
              </w:rPr>
              <w:t xml:space="preserve">, 13 October. </w:t>
            </w:r>
          </w:p>
          <w:p w14:paraId="261D2B40"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Goodfellow, I., </w:t>
            </w:r>
            <w:proofErr w:type="spellStart"/>
            <w:r w:rsidRPr="00E0404A">
              <w:rPr>
                <w:rFonts w:asciiTheme="minorHAnsi" w:hAnsiTheme="minorHAnsi" w:cstheme="minorHAnsi"/>
                <w:sz w:val="18"/>
                <w:szCs w:val="18"/>
              </w:rPr>
              <w:t>Pouget</w:t>
            </w:r>
            <w:proofErr w:type="spellEnd"/>
            <w:r w:rsidRPr="00E0404A">
              <w:rPr>
                <w:rFonts w:asciiTheme="minorHAnsi" w:hAnsiTheme="minorHAnsi" w:cstheme="minorHAnsi"/>
                <w:sz w:val="18"/>
                <w:szCs w:val="18"/>
              </w:rPr>
              <w:t xml:space="preserve">-Abadie, J., Mirza, M., Xu, B., </w:t>
            </w:r>
            <w:proofErr w:type="spellStart"/>
            <w:r w:rsidRPr="00E0404A">
              <w:rPr>
                <w:rFonts w:asciiTheme="minorHAnsi" w:hAnsiTheme="minorHAnsi" w:cstheme="minorHAnsi"/>
                <w:sz w:val="18"/>
                <w:szCs w:val="18"/>
              </w:rPr>
              <w:t>Warde</w:t>
            </w:r>
            <w:proofErr w:type="spellEnd"/>
            <w:r w:rsidRPr="00E0404A">
              <w:rPr>
                <w:rFonts w:asciiTheme="minorHAnsi" w:hAnsiTheme="minorHAnsi" w:cstheme="minorHAnsi"/>
                <w:sz w:val="18"/>
                <w:szCs w:val="18"/>
              </w:rPr>
              <w:t xml:space="preserve">-Farley, D., </w:t>
            </w:r>
            <w:proofErr w:type="spellStart"/>
            <w:r w:rsidRPr="00E0404A">
              <w:rPr>
                <w:rFonts w:asciiTheme="minorHAnsi" w:hAnsiTheme="minorHAnsi" w:cstheme="minorHAnsi"/>
                <w:sz w:val="18"/>
                <w:szCs w:val="18"/>
              </w:rPr>
              <w:t>Ozair</w:t>
            </w:r>
            <w:proofErr w:type="spellEnd"/>
            <w:r w:rsidRPr="00E0404A">
              <w:rPr>
                <w:rFonts w:asciiTheme="minorHAnsi" w:hAnsiTheme="minorHAnsi" w:cstheme="minorHAnsi"/>
                <w:sz w:val="18"/>
                <w:szCs w:val="18"/>
              </w:rPr>
              <w:t xml:space="preserve">, S., Courville, A. and </w:t>
            </w:r>
            <w:proofErr w:type="spellStart"/>
            <w:r w:rsidRPr="00E0404A">
              <w:rPr>
                <w:rFonts w:asciiTheme="minorHAnsi" w:hAnsiTheme="minorHAnsi" w:cstheme="minorHAnsi"/>
                <w:sz w:val="18"/>
                <w:szCs w:val="18"/>
              </w:rPr>
              <w:t>Bengio</w:t>
            </w:r>
            <w:proofErr w:type="spellEnd"/>
            <w:r w:rsidRPr="00E0404A">
              <w:rPr>
                <w:rFonts w:asciiTheme="minorHAnsi" w:hAnsiTheme="minorHAnsi" w:cstheme="minorHAnsi"/>
                <w:sz w:val="18"/>
                <w:szCs w:val="18"/>
              </w:rPr>
              <w:t xml:space="preserve">, Y., 2014. Generative adversarial nets. </w:t>
            </w:r>
            <w:r w:rsidRPr="00E0404A">
              <w:rPr>
                <w:rFonts w:asciiTheme="minorHAnsi" w:hAnsiTheme="minorHAnsi" w:cstheme="minorHAnsi"/>
                <w:i/>
                <w:iCs/>
                <w:sz w:val="18"/>
                <w:szCs w:val="18"/>
              </w:rPr>
              <w:t>Advances in Neural Information Processing Systems</w:t>
            </w:r>
            <w:r w:rsidRPr="00E0404A">
              <w:rPr>
                <w:rFonts w:asciiTheme="minorHAnsi" w:hAnsiTheme="minorHAnsi" w:cstheme="minorHAnsi"/>
                <w:sz w:val="18"/>
                <w:szCs w:val="18"/>
              </w:rPr>
              <w:t xml:space="preserve">, 27, pp.2672-2680. </w:t>
            </w:r>
          </w:p>
          <w:p w14:paraId="4810F0FE" w14:textId="77777777" w:rsidR="000F00D6" w:rsidRPr="00E0404A" w:rsidRDefault="000F00D6" w:rsidP="000F00D6">
            <w:pPr>
              <w:pStyle w:val="af6"/>
              <w:widowControl w:val="0"/>
              <w:numPr>
                <w:ilvl w:val="0"/>
                <w:numId w:val="18"/>
              </w:numPr>
              <w:spacing w:before="100" w:beforeAutospacing="1" w:after="100" w:afterAutospacing="1"/>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Green, </w:t>
            </w:r>
            <w:proofErr w:type="gramStart"/>
            <w:r w:rsidRPr="00E0404A">
              <w:rPr>
                <w:rFonts w:asciiTheme="minorHAnsi" w:hAnsiTheme="minorHAnsi" w:cstheme="minorHAnsi"/>
                <w:sz w:val="18"/>
                <w:szCs w:val="18"/>
              </w:rPr>
              <w:t>M.C.</w:t>
            </w:r>
            <w:proofErr w:type="gramEnd"/>
            <w:r w:rsidRPr="00E0404A">
              <w:rPr>
                <w:rFonts w:asciiTheme="minorHAnsi" w:hAnsiTheme="minorHAnsi" w:cstheme="minorHAnsi"/>
                <w:sz w:val="18"/>
                <w:szCs w:val="18"/>
              </w:rPr>
              <w:t xml:space="preserve"> and Brock, T.C. (2000) 'The Role of Transportation in the Persuasiveness of Public Narratives', </w:t>
            </w:r>
            <w:r w:rsidRPr="00E0404A">
              <w:rPr>
                <w:rFonts w:asciiTheme="minorHAnsi" w:hAnsiTheme="minorHAnsi" w:cstheme="minorHAnsi"/>
                <w:i/>
                <w:iCs/>
                <w:sz w:val="18"/>
                <w:szCs w:val="18"/>
              </w:rPr>
              <w:t>Journal of Personality and Social Psychology</w:t>
            </w:r>
            <w:r w:rsidRPr="00E0404A">
              <w:rPr>
                <w:rFonts w:asciiTheme="minorHAnsi" w:hAnsiTheme="minorHAnsi" w:cstheme="minorHAnsi"/>
                <w:sz w:val="18"/>
                <w:szCs w:val="18"/>
              </w:rPr>
              <w:t xml:space="preserve">, 79(5), pp. 701–721. </w:t>
            </w:r>
          </w:p>
          <w:p w14:paraId="4CFA29B2"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proofErr w:type="spellStart"/>
            <w:r w:rsidRPr="00E0404A">
              <w:rPr>
                <w:rFonts w:asciiTheme="minorHAnsi" w:hAnsiTheme="minorHAnsi" w:cstheme="minorHAnsi"/>
                <w:sz w:val="18"/>
                <w:szCs w:val="18"/>
              </w:rPr>
              <w:t>Hayles</w:t>
            </w:r>
            <w:proofErr w:type="spellEnd"/>
            <w:r w:rsidRPr="00E0404A">
              <w:rPr>
                <w:rFonts w:asciiTheme="minorHAnsi" w:hAnsiTheme="minorHAnsi" w:cstheme="minorHAnsi"/>
                <w:sz w:val="18"/>
                <w:szCs w:val="18"/>
              </w:rPr>
              <w:t>, N. K. (1999). How We Became Posthuman: Virtual Bodies in Cybernetics, Literature, and Informatics. University of Chicago Press.</w:t>
            </w:r>
          </w:p>
          <w:p w14:paraId="341E814F" w14:textId="77777777" w:rsidR="000F00D6" w:rsidRPr="00E0404A" w:rsidRDefault="000F00D6" w:rsidP="000F00D6">
            <w:pPr>
              <w:pStyle w:val="af6"/>
              <w:widowControl w:val="0"/>
              <w:numPr>
                <w:ilvl w:val="0"/>
                <w:numId w:val="18"/>
              </w:numPr>
              <w:spacing w:before="100" w:beforeAutospacing="1" w:after="100" w:afterAutospacing="1"/>
              <w:ind w:firstLineChars="0"/>
              <w:jc w:val="both"/>
              <w:rPr>
                <w:rFonts w:asciiTheme="minorHAnsi" w:hAnsiTheme="minorHAnsi" w:cstheme="minorHAnsi"/>
                <w:sz w:val="18"/>
                <w:szCs w:val="18"/>
              </w:rPr>
            </w:pPr>
            <w:r w:rsidRPr="00E0404A">
              <w:rPr>
                <w:rFonts w:asciiTheme="minorHAnsi" w:hAnsiTheme="minorHAnsi" w:cstheme="minorHAnsi"/>
                <w:sz w:val="18"/>
                <w:szCs w:val="18"/>
              </w:rPr>
              <w:t>Here are some English-language references discussing the role of AI in art creation, emphasizing human guidance and collaboration:</w:t>
            </w:r>
          </w:p>
          <w:p w14:paraId="11537FE8"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Husserl, E. (1931). Ideas: General Introduction to Pure Phenomenology. Allen &amp; Unwin.</w:t>
            </w:r>
          </w:p>
          <w:p w14:paraId="4B5E9057"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proofErr w:type="spellStart"/>
            <w:r w:rsidRPr="00E0404A">
              <w:rPr>
                <w:rFonts w:asciiTheme="minorHAnsi" w:hAnsiTheme="minorHAnsi" w:cstheme="minorHAnsi"/>
                <w:sz w:val="18"/>
                <w:szCs w:val="18"/>
              </w:rPr>
              <w:t>Ihde</w:t>
            </w:r>
            <w:proofErr w:type="spellEnd"/>
            <w:r w:rsidRPr="00E0404A">
              <w:rPr>
                <w:rFonts w:asciiTheme="minorHAnsi" w:hAnsiTheme="minorHAnsi" w:cstheme="minorHAnsi"/>
                <w:sz w:val="18"/>
                <w:szCs w:val="18"/>
              </w:rPr>
              <w:t>, D. (1990). Technology and the Lifeworld: From Garden to Earth. Indiana University Press.</w:t>
            </w:r>
          </w:p>
          <w:p w14:paraId="05D44821" w14:textId="77777777" w:rsidR="000F00D6" w:rsidRPr="00E0404A" w:rsidRDefault="000F00D6" w:rsidP="000F00D6">
            <w:pPr>
              <w:pStyle w:val="ac"/>
              <w:numPr>
                <w:ilvl w:val="0"/>
                <w:numId w:val="18"/>
              </w:numPr>
              <w:rPr>
                <w:rFonts w:asciiTheme="minorHAnsi" w:hAnsiTheme="minorHAnsi" w:cstheme="minorHAnsi"/>
                <w:sz w:val="18"/>
                <w:szCs w:val="18"/>
              </w:rPr>
            </w:pPr>
            <w:r w:rsidRPr="00E0404A">
              <w:rPr>
                <w:rStyle w:val="af0"/>
                <w:rFonts w:asciiTheme="minorHAnsi" w:hAnsiTheme="minorHAnsi" w:cstheme="minorHAnsi"/>
                <w:b w:val="0"/>
                <w:bCs w:val="0"/>
                <w:sz w:val="18"/>
                <w:szCs w:val="18"/>
              </w:rPr>
              <w:t>Keen, S.</w:t>
            </w:r>
            <w:r w:rsidRPr="00E0404A">
              <w:rPr>
                <w:rFonts w:asciiTheme="minorHAnsi" w:hAnsiTheme="minorHAnsi" w:cstheme="minorHAnsi"/>
                <w:sz w:val="18"/>
                <w:szCs w:val="18"/>
              </w:rPr>
              <w:t xml:space="preserve"> (2011) 'Fast Tracks to Narrative Empathy: Anthropomorphism and Dehumanization in Graphic Narratives', </w:t>
            </w:r>
            <w:proofErr w:type="spellStart"/>
            <w:r w:rsidRPr="00E0404A">
              <w:rPr>
                <w:rStyle w:val="af5"/>
                <w:rFonts w:asciiTheme="minorHAnsi" w:hAnsiTheme="minorHAnsi" w:cstheme="minorHAnsi"/>
                <w:sz w:val="18"/>
                <w:szCs w:val="18"/>
              </w:rPr>
              <w:t>SubStance</w:t>
            </w:r>
            <w:proofErr w:type="spellEnd"/>
            <w:r w:rsidRPr="00E0404A">
              <w:rPr>
                <w:rFonts w:asciiTheme="minorHAnsi" w:hAnsiTheme="minorHAnsi" w:cstheme="minorHAnsi"/>
                <w:sz w:val="18"/>
                <w:szCs w:val="18"/>
              </w:rPr>
              <w:t xml:space="preserve">, 40(1), pp. 135–155. </w:t>
            </w:r>
          </w:p>
          <w:p w14:paraId="3BDFCA64"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Kress, G., &amp; van Leeuwen, T. (2006). Reading Images: The Grammar of Visual Design. Routledge.</w:t>
            </w:r>
          </w:p>
          <w:p w14:paraId="13644535"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proofErr w:type="spellStart"/>
            <w:r w:rsidRPr="00E0404A">
              <w:rPr>
                <w:rFonts w:asciiTheme="minorHAnsi" w:hAnsiTheme="minorHAnsi" w:cstheme="minorHAnsi"/>
                <w:color w:val="3A3A3A"/>
                <w:sz w:val="18"/>
                <w:szCs w:val="18"/>
                <w:shd w:val="clear" w:color="auto" w:fill="FFFFFF"/>
              </w:rPr>
              <w:t>Kujala</w:t>
            </w:r>
            <w:proofErr w:type="spellEnd"/>
            <w:r w:rsidRPr="00E0404A">
              <w:rPr>
                <w:rFonts w:asciiTheme="minorHAnsi" w:hAnsiTheme="minorHAnsi" w:cstheme="minorHAnsi"/>
                <w:color w:val="3A3A3A"/>
                <w:sz w:val="18"/>
                <w:szCs w:val="18"/>
                <w:shd w:val="clear" w:color="auto" w:fill="FFFFFF"/>
              </w:rPr>
              <w:t>, M.V. </w:t>
            </w:r>
            <w:r w:rsidRPr="00E0404A">
              <w:rPr>
                <w:rFonts w:asciiTheme="minorHAnsi" w:hAnsiTheme="minorHAnsi" w:cstheme="minorHAnsi"/>
                <w:i/>
                <w:iCs/>
                <w:color w:val="3A3A3A"/>
                <w:sz w:val="18"/>
                <w:szCs w:val="18"/>
              </w:rPr>
              <w:t>et al.</w:t>
            </w:r>
            <w:r w:rsidRPr="00E0404A">
              <w:rPr>
                <w:rFonts w:asciiTheme="minorHAnsi" w:hAnsiTheme="minorHAnsi" w:cstheme="minorHAnsi"/>
                <w:color w:val="3A3A3A"/>
                <w:sz w:val="18"/>
                <w:szCs w:val="18"/>
                <w:shd w:val="clear" w:color="auto" w:fill="FFFFFF"/>
              </w:rPr>
              <w:t> (2017) ‘Human Empathy, Personality and Experience Affect the Emotion Ratings of Dog and Human Facial Expressions’, </w:t>
            </w:r>
            <w:proofErr w:type="spellStart"/>
            <w:r w:rsidRPr="00E0404A">
              <w:rPr>
                <w:rFonts w:asciiTheme="minorHAnsi" w:hAnsiTheme="minorHAnsi" w:cstheme="minorHAnsi"/>
                <w:i/>
                <w:iCs/>
                <w:color w:val="3A3A3A"/>
                <w:sz w:val="18"/>
                <w:szCs w:val="18"/>
              </w:rPr>
              <w:t>PloS</w:t>
            </w:r>
            <w:proofErr w:type="spellEnd"/>
            <w:r w:rsidRPr="00E0404A">
              <w:rPr>
                <w:rFonts w:asciiTheme="minorHAnsi" w:hAnsiTheme="minorHAnsi" w:cstheme="minorHAnsi"/>
                <w:i/>
                <w:iCs/>
                <w:color w:val="3A3A3A"/>
                <w:sz w:val="18"/>
                <w:szCs w:val="18"/>
              </w:rPr>
              <w:t xml:space="preserve"> one</w:t>
            </w:r>
            <w:r w:rsidRPr="00E0404A">
              <w:rPr>
                <w:rFonts w:asciiTheme="minorHAnsi" w:hAnsiTheme="minorHAnsi" w:cstheme="minorHAnsi"/>
                <w:color w:val="3A3A3A"/>
                <w:sz w:val="18"/>
                <w:szCs w:val="18"/>
                <w:shd w:val="clear" w:color="auto" w:fill="FFFFFF"/>
              </w:rPr>
              <w:t>, 12(1), pp. e0170730–e0170730.</w:t>
            </w:r>
          </w:p>
          <w:p w14:paraId="08BFC4CB"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color w:val="3A3A3A"/>
                <w:sz w:val="18"/>
                <w:szCs w:val="18"/>
                <w:shd w:val="clear" w:color="auto" w:fill="FFFFFF"/>
              </w:rPr>
              <w:t>Li, Y.</w:t>
            </w:r>
            <w:r w:rsidRPr="00E0404A">
              <w:rPr>
                <w:rStyle w:val="apple-converted-space"/>
                <w:rFonts w:asciiTheme="minorHAnsi" w:hAnsiTheme="minorHAnsi" w:cstheme="minorHAnsi"/>
                <w:color w:val="3A3A3A"/>
                <w:sz w:val="18"/>
                <w:szCs w:val="18"/>
                <w:shd w:val="clear" w:color="auto" w:fill="FFFFFF"/>
              </w:rPr>
              <w:t> </w:t>
            </w:r>
            <w:r w:rsidRPr="00E0404A">
              <w:rPr>
                <w:rFonts w:asciiTheme="minorHAnsi" w:hAnsiTheme="minorHAnsi" w:cstheme="minorHAnsi"/>
                <w:i/>
                <w:iCs/>
                <w:color w:val="3A3A3A"/>
                <w:sz w:val="18"/>
                <w:szCs w:val="18"/>
              </w:rPr>
              <w:t>et al.</w:t>
            </w:r>
            <w:r w:rsidRPr="00E0404A">
              <w:rPr>
                <w:rStyle w:val="apple-converted-space"/>
                <w:rFonts w:asciiTheme="minorHAnsi" w:hAnsiTheme="minorHAnsi" w:cstheme="minorHAnsi"/>
                <w:color w:val="3A3A3A"/>
                <w:sz w:val="18"/>
                <w:szCs w:val="18"/>
                <w:shd w:val="clear" w:color="auto" w:fill="FFFFFF"/>
              </w:rPr>
              <w:t> </w:t>
            </w:r>
            <w:r w:rsidRPr="00E0404A">
              <w:rPr>
                <w:rFonts w:asciiTheme="minorHAnsi" w:hAnsiTheme="minorHAnsi" w:cstheme="minorHAnsi"/>
                <w:color w:val="3A3A3A"/>
                <w:sz w:val="18"/>
                <w:szCs w:val="18"/>
                <w:shd w:val="clear" w:color="auto" w:fill="FFFFFF"/>
              </w:rPr>
              <w:t xml:space="preserve">(2024) ‘In-Situ Mode: Generative AI-Driven Characters Transforming Art Engagement Through Anthropomorphic Narratives’. </w:t>
            </w:r>
          </w:p>
          <w:p w14:paraId="3FED5E9C"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Merleau-Ponty, M. (1962). Phenomenology of Perception. Routledge.</w:t>
            </w:r>
          </w:p>
          <w:p w14:paraId="10536FB9"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MIT Sloan Management Review (2023) 'The Impact of Generative AI on Hollywood and Entertainment'. </w:t>
            </w:r>
          </w:p>
          <w:p w14:paraId="6BF1D902"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Mori, M. (1970) 'The Uncanny Valley', </w:t>
            </w:r>
            <w:r w:rsidRPr="00E0404A">
              <w:rPr>
                <w:rFonts w:asciiTheme="minorHAnsi" w:hAnsiTheme="minorHAnsi" w:cstheme="minorHAnsi"/>
                <w:i/>
                <w:iCs/>
                <w:sz w:val="18"/>
                <w:szCs w:val="18"/>
              </w:rPr>
              <w:t>Energy</w:t>
            </w:r>
            <w:r w:rsidRPr="00E0404A">
              <w:rPr>
                <w:rFonts w:asciiTheme="minorHAnsi" w:hAnsiTheme="minorHAnsi" w:cstheme="minorHAnsi"/>
                <w:sz w:val="18"/>
                <w:szCs w:val="18"/>
              </w:rPr>
              <w:t xml:space="preserve">, 7(4), pp. 33–35. Translated by K. F. </w:t>
            </w:r>
            <w:proofErr w:type="spellStart"/>
            <w:r w:rsidRPr="00E0404A">
              <w:rPr>
                <w:rFonts w:asciiTheme="minorHAnsi" w:hAnsiTheme="minorHAnsi" w:cstheme="minorHAnsi"/>
                <w:sz w:val="18"/>
                <w:szCs w:val="18"/>
              </w:rPr>
              <w:t>MacDorman</w:t>
            </w:r>
            <w:proofErr w:type="spellEnd"/>
            <w:r w:rsidRPr="00E0404A">
              <w:rPr>
                <w:rFonts w:asciiTheme="minorHAnsi" w:hAnsiTheme="minorHAnsi" w:cstheme="minorHAnsi"/>
                <w:sz w:val="18"/>
                <w:szCs w:val="18"/>
              </w:rPr>
              <w:t xml:space="preserve"> and N. </w:t>
            </w:r>
            <w:proofErr w:type="spellStart"/>
            <w:r w:rsidRPr="00E0404A">
              <w:rPr>
                <w:rFonts w:asciiTheme="minorHAnsi" w:hAnsiTheme="minorHAnsi" w:cstheme="minorHAnsi"/>
                <w:sz w:val="18"/>
                <w:szCs w:val="18"/>
              </w:rPr>
              <w:t>Kageki</w:t>
            </w:r>
            <w:proofErr w:type="spellEnd"/>
            <w:r w:rsidRPr="00E0404A">
              <w:rPr>
                <w:rFonts w:asciiTheme="minorHAnsi" w:hAnsiTheme="minorHAnsi" w:cstheme="minorHAnsi"/>
                <w:sz w:val="18"/>
                <w:szCs w:val="18"/>
              </w:rPr>
              <w:t xml:space="preserve"> (2012).</w:t>
            </w:r>
          </w:p>
          <w:p w14:paraId="381F0289" w14:textId="77777777" w:rsidR="000F00D6" w:rsidRPr="00E0404A" w:rsidRDefault="000F00D6" w:rsidP="000F00D6">
            <w:pPr>
              <w:pStyle w:val="af6"/>
              <w:widowControl w:val="0"/>
              <w:numPr>
                <w:ilvl w:val="0"/>
                <w:numId w:val="18"/>
              </w:numPr>
              <w:spacing w:before="100" w:beforeAutospacing="1" w:after="100" w:afterAutospacing="1"/>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Park, S. (2024) 'The work of art in the age of generative AI: aura, liberation, and democratization', </w:t>
            </w:r>
            <w:r w:rsidRPr="00E0404A">
              <w:rPr>
                <w:rFonts w:asciiTheme="minorHAnsi" w:hAnsiTheme="minorHAnsi" w:cstheme="minorHAnsi"/>
                <w:i/>
                <w:iCs/>
                <w:sz w:val="18"/>
                <w:szCs w:val="18"/>
              </w:rPr>
              <w:t>AI &amp; Society</w:t>
            </w:r>
            <w:r w:rsidRPr="00E0404A">
              <w:rPr>
                <w:rFonts w:asciiTheme="minorHAnsi" w:hAnsiTheme="minorHAnsi" w:cstheme="minorHAnsi"/>
                <w:sz w:val="18"/>
                <w:szCs w:val="18"/>
              </w:rPr>
              <w:t>.</w:t>
            </w:r>
          </w:p>
          <w:p w14:paraId="18B10F53" w14:textId="77777777" w:rsidR="000F00D6" w:rsidRPr="00E0404A" w:rsidRDefault="000F00D6" w:rsidP="000F00D6">
            <w:pPr>
              <w:pStyle w:val="af6"/>
              <w:widowControl w:val="0"/>
              <w:numPr>
                <w:ilvl w:val="0"/>
                <w:numId w:val="18"/>
              </w:numPr>
              <w:spacing w:before="100" w:beforeAutospacing="1" w:after="100" w:afterAutospacing="1"/>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Parkinson, C. (2019) </w:t>
            </w:r>
            <w:r w:rsidRPr="00E0404A">
              <w:rPr>
                <w:rFonts w:asciiTheme="minorHAnsi" w:hAnsiTheme="minorHAnsi" w:cstheme="minorHAnsi"/>
                <w:i/>
                <w:iCs/>
                <w:sz w:val="18"/>
                <w:szCs w:val="18"/>
              </w:rPr>
              <w:t>Animals, Anthropomorphism and Mediated Encounters</w:t>
            </w:r>
            <w:r w:rsidRPr="00E0404A">
              <w:rPr>
                <w:rFonts w:asciiTheme="minorHAnsi" w:hAnsiTheme="minorHAnsi" w:cstheme="minorHAnsi"/>
                <w:sz w:val="18"/>
                <w:szCs w:val="18"/>
              </w:rPr>
              <w:t xml:space="preserve">. London: Routledge. </w:t>
            </w:r>
          </w:p>
          <w:p w14:paraId="5BA5968D" w14:textId="77777777" w:rsidR="000F00D6" w:rsidRPr="00E0404A" w:rsidRDefault="000F00D6" w:rsidP="000F00D6">
            <w:pPr>
              <w:pStyle w:val="ac"/>
              <w:numPr>
                <w:ilvl w:val="0"/>
                <w:numId w:val="18"/>
              </w:numPr>
              <w:rPr>
                <w:rFonts w:asciiTheme="minorHAnsi" w:hAnsiTheme="minorHAnsi" w:cstheme="minorHAnsi"/>
                <w:sz w:val="18"/>
                <w:szCs w:val="18"/>
              </w:rPr>
            </w:pPr>
            <w:r w:rsidRPr="00E0404A">
              <w:rPr>
                <w:rStyle w:val="af0"/>
                <w:rFonts w:asciiTheme="minorHAnsi" w:hAnsiTheme="minorHAnsi" w:cstheme="minorHAnsi"/>
                <w:b w:val="0"/>
                <w:bCs w:val="0"/>
                <w:sz w:val="18"/>
                <w:szCs w:val="18"/>
              </w:rPr>
              <w:t xml:space="preserve">Persson, P., </w:t>
            </w:r>
            <w:proofErr w:type="spellStart"/>
            <w:r w:rsidRPr="00E0404A">
              <w:rPr>
                <w:rStyle w:val="af0"/>
                <w:rFonts w:asciiTheme="minorHAnsi" w:hAnsiTheme="minorHAnsi" w:cstheme="minorHAnsi"/>
                <w:b w:val="0"/>
                <w:bCs w:val="0"/>
                <w:sz w:val="18"/>
                <w:szCs w:val="18"/>
              </w:rPr>
              <w:t>Laaksolahti</w:t>
            </w:r>
            <w:proofErr w:type="spellEnd"/>
            <w:r w:rsidRPr="00E0404A">
              <w:rPr>
                <w:rStyle w:val="af0"/>
                <w:rFonts w:asciiTheme="minorHAnsi" w:hAnsiTheme="minorHAnsi" w:cstheme="minorHAnsi"/>
                <w:b w:val="0"/>
                <w:bCs w:val="0"/>
                <w:sz w:val="18"/>
                <w:szCs w:val="18"/>
              </w:rPr>
              <w:t xml:space="preserve">, J., &amp; </w:t>
            </w:r>
            <w:proofErr w:type="spellStart"/>
            <w:r w:rsidRPr="00E0404A">
              <w:rPr>
                <w:rStyle w:val="af0"/>
                <w:rFonts w:asciiTheme="minorHAnsi" w:hAnsiTheme="minorHAnsi" w:cstheme="minorHAnsi"/>
                <w:b w:val="0"/>
                <w:bCs w:val="0"/>
                <w:sz w:val="18"/>
                <w:szCs w:val="18"/>
              </w:rPr>
              <w:t>Lönnqvist</w:t>
            </w:r>
            <w:proofErr w:type="spellEnd"/>
            <w:r w:rsidRPr="00E0404A">
              <w:rPr>
                <w:rStyle w:val="af0"/>
                <w:rFonts w:asciiTheme="minorHAnsi" w:hAnsiTheme="minorHAnsi" w:cstheme="minorHAnsi"/>
                <w:b w:val="0"/>
                <w:bCs w:val="0"/>
                <w:sz w:val="18"/>
                <w:szCs w:val="18"/>
              </w:rPr>
              <w:t>, P.</w:t>
            </w:r>
            <w:r w:rsidRPr="00E0404A">
              <w:rPr>
                <w:rFonts w:asciiTheme="minorHAnsi" w:hAnsiTheme="minorHAnsi" w:cstheme="minorHAnsi"/>
                <w:sz w:val="18"/>
                <w:szCs w:val="18"/>
              </w:rPr>
              <w:t xml:space="preserve"> (2000) 'Anthropomorphism – A Multi-Layered Phenomenon', </w:t>
            </w:r>
            <w:r w:rsidRPr="00E0404A">
              <w:rPr>
                <w:rStyle w:val="af5"/>
                <w:rFonts w:asciiTheme="minorHAnsi" w:hAnsiTheme="minorHAnsi" w:cstheme="minorHAnsi"/>
                <w:sz w:val="18"/>
                <w:szCs w:val="18"/>
              </w:rPr>
              <w:t>Association for the Advancement of Artificial Intelligence</w:t>
            </w:r>
            <w:r w:rsidRPr="00E0404A">
              <w:rPr>
                <w:rFonts w:asciiTheme="minorHAnsi" w:hAnsiTheme="minorHAnsi" w:cstheme="minorHAnsi"/>
                <w:sz w:val="18"/>
                <w:szCs w:val="18"/>
              </w:rPr>
              <w:t>.</w:t>
            </w:r>
          </w:p>
          <w:p w14:paraId="7A8D9049" w14:textId="77777777" w:rsidR="000F00D6" w:rsidRPr="00E0404A" w:rsidRDefault="000F00D6" w:rsidP="000F00D6">
            <w:pPr>
              <w:pStyle w:val="af6"/>
              <w:widowControl w:val="0"/>
              <w:numPr>
                <w:ilvl w:val="0"/>
                <w:numId w:val="18"/>
              </w:numPr>
              <w:spacing w:before="100" w:beforeAutospacing="1" w:after="100" w:afterAutospacing="1"/>
              <w:ind w:firstLineChars="0"/>
              <w:jc w:val="both"/>
              <w:rPr>
                <w:rFonts w:asciiTheme="minorHAnsi" w:hAnsiTheme="minorHAnsi" w:cstheme="minorHAnsi"/>
                <w:sz w:val="18"/>
                <w:szCs w:val="18"/>
              </w:rPr>
            </w:pPr>
            <w:proofErr w:type="spellStart"/>
            <w:r w:rsidRPr="00E0404A">
              <w:rPr>
                <w:rFonts w:asciiTheme="minorHAnsi" w:hAnsiTheme="minorHAnsi" w:cstheme="minorHAnsi"/>
                <w:sz w:val="18"/>
                <w:szCs w:val="18"/>
              </w:rPr>
              <w:t>Ploin</w:t>
            </w:r>
            <w:proofErr w:type="spellEnd"/>
            <w:r w:rsidRPr="00E0404A">
              <w:rPr>
                <w:rFonts w:asciiTheme="minorHAnsi" w:hAnsiTheme="minorHAnsi" w:cstheme="minorHAnsi"/>
                <w:sz w:val="18"/>
                <w:szCs w:val="18"/>
              </w:rPr>
              <w:t xml:space="preserve">, N., &amp; Watts, L. (2022) 'Art for our sake: artists cannot be replaced by machines – study', </w:t>
            </w:r>
            <w:r w:rsidRPr="00E0404A">
              <w:rPr>
                <w:rFonts w:asciiTheme="minorHAnsi" w:hAnsiTheme="minorHAnsi" w:cstheme="minorHAnsi"/>
                <w:i/>
                <w:iCs/>
                <w:sz w:val="18"/>
                <w:szCs w:val="18"/>
              </w:rPr>
              <w:t>University of Oxford News</w:t>
            </w:r>
            <w:r w:rsidRPr="00E0404A">
              <w:rPr>
                <w:rFonts w:asciiTheme="minorHAnsi" w:hAnsiTheme="minorHAnsi" w:cstheme="minorHAnsi"/>
                <w:sz w:val="18"/>
                <w:szCs w:val="18"/>
              </w:rPr>
              <w:t xml:space="preserve">, 3 </w:t>
            </w:r>
            <w:r w:rsidRPr="00E0404A">
              <w:rPr>
                <w:rFonts w:asciiTheme="minorHAnsi" w:hAnsiTheme="minorHAnsi" w:cstheme="minorHAnsi"/>
                <w:sz w:val="18"/>
                <w:szCs w:val="18"/>
              </w:rPr>
              <w:lastRenderedPageBreak/>
              <w:t xml:space="preserve">March. </w:t>
            </w:r>
          </w:p>
          <w:p w14:paraId="23E54465"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sz w:val="18"/>
                <w:szCs w:val="18"/>
              </w:rPr>
              <w:t xml:space="preserve">Reeves, B. and Nass, C. (1996) </w:t>
            </w:r>
            <w:r w:rsidRPr="00E0404A">
              <w:rPr>
                <w:rFonts w:asciiTheme="minorHAnsi" w:hAnsiTheme="minorHAnsi" w:cstheme="minorHAnsi"/>
                <w:i/>
                <w:iCs/>
                <w:sz w:val="18"/>
                <w:szCs w:val="18"/>
              </w:rPr>
              <w:t>The Media Equation: How People Treat Computers, Television, and New Media Like Real People and Places</w:t>
            </w:r>
            <w:r w:rsidRPr="00E0404A">
              <w:rPr>
                <w:rFonts w:asciiTheme="minorHAnsi" w:hAnsiTheme="minorHAnsi" w:cstheme="minorHAnsi"/>
                <w:sz w:val="18"/>
                <w:szCs w:val="18"/>
              </w:rPr>
              <w:t>. Stanford, CA: CSLI Publications.</w:t>
            </w:r>
          </w:p>
          <w:p w14:paraId="2D7DA48B"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proofErr w:type="spellStart"/>
            <w:r w:rsidRPr="00E0404A">
              <w:rPr>
                <w:rFonts w:asciiTheme="minorHAnsi" w:hAnsiTheme="minorHAnsi" w:cstheme="minorHAnsi"/>
                <w:sz w:val="18"/>
                <w:szCs w:val="18"/>
              </w:rPr>
              <w:t>Rettberg</w:t>
            </w:r>
            <w:proofErr w:type="spellEnd"/>
            <w:r w:rsidRPr="00E0404A">
              <w:rPr>
                <w:rFonts w:asciiTheme="minorHAnsi" w:hAnsiTheme="minorHAnsi" w:cstheme="minorHAnsi"/>
                <w:sz w:val="18"/>
                <w:szCs w:val="18"/>
              </w:rPr>
              <w:t xml:space="preserve">, J.W., Gunderson, M., </w:t>
            </w:r>
            <w:proofErr w:type="spellStart"/>
            <w:r w:rsidRPr="00E0404A">
              <w:rPr>
                <w:rFonts w:asciiTheme="minorHAnsi" w:hAnsiTheme="minorHAnsi" w:cstheme="minorHAnsi"/>
                <w:sz w:val="18"/>
                <w:szCs w:val="18"/>
              </w:rPr>
              <w:t>Kronman</w:t>
            </w:r>
            <w:proofErr w:type="spellEnd"/>
            <w:r w:rsidRPr="00E0404A">
              <w:rPr>
                <w:rFonts w:asciiTheme="minorHAnsi" w:hAnsiTheme="minorHAnsi" w:cstheme="minorHAnsi"/>
                <w:sz w:val="18"/>
                <w:szCs w:val="18"/>
              </w:rPr>
              <w:t xml:space="preserve">, L.M.J., Solberg, R.S. and de Seta, G., 2024. </w:t>
            </w:r>
            <w:r w:rsidRPr="00E0404A">
              <w:rPr>
                <w:rFonts w:asciiTheme="minorHAnsi" w:hAnsiTheme="minorHAnsi" w:cstheme="minorHAnsi"/>
                <w:i/>
                <w:iCs/>
                <w:sz w:val="18"/>
                <w:szCs w:val="18"/>
              </w:rPr>
              <w:t>Machine Vision in Everyday Life: Final Report</w:t>
            </w:r>
            <w:r w:rsidRPr="00E0404A">
              <w:rPr>
                <w:rFonts w:asciiTheme="minorHAnsi" w:hAnsiTheme="minorHAnsi" w:cstheme="minorHAnsi"/>
                <w:sz w:val="18"/>
                <w:szCs w:val="18"/>
              </w:rPr>
              <w:t xml:space="preserve">. University of Bergen. </w:t>
            </w:r>
          </w:p>
          <w:p w14:paraId="481E37C5"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color w:val="3A3A3A"/>
                <w:sz w:val="18"/>
                <w:szCs w:val="18"/>
                <w:shd w:val="clear" w:color="auto" w:fill="FFFFFF"/>
              </w:rPr>
            </w:pPr>
            <w:r w:rsidRPr="00E0404A">
              <w:rPr>
                <w:rFonts w:asciiTheme="minorHAnsi" w:hAnsiTheme="minorHAnsi" w:cstheme="minorHAnsi"/>
                <w:color w:val="3A3A3A"/>
                <w:sz w:val="18"/>
                <w:szCs w:val="18"/>
                <w:shd w:val="clear" w:color="auto" w:fill="FFFFFF"/>
              </w:rPr>
              <w:t>Samad, A. </w:t>
            </w:r>
            <w:r w:rsidRPr="00E0404A">
              <w:rPr>
                <w:rFonts w:asciiTheme="minorHAnsi" w:hAnsiTheme="minorHAnsi" w:cstheme="minorHAnsi"/>
                <w:i/>
                <w:iCs/>
                <w:color w:val="3A3A3A"/>
                <w:sz w:val="18"/>
                <w:szCs w:val="18"/>
              </w:rPr>
              <w:t>et al.</w:t>
            </w:r>
            <w:r w:rsidRPr="00E0404A">
              <w:rPr>
                <w:rFonts w:asciiTheme="minorHAnsi" w:hAnsiTheme="minorHAnsi" w:cstheme="minorHAnsi"/>
                <w:color w:val="3A3A3A"/>
                <w:sz w:val="18"/>
                <w:szCs w:val="18"/>
                <w:shd w:val="clear" w:color="auto" w:fill="FFFFFF"/>
              </w:rPr>
              <w:t xml:space="preserve"> (2024) ‘Innovative Workflow for AI-Generated Video: Addressing Limitations, </w:t>
            </w:r>
            <w:proofErr w:type="gramStart"/>
            <w:r w:rsidRPr="00E0404A">
              <w:rPr>
                <w:rFonts w:asciiTheme="minorHAnsi" w:hAnsiTheme="minorHAnsi" w:cstheme="minorHAnsi"/>
                <w:color w:val="3A3A3A"/>
                <w:sz w:val="18"/>
                <w:szCs w:val="18"/>
                <w:shd w:val="clear" w:color="auto" w:fill="FFFFFF"/>
              </w:rPr>
              <w:t>Impact</w:t>
            </w:r>
            <w:proofErr w:type="gramEnd"/>
            <w:r w:rsidRPr="00E0404A">
              <w:rPr>
                <w:rFonts w:asciiTheme="minorHAnsi" w:hAnsiTheme="minorHAnsi" w:cstheme="minorHAnsi"/>
                <w:color w:val="3A3A3A"/>
                <w:sz w:val="18"/>
                <w:szCs w:val="18"/>
                <w:shd w:val="clear" w:color="auto" w:fill="FFFFFF"/>
              </w:rPr>
              <w:t xml:space="preserve"> and Implications’, in </w:t>
            </w:r>
            <w:r w:rsidRPr="00E0404A">
              <w:rPr>
                <w:rFonts w:asciiTheme="minorHAnsi" w:hAnsiTheme="minorHAnsi" w:cstheme="minorHAnsi"/>
                <w:i/>
                <w:iCs/>
                <w:color w:val="3A3A3A"/>
                <w:sz w:val="18"/>
                <w:szCs w:val="18"/>
              </w:rPr>
              <w:t>2024 IEEE Symposium on Industrial Electronics &amp; Applications (ISIEA)</w:t>
            </w:r>
            <w:r w:rsidRPr="00E0404A">
              <w:rPr>
                <w:rFonts w:asciiTheme="minorHAnsi" w:hAnsiTheme="minorHAnsi" w:cstheme="minorHAnsi"/>
                <w:color w:val="3A3A3A"/>
                <w:sz w:val="18"/>
                <w:szCs w:val="18"/>
                <w:shd w:val="clear" w:color="auto" w:fill="FFFFFF"/>
              </w:rPr>
              <w:t xml:space="preserve">. IEEE, pp. 1–7. </w:t>
            </w:r>
          </w:p>
          <w:p w14:paraId="4A4E6126"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color w:val="3A3A3A"/>
                <w:sz w:val="18"/>
                <w:szCs w:val="18"/>
                <w:shd w:val="clear" w:color="auto" w:fill="FFFFFF"/>
              </w:rPr>
            </w:pPr>
            <w:r w:rsidRPr="00E0404A">
              <w:rPr>
                <w:rFonts w:asciiTheme="minorHAnsi" w:hAnsiTheme="minorHAnsi" w:cstheme="minorHAnsi"/>
                <w:color w:val="3A3A3A"/>
                <w:sz w:val="18"/>
                <w:szCs w:val="18"/>
                <w:shd w:val="clear" w:color="auto" w:fill="FFFFFF"/>
              </w:rPr>
              <w:t>Schulze, A. </w:t>
            </w:r>
            <w:r w:rsidRPr="00E0404A">
              <w:rPr>
                <w:rFonts w:asciiTheme="minorHAnsi" w:hAnsiTheme="minorHAnsi" w:cstheme="minorHAnsi"/>
                <w:i/>
                <w:iCs/>
                <w:color w:val="3A3A3A"/>
                <w:sz w:val="18"/>
                <w:szCs w:val="18"/>
              </w:rPr>
              <w:t>et al.</w:t>
            </w:r>
            <w:r w:rsidRPr="00E0404A">
              <w:rPr>
                <w:rFonts w:asciiTheme="minorHAnsi" w:hAnsiTheme="minorHAnsi" w:cstheme="minorHAnsi"/>
                <w:color w:val="3A3A3A"/>
                <w:sz w:val="18"/>
                <w:szCs w:val="18"/>
                <w:shd w:val="clear" w:color="auto" w:fill="FFFFFF"/>
              </w:rPr>
              <w:t> (2021) ‘Invertebrate Film Festival: Science, creativity, and flexibility in a virtual teaching environment’, </w:t>
            </w:r>
            <w:r w:rsidRPr="00E0404A">
              <w:rPr>
                <w:rFonts w:asciiTheme="minorHAnsi" w:hAnsiTheme="minorHAnsi" w:cstheme="minorHAnsi"/>
                <w:i/>
                <w:iCs/>
                <w:color w:val="3A3A3A"/>
                <w:sz w:val="18"/>
                <w:szCs w:val="18"/>
              </w:rPr>
              <w:t>Invertebrate biology</w:t>
            </w:r>
            <w:r w:rsidRPr="00E0404A">
              <w:rPr>
                <w:rFonts w:asciiTheme="minorHAnsi" w:hAnsiTheme="minorHAnsi" w:cstheme="minorHAnsi"/>
                <w:color w:val="3A3A3A"/>
                <w:sz w:val="18"/>
                <w:szCs w:val="18"/>
                <w:shd w:val="clear" w:color="auto" w:fill="FFFFFF"/>
              </w:rPr>
              <w:t xml:space="preserve">, 140(1). </w:t>
            </w:r>
          </w:p>
          <w:p w14:paraId="3BF1CDD0"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proofErr w:type="spellStart"/>
            <w:r w:rsidRPr="00E0404A">
              <w:rPr>
                <w:rFonts w:asciiTheme="minorHAnsi" w:hAnsiTheme="minorHAnsi" w:cstheme="minorHAnsi"/>
                <w:color w:val="3A3A3A"/>
                <w:sz w:val="18"/>
                <w:szCs w:val="18"/>
                <w:shd w:val="clear" w:color="auto" w:fill="FFFFFF"/>
              </w:rPr>
              <w:t>Somaini</w:t>
            </w:r>
            <w:proofErr w:type="spellEnd"/>
            <w:r w:rsidRPr="00E0404A">
              <w:rPr>
                <w:rFonts w:asciiTheme="minorHAnsi" w:hAnsiTheme="minorHAnsi" w:cstheme="minorHAnsi"/>
                <w:color w:val="3A3A3A"/>
                <w:sz w:val="18"/>
                <w:szCs w:val="18"/>
                <w:shd w:val="clear" w:color="auto" w:fill="FFFFFF"/>
              </w:rPr>
              <w:t>, A. (2023) ‘Algorithmic Images: Artificial Intelligence and Visual Culture’, </w:t>
            </w:r>
            <w:r w:rsidRPr="00E0404A">
              <w:rPr>
                <w:rFonts w:asciiTheme="minorHAnsi" w:hAnsiTheme="minorHAnsi" w:cstheme="minorHAnsi"/>
                <w:i/>
                <w:iCs/>
                <w:color w:val="3A3A3A"/>
                <w:sz w:val="18"/>
                <w:szCs w:val="18"/>
              </w:rPr>
              <w:t>Grey room</w:t>
            </w:r>
            <w:r w:rsidRPr="00E0404A">
              <w:rPr>
                <w:rFonts w:asciiTheme="minorHAnsi" w:hAnsiTheme="minorHAnsi" w:cstheme="minorHAnsi"/>
                <w:color w:val="3A3A3A"/>
                <w:sz w:val="18"/>
                <w:szCs w:val="18"/>
                <w:shd w:val="clear" w:color="auto" w:fill="FFFFFF"/>
              </w:rPr>
              <w:t>, 93(93), pp. 74–115.</w:t>
            </w:r>
          </w:p>
          <w:p w14:paraId="46718AB1" w14:textId="77777777" w:rsidR="000F00D6" w:rsidRPr="00E0404A" w:rsidRDefault="000F00D6" w:rsidP="000F00D6">
            <w:pPr>
              <w:pStyle w:val="af6"/>
              <w:widowControl w:val="0"/>
              <w:numPr>
                <w:ilvl w:val="0"/>
                <w:numId w:val="18"/>
              </w:numPr>
              <w:spacing w:before="100" w:beforeAutospacing="1" w:after="100" w:afterAutospacing="1"/>
              <w:ind w:firstLineChars="0"/>
              <w:jc w:val="both"/>
              <w:rPr>
                <w:rFonts w:asciiTheme="minorHAnsi" w:hAnsiTheme="minorHAnsi" w:cstheme="minorHAnsi"/>
                <w:sz w:val="18"/>
                <w:szCs w:val="18"/>
              </w:rPr>
            </w:pPr>
            <w:proofErr w:type="spellStart"/>
            <w:r w:rsidRPr="00E0404A">
              <w:rPr>
                <w:rFonts w:asciiTheme="minorHAnsi" w:hAnsiTheme="minorHAnsi" w:cstheme="minorHAnsi"/>
                <w:sz w:val="18"/>
                <w:szCs w:val="18"/>
              </w:rPr>
              <w:t>Weik</w:t>
            </w:r>
            <w:proofErr w:type="spellEnd"/>
            <w:r w:rsidRPr="00E0404A">
              <w:rPr>
                <w:rFonts w:asciiTheme="minorHAnsi" w:hAnsiTheme="minorHAnsi" w:cstheme="minorHAnsi"/>
                <w:sz w:val="18"/>
                <w:szCs w:val="18"/>
              </w:rPr>
              <w:t xml:space="preserve"> von </w:t>
            </w:r>
            <w:proofErr w:type="spellStart"/>
            <w:r w:rsidRPr="00E0404A">
              <w:rPr>
                <w:rFonts w:asciiTheme="minorHAnsi" w:hAnsiTheme="minorHAnsi" w:cstheme="minorHAnsi"/>
                <w:sz w:val="18"/>
                <w:szCs w:val="18"/>
              </w:rPr>
              <w:t>Mossner</w:t>
            </w:r>
            <w:proofErr w:type="spellEnd"/>
            <w:r w:rsidRPr="00E0404A">
              <w:rPr>
                <w:rFonts w:asciiTheme="minorHAnsi" w:hAnsiTheme="minorHAnsi" w:cstheme="minorHAnsi"/>
                <w:sz w:val="18"/>
                <w:szCs w:val="18"/>
              </w:rPr>
              <w:t xml:space="preserve">, A. (2018) 'Engaging Animals in Wildlife Documentaries: From Anthropomorphism to Trans-species Empathy', in </w:t>
            </w:r>
            <w:r w:rsidRPr="00E0404A">
              <w:rPr>
                <w:rFonts w:asciiTheme="minorHAnsi" w:hAnsiTheme="minorHAnsi" w:cstheme="minorHAnsi"/>
                <w:i/>
                <w:iCs/>
                <w:sz w:val="18"/>
                <w:szCs w:val="18"/>
              </w:rPr>
              <w:t>Cognitive Theory and Documentary Film</w:t>
            </w:r>
            <w:r w:rsidRPr="00E0404A">
              <w:rPr>
                <w:rFonts w:asciiTheme="minorHAnsi" w:hAnsiTheme="minorHAnsi" w:cstheme="minorHAnsi"/>
                <w:sz w:val="18"/>
                <w:szCs w:val="18"/>
              </w:rPr>
              <w:t xml:space="preserve">. Cham: Palgrave Macmillan, pp. 163–179. </w:t>
            </w:r>
          </w:p>
          <w:p w14:paraId="0CE271E2"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proofErr w:type="spellStart"/>
            <w:r w:rsidRPr="00E0404A">
              <w:rPr>
                <w:rFonts w:asciiTheme="minorHAnsi" w:hAnsiTheme="minorHAnsi" w:cstheme="minorHAnsi"/>
                <w:color w:val="3A3A3A"/>
                <w:sz w:val="18"/>
                <w:szCs w:val="18"/>
                <w:shd w:val="clear" w:color="auto" w:fill="FFFFFF"/>
              </w:rPr>
              <w:t>Yalçın</w:t>
            </w:r>
            <w:proofErr w:type="spellEnd"/>
            <w:r w:rsidRPr="00E0404A">
              <w:rPr>
                <w:rFonts w:asciiTheme="minorHAnsi" w:hAnsiTheme="minorHAnsi" w:cstheme="minorHAnsi"/>
                <w:color w:val="3A3A3A"/>
                <w:sz w:val="18"/>
                <w:szCs w:val="18"/>
                <w:shd w:val="clear" w:color="auto" w:fill="FFFFFF"/>
              </w:rPr>
              <w:t>, Ö.N., Utz, V. and DiPaola, S. (2024) ‘Empathy through Aesthetics: Using AI Stylization for Visual Anonymization of Interview Videos’, in </w:t>
            </w:r>
            <w:r w:rsidRPr="00E0404A">
              <w:rPr>
                <w:rFonts w:asciiTheme="minorHAnsi" w:hAnsiTheme="minorHAnsi" w:cstheme="minorHAnsi"/>
                <w:i/>
                <w:iCs/>
                <w:color w:val="3A3A3A"/>
                <w:sz w:val="18"/>
                <w:szCs w:val="18"/>
              </w:rPr>
              <w:t>Proceedings of the 3rd Empathy-Centric Design Workshop: Scrutinizing Empathy Beyond the Individual</w:t>
            </w:r>
            <w:r w:rsidRPr="00E0404A">
              <w:rPr>
                <w:rFonts w:asciiTheme="minorHAnsi" w:hAnsiTheme="minorHAnsi" w:cstheme="minorHAnsi"/>
                <w:color w:val="3A3A3A"/>
                <w:sz w:val="18"/>
                <w:szCs w:val="18"/>
                <w:shd w:val="clear" w:color="auto" w:fill="FFFFFF"/>
              </w:rPr>
              <w:t xml:space="preserve">. New York, NY, USA: ACM, pp. 63–68. </w:t>
            </w:r>
          </w:p>
          <w:p w14:paraId="6637ACD0"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r w:rsidRPr="00E0404A">
              <w:rPr>
                <w:rFonts w:asciiTheme="minorHAnsi" w:hAnsiTheme="minorHAnsi" w:cstheme="minorHAnsi"/>
                <w:color w:val="3A3A3A"/>
                <w:sz w:val="18"/>
                <w:szCs w:val="18"/>
                <w:shd w:val="clear" w:color="auto" w:fill="FFFFFF"/>
              </w:rPr>
              <w:t xml:space="preserve">Ye, X., Kumar, </w:t>
            </w:r>
            <w:proofErr w:type="gramStart"/>
            <w:r w:rsidRPr="00E0404A">
              <w:rPr>
                <w:rFonts w:asciiTheme="minorHAnsi" w:hAnsiTheme="minorHAnsi" w:cstheme="minorHAnsi"/>
                <w:color w:val="3A3A3A"/>
                <w:sz w:val="18"/>
                <w:szCs w:val="18"/>
                <w:shd w:val="clear" w:color="auto" w:fill="FFFFFF"/>
              </w:rPr>
              <w:t>A.</w:t>
            </w:r>
            <w:proofErr w:type="gramEnd"/>
            <w:r w:rsidRPr="00E0404A">
              <w:rPr>
                <w:rFonts w:asciiTheme="minorHAnsi" w:hAnsiTheme="minorHAnsi" w:cstheme="minorHAnsi"/>
                <w:color w:val="3A3A3A"/>
                <w:sz w:val="18"/>
                <w:szCs w:val="18"/>
                <w:shd w:val="clear" w:color="auto" w:fill="FFFFFF"/>
              </w:rPr>
              <w:t xml:space="preserve"> and </w:t>
            </w:r>
            <w:proofErr w:type="spellStart"/>
            <w:r w:rsidRPr="00E0404A">
              <w:rPr>
                <w:rFonts w:asciiTheme="minorHAnsi" w:hAnsiTheme="minorHAnsi" w:cstheme="minorHAnsi"/>
                <w:color w:val="3A3A3A"/>
                <w:sz w:val="18"/>
                <w:szCs w:val="18"/>
                <w:shd w:val="clear" w:color="auto" w:fill="FFFFFF"/>
              </w:rPr>
              <w:t>Akshi</w:t>
            </w:r>
            <w:proofErr w:type="spellEnd"/>
            <w:r w:rsidRPr="00E0404A">
              <w:rPr>
                <w:rFonts w:asciiTheme="minorHAnsi" w:hAnsiTheme="minorHAnsi" w:cstheme="minorHAnsi"/>
                <w:color w:val="3A3A3A"/>
                <w:sz w:val="18"/>
                <w:szCs w:val="18"/>
                <w:shd w:val="clear" w:color="auto" w:fill="FFFFFF"/>
              </w:rPr>
              <w:t xml:space="preserve"> Kumar (2022) ‘Application of Interaction between Art and Intelligence Technology in Modern Exhibition Halls’, </w:t>
            </w:r>
            <w:r w:rsidRPr="00E0404A">
              <w:rPr>
                <w:rFonts w:asciiTheme="minorHAnsi" w:hAnsiTheme="minorHAnsi" w:cstheme="minorHAnsi"/>
                <w:i/>
                <w:iCs/>
                <w:color w:val="3A3A3A"/>
                <w:sz w:val="18"/>
                <w:szCs w:val="18"/>
              </w:rPr>
              <w:t>Wireless communications and mobile computing</w:t>
            </w:r>
            <w:r w:rsidRPr="00E0404A">
              <w:rPr>
                <w:rFonts w:asciiTheme="minorHAnsi" w:hAnsiTheme="minorHAnsi" w:cstheme="minorHAnsi"/>
                <w:color w:val="3A3A3A"/>
                <w:sz w:val="18"/>
                <w:szCs w:val="18"/>
                <w:shd w:val="clear" w:color="auto" w:fill="FFFFFF"/>
              </w:rPr>
              <w:t xml:space="preserve">, 2022, pp. 1–10. </w:t>
            </w:r>
          </w:p>
          <w:p w14:paraId="00ED8CDF" w14:textId="77777777" w:rsidR="000F00D6" w:rsidRPr="00E0404A" w:rsidRDefault="000F00D6" w:rsidP="000F00D6">
            <w:pPr>
              <w:pStyle w:val="af6"/>
              <w:widowControl w:val="0"/>
              <w:numPr>
                <w:ilvl w:val="0"/>
                <w:numId w:val="18"/>
              </w:numPr>
              <w:ind w:firstLineChars="0"/>
              <w:jc w:val="both"/>
              <w:rPr>
                <w:rFonts w:asciiTheme="minorHAnsi" w:hAnsiTheme="minorHAnsi" w:cstheme="minorHAnsi"/>
                <w:sz w:val="18"/>
                <w:szCs w:val="18"/>
              </w:rPr>
            </w:pPr>
            <w:proofErr w:type="spellStart"/>
            <w:r w:rsidRPr="00E0404A">
              <w:rPr>
                <w:rFonts w:asciiTheme="minorHAnsi" w:hAnsiTheme="minorHAnsi" w:cstheme="minorHAnsi"/>
                <w:color w:val="3A3A3A"/>
                <w:sz w:val="18"/>
                <w:szCs w:val="18"/>
                <w:shd w:val="clear" w:color="auto" w:fill="FFFFFF"/>
              </w:rPr>
              <w:t>Somaini</w:t>
            </w:r>
            <w:proofErr w:type="spellEnd"/>
            <w:r w:rsidRPr="00E0404A">
              <w:rPr>
                <w:rFonts w:asciiTheme="minorHAnsi" w:hAnsiTheme="minorHAnsi" w:cstheme="minorHAnsi"/>
                <w:color w:val="3A3A3A"/>
                <w:sz w:val="18"/>
                <w:szCs w:val="18"/>
                <w:shd w:val="clear" w:color="auto" w:fill="FFFFFF"/>
              </w:rPr>
              <w:t>, A. (2023) ‘Algorithmic Images: Artificial Intelligence and Visual Culture’, </w:t>
            </w:r>
            <w:r w:rsidRPr="00E0404A">
              <w:rPr>
                <w:rFonts w:asciiTheme="minorHAnsi" w:hAnsiTheme="minorHAnsi" w:cstheme="minorHAnsi"/>
                <w:i/>
                <w:iCs/>
                <w:color w:val="3A3A3A"/>
                <w:sz w:val="18"/>
                <w:szCs w:val="18"/>
              </w:rPr>
              <w:t>Grey room</w:t>
            </w:r>
            <w:r w:rsidRPr="00E0404A">
              <w:rPr>
                <w:rFonts w:asciiTheme="minorHAnsi" w:hAnsiTheme="minorHAnsi" w:cstheme="minorHAnsi"/>
                <w:color w:val="3A3A3A"/>
                <w:sz w:val="18"/>
                <w:szCs w:val="18"/>
                <w:shd w:val="clear" w:color="auto" w:fill="FFFFFF"/>
              </w:rPr>
              <w:t>, 93(93), pp. 74–115.</w:t>
            </w:r>
          </w:p>
          <w:p w14:paraId="051C0640" w14:textId="542FFF64" w:rsidR="000948D7" w:rsidRPr="00E0404A" w:rsidRDefault="000948D7">
            <w:pPr>
              <w:rPr>
                <w:rFonts w:asciiTheme="minorHAnsi" w:hAnsiTheme="minorHAnsi" w:cstheme="minorHAnsi"/>
                <w:sz w:val="22"/>
                <w:szCs w:val="22"/>
              </w:rPr>
            </w:pPr>
          </w:p>
          <w:p w14:paraId="50657499" w14:textId="5F36E02E" w:rsidR="000F00D6" w:rsidRDefault="000F00D6">
            <w:pPr>
              <w:rPr>
                <w:rFonts w:cs="Arial"/>
                <w:sz w:val="22"/>
                <w:szCs w:val="22"/>
              </w:rPr>
            </w:pPr>
          </w:p>
          <w:p w14:paraId="5126C43E" w14:textId="77777777" w:rsidR="000F00D6" w:rsidRDefault="000F00D6">
            <w:pPr>
              <w:rPr>
                <w:rFonts w:cs="Arial"/>
                <w:sz w:val="22"/>
                <w:szCs w:val="22"/>
              </w:rPr>
            </w:pPr>
          </w:p>
          <w:p w14:paraId="3CD3C8F2" w14:textId="23D0B412" w:rsidR="00485A57" w:rsidRDefault="00485A57">
            <w:pPr>
              <w:rPr>
                <w:rFonts w:cs="Arial"/>
                <w:sz w:val="22"/>
                <w:szCs w:val="22"/>
              </w:rPr>
            </w:pPr>
          </w:p>
          <w:p w14:paraId="5373A366" w14:textId="77777777" w:rsidR="00525507" w:rsidRDefault="00525507" w:rsidP="000F00D6">
            <w:pPr>
              <w:rPr>
                <w:rFonts w:cs="Arial"/>
                <w:sz w:val="22"/>
                <w:szCs w:val="22"/>
              </w:rPr>
            </w:pPr>
          </w:p>
        </w:tc>
      </w:tr>
      <w:tr w:rsidR="00525507" w14:paraId="5F844420" w14:textId="77777777">
        <w:trPr>
          <w:trHeight w:val="397"/>
        </w:trPr>
        <w:tc>
          <w:tcPr>
            <w:tcW w:w="9781" w:type="dxa"/>
            <w:shd w:val="clear" w:color="auto" w:fill="F2F2F2" w:themeFill="background1" w:themeFillShade="F2"/>
            <w:vAlign w:val="center"/>
          </w:tcPr>
          <w:p w14:paraId="23A3D738" w14:textId="77777777" w:rsidR="00525507" w:rsidRDefault="00000000">
            <w:pPr>
              <w:rPr>
                <w:rFonts w:cs="Arial"/>
                <w:sz w:val="22"/>
                <w:szCs w:val="22"/>
              </w:rPr>
            </w:pPr>
            <w:r>
              <w:rPr>
                <w:rFonts w:cs="Arial"/>
                <w:sz w:val="22"/>
                <w:szCs w:val="22"/>
              </w:rPr>
              <w:lastRenderedPageBreak/>
              <w:t>Facilities and resources available for the investigation: please indicate if you expect to need any special resources</w:t>
            </w:r>
          </w:p>
        </w:tc>
      </w:tr>
      <w:tr w:rsidR="00525507" w14:paraId="021999F2" w14:textId="77777777">
        <w:trPr>
          <w:trHeight w:val="397"/>
        </w:trPr>
        <w:tc>
          <w:tcPr>
            <w:tcW w:w="9781" w:type="dxa"/>
            <w:vAlign w:val="center"/>
          </w:tcPr>
          <w:p w14:paraId="70367616" w14:textId="77777777" w:rsidR="00525507" w:rsidRDefault="00000000">
            <w:pPr>
              <w:rPr>
                <w:rFonts w:cs="Arial"/>
                <w:sz w:val="22"/>
                <w:szCs w:val="22"/>
              </w:rPr>
            </w:pPr>
            <w:r>
              <w:rPr>
                <w:rFonts w:cs="Arial"/>
                <w:sz w:val="22"/>
                <w:szCs w:val="22"/>
              </w:rPr>
              <w:t>In this section you should indicate:</w:t>
            </w:r>
          </w:p>
          <w:p w14:paraId="745D0A7F" w14:textId="77777777" w:rsidR="00525507" w:rsidRDefault="00525507">
            <w:pPr>
              <w:rPr>
                <w:rFonts w:cs="Arial"/>
                <w:sz w:val="22"/>
                <w:szCs w:val="22"/>
              </w:rPr>
            </w:pPr>
          </w:p>
          <w:p w14:paraId="3068A88B" w14:textId="77777777" w:rsidR="00525507" w:rsidRDefault="00000000">
            <w:pPr>
              <w:pStyle w:val="ListParagraph1"/>
              <w:numPr>
                <w:ilvl w:val="0"/>
                <w:numId w:val="5"/>
              </w:numPr>
              <w:autoSpaceDE w:val="0"/>
              <w:autoSpaceDN w:val="0"/>
              <w:adjustRightInd w:val="0"/>
              <w:contextualSpacing/>
              <w:rPr>
                <w:rFonts w:cs="Arial"/>
                <w:sz w:val="22"/>
                <w:szCs w:val="22"/>
              </w:rPr>
            </w:pPr>
            <w:r>
              <w:rPr>
                <w:rFonts w:cs="Arial"/>
                <w:sz w:val="22"/>
                <w:szCs w:val="22"/>
              </w:rPr>
              <w:t>What facilities you will need access to including libraries, archives, institutions, specialist IT facilities</w:t>
            </w:r>
          </w:p>
          <w:p w14:paraId="3A16A075" w14:textId="77777777" w:rsidR="00525507" w:rsidRDefault="00000000">
            <w:pPr>
              <w:pStyle w:val="ListParagraph1"/>
              <w:numPr>
                <w:ilvl w:val="0"/>
                <w:numId w:val="5"/>
              </w:numPr>
              <w:autoSpaceDE w:val="0"/>
              <w:autoSpaceDN w:val="0"/>
              <w:adjustRightInd w:val="0"/>
              <w:contextualSpacing/>
              <w:rPr>
                <w:rFonts w:cs="Arial"/>
                <w:sz w:val="22"/>
                <w:szCs w:val="22"/>
              </w:rPr>
            </w:pPr>
            <w:r>
              <w:rPr>
                <w:rFonts w:cs="Arial"/>
                <w:sz w:val="22"/>
                <w:szCs w:val="22"/>
              </w:rPr>
              <w:t>Whether you have permission to access the facilities and resources</w:t>
            </w:r>
          </w:p>
          <w:p w14:paraId="111678AE" w14:textId="77777777" w:rsidR="00525507" w:rsidRDefault="00000000">
            <w:pPr>
              <w:pStyle w:val="ListParagraph1"/>
              <w:numPr>
                <w:ilvl w:val="0"/>
                <w:numId w:val="5"/>
              </w:numPr>
              <w:autoSpaceDE w:val="0"/>
              <w:autoSpaceDN w:val="0"/>
              <w:adjustRightInd w:val="0"/>
              <w:contextualSpacing/>
              <w:rPr>
                <w:rFonts w:cs="Arial"/>
                <w:sz w:val="22"/>
                <w:szCs w:val="22"/>
              </w:rPr>
            </w:pPr>
            <w:r>
              <w:rPr>
                <w:rFonts w:cs="Arial"/>
                <w:sz w:val="22"/>
                <w:szCs w:val="22"/>
              </w:rPr>
              <w:t>Whether you need to travel to access the facilities and resources – where do you need to go, for how long, and how will this be financed</w:t>
            </w:r>
          </w:p>
          <w:p w14:paraId="26206C53" w14:textId="77777777" w:rsidR="00525507" w:rsidRDefault="00000000">
            <w:pPr>
              <w:pStyle w:val="ListParagraph1"/>
              <w:numPr>
                <w:ilvl w:val="0"/>
                <w:numId w:val="5"/>
              </w:numPr>
              <w:autoSpaceDE w:val="0"/>
              <w:autoSpaceDN w:val="0"/>
              <w:adjustRightInd w:val="0"/>
              <w:contextualSpacing/>
              <w:rPr>
                <w:rFonts w:cs="Arial"/>
                <w:sz w:val="22"/>
                <w:szCs w:val="22"/>
              </w:rPr>
            </w:pPr>
            <w:r>
              <w:rPr>
                <w:rFonts w:cs="Arial"/>
                <w:sz w:val="22"/>
                <w:szCs w:val="22"/>
              </w:rPr>
              <w:t>Whether you will be carrying out fieldwork or interviews and whether you have followed the correct protocols, secured permission and ethical clearance.</w:t>
            </w:r>
          </w:p>
          <w:p w14:paraId="44E88012" w14:textId="0A5AC47F" w:rsidR="00525507" w:rsidRDefault="00525507">
            <w:pPr>
              <w:rPr>
                <w:rFonts w:cs="Arial"/>
                <w:sz w:val="22"/>
                <w:szCs w:val="22"/>
              </w:rPr>
            </w:pPr>
          </w:p>
          <w:p w14:paraId="007A6201" w14:textId="77777777" w:rsidR="000F00D6" w:rsidRDefault="000F00D6" w:rsidP="000F00D6">
            <w:pPr>
              <w:pStyle w:val="ac"/>
              <w:rPr>
                <w:rFonts w:ascii="宋体" w:hAnsi="宋体"/>
              </w:rPr>
            </w:pPr>
            <w:r>
              <w:t>The data for this study will be collected from video-sharing platforms (e.g., YouTube, Vimeo), social media platforms (e.g., Twitter, Instagram), and other online media. These case studies will be analyzed to identify the specific roles of AI-generated technology in visual aesthetics and narrative strategies.</w:t>
            </w:r>
          </w:p>
          <w:p w14:paraId="720E66A6" w14:textId="77777777" w:rsidR="000F00D6" w:rsidRDefault="000F00D6" w:rsidP="000F00D6">
            <w:pPr>
              <w:pStyle w:val="ac"/>
            </w:pPr>
            <w:r>
              <w:t xml:space="preserve">Additionally, existing AI-generated art platforms such as DALL-E, </w:t>
            </w:r>
            <w:proofErr w:type="spellStart"/>
            <w:r>
              <w:t>Midjourney</w:t>
            </w:r>
            <w:proofErr w:type="spellEnd"/>
            <w:r>
              <w:t>, and Runway ML will be utilized as tools and references for the research.</w:t>
            </w:r>
          </w:p>
          <w:p w14:paraId="4BE76BE1" w14:textId="1A930B2F" w:rsidR="00D52CA2" w:rsidRPr="000F00D6" w:rsidRDefault="00D52CA2" w:rsidP="0013476E">
            <w:pPr>
              <w:pStyle w:val="ac"/>
            </w:pPr>
          </w:p>
          <w:p w14:paraId="5730F24F" w14:textId="0BCCA70E" w:rsidR="00D52CA2" w:rsidRDefault="00D52CA2">
            <w:pPr>
              <w:rPr>
                <w:rFonts w:cs="Arial"/>
                <w:sz w:val="22"/>
                <w:szCs w:val="22"/>
              </w:rPr>
            </w:pPr>
          </w:p>
          <w:p w14:paraId="45317C35" w14:textId="1676D8F8" w:rsidR="00D52CA2" w:rsidRDefault="00D52CA2">
            <w:pPr>
              <w:rPr>
                <w:rFonts w:cs="Arial"/>
                <w:sz w:val="22"/>
                <w:szCs w:val="22"/>
              </w:rPr>
            </w:pPr>
          </w:p>
          <w:p w14:paraId="686E6228" w14:textId="6DB87DFB" w:rsidR="00D52CA2" w:rsidRDefault="00D52CA2">
            <w:pPr>
              <w:rPr>
                <w:rFonts w:cs="Arial"/>
                <w:sz w:val="22"/>
                <w:szCs w:val="22"/>
              </w:rPr>
            </w:pPr>
          </w:p>
          <w:p w14:paraId="59C60423" w14:textId="1C999998" w:rsidR="00D52CA2" w:rsidRDefault="00D52CA2">
            <w:pPr>
              <w:rPr>
                <w:rFonts w:cs="Arial"/>
                <w:sz w:val="22"/>
                <w:szCs w:val="22"/>
              </w:rPr>
            </w:pPr>
          </w:p>
          <w:p w14:paraId="4BA61EC1" w14:textId="3EF6B757" w:rsidR="00D52CA2" w:rsidRDefault="00D52CA2">
            <w:pPr>
              <w:rPr>
                <w:rFonts w:cs="Arial"/>
                <w:sz w:val="22"/>
                <w:szCs w:val="22"/>
              </w:rPr>
            </w:pPr>
          </w:p>
          <w:p w14:paraId="19E46DA8" w14:textId="6B4F92D5" w:rsidR="00D52CA2" w:rsidRDefault="00D52CA2">
            <w:pPr>
              <w:rPr>
                <w:rFonts w:cs="Arial"/>
                <w:sz w:val="22"/>
                <w:szCs w:val="22"/>
              </w:rPr>
            </w:pPr>
          </w:p>
          <w:p w14:paraId="66C0D62F" w14:textId="0EE5BCFE" w:rsidR="00D52CA2" w:rsidRDefault="00D52CA2">
            <w:pPr>
              <w:rPr>
                <w:rFonts w:cs="Arial"/>
                <w:sz w:val="22"/>
                <w:szCs w:val="22"/>
              </w:rPr>
            </w:pPr>
          </w:p>
          <w:p w14:paraId="1E900FAD" w14:textId="77777777" w:rsidR="00D52CA2" w:rsidRDefault="00D52CA2">
            <w:pPr>
              <w:rPr>
                <w:rFonts w:cs="Arial"/>
                <w:sz w:val="22"/>
                <w:szCs w:val="22"/>
              </w:rPr>
            </w:pPr>
          </w:p>
          <w:p w14:paraId="26861D2A" w14:textId="77777777" w:rsidR="00525507" w:rsidRDefault="00525507">
            <w:pPr>
              <w:rPr>
                <w:rFonts w:cs="Arial"/>
                <w:sz w:val="22"/>
                <w:szCs w:val="22"/>
              </w:rPr>
            </w:pPr>
          </w:p>
        </w:tc>
      </w:tr>
    </w:tbl>
    <w:p w14:paraId="2B33898B" w14:textId="77777777" w:rsidR="00525507" w:rsidRDefault="00525507">
      <w:pPr>
        <w:rPr>
          <w:rFonts w:cs="Arial"/>
          <w:sz w:val="22"/>
          <w:szCs w:val="22"/>
        </w:rPr>
      </w:pPr>
    </w:p>
    <w:p w14:paraId="73306EEA" w14:textId="77777777" w:rsidR="00525507" w:rsidRDefault="00525507">
      <w:pPr>
        <w:rPr>
          <w:rFonts w:cs="Arial"/>
          <w:sz w:val="22"/>
          <w:szCs w:val="22"/>
        </w:rPr>
      </w:pPr>
    </w:p>
    <w:p w14:paraId="241BFA8D" w14:textId="77777777" w:rsidR="00525507" w:rsidRDefault="00525507">
      <w:pPr>
        <w:rPr>
          <w:rFonts w:cs="Arial"/>
          <w:sz w:val="22"/>
          <w:szCs w:val="22"/>
        </w:rPr>
      </w:pPr>
    </w:p>
    <w:p w14:paraId="6067AA4B" w14:textId="77777777" w:rsidR="00525507" w:rsidRDefault="00000000">
      <w:pPr>
        <w:rPr>
          <w:rFonts w:cs="Arial"/>
          <w:b/>
          <w:sz w:val="22"/>
          <w:szCs w:val="22"/>
        </w:rPr>
      </w:pPr>
      <w:r>
        <w:rPr>
          <w:rFonts w:cs="Arial"/>
          <w:b/>
          <w:sz w:val="22"/>
          <w:szCs w:val="22"/>
        </w:rPr>
        <w:t>Intellectual Property IP</w:t>
      </w:r>
    </w:p>
    <w:p w14:paraId="03FCEC7F" w14:textId="77777777" w:rsidR="00525507" w:rsidRDefault="00000000">
      <w:pPr>
        <w:rPr>
          <w:rFonts w:cs="Arial"/>
          <w:b/>
          <w:sz w:val="22"/>
          <w:szCs w:val="22"/>
        </w:rPr>
      </w:pPr>
      <w:r>
        <w:rPr>
          <w:sz w:val="22"/>
        </w:rPr>
        <w:t xml:space="preserve">It is anticipated that Intellectual Property (IP) will be produced </w:t>
      </w:r>
      <w:proofErr w:type="gramStart"/>
      <w:r>
        <w:rPr>
          <w:sz w:val="22"/>
        </w:rPr>
        <w:t>as a result of</w:t>
      </w:r>
      <w:proofErr w:type="gramEnd"/>
      <w:r>
        <w:rPr>
          <w:sz w:val="22"/>
        </w:rPr>
        <w:t xml:space="preserve">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525507" w14:paraId="1A475ED5" w14:textId="77777777">
        <w:trPr>
          <w:trHeight w:val="427"/>
        </w:trPr>
        <w:tc>
          <w:tcPr>
            <w:tcW w:w="9781" w:type="dxa"/>
            <w:gridSpan w:val="3"/>
            <w:tcBorders>
              <w:top w:val="nil"/>
              <w:left w:val="nil"/>
              <w:bottom w:val="nil"/>
              <w:right w:val="nil"/>
            </w:tcBorders>
            <w:shd w:val="clear" w:color="auto" w:fill="auto"/>
          </w:tcPr>
          <w:p w14:paraId="1909712C" w14:textId="77777777" w:rsidR="00525507" w:rsidRDefault="00000000">
            <w:pPr>
              <w:jc w:val="right"/>
              <w:rPr>
                <w:rFonts w:cs="Arial"/>
                <w:b/>
              </w:rPr>
            </w:pPr>
            <w:r>
              <w:rPr>
                <w:rFonts w:cs="Arial"/>
                <w:b/>
              </w:rPr>
              <w:t xml:space="preserve">Tick </w:t>
            </w:r>
            <w:r>
              <w:rPr>
                <w:rFonts w:ascii="Agency FB" w:hAnsi="Agency FB" w:cs="Arial"/>
                <w:b/>
              </w:rPr>
              <w:t>√</w:t>
            </w:r>
          </w:p>
        </w:tc>
      </w:tr>
      <w:tr w:rsidR="00525507" w14:paraId="56528366"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3F0DCD8C" w14:textId="77777777" w:rsidR="00525507" w:rsidRDefault="0052550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0F93483B" w14:textId="77777777" w:rsidR="00525507" w:rsidRDefault="00000000">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046C724" w14:textId="77777777" w:rsidR="00525507" w:rsidRDefault="00000000">
            <w:pPr>
              <w:rPr>
                <w:rFonts w:cs="Arial"/>
                <w:sz w:val="22"/>
                <w:szCs w:val="22"/>
              </w:rPr>
            </w:pPr>
            <w:r>
              <w:rPr>
                <w:rFonts w:cs="Arial"/>
                <w:sz w:val="22"/>
                <w:szCs w:val="22"/>
              </w:rPr>
              <w:t>NO</w:t>
            </w:r>
          </w:p>
        </w:tc>
      </w:tr>
      <w:tr w:rsidR="00525507" w14:paraId="496B4373" w14:textId="77777777">
        <w:trPr>
          <w:trHeight w:val="427"/>
        </w:trPr>
        <w:tc>
          <w:tcPr>
            <w:tcW w:w="6946" w:type="dxa"/>
            <w:tcBorders>
              <w:top w:val="single" w:sz="4" w:space="0" w:color="auto"/>
            </w:tcBorders>
            <w:shd w:val="clear" w:color="auto" w:fill="F2F2F2" w:themeFill="background1" w:themeFillShade="F2"/>
          </w:tcPr>
          <w:p w14:paraId="3687B94C" w14:textId="77777777" w:rsidR="00525507" w:rsidRDefault="00000000">
            <w:pPr>
              <w:rPr>
                <w:rFonts w:cs="Arial"/>
                <w:sz w:val="22"/>
                <w:szCs w:val="22"/>
              </w:rPr>
            </w:pPr>
            <w:r>
              <w:rPr>
                <w:sz w:val="22"/>
              </w:rPr>
              <w:t>Is the IP already subject to a separate agreement with a third party (</w:t>
            </w:r>
            <w:proofErr w:type="gramStart"/>
            <w:r>
              <w:rPr>
                <w:sz w:val="22"/>
              </w:rPr>
              <w:t>e.g.</w:t>
            </w:r>
            <w:proofErr w:type="gramEnd"/>
            <w:r>
              <w:rPr>
                <w:sz w:val="22"/>
              </w:rPr>
              <w:t xml:space="preserve"> employer, sponsor or external funder)? If </w:t>
            </w:r>
            <w:proofErr w:type="gramStart"/>
            <w:r>
              <w:rPr>
                <w:sz w:val="22"/>
              </w:rPr>
              <w:t>so</w:t>
            </w:r>
            <w:proofErr w:type="gramEnd"/>
            <w:r>
              <w:rPr>
                <w:sz w:val="22"/>
              </w:rPr>
              <w:t xml:space="preserve"> please provide details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0FDC58E7" w14:textId="77777777" w:rsidR="00525507" w:rsidRDefault="00000000">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134B438D" w14:textId="44B2AA3F" w:rsidR="00525507" w:rsidRDefault="00E90B07">
                <w:pPr>
                  <w:jc w:val="center"/>
                  <w:rPr>
                    <w:rFonts w:cs="Arial"/>
                    <w:sz w:val="22"/>
                    <w:szCs w:val="22"/>
                  </w:rPr>
                </w:pPr>
                <w:r>
                  <w:rPr>
                    <w:rFonts w:ascii="MS Gothic" w:eastAsia="MS Gothic" w:hAnsi="MS Gothic" w:cs="Arial" w:hint="eastAsia"/>
                    <w:sz w:val="22"/>
                    <w:szCs w:val="22"/>
                  </w:rPr>
                  <w:t>☒</w:t>
                </w:r>
              </w:p>
            </w:tc>
          </w:sdtContent>
        </w:sdt>
      </w:tr>
      <w:tr w:rsidR="00525507" w14:paraId="69230095" w14:textId="77777777">
        <w:trPr>
          <w:trHeight w:val="572"/>
        </w:trPr>
        <w:tc>
          <w:tcPr>
            <w:tcW w:w="6946" w:type="dxa"/>
            <w:shd w:val="clear" w:color="auto" w:fill="F2F2F2" w:themeFill="background1" w:themeFillShade="F2"/>
          </w:tcPr>
          <w:p w14:paraId="33077AB4" w14:textId="77777777" w:rsidR="00525507" w:rsidRDefault="00000000">
            <w:pPr>
              <w:rPr>
                <w:sz w:val="22"/>
              </w:rPr>
            </w:pPr>
            <w:r>
              <w:rPr>
                <w:sz w:val="22"/>
              </w:rPr>
              <w:t xml:space="preserve">Is the research dependent upon background IP owned by: </w:t>
            </w:r>
          </w:p>
          <w:p w14:paraId="40FB22C2" w14:textId="77777777" w:rsidR="00525507" w:rsidRDefault="00000000">
            <w:pPr>
              <w:rPr>
                <w:rFonts w:cs="Arial"/>
                <w:sz w:val="22"/>
                <w:szCs w:val="22"/>
              </w:rPr>
            </w:pPr>
            <w:r>
              <w:rPr>
                <w:sz w:val="22"/>
              </w:rPr>
              <w:t>If so, please provide details below</w:t>
            </w:r>
          </w:p>
        </w:tc>
        <w:tc>
          <w:tcPr>
            <w:tcW w:w="1418" w:type="dxa"/>
            <w:shd w:val="clear" w:color="auto" w:fill="auto"/>
          </w:tcPr>
          <w:p w14:paraId="7D713E5F" w14:textId="77777777" w:rsidR="00525507" w:rsidRDefault="00000000">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Content>
              <w:p w14:paraId="7C72B0CE" w14:textId="77777777" w:rsidR="00525507" w:rsidRDefault="00000000">
                <w:pPr>
                  <w:jc w:val="center"/>
                  <w:rPr>
                    <w:rFonts w:cs="Arial"/>
                    <w:sz w:val="22"/>
                    <w:szCs w:val="22"/>
                  </w:rPr>
                </w:pPr>
                <w:r>
                  <w:rPr>
                    <w:rFonts w:ascii="MS Gothic" w:eastAsia="MS Gothic" w:hAnsi="MS Gothic" w:cs="Arial"/>
                    <w:sz w:val="22"/>
                    <w:szCs w:val="22"/>
                  </w:rPr>
                  <w:t>☐</w:t>
                </w:r>
              </w:p>
            </w:sdtContent>
          </w:sdt>
        </w:tc>
        <w:tc>
          <w:tcPr>
            <w:tcW w:w="1417" w:type="dxa"/>
            <w:shd w:val="clear" w:color="auto" w:fill="auto"/>
          </w:tcPr>
          <w:p w14:paraId="56F5B70F" w14:textId="77777777" w:rsidR="00525507" w:rsidRDefault="00000000">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2B7CADC4" w14:textId="77777777" w:rsidR="00525507" w:rsidRDefault="00000000">
                <w:pPr>
                  <w:jc w:val="center"/>
                  <w:rPr>
                    <w:rFonts w:cs="Arial"/>
                    <w:sz w:val="22"/>
                    <w:szCs w:val="22"/>
                  </w:rPr>
                </w:pPr>
                <w:r>
                  <w:rPr>
                    <w:rFonts w:ascii="MS Gothic" w:eastAsia="MS Gothic" w:hAnsi="MS Gothic" w:cs="Arial"/>
                    <w:sz w:val="22"/>
                    <w:szCs w:val="22"/>
                  </w:rPr>
                  <w:t>☐</w:t>
                </w:r>
              </w:p>
            </w:sdtContent>
          </w:sdt>
        </w:tc>
      </w:tr>
      <w:tr w:rsidR="00525507" w14:paraId="1D7AD7FD" w14:textId="77777777">
        <w:trPr>
          <w:trHeight w:val="572"/>
        </w:trPr>
        <w:tc>
          <w:tcPr>
            <w:tcW w:w="9781" w:type="dxa"/>
            <w:gridSpan w:val="3"/>
            <w:shd w:val="clear" w:color="auto" w:fill="auto"/>
          </w:tcPr>
          <w:p w14:paraId="7EDA3FCC" w14:textId="77777777" w:rsidR="00525507" w:rsidRDefault="00000000">
            <w:pPr>
              <w:rPr>
                <w:i/>
                <w:sz w:val="18"/>
                <w:szCs w:val="18"/>
              </w:rPr>
            </w:pPr>
            <w:r>
              <w:rPr>
                <w:i/>
                <w:sz w:val="18"/>
                <w:szCs w:val="18"/>
              </w:rPr>
              <w:t>Text box will expand</w:t>
            </w:r>
          </w:p>
          <w:p w14:paraId="15CE75FD" w14:textId="77777777" w:rsidR="00525507" w:rsidRDefault="00525507">
            <w:pPr>
              <w:rPr>
                <w:sz w:val="18"/>
                <w:szCs w:val="18"/>
              </w:rPr>
            </w:pPr>
          </w:p>
          <w:p w14:paraId="2C912E92" w14:textId="77777777" w:rsidR="00525507" w:rsidRDefault="00525507">
            <w:pPr>
              <w:rPr>
                <w:sz w:val="18"/>
                <w:szCs w:val="18"/>
              </w:rPr>
            </w:pPr>
          </w:p>
          <w:p w14:paraId="58B471B3" w14:textId="77777777" w:rsidR="00525507" w:rsidRDefault="00525507">
            <w:pPr>
              <w:rPr>
                <w:sz w:val="18"/>
                <w:szCs w:val="18"/>
              </w:rPr>
            </w:pPr>
          </w:p>
        </w:tc>
      </w:tr>
      <w:tr w:rsidR="00525507" w14:paraId="439DAA3A" w14:textId="77777777">
        <w:trPr>
          <w:trHeight w:val="427"/>
        </w:trPr>
        <w:tc>
          <w:tcPr>
            <w:tcW w:w="9781" w:type="dxa"/>
            <w:gridSpan w:val="3"/>
            <w:tcBorders>
              <w:top w:val="nil"/>
              <w:left w:val="nil"/>
              <w:bottom w:val="nil"/>
              <w:right w:val="nil"/>
            </w:tcBorders>
            <w:shd w:val="clear" w:color="auto" w:fill="auto"/>
          </w:tcPr>
          <w:p w14:paraId="0CBCD756" w14:textId="77777777" w:rsidR="00525507" w:rsidRDefault="00000000">
            <w:pPr>
              <w:jc w:val="right"/>
              <w:rPr>
                <w:rFonts w:cs="Arial"/>
                <w:b/>
              </w:rPr>
            </w:pPr>
            <w:r>
              <w:rPr>
                <w:rFonts w:cs="Arial"/>
                <w:b/>
              </w:rPr>
              <w:t xml:space="preserve">Tick </w:t>
            </w:r>
            <w:r>
              <w:rPr>
                <w:rFonts w:ascii="Agency FB" w:hAnsi="Agency FB" w:cs="Arial"/>
                <w:b/>
              </w:rPr>
              <w:t>√</w:t>
            </w:r>
          </w:p>
        </w:tc>
      </w:tr>
      <w:tr w:rsidR="00525507" w14:paraId="02BF4D05"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12983E74" w14:textId="77777777" w:rsidR="00525507" w:rsidRDefault="00000000">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75A09146" w14:textId="77777777" w:rsidR="00525507" w:rsidRDefault="00000000">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BF21FEB" w14:textId="77777777" w:rsidR="00525507" w:rsidRDefault="00000000">
            <w:pPr>
              <w:rPr>
                <w:rFonts w:cs="Arial"/>
                <w:sz w:val="22"/>
                <w:szCs w:val="22"/>
              </w:rPr>
            </w:pPr>
            <w:r>
              <w:rPr>
                <w:rFonts w:cs="Arial"/>
                <w:sz w:val="22"/>
                <w:szCs w:val="22"/>
              </w:rPr>
              <w:t>NO</w:t>
            </w:r>
          </w:p>
        </w:tc>
      </w:tr>
      <w:tr w:rsidR="00525507" w14:paraId="75207869" w14:textId="77777777">
        <w:trPr>
          <w:trHeight w:val="399"/>
        </w:trPr>
        <w:tc>
          <w:tcPr>
            <w:tcW w:w="6946" w:type="dxa"/>
            <w:shd w:val="clear" w:color="auto" w:fill="F2F2F2" w:themeFill="background1" w:themeFillShade="F2"/>
          </w:tcPr>
          <w:p w14:paraId="7FFA79B3" w14:textId="77777777" w:rsidR="00525507" w:rsidRDefault="00000000">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71BD3C5" w14:textId="77777777" w:rsidR="00525507" w:rsidRDefault="00525507">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Content>
            <w:tc>
              <w:tcPr>
                <w:tcW w:w="1418" w:type="dxa"/>
                <w:shd w:val="clear" w:color="auto" w:fill="auto"/>
              </w:tcPr>
              <w:p w14:paraId="11981432" w14:textId="6CA2C8C9" w:rsidR="00525507" w:rsidRDefault="00E90B07">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712225273"/>
            <w14:checkbox>
              <w14:checked w14:val="0"/>
              <w14:checkedState w14:val="2612" w14:font="MS Gothic"/>
              <w14:uncheckedState w14:val="2610" w14:font="MS Gothic"/>
            </w14:checkbox>
          </w:sdtPr>
          <w:sdtContent>
            <w:tc>
              <w:tcPr>
                <w:tcW w:w="1417" w:type="dxa"/>
                <w:shd w:val="clear" w:color="auto" w:fill="auto"/>
              </w:tcPr>
              <w:p w14:paraId="124B7DA9" w14:textId="77777777" w:rsidR="00525507" w:rsidRDefault="00000000">
                <w:pPr>
                  <w:jc w:val="center"/>
                  <w:rPr>
                    <w:rFonts w:cs="Arial"/>
                    <w:sz w:val="22"/>
                    <w:szCs w:val="22"/>
                  </w:rPr>
                </w:pPr>
                <w:r>
                  <w:rPr>
                    <w:rFonts w:ascii="MS Gothic" w:eastAsia="MS Gothic" w:hAnsi="MS Gothic" w:cs="Arial"/>
                    <w:sz w:val="22"/>
                    <w:szCs w:val="22"/>
                  </w:rPr>
                  <w:t>☐</w:t>
                </w:r>
              </w:p>
            </w:tc>
          </w:sdtContent>
        </w:sdt>
      </w:tr>
      <w:tr w:rsidR="00525507" w14:paraId="72ED7FAD" w14:textId="77777777">
        <w:trPr>
          <w:trHeight w:val="536"/>
        </w:trPr>
        <w:tc>
          <w:tcPr>
            <w:tcW w:w="6946" w:type="dxa"/>
            <w:shd w:val="clear" w:color="auto" w:fill="F2F2F2" w:themeFill="background1" w:themeFillShade="F2"/>
          </w:tcPr>
          <w:p w14:paraId="79B840F0" w14:textId="77777777" w:rsidR="00525507" w:rsidRDefault="00000000">
            <w:pPr>
              <w:rPr>
                <w:sz w:val="22"/>
              </w:rPr>
            </w:pPr>
            <w:r>
              <w:rPr>
                <w:sz w:val="22"/>
              </w:rPr>
              <w:t xml:space="preserve">If there are no third parties involved in the creation of the IP the student is deemed to own the IP, </w:t>
            </w:r>
            <w:proofErr w:type="gramStart"/>
            <w:r>
              <w:rPr>
                <w:sz w:val="22"/>
              </w:rPr>
              <w:t>however</w:t>
            </w:r>
            <w:proofErr w:type="gramEnd"/>
            <w:r>
              <w:rPr>
                <w:sz w:val="22"/>
              </w:rPr>
              <w:t xml:space="preserve"> should the student wish to commercially exploit their IP and require the assistance of the University to do so, they will be required to assign their IP to the University. </w:t>
            </w:r>
            <w:hyperlink r:id="rId9" w:history="1">
              <w:r>
                <w:rPr>
                  <w:rStyle w:val="af2"/>
                </w:rPr>
                <w:t>https://www.uwtsd.ac.uk/iiced/protecting-innovation-and-creativity---intellectual-property/</w:t>
              </w:r>
            </w:hyperlink>
          </w:p>
          <w:p w14:paraId="2CA02D80" w14:textId="77777777" w:rsidR="00525507" w:rsidRDefault="00525507">
            <w:pPr>
              <w:rPr>
                <w:rFonts w:ascii="Calibri" w:hAnsi="Calibri"/>
              </w:rPr>
            </w:pPr>
          </w:p>
        </w:tc>
        <w:tc>
          <w:tcPr>
            <w:tcW w:w="1418" w:type="dxa"/>
            <w:shd w:val="clear" w:color="auto" w:fill="auto"/>
          </w:tcPr>
          <w:p w14:paraId="17FE5A26" w14:textId="1110100C" w:rsidR="00525507" w:rsidRDefault="00000000">
            <w:pPr>
              <w:jc w:val="center"/>
              <w:rPr>
                <w:rFonts w:cs="Arial"/>
                <w:sz w:val="22"/>
                <w:szCs w:val="22"/>
              </w:rPr>
            </w:pPr>
            <w:sdt>
              <w:sdtPr>
                <w:rPr>
                  <w:rFonts w:cs="Arial"/>
                  <w:sz w:val="22"/>
                  <w:szCs w:val="22"/>
                </w:rPr>
                <w:id w:val="1199513403"/>
                <w14:checkbox>
                  <w14:checked w14:val="1"/>
                  <w14:checkedState w14:val="2612" w14:font="MS Gothic"/>
                  <w14:uncheckedState w14:val="2610" w14:font="MS Gothic"/>
                </w14:checkbox>
              </w:sdtPr>
              <w:sdtContent>
                <w:r w:rsidR="00E90B07">
                  <w:rPr>
                    <w:rFonts w:ascii="MS Gothic" w:eastAsia="MS Gothic" w:hAnsi="MS Gothic" w:cs="Arial" w:hint="eastAsia"/>
                    <w:sz w:val="22"/>
                    <w:szCs w:val="22"/>
                  </w:rPr>
                  <w:t>☒</w:t>
                </w:r>
              </w:sdtContent>
            </w:sdt>
          </w:p>
        </w:tc>
        <w:tc>
          <w:tcPr>
            <w:tcW w:w="1417" w:type="dxa"/>
            <w:shd w:val="clear" w:color="auto" w:fill="auto"/>
          </w:tcPr>
          <w:p w14:paraId="13D524B2" w14:textId="77777777" w:rsidR="00525507" w:rsidRDefault="00000000">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Content>
                <w:r>
                  <w:rPr>
                    <w:rFonts w:ascii="MS Gothic" w:eastAsia="MS Gothic" w:hAnsi="MS Gothic" w:cs="Arial"/>
                    <w:sz w:val="22"/>
                    <w:szCs w:val="22"/>
                  </w:rPr>
                  <w:t>☐</w:t>
                </w:r>
              </w:sdtContent>
            </w:sdt>
          </w:p>
        </w:tc>
      </w:tr>
    </w:tbl>
    <w:p w14:paraId="1C4806D6" w14:textId="1DCB8501" w:rsidR="00525507" w:rsidRDefault="00525507">
      <w:pPr>
        <w:rPr>
          <w:rFonts w:cs="Arial"/>
          <w:sz w:val="22"/>
          <w:szCs w:val="22"/>
        </w:rPr>
      </w:pPr>
    </w:p>
    <w:tbl>
      <w:tblPr>
        <w:tblStyle w:val="af"/>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525507" w14:paraId="629EF12B" w14:textId="77777777">
        <w:tc>
          <w:tcPr>
            <w:tcW w:w="9747" w:type="dxa"/>
          </w:tcPr>
          <w:p w14:paraId="123B044E" w14:textId="77777777" w:rsidR="00525507" w:rsidRDefault="00525507">
            <w:pPr>
              <w:rPr>
                <w:rFonts w:cs="Arial"/>
                <w:sz w:val="22"/>
                <w:szCs w:val="22"/>
              </w:rPr>
            </w:pPr>
          </w:p>
          <w:p w14:paraId="7D20DF87" w14:textId="5756EF7D" w:rsidR="00525507" w:rsidRDefault="00000000">
            <w:pPr>
              <w:rPr>
                <w:rFonts w:cs="Arial"/>
                <w:b/>
                <w:sz w:val="22"/>
                <w:szCs w:val="22"/>
              </w:rPr>
            </w:pPr>
            <w:r>
              <w:rPr>
                <w:rFonts w:cs="Arial"/>
                <w:b/>
                <w:sz w:val="22"/>
                <w:szCs w:val="22"/>
              </w:rPr>
              <w:lastRenderedPageBreak/>
              <w:t>Student Signature</w:t>
            </w:r>
          </w:p>
          <w:p w14:paraId="712C2AE9" w14:textId="4B44BDBF" w:rsidR="00525507" w:rsidRDefault="00525507">
            <w:pPr>
              <w:rPr>
                <w:rFonts w:cs="Arial"/>
                <w:sz w:val="22"/>
                <w:szCs w:val="22"/>
              </w:rPr>
            </w:pPr>
          </w:p>
          <w:tbl>
            <w:tblPr>
              <w:tblStyle w:val="af"/>
              <w:tblW w:w="0" w:type="auto"/>
              <w:tblLook w:val="04A0" w:firstRow="1" w:lastRow="0" w:firstColumn="1" w:lastColumn="0" w:noHBand="0" w:noVBand="1"/>
            </w:tblPr>
            <w:tblGrid>
              <w:gridCol w:w="2064"/>
              <w:gridCol w:w="6062"/>
              <w:gridCol w:w="1395"/>
            </w:tblGrid>
            <w:tr w:rsidR="00525507" w14:paraId="7A939EB1" w14:textId="77777777">
              <w:tc>
                <w:tcPr>
                  <w:tcW w:w="2094" w:type="dxa"/>
                  <w:shd w:val="clear" w:color="auto" w:fill="F2F2F2" w:themeFill="background1" w:themeFillShade="F2"/>
                </w:tcPr>
                <w:p w14:paraId="46772A00" w14:textId="77777777" w:rsidR="00525507" w:rsidRDefault="00525507">
                  <w:pPr>
                    <w:rPr>
                      <w:rFonts w:cs="Arial"/>
                      <w:sz w:val="22"/>
                      <w:szCs w:val="22"/>
                    </w:rPr>
                  </w:pPr>
                </w:p>
                <w:p w14:paraId="6493177E" w14:textId="77777777" w:rsidR="00525507" w:rsidRDefault="00000000">
                  <w:pPr>
                    <w:rPr>
                      <w:rFonts w:cs="Arial"/>
                      <w:sz w:val="22"/>
                      <w:szCs w:val="22"/>
                    </w:rPr>
                  </w:pPr>
                  <w:r>
                    <w:rPr>
                      <w:rFonts w:cs="Arial"/>
                      <w:sz w:val="22"/>
                      <w:szCs w:val="22"/>
                    </w:rPr>
                    <w:t>Signature or Print Name:</w:t>
                  </w:r>
                </w:p>
                <w:p w14:paraId="79F92046" w14:textId="77777777" w:rsidR="00525507" w:rsidRDefault="00525507">
                  <w:pPr>
                    <w:rPr>
                      <w:rFonts w:cs="Arial"/>
                      <w:sz w:val="22"/>
                      <w:szCs w:val="22"/>
                    </w:rPr>
                  </w:pPr>
                </w:p>
              </w:tc>
              <w:tc>
                <w:tcPr>
                  <w:tcW w:w="6265" w:type="dxa"/>
                </w:tcPr>
                <w:p w14:paraId="65582606" w14:textId="27302B12" w:rsidR="00525507" w:rsidRDefault="00E90B07">
                  <w:pPr>
                    <w:rPr>
                      <w:rFonts w:cs="Arial"/>
                      <w:sz w:val="22"/>
                      <w:szCs w:val="22"/>
                    </w:rPr>
                  </w:pPr>
                  <w:r>
                    <w:rPr>
                      <w:rFonts w:ascii="Calibri" w:eastAsia="Times New Roman" w:hAnsi="Calibri" w:cs="Times New Roman"/>
                      <w:b/>
                      <w:noProof/>
                      <w:sz w:val="16"/>
                      <w:szCs w:val="16"/>
                    </w:rPr>
                    <mc:AlternateContent>
                      <mc:Choice Requires="wpi">
                        <w:drawing>
                          <wp:anchor distT="0" distB="0" distL="114300" distR="114300" simplePos="0" relativeHeight="251659264" behindDoc="0" locked="0" layoutInCell="1" allowOverlap="1" wp14:anchorId="5D415E86" wp14:editId="49F613A1">
                            <wp:simplePos x="0" y="0"/>
                            <wp:positionH relativeFrom="column">
                              <wp:posOffset>273165</wp:posOffset>
                            </wp:positionH>
                            <wp:positionV relativeFrom="paragraph">
                              <wp:posOffset>64885</wp:posOffset>
                            </wp:positionV>
                            <wp:extent cx="1355610" cy="641119"/>
                            <wp:effectExtent l="38100" t="38100" r="0" b="45085"/>
                            <wp:wrapNone/>
                            <wp:docPr id="43" name="墨迹 43"/>
                            <wp:cNvGraphicFramePr/>
                            <a:graphic xmlns:a="http://schemas.openxmlformats.org/drawingml/2006/main">
                              <a:graphicData uri="http://schemas.microsoft.com/office/word/2010/wordprocessingInk">
                                <w14:contentPart bwMode="auto" r:id="rId10">
                                  <w14:nvContentPartPr>
                                    <w14:cNvContentPartPr/>
                                  </w14:nvContentPartPr>
                                  <w14:xfrm>
                                    <a:off x="0" y="0"/>
                                    <a:ext cx="1355610" cy="641119"/>
                                  </w14:xfrm>
                                </w14:contentPart>
                              </a:graphicData>
                            </a:graphic>
                            <wp14:sizeRelH relativeFrom="margin">
                              <wp14:pctWidth>0</wp14:pctWidth>
                            </wp14:sizeRelH>
                            <wp14:sizeRelV relativeFrom="margin">
                              <wp14:pctHeight>0</wp14:pctHeight>
                            </wp14:sizeRelV>
                          </wp:anchor>
                        </w:drawing>
                      </mc:Choice>
                      <mc:Fallback>
                        <w:pict>
                          <v:shapetype w14:anchorId="0E3794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43" o:spid="_x0000_s1026" type="#_x0000_t75" style="position:absolute;left:0;text-align:left;margin-left:20.3pt;margin-top:3.9pt;width:109.2pt;height:5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">
                            <v:imagedata r:id="rId11" o:title=""/>
                          </v:shape>
                        </w:pict>
                      </mc:Fallback>
                    </mc:AlternateContent>
                  </w:r>
                </w:p>
              </w:tc>
              <w:tc>
                <w:tcPr>
                  <w:tcW w:w="1417" w:type="dxa"/>
                </w:tcPr>
                <w:p w14:paraId="5ED1F158" w14:textId="77777777" w:rsidR="00525507" w:rsidRDefault="00000000">
                  <w:pPr>
                    <w:rPr>
                      <w:rFonts w:cs="Arial"/>
                      <w:sz w:val="22"/>
                      <w:szCs w:val="22"/>
                    </w:rPr>
                  </w:pPr>
                  <w:r>
                    <w:rPr>
                      <w:rFonts w:cs="Arial"/>
                      <w:sz w:val="22"/>
                      <w:szCs w:val="22"/>
                    </w:rPr>
                    <w:t>Date:</w:t>
                  </w:r>
                </w:p>
                <w:p w14:paraId="01B7931E" w14:textId="28167864" w:rsidR="00E90B07" w:rsidRDefault="00E90B07">
                  <w:pPr>
                    <w:rPr>
                      <w:rFonts w:cs="Arial"/>
                      <w:sz w:val="22"/>
                      <w:szCs w:val="22"/>
                    </w:rPr>
                  </w:pPr>
                  <w:r>
                    <w:rPr>
                      <w:rFonts w:cs="Arial" w:hint="eastAsia"/>
                      <w:sz w:val="22"/>
                      <w:szCs w:val="22"/>
                    </w:rPr>
                    <w:t>1</w:t>
                  </w:r>
                  <w:r>
                    <w:rPr>
                      <w:rFonts w:cs="Arial"/>
                      <w:sz w:val="22"/>
                      <w:szCs w:val="22"/>
                    </w:rPr>
                    <w:t>5</w:t>
                  </w:r>
                  <w:r>
                    <w:rPr>
                      <w:rFonts w:cs="Arial" w:hint="eastAsia"/>
                      <w:sz w:val="22"/>
                      <w:szCs w:val="22"/>
                    </w:rPr>
                    <w:t>，1</w:t>
                  </w:r>
                  <w:r>
                    <w:rPr>
                      <w:rFonts w:cs="Arial"/>
                      <w:sz w:val="22"/>
                      <w:szCs w:val="22"/>
                    </w:rPr>
                    <w:t>2</w:t>
                  </w:r>
                  <w:r>
                    <w:rPr>
                      <w:rFonts w:cs="Arial" w:hint="eastAsia"/>
                      <w:sz w:val="22"/>
                      <w:szCs w:val="22"/>
                    </w:rPr>
                    <w:t>，2</w:t>
                  </w:r>
                  <w:r>
                    <w:rPr>
                      <w:rFonts w:cs="Arial"/>
                      <w:sz w:val="22"/>
                      <w:szCs w:val="22"/>
                    </w:rPr>
                    <w:t>024</w:t>
                  </w:r>
                </w:p>
              </w:tc>
            </w:tr>
          </w:tbl>
          <w:p w14:paraId="0C3BE05F" w14:textId="77777777" w:rsidR="00525507" w:rsidRDefault="00525507">
            <w:pPr>
              <w:rPr>
                <w:rFonts w:cs="Arial"/>
                <w:sz w:val="22"/>
                <w:szCs w:val="22"/>
              </w:rPr>
            </w:pPr>
          </w:p>
          <w:p w14:paraId="701B4E7C" w14:textId="77777777" w:rsidR="00525507" w:rsidRDefault="00525507">
            <w:pPr>
              <w:rPr>
                <w:rFonts w:cs="Arial"/>
                <w:sz w:val="22"/>
                <w:szCs w:val="22"/>
              </w:rPr>
            </w:pPr>
          </w:p>
        </w:tc>
      </w:tr>
    </w:tbl>
    <w:p w14:paraId="0696DDDC" w14:textId="77777777" w:rsidR="00525507" w:rsidRDefault="00525507">
      <w:pPr>
        <w:rPr>
          <w:rFonts w:cs="Arial"/>
          <w:sz w:val="22"/>
          <w:szCs w:val="22"/>
        </w:rPr>
      </w:pPr>
    </w:p>
    <w:p w14:paraId="64C9EF3A" w14:textId="77777777" w:rsidR="00525507" w:rsidRDefault="00000000">
      <w:pPr>
        <w:rPr>
          <w:rFonts w:cs="Arial"/>
          <w:sz w:val="22"/>
          <w:szCs w:val="22"/>
        </w:rPr>
      </w:pPr>
      <w:r>
        <w:rPr>
          <w:rFonts w:cs="Arial"/>
          <w:sz w:val="22"/>
          <w:szCs w:val="22"/>
        </w:rPr>
        <w:br w:type="page"/>
      </w:r>
    </w:p>
    <w:p w14:paraId="31EB67A7" w14:textId="77777777" w:rsidR="00525507" w:rsidRDefault="00525507">
      <w:pPr>
        <w:rPr>
          <w:rFonts w:cs="Arial"/>
          <w:sz w:val="22"/>
          <w:szCs w:val="22"/>
        </w:rPr>
      </w:pPr>
    </w:p>
    <w:p w14:paraId="2EF43481" w14:textId="77777777" w:rsidR="00525507" w:rsidRDefault="00525507">
      <w:pPr>
        <w:rPr>
          <w:rFonts w:cs="Arial"/>
          <w:sz w:val="22"/>
          <w:szCs w:val="22"/>
        </w:rPr>
      </w:pPr>
    </w:p>
    <w:p w14:paraId="698F1399" w14:textId="77777777" w:rsidR="00525507" w:rsidRDefault="00000000">
      <w:pPr>
        <w:ind w:left="-142"/>
        <w:rPr>
          <w:rFonts w:cs="Arial"/>
          <w:sz w:val="22"/>
          <w:szCs w:val="22"/>
        </w:rPr>
      </w:pPr>
      <w:r>
        <w:rPr>
          <w:rFonts w:cs="Arial"/>
          <w:b/>
          <w:bCs/>
          <w:sz w:val="22"/>
          <w:szCs w:val="22"/>
        </w:rPr>
        <w:t>Supervisory Team</w:t>
      </w:r>
    </w:p>
    <w:p w14:paraId="30EFD383" w14:textId="77777777" w:rsidR="00525507" w:rsidRDefault="00525507">
      <w:pPr>
        <w:rPr>
          <w:rFonts w:cs="Arial"/>
          <w:sz w:val="22"/>
          <w:szCs w:val="22"/>
        </w:rPr>
      </w:pPr>
    </w:p>
    <w:p w14:paraId="7B9216E3" w14:textId="77777777" w:rsidR="00525507" w:rsidRDefault="00525507">
      <w:pPr>
        <w:ind w:left="180"/>
        <w:rPr>
          <w:rFonts w:cs="Arial"/>
          <w:b/>
          <w:sz w:val="22"/>
          <w:szCs w:val="22"/>
        </w:rPr>
      </w:pPr>
    </w:p>
    <w:tbl>
      <w:tblPr>
        <w:tblStyle w:val="af"/>
        <w:tblW w:w="9747" w:type="dxa"/>
        <w:tblLook w:val="04A0" w:firstRow="1" w:lastRow="0" w:firstColumn="1" w:lastColumn="0" w:noHBand="0" w:noVBand="1"/>
      </w:tblPr>
      <w:tblGrid>
        <w:gridCol w:w="9747"/>
      </w:tblGrid>
      <w:tr w:rsidR="00525507" w14:paraId="3EB31814" w14:textId="77777777">
        <w:tc>
          <w:tcPr>
            <w:tcW w:w="9747" w:type="dxa"/>
            <w:shd w:val="clear" w:color="auto" w:fill="F2F2F2" w:themeFill="background1" w:themeFillShade="F2"/>
          </w:tcPr>
          <w:p w14:paraId="2E84FB8D" w14:textId="77777777" w:rsidR="00525507" w:rsidRDefault="00000000">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rsidR="00525507" w14:paraId="3165562A" w14:textId="77777777">
        <w:tc>
          <w:tcPr>
            <w:tcW w:w="9747" w:type="dxa"/>
          </w:tcPr>
          <w:p w14:paraId="77AF9885" w14:textId="77777777" w:rsidR="00525507" w:rsidRDefault="00525507">
            <w:pPr>
              <w:rPr>
                <w:rFonts w:cs="Arial"/>
                <w:b/>
                <w:sz w:val="22"/>
                <w:szCs w:val="22"/>
              </w:rPr>
            </w:pPr>
          </w:p>
          <w:p w14:paraId="267B1DAE" w14:textId="77777777" w:rsidR="00525507" w:rsidRDefault="00000000">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Content>
                <w:r>
                  <w:rPr>
                    <w:rFonts w:ascii="MS Gothic" w:eastAsia="MS Gothic" w:hAnsi="MS Gothic" w:cs="Arial"/>
                    <w:b/>
                    <w:sz w:val="22"/>
                    <w:szCs w:val="22"/>
                  </w:rPr>
                  <w:t>☐</w:t>
                </w:r>
              </w:sdtContent>
            </w:sdt>
            <w:r>
              <w:rPr>
                <w:rFonts w:cs="Arial"/>
                <w:b/>
                <w:sz w:val="22"/>
                <w:szCs w:val="22"/>
              </w:rPr>
              <w:t xml:space="preserve">                                                     Not Supported:  </w:t>
            </w:r>
            <w:sdt>
              <w:sdtPr>
                <w:rPr>
                  <w:rFonts w:cs="Arial"/>
                  <w:b/>
                  <w:sz w:val="22"/>
                  <w:szCs w:val="22"/>
                </w:rPr>
                <w:id w:val="1693492707"/>
                <w14:checkbox>
                  <w14:checked w14:val="0"/>
                  <w14:checkedState w14:val="2612" w14:font="MS Gothic"/>
                  <w14:uncheckedState w14:val="2610" w14:font="MS Gothic"/>
                </w14:checkbox>
              </w:sdtPr>
              <w:sdtContent>
                <w:r>
                  <w:rPr>
                    <w:rFonts w:ascii="MS Gothic" w:eastAsia="MS Gothic" w:hAnsi="MS Gothic" w:cs="MS Gothic"/>
                    <w:b/>
                    <w:sz w:val="22"/>
                    <w:szCs w:val="22"/>
                  </w:rPr>
                  <w:t>☐</w:t>
                </w:r>
              </w:sdtContent>
            </w:sdt>
          </w:p>
          <w:p w14:paraId="5C2E5D52" w14:textId="77777777" w:rsidR="00525507" w:rsidRDefault="00525507">
            <w:pPr>
              <w:rPr>
                <w:rFonts w:cs="Arial"/>
                <w:b/>
                <w:sz w:val="22"/>
                <w:szCs w:val="22"/>
              </w:rPr>
            </w:pPr>
          </w:p>
          <w:p w14:paraId="79BF0D12" w14:textId="77777777" w:rsidR="00525507" w:rsidRDefault="00525507">
            <w:pPr>
              <w:rPr>
                <w:rFonts w:cs="Arial"/>
                <w:b/>
                <w:sz w:val="22"/>
                <w:szCs w:val="22"/>
              </w:rPr>
            </w:pPr>
          </w:p>
        </w:tc>
      </w:tr>
    </w:tbl>
    <w:p w14:paraId="17A74F05" w14:textId="77777777" w:rsidR="00525507" w:rsidRDefault="00525507">
      <w:pPr>
        <w:rPr>
          <w:rFonts w:cs="Arial"/>
          <w:sz w:val="22"/>
          <w:szCs w:val="22"/>
        </w:rPr>
      </w:pPr>
    </w:p>
    <w:p w14:paraId="088F2A6B" w14:textId="77777777" w:rsidR="00525507" w:rsidRDefault="00000000">
      <w:pPr>
        <w:rPr>
          <w:rFonts w:cs="Arial"/>
          <w:b/>
          <w:sz w:val="22"/>
          <w:szCs w:val="22"/>
        </w:rPr>
      </w:pPr>
      <w:r>
        <w:rPr>
          <w:rFonts w:cs="Arial"/>
          <w:b/>
          <w:sz w:val="22"/>
          <w:szCs w:val="22"/>
        </w:rPr>
        <w:t>Authorisation</w:t>
      </w:r>
    </w:p>
    <w:p w14:paraId="775AF5CD" w14:textId="77777777" w:rsidR="00525507" w:rsidRDefault="00525507">
      <w:pPr>
        <w:rPr>
          <w:rFonts w:cs="Arial"/>
          <w:sz w:val="22"/>
          <w:szCs w:val="22"/>
        </w:rPr>
      </w:pPr>
    </w:p>
    <w:tbl>
      <w:tblPr>
        <w:tblStyle w:val="af"/>
        <w:tblW w:w="9781" w:type="dxa"/>
        <w:tblInd w:w="-34" w:type="dxa"/>
        <w:tblLook w:val="04A0" w:firstRow="1" w:lastRow="0" w:firstColumn="1" w:lastColumn="0" w:noHBand="0" w:noVBand="1"/>
      </w:tblPr>
      <w:tblGrid>
        <w:gridCol w:w="2552"/>
        <w:gridCol w:w="5387"/>
        <w:gridCol w:w="1842"/>
      </w:tblGrid>
      <w:tr w:rsidR="00525507" w14:paraId="400A57D8" w14:textId="77777777">
        <w:tc>
          <w:tcPr>
            <w:tcW w:w="2552" w:type="dxa"/>
            <w:shd w:val="clear" w:color="auto" w:fill="F2F2F2" w:themeFill="background1" w:themeFillShade="F2"/>
          </w:tcPr>
          <w:p w14:paraId="7794BCBE" w14:textId="77777777" w:rsidR="00525507" w:rsidRDefault="00000000">
            <w:pPr>
              <w:rPr>
                <w:rFonts w:cs="Arial"/>
                <w:sz w:val="22"/>
                <w:szCs w:val="22"/>
              </w:rPr>
            </w:pPr>
            <w:r>
              <w:rPr>
                <w:rFonts w:cs="Arial"/>
                <w:sz w:val="22"/>
                <w:szCs w:val="22"/>
              </w:rPr>
              <w:t>Director of Studies</w:t>
            </w:r>
          </w:p>
        </w:tc>
        <w:tc>
          <w:tcPr>
            <w:tcW w:w="5387" w:type="dxa"/>
          </w:tcPr>
          <w:p w14:paraId="2019CE38" w14:textId="77777777" w:rsidR="00525507" w:rsidRDefault="00000000">
            <w:pPr>
              <w:rPr>
                <w:rFonts w:cs="Arial"/>
                <w:sz w:val="22"/>
                <w:szCs w:val="22"/>
              </w:rPr>
            </w:pPr>
            <w:r>
              <w:rPr>
                <w:rFonts w:cs="Arial"/>
                <w:sz w:val="22"/>
                <w:szCs w:val="22"/>
              </w:rPr>
              <w:t>Signature or Print Name:</w:t>
            </w:r>
          </w:p>
          <w:p w14:paraId="1909044D" w14:textId="77777777" w:rsidR="00525507" w:rsidRDefault="00525507">
            <w:pPr>
              <w:rPr>
                <w:rFonts w:cs="Arial"/>
                <w:sz w:val="22"/>
                <w:szCs w:val="22"/>
              </w:rPr>
            </w:pPr>
          </w:p>
          <w:p w14:paraId="09F6BC2B" w14:textId="77777777" w:rsidR="00525507" w:rsidRDefault="00525507">
            <w:pPr>
              <w:rPr>
                <w:rFonts w:cs="Arial"/>
                <w:sz w:val="22"/>
                <w:szCs w:val="22"/>
              </w:rPr>
            </w:pPr>
          </w:p>
          <w:p w14:paraId="599D67F4" w14:textId="77777777" w:rsidR="00525507" w:rsidRDefault="00525507">
            <w:pPr>
              <w:rPr>
                <w:rFonts w:cs="Arial"/>
                <w:sz w:val="22"/>
                <w:szCs w:val="22"/>
              </w:rPr>
            </w:pPr>
          </w:p>
        </w:tc>
        <w:tc>
          <w:tcPr>
            <w:tcW w:w="1842" w:type="dxa"/>
          </w:tcPr>
          <w:p w14:paraId="06A9ED89" w14:textId="77777777" w:rsidR="00525507" w:rsidRDefault="00000000">
            <w:pPr>
              <w:rPr>
                <w:rFonts w:cs="Arial"/>
                <w:sz w:val="22"/>
                <w:szCs w:val="22"/>
              </w:rPr>
            </w:pPr>
            <w:r>
              <w:rPr>
                <w:rFonts w:cs="Arial"/>
                <w:sz w:val="22"/>
                <w:szCs w:val="22"/>
              </w:rPr>
              <w:t>Date:</w:t>
            </w:r>
          </w:p>
        </w:tc>
      </w:tr>
      <w:tr w:rsidR="00525507" w14:paraId="6B0FE085" w14:textId="77777777">
        <w:tc>
          <w:tcPr>
            <w:tcW w:w="2552" w:type="dxa"/>
            <w:shd w:val="clear" w:color="auto" w:fill="F2F2F2" w:themeFill="background1" w:themeFillShade="F2"/>
          </w:tcPr>
          <w:p w14:paraId="67D8C059" w14:textId="77777777" w:rsidR="00525507" w:rsidRDefault="00000000">
            <w:pPr>
              <w:rPr>
                <w:rFonts w:cs="Arial"/>
                <w:sz w:val="22"/>
                <w:szCs w:val="22"/>
              </w:rPr>
            </w:pPr>
            <w:r>
              <w:rPr>
                <w:rFonts w:cs="Arial"/>
                <w:sz w:val="22"/>
                <w:szCs w:val="22"/>
              </w:rPr>
              <w:t>Institute Manager of Research Degrees</w:t>
            </w:r>
          </w:p>
          <w:p w14:paraId="01581018" w14:textId="77777777" w:rsidR="00525507" w:rsidRDefault="00525507">
            <w:pPr>
              <w:rPr>
                <w:rFonts w:cs="Arial"/>
                <w:sz w:val="22"/>
                <w:szCs w:val="22"/>
              </w:rPr>
            </w:pPr>
          </w:p>
        </w:tc>
        <w:tc>
          <w:tcPr>
            <w:tcW w:w="5387" w:type="dxa"/>
          </w:tcPr>
          <w:p w14:paraId="2A6E2291" w14:textId="77777777" w:rsidR="00525507" w:rsidRDefault="00000000">
            <w:pPr>
              <w:rPr>
                <w:rFonts w:cs="Arial"/>
                <w:sz w:val="22"/>
                <w:szCs w:val="22"/>
              </w:rPr>
            </w:pPr>
            <w:r>
              <w:rPr>
                <w:rFonts w:cs="Arial"/>
                <w:sz w:val="22"/>
                <w:szCs w:val="22"/>
              </w:rPr>
              <w:t>Signature or Print Name:</w:t>
            </w:r>
          </w:p>
          <w:p w14:paraId="5E30D0D8" w14:textId="77777777" w:rsidR="00525507" w:rsidRDefault="00525507">
            <w:pPr>
              <w:rPr>
                <w:rFonts w:cs="Arial"/>
                <w:sz w:val="22"/>
                <w:szCs w:val="22"/>
              </w:rPr>
            </w:pPr>
          </w:p>
          <w:p w14:paraId="11C8CE58" w14:textId="77777777" w:rsidR="00525507" w:rsidRDefault="00525507">
            <w:pPr>
              <w:rPr>
                <w:rFonts w:cs="Arial"/>
                <w:sz w:val="22"/>
                <w:szCs w:val="22"/>
              </w:rPr>
            </w:pPr>
          </w:p>
          <w:p w14:paraId="5FA0B5EC" w14:textId="77777777" w:rsidR="00525507" w:rsidRDefault="00525507">
            <w:pPr>
              <w:rPr>
                <w:rFonts w:cs="Arial"/>
                <w:sz w:val="22"/>
                <w:szCs w:val="22"/>
              </w:rPr>
            </w:pPr>
          </w:p>
        </w:tc>
        <w:tc>
          <w:tcPr>
            <w:tcW w:w="1842" w:type="dxa"/>
          </w:tcPr>
          <w:p w14:paraId="3370022A" w14:textId="77777777" w:rsidR="00525507" w:rsidRDefault="00000000">
            <w:pPr>
              <w:rPr>
                <w:rFonts w:cs="Arial"/>
                <w:sz w:val="22"/>
                <w:szCs w:val="22"/>
              </w:rPr>
            </w:pPr>
            <w:r>
              <w:rPr>
                <w:rFonts w:cs="Arial"/>
                <w:sz w:val="22"/>
                <w:szCs w:val="22"/>
              </w:rPr>
              <w:t>Date:</w:t>
            </w:r>
          </w:p>
        </w:tc>
      </w:tr>
    </w:tbl>
    <w:p w14:paraId="5B25314C" w14:textId="77777777" w:rsidR="00525507" w:rsidRDefault="00525507">
      <w:pPr>
        <w:rPr>
          <w:rFonts w:cs="Arial"/>
          <w:sz w:val="22"/>
          <w:szCs w:val="22"/>
        </w:rPr>
      </w:pPr>
    </w:p>
    <w:sectPr w:rsidR="00525507">
      <w:headerReference w:type="default" r:id="rId12"/>
      <w:footerReference w:type="default" r:id="rId13"/>
      <w:pgSz w:w="11906" w:h="16838"/>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6D077" w14:textId="77777777" w:rsidR="00C636C3" w:rsidRDefault="00C636C3">
      <w:r>
        <w:separator/>
      </w:r>
    </w:p>
  </w:endnote>
  <w:endnote w:type="continuationSeparator" w:id="0">
    <w:p w14:paraId="2ACDBF61" w14:textId="77777777" w:rsidR="00C636C3" w:rsidRDefault="00C63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8CF3C52" w:usb2="00000016" w:usb3="00000000" w:csb0="0004001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sdtPr>
    <w:sdtContent>
      <w:p w14:paraId="1741F45F" w14:textId="77777777" w:rsidR="00525507" w:rsidRDefault="00000000">
        <w:pPr>
          <w:pStyle w:val="a8"/>
          <w:jc w:val="center"/>
        </w:pPr>
        <w:r>
          <w:fldChar w:fldCharType="begin"/>
        </w:r>
        <w:r>
          <w:instrText xml:space="preserve"> PAGE   \* MERGEFORMAT </w:instrText>
        </w:r>
        <w:r>
          <w:fldChar w:fldCharType="separate"/>
        </w:r>
        <w:r>
          <w:t>1</w:t>
        </w:r>
        <w:r>
          <w:fldChar w:fldCharType="end"/>
        </w:r>
      </w:p>
    </w:sdtContent>
  </w:sdt>
  <w:p w14:paraId="58489170" w14:textId="77777777" w:rsidR="00525507" w:rsidRDefault="00000000">
    <w:pPr>
      <w:pStyle w:val="a8"/>
      <w:tabs>
        <w:tab w:val="clear" w:pos="4320"/>
        <w:tab w:val="center" w:pos="4536"/>
        <w:tab w:val="left" w:pos="7371"/>
      </w:tabs>
      <w:ind w:right="-755"/>
    </w:pPr>
    <w:r>
      <w:t>November 2020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F8C32" w14:textId="77777777" w:rsidR="00C636C3" w:rsidRDefault="00C636C3">
      <w:r>
        <w:separator/>
      </w:r>
    </w:p>
  </w:footnote>
  <w:footnote w:type="continuationSeparator" w:id="0">
    <w:p w14:paraId="25B3FF37" w14:textId="77777777" w:rsidR="00C636C3" w:rsidRDefault="00C63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0D396" w14:textId="77777777" w:rsidR="00525507" w:rsidRDefault="00000000">
    <w:pPr>
      <w:pStyle w:val="aa"/>
    </w:pPr>
    <w:r>
      <w:rPr>
        <w:noProof/>
      </w:rPr>
      <w:drawing>
        <wp:anchor distT="0" distB="0" distL="114300" distR="114300" simplePos="0" relativeHeight="251659264" behindDoc="0" locked="0" layoutInCell="1" allowOverlap="1" wp14:anchorId="289A20B9" wp14:editId="3BE630A6">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1A41FBA2" w14:textId="77777777" w:rsidR="00525507" w:rsidRDefault="00000000">
    <w:pPr>
      <w:pStyle w:val="aa"/>
      <w:jc w:val="right"/>
    </w:pPr>
    <w:r>
      <w:tab/>
    </w:r>
    <w:r>
      <w:tab/>
    </w:r>
    <w:r>
      <w:tab/>
    </w:r>
    <w:r>
      <w:tab/>
      <w:t>Appendix PG1</w:t>
    </w:r>
  </w:p>
  <w:p w14:paraId="705F3D08" w14:textId="77777777" w:rsidR="00525507" w:rsidRDefault="00525507">
    <w:pPr>
      <w:pStyle w:val="aa"/>
    </w:pPr>
  </w:p>
  <w:p w14:paraId="10B54B2E" w14:textId="77777777" w:rsidR="00525507" w:rsidRDefault="00525507">
    <w:pPr>
      <w:pStyle w:val="aa"/>
    </w:pPr>
  </w:p>
  <w:p w14:paraId="1611CD26" w14:textId="77777777" w:rsidR="00525507" w:rsidRDefault="00525507">
    <w:pPr>
      <w:pStyle w:val="aa"/>
    </w:pPr>
  </w:p>
  <w:p w14:paraId="43F7EF70" w14:textId="77777777" w:rsidR="00525507" w:rsidRDefault="00000000">
    <w:pPr>
      <w:pStyle w:val="aa"/>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503"/>
    <w:multiLevelType w:val="hybridMultilevel"/>
    <w:tmpl w:val="E93EA95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3545229"/>
    <w:multiLevelType w:val="multilevel"/>
    <w:tmpl w:val="5650D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A1426"/>
    <w:multiLevelType w:val="multilevel"/>
    <w:tmpl w:val="04BA1426"/>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0AB445F4"/>
    <w:multiLevelType w:val="multilevel"/>
    <w:tmpl w:val="A4A4B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B0ABE"/>
    <w:multiLevelType w:val="multilevel"/>
    <w:tmpl w:val="128B0A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85B20EB"/>
    <w:multiLevelType w:val="multilevel"/>
    <w:tmpl w:val="33C80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F92EF6"/>
    <w:multiLevelType w:val="multilevel"/>
    <w:tmpl w:val="BDBC5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B031C4"/>
    <w:multiLevelType w:val="multilevel"/>
    <w:tmpl w:val="E3303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5A2CB0"/>
    <w:multiLevelType w:val="multilevel"/>
    <w:tmpl w:val="523AD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972CEA"/>
    <w:multiLevelType w:val="hybridMultilevel"/>
    <w:tmpl w:val="8FEE1C4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75F017F"/>
    <w:multiLevelType w:val="multilevel"/>
    <w:tmpl w:val="375F01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86B6BEA"/>
    <w:multiLevelType w:val="multilevel"/>
    <w:tmpl w:val="9DF8C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C261C6"/>
    <w:multiLevelType w:val="multilevel"/>
    <w:tmpl w:val="754075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558359AC"/>
    <w:multiLevelType w:val="multilevel"/>
    <w:tmpl w:val="A9825256"/>
    <w:lvl w:ilvl="0">
      <w:start w:val="6"/>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71731D98"/>
    <w:multiLevelType w:val="multilevel"/>
    <w:tmpl w:val="71731D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80352D0"/>
    <w:multiLevelType w:val="multilevel"/>
    <w:tmpl w:val="780352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E567722"/>
    <w:multiLevelType w:val="multilevel"/>
    <w:tmpl w:val="2EC6B0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08239E"/>
    <w:multiLevelType w:val="multilevel"/>
    <w:tmpl w:val="5E042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3327334">
    <w:abstractNumId w:val="4"/>
  </w:num>
  <w:num w:numId="2" w16cid:durableId="1347365710">
    <w:abstractNumId w:val="2"/>
  </w:num>
  <w:num w:numId="3" w16cid:durableId="1861506561">
    <w:abstractNumId w:val="10"/>
  </w:num>
  <w:num w:numId="4" w16cid:durableId="1214192572">
    <w:abstractNumId w:val="15"/>
  </w:num>
  <w:num w:numId="5" w16cid:durableId="864291358">
    <w:abstractNumId w:val="14"/>
  </w:num>
  <w:num w:numId="6" w16cid:durableId="1564750860">
    <w:abstractNumId w:val="8"/>
  </w:num>
  <w:num w:numId="7" w16cid:durableId="1737359771">
    <w:abstractNumId w:val="17"/>
  </w:num>
  <w:num w:numId="8" w16cid:durableId="934633525">
    <w:abstractNumId w:val="6"/>
  </w:num>
  <w:num w:numId="9" w16cid:durableId="517429500">
    <w:abstractNumId w:val="13"/>
  </w:num>
  <w:num w:numId="10" w16cid:durableId="1301380878">
    <w:abstractNumId w:val="5"/>
  </w:num>
  <w:num w:numId="11" w16cid:durableId="1355040473">
    <w:abstractNumId w:val="11"/>
  </w:num>
  <w:num w:numId="12" w16cid:durableId="492841427">
    <w:abstractNumId w:val="16"/>
  </w:num>
  <w:num w:numId="13" w16cid:durableId="34281417">
    <w:abstractNumId w:val="9"/>
  </w:num>
  <w:num w:numId="14" w16cid:durableId="971205965">
    <w:abstractNumId w:val="7"/>
  </w:num>
  <w:num w:numId="15" w16cid:durableId="1993826500">
    <w:abstractNumId w:val="12"/>
  </w:num>
  <w:num w:numId="16" w16cid:durableId="1502696636">
    <w:abstractNumId w:val="3"/>
  </w:num>
  <w:num w:numId="17" w16cid:durableId="671183157">
    <w:abstractNumId w:val="1"/>
  </w:num>
  <w:num w:numId="18" w16cid:durableId="1399134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bordersDoNotSurroundHeader/>
  <w:bordersDoNotSurroundFooter/>
  <w:proofState w:spelling="clean" w:grammar="clean"/>
  <w:defaultTabStop w:val="720"/>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C9FE2857"/>
    <w:rsid w:val="F5F37815"/>
    <w:rsid w:val="F7F7F19E"/>
    <w:rsid w:val="0000503B"/>
    <w:rsid w:val="00005E62"/>
    <w:rsid w:val="00013333"/>
    <w:rsid w:val="00013F62"/>
    <w:rsid w:val="00015367"/>
    <w:rsid w:val="00016D31"/>
    <w:rsid w:val="00021B34"/>
    <w:rsid w:val="00027160"/>
    <w:rsid w:val="00030DDF"/>
    <w:rsid w:val="00041A6B"/>
    <w:rsid w:val="00047225"/>
    <w:rsid w:val="00054BFD"/>
    <w:rsid w:val="00055046"/>
    <w:rsid w:val="00056718"/>
    <w:rsid w:val="000948D7"/>
    <w:rsid w:val="00095F33"/>
    <w:rsid w:val="000B43A7"/>
    <w:rsid w:val="000C1D53"/>
    <w:rsid w:val="000C4198"/>
    <w:rsid w:val="000C6D22"/>
    <w:rsid w:val="000D166A"/>
    <w:rsid w:val="000F00D6"/>
    <w:rsid w:val="000F5209"/>
    <w:rsid w:val="000F5B56"/>
    <w:rsid w:val="0010084E"/>
    <w:rsid w:val="001177AC"/>
    <w:rsid w:val="001217FD"/>
    <w:rsid w:val="00121AC3"/>
    <w:rsid w:val="0013476E"/>
    <w:rsid w:val="001400B5"/>
    <w:rsid w:val="00141DF3"/>
    <w:rsid w:val="0015311B"/>
    <w:rsid w:val="00154D0F"/>
    <w:rsid w:val="00157905"/>
    <w:rsid w:val="0016577A"/>
    <w:rsid w:val="00165D23"/>
    <w:rsid w:val="00166B83"/>
    <w:rsid w:val="00172F4C"/>
    <w:rsid w:val="00173CC3"/>
    <w:rsid w:val="00185554"/>
    <w:rsid w:val="001A051C"/>
    <w:rsid w:val="001B1EEF"/>
    <w:rsid w:val="001B4406"/>
    <w:rsid w:val="001C1AC3"/>
    <w:rsid w:val="001C367F"/>
    <w:rsid w:val="001C6B27"/>
    <w:rsid w:val="001D074C"/>
    <w:rsid w:val="001D71EA"/>
    <w:rsid w:val="001F47B0"/>
    <w:rsid w:val="001F5E3E"/>
    <w:rsid w:val="00202AA3"/>
    <w:rsid w:val="002114E6"/>
    <w:rsid w:val="0022098F"/>
    <w:rsid w:val="00221A9E"/>
    <w:rsid w:val="00222D05"/>
    <w:rsid w:val="0022643E"/>
    <w:rsid w:val="002370BA"/>
    <w:rsid w:val="002461C1"/>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39F3"/>
    <w:rsid w:val="003241FB"/>
    <w:rsid w:val="00325CBE"/>
    <w:rsid w:val="003275B0"/>
    <w:rsid w:val="003317EE"/>
    <w:rsid w:val="00332B43"/>
    <w:rsid w:val="00335D74"/>
    <w:rsid w:val="0034191A"/>
    <w:rsid w:val="00346C97"/>
    <w:rsid w:val="00353C75"/>
    <w:rsid w:val="00363F74"/>
    <w:rsid w:val="00367A4D"/>
    <w:rsid w:val="00370831"/>
    <w:rsid w:val="00376A02"/>
    <w:rsid w:val="00391D2C"/>
    <w:rsid w:val="003A11E9"/>
    <w:rsid w:val="003A748D"/>
    <w:rsid w:val="003B4AF0"/>
    <w:rsid w:val="003C062E"/>
    <w:rsid w:val="003C2DD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815FF"/>
    <w:rsid w:val="00485A57"/>
    <w:rsid w:val="004971D4"/>
    <w:rsid w:val="004B251B"/>
    <w:rsid w:val="004B2A69"/>
    <w:rsid w:val="004E363A"/>
    <w:rsid w:val="004F22A4"/>
    <w:rsid w:val="00500EBA"/>
    <w:rsid w:val="00512288"/>
    <w:rsid w:val="005140FB"/>
    <w:rsid w:val="00525507"/>
    <w:rsid w:val="005302A6"/>
    <w:rsid w:val="0053305A"/>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14B5"/>
    <w:rsid w:val="0063456A"/>
    <w:rsid w:val="00635A88"/>
    <w:rsid w:val="00637912"/>
    <w:rsid w:val="00643766"/>
    <w:rsid w:val="00654638"/>
    <w:rsid w:val="00654D91"/>
    <w:rsid w:val="006551B2"/>
    <w:rsid w:val="00660727"/>
    <w:rsid w:val="006731F3"/>
    <w:rsid w:val="00677F77"/>
    <w:rsid w:val="00682636"/>
    <w:rsid w:val="0069594C"/>
    <w:rsid w:val="006B0E82"/>
    <w:rsid w:val="006B20A7"/>
    <w:rsid w:val="006B582D"/>
    <w:rsid w:val="006C0F0D"/>
    <w:rsid w:val="006C170C"/>
    <w:rsid w:val="006C45FB"/>
    <w:rsid w:val="006C46DA"/>
    <w:rsid w:val="006D04D5"/>
    <w:rsid w:val="006D05CF"/>
    <w:rsid w:val="006D503F"/>
    <w:rsid w:val="006D7C2A"/>
    <w:rsid w:val="006F1BDC"/>
    <w:rsid w:val="006F792F"/>
    <w:rsid w:val="00702A7E"/>
    <w:rsid w:val="00703A24"/>
    <w:rsid w:val="00706F6F"/>
    <w:rsid w:val="0071332A"/>
    <w:rsid w:val="00717DFA"/>
    <w:rsid w:val="00746C30"/>
    <w:rsid w:val="00753EDE"/>
    <w:rsid w:val="00763457"/>
    <w:rsid w:val="007662EC"/>
    <w:rsid w:val="00783435"/>
    <w:rsid w:val="00795C79"/>
    <w:rsid w:val="007A0692"/>
    <w:rsid w:val="007A3641"/>
    <w:rsid w:val="007C2A63"/>
    <w:rsid w:val="007C755A"/>
    <w:rsid w:val="007E550E"/>
    <w:rsid w:val="007F6B47"/>
    <w:rsid w:val="007F6FC1"/>
    <w:rsid w:val="00802E0D"/>
    <w:rsid w:val="00816ED8"/>
    <w:rsid w:val="00820E04"/>
    <w:rsid w:val="00825E70"/>
    <w:rsid w:val="0083144B"/>
    <w:rsid w:val="00831EF8"/>
    <w:rsid w:val="00832FEA"/>
    <w:rsid w:val="008422EE"/>
    <w:rsid w:val="00852E37"/>
    <w:rsid w:val="00855925"/>
    <w:rsid w:val="008571F8"/>
    <w:rsid w:val="00877A6B"/>
    <w:rsid w:val="008812C3"/>
    <w:rsid w:val="008859B3"/>
    <w:rsid w:val="0088683F"/>
    <w:rsid w:val="008876C0"/>
    <w:rsid w:val="008944DE"/>
    <w:rsid w:val="00896244"/>
    <w:rsid w:val="008A397A"/>
    <w:rsid w:val="008C0ACE"/>
    <w:rsid w:val="008C1EE6"/>
    <w:rsid w:val="008D032B"/>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8242A"/>
    <w:rsid w:val="009905BC"/>
    <w:rsid w:val="00994CF9"/>
    <w:rsid w:val="009A0D4E"/>
    <w:rsid w:val="009A2302"/>
    <w:rsid w:val="009A654D"/>
    <w:rsid w:val="009A7385"/>
    <w:rsid w:val="009C7898"/>
    <w:rsid w:val="009E1467"/>
    <w:rsid w:val="009F3BE4"/>
    <w:rsid w:val="00A048DE"/>
    <w:rsid w:val="00A15A7C"/>
    <w:rsid w:val="00A178ED"/>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E0396"/>
    <w:rsid w:val="00AF2941"/>
    <w:rsid w:val="00AF2AA3"/>
    <w:rsid w:val="00AF7BA9"/>
    <w:rsid w:val="00B12AB0"/>
    <w:rsid w:val="00B273A5"/>
    <w:rsid w:val="00B27A5B"/>
    <w:rsid w:val="00B3408B"/>
    <w:rsid w:val="00B65D5E"/>
    <w:rsid w:val="00B70B7E"/>
    <w:rsid w:val="00B718D3"/>
    <w:rsid w:val="00B77573"/>
    <w:rsid w:val="00B84A54"/>
    <w:rsid w:val="00B95514"/>
    <w:rsid w:val="00BB2F10"/>
    <w:rsid w:val="00BD2727"/>
    <w:rsid w:val="00BD589F"/>
    <w:rsid w:val="00BD7EF3"/>
    <w:rsid w:val="00BE24D4"/>
    <w:rsid w:val="00BF0916"/>
    <w:rsid w:val="00C037ED"/>
    <w:rsid w:val="00C14717"/>
    <w:rsid w:val="00C25152"/>
    <w:rsid w:val="00C31ED6"/>
    <w:rsid w:val="00C45CE3"/>
    <w:rsid w:val="00C477B6"/>
    <w:rsid w:val="00C525D4"/>
    <w:rsid w:val="00C52D4E"/>
    <w:rsid w:val="00C636C3"/>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2CA2"/>
    <w:rsid w:val="00D56242"/>
    <w:rsid w:val="00D60565"/>
    <w:rsid w:val="00D63189"/>
    <w:rsid w:val="00D65804"/>
    <w:rsid w:val="00D70714"/>
    <w:rsid w:val="00D732FC"/>
    <w:rsid w:val="00D81082"/>
    <w:rsid w:val="00D83BB1"/>
    <w:rsid w:val="00DC0360"/>
    <w:rsid w:val="00DC2AE7"/>
    <w:rsid w:val="00DD1E66"/>
    <w:rsid w:val="00DE3885"/>
    <w:rsid w:val="00DE54F9"/>
    <w:rsid w:val="00DF2827"/>
    <w:rsid w:val="00DF3FF2"/>
    <w:rsid w:val="00DF7459"/>
    <w:rsid w:val="00E03A7C"/>
    <w:rsid w:val="00E0404A"/>
    <w:rsid w:val="00E17B09"/>
    <w:rsid w:val="00E26E40"/>
    <w:rsid w:val="00E60894"/>
    <w:rsid w:val="00E800B4"/>
    <w:rsid w:val="00E90B07"/>
    <w:rsid w:val="00E90E39"/>
    <w:rsid w:val="00E90FFB"/>
    <w:rsid w:val="00EA4DDB"/>
    <w:rsid w:val="00EB29E8"/>
    <w:rsid w:val="00EC2239"/>
    <w:rsid w:val="00ED34D1"/>
    <w:rsid w:val="00EE3F65"/>
    <w:rsid w:val="00EE4E91"/>
    <w:rsid w:val="00F02051"/>
    <w:rsid w:val="00F20553"/>
    <w:rsid w:val="00F26723"/>
    <w:rsid w:val="00F274DA"/>
    <w:rsid w:val="00F275AB"/>
    <w:rsid w:val="00F37621"/>
    <w:rsid w:val="00F41F11"/>
    <w:rsid w:val="00F4590E"/>
    <w:rsid w:val="00F50670"/>
    <w:rsid w:val="00F54939"/>
    <w:rsid w:val="00F6356A"/>
    <w:rsid w:val="00F65BA4"/>
    <w:rsid w:val="00F65ECA"/>
    <w:rsid w:val="00F678E5"/>
    <w:rsid w:val="00F7569E"/>
    <w:rsid w:val="00F77B80"/>
    <w:rsid w:val="00F8710D"/>
    <w:rsid w:val="00F901BB"/>
    <w:rsid w:val="00F9606E"/>
    <w:rsid w:val="00FD60D8"/>
    <w:rsid w:val="00FD70D5"/>
    <w:rsid w:val="00FE2F3F"/>
    <w:rsid w:val="00FE3258"/>
    <w:rsid w:val="00FF5FBE"/>
    <w:rsid w:val="3AFF2909"/>
    <w:rsid w:val="3FFF0FD4"/>
    <w:rsid w:val="62C74F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940CB"/>
  <w15:docId w15:val="{00500D3D-462E-5945-A36E-513D80EA7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qFormat="1"/>
    <w:lsdException w:name="annotation text"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2F3F"/>
    <w:rPr>
      <w:rFonts w:ascii="宋体" w:hAnsi="宋体" w:cs="宋体"/>
      <w:sz w:val="24"/>
      <w:szCs w:val="24"/>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rPr>
  </w:style>
  <w:style w:type="paragraph" w:styleId="3">
    <w:name w:val="heading 3"/>
    <w:basedOn w:val="a"/>
    <w:next w:val="a"/>
    <w:link w:val="30"/>
    <w:uiPriority w:val="9"/>
    <w:unhideWhenUsed/>
    <w:qFormat/>
    <w:rsid w:val="001B4406"/>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B27A5B"/>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rPr>
      <w:lang w:val="zh-CN"/>
    </w:rPr>
  </w:style>
  <w:style w:type="paragraph" w:styleId="a5">
    <w:name w:val="Body Text"/>
    <w:basedOn w:val="a"/>
    <w:qFormat/>
    <w:pPr>
      <w:jc w:val="both"/>
    </w:pPr>
    <w:rPr>
      <w:b/>
    </w:rPr>
  </w:style>
  <w:style w:type="paragraph" w:styleId="a6">
    <w:name w:val="Block Text"/>
    <w:basedOn w:val="a"/>
    <w:qFormat/>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7">
    <w:name w:val="Balloon Text"/>
    <w:basedOn w:val="a"/>
    <w:semiHidden/>
    <w:qFormat/>
    <w:rPr>
      <w:rFonts w:ascii="Tahoma" w:hAnsi="Tahoma" w:cs="Tahoma"/>
      <w:sz w:val="16"/>
      <w:szCs w:val="16"/>
    </w:rPr>
  </w:style>
  <w:style w:type="paragraph" w:styleId="a8">
    <w:name w:val="footer"/>
    <w:basedOn w:val="a"/>
    <w:link w:val="a9"/>
    <w:uiPriority w:val="99"/>
    <w:qFormat/>
    <w:pPr>
      <w:tabs>
        <w:tab w:val="center" w:pos="4320"/>
        <w:tab w:val="right" w:pos="8640"/>
      </w:tabs>
    </w:pPr>
  </w:style>
  <w:style w:type="paragraph" w:styleId="aa">
    <w:name w:val="header"/>
    <w:basedOn w:val="a"/>
    <w:qFormat/>
    <w:pPr>
      <w:tabs>
        <w:tab w:val="center" w:pos="4320"/>
        <w:tab w:val="right" w:pos="8640"/>
      </w:tabs>
    </w:pPr>
  </w:style>
  <w:style w:type="paragraph" w:styleId="ab">
    <w:name w:val="footnote text"/>
    <w:basedOn w:val="a"/>
    <w:semiHidden/>
    <w:qFormat/>
  </w:style>
  <w:style w:type="paragraph" w:styleId="ac">
    <w:name w:val="Normal (Web)"/>
    <w:basedOn w:val="a"/>
    <w:uiPriority w:val="99"/>
    <w:unhideWhenUsed/>
    <w:qFormat/>
    <w:pPr>
      <w:spacing w:before="100" w:beforeAutospacing="1" w:after="100" w:afterAutospacing="1"/>
    </w:pPr>
    <w:rPr>
      <w:rFonts w:ascii="Times New Roman" w:hAnsi="Times New Roman"/>
    </w:rPr>
  </w:style>
  <w:style w:type="paragraph" w:styleId="ad">
    <w:name w:val="annotation subject"/>
    <w:basedOn w:val="a3"/>
    <w:next w:val="a3"/>
    <w:link w:val="ae"/>
    <w:uiPriority w:val="99"/>
    <w:unhideWhenUsed/>
    <w:qFormat/>
    <w:rPr>
      <w:b/>
      <w:bCs/>
    </w:rPr>
  </w:style>
  <w:style w:type="table" w:styleId="af">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uiPriority w:val="22"/>
    <w:qFormat/>
    <w:rPr>
      <w:b/>
      <w:bCs/>
    </w:rPr>
  </w:style>
  <w:style w:type="character" w:styleId="af1">
    <w:name w:val="FollowedHyperlink"/>
    <w:qFormat/>
    <w:rPr>
      <w:color w:val="800080"/>
      <w:u w:val="single"/>
    </w:rPr>
  </w:style>
  <w:style w:type="character" w:styleId="af2">
    <w:name w:val="Hyperlink"/>
    <w:qFormat/>
    <w:rPr>
      <w:color w:val="0000FF"/>
      <w:u w:val="single"/>
    </w:rPr>
  </w:style>
  <w:style w:type="character" w:styleId="af3">
    <w:name w:val="annotation reference"/>
    <w:uiPriority w:val="99"/>
    <w:unhideWhenUsed/>
    <w:qFormat/>
    <w:rPr>
      <w:sz w:val="16"/>
      <w:szCs w:val="16"/>
    </w:rPr>
  </w:style>
  <w:style w:type="character" w:styleId="af4">
    <w:name w:val="footnote reference"/>
    <w:semiHidden/>
    <w:qFormat/>
    <w:rPr>
      <w:vertAlign w:val="superscript"/>
    </w:rPr>
  </w:style>
  <w:style w:type="paragraph" w:customStyle="1" w:styleId="HeadingErasmod">
    <w:name w:val="Heading Erasmod"/>
    <w:basedOn w:val="2"/>
    <w:qFormat/>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customStyle="1" w:styleId="MediumList2-Accent21">
    <w:name w:val="Medium List 2 - Accent 21"/>
    <w:hidden/>
    <w:uiPriority w:val="99"/>
    <w:semiHidden/>
    <w:qFormat/>
    <w:rPr>
      <w:rFonts w:ascii="Arial" w:eastAsia="Times New Roman" w:hAnsi="Arial"/>
      <w:lang w:val="en-GB" w:eastAsia="en-GB"/>
    </w:rPr>
  </w:style>
  <w:style w:type="character" w:customStyle="1" w:styleId="a4">
    <w:name w:val="批注文字 字符"/>
    <w:link w:val="a3"/>
    <w:uiPriority w:val="99"/>
    <w:semiHidden/>
    <w:qFormat/>
    <w:rPr>
      <w:rFonts w:ascii="Arial" w:hAnsi="Arial"/>
    </w:rPr>
  </w:style>
  <w:style w:type="character" w:customStyle="1" w:styleId="ae">
    <w:name w:val="批注主题 字符"/>
    <w:link w:val="ad"/>
    <w:uiPriority w:val="99"/>
    <w:semiHidden/>
    <w:qFormat/>
    <w:rPr>
      <w:rFonts w:ascii="Arial" w:hAnsi="Arial"/>
      <w:b/>
      <w:bCs/>
    </w:rPr>
  </w:style>
  <w:style w:type="character" w:customStyle="1" w:styleId="a9">
    <w:name w:val="页脚 字符"/>
    <w:link w:val="a8"/>
    <w:uiPriority w:val="99"/>
    <w:qFormat/>
    <w:rPr>
      <w:rFonts w:ascii="Arial" w:hAnsi="Arial"/>
    </w:rPr>
  </w:style>
  <w:style w:type="paragraph" w:customStyle="1" w:styleId="ListParagraph1">
    <w:name w:val="List Paragraph1"/>
    <w:basedOn w:val="a"/>
    <w:uiPriority w:val="99"/>
    <w:qFormat/>
    <w:pPr>
      <w:ind w:left="720"/>
    </w:pPr>
  </w:style>
  <w:style w:type="paragraph" w:customStyle="1" w:styleId="Revision1">
    <w:name w:val="Revision1"/>
    <w:hidden/>
    <w:uiPriority w:val="99"/>
    <w:semiHidden/>
    <w:qFormat/>
    <w:rPr>
      <w:rFonts w:ascii="Arial" w:eastAsia="Times New Roman" w:hAnsi="Arial"/>
      <w:lang w:val="en-GB" w:eastAsia="en-GB"/>
    </w:rPr>
  </w:style>
  <w:style w:type="paragraph" w:customStyle="1" w:styleId="NoSpacing1">
    <w:name w:val="No Spacing1"/>
    <w:uiPriority w:val="99"/>
    <w:qFormat/>
    <w:pPr>
      <w:overflowPunct w:val="0"/>
      <w:autoSpaceDE w:val="0"/>
      <w:autoSpaceDN w:val="0"/>
      <w:adjustRightInd w:val="0"/>
    </w:pPr>
    <w:rPr>
      <w:rFonts w:ascii="Calibri" w:eastAsia="Times New Roman" w:hAnsi="Calibri"/>
      <w:sz w:val="22"/>
      <w:lang w:val="en-GB" w:eastAsia="en-US"/>
    </w:rPr>
  </w:style>
  <w:style w:type="character" w:customStyle="1" w:styleId="UnresolvedMention1">
    <w:name w:val="Unresolved Mention1"/>
    <w:basedOn w:val="a0"/>
    <w:uiPriority w:val="99"/>
    <w:unhideWhenUsed/>
    <w:qFormat/>
    <w:rPr>
      <w:color w:val="605E5C"/>
      <w:shd w:val="clear" w:color="auto" w:fill="E1DFDD"/>
    </w:rPr>
  </w:style>
  <w:style w:type="character" w:styleId="af5">
    <w:name w:val="Emphasis"/>
    <w:basedOn w:val="a0"/>
    <w:uiPriority w:val="20"/>
    <w:qFormat/>
    <w:rsid w:val="007662EC"/>
    <w:rPr>
      <w:i/>
      <w:iCs/>
    </w:rPr>
  </w:style>
  <w:style w:type="character" w:customStyle="1" w:styleId="overflow-hidden">
    <w:name w:val="overflow-hidden"/>
    <w:basedOn w:val="a0"/>
    <w:rsid w:val="007662EC"/>
  </w:style>
  <w:style w:type="character" w:customStyle="1" w:styleId="30">
    <w:name w:val="标题 3 字符"/>
    <w:basedOn w:val="a0"/>
    <w:link w:val="3"/>
    <w:uiPriority w:val="9"/>
    <w:rsid w:val="001B4406"/>
    <w:rPr>
      <w:rFonts w:ascii="宋体" w:hAnsi="宋体" w:cs="宋体"/>
      <w:b/>
      <w:bCs/>
      <w:sz w:val="32"/>
      <w:szCs w:val="32"/>
    </w:rPr>
  </w:style>
  <w:style w:type="paragraph" w:styleId="af6">
    <w:name w:val="List Paragraph"/>
    <w:basedOn w:val="a"/>
    <w:uiPriority w:val="34"/>
    <w:qFormat/>
    <w:rsid w:val="006B0E82"/>
    <w:pPr>
      <w:ind w:firstLineChars="200" w:firstLine="420"/>
    </w:pPr>
  </w:style>
  <w:style w:type="character" w:customStyle="1" w:styleId="40">
    <w:name w:val="标题 4 字符"/>
    <w:basedOn w:val="a0"/>
    <w:link w:val="4"/>
    <w:uiPriority w:val="9"/>
    <w:semiHidden/>
    <w:rsid w:val="00B27A5B"/>
    <w:rPr>
      <w:rFonts w:asciiTheme="majorHAnsi" w:eastAsiaTheme="majorEastAsia" w:hAnsiTheme="majorHAnsi" w:cstheme="majorBidi"/>
      <w:b/>
      <w:bCs/>
      <w:sz w:val="28"/>
      <w:szCs w:val="28"/>
    </w:rPr>
  </w:style>
  <w:style w:type="character" w:customStyle="1" w:styleId="apple-converted-space">
    <w:name w:val="apple-converted-space"/>
    <w:basedOn w:val="a0"/>
    <w:rsid w:val="000F0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144">
      <w:bodyDiv w:val="1"/>
      <w:marLeft w:val="0"/>
      <w:marRight w:val="0"/>
      <w:marTop w:val="0"/>
      <w:marBottom w:val="0"/>
      <w:divBdr>
        <w:top w:val="none" w:sz="0" w:space="0" w:color="auto"/>
        <w:left w:val="none" w:sz="0" w:space="0" w:color="auto"/>
        <w:bottom w:val="none" w:sz="0" w:space="0" w:color="auto"/>
        <w:right w:val="none" w:sz="0" w:space="0" w:color="auto"/>
      </w:divBdr>
    </w:div>
    <w:div w:id="20933999">
      <w:bodyDiv w:val="1"/>
      <w:marLeft w:val="0"/>
      <w:marRight w:val="0"/>
      <w:marTop w:val="0"/>
      <w:marBottom w:val="0"/>
      <w:divBdr>
        <w:top w:val="none" w:sz="0" w:space="0" w:color="auto"/>
        <w:left w:val="none" w:sz="0" w:space="0" w:color="auto"/>
        <w:bottom w:val="none" w:sz="0" w:space="0" w:color="auto"/>
        <w:right w:val="none" w:sz="0" w:space="0" w:color="auto"/>
      </w:divBdr>
    </w:div>
    <w:div w:id="156728824">
      <w:bodyDiv w:val="1"/>
      <w:marLeft w:val="0"/>
      <w:marRight w:val="0"/>
      <w:marTop w:val="0"/>
      <w:marBottom w:val="0"/>
      <w:divBdr>
        <w:top w:val="none" w:sz="0" w:space="0" w:color="auto"/>
        <w:left w:val="none" w:sz="0" w:space="0" w:color="auto"/>
        <w:bottom w:val="none" w:sz="0" w:space="0" w:color="auto"/>
        <w:right w:val="none" w:sz="0" w:space="0" w:color="auto"/>
      </w:divBdr>
    </w:div>
    <w:div w:id="192229937">
      <w:bodyDiv w:val="1"/>
      <w:marLeft w:val="0"/>
      <w:marRight w:val="0"/>
      <w:marTop w:val="0"/>
      <w:marBottom w:val="0"/>
      <w:divBdr>
        <w:top w:val="none" w:sz="0" w:space="0" w:color="auto"/>
        <w:left w:val="none" w:sz="0" w:space="0" w:color="auto"/>
        <w:bottom w:val="none" w:sz="0" w:space="0" w:color="auto"/>
        <w:right w:val="none" w:sz="0" w:space="0" w:color="auto"/>
      </w:divBdr>
    </w:div>
    <w:div w:id="213540255">
      <w:bodyDiv w:val="1"/>
      <w:marLeft w:val="0"/>
      <w:marRight w:val="0"/>
      <w:marTop w:val="0"/>
      <w:marBottom w:val="0"/>
      <w:divBdr>
        <w:top w:val="none" w:sz="0" w:space="0" w:color="auto"/>
        <w:left w:val="none" w:sz="0" w:space="0" w:color="auto"/>
        <w:bottom w:val="none" w:sz="0" w:space="0" w:color="auto"/>
        <w:right w:val="none" w:sz="0" w:space="0" w:color="auto"/>
      </w:divBdr>
    </w:div>
    <w:div w:id="410467896">
      <w:bodyDiv w:val="1"/>
      <w:marLeft w:val="0"/>
      <w:marRight w:val="0"/>
      <w:marTop w:val="0"/>
      <w:marBottom w:val="0"/>
      <w:divBdr>
        <w:top w:val="none" w:sz="0" w:space="0" w:color="auto"/>
        <w:left w:val="none" w:sz="0" w:space="0" w:color="auto"/>
        <w:bottom w:val="none" w:sz="0" w:space="0" w:color="auto"/>
        <w:right w:val="none" w:sz="0" w:space="0" w:color="auto"/>
      </w:divBdr>
    </w:div>
    <w:div w:id="447629888">
      <w:bodyDiv w:val="1"/>
      <w:marLeft w:val="0"/>
      <w:marRight w:val="0"/>
      <w:marTop w:val="0"/>
      <w:marBottom w:val="0"/>
      <w:divBdr>
        <w:top w:val="none" w:sz="0" w:space="0" w:color="auto"/>
        <w:left w:val="none" w:sz="0" w:space="0" w:color="auto"/>
        <w:bottom w:val="none" w:sz="0" w:space="0" w:color="auto"/>
        <w:right w:val="none" w:sz="0" w:space="0" w:color="auto"/>
      </w:divBdr>
    </w:div>
    <w:div w:id="453983514">
      <w:bodyDiv w:val="1"/>
      <w:marLeft w:val="0"/>
      <w:marRight w:val="0"/>
      <w:marTop w:val="0"/>
      <w:marBottom w:val="0"/>
      <w:divBdr>
        <w:top w:val="none" w:sz="0" w:space="0" w:color="auto"/>
        <w:left w:val="none" w:sz="0" w:space="0" w:color="auto"/>
        <w:bottom w:val="none" w:sz="0" w:space="0" w:color="auto"/>
        <w:right w:val="none" w:sz="0" w:space="0" w:color="auto"/>
      </w:divBdr>
      <w:divsChild>
        <w:div w:id="1241137601">
          <w:marLeft w:val="0"/>
          <w:marRight w:val="0"/>
          <w:marTop w:val="0"/>
          <w:marBottom w:val="0"/>
          <w:divBdr>
            <w:top w:val="none" w:sz="0" w:space="0" w:color="auto"/>
            <w:left w:val="none" w:sz="0" w:space="0" w:color="auto"/>
            <w:bottom w:val="none" w:sz="0" w:space="0" w:color="auto"/>
            <w:right w:val="none" w:sz="0" w:space="0" w:color="auto"/>
          </w:divBdr>
          <w:divsChild>
            <w:div w:id="1987583670">
              <w:marLeft w:val="0"/>
              <w:marRight w:val="0"/>
              <w:marTop w:val="0"/>
              <w:marBottom w:val="0"/>
              <w:divBdr>
                <w:top w:val="none" w:sz="0" w:space="0" w:color="auto"/>
                <w:left w:val="none" w:sz="0" w:space="0" w:color="auto"/>
                <w:bottom w:val="none" w:sz="0" w:space="0" w:color="auto"/>
                <w:right w:val="none" w:sz="0" w:space="0" w:color="auto"/>
              </w:divBdr>
              <w:divsChild>
                <w:div w:id="972442709">
                  <w:marLeft w:val="0"/>
                  <w:marRight w:val="0"/>
                  <w:marTop w:val="0"/>
                  <w:marBottom w:val="0"/>
                  <w:divBdr>
                    <w:top w:val="none" w:sz="0" w:space="0" w:color="auto"/>
                    <w:left w:val="none" w:sz="0" w:space="0" w:color="auto"/>
                    <w:bottom w:val="none" w:sz="0" w:space="0" w:color="auto"/>
                    <w:right w:val="none" w:sz="0" w:space="0" w:color="auto"/>
                  </w:divBdr>
                  <w:divsChild>
                    <w:div w:id="210962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969443">
          <w:marLeft w:val="0"/>
          <w:marRight w:val="0"/>
          <w:marTop w:val="0"/>
          <w:marBottom w:val="0"/>
          <w:divBdr>
            <w:top w:val="none" w:sz="0" w:space="0" w:color="auto"/>
            <w:left w:val="none" w:sz="0" w:space="0" w:color="auto"/>
            <w:bottom w:val="none" w:sz="0" w:space="0" w:color="auto"/>
            <w:right w:val="none" w:sz="0" w:space="0" w:color="auto"/>
          </w:divBdr>
          <w:divsChild>
            <w:div w:id="1594892456">
              <w:marLeft w:val="0"/>
              <w:marRight w:val="0"/>
              <w:marTop w:val="0"/>
              <w:marBottom w:val="0"/>
              <w:divBdr>
                <w:top w:val="none" w:sz="0" w:space="0" w:color="auto"/>
                <w:left w:val="none" w:sz="0" w:space="0" w:color="auto"/>
                <w:bottom w:val="none" w:sz="0" w:space="0" w:color="auto"/>
                <w:right w:val="none" w:sz="0" w:space="0" w:color="auto"/>
              </w:divBdr>
              <w:divsChild>
                <w:div w:id="1432699894">
                  <w:marLeft w:val="0"/>
                  <w:marRight w:val="0"/>
                  <w:marTop w:val="0"/>
                  <w:marBottom w:val="0"/>
                  <w:divBdr>
                    <w:top w:val="none" w:sz="0" w:space="0" w:color="auto"/>
                    <w:left w:val="none" w:sz="0" w:space="0" w:color="auto"/>
                    <w:bottom w:val="none" w:sz="0" w:space="0" w:color="auto"/>
                    <w:right w:val="none" w:sz="0" w:space="0" w:color="auto"/>
                  </w:divBdr>
                  <w:divsChild>
                    <w:div w:id="40908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025942">
      <w:bodyDiv w:val="1"/>
      <w:marLeft w:val="0"/>
      <w:marRight w:val="0"/>
      <w:marTop w:val="0"/>
      <w:marBottom w:val="0"/>
      <w:divBdr>
        <w:top w:val="none" w:sz="0" w:space="0" w:color="auto"/>
        <w:left w:val="none" w:sz="0" w:space="0" w:color="auto"/>
        <w:bottom w:val="none" w:sz="0" w:space="0" w:color="auto"/>
        <w:right w:val="none" w:sz="0" w:space="0" w:color="auto"/>
      </w:divBdr>
    </w:div>
    <w:div w:id="573391917">
      <w:bodyDiv w:val="1"/>
      <w:marLeft w:val="0"/>
      <w:marRight w:val="0"/>
      <w:marTop w:val="0"/>
      <w:marBottom w:val="0"/>
      <w:divBdr>
        <w:top w:val="none" w:sz="0" w:space="0" w:color="auto"/>
        <w:left w:val="none" w:sz="0" w:space="0" w:color="auto"/>
        <w:bottom w:val="none" w:sz="0" w:space="0" w:color="auto"/>
        <w:right w:val="none" w:sz="0" w:space="0" w:color="auto"/>
      </w:divBdr>
    </w:div>
    <w:div w:id="806581983">
      <w:bodyDiv w:val="1"/>
      <w:marLeft w:val="0"/>
      <w:marRight w:val="0"/>
      <w:marTop w:val="0"/>
      <w:marBottom w:val="0"/>
      <w:divBdr>
        <w:top w:val="none" w:sz="0" w:space="0" w:color="auto"/>
        <w:left w:val="none" w:sz="0" w:space="0" w:color="auto"/>
        <w:bottom w:val="none" w:sz="0" w:space="0" w:color="auto"/>
        <w:right w:val="none" w:sz="0" w:space="0" w:color="auto"/>
      </w:divBdr>
    </w:div>
    <w:div w:id="874346202">
      <w:bodyDiv w:val="1"/>
      <w:marLeft w:val="0"/>
      <w:marRight w:val="0"/>
      <w:marTop w:val="0"/>
      <w:marBottom w:val="0"/>
      <w:divBdr>
        <w:top w:val="none" w:sz="0" w:space="0" w:color="auto"/>
        <w:left w:val="none" w:sz="0" w:space="0" w:color="auto"/>
        <w:bottom w:val="none" w:sz="0" w:space="0" w:color="auto"/>
        <w:right w:val="none" w:sz="0" w:space="0" w:color="auto"/>
      </w:divBdr>
    </w:div>
    <w:div w:id="976109899">
      <w:bodyDiv w:val="1"/>
      <w:marLeft w:val="0"/>
      <w:marRight w:val="0"/>
      <w:marTop w:val="0"/>
      <w:marBottom w:val="0"/>
      <w:divBdr>
        <w:top w:val="none" w:sz="0" w:space="0" w:color="auto"/>
        <w:left w:val="none" w:sz="0" w:space="0" w:color="auto"/>
        <w:bottom w:val="none" w:sz="0" w:space="0" w:color="auto"/>
        <w:right w:val="none" w:sz="0" w:space="0" w:color="auto"/>
      </w:divBdr>
      <w:divsChild>
        <w:div w:id="522667848">
          <w:marLeft w:val="0"/>
          <w:marRight w:val="0"/>
          <w:marTop w:val="0"/>
          <w:marBottom w:val="0"/>
          <w:divBdr>
            <w:top w:val="none" w:sz="0" w:space="0" w:color="auto"/>
            <w:left w:val="none" w:sz="0" w:space="0" w:color="auto"/>
            <w:bottom w:val="none" w:sz="0" w:space="0" w:color="auto"/>
            <w:right w:val="none" w:sz="0" w:space="0" w:color="auto"/>
          </w:divBdr>
          <w:divsChild>
            <w:div w:id="2123842935">
              <w:marLeft w:val="0"/>
              <w:marRight w:val="0"/>
              <w:marTop w:val="0"/>
              <w:marBottom w:val="0"/>
              <w:divBdr>
                <w:top w:val="none" w:sz="0" w:space="0" w:color="auto"/>
                <w:left w:val="none" w:sz="0" w:space="0" w:color="auto"/>
                <w:bottom w:val="none" w:sz="0" w:space="0" w:color="auto"/>
                <w:right w:val="none" w:sz="0" w:space="0" w:color="auto"/>
              </w:divBdr>
            </w:div>
            <w:div w:id="2122650471">
              <w:marLeft w:val="0"/>
              <w:marRight w:val="0"/>
              <w:marTop w:val="0"/>
              <w:marBottom w:val="0"/>
              <w:divBdr>
                <w:top w:val="none" w:sz="0" w:space="0" w:color="auto"/>
                <w:left w:val="none" w:sz="0" w:space="0" w:color="auto"/>
                <w:bottom w:val="none" w:sz="0" w:space="0" w:color="auto"/>
                <w:right w:val="none" w:sz="0" w:space="0" w:color="auto"/>
              </w:divBdr>
            </w:div>
            <w:div w:id="1577669651">
              <w:marLeft w:val="0"/>
              <w:marRight w:val="0"/>
              <w:marTop w:val="100"/>
              <w:marBottom w:val="0"/>
              <w:divBdr>
                <w:top w:val="none" w:sz="0" w:space="0" w:color="auto"/>
                <w:left w:val="none" w:sz="0" w:space="0" w:color="auto"/>
                <w:bottom w:val="none" w:sz="0" w:space="0" w:color="auto"/>
                <w:right w:val="none" w:sz="0" w:space="0" w:color="auto"/>
              </w:divBdr>
              <w:divsChild>
                <w:div w:id="1794664584">
                  <w:marLeft w:val="0"/>
                  <w:marRight w:val="0"/>
                  <w:marTop w:val="0"/>
                  <w:marBottom w:val="0"/>
                  <w:divBdr>
                    <w:top w:val="none" w:sz="0" w:space="0" w:color="auto"/>
                    <w:left w:val="none" w:sz="0" w:space="0" w:color="auto"/>
                    <w:bottom w:val="none" w:sz="0" w:space="0" w:color="auto"/>
                    <w:right w:val="none" w:sz="0" w:space="0" w:color="auto"/>
                  </w:divBdr>
                </w:div>
              </w:divsChild>
            </w:div>
            <w:div w:id="711805444">
              <w:marLeft w:val="0"/>
              <w:marRight w:val="0"/>
              <w:marTop w:val="0"/>
              <w:marBottom w:val="0"/>
              <w:divBdr>
                <w:top w:val="none" w:sz="0" w:space="0" w:color="auto"/>
                <w:left w:val="none" w:sz="0" w:space="0" w:color="auto"/>
                <w:bottom w:val="none" w:sz="0" w:space="0" w:color="auto"/>
                <w:right w:val="none" w:sz="0" w:space="0" w:color="auto"/>
              </w:divBdr>
              <w:divsChild>
                <w:div w:id="213929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50863">
          <w:marLeft w:val="0"/>
          <w:marRight w:val="0"/>
          <w:marTop w:val="0"/>
          <w:marBottom w:val="0"/>
          <w:divBdr>
            <w:top w:val="none" w:sz="0" w:space="0" w:color="auto"/>
            <w:left w:val="none" w:sz="0" w:space="0" w:color="auto"/>
            <w:bottom w:val="none" w:sz="0" w:space="0" w:color="auto"/>
            <w:right w:val="none" w:sz="0" w:space="0" w:color="auto"/>
          </w:divBdr>
          <w:divsChild>
            <w:div w:id="1722291600">
              <w:marLeft w:val="0"/>
              <w:marRight w:val="0"/>
              <w:marTop w:val="0"/>
              <w:marBottom w:val="0"/>
              <w:divBdr>
                <w:top w:val="none" w:sz="0" w:space="0" w:color="auto"/>
                <w:left w:val="none" w:sz="0" w:space="0" w:color="auto"/>
                <w:bottom w:val="none" w:sz="0" w:space="0" w:color="auto"/>
                <w:right w:val="none" w:sz="0" w:space="0" w:color="auto"/>
              </w:divBdr>
              <w:divsChild>
                <w:div w:id="2004312240">
                  <w:marLeft w:val="0"/>
                  <w:marRight w:val="0"/>
                  <w:marTop w:val="0"/>
                  <w:marBottom w:val="0"/>
                  <w:divBdr>
                    <w:top w:val="none" w:sz="0" w:space="0" w:color="auto"/>
                    <w:left w:val="none" w:sz="0" w:space="0" w:color="auto"/>
                    <w:bottom w:val="none" w:sz="0" w:space="0" w:color="auto"/>
                    <w:right w:val="none" w:sz="0" w:space="0" w:color="auto"/>
                  </w:divBdr>
                  <w:divsChild>
                    <w:div w:id="6424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273820">
      <w:bodyDiv w:val="1"/>
      <w:marLeft w:val="0"/>
      <w:marRight w:val="0"/>
      <w:marTop w:val="0"/>
      <w:marBottom w:val="0"/>
      <w:divBdr>
        <w:top w:val="none" w:sz="0" w:space="0" w:color="auto"/>
        <w:left w:val="none" w:sz="0" w:space="0" w:color="auto"/>
        <w:bottom w:val="none" w:sz="0" w:space="0" w:color="auto"/>
        <w:right w:val="none" w:sz="0" w:space="0" w:color="auto"/>
      </w:divBdr>
    </w:div>
    <w:div w:id="1083334765">
      <w:bodyDiv w:val="1"/>
      <w:marLeft w:val="0"/>
      <w:marRight w:val="0"/>
      <w:marTop w:val="0"/>
      <w:marBottom w:val="0"/>
      <w:divBdr>
        <w:top w:val="none" w:sz="0" w:space="0" w:color="auto"/>
        <w:left w:val="none" w:sz="0" w:space="0" w:color="auto"/>
        <w:bottom w:val="none" w:sz="0" w:space="0" w:color="auto"/>
        <w:right w:val="none" w:sz="0" w:space="0" w:color="auto"/>
      </w:divBdr>
    </w:div>
    <w:div w:id="1207987338">
      <w:bodyDiv w:val="1"/>
      <w:marLeft w:val="0"/>
      <w:marRight w:val="0"/>
      <w:marTop w:val="0"/>
      <w:marBottom w:val="0"/>
      <w:divBdr>
        <w:top w:val="none" w:sz="0" w:space="0" w:color="auto"/>
        <w:left w:val="none" w:sz="0" w:space="0" w:color="auto"/>
        <w:bottom w:val="none" w:sz="0" w:space="0" w:color="auto"/>
        <w:right w:val="none" w:sz="0" w:space="0" w:color="auto"/>
      </w:divBdr>
    </w:div>
    <w:div w:id="1257834821">
      <w:bodyDiv w:val="1"/>
      <w:marLeft w:val="0"/>
      <w:marRight w:val="0"/>
      <w:marTop w:val="0"/>
      <w:marBottom w:val="0"/>
      <w:divBdr>
        <w:top w:val="none" w:sz="0" w:space="0" w:color="auto"/>
        <w:left w:val="none" w:sz="0" w:space="0" w:color="auto"/>
        <w:bottom w:val="none" w:sz="0" w:space="0" w:color="auto"/>
        <w:right w:val="none" w:sz="0" w:space="0" w:color="auto"/>
      </w:divBdr>
    </w:div>
    <w:div w:id="1275477717">
      <w:bodyDiv w:val="1"/>
      <w:marLeft w:val="0"/>
      <w:marRight w:val="0"/>
      <w:marTop w:val="0"/>
      <w:marBottom w:val="0"/>
      <w:divBdr>
        <w:top w:val="none" w:sz="0" w:space="0" w:color="auto"/>
        <w:left w:val="none" w:sz="0" w:space="0" w:color="auto"/>
        <w:bottom w:val="none" w:sz="0" w:space="0" w:color="auto"/>
        <w:right w:val="none" w:sz="0" w:space="0" w:color="auto"/>
      </w:divBdr>
    </w:div>
    <w:div w:id="1280724038">
      <w:bodyDiv w:val="1"/>
      <w:marLeft w:val="0"/>
      <w:marRight w:val="0"/>
      <w:marTop w:val="0"/>
      <w:marBottom w:val="0"/>
      <w:divBdr>
        <w:top w:val="none" w:sz="0" w:space="0" w:color="auto"/>
        <w:left w:val="none" w:sz="0" w:space="0" w:color="auto"/>
        <w:bottom w:val="none" w:sz="0" w:space="0" w:color="auto"/>
        <w:right w:val="none" w:sz="0" w:space="0" w:color="auto"/>
      </w:divBdr>
    </w:div>
    <w:div w:id="1314674218">
      <w:bodyDiv w:val="1"/>
      <w:marLeft w:val="0"/>
      <w:marRight w:val="0"/>
      <w:marTop w:val="0"/>
      <w:marBottom w:val="0"/>
      <w:divBdr>
        <w:top w:val="none" w:sz="0" w:space="0" w:color="auto"/>
        <w:left w:val="none" w:sz="0" w:space="0" w:color="auto"/>
        <w:bottom w:val="none" w:sz="0" w:space="0" w:color="auto"/>
        <w:right w:val="none" w:sz="0" w:space="0" w:color="auto"/>
      </w:divBdr>
    </w:div>
    <w:div w:id="1401055647">
      <w:bodyDiv w:val="1"/>
      <w:marLeft w:val="0"/>
      <w:marRight w:val="0"/>
      <w:marTop w:val="0"/>
      <w:marBottom w:val="0"/>
      <w:divBdr>
        <w:top w:val="none" w:sz="0" w:space="0" w:color="auto"/>
        <w:left w:val="none" w:sz="0" w:space="0" w:color="auto"/>
        <w:bottom w:val="none" w:sz="0" w:space="0" w:color="auto"/>
        <w:right w:val="none" w:sz="0" w:space="0" w:color="auto"/>
      </w:divBdr>
    </w:div>
    <w:div w:id="1406798686">
      <w:bodyDiv w:val="1"/>
      <w:marLeft w:val="0"/>
      <w:marRight w:val="0"/>
      <w:marTop w:val="0"/>
      <w:marBottom w:val="0"/>
      <w:divBdr>
        <w:top w:val="none" w:sz="0" w:space="0" w:color="auto"/>
        <w:left w:val="none" w:sz="0" w:space="0" w:color="auto"/>
        <w:bottom w:val="none" w:sz="0" w:space="0" w:color="auto"/>
        <w:right w:val="none" w:sz="0" w:space="0" w:color="auto"/>
      </w:divBdr>
    </w:div>
    <w:div w:id="1760978956">
      <w:bodyDiv w:val="1"/>
      <w:marLeft w:val="0"/>
      <w:marRight w:val="0"/>
      <w:marTop w:val="0"/>
      <w:marBottom w:val="0"/>
      <w:divBdr>
        <w:top w:val="none" w:sz="0" w:space="0" w:color="auto"/>
        <w:left w:val="none" w:sz="0" w:space="0" w:color="auto"/>
        <w:bottom w:val="none" w:sz="0" w:space="0" w:color="auto"/>
        <w:right w:val="none" w:sz="0" w:space="0" w:color="auto"/>
      </w:divBdr>
    </w:div>
    <w:div w:id="1801454752">
      <w:bodyDiv w:val="1"/>
      <w:marLeft w:val="0"/>
      <w:marRight w:val="0"/>
      <w:marTop w:val="0"/>
      <w:marBottom w:val="0"/>
      <w:divBdr>
        <w:top w:val="none" w:sz="0" w:space="0" w:color="auto"/>
        <w:left w:val="none" w:sz="0" w:space="0" w:color="auto"/>
        <w:bottom w:val="none" w:sz="0" w:space="0" w:color="auto"/>
        <w:right w:val="none" w:sz="0" w:space="0" w:color="auto"/>
      </w:divBdr>
    </w:div>
    <w:div w:id="1835758374">
      <w:bodyDiv w:val="1"/>
      <w:marLeft w:val="0"/>
      <w:marRight w:val="0"/>
      <w:marTop w:val="0"/>
      <w:marBottom w:val="0"/>
      <w:divBdr>
        <w:top w:val="none" w:sz="0" w:space="0" w:color="auto"/>
        <w:left w:val="none" w:sz="0" w:space="0" w:color="auto"/>
        <w:bottom w:val="none" w:sz="0" w:space="0" w:color="auto"/>
        <w:right w:val="none" w:sz="0" w:space="0" w:color="auto"/>
      </w:divBdr>
    </w:div>
    <w:div w:id="1909798700">
      <w:bodyDiv w:val="1"/>
      <w:marLeft w:val="0"/>
      <w:marRight w:val="0"/>
      <w:marTop w:val="0"/>
      <w:marBottom w:val="0"/>
      <w:divBdr>
        <w:top w:val="none" w:sz="0" w:space="0" w:color="auto"/>
        <w:left w:val="none" w:sz="0" w:space="0" w:color="auto"/>
        <w:bottom w:val="none" w:sz="0" w:space="0" w:color="auto"/>
        <w:right w:val="none" w:sz="0" w:space="0" w:color="auto"/>
      </w:divBdr>
    </w:div>
    <w:div w:id="1920627048">
      <w:bodyDiv w:val="1"/>
      <w:marLeft w:val="0"/>
      <w:marRight w:val="0"/>
      <w:marTop w:val="0"/>
      <w:marBottom w:val="0"/>
      <w:divBdr>
        <w:top w:val="none" w:sz="0" w:space="0" w:color="auto"/>
        <w:left w:val="none" w:sz="0" w:space="0" w:color="auto"/>
        <w:bottom w:val="none" w:sz="0" w:space="0" w:color="auto"/>
        <w:right w:val="none" w:sz="0" w:space="0" w:color="auto"/>
      </w:divBdr>
    </w:div>
    <w:div w:id="1926307006">
      <w:bodyDiv w:val="1"/>
      <w:marLeft w:val="0"/>
      <w:marRight w:val="0"/>
      <w:marTop w:val="0"/>
      <w:marBottom w:val="0"/>
      <w:divBdr>
        <w:top w:val="none" w:sz="0" w:space="0" w:color="auto"/>
        <w:left w:val="none" w:sz="0" w:space="0" w:color="auto"/>
        <w:bottom w:val="none" w:sz="0" w:space="0" w:color="auto"/>
        <w:right w:val="none" w:sz="0" w:space="0" w:color="auto"/>
      </w:divBdr>
    </w:div>
    <w:div w:id="1933466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iiced/protecting-innovation-and-creativity---intellectual-propert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1T15:21:11.048"/>
    </inkml:context>
    <inkml:brush xml:id="br0">
      <inkml:brushProperty name="width" value="0.08571" units="cm"/>
      <inkml:brushProperty name="height" value="0.08571" units="cm"/>
    </inkml:brush>
  </inkml:definitions>
  <inkml:trace contextRef="#ctx0" brushRef="#br0">41 470 8027,'45'-18'0,"-4"1"0,-16 5 0,0-2 0,3-1 0,-2 3 0,0 0 0,5-3 0,-1 2 0,2-1 0,-11 8 0,1 2 0,-2 2 0,-6 4 0,-4 9 0,-7 10 0,-9 7 0,-7 11 0,-10 3 0,-9 3 0,-6 3 0,-4 3 0,3-11 0,-3-2 0,3-7 0,1-2 0,0-4 0,10-8 0,3-3 0,5-4 0,6-7 0,11-11 0,15-5 0,17-10 0,7-5 0,4 2 0,3-2 0,1 3 0,1 1 0,-1 6 0,-9 4 0,-4 6 0,-3 4 0,2 2 0,-11 5 0,-5 7 0,-8 12 0,-6 14 0,-13 4 0,-7 6 0,-8 3 0,-4-2 0,1-1 0,-5 0 0,2-5 0,-1-4 0,4-6 0,-1-3 0,8-8 0,2-2 0,5-5 0,4-4 0,11-13 0,10-8 0,14-10 0,15-10 0,0 3 0,4-2 0,2 5 0,2 0 0,-6 8 0,2 4 0,-6 7 0,-4 3 0,-1 5 0,-8 14 0,-9 10 0,-5 11 0,-7 7 0,-7 5 0,-6 4 0,-5-5 0,-8-1 0,-2-3 0,-2 3 0,-3-6 0,2-3 0,5-9 0,1-5 0,2-2 0,0-3 0,1-4 0,1-4 0,0 1 0,-3-1 0</inkml:trace>
  <inkml:trace contextRef="#ctx0" brushRef="#br0" timeOffset="1409">764 771 8027,'21'-27'0,"0"0"0,17-16 0,-5 11 0,0 9 0,3 3 0,2 3 0,0 5 0,-3 3 0,-4 2 0,-4 4 0,2 0 0,-2 1 0,-3 2 0,-5 1 0,-8 6 0,-10 7 0,-19 5 0,-14 6 0,-11 3 0,-3 0 0,-7 3 0,9-7 0,-11 5 0,7-4 0,-3 1 0,8-2 0,5 0 0,11-5 0,5 1 0,6-2 0,4 1 0,4-1 0,5-1 0,12-3 0,9-5 0,10-3 0,8-1 0,4-2 0,2-2 0,2-1 0,1-3 0,2-3 0,-3-5 0,-1-3 0,-5-4 0,-2-2 0,-5-2 0,-7-2 0,-5-3 0,-8 0 0,-3-3 0,-5 1 0,-8-2 0,-7 1 0,-8 3 0,-9-1 0,-4 0 0,-1 2 0,-3 2 0,0 2 0,1 1 0,-2 3 0,2 3 0,-1 2 0,0 6 0,3 3 0,1 3 0,2 2 0,4 2 0,3 9 0,2 10 0,2 9 0,4 10 0,3 5 0,5 6 0,3 4 0,2 4 0,2 3 0,1-8 0,1-1 0,4-3 0,1 6 0,5-4 0,1-5 0,-1-8 0,3-6 0,-1-5 0,4 0 0,-1-5 0,1-6 0,0-4 0,1-4 0,1-4 0,0-3 0,2-3 0,0-4 0,-2-5 0,1-12 0,-1-11 0,-3-1 0,-3-5 0,0 1 0,0-6 0,-4 0 0,-2 2 0,-3 6 0,-1 4 0,0 4 0,-3-1 0,0 7 0,0 5 0,0 5 0,0 4 0,0 9 0,0 8 0,1 8 0,2 6 0,4 3 0,3 3 0,4 1 0,2-1 0,5 0 0,-1-1 0,5-2 0,-2-2 0,4-2 0,-2-4 0,-2-4 0,2 1 0,-3-5 0,2-1 0,0-1 0,0-3 0,-1-2 0,-1-1 0,1-1 0,-2-1 0,-1 0 0,-2-1 0,-3 0 0,-1 0 0,-5-2 0,-2 0 0,-3-3 0,-1-1 0,-1-7 0,-2-2 0</inkml:trace>
  <inkml:trace contextRef="#ctx0" brushRef="#br0" timeOffset="2620">1701 72 8027,'-9'23'0,"-4"3"0,4 2 0,-7 7 0,-6 7 0,-2 7 0,10-19 0,1 1 0,-14 27 0,5-3 0,1-2 0,7-11 0,1-2 0,3-6 0,2 1 0,2-9 0,3-6 0,5-10 0,7-7 0,7-16 0,8-9 0,5-8 0,1-3 0,4-2 0,1-1 0,-5 7 0,-1 4 0,-6 5 0,-1 1 0,-6 6 0,-2 5 0,-5 3 0,-4 8 0,-2 5 0,-12 12 0,-7 13 0,-8 9 0,-6 9 0,-2 2 0,15-24 0,0 0 0,-17 25 0,2-5 0,0 0 0,7-14 0,-1 4 0,4-9 0,2-2 0,3-4 0,4-7 0,3-4 0,4-6 0,2-2 0,6-4 0,8-5 0,7-3 0,7-8 0,4 1 0,3 2 0,2 0 0,-1 4 0,3 1 0,-1 5 0,-3 0 0,-4 2 0,0 1 0,-4 0 0,-2 3 0,-2 5 0,-3 2 0,-7 6 0,-4 1 0,-3 3 0,-8 2 0,-9 2 0,-9 1 0,-5 0 0,-3 2 0,2-6 0,1-3 0,-2-2 0,3-6 0,3-1 0,2-3 0,4-2 0,5-2 0,3-5 0,7-4 0,3-6 0,6-6 0,6-1 0,7 2 0,4 0 0,3 2 0,1 3 0,-1 2 0,0 6 0,1 1 0,-4 3 0,-1 0 0,1 1 0,-5 5 0,-2 3 0,-5 3 0,-4 2 0,-2 3 0,-2 0 0,-13 4 0,-3 0 0</inkml:trace>
  <inkml:trace contextRef="#ctx0" brushRef="#br0" timeOffset="3800">1772 609 8027,'31'-40'0,"-1"8"0,-9 27 0,0 2 0,0-1 0,3 2 0,3 2 0,4 0 0,3 0 0,-5 0 0,-1 0 0,-5 3 0,1 2 0,-5 3 0,-2 5 0,-3 2 0,-5 5 0,-9 3 0,-13 4 0,-7 4 0,-6-3 0,-7 2 0,-2-1 0,-5 3 0,0-4 0,-1-3 0,8-7 0,3-4 0,6-4 0,0 0 0,5-4 0,7-2 0,4-1 0,6-2 0,10-6 0,8-3 0,6-3 0,6-2 0,3 0 0,0 3 0,0 1 0,-2 2 0,0 1 0,-3 4 0,-1 1 0,0 1 0,-4 0 0,-3 0 0,-4 0 0,-2 1 0,-3 1 0,-3 2 0,-3 3 0,-7 0 0,-7 5 0,-8 0 0,-9 1 0,0 0 0,1-2 0,-1 1 0,3-4 0,2-2 0,2-2 0,5-2 0,3-3 0,5-9 0,7-3 0,1-5 0,1 0 0,5-3 0,4 2 0,3 0 0,7-3 0,1 6 0,3 3 0,2 6 0,1 2 0,-2 2 0,0 2 0,0 1 0,-1 0 0,0 1 0,-2 3 0,-3 4 0,-2 2 0,-1 5 0,-4 3 0,-4 5 0,-2 4 0,-3 6 0,-1 3 0,-2 1 0,-2 0 0,-2 0 0,-4-2 0,-1-8 0,-2-3 0,0-3 0,-1 2 0,1-1 0,2-3 0,0 0 0,3-1 0,1 0 0,2 1 0,3-2 0,-2-1 0,1 0 0,1-4 0,0-1 0,0-2 0,0-3 0,0-1 0,0-1 0,3-1 0,0 3 0,4-1 0</inkml:trace>
  <inkml:trace contextRef="#ctx0" brushRef="#br0" timeOffset="4789">1938 1108 8027,'16'-38'0,"1"5"0,-7 17 0,3-1 0,2 0 0,2 0 0,3-1 0,3-2 0,5-1 0,0 0 0,2 0 0,-1 1 0,-2 1 0,1 1 0,-6 3 0,0 2 0,-2 0 0,1-1 0,-3 2 0,0 1 0,-2 0 0,-1 4 0,-3 0 0,-2 2 0,-2 0 0,-1 2 0,-1 0 0,-2 3 0,-2-3 0,1 3 0,-1-2 0,-2 4 0,-1 3 0,-3 2 0,-4 6 0,-3 1 0,0 2 0,-1 1 0,0-2 0,-1 4 0,0-1 0,1-2 0,1 0 0,2-3 0,2-2 0,1-3 0,2-2 0,0-1 0,2-1 0,0 0 0,0-2 0,-4-1 0,-3-1 0</inkml:trace>
  <inkml:trace contextRef="#ctx0" brushRef="#br0" timeOffset="6775">3244 1 8027,'-24'29'0,"0"0"0,13-7 0,-2 3 0,-6 6 0,0 3 0,-3 0 0,-1 2 0,-3 0 0,-1 1 0,-2 1 0,-4-4 0,1-2 0,-3-3 0,6-8 0,-1-3 0,3-5 0,-3 0 0,3-3 0,1-2 0,3-2 0,2-1 0,4-1 0,1 0 0,3-2 0,0-1 0,3 0 0,1 1 0,2 0 0,2 0 0,1 0 0,0-1 0,4 1 0,-3 0 0,2 0 0,-3 0 0,1 2 0,1-1 0,-2 1 0,0 1 0,-3 1 0,0 1 0,-1 0 0,-3 2 0,0 0 0,-2 2 0,-3 0 0,1 1 0,0 0 0,1 1 0,1 1 0,0-3 0,4 1 0,0 0 0,4-3 0,1-1 0,3-2 0,-1-1 0,2-1 0,0 0 0,3-1 0,4 1 0,5-1 0,9 1 0,2-1 0,2 1 0,-1-2 0,4 1 0,1-2 0,0 0 0,2-1 0,-1 0 0,0 0 0,-1-1 0,3-3 0,-4-1 0,-2-3 0,2-2 0,-4 1 0,1 0 0,0-2 0,-2 1 0,-3 0 0,-1-1 0,1 2 0,-4-2 0,2 0 0,-1 1 0,2-1 0,0 0 0,1 1 0,-2 1 0,-2 3 0,0-2 0,-2 4 0,-3-1 0,-1 1 0,-3 2 0,-2 0 0,-2 1 0,1 0 0,-2-2 0,2 0 0,1-2 0,0-1 0,1 0 0,5-1 0,-1 0 0,2 0 0,1-1 0,-2 1 0,2 1 0,-1 0 0,-1-1 0,0 3 0,-2-1 0,0 1 0,0 1 0,-2 1 0,0 0 0,-2 1 0,0 0 0,-1-1 0,-1 1 0,-2-1 0,0-5 0,-1 0 0</inkml:trace>
  <inkml:trace contextRef="#ctx0" brushRef="#br0" timeOffset="7250">2803 448 8027,'-20'26'0,"1"1"0,13-5 0,-2 4 0,-5 9 0,1 1 0,-1 5 0,1 0 0,-2 2 0,0-2 0,-3 2 0,-1-2 0,-1-3 0,-1-2 0,-2-4 0,-1-3 0,1-8 0,2-1 0,0-6 0,-2 2 0,1-3 0,-8-2 0,-1 0 0</inkml:trace>
  <inkml:trace contextRef="#ctx0" brushRef="#br0" timeOffset="7676">2884 679 8027,'68'-14'0,"-11"3"0,-32 11 0,2 0 0,5 0 0,0 0 0,6 0 0,1 0 0,10 2 0,4 0 0,1 1 0,-3 1 0,-5 0 0,2-3 0,-1 1 0,-3-2 0,-9 0 0,-4 0 0,-4 0 0,0 0 0,-4 0 0,-7 0 0,-5 0 0,-7-5 0,-4-1 0</inkml:trace>
  <inkml:trace contextRef="#ctx0" brushRef="#br0" timeOffset="8769">2615 758 8027,'-16'34'0,"6"-4"0,7-3 0,5 0 0,0 2 0,2-2 0,0-2 0,2-2 0,-1 0 0,1-3 0,-3-3 0,1-5 0,-1-2 0,1-4 0,-4-1 0,4-3 0,-2-2 0,2-5 0,0-5 0,3-3 0,1-4 0,4-3 0,2-1 0,4-3 0,2-1 0,3-1 0,2 1 0,6 0 0,-4 1 0,1 5 0,0-2 0,-4 5 0,2-1 0,-1 3 0,0 1 0,-3 4 0,0 1 0,-1 4 0,0 0 0,-3 2 0,0 0 0,-1 3 0,-1 0 0,3 4 0,-5 5 0,2 4 0,-3 4 0,-1 2 0,-2 4 0,-2 3 0,-3 4 0,0 2 0,-2 3 0,0-1 0,-2 2 0,0-1 0,-1 1 0,-4-2 0,-1 0 0,-2-3 0,0-1 0,-1-6 0,2-1 0,-2 0 0,0-2 0,0 1 0,0-1 0,2-2 0,1-2 0,-3-2 0,4-1 0,-1-1 0,2 0 0,2 0 0,0 0 0,1-1 0,0 1 0,0 0 0,0-1 0,0 0 0,0 1 0,0-1 0,0 1 0,0 1 0,0 0 0,0 1 0,0 0 0,0-1 0,0 1 0,0-1 0,0-1 0,-1 0 0,-1-1 0,-1 4 0,-6-2 0,-1 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E440E-BC21-7E4C-9D13-E14D20EEA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3370</Words>
  <Characters>19211</Characters>
  <Application>Microsoft Office Word</Application>
  <DocSecurity>0</DocSecurity>
  <Lines>160</Lines>
  <Paragraphs>45</Paragraphs>
  <ScaleCrop>false</ScaleCrop>
  <Company>UWTSD</Company>
  <LinksUpToDate>false</LinksUpToDate>
  <CharactersWithSpaces>22536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Shuqiao Zhang (2324275)</cp:lastModifiedBy>
  <cp:revision>10</cp:revision>
  <cp:lastPrinted>2016-11-02T19:01:00Z</cp:lastPrinted>
  <dcterms:created xsi:type="dcterms:W3CDTF">2024-12-19T15:56:00Z</dcterms:created>
  <dcterms:modified xsi:type="dcterms:W3CDTF">2025-01-03T18:56:00Z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2052-6.5.2.8766</vt:lpwstr>
  </property>
  <property fmtid="{D5CDD505-2E9C-101B-9397-08002B2CF9AE}" pid="7" name="ICV">
    <vt:lpwstr>9BE2313A5963948F7081F266FDB4F961_42</vt:lpwstr>
  </property>
</Properties>
</file>