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0D4C2B4" w14:textId="77777777" w:rsidR="00562708" w:rsidRDefault="00562708" w:rsidP="00B71E5F">
      <w:pPr>
        <w:rPr>
          <w:rFonts w:ascii="Arial" w:hAnsi="Arial" w:cs="Arial"/>
          <w:b/>
          <w:bCs/>
          <w:sz w:val="36"/>
          <w:szCs w:val="36"/>
        </w:rPr>
      </w:pPr>
    </w:p>
    <w:p w14:paraId="0599767C" w14:textId="77777777" w:rsidR="00562708" w:rsidRDefault="00562708" w:rsidP="00B71E5F">
      <w:pPr>
        <w:rPr>
          <w:rFonts w:ascii="Arial" w:hAnsi="Arial" w:cs="Arial"/>
          <w:b/>
          <w:bCs/>
          <w:sz w:val="36"/>
          <w:szCs w:val="36"/>
        </w:rPr>
      </w:pPr>
    </w:p>
    <w:p w14:paraId="2756CE41" w14:textId="6D3E2EE2" w:rsidR="00D375B3" w:rsidRDefault="001B7F4D" w:rsidP="00B71E5F">
      <w:pPr>
        <w:rPr>
          <w:rFonts w:ascii="Arial" w:hAnsi="Arial" w:cs="Arial"/>
          <w:b/>
          <w:bCs/>
          <w:sz w:val="36"/>
          <w:szCs w:val="36"/>
        </w:rPr>
      </w:pPr>
      <w:r w:rsidRPr="00ED0964">
        <w:rPr>
          <w:rFonts w:ascii="Arial" w:hAnsi="Arial" w:cs="Arial"/>
          <w:b/>
          <w:bCs/>
          <w:sz w:val="36"/>
          <w:szCs w:val="36"/>
        </w:rPr>
        <w:t xml:space="preserve">Name: Rafaqat Khan/ </w:t>
      </w:r>
      <w:r w:rsidR="00E73F8B" w:rsidRPr="00ED0964">
        <w:rPr>
          <w:rFonts w:ascii="Arial" w:hAnsi="Arial" w:cs="Arial"/>
          <w:b/>
          <w:bCs/>
          <w:sz w:val="36"/>
          <w:szCs w:val="36"/>
        </w:rPr>
        <w:t>240</w:t>
      </w:r>
      <w:r w:rsidR="00F26C3C" w:rsidRPr="00ED0964">
        <w:rPr>
          <w:rFonts w:ascii="Arial" w:hAnsi="Arial" w:cs="Arial"/>
          <w:b/>
          <w:bCs/>
          <w:sz w:val="36"/>
          <w:szCs w:val="36"/>
        </w:rPr>
        <w:t>7945</w:t>
      </w:r>
    </w:p>
    <w:p w14:paraId="63037122" w14:textId="77777777" w:rsidR="00A06AFE" w:rsidRPr="00ED0964" w:rsidRDefault="00A06AFE" w:rsidP="00B71E5F">
      <w:pPr>
        <w:rPr>
          <w:rFonts w:ascii="Arial" w:hAnsi="Arial" w:cs="Arial"/>
          <w:b/>
          <w:bCs/>
          <w:sz w:val="36"/>
          <w:szCs w:val="36"/>
        </w:rPr>
      </w:pPr>
    </w:p>
    <w:p w14:paraId="39B4D52A" w14:textId="3DF9E32D" w:rsidR="00F26C3C" w:rsidRDefault="00F26C3C" w:rsidP="00B71E5F">
      <w:pPr>
        <w:rPr>
          <w:rFonts w:ascii="Arial" w:hAnsi="Arial" w:cs="Arial"/>
          <w:b/>
          <w:bCs/>
          <w:sz w:val="36"/>
          <w:szCs w:val="36"/>
        </w:rPr>
      </w:pPr>
      <w:r w:rsidRPr="00ED0964">
        <w:rPr>
          <w:rFonts w:ascii="Arial" w:hAnsi="Arial" w:cs="Arial"/>
          <w:b/>
          <w:bCs/>
          <w:sz w:val="36"/>
          <w:szCs w:val="36"/>
        </w:rPr>
        <w:t>Module:</w:t>
      </w:r>
      <w:r w:rsidR="00A63918" w:rsidRPr="00ED0964">
        <w:rPr>
          <w:rFonts w:ascii="Arial" w:hAnsi="Arial" w:cs="Arial"/>
          <w:b/>
          <w:bCs/>
          <w:sz w:val="36"/>
          <w:szCs w:val="36"/>
        </w:rPr>
        <w:t xml:space="preserve"> Introduction to independent research skills</w:t>
      </w:r>
    </w:p>
    <w:p w14:paraId="1E9F0C12" w14:textId="77777777" w:rsidR="000A437E" w:rsidRPr="00ED0964" w:rsidRDefault="000A437E" w:rsidP="00B71E5F">
      <w:pPr>
        <w:rPr>
          <w:rFonts w:ascii="Arial" w:hAnsi="Arial" w:cs="Arial"/>
          <w:b/>
          <w:bCs/>
          <w:sz w:val="36"/>
          <w:szCs w:val="36"/>
        </w:rPr>
      </w:pPr>
    </w:p>
    <w:p w14:paraId="70591168" w14:textId="4DA1AFD5" w:rsidR="00F26C3C" w:rsidRDefault="00F26C3C" w:rsidP="00B71E5F">
      <w:pPr>
        <w:rPr>
          <w:rFonts w:ascii="Arial" w:hAnsi="Arial" w:cs="Arial"/>
          <w:b/>
          <w:bCs/>
          <w:sz w:val="36"/>
          <w:szCs w:val="36"/>
        </w:rPr>
      </w:pPr>
      <w:r w:rsidRPr="00ED0964">
        <w:rPr>
          <w:rFonts w:ascii="Arial" w:hAnsi="Arial" w:cs="Arial"/>
          <w:b/>
          <w:bCs/>
          <w:sz w:val="36"/>
          <w:szCs w:val="36"/>
        </w:rPr>
        <w:t>Module Code:</w:t>
      </w:r>
      <w:r w:rsidR="000E259E" w:rsidRPr="00ED0964">
        <w:rPr>
          <w:rFonts w:ascii="Arial" w:hAnsi="Arial" w:cs="Arial"/>
          <w:b/>
          <w:bCs/>
          <w:sz w:val="36"/>
          <w:szCs w:val="36"/>
        </w:rPr>
        <w:t xml:space="preserve"> BMH</w:t>
      </w:r>
      <w:r w:rsidR="00507CEC" w:rsidRPr="00ED0964">
        <w:rPr>
          <w:rFonts w:ascii="Arial" w:hAnsi="Arial" w:cs="Arial"/>
          <w:b/>
          <w:bCs/>
          <w:sz w:val="36"/>
          <w:szCs w:val="36"/>
        </w:rPr>
        <w:t>P5019</w:t>
      </w:r>
    </w:p>
    <w:p w14:paraId="24775A43" w14:textId="77777777" w:rsidR="000A437E" w:rsidRPr="00ED0964" w:rsidRDefault="000A437E" w:rsidP="00B71E5F">
      <w:pPr>
        <w:rPr>
          <w:rFonts w:ascii="Arial" w:hAnsi="Arial" w:cs="Arial"/>
          <w:b/>
          <w:bCs/>
          <w:sz w:val="36"/>
          <w:szCs w:val="36"/>
        </w:rPr>
      </w:pPr>
    </w:p>
    <w:p w14:paraId="1F6E3751" w14:textId="33CA1C9D" w:rsidR="003A04BC" w:rsidRPr="00ED0964" w:rsidRDefault="003A04BC" w:rsidP="00B71E5F">
      <w:pPr>
        <w:rPr>
          <w:rFonts w:ascii="Arial" w:hAnsi="Arial" w:cs="Arial"/>
          <w:b/>
          <w:bCs/>
          <w:sz w:val="36"/>
          <w:szCs w:val="36"/>
        </w:rPr>
      </w:pPr>
      <w:r w:rsidRPr="00ED0964">
        <w:rPr>
          <w:rFonts w:ascii="Arial" w:hAnsi="Arial" w:cs="Arial"/>
          <w:b/>
          <w:bCs/>
          <w:sz w:val="36"/>
          <w:szCs w:val="36"/>
        </w:rPr>
        <w:t xml:space="preserve">Assignment title: </w:t>
      </w:r>
      <w:bookmarkStart w:id="0" w:name="_Int_BaMZyIcP"/>
      <w:r w:rsidRPr="00ED0964">
        <w:rPr>
          <w:rFonts w:ascii="Arial" w:hAnsi="Arial" w:cs="Arial"/>
          <w:b/>
          <w:bCs/>
          <w:sz w:val="36"/>
          <w:szCs w:val="36"/>
        </w:rPr>
        <w:t>component</w:t>
      </w:r>
      <w:bookmarkEnd w:id="0"/>
      <w:r w:rsidRPr="00ED0964">
        <w:rPr>
          <w:rFonts w:ascii="Arial" w:hAnsi="Arial" w:cs="Arial"/>
          <w:b/>
          <w:bCs/>
          <w:sz w:val="36"/>
          <w:szCs w:val="36"/>
        </w:rPr>
        <w:t xml:space="preserve"> 2</w:t>
      </w:r>
      <w:r w:rsidR="0099279B" w:rsidRPr="00ED0964">
        <w:rPr>
          <w:rFonts w:ascii="Arial" w:hAnsi="Arial" w:cs="Arial"/>
          <w:b/>
          <w:bCs/>
          <w:sz w:val="36"/>
          <w:szCs w:val="36"/>
        </w:rPr>
        <w:t xml:space="preserve"> written </w:t>
      </w:r>
      <w:r w:rsidR="000E259E" w:rsidRPr="00ED0964">
        <w:rPr>
          <w:rFonts w:ascii="Arial" w:hAnsi="Arial" w:cs="Arial"/>
          <w:b/>
          <w:bCs/>
          <w:sz w:val="36"/>
          <w:szCs w:val="36"/>
        </w:rPr>
        <w:t>research report</w:t>
      </w:r>
    </w:p>
    <w:p w14:paraId="058A2BAE" w14:textId="55733A7D" w:rsidR="00D375B3" w:rsidRPr="00ED0964" w:rsidRDefault="00D375B3">
      <w:pPr>
        <w:rPr>
          <w:rFonts w:ascii="Arial" w:hAnsi="Arial" w:cs="Arial"/>
          <w:b/>
          <w:bCs/>
          <w:sz w:val="36"/>
          <w:szCs w:val="36"/>
        </w:rPr>
      </w:pPr>
      <w:r w:rsidRPr="00ED0964">
        <w:rPr>
          <w:rFonts w:ascii="Arial" w:hAnsi="Arial" w:cs="Arial"/>
          <w:b/>
          <w:bCs/>
          <w:sz w:val="36"/>
          <w:szCs w:val="36"/>
        </w:rPr>
        <w:br w:type="page"/>
      </w:r>
    </w:p>
    <w:p w14:paraId="66B8FA82" w14:textId="77777777" w:rsidR="00B71E5F" w:rsidRDefault="00B71E5F" w:rsidP="00B71E5F">
      <w:pPr>
        <w:rPr>
          <w:b/>
          <w:bCs/>
        </w:rPr>
      </w:pPr>
    </w:p>
    <w:p w14:paraId="076F8F66" w14:textId="77777777" w:rsidR="00E917D0" w:rsidRPr="00D24690" w:rsidRDefault="00E917D0" w:rsidP="00B71E5F">
      <w:pPr>
        <w:rPr>
          <w:b/>
          <w:bCs/>
        </w:rPr>
      </w:pPr>
    </w:p>
    <w:p w14:paraId="48334AFC" w14:textId="77777777" w:rsidR="00B71E5F" w:rsidRPr="00B3575B" w:rsidRDefault="00B71E5F" w:rsidP="00B71E5F">
      <w:pPr>
        <w:rPr>
          <w:rFonts w:ascii="Times New Roman" w:hAnsi="Times New Roman" w:cs="Times New Roman"/>
          <w:b/>
          <w:bCs/>
          <w:sz w:val="36"/>
          <w:szCs w:val="36"/>
        </w:rPr>
      </w:pPr>
      <w:bookmarkStart w:id="1" w:name="_Int_wj3hWQdv"/>
      <w:r w:rsidRPr="00B3575B">
        <w:rPr>
          <w:rFonts w:ascii="Times New Roman" w:hAnsi="Times New Roman" w:cs="Times New Roman"/>
          <w:b/>
          <w:bCs/>
          <w:sz w:val="36"/>
          <w:szCs w:val="36"/>
        </w:rPr>
        <w:t>Component</w:t>
      </w:r>
      <w:bookmarkEnd w:id="1"/>
      <w:r w:rsidRPr="00B3575B">
        <w:rPr>
          <w:rFonts w:ascii="Times New Roman" w:hAnsi="Times New Roman" w:cs="Times New Roman"/>
          <w:b/>
          <w:bCs/>
          <w:sz w:val="36"/>
          <w:szCs w:val="36"/>
        </w:rPr>
        <w:t xml:space="preserve"> 2: Written Assignment (Research Report)</w:t>
      </w:r>
    </w:p>
    <w:p w14:paraId="72D0884D" w14:textId="77777777" w:rsidR="00B71E5F" w:rsidRDefault="00B71E5F" w:rsidP="00B71E5F"/>
    <w:p w14:paraId="4509DB3F" w14:textId="77777777" w:rsidR="00B71E5F" w:rsidRDefault="00B71E5F" w:rsidP="00B71E5F">
      <w:r w:rsidRPr="00B56BA8">
        <w:rPr>
          <w:b/>
          <w:bCs/>
        </w:rPr>
        <w:t>Title</w:t>
      </w:r>
      <w:r>
        <w:t>: Prevention and Management of Childhood Obesity in the UK: A Scoping Review of Diet, Lifestyle, and Family-Based Interventions</w:t>
      </w:r>
    </w:p>
    <w:p w14:paraId="4BD57E2E" w14:textId="77777777" w:rsidR="00AD37D1" w:rsidRDefault="00AD37D1" w:rsidP="00B71E5F"/>
    <w:p w14:paraId="34053273" w14:textId="780A74E6" w:rsidR="00F96111" w:rsidRPr="00B97FE6" w:rsidRDefault="00F96111" w:rsidP="00F96111">
      <w:pPr>
        <w:rPr>
          <w:rFonts w:ascii="Times New Roman" w:hAnsi="Times New Roman" w:cs="Times New Roman"/>
          <w:b/>
          <w:bCs/>
          <w:sz w:val="36"/>
          <w:szCs w:val="36"/>
        </w:rPr>
      </w:pPr>
      <w:r w:rsidRPr="00B97FE6">
        <w:rPr>
          <w:rFonts w:ascii="Times New Roman" w:hAnsi="Times New Roman" w:cs="Times New Roman"/>
          <w:b/>
          <w:bCs/>
          <w:sz w:val="36"/>
          <w:szCs w:val="36"/>
        </w:rPr>
        <w:t>Introduction</w:t>
      </w:r>
    </w:p>
    <w:p w14:paraId="6642D82F" w14:textId="46C7E8F1" w:rsidR="00F96111" w:rsidRPr="001C4F88" w:rsidRDefault="00F96111" w:rsidP="00B3575B">
      <w:pPr>
        <w:spacing w:line="360" w:lineRule="auto"/>
        <w:jc w:val="both"/>
        <w:rPr>
          <w:rFonts w:ascii="Arial" w:hAnsi="Arial" w:cs="Arial"/>
          <w:b/>
          <w:bCs/>
        </w:rPr>
      </w:pPr>
      <w:r w:rsidRPr="00AD37D1">
        <w:rPr>
          <w:rFonts w:ascii="Arial" w:hAnsi="Arial" w:cs="Arial"/>
          <w:b/>
          <w:bCs/>
        </w:rPr>
        <w:t>Definitions of Main Concepts</w:t>
      </w:r>
    </w:p>
    <w:p w14:paraId="33435704" w14:textId="4CA8EEA8" w:rsidR="00F96111" w:rsidRPr="00B3575B" w:rsidRDefault="00F96111" w:rsidP="00B3575B">
      <w:pPr>
        <w:spacing w:line="360" w:lineRule="auto"/>
        <w:jc w:val="both"/>
        <w:rPr>
          <w:rFonts w:ascii="Arial" w:hAnsi="Arial" w:cs="Arial"/>
        </w:rPr>
      </w:pPr>
      <w:r w:rsidRPr="00B3575B">
        <w:rPr>
          <w:rFonts w:ascii="Arial" w:hAnsi="Arial" w:cs="Arial"/>
        </w:rPr>
        <w:t xml:space="preserve">Childhood obesity is a medical condition where a child carries excess body fat that may harm their health. In the UK, it </w:t>
      </w:r>
      <w:bookmarkStart w:id="2" w:name="_Int_hHNKfPIl"/>
      <w:r w:rsidRPr="00B3575B">
        <w:rPr>
          <w:rFonts w:ascii="Arial" w:hAnsi="Arial" w:cs="Arial"/>
        </w:rPr>
        <w:t>is measured</w:t>
      </w:r>
      <w:bookmarkEnd w:id="2"/>
      <w:r w:rsidRPr="00B3575B">
        <w:rPr>
          <w:rFonts w:ascii="Arial" w:hAnsi="Arial" w:cs="Arial"/>
        </w:rPr>
        <w:t xml:space="preserve"> using BMI centile charts. A child is overweight if their BMI is between the 91st and 98th centile. A child is obese if their BMI is at or above the 98th centile (NHS Digital, 2024).</w:t>
      </w:r>
    </w:p>
    <w:p w14:paraId="3D2EF68A" w14:textId="77777777" w:rsidR="001E7180" w:rsidRPr="000B5A18" w:rsidRDefault="00F96111" w:rsidP="000B5A18">
      <w:pPr>
        <w:spacing w:before="100" w:beforeAutospacing="1" w:after="100" w:afterAutospacing="1" w:line="360" w:lineRule="auto"/>
        <w:rPr>
          <w:rFonts w:ascii="Arial" w:eastAsia="Times New Roman" w:hAnsi="Arial" w:cs="Arial"/>
          <w:kern w:val="0"/>
          <w14:ligatures w14:val="none"/>
        </w:rPr>
      </w:pPr>
      <w:r w:rsidRPr="000B5A18">
        <w:rPr>
          <w:rFonts w:ascii="Arial" w:hAnsi="Arial" w:cs="Arial"/>
        </w:rPr>
        <w:t>Prevention means stopping obesity before it starts. This includes the Sugar Tax, school healthy eating programmes, and promoting physical activity. Prevention is important because it is easier to stop obesity developing than to treat it once it has started</w:t>
      </w:r>
      <w:r w:rsidR="001E7180" w:rsidRPr="000B5A18">
        <w:rPr>
          <w:rFonts w:ascii="Arial" w:hAnsi="Arial" w:cs="Arial"/>
        </w:rPr>
        <w:t xml:space="preserve"> </w:t>
      </w:r>
      <w:r w:rsidR="001E7180" w:rsidRPr="000B5A18">
        <w:rPr>
          <w:rFonts w:ascii="Arial" w:eastAsia="Times New Roman" w:hAnsi="Arial" w:cs="Arial"/>
          <w:kern w:val="0"/>
          <w14:ligatures w14:val="none"/>
        </w:rPr>
        <w:t>(Baker et al., 2009)</w:t>
      </w:r>
    </w:p>
    <w:p w14:paraId="510FA584" w14:textId="797447E6" w:rsidR="00F96111" w:rsidRPr="00B3575B" w:rsidRDefault="00F96111" w:rsidP="00B3575B">
      <w:pPr>
        <w:spacing w:line="360" w:lineRule="auto"/>
        <w:jc w:val="both"/>
        <w:rPr>
          <w:rFonts w:ascii="Arial" w:hAnsi="Arial" w:cs="Arial"/>
        </w:rPr>
      </w:pPr>
      <w:r w:rsidRPr="00B3575B">
        <w:rPr>
          <w:rFonts w:ascii="Arial" w:hAnsi="Arial" w:cs="Arial"/>
        </w:rPr>
        <w:t xml:space="preserve">Management means helping children who already have obesity. This includes diet changes, more activity, and family support. </w:t>
      </w:r>
      <w:bookmarkStart w:id="3" w:name="_Int_ZWrcLkBu"/>
      <w:r w:rsidRPr="00B3575B">
        <w:rPr>
          <w:rFonts w:ascii="Arial" w:hAnsi="Arial" w:cs="Arial"/>
        </w:rPr>
        <w:t>Management programmes are usually offered by the NHS and local councils</w:t>
      </w:r>
      <w:bookmarkEnd w:id="3"/>
      <w:r w:rsidRPr="00B3575B">
        <w:rPr>
          <w:rFonts w:ascii="Arial" w:hAnsi="Arial" w:cs="Arial"/>
        </w:rPr>
        <w:t>. They often run for 10 to 12 weeks and include group sessions for parents and children.</w:t>
      </w:r>
    </w:p>
    <w:p w14:paraId="604D975C" w14:textId="77777777" w:rsidR="00F96111" w:rsidRPr="00B3575B" w:rsidRDefault="00F96111" w:rsidP="00B3575B">
      <w:pPr>
        <w:spacing w:line="360" w:lineRule="auto"/>
        <w:jc w:val="both"/>
        <w:rPr>
          <w:rFonts w:ascii="Arial" w:hAnsi="Arial" w:cs="Arial"/>
        </w:rPr>
      </w:pPr>
      <w:r w:rsidRPr="00B3575B">
        <w:rPr>
          <w:rFonts w:ascii="Arial" w:hAnsi="Arial" w:cs="Arial"/>
        </w:rPr>
        <w:t xml:space="preserve">The National Child Measurement Programme (NCMP) measures height and weight of children in Reception (age 4-5) and Year 6 (age 10-11) in England. The programme </w:t>
      </w:r>
      <w:bookmarkStart w:id="4" w:name="_Int_O4cA61DR"/>
      <w:r w:rsidRPr="00B3575B">
        <w:rPr>
          <w:rFonts w:ascii="Arial" w:hAnsi="Arial" w:cs="Arial"/>
        </w:rPr>
        <w:t>was introduced</w:t>
      </w:r>
      <w:bookmarkEnd w:id="4"/>
      <w:r w:rsidRPr="00B3575B">
        <w:rPr>
          <w:rFonts w:ascii="Arial" w:hAnsi="Arial" w:cs="Arial"/>
        </w:rPr>
        <w:t xml:space="preserve"> in 2006. It helps the government track obesity rates and plan services. Parents can choose to opt out, but most children </w:t>
      </w:r>
      <w:bookmarkStart w:id="5" w:name="_Int_x2S2oCe1"/>
      <w:r w:rsidRPr="00B3575B">
        <w:rPr>
          <w:rFonts w:ascii="Arial" w:hAnsi="Arial" w:cs="Arial"/>
        </w:rPr>
        <w:t>are measured</w:t>
      </w:r>
      <w:bookmarkEnd w:id="5"/>
      <w:r w:rsidRPr="00B3575B">
        <w:rPr>
          <w:rFonts w:ascii="Arial" w:hAnsi="Arial" w:cs="Arial"/>
        </w:rPr>
        <w:t>.</w:t>
      </w:r>
    </w:p>
    <w:p w14:paraId="1BB49F88" w14:textId="77777777" w:rsidR="00F96111" w:rsidRDefault="00F96111" w:rsidP="00F96111"/>
    <w:p w14:paraId="0D3AC002" w14:textId="77777777" w:rsidR="00E74E8D" w:rsidRDefault="00E74E8D" w:rsidP="00F96111">
      <w:pPr>
        <w:rPr>
          <w:rFonts w:ascii="Times New Roman" w:hAnsi="Times New Roman" w:cs="Times New Roman"/>
          <w:b/>
          <w:bCs/>
          <w:sz w:val="36"/>
          <w:szCs w:val="36"/>
        </w:rPr>
      </w:pPr>
    </w:p>
    <w:p w14:paraId="5EA5E875" w14:textId="77777777" w:rsidR="00E74E8D" w:rsidRDefault="00E74E8D" w:rsidP="00F96111">
      <w:pPr>
        <w:rPr>
          <w:rFonts w:ascii="Times New Roman" w:hAnsi="Times New Roman" w:cs="Times New Roman"/>
          <w:b/>
          <w:bCs/>
          <w:sz w:val="36"/>
          <w:szCs w:val="36"/>
        </w:rPr>
      </w:pPr>
    </w:p>
    <w:p w14:paraId="613CC9F6" w14:textId="77777777" w:rsidR="00E74E8D" w:rsidRDefault="00E74E8D" w:rsidP="00F96111">
      <w:pPr>
        <w:rPr>
          <w:rFonts w:ascii="Times New Roman" w:hAnsi="Times New Roman" w:cs="Times New Roman"/>
          <w:b/>
          <w:bCs/>
          <w:sz w:val="36"/>
          <w:szCs w:val="36"/>
        </w:rPr>
      </w:pPr>
    </w:p>
    <w:p w14:paraId="0DE009C2" w14:textId="77777777" w:rsidR="00E74E8D" w:rsidRDefault="00E74E8D" w:rsidP="00F96111">
      <w:pPr>
        <w:rPr>
          <w:rFonts w:ascii="Times New Roman" w:hAnsi="Times New Roman" w:cs="Times New Roman"/>
          <w:b/>
          <w:bCs/>
          <w:sz w:val="36"/>
          <w:szCs w:val="36"/>
        </w:rPr>
      </w:pPr>
    </w:p>
    <w:p w14:paraId="2D61D8BF" w14:textId="77777777" w:rsidR="00E74E8D" w:rsidRDefault="00E74E8D" w:rsidP="00F96111">
      <w:pPr>
        <w:rPr>
          <w:rFonts w:ascii="Times New Roman" w:hAnsi="Times New Roman" w:cs="Times New Roman"/>
          <w:b/>
          <w:bCs/>
          <w:sz w:val="36"/>
          <w:szCs w:val="36"/>
        </w:rPr>
      </w:pPr>
    </w:p>
    <w:p w14:paraId="7B58E896" w14:textId="5B752B29" w:rsidR="00F96111" w:rsidRPr="00B97FE6" w:rsidRDefault="00DE2F7A" w:rsidP="00F96111">
      <w:pPr>
        <w:rPr>
          <w:rFonts w:ascii="Times New Roman" w:hAnsi="Times New Roman" w:cs="Times New Roman"/>
          <w:b/>
          <w:bCs/>
          <w:sz w:val="36"/>
          <w:szCs w:val="36"/>
        </w:rPr>
      </w:pPr>
      <w:r>
        <w:rPr>
          <w:rFonts w:ascii="Times New Roman" w:hAnsi="Times New Roman" w:cs="Times New Roman"/>
          <w:b/>
          <w:bCs/>
          <w:sz w:val="36"/>
          <w:szCs w:val="36"/>
        </w:rPr>
        <w:t>R</w:t>
      </w:r>
      <w:r w:rsidRPr="00B97FE6">
        <w:rPr>
          <w:rFonts w:ascii="Times New Roman" w:hAnsi="Times New Roman" w:cs="Times New Roman"/>
          <w:b/>
          <w:bCs/>
          <w:sz w:val="36"/>
          <w:szCs w:val="36"/>
        </w:rPr>
        <w:t>ationale</w:t>
      </w:r>
      <w:r w:rsidR="00F96111" w:rsidRPr="00B97FE6">
        <w:rPr>
          <w:rFonts w:ascii="Times New Roman" w:hAnsi="Times New Roman" w:cs="Times New Roman"/>
          <w:b/>
          <w:bCs/>
          <w:sz w:val="36"/>
          <w:szCs w:val="36"/>
        </w:rPr>
        <w:t xml:space="preserve"> for This Review</w:t>
      </w:r>
    </w:p>
    <w:p w14:paraId="1CDFCDF0" w14:textId="77777777" w:rsidR="00F96111" w:rsidRDefault="00F96111" w:rsidP="00F96111"/>
    <w:p w14:paraId="0E54C01B" w14:textId="2EC4DA02" w:rsidR="00F96111" w:rsidRDefault="00F96111" w:rsidP="0037222A">
      <w:pPr>
        <w:spacing w:line="360" w:lineRule="auto"/>
      </w:pPr>
      <w:r>
        <w:t>Childhood obesity is a major public health problem in the UK. In 2023/24, 22.1% of Reception children and 37.8% of Year 6 children were overweight or obese (NHS Digital, 2024). This means more than one in three children leaving primary school is above a healthy weight. The problem has been getting worse over time, not better.</w:t>
      </w:r>
    </w:p>
    <w:p w14:paraId="7F226191" w14:textId="0632A950" w:rsidR="00F96111" w:rsidRDefault="00F96111" w:rsidP="0037222A">
      <w:pPr>
        <w:spacing w:line="360" w:lineRule="auto"/>
      </w:pPr>
      <w:r>
        <w:t xml:space="preserve">According to the American Heart Association (2026) , childhood obesity has nearly tripled in the last 30 years for children aged 2-5 years and has quadrupled for youth aged 12-19 years. This shows that the UK is not alone – childhood obesity is a global problem. Padgett et al. (2024) note that obesity in children </w:t>
      </w:r>
      <w:bookmarkStart w:id="6" w:name="_Int_0xoTDUYu"/>
      <w:r>
        <w:t>is linked</w:t>
      </w:r>
      <w:bookmarkEnd w:id="6"/>
      <w:r>
        <w:t xml:space="preserve"> to diabetes and poor mental health. Children with obesity are more likely to </w:t>
      </w:r>
      <w:bookmarkStart w:id="7" w:name="_Int_0XAzl61l"/>
      <w:r>
        <w:t>be bullied</w:t>
      </w:r>
      <w:bookmarkEnd w:id="7"/>
      <w:r>
        <w:t xml:space="preserve"> and to have low self-esteem.</w:t>
      </w:r>
    </w:p>
    <w:p w14:paraId="30E685C8" w14:textId="54F69A87" w:rsidR="00F96111" w:rsidRDefault="00F96111" w:rsidP="0037222A">
      <w:pPr>
        <w:spacing w:line="360" w:lineRule="auto"/>
      </w:pPr>
      <w:r>
        <w:t xml:space="preserve">Lifshitz (2010) explains that childhood obesity leads to serious health problems including high blood pressure, fatty liver disease, and breathing difficulties during sleep. Rosenbaum (2022) discusses special considerations for treating obesity in children, including the fact that children's bodies are still growing. This means treatments that work for adults may not be safe or </w:t>
      </w:r>
      <w:bookmarkStart w:id="8" w:name="_Int_Aepj7gcO"/>
      <w:r>
        <w:t>appropriate for</w:t>
      </w:r>
      <w:bookmarkEnd w:id="8"/>
      <w:r>
        <w:t xml:space="preserve"> children.</w:t>
      </w:r>
    </w:p>
    <w:p w14:paraId="20B122DC" w14:textId="70A934C0" w:rsidR="00F96111" w:rsidRDefault="00F96111" w:rsidP="0037222A">
      <w:pPr>
        <w:spacing w:line="360" w:lineRule="auto"/>
      </w:pPr>
      <w:r>
        <w:t xml:space="preserve">The COVID-19 pandemic made obesity worse. Schools closed, children spent more time on screens, and families faced financial pressures. Data shows that obesity rates increased more between 2019 and 2021 than in any </w:t>
      </w:r>
      <w:bookmarkStart w:id="9" w:name="_Int_SnTcWaoB"/>
      <w:r>
        <w:t>previous</w:t>
      </w:r>
      <w:bookmarkEnd w:id="9"/>
      <w:r>
        <w:t xml:space="preserve"> two-year period.</w:t>
      </w:r>
    </w:p>
    <w:p w14:paraId="2DE047BA" w14:textId="70CFCB6F" w:rsidR="0037222A" w:rsidRDefault="00F96111" w:rsidP="0037222A">
      <w:pPr>
        <w:spacing w:line="360" w:lineRule="auto"/>
      </w:pPr>
      <w:r>
        <w:t xml:space="preserve">This review </w:t>
      </w:r>
      <w:bookmarkStart w:id="10" w:name="_Int_ZH2YEVWe"/>
      <w:r>
        <w:t>is needed</w:t>
      </w:r>
      <w:bookmarkEnd w:id="10"/>
      <w:r>
        <w:t xml:space="preserve"> for three reasons. First, childhood obesity rates </w:t>
      </w:r>
      <w:bookmarkStart w:id="11" w:name="_Int_Z4KGwIEO"/>
      <w:r>
        <w:t>remain</w:t>
      </w:r>
      <w:bookmarkEnd w:id="11"/>
      <w:r>
        <w:t xml:space="preserve"> high despite government action. Second, it is not clear which interventions work best for which children. Third, there are gaps in the evidence, especially for younger children and for children from minority ethnic backgrounds. By bringing together existing </w:t>
      </w:r>
      <w:r>
        <w:lastRenderedPageBreak/>
        <w:t xml:space="preserve">research, this review will help </w:t>
      </w:r>
      <w:bookmarkStart w:id="12" w:name="_Int_csyMFADH"/>
      <w:r>
        <w:t>identify</w:t>
      </w:r>
      <w:bookmarkEnd w:id="12"/>
      <w:r>
        <w:t xml:space="preserve"> what works, for whom, and what still needs to </w:t>
      </w:r>
      <w:bookmarkStart w:id="13" w:name="_Int_ePnlKudi"/>
      <w:r>
        <w:t>be studied</w:t>
      </w:r>
      <w:bookmarkEnd w:id="13"/>
      <w:r>
        <w:t>.</w:t>
      </w:r>
    </w:p>
    <w:p w14:paraId="2535CB3F" w14:textId="15E090C3" w:rsidR="005B0D7D" w:rsidRDefault="005B0D7D" w:rsidP="005B0D7D"/>
    <w:p w14:paraId="42847584" w14:textId="77777777" w:rsidR="005B0D7D" w:rsidRPr="00CD2F14" w:rsidRDefault="005B0D7D" w:rsidP="005B0D7D">
      <w:pPr>
        <w:rPr>
          <w:rFonts w:ascii="Times New Roman" w:hAnsi="Times New Roman" w:cs="Times New Roman"/>
          <w:b/>
          <w:bCs/>
          <w:sz w:val="36"/>
          <w:szCs w:val="36"/>
        </w:rPr>
      </w:pPr>
      <w:r w:rsidRPr="00CD2F14">
        <w:rPr>
          <w:rFonts w:ascii="Times New Roman" w:hAnsi="Times New Roman" w:cs="Times New Roman"/>
          <w:b/>
          <w:bCs/>
          <w:sz w:val="36"/>
          <w:szCs w:val="36"/>
        </w:rPr>
        <w:t>Review Question</w:t>
      </w:r>
    </w:p>
    <w:p w14:paraId="6E9D1168" w14:textId="77777777" w:rsidR="005B0D7D" w:rsidRDefault="005B0D7D" w:rsidP="005B0D7D"/>
    <w:p w14:paraId="1AB1B56D" w14:textId="77777777" w:rsidR="005B0D7D" w:rsidRPr="0037222A" w:rsidRDefault="005B0D7D" w:rsidP="005B0D7D">
      <w:pPr>
        <w:rPr>
          <w:rFonts w:ascii="Arial" w:hAnsi="Arial" w:cs="Arial"/>
        </w:rPr>
      </w:pPr>
      <w:r w:rsidRPr="0037222A">
        <w:rPr>
          <w:rFonts w:ascii="Arial" w:hAnsi="Arial" w:cs="Arial"/>
        </w:rPr>
        <w:t>What does research tell us about effective prevention and management of childhood obesity in the United Kingdom?</w:t>
      </w:r>
    </w:p>
    <w:p w14:paraId="50B02309" w14:textId="77777777" w:rsidR="00F96111" w:rsidRDefault="00F96111" w:rsidP="005B0D7D"/>
    <w:p w14:paraId="7695D285" w14:textId="77777777" w:rsidR="005B0D7D" w:rsidRPr="00DE2F7A" w:rsidRDefault="005B0D7D" w:rsidP="005B0D7D">
      <w:pPr>
        <w:rPr>
          <w:rFonts w:ascii="Times New Roman" w:hAnsi="Times New Roman" w:cs="Times New Roman"/>
          <w:b/>
          <w:bCs/>
          <w:sz w:val="36"/>
          <w:szCs w:val="36"/>
        </w:rPr>
      </w:pPr>
      <w:r w:rsidRPr="00DE2F7A">
        <w:rPr>
          <w:rFonts w:ascii="Times New Roman" w:hAnsi="Times New Roman" w:cs="Times New Roman"/>
          <w:b/>
          <w:bCs/>
          <w:sz w:val="36"/>
          <w:szCs w:val="36"/>
        </w:rPr>
        <w:t>Objectives</w:t>
      </w:r>
    </w:p>
    <w:p w14:paraId="6CBA35D2" w14:textId="77777777" w:rsidR="005B0D7D" w:rsidRPr="00F27F38" w:rsidRDefault="005B0D7D" w:rsidP="005B0D7D">
      <w:pPr>
        <w:rPr>
          <w:rFonts w:ascii="Arial" w:hAnsi="Arial" w:cs="Arial"/>
        </w:rPr>
      </w:pPr>
    </w:p>
    <w:p w14:paraId="3EAF9CB8" w14:textId="77777777" w:rsidR="005B0D7D" w:rsidRPr="00F27F38" w:rsidRDefault="005B0D7D" w:rsidP="005B0D7D">
      <w:pPr>
        <w:rPr>
          <w:rFonts w:ascii="Arial" w:hAnsi="Arial" w:cs="Arial"/>
        </w:rPr>
      </w:pPr>
      <w:r w:rsidRPr="00F27F38">
        <w:rPr>
          <w:rFonts w:ascii="Arial" w:hAnsi="Arial" w:cs="Arial"/>
        </w:rPr>
        <w:t xml:space="preserve">1. To </w:t>
      </w:r>
      <w:bookmarkStart w:id="14" w:name="_Int_ZAmyaeI4"/>
      <w:r w:rsidRPr="00F27F38">
        <w:rPr>
          <w:rFonts w:ascii="Arial" w:hAnsi="Arial" w:cs="Arial"/>
        </w:rPr>
        <w:t>identify</w:t>
      </w:r>
      <w:bookmarkEnd w:id="14"/>
      <w:r w:rsidRPr="00F27F38">
        <w:rPr>
          <w:rFonts w:ascii="Arial" w:hAnsi="Arial" w:cs="Arial"/>
        </w:rPr>
        <w:t xml:space="preserve"> recent research on childhood obesity prevention and management in the UK</w:t>
      </w:r>
    </w:p>
    <w:p w14:paraId="721C1A2E" w14:textId="77777777" w:rsidR="005B0D7D" w:rsidRPr="00F27F38" w:rsidRDefault="005B0D7D" w:rsidP="005B0D7D">
      <w:pPr>
        <w:rPr>
          <w:rFonts w:ascii="Arial" w:hAnsi="Arial" w:cs="Arial"/>
        </w:rPr>
      </w:pPr>
      <w:r w:rsidRPr="00F27F38">
        <w:rPr>
          <w:rFonts w:ascii="Arial" w:hAnsi="Arial" w:cs="Arial"/>
        </w:rPr>
        <w:t>2. To examine evidence on school-based interventions</w:t>
      </w:r>
    </w:p>
    <w:p w14:paraId="3B2540A9" w14:textId="77777777" w:rsidR="005B0D7D" w:rsidRPr="00F27F38" w:rsidRDefault="005B0D7D" w:rsidP="005B0D7D">
      <w:pPr>
        <w:rPr>
          <w:rFonts w:ascii="Arial" w:hAnsi="Arial" w:cs="Arial"/>
        </w:rPr>
      </w:pPr>
      <w:r w:rsidRPr="00F27F38">
        <w:rPr>
          <w:rFonts w:ascii="Arial" w:hAnsi="Arial" w:cs="Arial"/>
        </w:rPr>
        <w:t>3. To explore dietary interventions including sugar reduction</w:t>
      </w:r>
    </w:p>
    <w:p w14:paraId="1F2E6717" w14:textId="77777777" w:rsidR="005B0D7D" w:rsidRPr="00F27F38" w:rsidRDefault="005B0D7D" w:rsidP="005B0D7D">
      <w:pPr>
        <w:rPr>
          <w:rFonts w:ascii="Arial" w:hAnsi="Arial" w:cs="Arial"/>
        </w:rPr>
      </w:pPr>
      <w:r w:rsidRPr="00F27F38">
        <w:rPr>
          <w:rFonts w:ascii="Arial" w:hAnsi="Arial" w:cs="Arial"/>
        </w:rPr>
        <w:t>4. To investigate family-based interventions</w:t>
      </w:r>
    </w:p>
    <w:p w14:paraId="7123B1F2" w14:textId="44B4C9D8" w:rsidR="005B0D7D" w:rsidRPr="00F27F38" w:rsidRDefault="005B0D7D" w:rsidP="005B0D7D">
      <w:pPr>
        <w:rPr>
          <w:rFonts w:ascii="Arial" w:hAnsi="Arial" w:cs="Arial"/>
        </w:rPr>
      </w:pPr>
      <w:r w:rsidRPr="00F27F38">
        <w:rPr>
          <w:rFonts w:ascii="Arial" w:hAnsi="Arial" w:cs="Arial"/>
        </w:rPr>
        <w:t xml:space="preserve">5. To </w:t>
      </w:r>
      <w:bookmarkStart w:id="15" w:name="_Int_v9wuZaoQ"/>
      <w:r w:rsidRPr="00F27F38">
        <w:rPr>
          <w:rFonts w:ascii="Arial" w:hAnsi="Arial" w:cs="Arial"/>
        </w:rPr>
        <w:t>identify</w:t>
      </w:r>
      <w:bookmarkEnd w:id="15"/>
      <w:r w:rsidRPr="00F27F38">
        <w:rPr>
          <w:rFonts w:ascii="Arial" w:hAnsi="Arial" w:cs="Arial"/>
        </w:rPr>
        <w:t xml:space="preserve"> key risk factors</w:t>
      </w:r>
    </w:p>
    <w:p w14:paraId="0929A46E" w14:textId="64F6B8E3" w:rsidR="005B0D7D" w:rsidRPr="00F27F38" w:rsidRDefault="005B0D7D" w:rsidP="005B0D7D">
      <w:pPr>
        <w:rPr>
          <w:rFonts w:ascii="Arial" w:hAnsi="Arial" w:cs="Arial"/>
        </w:rPr>
      </w:pPr>
    </w:p>
    <w:p w14:paraId="1D95B73A" w14:textId="77777777" w:rsidR="005B0D7D" w:rsidRDefault="005B0D7D" w:rsidP="005B0D7D"/>
    <w:p w14:paraId="6D287FC7" w14:textId="6E804FBB" w:rsidR="005B0D7D" w:rsidRPr="00F40465" w:rsidRDefault="005B0D7D" w:rsidP="005B0D7D">
      <w:pPr>
        <w:rPr>
          <w:rFonts w:ascii="Times New Roman" w:hAnsi="Times New Roman" w:cs="Times New Roman"/>
          <w:b/>
          <w:bCs/>
          <w:sz w:val="36"/>
          <w:szCs w:val="36"/>
        </w:rPr>
      </w:pPr>
      <w:r w:rsidRPr="00F66D38">
        <w:rPr>
          <w:rFonts w:ascii="Times New Roman" w:hAnsi="Times New Roman" w:cs="Times New Roman"/>
          <w:b/>
          <w:bCs/>
          <w:sz w:val="36"/>
          <w:szCs w:val="36"/>
        </w:rPr>
        <w:t>Background</w:t>
      </w:r>
    </w:p>
    <w:p w14:paraId="45BAF9F4" w14:textId="77777777" w:rsidR="005B0D7D" w:rsidRPr="00F40465" w:rsidRDefault="005B0D7D" w:rsidP="00F40465">
      <w:pPr>
        <w:spacing w:line="360" w:lineRule="auto"/>
        <w:rPr>
          <w:rFonts w:ascii="Arial" w:hAnsi="Arial" w:cs="Arial"/>
          <w:b/>
          <w:bCs/>
        </w:rPr>
      </w:pPr>
      <w:r w:rsidRPr="00F40465">
        <w:rPr>
          <w:rFonts w:ascii="Arial" w:hAnsi="Arial" w:cs="Arial"/>
          <w:b/>
          <w:bCs/>
        </w:rPr>
        <w:t>The Scale of Childhood Obesity</w:t>
      </w:r>
    </w:p>
    <w:p w14:paraId="58609F12" w14:textId="77777777" w:rsidR="00A32301" w:rsidRPr="00AD6376" w:rsidRDefault="00A32301" w:rsidP="00AD6376">
      <w:pPr>
        <w:pStyle w:val="NormalWeb"/>
        <w:spacing w:line="360" w:lineRule="auto"/>
        <w:rPr>
          <w:rFonts w:ascii="Arial" w:hAnsi="Arial" w:cs="Arial"/>
          <w:color w:val="000000"/>
        </w:rPr>
      </w:pPr>
      <w:r w:rsidRPr="00AD6376">
        <w:rPr>
          <w:rFonts w:ascii="Arial" w:hAnsi="Arial" w:cs="Arial"/>
          <w:color w:val="000000"/>
        </w:rPr>
        <w:t>Childhood obesity is a major public health issue in the UK. Children living in deprived areas are more likely to have obesity than children living in wealthier areas (NHS Digital, 2024). This shows that social and environmental factors can affect children's health and lifestyle choices.</w:t>
      </w:r>
    </w:p>
    <w:p w14:paraId="0DC3681C" w14:textId="77777777" w:rsidR="00A32301" w:rsidRPr="00AD6376" w:rsidRDefault="00A32301" w:rsidP="00AD6376">
      <w:pPr>
        <w:pStyle w:val="NormalWeb"/>
        <w:spacing w:line="360" w:lineRule="auto"/>
        <w:rPr>
          <w:rFonts w:ascii="Arial" w:hAnsi="Arial" w:cs="Arial"/>
          <w:color w:val="000000"/>
        </w:rPr>
      </w:pPr>
      <w:r w:rsidRPr="00AD6376">
        <w:rPr>
          <w:rFonts w:ascii="Arial" w:hAnsi="Arial" w:cs="Arial"/>
          <w:color w:val="000000"/>
        </w:rPr>
        <w:t>Research suggests that unhealthy diets, lack of physical activity, and family lifestyle habits all contribute to childhood obesity. Children who regularly consume high-sugar and high-fat foods are at greater risk of becoming overweight.</w:t>
      </w:r>
    </w:p>
    <w:p w14:paraId="1C7DA33C" w14:textId="77777777" w:rsidR="00A32301" w:rsidRPr="00AD6376" w:rsidRDefault="00A32301" w:rsidP="00AD6376">
      <w:pPr>
        <w:pStyle w:val="NormalWeb"/>
        <w:spacing w:line="360" w:lineRule="auto"/>
        <w:rPr>
          <w:rFonts w:ascii="Arial" w:hAnsi="Arial" w:cs="Arial"/>
          <w:color w:val="000000"/>
        </w:rPr>
      </w:pPr>
      <w:r w:rsidRPr="00AD6376">
        <w:rPr>
          <w:rFonts w:ascii="Arial" w:hAnsi="Arial" w:cs="Arial"/>
          <w:color w:val="000000"/>
        </w:rPr>
        <w:lastRenderedPageBreak/>
        <w:t>Studies have shown that healthy eating and regular physical activity can help prevent and manage childhood obesity (Aychiluhm et al., 2025). School-based and family-based programmes can also support children in developing healthier habits and making positive lifestyle changes (Padgett et al., 2024).</w:t>
      </w:r>
    </w:p>
    <w:p w14:paraId="1AEBFCF5" w14:textId="77777777" w:rsidR="00A32301" w:rsidRPr="00AD6376" w:rsidRDefault="00A32301" w:rsidP="00AD6376">
      <w:pPr>
        <w:pStyle w:val="NormalWeb"/>
        <w:spacing w:line="360" w:lineRule="auto"/>
        <w:rPr>
          <w:rFonts w:ascii="Arial" w:hAnsi="Arial" w:cs="Arial"/>
          <w:color w:val="000000"/>
        </w:rPr>
      </w:pPr>
      <w:r w:rsidRPr="00AD6376">
        <w:rPr>
          <w:rFonts w:ascii="Arial" w:hAnsi="Arial" w:cs="Arial"/>
          <w:color w:val="000000"/>
        </w:rPr>
        <w:t>Overall, childhood obesity is a complex issue influenced by diet, physical activity, family lifestyle, and the wider environment. Addressing these factors is important for improving children's health and wellbeing.</w:t>
      </w:r>
    </w:p>
    <w:p w14:paraId="69A1CBD4" w14:textId="77777777" w:rsidR="00DA6645" w:rsidRPr="00AD6376" w:rsidRDefault="00DA6645" w:rsidP="00AD6376">
      <w:pPr>
        <w:spacing w:line="360" w:lineRule="auto"/>
        <w:rPr>
          <w:rFonts w:ascii="Arial" w:hAnsi="Arial" w:cs="Arial"/>
        </w:rPr>
      </w:pPr>
    </w:p>
    <w:p w14:paraId="73FA727E" w14:textId="0C47C1DF" w:rsidR="00DA6645" w:rsidRDefault="003D1C1A" w:rsidP="00F40465">
      <w:pPr>
        <w:spacing w:line="360" w:lineRule="auto"/>
        <w:rPr>
          <w:rFonts w:ascii="Arial" w:hAnsi="Arial" w:cs="Arial"/>
        </w:rPr>
      </w:pPr>
      <w:r>
        <w:rPr>
          <w:noProof/>
        </w:rPr>
        <w:lastRenderedPageBreak/>
        <w:drawing>
          <wp:anchor distT="0" distB="0" distL="114300" distR="114300" simplePos="0" relativeHeight="251659264" behindDoc="0" locked="0" layoutInCell="1" allowOverlap="1" wp14:anchorId="63DF338A" wp14:editId="4C7FE883">
            <wp:simplePos x="0" y="0"/>
            <wp:positionH relativeFrom="column">
              <wp:posOffset>0</wp:posOffset>
            </wp:positionH>
            <wp:positionV relativeFrom="paragraph">
              <wp:posOffset>0</wp:posOffset>
            </wp:positionV>
            <wp:extent cx="5730240" cy="7192010"/>
            <wp:effectExtent l="0" t="0" r="0" b="0"/>
            <wp:wrapTopAndBottom/>
            <wp:docPr id="657393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393185" name=""/>
                    <pic:cNvPicPr/>
                  </pic:nvPicPr>
                  <pic:blipFill>
                    <a:blip r:embed="rId7"/>
                    <a:stretch>
                      <a:fillRect/>
                    </a:stretch>
                  </pic:blipFill>
                  <pic:spPr>
                    <a:xfrm>
                      <a:off x="0" y="0"/>
                      <a:ext cx="5730240" cy="7192010"/>
                    </a:xfrm>
                    <a:prstGeom prst="rect">
                      <a:avLst/>
                    </a:prstGeom>
                  </pic:spPr>
                </pic:pic>
              </a:graphicData>
            </a:graphic>
            <wp14:sizeRelV relativeFrom="margin">
              <wp14:pctHeight>0</wp14:pctHeight>
            </wp14:sizeRelV>
          </wp:anchor>
        </w:drawing>
      </w:r>
    </w:p>
    <w:p w14:paraId="086C2F22" w14:textId="0F5729B4" w:rsidR="006870EE" w:rsidRPr="006870EE" w:rsidRDefault="003D6B36" w:rsidP="00234F41">
      <w:pPr>
        <w:spacing w:before="100" w:beforeAutospacing="1" w:after="100" w:afterAutospacing="1" w:line="240" w:lineRule="auto"/>
        <w:rPr>
          <w:rFonts w:ascii="Times New Roman" w:eastAsia="Times New Roman" w:hAnsi="Times New Roman" w:cs="Times New Roman"/>
          <w:b/>
          <w:bCs/>
          <w:kern w:val="0"/>
          <w14:ligatures w14:val="none"/>
        </w:rPr>
      </w:pPr>
      <w:r w:rsidRPr="00B51A9B">
        <w:rPr>
          <w:rFonts w:ascii="Arial" w:hAnsi="Arial" w:cs="Arial"/>
          <w:b/>
          <w:bCs/>
          <w:i/>
          <w:iCs/>
        </w:rPr>
        <w:t xml:space="preserve">This </w:t>
      </w:r>
      <w:r w:rsidR="004E3F91" w:rsidRPr="00B51A9B">
        <w:rPr>
          <w:rFonts w:ascii="Arial" w:hAnsi="Arial" w:cs="Arial"/>
          <w:b/>
          <w:bCs/>
          <w:i/>
          <w:iCs/>
        </w:rPr>
        <w:t>indicator shows the population of children in year 6</w:t>
      </w:r>
      <w:r w:rsidR="003340C7" w:rsidRPr="00B51A9B">
        <w:rPr>
          <w:rFonts w:ascii="Arial" w:hAnsi="Arial" w:cs="Arial"/>
          <w:b/>
          <w:bCs/>
          <w:i/>
          <w:iCs/>
        </w:rPr>
        <w:t xml:space="preserve"> (aged 10 to 11)</w:t>
      </w:r>
      <w:r w:rsidR="003B60D4" w:rsidRPr="00B51A9B">
        <w:rPr>
          <w:rFonts w:ascii="Arial" w:hAnsi="Arial" w:cs="Arial"/>
          <w:b/>
          <w:bCs/>
          <w:i/>
          <w:iCs/>
        </w:rPr>
        <w:t xml:space="preserve"> that </w:t>
      </w:r>
      <w:bookmarkStart w:id="16" w:name="_Int_MnM2IquM"/>
      <w:r w:rsidR="003B60D4" w:rsidRPr="00B51A9B">
        <w:rPr>
          <w:rFonts w:ascii="Arial" w:hAnsi="Arial" w:cs="Arial"/>
          <w:b/>
          <w:bCs/>
          <w:i/>
          <w:iCs/>
        </w:rPr>
        <w:t>are considered to be</w:t>
      </w:r>
      <w:bookmarkEnd w:id="16"/>
      <w:r w:rsidR="003B60D4" w:rsidRPr="00B51A9B">
        <w:rPr>
          <w:rFonts w:ascii="Arial" w:hAnsi="Arial" w:cs="Arial"/>
          <w:b/>
          <w:bCs/>
          <w:i/>
          <w:iCs/>
        </w:rPr>
        <w:t xml:space="preserve"> obese in London </w:t>
      </w:r>
      <w:r w:rsidR="00234F41" w:rsidRPr="00B51A9B">
        <w:rPr>
          <w:rFonts w:ascii="Arial" w:hAnsi="Arial" w:cs="Arial"/>
          <w:b/>
          <w:bCs/>
          <w:i/>
          <w:iCs/>
        </w:rPr>
        <w:t>borough</w:t>
      </w:r>
      <w:r w:rsidR="00234F41" w:rsidRPr="006870EE">
        <w:rPr>
          <w:rFonts w:ascii="Times New Roman" w:eastAsia="Times New Roman" w:hAnsi="Times New Roman" w:cs="Times New Roman"/>
          <w:kern w:val="0"/>
          <w14:ligatures w14:val="none"/>
        </w:rPr>
        <w:t xml:space="preserve"> (</w:t>
      </w:r>
      <w:r w:rsidR="006870EE" w:rsidRPr="006870EE">
        <w:rPr>
          <w:rFonts w:ascii="Times New Roman" w:eastAsia="Times New Roman" w:hAnsi="Times New Roman" w:cs="Times New Roman"/>
          <w:b/>
          <w:bCs/>
          <w:kern w:val="0"/>
          <w14:ligatures w14:val="none"/>
        </w:rPr>
        <w:t>Trust for London, 2026)</w:t>
      </w:r>
      <w:r w:rsidR="00234F41">
        <w:rPr>
          <w:rFonts w:ascii="Times New Roman" w:eastAsia="Times New Roman" w:hAnsi="Times New Roman" w:cs="Times New Roman"/>
          <w:b/>
          <w:bCs/>
          <w:kern w:val="0"/>
          <w14:ligatures w14:val="none"/>
        </w:rPr>
        <w:t>.</w:t>
      </w:r>
    </w:p>
    <w:p w14:paraId="32C1612D" w14:textId="3958F0A9" w:rsidR="00DA6645" w:rsidRPr="00B51A9B" w:rsidRDefault="00DA6645" w:rsidP="00F40465">
      <w:pPr>
        <w:spacing w:line="360" w:lineRule="auto"/>
        <w:rPr>
          <w:rFonts w:ascii="Arial" w:hAnsi="Arial" w:cs="Arial"/>
          <w:b/>
          <w:bCs/>
          <w:i/>
          <w:iCs/>
        </w:rPr>
      </w:pPr>
    </w:p>
    <w:p w14:paraId="612B8A40" w14:textId="77777777" w:rsidR="00B03CB7" w:rsidRPr="00234F41" w:rsidRDefault="00B03CB7" w:rsidP="00F40465">
      <w:pPr>
        <w:spacing w:line="360" w:lineRule="auto"/>
        <w:rPr>
          <w:rFonts w:ascii="Arial" w:hAnsi="Arial" w:cs="Arial"/>
        </w:rPr>
      </w:pPr>
    </w:p>
    <w:p w14:paraId="2D7BE61D" w14:textId="77777777" w:rsidR="00B03CB7" w:rsidRDefault="00B03CB7" w:rsidP="00F40465">
      <w:pPr>
        <w:spacing w:line="360" w:lineRule="auto"/>
        <w:rPr>
          <w:rFonts w:ascii="Arial" w:hAnsi="Arial" w:cs="Arial"/>
        </w:rPr>
      </w:pPr>
    </w:p>
    <w:p w14:paraId="4651FAC1" w14:textId="77777777" w:rsidR="00B03CB7" w:rsidRDefault="00B03CB7" w:rsidP="00F40465">
      <w:pPr>
        <w:spacing w:line="360" w:lineRule="auto"/>
        <w:rPr>
          <w:rFonts w:ascii="Arial" w:hAnsi="Arial" w:cs="Arial"/>
        </w:rPr>
      </w:pPr>
    </w:p>
    <w:p w14:paraId="6F5FF3BD" w14:textId="77777777" w:rsidR="00B03CB7" w:rsidRDefault="00B03CB7" w:rsidP="00F40465">
      <w:pPr>
        <w:spacing w:line="360" w:lineRule="auto"/>
        <w:rPr>
          <w:rFonts w:ascii="Arial" w:hAnsi="Arial" w:cs="Arial"/>
        </w:rPr>
      </w:pPr>
    </w:p>
    <w:p w14:paraId="31530272" w14:textId="77777777" w:rsidR="00B03CB7" w:rsidRPr="00F5486C" w:rsidRDefault="00B03CB7" w:rsidP="00F40465">
      <w:pPr>
        <w:spacing w:line="360" w:lineRule="auto"/>
        <w:rPr>
          <w:rFonts w:ascii="Arial" w:hAnsi="Arial" w:cs="Arial"/>
        </w:rPr>
      </w:pPr>
    </w:p>
    <w:p w14:paraId="54349C91" w14:textId="77777777" w:rsidR="00106C17" w:rsidRPr="00F5486C" w:rsidRDefault="00106C17" w:rsidP="00106C17">
      <w:pPr>
        <w:rPr>
          <w:rFonts w:ascii="Arial" w:hAnsi="Arial" w:cs="Arial"/>
        </w:rPr>
      </w:pPr>
    </w:p>
    <w:p w14:paraId="016759B2" w14:textId="77777777" w:rsidR="00106C17" w:rsidRPr="00F5486C" w:rsidRDefault="00106C17" w:rsidP="00106C17">
      <w:pPr>
        <w:rPr>
          <w:rFonts w:ascii="Times New Roman" w:hAnsi="Times New Roman" w:cs="Times New Roman"/>
          <w:b/>
          <w:bCs/>
          <w:sz w:val="36"/>
          <w:szCs w:val="36"/>
        </w:rPr>
      </w:pPr>
      <w:r w:rsidRPr="00F5486C">
        <w:rPr>
          <w:rFonts w:ascii="Times New Roman" w:hAnsi="Times New Roman" w:cs="Times New Roman"/>
          <w:b/>
          <w:bCs/>
          <w:sz w:val="36"/>
          <w:szCs w:val="36"/>
        </w:rPr>
        <w:t>Key Risk Factors</w:t>
      </w:r>
    </w:p>
    <w:p w14:paraId="74E8AE2B" w14:textId="77777777" w:rsidR="00106C17" w:rsidRDefault="00106C17" w:rsidP="00106C17"/>
    <w:p w14:paraId="1D6EA3C8" w14:textId="77777777" w:rsidR="00106C17" w:rsidRPr="00455D95" w:rsidRDefault="00106C17" w:rsidP="00455D95">
      <w:pPr>
        <w:spacing w:line="360" w:lineRule="auto"/>
        <w:rPr>
          <w:rFonts w:ascii="Arial" w:hAnsi="Arial" w:cs="Arial"/>
        </w:rPr>
      </w:pPr>
      <w:r w:rsidRPr="00455D95">
        <w:rPr>
          <w:rFonts w:ascii="Arial" w:hAnsi="Arial" w:cs="Arial"/>
        </w:rPr>
        <w:t xml:space="preserve">Research has </w:t>
      </w:r>
      <w:bookmarkStart w:id="17" w:name="_Int_AOGi8buW"/>
      <w:r w:rsidRPr="00455D95">
        <w:rPr>
          <w:rFonts w:ascii="Arial" w:hAnsi="Arial" w:cs="Arial"/>
        </w:rPr>
        <w:t>identified</w:t>
      </w:r>
      <w:bookmarkEnd w:id="17"/>
      <w:r w:rsidRPr="00455D95">
        <w:rPr>
          <w:rFonts w:ascii="Arial" w:hAnsi="Arial" w:cs="Arial"/>
        </w:rPr>
        <w:t xml:space="preserve"> several key risk factors for childhood obesity:</w:t>
      </w:r>
    </w:p>
    <w:p w14:paraId="388DEDC6" w14:textId="77777777" w:rsidR="00106C17" w:rsidRPr="00455D95" w:rsidRDefault="00106C17" w:rsidP="00455D95">
      <w:pPr>
        <w:spacing w:line="360" w:lineRule="auto"/>
        <w:rPr>
          <w:rFonts w:ascii="Arial" w:hAnsi="Arial" w:cs="Arial"/>
        </w:rPr>
      </w:pPr>
    </w:p>
    <w:p w14:paraId="37E78EA9" w14:textId="488A8C15" w:rsidR="00106C17" w:rsidRPr="00455D95" w:rsidRDefault="00106C17" w:rsidP="00455D95">
      <w:pPr>
        <w:pStyle w:val="ListParagraph"/>
        <w:numPr>
          <w:ilvl w:val="0"/>
          <w:numId w:val="5"/>
        </w:numPr>
        <w:spacing w:line="360" w:lineRule="auto"/>
        <w:rPr>
          <w:rFonts w:ascii="Arial" w:hAnsi="Arial" w:cs="Arial"/>
        </w:rPr>
      </w:pPr>
      <w:r w:rsidRPr="00455D95">
        <w:rPr>
          <w:rFonts w:ascii="Arial" w:hAnsi="Arial" w:cs="Arial"/>
        </w:rPr>
        <w:t xml:space="preserve">·Diet: High consumption of sugary drinks and processed foods </w:t>
      </w:r>
      <w:bookmarkStart w:id="18" w:name="_Int_ft9oZKAW"/>
      <w:r w:rsidRPr="00455D95">
        <w:rPr>
          <w:rFonts w:ascii="Arial" w:hAnsi="Arial" w:cs="Arial"/>
        </w:rPr>
        <w:t>is strongly linked</w:t>
      </w:r>
      <w:bookmarkEnd w:id="18"/>
      <w:r w:rsidRPr="00455D95">
        <w:rPr>
          <w:rFonts w:ascii="Arial" w:hAnsi="Arial" w:cs="Arial"/>
        </w:rPr>
        <w:t xml:space="preserve"> to obesity. Children who drink one sugary drink per day are more likely to have obesity than those who do not.</w:t>
      </w:r>
    </w:p>
    <w:p w14:paraId="4958B90B" w14:textId="1F562328" w:rsidR="00106C17" w:rsidRPr="00455D95" w:rsidRDefault="00106C17" w:rsidP="00455D95">
      <w:pPr>
        <w:pStyle w:val="ListParagraph"/>
        <w:numPr>
          <w:ilvl w:val="0"/>
          <w:numId w:val="5"/>
        </w:numPr>
        <w:spacing w:line="360" w:lineRule="auto"/>
        <w:rPr>
          <w:rFonts w:ascii="Arial" w:hAnsi="Arial" w:cs="Arial"/>
        </w:rPr>
      </w:pPr>
      <w:r w:rsidRPr="00455D95">
        <w:rPr>
          <w:rFonts w:ascii="Arial" w:hAnsi="Arial" w:cs="Arial"/>
        </w:rPr>
        <w:t>Inactivity: Too much screen time (TV, tablets, phones) reduces physical activity and increases snacking. Children who spend more than two hours per day on screens have higher obesity risk.</w:t>
      </w:r>
    </w:p>
    <w:p w14:paraId="6BBFB80E" w14:textId="21A2026F" w:rsidR="00106C17" w:rsidRPr="00455D95" w:rsidRDefault="00106C17" w:rsidP="00455D95">
      <w:pPr>
        <w:pStyle w:val="ListParagraph"/>
        <w:numPr>
          <w:ilvl w:val="0"/>
          <w:numId w:val="5"/>
        </w:numPr>
        <w:spacing w:line="360" w:lineRule="auto"/>
        <w:rPr>
          <w:rFonts w:ascii="Arial" w:hAnsi="Arial" w:cs="Arial"/>
        </w:rPr>
      </w:pPr>
      <w:r w:rsidRPr="00455D95">
        <w:rPr>
          <w:rFonts w:ascii="Arial" w:hAnsi="Arial" w:cs="Arial"/>
        </w:rPr>
        <w:t>Sleep: Short sleep duration increases obesity risk. Children who sleep less than the recommended amount for their age have changes in hunger hormones that make them eat more.</w:t>
      </w:r>
    </w:p>
    <w:p w14:paraId="3504E1DB" w14:textId="6210A17C" w:rsidR="00106C17" w:rsidRPr="00455D95" w:rsidRDefault="00106C17" w:rsidP="00455D95">
      <w:pPr>
        <w:pStyle w:val="ListParagraph"/>
        <w:numPr>
          <w:ilvl w:val="0"/>
          <w:numId w:val="5"/>
        </w:numPr>
        <w:spacing w:line="360" w:lineRule="auto"/>
        <w:rPr>
          <w:rFonts w:ascii="Arial" w:hAnsi="Arial" w:cs="Arial"/>
        </w:rPr>
      </w:pPr>
      <w:r w:rsidRPr="00455D95">
        <w:rPr>
          <w:rFonts w:ascii="Arial" w:hAnsi="Arial" w:cs="Arial"/>
        </w:rPr>
        <w:t>Parental obesity: Children whose parents have obesity are much more likely to develop obesity themselves. This is due to both genetics (inherited genes) and environment (shared eating and activity habits).</w:t>
      </w:r>
    </w:p>
    <w:p w14:paraId="58694C5E" w14:textId="2487BD05" w:rsidR="00106C17" w:rsidRPr="00455D95" w:rsidRDefault="00106C17" w:rsidP="00455D95">
      <w:pPr>
        <w:pStyle w:val="ListParagraph"/>
        <w:numPr>
          <w:ilvl w:val="0"/>
          <w:numId w:val="5"/>
        </w:numPr>
        <w:spacing w:line="360" w:lineRule="auto"/>
        <w:rPr>
          <w:rFonts w:ascii="Arial" w:hAnsi="Arial" w:cs="Arial"/>
        </w:rPr>
      </w:pPr>
      <w:r w:rsidRPr="00455D95">
        <w:rPr>
          <w:rFonts w:ascii="Arial" w:hAnsi="Arial" w:cs="Arial"/>
        </w:rPr>
        <w:t>Deprivation: Living in a deprived area is the strongest predictor of childhood obesity in the UK. Families on low incomes may struggle to afford healthy food or live in areas with few safe places to play.</w:t>
      </w:r>
    </w:p>
    <w:p w14:paraId="3113E314" w14:textId="5AA3A22A" w:rsidR="005B0D7D" w:rsidRDefault="00106C17" w:rsidP="00455D95">
      <w:pPr>
        <w:spacing w:line="360" w:lineRule="auto"/>
        <w:rPr>
          <w:rFonts w:ascii="Arial" w:hAnsi="Arial" w:cs="Arial"/>
        </w:rPr>
      </w:pPr>
      <w:r w:rsidRPr="00455D95">
        <w:rPr>
          <w:rFonts w:ascii="Arial" w:hAnsi="Arial" w:cs="Arial"/>
        </w:rPr>
        <w:t>Rosenbaum (2022) explains that paediatric obesity requires special considerations because children are still developing physically and mentally. Treatments that are too restrictive can harm growth. Doctors must balance weight loss with the child's need for nutrients and energy to grow properly.</w:t>
      </w:r>
    </w:p>
    <w:p w14:paraId="3F4A66B2" w14:textId="77777777" w:rsidR="00E74E8D" w:rsidRDefault="00E74E8D" w:rsidP="00455D95">
      <w:pPr>
        <w:spacing w:line="360" w:lineRule="auto"/>
        <w:rPr>
          <w:rFonts w:ascii="Arial" w:hAnsi="Arial" w:cs="Arial"/>
        </w:rPr>
      </w:pPr>
    </w:p>
    <w:p w14:paraId="1E5A868F" w14:textId="77777777" w:rsidR="00B51A9B" w:rsidRDefault="00B51A9B" w:rsidP="00455D95">
      <w:pPr>
        <w:spacing w:line="360" w:lineRule="auto"/>
        <w:rPr>
          <w:rFonts w:ascii="Arial" w:hAnsi="Arial" w:cs="Arial"/>
        </w:rPr>
      </w:pPr>
    </w:p>
    <w:p w14:paraId="2D7B427A" w14:textId="77777777" w:rsidR="00B51A9B" w:rsidRDefault="00B51A9B" w:rsidP="00455D95">
      <w:pPr>
        <w:spacing w:line="360" w:lineRule="auto"/>
        <w:rPr>
          <w:rFonts w:ascii="Arial" w:hAnsi="Arial" w:cs="Arial"/>
        </w:rPr>
      </w:pPr>
    </w:p>
    <w:p w14:paraId="0377160B" w14:textId="77777777" w:rsidR="00B51A9B" w:rsidRPr="00455D95" w:rsidRDefault="00B51A9B" w:rsidP="00455D95">
      <w:pPr>
        <w:spacing w:line="360" w:lineRule="auto"/>
        <w:rPr>
          <w:rFonts w:ascii="Arial" w:hAnsi="Arial" w:cs="Arial"/>
        </w:rPr>
      </w:pPr>
    </w:p>
    <w:p w14:paraId="76FA4624" w14:textId="77777777" w:rsidR="00AC54FF" w:rsidRDefault="00AC54FF" w:rsidP="00AC54FF">
      <w:pPr>
        <w:spacing w:before="100" w:beforeAutospacing="1" w:after="100" w:afterAutospacing="1" w:line="240" w:lineRule="auto"/>
        <w:outlineLvl w:val="2"/>
        <w:rPr>
          <w:rFonts w:ascii="Times New Roman" w:eastAsia="Times New Roman" w:hAnsi="Times New Roman" w:cs="Times New Roman"/>
          <w:b/>
          <w:bCs/>
          <w:kern w:val="0"/>
          <w:sz w:val="36"/>
          <w:szCs w:val="36"/>
          <w14:ligatures w14:val="none"/>
        </w:rPr>
      </w:pPr>
      <w:r w:rsidRPr="00C157C2">
        <w:rPr>
          <w:rFonts w:ascii="Times New Roman" w:eastAsia="Times New Roman" w:hAnsi="Times New Roman" w:cs="Times New Roman"/>
          <w:b/>
          <w:bCs/>
          <w:kern w:val="0"/>
          <w:sz w:val="36"/>
          <w:szCs w:val="36"/>
          <w14:ligatures w14:val="none"/>
        </w:rPr>
        <w:t>UK Policies on Childhood Obesity</w:t>
      </w:r>
    </w:p>
    <w:p w14:paraId="1CEF8A7E" w14:textId="77777777" w:rsidR="00877CF0" w:rsidRDefault="00877CF0" w:rsidP="00AC54FF">
      <w:pPr>
        <w:spacing w:before="100" w:beforeAutospacing="1" w:after="100" w:afterAutospacing="1" w:line="240" w:lineRule="auto"/>
        <w:outlineLvl w:val="2"/>
        <w:rPr>
          <w:rFonts w:ascii="Times New Roman" w:eastAsia="Times New Roman" w:hAnsi="Times New Roman" w:cs="Times New Roman"/>
          <w:b/>
          <w:bCs/>
          <w:kern w:val="0"/>
          <w:sz w:val="36"/>
          <w:szCs w:val="36"/>
          <w14:ligatures w14:val="none"/>
        </w:rPr>
      </w:pPr>
    </w:p>
    <w:p w14:paraId="5EB68C80" w14:textId="77777777" w:rsidR="0017137C" w:rsidRPr="00D42C70" w:rsidRDefault="0017137C" w:rsidP="00D42C70">
      <w:pPr>
        <w:pStyle w:val="NormalWeb"/>
        <w:spacing w:line="360" w:lineRule="auto"/>
        <w:rPr>
          <w:rFonts w:ascii="Arial" w:hAnsi="Arial" w:cs="Arial"/>
          <w:color w:val="000000"/>
        </w:rPr>
      </w:pPr>
      <w:r w:rsidRPr="00D42C70">
        <w:rPr>
          <w:rFonts w:ascii="Arial" w:hAnsi="Arial" w:cs="Arial"/>
          <w:color w:val="000000"/>
        </w:rPr>
        <w:t>The UK has introduced several policies to help reduce childhood obesity. These focus on healthy eating, physical activity, and improving access to healthier food (NHS England, 2026).</w:t>
      </w:r>
    </w:p>
    <w:p w14:paraId="1C38ECCF" w14:textId="77777777" w:rsidR="0017137C" w:rsidRPr="00D42C70" w:rsidRDefault="0017137C" w:rsidP="00D42C70">
      <w:pPr>
        <w:pStyle w:val="NormalWeb"/>
        <w:spacing w:line="360" w:lineRule="auto"/>
        <w:rPr>
          <w:rFonts w:ascii="Arial" w:hAnsi="Arial" w:cs="Arial"/>
          <w:color w:val="000000"/>
        </w:rPr>
      </w:pPr>
      <w:r w:rsidRPr="00D42C70">
        <w:rPr>
          <w:rFonts w:ascii="Arial" w:hAnsi="Arial" w:cs="Arial"/>
          <w:color w:val="000000"/>
        </w:rPr>
        <w:t>One important policy is the Soft Drinks Industry Levy (Sugar Tax), introduced in 2018. The aim is to reduce the amount of sugar in soft drinks and encourage companies to make healthier products. Research suggests that this has helped reduce sugar intake among children and young people (Rogers et al., 2023).</w:t>
      </w:r>
    </w:p>
    <w:p w14:paraId="4EE180AA" w14:textId="77777777" w:rsidR="0017137C" w:rsidRPr="00D42C70" w:rsidRDefault="0017137C" w:rsidP="00D42C70">
      <w:pPr>
        <w:pStyle w:val="NormalWeb"/>
        <w:spacing w:line="360" w:lineRule="auto"/>
        <w:rPr>
          <w:rFonts w:ascii="Arial" w:hAnsi="Arial" w:cs="Arial"/>
          <w:color w:val="000000"/>
        </w:rPr>
      </w:pPr>
      <w:r w:rsidRPr="00D42C70">
        <w:rPr>
          <w:rFonts w:ascii="Arial" w:hAnsi="Arial" w:cs="Arial"/>
          <w:color w:val="000000"/>
        </w:rPr>
        <w:t>NICE also recommends family-based programmes that help children and parents make healthier lifestyle choices. These programmes focus on healthy eating, physical activity, and behaviour change (NICE, 2013).</w:t>
      </w:r>
    </w:p>
    <w:p w14:paraId="3C11CDD4" w14:textId="77777777" w:rsidR="0017137C" w:rsidRPr="00D42C70" w:rsidRDefault="0017137C" w:rsidP="00D42C70">
      <w:pPr>
        <w:pStyle w:val="NormalWeb"/>
        <w:spacing w:line="360" w:lineRule="auto"/>
        <w:rPr>
          <w:rFonts w:ascii="Arial" w:hAnsi="Arial" w:cs="Arial"/>
          <w:color w:val="000000"/>
        </w:rPr>
      </w:pPr>
      <w:r w:rsidRPr="00D42C70">
        <w:rPr>
          <w:rFonts w:ascii="Arial" w:hAnsi="Arial" w:cs="Arial"/>
          <w:color w:val="000000"/>
        </w:rPr>
        <w:t>The NHS provides weight management and lifestyle support services for children and families. However, access to these services can vary across different areas, and some families may find it difficult to access support (Public Health England, 2019).</w:t>
      </w:r>
    </w:p>
    <w:p w14:paraId="5604F584" w14:textId="0DBC41E5" w:rsidR="00D42C70" w:rsidRDefault="0017137C" w:rsidP="00D42C70">
      <w:pPr>
        <w:pStyle w:val="NormalWeb"/>
        <w:spacing w:line="360" w:lineRule="auto"/>
        <w:rPr>
          <w:rFonts w:ascii="Arial" w:hAnsi="Arial" w:cs="Arial"/>
          <w:color w:val="000000"/>
        </w:rPr>
      </w:pPr>
      <w:r w:rsidRPr="00D42C70">
        <w:rPr>
          <w:rFonts w:ascii="Arial" w:hAnsi="Arial" w:cs="Arial"/>
          <w:color w:val="000000"/>
        </w:rPr>
        <w:t>Overall, UK policies aim to prevent childhood obesity and encourage healthier lifestyles, but challenges remain in ensuring all families can access support.</w:t>
      </w:r>
    </w:p>
    <w:p w14:paraId="3B149DFB" w14:textId="77777777" w:rsidR="00877CF0" w:rsidRDefault="00877CF0" w:rsidP="00D42C70">
      <w:pPr>
        <w:pStyle w:val="NormalWeb"/>
        <w:spacing w:line="360" w:lineRule="auto"/>
        <w:rPr>
          <w:rFonts w:ascii="Arial" w:hAnsi="Arial" w:cs="Arial"/>
          <w:color w:val="000000"/>
        </w:rPr>
      </w:pPr>
    </w:p>
    <w:p w14:paraId="2A30CC9F" w14:textId="77777777" w:rsidR="00827A96" w:rsidRPr="00827A96" w:rsidRDefault="00827A96" w:rsidP="00827A9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827A96">
        <w:rPr>
          <w:rFonts w:ascii="Times New Roman" w:eastAsia="Times New Roman" w:hAnsi="Times New Roman" w:cs="Times New Roman"/>
          <w:b/>
          <w:bCs/>
          <w:color w:val="000000"/>
          <w:kern w:val="0"/>
          <w:sz w:val="36"/>
          <w:szCs w:val="36"/>
          <w14:ligatures w14:val="none"/>
        </w:rPr>
        <w:t>Methods</w:t>
      </w:r>
    </w:p>
    <w:p w14:paraId="2D26C51B" w14:textId="77777777" w:rsidR="00827A96" w:rsidRPr="00827A96" w:rsidRDefault="00827A96" w:rsidP="00827A96">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827A96">
        <w:rPr>
          <w:rFonts w:ascii="Times New Roman" w:eastAsia="Times New Roman" w:hAnsi="Times New Roman" w:cs="Times New Roman"/>
          <w:b/>
          <w:bCs/>
          <w:color w:val="000000"/>
          <w:kern w:val="0"/>
          <w:sz w:val="27"/>
          <w:szCs w:val="27"/>
          <w14:ligatures w14:val="none"/>
        </w:rPr>
        <w:t>Research Design</w:t>
      </w:r>
    </w:p>
    <w:p w14:paraId="43647260" w14:textId="77777777" w:rsidR="00827A96" w:rsidRPr="00B34E30" w:rsidRDefault="00827A96" w:rsidP="00B34E30">
      <w:pPr>
        <w:spacing w:before="100" w:beforeAutospacing="1" w:after="100" w:afterAutospacing="1" w:line="360" w:lineRule="auto"/>
        <w:rPr>
          <w:rFonts w:ascii="Arial" w:hAnsi="Arial" w:cs="Arial"/>
          <w:color w:val="000000"/>
          <w:kern w:val="0"/>
          <w14:ligatures w14:val="none"/>
        </w:rPr>
      </w:pPr>
      <w:r w:rsidRPr="00B34E30">
        <w:rPr>
          <w:rFonts w:ascii="Arial" w:hAnsi="Arial" w:cs="Arial"/>
          <w:color w:val="000000"/>
          <w:kern w:val="0"/>
          <w14:ligatures w14:val="none"/>
        </w:rPr>
        <w:t xml:space="preserve">This study used a scoping review. A scoping review helps </w:t>
      </w:r>
      <w:bookmarkStart w:id="19" w:name="_Int_yScpkHAk"/>
      <w:r w:rsidRPr="00B34E30">
        <w:rPr>
          <w:rFonts w:ascii="Arial" w:hAnsi="Arial" w:cs="Arial"/>
          <w:color w:val="000000"/>
          <w:kern w:val="0"/>
          <w14:ligatures w14:val="none"/>
        </w:rPr>
        <w:t>identify</w:t>
      </w:r>
      <w:bookmarkEnd w:id="19"/>
      <w:r w:rsidRPr="00B34E30">
        <w:rPr>
          <w:rFonts w:ascii="Arial" w:hAnsi="Arial" w:cs="Arial"/>
          <w:color w:val="000000"/>
          <w:kern w:val="0"/>
          <w14:ligatures w14:val="none"/>
        </w:rPr>
        <w:t xml:space="preserve"> and summarise research on a topic and find gaps in the evidence. This method </w:t>
      </w:r>
      <w:bookmarkStart w:id="20" w:name="_Int_liiukRHi"/>
      <w:r w:rsidRPr="00B34E30">
        <w:rPr>
          <w:rFonts w:ascii="Arial" w:hAnsi="Arial" w:cs="Arial"/>
          <w:color w:val="000000"/>
          <w:kern w:val="0"/>
          <w14:ligatures w14:val="none"/>
        </w:rPr>
        <w:t>was chosen</w:t>
      </w:r>
      <w:bookmarkEnd w:id="20"/>
      <w:r w:rsidRPr="00B34E30">
        <w:rPr>
          <w:rFonts w:ascii="Arial" w:hAnsi="Arial" w:cs="Arial"/>
          <w:color w:val="000000"/>
          <w:kern w:val="0"/>
          <w14:ligatures w14:val="none"/>
        </w:rPr>
        <w:t xml:space="preserve"> because </w:t>
      </w:r>
      <w:r w:rsidRPr="00B34E30">
        <w:rPr>
          <w:rFonts w:ascii="Arial" w:hAnsi="Arial" w:cs="Arial"/>
          <w:color w:val="000000"/>
          <w:kern w:val="0"/>
          <w14:ligatures w14:val="none"/>
        </w:rPr>
        <w:lastRenderedPageBreak/>
        <w:t>childhood obesity is a broad topic with different types of research. The review followed the JBI framework for scoping reviews (Peters et al., 2020).</w:t>
      </w:r>
    </w:p>
    <w:p w14:paraId="7F84B758" w14:textId="77777777" w:rsidR="00827A96" w:rsidRPr="00B34E30" w:rsidRDefault="00827A96" w:rsidP="00B34E30">
      <w:pPr>
        <w:spacing w:before="100" w:beforeAutospacing="1" w:after="100" w:afterAutospacing="1" w:line="360" w:lineRule="auto"/>
        <w:outlineLvl w:val="2"/>
        <w:rPr>
          <w:rFonts w:ascii="Arial" w:eastAsia="Times New Roman" w:hAnsi="Arial" w:cs="Arial"/>
          <w:b/>
          <w:bCs/>
          <w:color w:val="000000"/>
          <w:kern w:val="0"/>
          <w:sz w:val="27"/>
          <w:szCs w:val="27"/>
          <w14:ligatures w14:val="none"/>
        </w:rPr>
      </w:pPr>
      <w:r w:rsidRPr="00B34E30">
        <w:rPr>
          <w:rFonts w:ascii="Arial" w:eastAsia="Times New Roman" w:hAnsi="Arial" w:cs="Arial"/>
          <w:b/>
          <w:bCs/>
          <w:color w:val="000000"/>
          <w:kern w:val="0"/>
          <w:sz w:val="27"/>
          <w:szCs w:val="27"/>
          <w14:ligatures w14:val="none"/>
        </w:rPr>
        <w:t>Eligibility Criteria</w:t>
      </w:r>
    </w:p>
    <w:p w14:paraId="217AAF72" w14:textId="77777777" w:rsidR="00827A96" w:rsidRPr="00B34E30" w:rsidRDefault="00827A96" w:rsidP="00B34E30">
      <w:pPr>
        <w:spacing w:before="100" w:beforeAutospacing="1" w:after="100" w:afterAutospacing="1" w:line="360" w:lineRule="auto"/>
        <w:rPr>
          <w:rFonts w:ascii="Arial" w:hAnsi="Arial" w:cs="Arial"/>
          <w:color w:val="000000"/>
          <w:kern w:val="0"/>
          <w14:ligatures w14:val="none"/>
        </w:rPr>
      </w:pPr>
      <w:r w:rsidRPr="00B34E30">
        <w:rPr>
          <w:rFonts w:ascii="Arial" w:hAnsi="Arial" w:cs="Arial"/>
          <w:color w:val="000000"/>
          <w:kern w:val="0"/>
          <w14:ligatures w14:val="none"/>
        </w:rPr>
        <w:t xml:space="preserve">Studies </w:t>
      </w:r>
      <w:bookmarkStart w:id="21" w:name="_Int_zmxWz1Oj"/>
      <w:r w:rsidRPr="00B34E30">
        <w:rPr>
          <w:rFonts w:ascii="Arial" w:hAnsi="Arial" w:cs="Arial"/>
          <w:color w:val="000000"/>
          <w:kern w:val="0"/>
          <w14:ligatures w14:val="none"/>
        </w:rPr>
        <w:t>were included</w:t>
      </w:r>
      <w:bookmarkEnd w:id="21"/>
      <w:r w:rsidRPr="00B34E30">
        <w:rPr>
          <w:rFonts w:ascii="Arial" w:hAnsi="Arial" w:cs="Arial"/>
          <w:color w:val="000000"/>
          <w:kern w:val="0"/>
          <w14:ligatures w14:val="none"/>
        </w:rPr>
        <w:t xml:space="preserve"> if they:</w:t>
      </w:r>
    </w:p>
    <w:p w14:paraId="7AA96148" w14:textId="77777777" w:rsidR="00827A96" w:rsidRPr="00B34E30" w:rsidRDefault="00827A96" w:rsidP="00B34E30">
      <w:pPr>
        <w:numPr>
          <w:ilvl w:val="0"/>
          <w:numId w:val="13"/>
        </w:numPr>
        <w:spacing w:before="100" w:beforeAutospacing="1" w:after="100" w:afterAutospacing="1" w:line="360" w:lineRule="auto"/>
        <w:rPr>
          <w:rFonts w:ascii="Arial" w:hAnsi="Arial" w:cs="Arial"/>
          <w:color w:val="000000"/>
          <w:kern w:val="0"/>
          <w14:ligatures w14:val="none"/>
        </w:rPr>
      </w:pPr>
      <w:r w:rsidRPr="00B34E30">
        <w:rPr>
          <w:rFonts w:ascii="Arial" w:hAnsi="Arial" w:cs="Arial"/>
          <w:color w:val="000000"/>
          <w:kern w:val="0"/>
          <w14:ligatures w14:val="none"/>
        </w:rPr>
        <w:t>Were peer-reviewed research studies.</w:t>
      </w:r>
    </w:p>
    <w:p w14:paraId="4F060230" w14:textId="77777777" w:rsidR="00827A96" w:rsidRPr="00B34E30" w:rsidRDefault="00827A96" w:rsidP="00B34E30">
      <w:pPr>
        <w:numPr>
          <w:ilvl w:val="0"/>
          <w:numId w:val="13"/>
        </w:numPr>
        <w:spacing w:before="100" w:beforeAutospacing="1" w:after="100" w:afterAutospacing="1" w:line="360" w:lineRule="auto"/>
        <w:rPr>
          <w:rFonts w:ascii="Arial" w:hAnsi="Arial" w:cs="Arial"/>
          <w:color w:val="000000"/>
          <w:kern w:val="0"/>
          <w14:ligatures w14:val="none"/>
        </w:rPr>
      </w:pPr>
      <w:r w:rsidRPr="00B34E30">
        <w:rPr>
          <w:rFonts w:ascii="Arial" w:hAnsi="Arial" w:cs="Arial"/>
          <w:color w:val="000000"/>
          <w:kern w:val="0"/>
          <w14:ligatures w14:val="none"/>
        </w:rPr>
        <w:t>Focused on children aged 0–18 years.</w:t>
      </w:r>
    </w:p>
    <w:p w14:paraId="348ECF05" w14:textId="77777777" w:rsidR="00827A96" w:rsidRPr="00B34E30" w:rsidRDefault="00827A96" w:rsidP="00B34E30">
      <w:pPr>
        <w:numPr>
          <w:ilvl w:val="0"/>
          <w:numId w:val="13"/>
        </w:numPr>
        <w:spacing w:before="100" w:beforeAutospacing="1" w:after="100" w:afterAutospacing="1" w:line="360" w:lineRule="auto"/>
        <w:rPr>
          <w:rFonts w:ascii="Arial" w:hAnsi="Arial" w:cs="Arial"/>
          <w:color w:val="000000"/>
          <w:kern w:val="0"/>
          <w14:ligatures w14:val="none"/>
        </w:rPr>
      </w:pPr>
      <w:r w:rsidRPr="00B34E30">
        <w:rPr>
          <w:rFonts w:ascii="Arial" w:hAnsi="Arial" w:cs="Arial"/>
          <w:color w:val="000000"/>
          <w:kern w:val="0"/>
          <w14:ligatures w14:val="none"/>
        </w:rPr>
        <w:t>Examined the prevention or management of childhood obesity.</w:t>
      </w:r>
    </w:p>
    <w:p w14:paraId="65A8B5A7" w14:textId="77777777" w:rsidR="00827A96" w:rsidRPr="00B34E30" w:rsidRDefault="00827A96" w:rsidP="00B34E30">
      <w:pPr>
        <w:numPr>
          <w:ilvl w:val="0"/>
          <w:numId w:val="13"/>
        </w:numPr>
        <w:spacing w:before="100" w:beforeAutospacing="1" w:after="100" w:afterAutospacing="1" w:line="360" w:lineRule="auto"/>
        <w:rPr>
          <w:rFonts w:ascii="Arial" w:hAnsi="Arial" w:cs="Arial"/>
          <w:color w:val="000000"/>
          <w:kern w:val="0"/>
          <w14:ligatures w14:val="none"/>
        </w:rPr>
      </w:pPr>
      <w:r w:rsidRPr="00B34E30">
        <w:rPr>
          <w:rFonts w:ascii="Arial" w:hAnsi="Arial" w:cs="Arial"/>
          <w:color w:val="000000"/>
          <w:kern w:val="0"/>
          <w14:ligatures w14:val="none"/>
        </w:rPr>
        <w:t>Reported outcomes related to obesity or body weight.</w:t>
      </w:r>
    </w:p>
    <w:p w14:paraId="144DA269" w14:textId="77777777" w:rsidR="00827A96" w:rsidRPr="00B34E30" w:rsidRDefault="00827A96" w:rsidP="00B34E30">
      <w:pPr>
        <w:numPr>
          <w:ilvl w:val="0"/>
          <w:numId w:val="13"/>
        </w:numPr>
        <w:spacing w:before="100" w:beforeAutospacing="1" w:after="100" w:afterAutospacing="1" w:line="360" w:lineRule="auto"/>
        <w:rPr>
          <w:rFonts w:ascii="Arial" w:hAnsi="Arial" w:cs="Arial"/>
          <w:color w:val="000000"/>
          <w:kern w:val="0"/>
          <w14:ligatures w14:val="none"/>
        </w:rPr>
      </w:pPr>
      <w:r w:rsidRPr="00B34E30">
        <w:rPr>
          <w:rFonts w:ascii="Arial" w:hAnsi="Arial" w:cs="Arial"/>
          <w:color w:val="000000"/>
          <w:kern w:val="0"/>
          <w14:ligatures w14:val="none"/>
        </w:rPr>
        <w:t>Were relevant to the UK.</w:t>
      </w:r>
    </w:p>
    <w:p w14:paraId="015C485A" w14:textId="77777777" w:rsidR="00827A96" w:rsidRPr="00B34E30" w:rsidRDefault="00827A96" w:rsidP="00B34E30">
      <w:pPr>
        <w:numPr>
          <w:ilvl w:val="0"/>
          <w:numId w:val="13"/>
        </w:numPr>
        <w:spacing w:before="100" w:beforeAutospacing="1" w:after="100" w:afterAutospacing="1" w:line="360" w:lineRule="auto"/>
        <w:rPr>
          <w:rFonts w:ascii="Arial" w:hAnsi="Arial" w:cs="Arial"/>
          <w:color w:val="000000"/>
          <w:kern w:val="0"/>
          <w14:ligatures w14:val="none"/>
        </w:rPr>
      </w:pPr>
      <w:bookmarkStart w:id="22" w:name="_Int_ObxHvgdK"/>
      <w:r w:rsidRPr="00B34E30">
        <w:rPr>
          <w:rFonts w:ascii="Arial" w:hAnsi="Arial" w:cs="Arial"/>
          <w:color w:val="000000"/>
          <w:kern w:val="0"/>
          <w14:ligatures w14:val="none"/>
        </w:rPr>
        <w:t>Were published</w:t>
      </w:r>
      <w:bookmarkEnd w:id="22"/>
      <w:r w:rsidRPr="00B34E30">
        <w:rPr>
          <w:rFonts w:ascii="Arial" w:hAnsi="Arial" w:cs="Arial"/>
          <w:color w:val="000000"/>
          <w:kern w:val="0"/>
          <w14:ligatures w14:val="none"/>
        </w:rPr>
        <w:t xml:space="preserve"> in English between 2004 and 2026.</w:t>
      </w:r>
    </w:p>
    <w:p w14:paraId="4C504CA2" w14:textId="77777777" w:rsidR="00827A96" w:rsidRPr="00B34E30" w:rsidRDefault="00827A96" w:rsidP="00B34E30">
      <w:pPr>
        <w:spacing w:before="100" w:beforeAutospacing="1" w:after="100" w:afterAutospacing="1" w:line="360" w:lineRule="auto"/>
        <w:outlineLvl w:val="2"/>
        <w:rPr>
          <w:rFonts w:ascii="Arial" w:eastAsia="Times New Roman" w:hAnsi="Arial" w:cs="Arial"/>
          <w:b/>
          <w:bCs/>
          <w:color w:val="000000"/>
          <w:kern w:val="0"/>
          <w:sz w:val="27"/>
          <w:szCs w:val="27"/>
          <w14:ligatures w14:val="none"/>
        </w:rPr>
      </w:pPr>
      <w:r w:rsidRPr="00B34E30">
        <w:rPr>
          <w:rFonts w:ascii="Arial" w:eastAsia="Times New Roman" w:hAnsi="Arial" w:cs="Arial"/>
          <w:b/>
          <w:bCs/>
          <w:color w:val="000000"/>
          <w:kern w:val="0"/>
          <w:sz w:val="27"/>
          <w:szCs w:val="27"/>
          <w14:ligatures w14:val="none"/>
        </w:rPr>
        <w:t>Search Strategy</w:t>
      </w:r>
    </w:p>
    <w:p w14:paraId="3E3E45F4" w14:textId="5804934F" w:rsidR="0010026E" w:rsidRPr="0036273D" w:rsidRDefault="00827A96" w:rsidP="0036273D">
      <w:pPr>
        <w:spacing w:before="100" w:beforeAutospacing="1" w:after="100" w:afterAutospacing="1" w:line="360" w:lineRule="auto"/>
        <w:rPr>
          <w:rFonts w:ascii="Arial" w:hAnsi="Arial" w:cs="Arial"/>
          <w:color w:val="000000"/>
          <w:kern w:val="0"/>
          <w14:ligatures w14:val="none"/>
        </w:rPr>
      </w:pPr>
      <w:r w:rsidRPr="00B34E30">
        <w:rPr>
          <w:rFonts w:ascii="Arial" w:hAnsi="Arial" w:cs="Arial"/>
          <w:color w:val="000000"/>
          <w:kern w:val="0"/>
          <w14:ligatures w14:val="none"/>
        </w:rPr>
        <w:t>Searches were carried out using PubMed, the UWTSD Library, and Google Scholar. Keywords included childhood obesity, prevention, management, diet, lifestyle, and United Kingdom.</w:t>
      </w:r>
    </w:p>
    <w:p w14:paraId="33B1B1D7" w14:textId="5C16E936" w:rsidR="005B0D7D" w:rsidRPr="00395CE0" w:rsidRDefault="005B0D7D" w:rsidP="00395CE0">
      <w:pPr>
        <w:spacing w:line="360" w:lineRule="auto"/>
        <w:rPr>
          <w:rFonts w:ascii="Arial" w:hAnsi="Arial" w:cs="Arial"/>
          <w:b/>
          <w:bCs/>
        </w:rPr>
      </w:pPr>
      <w:r w:rsidRPr="00395CE0">
        <w:rPr>
          <w:rFonts w:ascii="Arial" w:hAnsi="Arial" w:cs="Arial"/>
          <w:b/>
          <w:bCs/>
        </w:rPr>
        <w:t>Ethical Considerations</w:t>
      </w:r>
    </w:p>
    <w:p w14:paraId="30202498" w14:textId="16E23FAA" w:rsidR="00910EC1" w:rsidRPr="00CF3BB0" w:rsidRDefault="005B0D7D" w:rsidP="00CF3BB0">
      <w:pPr>
        <w:spacing w:line="360" w:lineRule="auto"/>
        <w:rPr>
          <w:rFonts w:ascii="Arial" w:hAnsi="Arial" w:cs="Arial"/>
        </w:rPr>
      </w:pPr>
      <w:r w:rsidRPr="00395CE0">
        <w:rPr>
          <w:rFonts w:ascii="Arial" w:hAnsi="Arial" w:cs="Arial"/>
        </w:rPr>
        <w:t xml:space="preserve">No ethical approval needed as only published data </w:t>
      </w:r>
      <w:bookmarkStart w:id="23" w:name="_Int_tTD6KcFz"/>
      <w:r w:rsidRPr="00395CE0">
        <w:rPr>
          <w:rFonts w:ascii="Arial" w:hAnsi="Arial" w:cs="Arial"/>
        </w:rPr>
        <w:t>is used</w:t>
      </w:r>
      <w:bookmarkEnd w:id="23"/>
    </w:p>
    <w:p w14:paraId="258BB383" w14:textId="5BFA65CC" w:rsidR="00234C3C" w:rsidRDefault="0049514B" w:rsidP="00395CE0">
      <w:pPr>
        <w:spacing w:before="100" w:beforeAutospacing="1" w:after="100" w:afterAutospacing="1" w:line="360" w:lineRule="auto"/>
        <w:outlineLvl w:val="1"/>
        <w:rPr>
          <w:rFonts w:ascii="Arial" w:eastAsia="Times New Roman" w:hAnsi="Arial" w:cs="Arial"/>
          <w:b/>
          <w:bCs/>
          <w:kern w:val="0"/>
          <w14:ligatures w14:val="none"/>
        </w:rPr>
      </w:pPr>
      <w:r w:rsidRPr="009D7D81">
        <w:rPr>
          <w:rFonts w:ascii="Arial" w:eastAsia="Times New Roman" w:hAnsi="Arial" w:cs="Arial"/>
          <w:b/>
          <w:bCs/>
          <w:kern w:val="0"/>
          <w14:ligatures w14:val="none"/>
        </w:rPr>
        <w:t>Results</w:t>
      </w:r>
    </w:p>
    <w:p w14:paraId="1A1A3897" w14:textId="7E046913" w:rsidR="00910EC1" w:rsidRPr="00F961D2" w:rsidRDefault="00910EC1" w:rsidP="00F961D2">
      <w:pPr>
        <w:pStyle w:val="p1"/>
        <w:spacing w:line="360" w:lineRule="auto"/>
        <w:rPr>
          <w:rFonts w:ascii="Arial" w:hAnsi="Arial" w:cs="Arial"/>
        </w:rPr>
      </w:pPr>
      <w:r w:rsidRPr="00F961D2">
        <w:rPr>
          <w:rFonts w:ascii="Arial" w:hAnsi="Arial" w:cs="Arial"/>
        </w:rPr>
        <w:t xml:space="preserve">A total of </w:t>
      </w:r>
      <w:r w:rsidR="00F961D2">
        <w:rPr>
          <w:rFonts w:ascii="Arial" w:hAnsi="Arial" w:cs="Arial"/>
        </w:rPr>
        <w:t xml:space="preserve">20 </w:t>
      </w:r>
      <w:r w:rsidRPr="00F961D2">
        <w:rPr>
          <w:rFonts w:ascii="Arial" w:hAnsi="Arial" w:cs="Arial"/>
        </w:rPr>
        <w:t xml:space="preserve">articles </w:t>
      </w:r>
      <w:bookmarkStart w:id="24" w:name="_Int_m2QMuZ6e"/>
      <w:r w:rsidRPr="00F961D2">
        <w:rPr>
          <w:rFonts w:ascii="Arial" w:hAnsi="Arial" w:cs="Arial"/>
        </w:rPr>
        <w:t xml:space="preserve">were </w:t>
      </w:r>
      <w:r w:rsidR="00252177" w:rsidRPr="00F961D2">
        <w:rPr>
          <w:rFonts w:ascii="Arial" w:hAnsi="Arial" w:cs="Arial"/>
        </w:rPr>
        <w:t>shown</w:t>
      </w:r>
      <w:bookmarkEnd w:id="24"/>
      <w:r w:rsidRPr="00F961D2">
        <w:rPr>
          <w:rFonts w:ascii="Arial" w:hAnsi="Arial" w:cs="Arial"/>
        </w:rPr>
        <w:t xml:space="preserve">. After screening and removing, five peer-reviewed studies </w:t>
      </w:r>
      <w:bookmarkStart w:id="25" w:name="_Int_i6LYeFQG"/>
      <w:r w:rsidRPr="00F961D2">
        <w:rPr>
          <w:rFonts w:ascii="Arial" w:hAnsi="Arial" w:cs="Arial"/>
        </w:rPr>
        <w:t>were selected</w:t>
      </w:r>
      <w:bookmarkEnd w:id="25"/>
      <w:r w:rsidRPr="00F961D2">
        <w:rPr>
          <w:rFonts w:ascii="Arial" w:hAnsi="Arial" w:cs="Arial"/>
        </w:rPr>
        <w:t xml:space="preserve"> for this scoping review. These studies </w:t>
      </w:r>
      <w:bookmarkStart w:id="26" w:name="_Int_IH1GlyWz"/>
      <w:r w:rsidRPr="00F961D2">
        <w:rPr>
          <w:rFonts w:ascii="Arial" w:hAnsi="Arial" w:cs="Arial"/>
        </w:rPr>
        <w:t>were chosen</w:t>
      </w:r>
      <w:bookmarkEnd w:id="26"/>
      <w:r w:rsidRPr="00F961D2">
        <w:rPr>
          <w:rFonts w:ascii="Arial" w:hAnsi="Arial" w:cs="Arial"/>
        </w:rPr>
        <w:t xml:space="preserve"> because they were relevant to childhood obesity prevention and management</w:t>
      </w:r>
    </w:p>
    <w:p w14:paraId="0FB144E5" w14:textId="2281B4C1" w:rsidR="0049514B" w:rsidRDefault="0049514B" w:rsidP="00395CE0">
      <w:pPr>
        <w:spacing w:after="0" w:line="360" w:lineRule="auto"/>
        <w:rPr>
          <w:rFonts w:ascii="Arial" w:eastAsia="Times New Roman" w:hAnsi="Arial" w:cs="Arial"/>
          <w:kern w:val="0"/>
          <w14:ligatures w14:val="none"/>
        </w:rPr>
      </w:pPr>
    </w:p>
    <w:p w14:paraId="2826CD2A" w14:textId="77777777" w:rsidR="00CF3BB0" w:rsidRDefault="00CF3BB0" w:rsidP="00395CE0">
      <w:pPr>
        <w:spacing w:after="0" w:line="360" w:lineRule="auto"/>
        <w:rPr>
          <w:rFonts w:ascii="Arial" w:eastAsia="Times New Roman" w:hAnsi="Arial" w:cs="Arial"/>
          <w:kern w:val="0"/>
          <w14:ligatures w14:val="none"/>
        </w:rPr>
      </w:pPr>
    </w:p>
    <w:p w14:paraId="62BB5726" w14:textId="77777777" w:rsidR="00CF3BB0" w:rsidRDefault="00CF3BB0" w:rsidP="00395CE0">
      <w:pPr>
        <w:spacing w:after="0" w:line="360" w:lineRule="auto"/>
        <w:rPr>
          <w:rFonts w:ascii="Arial" w:eastAsia="Times New Roman" w:hAnsi="Arial" w:cs="Arial"/>
          <w:kern w:val="0"/>
          <w14:ligatures w14:val="none"/>
        </w:rPr>
      </w:pPr>
    </w:p>
    <w:p w14:paraId="7096C570" w14:textId="77777777" w:rsidR="00CF3BB0" w:rsidRDefault="00CF3BB0" w:rsidP="00395CE0">
      <w:pPr>
        <w:spacing w:after="0" w:line="360" w:lineRule="auto"/>
        <w:rPr>
          <w:rFonts w:ascii="Arial" w:eastAsia="Times New Roman" w:hAnsi="Arial" w:cs="Arial"/>
          <w:kern w:val="0"/>
          <w14:ligatures w14:val="none"/>
        </w:rPr>
      </w:pPr>
    </w:p>
    <w:p w14:paraId="36C6366A" w14:textId="77777777" w:rsidR="00EE0887" w:rsidRDefault="00EE0887" w:rsidP="00395CE0">
      <w:pPr>
        <w:spacing w:after="0" w:line="360" w:lineRule="auto"/>
        <w:rPr>
          <w:rFonts w:ascii="Arial" w:eastAsia="Times New Roman" w:hAnsi="Arial" w:cs="Arial"/>
          <w:kern w:val="0"/>
          <w14:ligatures w14:val="none"/>
        </w:rPr>
      </w:pPr>
    </w:p>
    <w:p w14:paraId="5B6F28CD" w14:textId="77777777" w:rsidR="00EE0887" w:rsidRDefault="00EE0887" w:rsidP="00395CE0">
      <w:pPr>
        <w:spacing w:after="0" w:line="360" w:lineRule="auto"/>
        <w:rPr>
          <w:rFonts w:ascii="Arial" w:eastAsia="Times New Roman" w:hAnsi="Arial" w:cs="Arial"/>
          <w:kern w:val="0"/>
          <w14:ligatures w14:val="none"/>
        </w:rPr>
      </w:pPr>
    </w:p>
    <w:p w14:paraId="2872122E" w14:textId="77777777" w:rsidR="00EE0887" w:rsidRDefault="00EE0887" w:rsidP="00395CE0">
      <w:pPr>
        <w:spacing w:after="0" w:line="360" w:lineRule="auto"/>
        <w:rPr>
          <w:rFonts w:ascii="Arial" w:eastAsia="Times New Roman" w:hAnsi="Arial" w:cs="Arial"/>
          <w:kern w:val="0"/>
          <w14:ligatures w14:val="none"/>
        </w:rPr>
      </w:pPr>
    </w:p>
    <w:p w14:paraId="426E0829" w14:textId="77777777" w:rsidR="00EE0887" w:rsidRDefault="00EE0887" w:rsidP="00395CE0">
      <w:pPr>
        <w:spacing w:after="0" w:line="360" w:lineRule="auto"/>
        <w:rPr>
          <w:rFonts w:ascii="Arial" w:eastAsia="Times New Roman" w:hAnsi="Arial" w:cs="Arial"/>
          <w:kern w:val="0"/>
          <w14:ligatures w14:val="none"/>
        </w:rPr>
      </w:pPr>
    </w:p>
    <w:p w14:paraId="1CAE2763" w14:textId="77777777" w:rsidR="00EE0887" w:rsidRDefault="00EE0887" w:rsidP="00395CE0">
      <w:pPr>
        <w:spacing w:after="0" w:line="360" w:lineRule="auto"/>
        <w:rPr>
          <w:rFonts w:ascii="Arial" w:eastAsia="Times New Roman" w:hAnsi="Arial" w:cs="Arial"/>
          <w:kern w:val="0"/>
          <w14:ligatures w14:val="none"/>
        </w:rPr>
      </w:pPr>
    </w:p>
    <w:tbl>
      <w:tblPr>
        <w:tblStyle w:val="TableGridLight"/>
        <w:tblW w:w="0" w:type="auto"/>
        <w:tblLayout w:type="fixed"/>
        <w:tblLook w:val="04A0" w:firstRow="1" w:lastRow="0" w:firstColumn="1" w:lastColumn="0" w:noHBand="0" w:noVBand="1"/>
      </w:tblPr>
      <w:tblGrid>
        <w:gridCol w:w="1803"/>
        <w:gridCol w:w="1803"/>
        <w:gridCol w:w="1803"/>
        <w:gridCol w:w="1803"/>
        <w:gridCol w:w="1804"/>
      </w:tblGrid>
      <w:tr w:rsidR="00AA2EEB" w:rsidRPr="000E3E5E" w14:paraId="0DD493BC" w14:textId="77777777" w:rsidTr="00496C6F">
        <w:trPr>
          <w:trHeight w:val="1020"/>
        </w:trPr>
        <w:tc>
          <w:tcPr>
            <w:tcW w:w="1803" w:type="dxa"/>
            <w:noWrap/>
            <w:hideMark/>
          </w:tcPr>
          <w:p w14:paraId="661868D9" w14:textId="01308825" w:rsidR="00AA2EEB" w:rsidRPr="00E234D2" w:rsidRDefault="00AA2EEB" w:rsidP="00AA2EEB">
            <w:pPr>
              <w:spacing w:before="100" w:beforeAutospacing="1" w:after="100" w:afterAutospacing="1"/>
              <w:jc w:val="center"/>
              <w:rPr>
                <w:rFonts w:ascii="Arial" w:hAnsi="Arial" w:cs="Arial"/>
                <w:b/>
                <w:bCs/>
                <w:kern w:val="0"/>
                <w:sz w:val="22"/>
                <w:szCs w:val="22"/>
                <w14:ligatures w14:val="none"/>
              </w:rPr>
            </w:pPr>
            <w:r w:rsidRPr="00E234D2">
              <w:rPr>
                <w:rFonts w:ascii="Arial" w:hAnsi="Arial" w:cs="Arial"/>
                <w:b/>
                <w:bCs/>
                <w:kern w:val="0"/>
                <w:sz w:val="22"/>
                <w:szCs w:val="22"/>
                <w14:ligatures w14:val="none"/>
              </w:rPr>
              <w:t>Author(s) and</w:t>
            </w:r>
            <w:r w:rsidR="00750FB4" w:rsidRPr="00E234D2">
              <w:rPr>
                <w:rFonts w:ascii="Arial" w:hAnsi="Arial" w:cs="Arial"/>
                <w:b/>
                <w:bCs/>
                <w:kern w:val="0"/>
                <w:sz w:val="22"/>
                <w:szCs w:val="22"/>
                <w14:ligatures w14:val="none"/>
              </w:rPr>
              <w:t xml:space="preserve">.    </w:t>
            </w:r>
            <w:r w:rsidRPr="00E234D2">
              <w:rPr>
                <w:rFonts w:ascii="Arial" w:hAnsi="Arial" w:cs="Arial"/>
                <w:b/>
                <w:bCs/>
                <w:kern w:val="0"/>
                <w:sz w:val="22"/>
                <w:szCs w:val="22"/>
                <w14:ligatures w14:val="none"/>
              </w:rPr>
              <w:t xml:space="preserve"> Year</w:t>
            </w:r>
          </w:p>
        </w:tc>
        <w:tc>
          <w:tcPr>
            <w:tcW w:w="1803" w:type="dxa"/>
            <w:noWrap/>
            <w:hideMark/>
          </w:tcPr>
          <w:p w14:paraId="517B40E5" w14:textId="40992DC4" w:rsidR="00AA2EEB" w:rsidRPr="00E234D2" w:rsidRDefault="00AA2EEB" w:rsidP="00AA2EEB">
            <w:pPr>
              <w:spacing w:before="100" w:beforeAutospacing="1" w:after="100" w:afterAutospacing="1"/>
              <w:jc w:val="center"/>
              <w:rPr>
                <w:rFonts w:ascii="Arial" w:hAnsi="Arial" w:cs="Arial"/>
                <w:b/>
                <w:bCs/>
                <w:kern w:val="0"/>
                <w:sz w:val="22"/>
                <w:szCs w:val="22"/>
                <w14:ligatures w14:val="none"/>
              </w:rPr>
            </w:pPr>
            <w:r w:rsidRPr="00E234D2">
              <w:rPr>
                <w:rFonts w:ascii="Arial" w:hAnsi="Arial" w:cs="Arial"/>
                <w:b/>
                <w:bCs/>
                <w:kern w:val="0"/>
                <w:sz w:val="22"/>
                <w:szCs w:val="22"/>
                <w14:ligatures w14:val="none"/>
              </w:rPr>
              <w:t>Study Type</w:t>
            </w:r>
            <w:r w:rsidR="00750FB4" w:rsidRPr="00E234D2">
              <w:rPr>
                <w:rFonts w:ascii="Arial" w:hAnsi="Arial" w:cs="Arial"/>
                <w:b/>
                <w:bCs/>
                <w:kern w:val="0"/>
                <w:sz w:val="22"/>
                <w:szCs w:val="22"/>
                <w14:ligatures w14:val="none"/>
              </w:rPr>
              <w:t xml:space="preserve">      </w:t>
            </w:r>
          </w:p>
        </w:tc>
        <w:tc>
          <w:tcPr>
            <w:tcW w:w="1803" w:type="dxa"/>
            <w:noWrap/>
            <w:hideMark/>
          </w:tcPr>
          <w:p w14:paraId="007578E5" w14:textId="77777777" w:rsidR="00AA2EEB" w:rsidRPr="000E3E5E" w:rsidRDefault="00AA2EEB" w:rsidP="00AA2EEB">
            <w:pPr>
              <w:spacing w:before="100" w:beforeAutospacing="1" w:after="100" w:afterAutospacing="1"/>
              <w:jc w:val="center"/>
              <w:rPr>
                <w:rFonts w:ascii="Arial" w:hAnsi="Arial" w:cs="Arial"/>
                <w:b/>
                <w:bCs/>
                <w:kern w:val="0"/>
                <w:sz w:val="22"/>
                <w:szCs w:val="22"/>
                <w14:ligatures w14:val="none"/>
              </w:rPr>
            </w:pPr>
            <w:r w:rsidRPr="000E3E5E">
              <w:rPr>
                <w:rFonts w:ascii="Arial" w:hAnsi="Arial" w:cs="Arial"/>
                <w:b/>
                <w:bCs/>
                <w:kern w:val="0"/>
                <w:sz w:val="22"/>
                <w:szCs w:val="22"/>
                <w14:ligatures w14:val="none"/>
              </w:rPr>
              <w:t>Aim of Study</w:t>
            </w:r>
          </w:p>
        </w:tc>
        <w:tc>
          <w:tcPr>
            <w:tcW w:w="1803" w:type="dxa"/>
            <w:noWrap/>
            <w:hideMark/>
          </w:tcPr>
          <w:p w14:paraId="35ABABA7" w14:textId="77777777" w:rsidR="00AA2EEB" w:rsidRPr="000E3E5E" w:rsidRDefault="00AA2EEB" w:rsidP="00AA2EEB">
            <w:pPr>
              <w:spacing w:before="100" w:beforeAutospacing="1" w:after="100" w:afterAutospacing="1"/>
              <w:jc w:val="center"/>
              <w:rPr>
                <w:rFonts w:ascii="Arial" w:hAnsi="Arial" w:cs="Arial"/>
                <w:b/>
                <w:bCs/>
                <w:kern w:val="0"/>
                <w:sz w:val="22"/>
                <w:szCs w:val="22"/>
                <w14:ligatures w14:val="none"/>
              </w:rPr>
            </w:pPr>
            <w:r w:rsidRPr="000E3E5E">
              <w:rPr>
                <w:rFonts w:ascii="Arial" w:hAnsi="Arial" w:cs="Arial"/>
                <w:b/>
                <w:bCs/>
                <w:kern w:val="0"/>
                <w:sz w:val="22"/>
                <w:szCs w:val="22"/>
                <w14:ligatures w14:val="none"/>
              </w:rPr>
              <w:t>Key Findings</w:t>
            </w:r>
          </w:p>
        </w:tc>
        <w:tc>
          <w:tcPr>
            <w:tcW w:w="1804" w:type="dxa"/>
            <w:noWrap/>
            <w:hideMark/>
          </w:tcPr>
          <w:p w14:paraId="15E503EF" w14:textId="493BE502" w:rsidR="00AA2EEB" w:rsidRPr="000E3E5E" w:rsidRDefault="00AA2EEB" w:rsidP="00AA2EEB">
            <w:pPr>
              <w:spacing w:before="100" w:beforeAutospacing="1" w:after="100" w:afterAutospacing="1"/>
              <w:jc w:val="center"/>
              <w:rPr>
                <w:rFonts w:ascii="Arial" w:hAnsi="Arial" w:cs="Arial"/>
                <w:b/>
                <w:bCs/>
                <w:kern w:val="0"/>
                <w:sz w:val="22"/>
                <w:szCs w:val="22"/>
                <w14:ligatures w14:val="none"/>
              </w:rPr>
            </w:pPr>
            <w:r w:rsidRPr="000E3E5E">
              <w:rPr>
                <w:rFonts w:ascii="Arial" w:hAnsi="Arial" w:cs="Arial"/>
                <w:b/>
                <w:bCs/>
                <w:kern w:val="0"/>
                <w:sz w:val="22"/>
                <w:szCs w:val="22"/>
                <w14:ligatures w14:val="none"/>
              </w:rPr>
              <w:t xml:space="preserve">Relevance to </w:t>
            </w:r>
            <w:r w:rsidR="00B71153">
              <w:rPr>
                <w:rFonts w:ascii="Arial" w:hAnsi="Arial" w:cs="Arial"/>
                <w:b/>
                <w:bCs/>
                <w:kern w:val="0"/>
                <w:sz w:val="22"/>
                <w:szCs w:val="22"/>
                <w14:ligatures w14:val="none"/>
              </w:rPr>
              <w:t xml:space="preserve">the </w:t>
            </w:r>
            <w:r w:rsidR="00B71153" w:rsidRPr="000E3E5E">
              <w:rPr>
                <w:rFonts w:ascii="Arial" w:hAnsi="Arial" w:cs="Arial"/>
                <w:b/>
                <w:bCs/>
                <w:kern w:val="0"/>
                <w:sz w:val="22"/>
                <w:szCs w:val="22"/>
                <w14:ligatures w14:val="none"/>
              </w:rPr>
              <w:t>Question</w:t>
            </w:r>
          </w:p>
        </w:tc>
      </w:tr>
      <w:tr w:rsidR="00AA2EEB" w:rsidRPr="000E3E5E" w14:paraId="3F95F32A" w14:textId="77777777" w:rsidTr="00496C6F">
        <w:tc>
          <w:tcPr>
            <w:tcW w:w="1803" w:type="dxa"/>
            <w:noWrap/>
            <w:hideMark/>
          </w:tcPr>
          <w:p w14:paraId="2F3457B5" w14:textId="49A5837B" w:rsidR="00AA2EEB" w:rsidRPr="00E234D2" w:rsidRDefault="00AA2EEB" w:rsidP="00AA2EEB">
            <w:pPr>
              <w:spacing w:before="100" w:beforeAutospacing="1" w:after="100" w:afterAutospacing="1"/>
              <w:rPr>
                <w:rFonts w:ascii="Arial" w:hAnsi="Arial" w:cs="Arial"/>
                <w:kern w:val="0"/>
                <w:sz w:val="22"/>
                <w:szCs w:val="22"/>
                <w14:ligatures w14:val="none"/>
              </w:rPr>
            </w:pPr>
            <w:r w:rsidRPr="00E234D2">
              <w:rPr>
                <w:rFonts w:ascii="Arial" w:hAnsi="Arial" w:cs="Arial"/>
                <w:kern w:val="0"/>
                <w:sz w:val="22"/>
                <w:szCs w:val="22"/>
                <w14:ligatures w14:val="none"/>
              </w:rPr>
              <w:t>Jebeile et al. (202</w:t>
            </w:r>
            <w:r w:rsidR="003C24B4" w:rsidRPr="00E234D2">
              <w:rPr>
                <w:rFonts w:ascii="Arial" w:hAnsi="Arial" w:cs="Arial"/>
                <w:kern w:val="0"/>
                <w:sz w:val="22"/>
                <w:szCs w:val="22"/>
                <w14:ligatures w14:val="none"/>
              </w:rPr>
              <w:t>2</w:t>
            </w:r>
            <w:r w:rsidRPr="00E234D2">
              <w:rPr>
                <w:rFonts w:ascii="Arial" w:hAnsi="Arial" w:cs="Arial"/>
                <w:kern w:val="0"/>
                <w:sz w:val="22"/>
                <w:szCs w:val="22"/>
                <w14:ligatures w14:val="none"/>
              </w:rPr>
              <w:t>)</w:t>
            </w:r>
          </w:p>
        </w:tc>
        <w:tc>
          <w:tcPr>
            <w:tcW w:w="1803" w:type="dxa"/>
            <w:noWrap/>
            <w:hideMark/>
          </w:tcPr>
          <w:p w14:paraId="06158E61" w14:textId="77777777" w:rsidR="00AA2EEB" w:rsidRPr="00E234D2" w:rsidRDefault="00AA2EEB" w:rsidP="00AA2EEB">
            <w:pPr>
              <w:spacing w:before="100" w:beforeAutospacing="1" w:after="100" w:afterAutospacing="1"/>
              <w:rPr>
                <w:rFonts w:ascii="Arial" w:hAnsi="Arial" w:cs="Arial"/>
                <w:kern w:val="0"/>
                <w:sz w:val="22"/>
                <w:szCs w:val="22"/>
                <w14:ligatures w14:val="none"/>
              </w:rPr>
            </w:pPr>
            <w:r w:rsidRPr="00E234D2">
              <w:rPr>
                <w:rFonts w:ascii="Arial" w:hAnsi="Arial" w:cs="Arial"/>
                <w:kern w:val="0"/>
                <w:sz w:val="22"/>
                <w:szCs w:val="22"/>
                <w14:ligatures w14:val="none"/>
              </w:rPr>
              <w:t>Review Article</w:t>
            </w:r>
          </w:p>
        </w:tc>
        <w:tc>
          <w:tcPr>
            <w:tcW w:w="1803" w:type="dxa"/>
            <w:noWrap/>
            <w:hideMark/>
          </w:tcPr>
          <w:p w14:paraId="0403C7A1"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 xml:space="preserve">To </w:t>
            </w:r>
            <w:bookmarkStart w:id="27" w:name="_Int_zHG4cQxe"/>
            <w:r w:rsidRPr="000E3E5E">
              <w:rPr>
                <w:rFonts w:ascii="Arial" w:hAnsi="Arial" w:cs="Arial"/>
                <w:kern w:val="0"/>
                <w:sz w:val="22"/>
                <w:szCs w:val="22"/>
                <w14:ligatures w14:val="none"/>
              </w:rPr>
              <w:t>identify</w:t>
            </w:r>
            <w:bookmarkEnd w:id="27"/>
            <w:r w:rsidRPr="000E3E5E">
              <w:rPr>
                <w:rFonts w:ascii="Arial" w:hAnsi="Arial" w:cs="Arial"/>
                <w:kern w:val="0"/>
                <w:sz w:val="22"/>
                <w:szCs w:val="22"/>
                <w14:ligatures w14:val="none"/>
              </w:rPr>
              <w:t xml:space="preserve"> causes and risk factors associated with childhood obesity.</w:t>
            </w:r>
          </w:p>
        </w:tc>
        <w:tc>
          <w:tcPr>
            <w:tcW w:w="1803" w:type="dxa"/>
            <w:noWrap/>
            <w:hideMark/>
          </w:tcPr>
          <w:p w14:paraId="200E1B4B"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Poor diet, low physical activity, inadequate sleep, parental obesity, and deprivation were identified as major risk factors.</w:t>
            </w:r>
          </w:p>
        </w:tc>
        <w:tc>
          <w:tcPr>
            <w:tcW w:w="1804" w:type="dxa"/>
            <w:noWrap/>
            <w:hideMark/>
          </w:tcPr>
          <w:p w14:paraId="5839E1BD"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Helps explain the causes of childhood obesity and informs prevention strategies.</w:t>
            </w:r>
          </w:p>
        </w:tc>
      </w:tr>
      <w:tr w:rsidR="00AA2EEB" w:rsidRPr="000E3E5E" w14:paraId="0423A9AD" w14:textId="77777777" w:rsidTr="00496C6F">
        <w:tc>
          <w:tcPr>
            <w:tcW w:w="1803" w:type="dxa"/>
            <w:noWrap/>
            <w:hideMark/>
          </w:tcPr>
          <w:p w14:paraId="769E747C" w14:textId="77777777" w:rsidR="00AA2EEB" w:rsidRPr="00E234D2" w:rsidRDefault="00AA2EEB" w:rsidP="00AA2EEB">
            <w:pPr>
              <w:spacing w:before="100" w:beforeAutospacing="1" w:after="100" w:afterAutospacing="1"/>
              <w:rPr>
                <w:rFonts w:ascii="Arial" w:hAnsi="Arial" w:cs="Arial"/>
                <w:kern w:val="0"/>
                <w:sz w:val="22"/>
                <w:szCs w:val="22"/>
                <w14:ligatures w14:val="none"/>
              </w:rPr>
            </w:pPr>
            <w:r w:rsidRPr="00E234D2">
              <w:rPr>
                <w:rFonts w:ascii="Arial" w:hAnsi="Arial" w:cs="Arial"/>
                <w:kern w:val="0"/>
                <w:sz w:val="22"/>
                <w:szCs w:val="22"/>
                <w14:ligatures w14:val="none"/>
              </w:rPr>
              <w:t>Padgett et al. (2024)</w:t>
            </w:r>
          </w:p>
        </w:tc>
        <w:tc>
          <w:tcPr>
            <w:tcW w:w="1803" w:type="dxa"/>
            <w:noWrap/>
            <w:hideMark/>
          </w:tcPr>
          <w:p w14:paraId="37E7BE45" w14:textId="36D38506" w:rsidR="00AA2EEB" w:rsidRPr="00E234D2" w:rsidRDefault="002C6152" w:rsidP="00AA2EEB">
            <w:pPr>
              <w:spacing w:before="100" w:beforeAutospacing="1" w:after="100" w:afterAutospacing="1"/>
              <w:rPr>
                <w:rFonts w:ascii="Arial" w:hAnsi="Arial" w:cs="Arial"/>
                <w:kern w:val="0"/>
                <w:sz w:val="22"/>
                <w:szCs w:val="22"/>
                <w14:ligatures w14:val="none"/>
              </w:rPr>
            </w:pPr>
            <w:r w:rsidRPr="00E234D2">
              <w:rPr>
                <w:rFonts w:ascii="Arial" w:hAnsi="Arial" w:cs="Arial"/>
                <w:kern w:val="0"/>
                <w:sz w:val="22"/>
                <w:szCs w:val="22"/>
                <w14:ligatures w14:val="none"/>
              </w:rPr>
              <w:t xml:space="preserve">Literature </w:t>
            </w:r>
            <w:r w:rsidR="00470805" w:rsidRPr="00E234D2">
              <w:rPr>
                <w:rFonts w:ascii="Arial" w:hAnsi="Arial" w:cs="Arial"/>
                <w:kern w:val="0"/>
                <w:sz w:val="22"/>
                <w:szCs w:val="22"/>
                <w14:ligatures w14:val="none"/>
              </w:rPr>
              <w:t>review</w:t>
            </w:r>
          </w:p>
        </w:tc>
        <w:tc>
          <w:tcPr>
            <w:tcW w:w="1803" w:type="dxa"/>
            <w:noWrap/>
            <w:hideMark/>
          </w:tcPr>
          <w:p w14:paraId="507B3542"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To evaluate the effectiveness of childhood obesity prevention programmes.</w:t>
            </w:r>
          </w:p>
        </w:tc>
        <w:tc>
          <w:tcPr>
            <w:tcW w:w="1803" w:type="dxa"/>
            <w:noWrap/>
            <w:hideMark/>
          </w:tcPr>
          <w:p w14:paraId="21B6F6CD"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School-based and family-based interventions can reduce obesity, although effects are often modest.</w:t>
            </w:r>
          </w:p>
        </w:tc>
        <w:tc>
          <w:tcPr>
            <w:tcW w:w="1804" w:type="dxa"/>
            <w:noWrap/>
            <w:hideMark/>
          </w:tcPr>
          <w:p w14:paraId="0326D771"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Provides evidence on prevention approaches used in children.</w:t>
            </w:r>
          </w:p>
        </w:tc>
      </w:tr>
      <w:tr w:rsidR="00AA2EEB" w:rsidRPr="000E3E5E" w14:paraId="49D31B27" w14:textId="77777777" w:rsidTr="00496C6F">
        <w:tc>
          <w:tcPr>
            <w:tcW w:w="1803" w:type="dxa"/>
            <w:noWrap/>
            <w:hideMark/>
          </w:tcPr>
          <w:p w14:paraId="6730F7FD" w14:textId="77777777" w:rsidR="00AA2EEB" w:rsidRPr="00E234D2" w:rsidRDefault="00AA2EEB" w:rsidP="00AA2EEB">
            <w:pPr>
              <w:spacing w:before="100" w:beforeAutospacing="1" w:after="100" w:afterAutospacing="1"/>
              <w:rPr>
                <w:rFonts w:ascii="Arial" w:hAnsi="Arial" w:cs="Arial"/>
                <w:kern w:val="0"/>
                <w:sz w:val="22"/>
                <w:szCs w:val="22"/>
                <w14:ligatures w14:val="none"/>
              </w:rPr>
            </w:pPr>
            <w:r w:rsidRPr="00E234D2">
              <w:rPr>
                <w:rFonts w:ascii="Arial" w:hAnsi="Arial" w:cs="Arial"/>
                <w:kern w:val="0"/>
                <w:sz w:val="22"/>
                <w:szCs w:val="22"/>
                <w14:ligatures w14:val="none"/>
              </w:rPr>
              <w:t>Rogers et al. (2023)</w:t>
            </w:r>
          </w:p>
        </w:tc>
        <w:tc>
          <w:tcPr>
            <w:tcW w:w="1803" w:type="dxa"/>
            <w:noWrap/>
            <w:hideMark/>
          </w:tcPr>
          <w:p w14:paraId="5CA680D7" w14:textId="77777777" w:rsidR="00AA2EEB" w:rsidRPr="00E234D2" w:rsidRDefault="00AA2EEB" w:rsidP="00AA2EEB">
            <w:pPr>
              <w:spacing w:before="100" w:beforeAutospacing="1" w:after="100" w:afterAutospacing="1"/>
              <w:rPr>
                <w:rFonts w:ascii="Arial" w:hAnsi="Arial" w:cs="Arial"/>
                <w:kern w:val="0"/>
                <w:sz w:val="22"/>
                <w:szCs w:val="22"/>
                <w14:ligatures w14:val="none"/>
              </w:rPr>
            </w:pPr>
            <w:r w:rsidRPr="00E234D2">
              <w:rPr>
                <w:rFonts w:ascii="Arial" w:hAnsi="Arial" w:cs="Arial"/>
                <w:kern w:val="0"/>
                <w:sz w:val="22"/>
                <w:szCs w:val="22"/>
                <w14:ligatures w14:val="none"/>
              </w:rPr>
              <w:t>Policy Evaluation Study</w:t>
            </w:r>
          </w:p>
        </w:tc>
        <w:tc>
          <w:tcPr>
            <w:tcW w:w="1803" w:type="dxa"/>
            <w:noWrap/>
            <w:hideMark/>
          </w:tcPr>
          <w:p w14:paraId="7AA9ABCB"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To assess the impact of the UK Soft Drinks Industry Levy (Sugar Tax).</w:t>
            </w:r>
          </w:p>
        </w:tc>
        <w:tc>
          <w:tcPr>
            <w:tcW w:w="1803" w:type="dxa"/>
            <w:noWrap/>
            <w:hideMark/>
          </w:tcPr>
          <w:p w14:paraId="5A3075F8"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The levy reduced sugar consumption and was associated with reductions in obesity prevalence among some primary school children.</w:t>
            </w:r>
          </w:p>
        </w:tc>
        <w:tc>
          <w:tcPr>
            <w:tcW w:w="1804" w:type="dxa"/>
            <w:noWrap/>
            <w:hideMark/>
          </w:tcPr>
          <w:p w14:paraId="102A823D"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Demonstrates the role of policy interventions in obesity prevention.</w:t>
            </w:r>
          </w:p>
        </w:tc>
      </w:tr>
      <w:tr w:rsidR="00AA2EEB" w:rsidRPr="000E3E5E" w14:paraId="7CBE84C7" w14:textId="77777777" w:rsidTr="00496C6F">
        <w:tc>
          <w:tcPr>
            <w:tcW w:w="1803" w:type="dxa"/>
            <w:noWrap/>
            <w:hideMark/>
          </w:tcPr>
          <w:p w14:paraId="42C57B76" w14:textId="77777777" w:rsidR="00AA2EEB" w:rsidRPr="00E234D2" w:rsidRDefault="00AA2EEB" w:rsidP="00AA2EEB">
            <w:pPr>
              <w:spacing w:before="100" w:beforeAutospacing="1" w:after="100" w:afterAutospacing="1"/>
              <w:rPr>
                <w:rFonts w:ascii="Arial" w:hAnsi="Arial" w:cs="Arial"/>
                <w:kern w:val="0"/>
                <w:sz w:val="22"/>
                <w:szCs w:val="22"/>
                <w14:ligatures w14:val="none"/>
              </w:rPr>
            </w:pPr>
            <w:r w:rsidRPr="00E234D2">
              <w:rPr>
                <w:rFonts w:ascii="Arial" w:hAnsi="Arial" w:cs="Arial"/>
                <w:kern w:val="0"/>
                <w:sz w:val="22"/>
                <w:szCs w:val="22"/>
                <w14:ligatures w14:val="none"/>
              </w:rPr>
              <w:t>Aychiluhm et al. (2025)</w:t>
            </w:r>
          </w:p>
        </w:tc>
        <w:tc>
          <w:tcPr>
            <w:tcW w:w="1803" w:type="dxa"/>
            <w:noWrap/>
            <w:hideMark/>
          </w:tcPr>
          <w:p w14:paraId="2D1E44F8" w14:textId="02E34576" w:rsidR="00AA2EEB" w:rsidRPr="00E234D2" w:rsidRDefault="00034C96" w:rsidP="00AA2EEB">
            <w:pPr>
              <w:spacing w:before="100" w:beforeAutospacing="1" w:after="100" w:afterAutospacing="1"/>
              <w:rPr>
                <w:rFonts w:ascii="Arial" w:hAnsi="Arial" w:cs="Arial"/>
                <w:kern w:val="0"/>
                <w:sz w:val="22"/>
                <w:szCs w:val="22"/>
                <w14:ligatures w14:val="none"/>
              </w:rPr>
            </w:pPr>
            <w:r w:rsidRPr="00E234D2">
              <w:rPr>
                <w:rFonts w:ascii="Arial" w:hAnsi="Arial" w:cs="Arial"/>
                <w:kern w:val="0"/>
                <w:sz w:val="22"/>
                <w:szCs w:val="22"/>
                <w14:ligatures w14:val="none"/>
              </w:rPr>
              <w:t xml:space="preserve">Literature </w:t>
            </w:r>
            <w:r w:rsidR="00AA2EEB" w:rsidRPr="00E234D2">
              <w:rPr>
                <w:rFonts w:ascii="Arial" w:hAnsi="Arial" w:cs="Arial"/>
                <w:kern w:val="0"/>
                <w:sz w:val="22"/>
                <w:szCs w:val="22"/>
                <w14:ligatures w14:val="none"/>
              </w:rPr>
              <w:t>Review</w:t>
            </w:r>
          </w:p>
        </w:tc>
        <w:tc>
          <w:tcPr>
            <w:tcW w:w="1803" w:type="dxa"/>
            <w:noWrap/>
            <w:hideMark/>
          </w:tcPr>
          <w:p w14:paraId="7D48B588"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To examine interventions for childhood obesity.</w:t>
            </w:r>
          </w:p>
        </w:tc>
        <w:tc>
          <w:tcPr>
            <w:tcW w:w="1803" w:type="dxa"/>
            <w:noWrap/>
            <w:hideMark/>
          </w:tcPr>
          <w:p w14:paraId="696921A2"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Combined dietary and physical activity interventions were more effective than single-component approaches.</w:t>
            </w:r>
          </w:p>
        </w:tc>
        <w:tc>
          <w:tcPr>
            <w:tcW w:w="1804" w:type="dxa"/>
            <w:noWrap/>
            <w:hideMark/>
          </w:tcPr>
          <w:p w14:paraId="013C2E07"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Supports the use of multi-component interventions for obesity management.</w:t>
            </w:r>
          </w:p>
        </w:tc>
      </w:tr>
      <w:tr w:rsidR="00AA2EEB" w:rsidRPr="000E3E5E" w14:paraId="1402349F" w14:textId="77777777" w:rsidTr="00496C6F">
        <w:tc>
          <w:tcPr>
            <w:tcW w:w="1803" w:type="dxa"/>
            <w:noWrap/>
            <w:hideMark/>
          </w:tcPr>
          <w:p w14:paraId="33F8B603" w14:textId="77777777" w:rsidR="00AA2EEB" w:rsidRPr="00E234D2" w:rsidRDefault="00AA2EEB" w:rsidP="00AA2EEB">
            <w:pPr>
              <w:spacing w:before="100" w:beforeAutospacing="1" w:after="100" w:afterAutospacing="1"/>
              <w:rPr>
                <w:rFonts w:ascii="Arial" w:hAnsi="Arial" w:cs="Arial"/>
                <w:kern w:val="0"/>
                <w:sz w:val="22"/>
                <w:szCs w:val="22"/>
                <w14:ligatures w14:val="none"/>
              </w:rPr>
            </w:pPr>
            <w:r w:rsidRPr="00E234D2">
              <w:rPr>
                <w:rFonts w:ascii="Arial" w:hAnsi="Arial" w:cs="Arial"/>
                <w:kern w:val="0"/>
                <w:sz w:val="22"/>
                <w:szCs w:val="22"/>
                <w14:ligatures w14:val="none"/>
              </w:rPr>
              <w:t>van den Eynde et al. (2024)</w:t>
            </w:r>
          </w:p>
        </w:tc>
        <w:tc>
          <w:tcPr>
            <w:tcW w:w="1803" w:type="dxa"/>
            <w:noWrap/>
            <w:hideMark/>
          </w:tcPr>
          <w:p w14:paraId="676B6FB9" w14:textId="021D6EF3" w:rsidR="00AA2EEB" w:rsidRPr="00E234D2" w:rsidRDefault="00AA2EEB" w:rsidP="00AA2EEB">
            <w:pPr>
              <w:spacing w:before="100" w:beforeAutospacing="1" w:after="100" w:afterAutospacing="1"/>
              <w:rPr>
                <w:rFonts w:ascii="Arial" w:hAnsi="Arial" w:cs="Arial"/>
                <w:kern w:val="0"/>
                <w:sz w:val="22"/>
                <w:szCs w:val="22"/>
                <w14:ligatures w14:val="none"/>
              </w:rPr>
            </w:pPr>
            <w:r w:rsidRPr="00E234D2">
              <w:rPr>
                <w:rFonts w:ascii="Arial" w:hAnsi="Arial" w:cs="Arial"/>
                <w:kern w:val="0"/>
                <w:sz w:val="22"/>
                <w:szCs w:val="22"/>
                <w14:ligatures w14:val="none"/>
              </w:rPr>
              <w:t xml:space="preserve">Qualitative </w:t>
            </w:r>
          </w:p>
        </w:tc>
        <w:tc>
          <w:tcPr>
            <w:tcW w:w="1803" w:type="dxa"/>
            <w:noWrap/>
            <w:hideMark/>
          </w:tcPr>
          <w:p w14:paraId="1FA9F5DC"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To explore barriers to integrated childhood obesity care.</w:t>
            </w:r>
          </w:p>
        </w:tc>
        <w:tc>
          <w:tcPr>
            <w:tcW w:w="1803" w:type="dxa"/>
            <w:noWrap/>
            <w:hideMark/>
          </w:tcPr>
          <w:p w14:paraId="5649B0BE" w14:textId="77777777" w:rsidR="00AA2EEB" w:rsidRPr="000E3E5E" w:rsidRDefault="00AA2EEB" w:rsidP="00AA2EEB">
            <w:pPr>
              <w:spacing w:before="100" w:beforeAutospacing="1" w:after="100" w:afterAutospacing="1"/>
              <w:rPr>
                <w:rFonts w:ascii="Arial" w:hAnsi="Arial" w:cs="Arial"/>
                <w:kern w:val="0"/>
                <w:sz w:val="22"/>
                <w:szCs w:val="22"/>
                <w14:ligatures w14:val="none"/>
              </w:rPr>
            </w:pPr>
            <w:r w:rsidRPr="000E3E5E">
              <w:rPr>
                <w:rFonts w:ascii="Arial" w:hAnsi="Arial" w:cs="Arial"/>
                <w:kern w:val="0"/>
                <w:sz w:val="22"/>
                <w:szCs w:val="22"/>
                <w14:ligatures w14:val="none"/>
              </w:rPr>
              <w:t>Families experienced stigma and barriers when accessing support services.</w:t>
            </w:r>
          </w:p>
        </w:tc>
        <w:tc>
          <w:tcPr>
            <w:tcW w:w="1804" w:type="dxa"/>
            <w:noWrap/>
            <w:hideMark/>
          </w:tcPr>
          <w:p w14:paraId="6F948B12" w14:textId="69DE3A70" w:rsidR="002427BA" w:rsidRDefault="002427BA">
            <w:pPr>
              <w:pStyle w:val="p1"/>
            </w:pPr>
            <w:r>
              <w:t>Highlights the importance of family</w:t>
            </w:r>
            <w:r w:rsidR="001C356B">
              <w:t xml:space="preserve"> </w:t>
            </w:r>
            <w:r>
              <w:t>centred and non-judgemental care.</w:t>
            </w:r>
          </w:p>
          <w:p w14:paraId="640E4F39" w14:textId="77777777" w:rsidR="00AA2EEB" w:rsidRPr="000E3E5E" w:rsidRDefault="00AA2EEB" w:rsidP="00AA2EEB">
            <w:pPr>
              <w:rPr>
                <w:rFonts w:ascii="Arial" w:hAnsi="Arial" w:cs="Arial"/>
                <w:kern w:val="0"/>
                <w:sz w:val="22"/>
                <w:szCs w:val="22"/>
                <w14:ligatures w14:val="none"/>
              </w:rPr>
            </w:pPr>
          </w:p>
        </w:tc>
      </w:tr>
    </w:tbl>
    <w:p w14:paraId="52C663CD" w14:textId="77777777" w:rsidR="00AA2EEB" w:rsidRDefault="00AA2EEB" w:rsidP="00395CE0">
      <w:pPr>
        <w:spacing w:after="0" w:line="360" w:lineRule="auto"/>
        <w:rPr>
          <w:rFonts w:ascii="Arial" w:eastAsia="Times New Roman" w:hAnsi="Arial" w:cs="Arial"/>
          <w:kern w:val="0"/>
          <w14:ligatures w14:val="none"/>
        </w:rPr>
      </w:pPr>
    </w:p>
    <w:p w14:paraId="3F5D3249" w14:textId="77777777" w:rsidR="00EE0887" w:rsidRPr="00395CE0" w:rsidRDefault="00EE0887" w:rsidP="00395CE0">
      <w:pPr>
        <w:spacing w:after="0" w:line="360" w:lineRule="auto"/>
        <w:rPr>
          <w:rFonts w:ascii="Arial" w:eastAsia="Times New Roman" w:hAnsi="Arial" w:cs="Arial"/>
          <w:kern w:val="0"/>
          <w14:ligatures w14:val="none"/>
        </w:rPr>
      </w:pPr>
    </w:p>
    <w:p w14:paraId="1EACBEF7" w14:textId="77777777" w:rsidR="0049514B" w:rsidRPr="008465C7" w:rsidRDefault="0049514B" w:rsidP="00395CE0">
      <w:pPr>
        <w:spacing w:before="100" w:beforeAutospacing="1" w:after="100" w:afterAutospacing="1" w:line="360" w:lineRule="auto"/>
        <w:outlineLvl w:val="2"/>
        <w:rPr>
          <w:rFonts w:ascii="Arial" w:eastAsia="Times New Roman" w:hAnsi="Arial" w:cs="Arial"/>
          <w:b/>
          <w:bCs/>
          <w:kern w:val="0"/>
          <w14:ligatures w14:val="none"/>
        </w:rPr>
      </w:pPr>
      <w:r w:rsidRPr="008465C7">
        <w:rPr>
          <w:rFonts w:ascii="Arial" w:eastAsia="Times New Roman" w:hAnsi="Arial" w:cs="Arial"/>
          <w:b/>
          <w:bCs/>
          <w:kern w:val="0"/>
          <w14:ligatures w14:val="none"/>
        </w:rPr>
        <w:t>Characteristics of Included Studies</w:t>
      </w:r>
    </w:p>
    <w:p w14:paraId="7CBD6CF1" w14:textId="6071D8D4" w:rsidR="00461E75" w:rsidRPr="008118CF" w:rsidRDefault="00F7797B" w:rsidP="008118CF">
      <w:pPr>
        <w:pStyle w:val="p1"/>
        <w:spacing w:line="360" w:lineRule="auto"/>
        <w:rPr>
          <w:rFonts w:ascii="Arial" w:hAnsi="Arial" w:cs="Arial"/>
        </w:rPr>
      </w:pPr>
      <w:r w:rsidRPr="00C677C8">
        <w:rPr>
          <w:rFonts w:ascii="Arial" w:hAnsi="Arial" w:cs="Arial"/>
        </w:rPr>
        <w:t xml:space="preserve">The </w:t>
      </w:r>
      <w:r w:rsidR="0058030B">
        <w:rPr>
          <w:rFonts w:ascii="Arial" w:hAnsi="Arial" w:cs="Arial"/>
        </w:rPr>
        <w:t xml:space="preserve">5 </w:t>
      </w:r>
      <w:r w:rsidRPr="00C677C8">
        <w:rPr>
          <w:rFonts w:ascii="Arial" w:hAnsi="Arial" w:cs="Arial"/>
        </w:rPr>
        <w:t>selected studies included, and qualitative studies. The studies focused on childhood obesity risk factors, prevention, treatment, and UK policies.</w:t>
      </w:r>
    </w:p>
    <w:p w14:paraId="2DCDBFF9" w14:textId="665C4484" w:rsidR="0049514B" w:rsidRPr="0049514B" w:rsidRDefault="0049514B" w:rsidP="0049514B">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9514B">
        <w:rPr>
          <w:rFonts w:ascii="Times New Roman" w:eastAsia="Times New Roman" w:hAnsi="Times New Roman" w:cs="Times New Roman"/>
          <w:b/>
          <w:bCs/>
          <w:kern w:val="0"/>
          <w:sz w:val="36"/>
          <w:szCs w:val="36"/>
          <w14:ligatures w14:val="none"/>
        </w:rPr>
        <w:t>Thematic Analysis</w:t>
      </w:r>
    </w:p>
    <w:p w14:paraId="4BA87374" w14:textId="3533D97E" w:rsidR="0049514B" w:rsidRPr="00C8750D" w:rsidRDefault="0049514B" w:rsidP="003A0C8F">
      <w:pPr>
        <w:spacing w:before="100" w:beforeAutospacing="1" w:after="100" w:afterAutospacing="1" w:line="240" w:lineRule="auto"/>
        <w:rPr>
          <w:rFonts w:ascii="Arial" w:hAnsi="Arial" w:cs="Arial"/>
          <w:b/>
          <w:bCs/>
          <w:kern w:val="0"/>
          <w14:ligatures w14:val="none"/>
        </w:rPr>
      </w:pPr>
      <w:r w:rsidRPr="00C8750D">
        <w:rPr>
          <w:rFonts w:ascii="Arial" w:hAnsi="Arial" w:cs="Arial"/>
          <w:b/>
          <w:bCs/>
          <w:kern w:val="0"/>
          <w14:ligatures w14:val="none"/>
        </w:rPr>
        <w:t xml:space="preserve">Four key themes were </w:t>
      </w:r>
      <w:bookmarkStart w:id="28" w:name="_Int_y14VToq9"/>
      <w:r w:rsidRPr="00C8750D">
        <w:rPr>
          <w:rFonts w:ascii="Arial" w:hAnsi="Arial" w:cs="Arial"/>
          <w:b/>
          <w:bCs/>
          <w:kern w:val="0"/>
          <w14:ligatures w14:val="none"/>
        </w:rPr>
        <w:t>identified</w:t>
      </w:r>
      <w:bookmarkEnd w:id="28"/>
      <w:r w:rsidRPr="00C8750D">
        <w:rPr>
          <w:rFonts w:ascii="Arial" w:hAnsi="Arial" w:cs="Arial"/>
          <w:b/>
          <w:bCs/>
          <w:kern w:val="0"/>
          <w14:ligatures w14:val="none"/>
        </w:rPr>
        <w:t xml:space="preserve"> from the included studies.</w:t>
      </w:r>
    </w:p>
    <w:p w14:paraId="50A00CFE" w14:textId="77777777" w:rsidR="003D5A51" w:rsidRDefault="003D5A51" w:rsidP="008E53BB">
      <w:pPr>
        <w:spacing w:before="100" w:beforeAutospacing="1" w:after="100" w:afterAutospacing="1" w:line="360" w:lineRule="auto"/>
        <w:outlineLvl w:val="2"/>
        <w:rPr>
          <w:rFonts w:ascii="Arial" w:eastAsia="Times New Roman" w:hAnsi="Arial" w:cs="Arial"/>
          <w:b/>
          <w:bCs/>
          <w:kern w:val="0"/>
          <w:sz w:val="27"/>
          <w:szCs w:val="27"/>
          <w14:ligatures w14:val="none"/>
        </w:rPr>
      </w:pPr>
      <w:r w:rsidRPr="008E53BB">
        <w:rPr>
          <w:rFonts w:ascii="Arial" w:eastAsia="Times New Roman" w:hAnsi="Arial" w:cs="Arial"/>
          <w:b/>
          <w:bCs/>
          <w:kern w:val="0"/>
          <w:sz w:val="27"/>
          <w:szCs w:val="27"/>
          <w14:ligatures w14:val="none"/>
        </w:rPr>
        <w:t>Theme 1: Childhood obesity has many causes</w:t>
      </w:r>
    </w:p>
    <w:p w14:paraId="3EA7D25D" w14:textId="6DC4C513" w:rsidR="0053792C" w:rsidRPr="0053792C" w:rsidRDefault="0053792C" w:rsidP="0053792C">
      <w:pPr>
        <w:pStyle w:val="p1"/>
        <w:spacing w:line="360" w:lineRule="auto"/>
        <w:rPr>
          <w:rFonts w:ascii="Arial" w:hAnsi="Arial" w:cs="Arial"/>
        </w:rPr>
      </w:pPr>
      <w:r w:rsidRPr="0053792C">
        <w:rPr>
          <w:rFonts w:ascii="Arial" w:hAnsi="Arial" w:cs="Arial"/>
        </w:rPr>
        <w:t xml:space="preserve">The studies showed that childhood obesity is caused by a range of factors rather than one single cause. Jebeile et al. (2022) found that poor diet, lack of physical activity, poor sleep, parental obesity, and deprivation can all increase the risk of obesity in children. The environment also plays </w:t>
      </w:r>
      <w:bookmarkStart w:id="29" w:name="_Int_2Eg7HDMG"/>
      <w:r w:rsidRPr="0053792C">
        <w:rPr>
          <w:rFonts w:ascii="Arial" w:hAnsi="Arial" w:cs="Arial"/>
        </w:rPr>
        <w:t>an important role</w:t>
      </w:r>
      <w:bookmarkEnd w:id="29"/>
      <w:r w:rsidRPr="0053792C">
        <w:rPr>
          <w:rFonts w:ascii="Arial" w:hAnsi="Arial" w:cs="Arial"/>
        </w:rPr>
        <w:t xml:space="preserve">. Dooru (2024) found that children have easy access to unhealthy foods, which can make it difficult to make healthy choices. Family lifestyle and daily habits can also affect a child’s weight. Technology may also contribute to childhood obesity. Many children spend </w:t>
      </w:r>
      <w:bookmarkStart w:id="30" w:name="_Int_ODLGAQf8"/>
      <w:r w:rsidRPr="0053792C">
        <w:rPr>
          <w:rFonts w:ascii="Arial" w:hAnsi="Arial" w:cs="Arial"/>
        </w:rPr>
        <w:t>long periods</w:t>
      </w:r>
      <w:bookmarkEnd w:id="30"/>
      <w:r w:rsidRPr="0053792C">
        <w:rPr>
          <w:rFonts w:ascii="Arial" w:hAnsi="Arial" w:cs="Arial"/>
        </w:rPr>
        <w:t xml:space="preserve"> using phones, tablets, computers, and watching television. This can reduce the amount of time spent being physically active. In addition, children may </w:t>
      </w:r>
      <w:bookmarkStart w:id="31" w:name="_Int_UhpTDWyC"/>
      <w:r w:rsidRPr="0053792C">
        <w:rPr>
          <w:rFonts w:ascii="Arial" w:hAnsi="Arial" w:cs="Arial"/>
        </w:rPr>
        <w:t>be exposed</w:t>
      </w:r>
      <w:bookmarkEnd w:id="31"/>
      <w:r w:rsidRPr="0053792C">
        <w:rPr>
          <w:rFonts w:ascii="Arial" w:hAnsi="Arial" w:cs="Arial"/>
        </w:rPr>
        <w:t xml:space="preserve"> to advertisements for unhealthy foods and drinks, which can influence their eating habits.</w:t>
      </w:r>
    </w:p>
    <w:p w14:paraId="33475584" w14:textId="7CAD1B5E" w:rsidR="0053792C" w:rsidRPr="0053792C" w:rsidRDefault="0053792C" w:rsidP="0053792C">
      <w:pPr>
        <w:pStyle w:val="p1"/>
        <w:spacing w:line="360" w:lineRule="auto"/>
        <w:rPr>
          <w:rFonts w:ascii="Arial" w:hAnsi="Arial" w:cs="Arial"/>
        </w:rPr>
      </w:pPr>
      <w:r w:rsidRPr="0053792C">
        <w:rPr>
          <w:rFonts w:ascii="Arial" w:hAnsi="Arial" w:cs="Arial"/>
        </w:rPr>
        <w:t xml:space="preserve">Family circumstances can also affect children’s health. Some families may have limited access to healthy foods because of financial difficulties or where they live. This can make it harder to </w:t>
      </w:r>
      <w:bookmarkStart w:id="32" w:name="_Int_xBrOD6hO"/>
      <w:r w:rsidRPr="0053792C">
        <w:rPr>
          <w:rFonts w:ascii="Arial" w:hAnsi="Arial" w:cs="Arial"/>
        </w:rPr>
        <w:t>maintain</w:t>
      </w:r>
      <w:bookmarkEnd w:id="32"/>
      <w:r w:rsidRPr="0053792C">
        <w:rPr>
          <w:rFonts w:ascii="Arial" w:hAnsi="Arial" w:cs="Arial"/>
        </w:rPr>
        <w:t xml:space="preserve"> a healthy diet.</w:t>
      </w:r>
    </w:p>
    <w:p w14:paraId="52A865CB" w14:textId="77777777" w:rsidR="0053792C" w:rsidRPr="0053792C" w:rsidRDefault="0053792C" w:rsidP="0053792C">
      <w:pPr>
        <w:pStyle w:val="p2"/>
        <w:spacing w:line="360" w:lineRule="auto"/>
        <w:rPr>
          <w:rFonts w:ascii="Arial" w:hAnsi="Arial" w:cs="Arial"/>
        </w:rPr>
      </w:pPr>
      <w:r w:rsidRPr="0053792C">
        <w:rPr>
          <w:rFonts w:ascii="Arial" w:hAnsi="Arial" w:cs="Arial"/>
        </w:rPr>
        <w:t xml:space="preserve">Overall, the evidence suggests that childhood obesity is a complex issue influenced by diet, lifestyle, family factors, and the environment. This means that more than one approach </w:t>
      </w:r>
      <w:bookmarkStart w:id="33" w:name="_Int_qyXw3Du5"/>
      <w:r w:rsidRPr="0053792C">
        <w:rPr>
          <w:rFonts w:ascii="Arial" w:hAnsi="Arial" w:cs="Arial"/>
        </w:rPr>
        <w:t>is needed</w:t>
      </w:r>
      <w:bookmarkEnd w:id="33"/>
      <w:r w:rsidRPr="0053792C">
        <w:rPr>
          <w:rFonts w:ascii="Arial" w:hAnsi="Arial" w:cs="Arial"/>
        </w:rPr>
        <w:t xml:space="preserve"> to prevent and manage obesity.</w:t>
      </w:r>
    </w:p>
    <w:p w14:paraId="7CEB8D83" w14:textId="77777777" w:rsidR="0053792C" w:rsidRPr="0053792C" w:rsidRDefault="0053792C" w:rsidP="0053792C">
      <w:pPr>
        <w:spacing w:before="100" w:beforeAutospacing="1" w:after="100" w:afterAutospacing="1" w:line="360" w:lineRule="auto"/>
        <w:outlineLvl w:val="2"/>
        <w:rPr>
          <w:rFonts w:ascii="Arial" w:eastAsia="Times New Roman" w:hAnsi="Arial" w:cs="Arial"/>
          <w:b/>
          <w:bCs/>
          <w:kern w:val="0"/>
          <w:sz w:val="27"/>
          <w:szCs w:val="27"/>
          <w14:ligatures w14:val="none"/>
        </w:rPr>
      </w:pPr>
    </w:p>
    <w:p w14:paraId="7ACBA860" w14:textId="77777777" w:rsidR="0053792C" w:rsidRPr="008E53BB" w:rsidRDefault="0053792C" w:rsidP="008E53BB">
      <w:pPr>
        <w:spacing w:before="100" w:beforeAutospacing="1" w:after="100" w:afterAutospacing="1" w:line="360" w:lineRule="auto"/>
        <w:outlineLvl w:val="2"/>
        <w:rPr>
          <w:rFonts w:ascii="Arial" w:eastAsia="Times New Roman" w:hAnsi="Arial" w:cs="Arial"/>
          <w:b/>
          <w:bCs/>
          <w:kern w:val="0"/>
          <w:sz w:val="27"/>
          <w:szCs w:val="27"/>
          <w14:ligatures w14:val="none"/>
        </w:rPr>
      </w:pPr>
    </w:p>
    <w:p w14:paraId="3D142B88" w14:textId="77777777" w:rsidR="003D5A51" w:rsidRDefault="003D5A51" w:rsidP="008E53BB">
      <w:pPr>
        <w:spacing w:before="100" w:beforeAutospacing="1" w:after="100" w:afterAutospacing="1" w:line="360" w:lineRule="auto"/>
        <w:outlineLvl w:val="2"/>
        <w:rPr>
          <w:rFonts w:ascii="Arial" w:eastAsia="Times New Roman" w:hAnsi="Arial" w:cs="Arial"/>
          <w:b/>
          <w:bCs/>
          <w:kern w:val="0"/>
          <w:sz w:val="27"/>
          <w:szCs w:val="27"/>
          <w14:ligatures w14:val="none"/>
        </w:rPr>
      </w:pPr>
      <w:r w:rsidRPr="008E53BB">
        <w:rPr>
          <w:rFonts w:ascii="Arial" w:eastAsia="Times New Roman" w:hAnsi="Arial" w:cs="Arial"/>
          <w:b/>
          <w:bCs/>
          <w:kern w:val="0"/>
          <w:sz w:val="27"/>
          <w:szCs w:val="27"/>
          <w14:ligatures w14:val="none"/>
        </w:rPr>
        <w:lastRenderedPageBreak/>
        <w:t>Theme 2: Healthy lifestyle interventions can help reduce obesity</w:t>
      </w:r>
    </w:p>
    <w:p w14:paraId="0A49869C" w14:textId="5A20EC52" w:rsidR="00CB61CC" w:rsidRPr="003E248E" w:rsidRDefault="00CB61CC" w:rsidP="003E248E">
      <w:pPr>
        <w:pStyle w:val="p1"/>
        <w:spacing w:line="360" w:lineRule="auto"/>
        <w:rPr>
          <w:rFonts w:ascii="Arial" w:hAnsi="Arial" w:cs="Arial"/>
        </w:rPr>
      </w:pPr>
      <w:r>
        <w:t>The</w:t>
      </w:r>
      <w:r w:rsidRPr="003E248E">
        <w:rPr>
          <w:rFonts w:ascii="Arial" w:hAnsi="Arial" w:cs="Arial"/>
        </w:rPr>
        <w:t xml:space="preserve"> studies showed that healthy lifestyle programmes can help children manage their weight. Aychiluhm et al. (2025) found that combining healthy eating with regular physical activity is more effective than focusing on just one of these areas.</w:t>
      </w:r>
    </w:p>
    <w:p w14:paraId="2846B80C" w14:textId="2B4DC630" w:rsidR="00CB61CC" w:rsidRPr="003E248E" w:rsidRDefault="00CB61CC" w:rsidP="003E248E">
      <w:pPr>
        <w:pStyle w:val="p1"/>
        <w:spacing w:line="360" w:lineRule="auto"/>
        <w:rPr>
          <w:rFonts w:ascii="Arial" w:hAnsi="Arial" w:cs="Arial"/>
        </w:rPr>
      </w:pPr>
      <w:r w:rsidRPr="003E248E">
        <w:rPr>
          <w:rFonts w:ascii="Arial" w:hAnsi="Arial" w:cs="Arial"/>
        </w:rPr>
        <w:t>Padgett et al. (2024) also found that school-based and family-based programmes can have positive effects on children’s health. Although the improvements may be small, they can still make a difference over time. This shows that healthy habits developed during childhood can have long-term benefits.</w:t>
      </w:r>
    </w:p>
    <w:p w14:paraId="11379442" w14:textId="2E895AD4" w:rsidR="00CB61CC" w:rsidRPr="003E248E" w:rsidRDefault="00CB61CC" w:rsidP="003E248E">
      <w:pPr>
        <w:pStyle w:val="p1"/>
        <w:spacing w:line="360" w:lineRule="auto"/>
        <w:rPr>
          <w:rFonts w:ascii="Arial" w:hAnsi="Arial" w:cs="Arial"/>
        </w:rPr>
      </w:pPr>
      <w:r w:rsidRPr="003E248E">
        <w:rPr>
          <w:rFonts w:ascii="Arial" w:hAnsi="Arial" w:cs="Arial"/>
        </w:rPr>
        <w:t xml:space="preserve">Families play </w:t>
      </w:r>
      <w:bookmarkStart w:id="34" w:name="_Int_8ZwWhaTB"/>
      <w:r w:rsidRPr="003E248E">
        <w:rPr>
          <w:rFonts w:ascii="Arial" w:hAnsi="Arial" w:cs="Arial"/>
        </w:rPr>
        <w:t>an important role</w:t>
      </w:r>
      <w:bookmarkEnd w:id="34"/>
      <w:r w:rsidRPr="003E248E">
        <w:rPr>
          <w:rFonts w:ascii="Arial" w:hAnsi="Arial" w:cs="Arial"/>
        </w:rPr>
        <w:t xml:space="preserve"> in helping children make healthier choices. Parents can encourage healthy eating, regular exercise, and reduced screen time. Schools can also support children by providing opportunities for physical activity and teaching the importance of a balanced diet. Healthcare professionals can help by providing advice, support, and guidance to children and their families. Early support may prevent obesity from becoming more serious and reduce the risk of future health problems.</w:t>
      </w:r>
    </w:p>
    <w:p w14:paraId="351DB989" w14:textId="1090AE54" w:rsidR="00CB61CC" w:rsidRDefault="00CB61CC" w:rsidP="00E6522A">
      <w:pPr>
        <w:pStyle w:val="p2"/>
        <w:spacing w:line="360" w:lineRule="auto"/>
        <w:rPr>
          <w:rFonts w:ascii="Arial" w:hAnsi="Arial" w:cs="Arial"/>
        </w:rPr>
      </w:pPr>
      <w:r w:rsidRPr="003E248E">
        <w:rPr>
          <w:rFonts w:ascii="Arial" w:hAnsi="Arial" w:cs="Arial"/>
        </w:rPr>
        <w:t>Support from families, schools, and healthcare services is important in helping children develop healthier habits. Overall, the evidence suggests that healthy eating, physical activity, and family involvement are key parts of preventing and managing childhood obesity.</w:t>
      </w:r>
    </w:p>
    <w:p w14:paraId="0F0DCD8D" w14:textId="77777777" w:rsidR="006B0F95" w:rsidRPr="00E6522A" w:rsidRDefault="006B0F95" w:rsidP="00E6522A">
      <w:pPr>
        <w:pStyle w:val="p2"/>
        <w:spacing w:line="360" w:lineRule="auto"/>
        <w:rPr>
          <w:rFonts w:ascii="Arial" w:hAnsi="Arial" w:cs="Arial"/>
        </w:rPr>
      </w:pPr>
    </w:p>
    <w:p w14:paraId="08AEEBAB" w14:textId="77777777" w:rsidR="00377F90" w:rsidRDefault="00377F90" w:rsidP="008E53BB">
      <w:pPr>
        <w:spacing w:before="100" w:beforeAutospacing="1" w:after="100" w:afterAutospacing="1" w:line="360" w:lineRule="auto"/>
        <w:outlineLvl w:val="2"/>
        <w:rPr>
          <w:rFonts w:ascii="Arial" w:eastAsia="Times New Roman" w:hAnsi="Arial" w:cs="Arial"/>
          <w:b/>
          <w:bCs/>
          <w:kern w:val="0"/>
          <w:sz w:val="27"/>
          <w:szCs w:val="27"/>
          <w14:ligatures w14:val="none"/>
        </w:rPr>
      </w:pPr>
      <w:r w:rsidRPr="008E53BB">
        <w:rPr>
          <w:rFonts w:ascii="Arial" w:eastAsia="Times New Roman" w:hAnsi="Arial" w:cs="Arial"/>
          <w:b/>
          <w:bCs/>
          <w:kern w:val="0"/>
          <w:sz w:val="27"/>
          <w:szCs w:val="27"/>
          <w14:ligatures w14:val="none"/>
        </w:rPr>
        <w:t>Theme 3: Childhood obesity can affect health later in life</w:t>
      </w:r>
    </w:p>
    <w:p w14:paraId="7DA27181" w14:textId="307C6552" w:rsidR="00D02FA7" w:rsidRPr="00ED3133" w:rsidRDefault="00D02FA7" w:rsidP="00ED3133">
      <w:pPr>
        <w:pStyle w:val="p1"/>
        <w:spacing w:line="360" w:lineRule="auto"/>
        <w:rPr>
          <w:rFonts w:ascii="Arial" w:hAnsi="Arial" w:cs="Arial"/>
        </w:rPr>
      </w:pPr>
      <w:r w:rsidRPr="00ED3133">
        <w:rPr>
          <w:rFonts w:ascii="Arial" w:hAnsi="Arial" w:cs="Arial"/>
        </w:rPr>
        <w:t xml:space="preserve">The studies showed that childhood obesity can lead to health problems in later life. Miller (2004) found that many children with obesity remain obese as adults. This means that obesity in childhood can continue into adulthood if it </w:t>
      </w:r>
      <w:bookmarkStart w:id="35" w:name="_Int_lkgDNkf4"/>
      <w:r w:rsidRPr="00ED3133">
        <w:rPr>
          <w:rFonts w:ascii="Arial" w:hAnsi="Arial" w:cs="Arial"/>
        </w:rPr>
        <w:t>is not addressed</w:t>
      </w:r>
      <w:bookmarkEnd w:id="35"/>
      <w:r w:rsidRPr="00ED3133">
        <w:rPr>
          <w:rFonts w:ascii="Arial" w:hAnsi="Arial" w:cs="Arial"/>
        </w:rPr>
        <w:t xml:space="preserve"> early, especially if unhealthy eating habits and low physical activity continue over time.</w:t>
      </w:r>
    </w:p>
    <w:p w14:paraId="21952CAC" w14:textId="23120E92" w:rsidR="00D02FA7" w:rsidRPr="00ED3133" w:rsidRDefault="00D02FA7" w:rsidP="00ED3133">
      <w:pPr>
        <w:pStyle w:val="p1"/>
        <w:spacing w:line="360" w:lineRule="auto"/>
        <w:rPr>
          <w:rFonts w:ascii="Arial" w:hAnsi="Arial" w:cs="Arial"/>
        </w:rPr>
      </w:pPr>
      <w:r w:rsidRPr="00ED3133">
        <w:rPr>
          <w:rFonts w:ascii="Arial" w:hAnsi="Arial" w:cs="Arial"/>
        </w:rPr>
        <w:t xml:space="preserve">Lifshitz (2010) found that childhood obesity </w:t>
      </w:r>
      <w:bookmarkStart w:id="36" w:name="_Int_jVMZPHIq"/>
      <w:r w:rsidRPr="00ED3133">
        <w:rPr>
          <w:rFonts w:ascii="Arial" w:hAnsi="Arial" w:cs="Arial"/>
        </w:rPr>
        <w:t>is linked</w:t>
      </w:r>
      <w:bookmarkEnd w:id="36"/>
      <w:r w:rsidRPr="00ED3133">
        <w:rPr>
          <w:rFonts w:ascii="Arial" w:hAnsi="Arial" w:cs="Arial"/>
        </w:rPr>
        <w:t xml:space="preserve"> to health conditions such as type 2 diabetes and heart disease. This shows that excess weight in childhood does </w:t>
      </w:r>
      <w:r w:rsidRPr="00ED3133">
        <w:rPr>
          <w:rFonts w:ascii="Arial" w:hAnsi="Arial" w:cs="Arial"/>
        </w:rPr>
        <w:lastRenderedPageBreak/>
        <w:t xml:space="preserve">not only affect appearance or </w:t>
      </w:r>
      <w:bookmarkStart w:id="37" w:name="_Int_Qm2hndkT"/>
      <w:r w:rsidRPr="00ED3133">
        <w:rPr>
          <w:rFonts w:ascii="Arial" w:hAnsi="Arial" w:cs="Arial"/>
        </w:rPr>
        <w:t>fitness, but</w:t>
      </w:r>
      <w:bookmarkEnd w:id="37"/>
      <w:r w:rsidRPr="00ED3133">
        <w:rPr>
          <w:rFonts w:ascii="Arial" w:hAnsi="Arial" w:cs="Arial"/>
        </w:rPr>
        <w:t xml:space="preserve"> can also have serious long-term effects on the body’s organs and overall health. Early weight gain can put extra strain on the heart and affect how the body controls blood sugar.</w:t>
      </w:r>
    </w:p>
    <w:p w14:paraId="035DFD4A" w14:textId="67B09EB5" w:rsidR="00D02FA7" w:rsidRPr="00ED3133" w:rsidRDefault="00D02FA7" w:rsidP="00ED3133">
      <w:pPr>
        <w:pStyle w:val="p1"/>
        <w:spacing w:line="360" w:lineRule="auto"/>
        <w:rPr>
          <w:rFonts w:ascii="Arial" w:hAnsi="Arial" w:cs="Arial"/>
        </w:rPr>
      </w:pPr>
      <w:r w:rsidRPr="00ED3133">
        <w:rPr>
          <w:rFonts w:ascii="Arial" w:hAnsi="Arial" w:cs="Arial"/>
        </w:rPr>
        <w:t>Sinha and Singh (2025) also found that children with obesity have a higher risk of developing health problems in the future. This includes both physical health issues and ongoing health risks that can continue into adulthood if no changes are made. Their findings highlight that prevention is better than treatment later in life.</w:t>
      </w:r>
    </w:p>
    <w:p w14:paraId="389418AF" w14:textId="70AE3136" w:rsidR="00D02FA7" w:rsidRDefault="00D02FA7" w:rsidP="006B0F95">
      <w:pPr>
        <w:pStyle w:val="p2"/>
        <w:spacing w:line="360" w:lineRule="auto"/>
        <w:rPr>
          <w:rFonts w:ascii="Arial" w:hAnsi="Arial" w:cs="Arial"/>
        </w:rPr>
      </w:pPr>
      <w:r w:rsidRPr="00ED3133">
        <w:rPr>
          <w:rFonts w:ascii="Arial" w:hAnsi="Arial" w:cs="Arial"/>
        </w:rPr>
        <w:t>Overall, the evidence shows that early support and intervention are important to help prevent long-term health problems. Helping children build healthy habits early, such as balanced diets and regular exercise, can reduce the risk of obesity continuing into adulthood and lower the chances of serious illnesses later in life.</w:t>
      </w:r>
    </w:p>
    <w:p w14:paraId="2E7A52A7" w14:textId="77777777" w:rsidR="006B0F95" w:rsidRPr="006B0F95" w:rsidRDefault="006B0F95" w:rsidP="006B0F95">
      <w:pPr>
        <w:pStyle w:val="p2"/>
        <w:spacing w:line="360" w:lineRule="auto"/>
        <w:rPr>
          <w:rFonts w:ascii="Arial" w:hAnsi="Arial" w:cs="Arial"/>
        </w:rPr>
      </w:pPr>
    </w:p>
    <w:p w14:paraId="3F0A7141" w14:textId="77777777" w:rsidR="00377F90" w:rsidRPr="008E53BB" w:rsidRDefault="00377F90" w:rsidP="008E53BB">
      <w:pPr>
        <w:spacing w:before="100" w:beforeAutospacing="1" w:after="100" w:afterAutospacing="1" w:line="360" w:lineRule="auto"/>
        <w:outlineLvl w:val="2"/>
        <w:rPr>
          <w:rFonts w:ascii="Arial" w:eastAsia="Times New Roman" w:hAnsi="Arial" w:cs="Arial"/>
          <w:b/>
          <w:bCs/>
          <w:kern w:val="0"/>
          <w:sz w:val="27"/>
          <w:szCs w:val="27"/>
          <w14:ligatures w14:val="none"/>
        </w:rPr>
      </w:pPr>
      <w:r w:rsidRPr="008E53BB">
        <w:rPr>
          <w:rFonts w:ascii="Arial" w:eastAsia="Times New Roman" w:hAnsi="Arial" w:cs="Arial"/>
          <w:b/>
          <w:bCs/>
          <w:kern w:val="0"/>
          <w:sz w:val="27"/>
          <w:szCs w:val="27"/>
          <w14:ligatures w14:val="none"/>
        </w:rPr>
        <w:t>Theme 4: Policies and prevention programmes can help</w:t>
      </w:r>
    </w:p>
    <w:p w14:paraId="0EA79C70" w14:textId="77777777" w:rsidR="00377F90" w:rsidRPr="008E53BB" w:rsidRDefault="00377F90" w:rsidP="008E53BB">
      <w:pPr>
        <w:spacing w:before="100" w:beforeAutospacing="1" w:after="100" w:afterAutospacing="1" w:line="360" w:lineRule="auto"/>
        <w:rPr>
          <w:rFonts w:ascii="Arial" w:hAnsi="Arial" w:cs="Arial"/>
          <w:kern w:val="0"/>
          <w14:ligatures w14:val="none"/>
        </w:rPr>
      </w:pPr>
      <w:r w:rsidRPr="008E53BB">
        <w:rPr>
          <w:rFonts w:ascii="Arial" w:hAnsi="Arial" w:cs="Arial"/>
          <w:kern w:val="0"/>
          <w14:ligatures w14:val="none"/>
        </w:rPr>
        <w:t>The studies showed that policies and prevention programmes can help reduce childhood obesity. Rogers et al. (2023) found that the Soft Drinks Industry Levy (Sugar Tax) helped reduce sugar intake in children.</w:t>
      </w:r>
    </w:p>
    <w:p w14:paraId="4F2935A6" w14:textId="77777777" w:rsidR="00377F90" w:rsidRPr="008E53BB" w:rsidRDefault="00377F90" w:rsidP="008E53BB">
      <w:pPr>
        <w:spacing w:before="100" w:beforeAutospacing="1" w:after="100" w:afterAutospacing="1" w:line="360" w:lineRule="auto"/>
        <w:rPr>
          <w:rFonts w:ascii="Arial" w:hAnsi="Arial" w:cs="Arial"/>
          <w:kern w:val="0"/>
          <w14:ligatures w14:val="none"/>
        </w:rPr>
      </w:pPr>
      <w:r w:rsidRPr="008E53BB">
        <w:rPr>
          <w:rFonts w:ascii="Arial" w:hAnsi="Arial" w:cs="Arial"/>
          <w:kern w:val="0"/>
          <w14:ligatures w14:val="none"/>
        </w:rPr>
        <w:t>NICE (2013) recommends family-based programmes that encourage healthy eating and physical activity. The NHS also provides support services for children and families who need help managing their weight.</w:t>
      </w:r>
    </w:p>
    <w:p w14:paraId="7AFC0DA6" w14:textId="77777777" w:rsidR="00377F90" w:rsidRPr="008E53BB" w:rsidRDefault="00377F90" w:rsidP="008E53BB">
      <w:pPr>
        <w:spacing w:before="100" w:beforeAutospacing="1" w:after="100" w:afterAutospacing="1" w:line="360" w:lineRule="auto"/>
        <w:rPr>
          <w:rFonts w:ascii="Arial" w:hAnsi="Arial" w:cs="Arial"/>
          <w:kern w:val="0"/>
          <w14:ligatures w14:val="none"/>
        </w:rPr>
      </w:pPr>
      <w:r w:rsidRPr="008E53BB">
        <w:rPr>
          <w:rFonts w:ascii="Arial" w:hAnsi="Arial" w:cs="Arial"/>
          <w:kern w:val="0"/>
          <w14:ligatures w14:val="none"/>
        </w:rPr>
        <w:t xml:space="preserve">However, childhood obesity </w:t>
      </w:r>
      <w:bookmarkStart w:id="38" w:name="_Int_MUnv6tAy"/>
      <w:r w:rsidRPr="008E53BB">
        <w:rPr>
          <w:rFonts w:ascii="Arial" w:hAnsi="Arial" w:cs="Arial"/>
          <w:kern w:val="0"/>
          <w14:ligatures w14:val="none"/>
        </w:rPr>
        <w:t>remains</w:t>
      </w:r>
      <w:bookmarkEnd w:id="38"/>
      <w:r w:rsidRPr="008E53BB">
        <w:rPr>
          <w:rFonts w:ascii="Arial" w:hAnsi="Arial" w:cs="Arial"/>
          <w:kern w:val="0"/>
          <w14:ligatures w14:val="none"/>
        </w:rPr>
        <w:t xml:space="preserve"> a significant problem in the UK, showing that more work </w:t>
      </w:r>
      <w:bookmarkStart w:id="39" w:name="_Int_IXcPgf6Q"/>
      <w:r w:rsidRPr="008E53BB">
        <w:rPr>
          <w:rFonts w:ascii="Arial" w:hAnsi="Arial" w:cs="Arial"/>
          <w:kern w:val="0"/>
          <w14:ligatures w14:val="none"/>
        </w:rPr>
        <w:t>is needed</w:t>
      </w:r>
      <w:bookmarkEnd w:id="39"/>
      <w:r w:rsidRPr="008E53BB">
        <w:rPr>
          <w:rFonts w:ascii="Arial" w:hAnsi="Arial" w:cs="Arial"/>
          <w:kern w:val="0"/>
          <w14:ligatures w14:val="none"/>
        </w:rPr>
        <w:t xml:space="preserve">. Schools, families, healthcare services, and government policies all have </w:t>
      </w:r>
      <w:bookmarkStart w:id="40" w:name="_Int_CN34MFap"/>
      <w:r w:rsidRPr="008E53BB">
        <w:rPr>
          <w:rFonts w:ascii="Arial" w:hAnsi="Arial" w:cs="Arial"/>
          <w:kern w:val="0"/>
          <w14:ligatures w14:val="none"/>
        </w:rPr>
        <w:t>an important role</w:t>
      </w:r>
      <w:bookmarkEnd w:id="40"/>
      <w:r w:rsidRPr="008E53BB">
        <w:rPr>
          <w:rFonts w:ascii="Arial" w:hAnsi="Arial" w:cs="Arial"/>
          <w:kern w:val="0"/>
          <w14:ligatures w14:val="none"/>
        </w:rPr>
        <w:t xml:space="preserve"> in supporting healthier lifestyles for children.</w:t>
      </w:r>
    </w:p>
    <w:p w14:paraId="6D7A61E3" w14:textId="77777777" w:rsidR="00DE6E58" w:rsidRDefault="00DE6E58" w:rsidP="00CB7C8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9543E06" w14:textId="6B58937F" w:rsidR="00DE6E58" w:rsidRPr="00CB7C84" w:rsidRDefault="00CB7C84" w:rsidP="00CB7C84">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B7C84">
        <w:rPr>
          <w:rFonts w:ascii="Times New Roman" w:eastAsia="Times New Roman" w:hAnsi="Times New Roman" w:cs="Times New Roman"/>
          <w:b/>
          <w:bCs/>
          <w:kern w:val="0"/>
          <w:sz w:val="36"/>
          <w:szCs w:val="36"/>
          <w14:ligatures w14:val="none"/>
        </w:rPr>
        <w:t>Discussion</w:t>
      </w:r>
    </w:p>
    <w:p w14:paraId="474DD5B8" w14:textId="39332B49" w:rsidR="006110DE" w:rsidRPr="00F93EB8" w:rsidRDefault="006110DE" w:rsidP="00F93EB8">
      <w:pPr>
        <w:pStyle w:val="p1"/>
        <w:spacing w:line="360" w:lineRule="auto"/>
        <w:rPr>
          <w:rFonts w:ascii="Arial" w:hAnsi="Arial" w:cs="Arial"/>
        </w:rPr>
      </w:pPr>
      <w:r w:rsidRPr="00F93EB8">
        <w:rPr>
          <w:rFonts w:ascii="Arial" w:hAnsi="Arial" w:cs="Arial"/>
        </w:rPr>
        <w:t xml:space="preserve">The findings show that the Soft Drinks Industry Levy can help reduce sugar intake in children. However, Rogers et al. (2023) found that it does not work equally well for all age groups, so policy alone is not enough. Childhood obesity is caused by many </w:t>
      </w:r>
      <w:r w:rsidRPr="00F93EB8">
        <w:rPr>
          <w:rFonts w:ascii="Arial" w:hAnsi="Arial" w:cs="Arial"/>
        </w:rPr>
        <w:lastRenderedPageBreak/>
        <w:t>factors. Jebeile et al. (2022) found that poor diet, lack of exercise, poor sleep, parental obesity, and deprivation all increase the risk. Dooru (2024) also found that easy access to unhealthy foods can contribute to obesity.</w:t>
      </w:r>
      <w:r w:rsidR="001D48D4" w:rsidRPr="00F93EB8">
        <w:rPr>
          <w:rFonts w:ascii="Arial" w:hAnsi="Arial" w:cs="Arial"/>
        </w:rPr>
        <w:t xml:space="preserve"> </w:t>
      </w:r>
      <w:r w:rsidRPr="00F93EB8">
        <w:rPr>
          <w:rFonts w:ascii="Arial" w:hAnsi="Arial" w:cs="Arial"/>
        </w:rPr>
        <w:t>Research suggests that combining diet and physical activity is more effective than using one approach alone. Aychiluhm et al. (2025) found that children achieved better results when both were used together.</w:t>
      </w:r>
    </w:p>
    <w:p w14:paraId="586A2CE0" w14:textId="1D5BC5D3" w:rsidR="006110DE" w:rsidRPr="00F93EB8" w:rsidRDefault="006110DE" w:rsidP="00F93EB8">
      <w:pPr>
        <w:pStyle w:val="p1"/>
        <w:spacing w:line="360" w:lineRule="auto"/>
        <w:rPr>
          <w:rFonts w:ascii="Arial" w:hAnsi="Arial" w:cs="Arial"/>
        </w:rPr>
      </w:pPr>
      <w:r w:rsidRPr="00F93EB8">
        <w:rPr>
          <w:rFonts w:ascii="Arial" w:hAnsi="Arial" w:cs="Arial"/>
        </w:rPr>
        <w:t>Childhood obesity can continue into adulthood. Miller (2004) found that many children with obesity remain obese as adults. Lifshitz (2010) showed that this increases the risk of health problems such as heart disease and type 2 diabetes. Families can also face stigma when seeking support. van den Eynde et al. (2024) found that some families felt blamed because of their child’s weight, which may stop them from asking for help.</w:t>
      </w:r>
    </w:p>
    <w:p w14:paraId="3A541611" w14:textId="0F5DFF8E" w:rsidR="006110DE" w:rsidRPr="00F93EB8" w:rsidRDefault="006110DE" w:rsidP="00F93EB8">
      <w:pPr>
        <w:pStyle w:val="p1"/>
        <w:spacing w:line="360" w:lineRule="auto"/>
        <w:rPr>
          <w:rFonts w:ascii="Arial" w:hAnsi="Arial" w:cs="Arial"/>
        </w:rPr>
      </w:pPr>
      <w:r w:rsidRPr="00F93EB8">
        <w:rPr>
          <w:rFonts w:ascii="Arial" w:hAnsi="Arial" w:cs="Arial"/>
        </w:rPr>
        <w:t>Padgett et al. (2024) found that school-based and family-based programmes can reduce obesity, but the effects are often small. This suggests that longer-term support is needed.</w:t>
      </w:r>
    </w:p>
    <w:p w14:paraId="6AD432E7" w14:textId="30614F82" w:rsidR="00AE6E6C" w:rsidRDefault="006110DE" w:rsidP="00B60C70">
      <w:pPr>
        <w:pStyle w:val="p3"/>
        <w:spacing w:line="360" w:lineRule="auto"/>
        <w:rPr>
          <w:rFonts w:ascii="Arial" w:hAnsi="Arial" w:cs="Arial"/>
        </w:rPr>
      </w:pPr>
      <w:r w:rsidRPr="00F93EB8">
        <w:rPr>
          <w:rFonts w:ascii="Arial" w:hAnsi="Arial" w:cs="Arial"/>
        </w:rPr>
        <w:t>Overall, the evidence shows that early prevention, family support, healthy lifestyles, and effective policies are all important in reducing childhood obesity.</w:t>
      </w:r>
    </w:p>
    <w:p w14:paraId="03CDAC64" w14:textId="77777777" w:rsidR="00B60C70" w:rsidRPr="00B60C70" w:rsidRDefault="00B60C70" w:rsidP="00B60C70">
      <w:pPr>
        <w:pStyle w:val="p3"/>
        <w:spacing w:line="360" w:lineRule="auto"/>
        <w:rPr>
          <w:rFonts w:ascii="Arial" w:hAnsi="Arial" w:cs="Arial"/>
        </w:rPr>
      </w:pPr>
    </w:p>
    <w:p w14:paraId="4EF57B61" w14:textId="77777777" w:rsidR="00CB7C84" w:rsidRDefault="00CB7C84" w:rsidP="00CB7C84">
      <w:pPr>
        <w:spacing w:before="100" w:beforeAutospacing="1" w:after="100" w:afterAutospacing="1" w:line="240" w:lineRule="auto"/>
        <w:outlineLvl w:val="2"/>
        <w:rPr>
          <w:rFonts w:ascii="Times New Roman" w:eastAsia="Times New Roman" w:hAnsi="Times New Roman" w:cs="Times New Roman"/>
          <w:b/>
          <w:bCs/>
          <w:kern w:val="0"/>
          <w:sz w:val="36"/>
          <w:szCs w:val="36"/>
          <w14:ligatures w14:val="none"/>
        </w:rPr>
      </w:pPr>
      <w:r w:rsidRPr="00545ABD">
        <w:rPr>
          <w:rFonts w:ascii="Times New Roman" w:eastAsia="Times New Roman" w:hAnsi="Times New Roman" w:cs="Times New Roman"/>
          <w:b/>
          <w:bCs/>
          <w:kern w:val="0"/>
          <w:sz w:val="36"/>
          <w:szCs w:val="36"/>
          <w14:ligatures w14:val="none"/>
        </w:rPr>
        <w:t>Implications for UK Practice</w:t>
      </w:r>
    </w:p>
    <w:p w14:paraId="1F5B4C01" w14:textId="60495A4C" w:rsidR="000665BF" w:rsidRPr="00840B64" w:rsidRDefault="000665BF" w:rsidP="00840B64">
      <w:pPr>
        <w:pStyle w:val="p1"/>
        <w:spacing w:line="360" w:lineRule="auto"/>
        <w:rPr>
          <w:rFonts w:ascii="Arial" w:hAnsi="Arial" w:cs="Arial"/>
        </w:rPr>
      </w:pPr>
      <w:r w:rsidRPr="00840B64">
        <w:rPr>
          <w:rFonts w:ascii="Arial" w:hAnsi="Arial" w:cs="Arial"/>
        </w:rPr>
        <w:t xml:space="preserve">The findings of this review have several implications for practice in the UK. The NHS should focus on supporting children and families in a positive and non-judgemental way. Health professionals should use clear and supportive language when discussing weight, as feelings of blame or stigma may discourage families from seeking help (van den Eynde et al., 2024; Rosenbaum, 2022). Schools also have </w:t>
      </w:r>
      <w:bookmarkStart w:id="41" w:name="_Int_xzf7fAAU"/>
      <w:r w:rsidRPr="00840B64">
        <w:rPr>
          <w:rFonts w:ascii="Arial" w:hAnsi="Arial" w:cs="Arial"/>
        </w:rPr>
        <w:t>an important role</w:t>
      </w:r>
      <w:bookmarkEnd w:id="41"/>
      <w:r w:rsidRPr="00840B64">
        <w:rPr>
          <w:rFonts w:ascii="Arial" w:hAnsi="Arial" w:cs="Arial"/>
        </w:rPr>
        <w:t xml:space="preserve"> in preventing childhood obesity. They should encourage children to take part in regular physical activity and provide education about healthy eating. Teaching </w:t>
      </w:r>
      <w:bookmarkStart w:id="42" w:name="_Int_pvVriiOA"/>
      <w:r w:rsidRPr="00840B64">
        <w:rPr>
          <w:rFonts w:ascii="Arial" w:hAnsi="Arial" w:cs="Arial"/>
        </w:rPr>
        <w:t>children</w:t>
      </w:r>
      <w:bookmarkEnd w:id="42"/>
      <w:r w:rsidRPr="00840B64">
        <w:rPr>
          <w:rFonts w:ascii="Arial" w:hAnsi="Arial" w:cs="Arial"/>
        </w:rPr>
        <w:t xml:space="preserve"> healthy habits at an early age can help them make better lifestyle choices as they grow older (Department of Health and Social Care, NHS </w:t>
      </w:r>
      <w:r w:rsidR="00840B64" w:rsidRPr="00840B64">
        <w:rPr>
          <w:rFonts w:ascii="Arial" w:hAnsi="Arial" w:cs="Arial"/>
        </w:rPr>
        <w:t>England,</w:t>
      </w:r>
      <w:r w:rsidRPr="00840B64">
        <w:rPr>
          <w:rFonts w:ascii="Arial" w:hAnsi="Arial" w:cs="Arial"/>
        </w:rPr>
        <w:t xml:space="preserve"> and Department for Education, 2025).</w:t>
      </w:r>
    </w:p>
    <w:p w14:paraId="105CF057" w14:textId="26956B1A" w:rsidR="000665BF" w:rsidRPr="00840B64" w:rsidRDefault="000665BF" w:rsidP="00840B64">
      <w:pPr>
        <w:pStyle w:val="p1"/>
        <w:spacing w:line="360" w:lineRule="auto"/>
        <w:rPr>
          <w:rFonts w:ascii="Arial" w:hAnsi="Arial" w:cs="Arial"/>
        </w:rPr>
      </w:pPr>
      <w:r w:rsidRPr="00840B64">
        <w:rPr>
          <w:rFonts w:ascii="Arial" w:hAnsi="Arial" w:cs="Arial"/>
        </w:rPr>
        <w:lastRenderedPageBreak/>
        <w:t>Policymakers should continue to support public health initiatives such as the Sugar Tax, which has helped reduce sugar intake in children. More action is also needed to improve access to healthy foods and reduce the marketing of unhealthy products aimed at children (Dooru, 2024).</w:t>
      </w:r>
    </w:p>
    <w:p w14:paraId="4F1E0814" w14:textId="1B8715EF" w:rsidR="000665BF" w:rsidRPr="00840B64" w:rsidRDefault="000665BF" w:rsidP="00840B64">
      <w:pPr>
        <w:pStyle w:val="p1"/>
        <w:spacing w:line="360" w:lineRule="auto"/>
        <w:rPr>
          <w:rFonts w:ascii="Arial" w:hAnsi="Arial" w:cs="Arial"/>
        </w:rPr>
      </w:pPr>
      <w:r w:rsidRPr="00840B64">
        <w:rPr>
          <w:rFonts w:ascii="Arial" w:hAnsi="Arial" w:cs="Arial"/>
        </w:rPr>
        <w:t>In addition, support should be available for families living in deprived areas, where childhood obesity rates are often higher. Expanding schemes such as Healthy Start could help more families access healthy food and improve children’s health outcomes (GOV.UK, 2022).</w:t>
      </w:r>
    </w:p>
    <w:p w14:paraId="6AD93006" w14:textId="5189CF23" w:rsidR="00C677C4" w:rsidRDefault="000665BF" w:rsidP="00D94164">
      <w:pPr>
        <w:pStyle w:val="p2"/>
        <w:spacing w:line="360" w:lineRule="auto"/>
        <w:rPr>
          <w:rFonts w:ascii="Arial" w:hAnsi="Arial" w:cs="Arial"/>
        </w:rPr>
      </w:pPr>
      <w:r w:rsidRPr="00840B64">
        <w:rPr>
          <w:rFonts w:ascii="Arial" w:hAnsi="Arial" w:cs="Arial"/>
        </w:rPr>
        <w:t>Overall, reducing childhood obesity requires a combined effort from healthcare services, schools, families, and government organisations. Working together can help create healthier environments and support children in leading healthier live</w:t>
      </w:r>
    </w:p>
    <w:p w14:paraId="52C469D8" w14:textId="77777777" w:rsidR="00D94164" w:rsidRPr="00D94164" w:rsidRDefault="00D94164" w:rsidP="00D94164">
      <w:pPr>
        <w:pStyle w:val="p2"/>
        <w:spacing w:line="360" w:lineRule="auto"/>
        <w:rPr>
          <w:rFonts w:ascii="Arial" w:hAnsi="Arial" w:cs="Arial"/>
        </w:rPr>
      </w:pPr>
    </w:p>
    <w:p w14:paraId="4B9BEC68" w14:textId="7B422267" w:rsidR="00CB7C84" w:rsidRPr="000B0CFD" w:rsidRDefault="00CB7C84" w:rsidP="00CB7C84">
      <w:pPr>
        <w:spacing w:before="100" w:beforeAutospacing="1" w:after="100" w:afterAutospacing="1" w:line="240" w:lineRule="auto"/>
        <w:outlineLvl w:val="2"/>
        <w:rPr>
          <w:rFonts w:ascii="Times New Roman" w:eastAsia="Times New Roman" w:hAnsi="Times New Roman" w:cs="Times New Roman"/>
          <w:b/>
          <w:bCs/>
          <w:kern w:val="0"/>
          <w:sz w:val="36"/>
          <w:szCs w:val="36"/>
          <w14:ligatures w14:val="none"/>
        </w:rPr>
      </w:pPr>
      <w:r w:rsidRPr="000B0CFD">
        <w:rPr>
          <w:rFonts w:ascii="Times New Roman" w:eastAsia="Times New Roman" w:hAnsi="Times New Roman" w:cs="Times New Roman"/>
          <w:b/>
          <w:bCs/>
          <w:kern w:val="0"/>
          <w:sz w:val="36"/>
          <w:szCs w:val="36"/>
          <w14:ligatures w14:val="none"/>
        </w:rPr>
        <w:t>Strengths and Limitations</w:t>
      </w:r>
    </w:p>
    <w:p w14:paraId="37C91C43" w14:textId="77777777" w:rsidR="00CB7C84" w:rsidRPr="0010744D" w:rsidRDefault="00CB7C84" w:rsidP="0010744D">
      <w:pPr>
        <w:spacing w:before="100" w:beforeAutospacing="1" w:after="100" w:afterAutospacing="1" w:line="360" w:lineRule="auto"/>
        <w:rPr>
          <w:rFonts w:ascii="Arial" w:hAnsi="Arial" w:cs="Arial"/>
          <w:kern w:val="0"/>
          <w14:ligatures w14:val="none"/>
        </w:rPr>
      </w:pPr>
      <w:r w:rsidRPr="0010744D">
        <w:rPr>
          <w:rFonts w:ascii="Arial" w:hAnsi="Arial" w:cs="Arial"/>
          <w:kern w:val="0"/>
          <w14:ligatures w14:val="none"/>
        </w:rPr>
        <w:t xml:space="preserve">A strength of this review is that it includes </w:t>
      </w:r>
      <w:bookmarkStart w:id="43" w:name="_Int_dnXqiEbC"/>
      <w:r w:rsidRPr="0010744D">
        <w:rPr>
          <w:rFonts w:ascii="Arial" w:hAnsi="Arial" w:cs="Arial"/>
          <w:kern w:val="0"/>
          <w14:ligatures w14:val="none"/>
        </w:rPr>
        <w:t>different types</w:t>
      </w:r>
      <w:bookmarkEnd w:id="43"/>
      <w:r w:rsidRPr="0010744D">
        <w:rPr>
          <w:rFonts w:ascii="Arial" w:hAnsi="Arial" w:cs="Arial"/>
          <w:kern w:val="0"/>
          <w14:ligatures w14:val="none"/>
        </w:rPr>
        <w:t xml:space="preserve"> of studies, such as reviews, government reports, and policy papers, giving a wide view of childhood obesity.</w:t>
      </w:r>
    </w:p>
    <w:p w14:paraId="6DF2CAB7" w14:textId="54C7E141" w:rsidR="00B60C70" w:rsidRDefault="00CB7C84" w:rsidP="0010744D">
      <w:pPr>
        <w:spacing w:before="100" w:beforeAutospacing="1" w:after="100" w:afterAutospacing="1" w:line="360" w:lineRule="auto"/>
        <w:rPr>
          <w:rFonts w:ascii="Arial" w:hAnsi="Arial" w:cs="Arial"/>
          <w:kern w:val="0"/>
          <w14:ligatures w14:val="none"/>
        </w:rPr>
      </w:pPr>
      <w:r w:rsidRPr="0010744D">
        <w:rPr>
          <w:rFonts w:ascii="Arial" w:hAnsi="Arial" w:cs="Arial"/>
          <w:kern w:val="0"/>
          <w14:ligatures w14:val="none"/>
        </w:rPr>
        <w:t xml:space="preserve">A limitation is that only one person completed the review, which may affect how studies </w:t>
      </w:r>
      <w:bookmarkStart w:id="44" w:name="_Int_h1rYxEJ7"/>
      <w:r w:rsidRPr="0010744D">
        <w:rPr>
          <w:rFonts w:ascii="Arial" w:hAnsi="Arial" w:cs="Arial"/>
          <w:kern w:val="0"/>
          <w14:ligatures w14:val="none"/>
        </w:rPr>
        <w:t>were selected</w:t>
      </w:r>
      <w:bookmarkEnd w:id="44"/>
      <w:r w:rsidRPr="0010744D">
        <w:rPr>
          <w:rFonts w:ascii="Arial" w:hAnsi="Arial" w:cs="Arial"/>
          <w:kern w:val="0"/>
          <w14:ligatures w14:val="none"/>
        </w:rPr>
        <w:t>. There was also no formal quality check of the studies. Some evidence is from outside the UK, which may not fully match UK settings.</w:t>
      </w:r>
    </w:p>
    <w:p w14:paraId="5089F820" w14:textId="77777777" w:rsidR="00A06AFE" w:rsidRPr="0010744D" w:rsidRDefault="00A06AFE" w:rsidP="0010744D">
      <w:pPr>
        <w:spacing w:before="100" w:beforeAutospacing="1" w:after="100" w:afterAutospacing="1" w:line="360" w:lineRule="auto"/>
        <w:rPr>
          <w:rFonts w:ascii="Arial" w:hAnsi="Arial" w:cs="Arial"/>
          <w:kern w:val="0"/>
          <w14:ligatures w14:val="none"/>
        </w:rPr>
      </w:pPr>
    </w:p>
    <w:p w14:paraId="554D7F88" w14:textId="7EB9AF66" w:rsidR="00066B84" w:rsidRPr="00F61E92" w:rsidRDefault="00501722" w:rsidP="00F61E92">
      <w:pPr>
        <w:spacing w:before="100" w:beforeAutospacing="1" w:after="100" w:afterAutospacing="1" w:line="240" w:lineRule="auto"/>
        <w:outlineLvl w:val="2"/>
        <w:rPr>
          <w:rFonts w:ascii="Times New Roman" w:eastAsia="Times New Roman" w:hAnsi="Times New Roman" w:cs="Times New Roman"/>
          <w:b/>
          <w:bCs/>
          <w:kern w:val="0"/>
          <w:sz w:val="36"/>
          <w:szCs w:val="36"/>
          <w14:ligatures w14:val="none"/>
        </w:rPr>
      </w:pPr>
      <w:r w:rsidRPr="00545ABD">
        <w:rPr>
          <w:rFonts w:ascii="Times New Roman" w:eastAsia="Times New Roman" w:hAnsi="Times New Roman" w:cs="Times New Roman"/>
          <w:b/>
          <w:bCs/>
          <w:kern w:val="0"/>
          <w:sz w:val="36"/>
          <w:szCs w:val="36"/>
          <w14:ligatures w14:val="none"/>
        </w:rPr>
        <w:t>Recommendations</w:t>
      </w:r>
    </w:p>
    <w:p w14:paraId="56D40511" w14:textId="5D071341" w:rsidR="00066B84" w:rsidRPr="00F61E92" w:rsidRDefault="00066B84" w:rsidP="00F61E92">
      <w:pPr>
        <w:pStyle w:val="p3"/>
        <w:spacing w:line="360" w:lineRule="auto"/>
        <w:rPr>
          <w:rFonts w:ascii="Arial" w:hAnsi="Arial" w:cs="Arial"/>
        </w:rPr>
      </w:pPr>
      <w:r w:rsidRPr="00F61E92">
        <w:rPr>
          <w:rFonts w:ascii="Arial" w:hAnsi="Arial" w:cs="Arial"/>
        </w:rPr>
        <w:t xml:space="preserve">The Soft Drinks Industry Levy should continue to help reduce sugar intake. More should also </w:t>
      </w:r>
      <w:bookmarkStart w:id="45" w:name="_Int_HNyoKkhu"/>
      <w:r w:rsidRPr="00F61E92">
        <w:rPr>
          <w:rFonts w:ascii="Arial" w:hAnsi="Arial" w:cs="Arial"/>
        </w:rPr>
        <w:t>be done</w:t>
      </w:r>
      <w:bookmarkEnd w:id="45"/>
      <w:r w:rsidRPr="00F61E92">
        <w:rPr>
          <w:rFonts w:ascii="Arial" w:hAnsi="Arial" w:cs="Arial"/>
        </w:rPr>
        <w:t xml:space="preserve"> to make healthy food easier to access, especially in deprived areas (Dooru, 2024).</w:t>
      </w:r>
    </w:p>
    <w:p w14:paraId="2873C04F" w14:textId="01F9E675" w:rsidR="00066B84" w:rsidRPr="00F61E92" w:rsidRDefault="00066B84" w:rsidP="00F61E92">
      <w:pPr>
        <w:pStyle w:val="p3"/>
        <w:spacing w:line="360" w:lineRule="auto"/>
        <w:rPr>
          <w:rFonts w:ascii="Arial" w:hAnsi="Arial" w:cs="Arial"/>
        </w:rPr>
      </w:pPr>
      <w:r w:rsidRPr="00F61E92">
        <w:rPr>
          <w:rFonts w:ascii="Arial" w:hAnsi="Arial" w:cs="Arial"/>
        </w:rPr>
        <w:t>Healthcare professionals should support families in a kind and non-judgemental way. Schools should encourage regular physical activity and healthy eating (van den Eynde et al., 2024).</w:t>
      </w:r>
    </w:p>
    <w:p w14:paraId="7BA55017" w14:textId="77777777" w:rsidR="00066B84" w:rsidRPr="00F61E92" w:rsidRDefault="00066B84" w:rsidP="00F61E92">
      <w:pPr>
        <w:pStyle w:val="p4"/>
        <w:spacing w:line="360" w:lineRule="auto"/>
        <w:rPr>
          <w:rFonts w:ascii="Arial" w:hAnsi="Arial" w:cs="Arial"/>
        </w:rPr>
      </w:pPr>
      <w:r w:rsidRPr="00F61E92">
        <w:rPr>
          <w:rFonts w:ascii="Arial" w:hAnsi="Arial" w:cs="Arial"/>
        </w:rPr>
        <w:lastRenderedPageBreak/>
        <w:t>Future research should look at the long-term effects of obesity interventions and include children’s views when developing new programmes.</w:t>
      </w:r>
    </w:p>
    <w:p w14:paraId="2F295526" w14:textId="77777777" w:rsidR="00C677C4" w:rsidRDefault="00C677C4" w:rsidP="00CB7C84">
      <w:pPr>
        <w:spacing w:before="100" w:beforeAutospacing="1" w:after="100" w:afterAutospacing="1" w:line="240" w:lineRule="auto"/>
        <w:outlineLvl w:val="2"/>
        <w:rPr>
          <w:rFonts w:ascii="Times New Roman" w:eastAsia="Times New Roman" w:hAnsi="Times New Roman" w:cs="Times New Roman"/>
          <w:b/>
          <w:bCs/>
          <w:kern w:val="0"/>
          <w:sz w:val="36"/>
          <w:szCs w:val="36"/>
          <w14:ligatures w14:val="none"/>
        </w:rPr>
      </w:pPr>
    </w:p>
    <w:p w14:paraId="5B201423" w14:textId="723D27B6" w:rsidR="00CB7C84" w:rsidRPr="00B87F64" w:rsidRDefault="00CB7C84" w:rsidP="00CB7C84">
      <w:pPr>
        <w:spacing w:before="100" w:beforeAutospacing="1" w:after="100" w:afterAutospacing="1" w:line="240" w:lineRule="auto"/>
        <w:outlineLvl w:val="2"/>
        <w:rPr>
          <w:rFonts w:ascii="Times New Roman" w:eastAsia="Times New Roman" w:hAnsi="Times New Roman" w:cs="Times New Roman"/>
          <w:b/>
          <w:bCs/>
          <w:kern w:val="0"/>
          <w:sz w:val="36"/>
          <w:szCs w:val="36"/>
          <w14:ligatures w14:val="none"/>
        </w:rPr>
      </w:pPr>
      <w:r w:rsidRPr="00B87F64">
        <w:rPr>
          <w:rFonts w:ascii="Times New Roman" w:eastAsia="Times New Roman" w:hAnsi="Times New Roman" w:cs="Times New Roman"/>
          <w:b/>
          <w:bCs/>
          <w:kern w:val="0"/>
          <w:sz w:val="36"/>
          <w:szCs w:val="36"/>
          <w14:ligatures w14:val="none"/>
        </w:rPr>
        <w:t>Conclusion</w:t>
      </w:r>
    </w:p>
    <w:p w14:paraId="0DEA1E87" w14:textId="77777777" w:rsidR="00CF1959" w:rsidRPr="008A4B33" w:rsidRDefault="00CF1959" w:rsidP="008A4B33">
      <w:pPr>
        <w:pStyle w:val="NormalWeb"/>
        <w:spacing w:line="360" w:lineRule="auto"/>
        <w:rPr>
          <w:rFonts w:ascii="Arial" w:hAnsi="Arial" w:cs="Arial"/>
          <w:color w:val="000000"/>
        </w:rPr>
      </w:pPr>
      <w:r w:rsidRPr="008A4B33">
        <w:rPr>
          <w:rFonts w:ascii="Arial" w:hAnsi="Arial" w:cs="Arial"/>
          <w:color w:val="000000"/>
        </w:rPr>
        <w:t xml:space="preserve">Childhood obesity is a major public health issue in the UK. The findings of this review show that childhood obesity </w:t>
      </w:r>
      <w:bookmarkStart w:id="46" w:name="_Int_fkengnnb"/>
      <w:r w:rsidRPr="008A4B33">
        <w:rPr>
          <w:rFonts w:ascii="Arial" w:hAnsi="Arial" w:cs="Arial"/>
          <w:color w:val="000000"/>
        </w:rPr>
        <w:t>is influenced</w:t>
      </w:r>
      <w:bookmarkEnd w:id="46"/>
      <w:r w:rsidRPr="008A4B33">
        <w:rPr>
          <w:rFonts w:ascii="Arial" w:hAnsi="Arial" w:cs="Arial"/>
          <w:color w:val="000000"/>
        </w:rPr>
        <w:t xml:space="preserve"> by many factors, including diet, physical activity, family lifestyle, and the wider environment.</w:t>
      </w:r>
    </w:p>
    <w:p w14:paraId="7E96D8AD" w14:textId="403DA9B5" w:rsidR="00CF1959" w:rsidRPr="008A4B33" w:rsidRDefault="00CF1959" w:rsidP="008A4B33">
      <w:pPr>
        <w:pStyle w:val="NormalWeb"/>
        <w:spacing w:line="360" w:lineRule="auto"/>
        <w:rPr>
          <w:rFonts w:ascii="Arial" w:hAnsi="Arial" w:cs="Arial"/>
          <w:color w:val="000000"/>
        </w:rPr>
      </w:pPr>
      <w:r w:rsidRPr="008A4B33">
        <w:rPr>
          <w:rFonts w:ascii="Arial" w:hAnsi="Arial" w:cs="Arial"/>
          <w:color w:val="000000"/>
        </w:rPr>
        <w:t>The evidence suggests that healthy eating, regular physical activity, and family support can help prevent and manage childhood obesity. School-based programmes and public health policies, such as the Sugar Tax, can also make a positive difference.</w:t>
      </w:r>
      <w:r w:rsidR="008A4B33">
        <w:rPr>
          <w:rFonts w:ascii="Arial" w:hAnsi="Arial" w:cs="Arial"/>
          <w:color w:val="000000"/>
        </w:rPr>
        <w:t xml:space="preserve"> </w:t>
      </w:r>
      <w:r w:rsidRPr="008A4B33">
        <w:rPr>
          <w:rFonts w:ascii="Arial" w:hAnsi="Arial" w:cs="Arial"/>
          <w:color w:val="000000"/>
        </w:rPr>
        <w:t xml:space="preserve">However, childhood obesity </w:t>
      </w:r>
      <w:bookmarkStart w:id="47" w:name="_Int_NUaVSHuc"/>
      <w:r w:rsidRPr="008A4B33">
        <w:rPr>
          <w:rFonts w:ascii="Arial" w:hAnsi="Arial" w:cs="Arial"/>
          <w:color w:val="000000"/>
        </w:rPr>
        <w:t>remains</w:t>
      </w:r>
      <w:bookmarkEnd w:id="47"/>
      <w:r w:rsidRPr="008A4B33">
        <w:rPr>
          <w:rFonts w:ascii="Arial" w:hAnsi="Arial" w:cs="Arial"/>
          <w:color w:val="000000"/>
        </w:rPr>
        <w:t xml:space="preserve"> a significant problem, especially in more deprived areas. Early intervention is important because obesity in childhood can continue into adulthood and increase the risk of health problems later in life.</w:t>
      </w:r>
    </w:p>
    <w:p w14:paraId="7C036BCA" w14:textId="77777777" w:rsidR="00CF1959" w:rsidRPr="008A4B33" w:rsidRDefault="00CF1959" w:rsidP="008A4B33">
      <w:pPr>
        <w:pStyle w:val="NormalWeb"/>
        <w:spacing w:line="360" w:lineRule="auto"/>
        <w:rPr>
          <w:rFonts w:ascii="Arial" w:hAnsi="Arial" w:cs="Arial"/>
          <w:color w:val="000000"/>
        </w:rPr>
      </w:pPr>
      <w:r w:rsidRPr="008A4B33">
        <w:rPr>
          <w:rFonts w:ascii="Arial" w:hAnsi="Arial" w:cs="Arial"/>
          <w:color w:val="000000"/>
        </w:rPr>
        <w:t>Overall, reducing childhood obesity requires support from families, schools, healthcare services, and the government. Working together can help children develop healthier lifestyles and improve their long-term health and wellbeing.</w:t>
      </w:r>
    </w:p>
    <w:p w14:paraId="4E3126CE" w14:textId="77777777" w:rsidR="005B0D7D" w:rsidRPr="008A4B33" w:rsidRDefault="005B0D7D" w:rsidP="008A4B33">
      <w:pPr>
        <w:spacing w:line="360" w:lineRule="auto"/>
        <w:rPr>
          <w:rFonts w:ascii="Arial" w:hAnsi="Arial" w:cs="Arial"/>
        </w:rPr>
      </w:pPr>
    </w:p>
    <w:p w14:paraId="3ECF5C2E" w14:textId="77777777" w:rsidR="005B0D7D" w:rsidRPr="008A4B33" w:rsidRDefault="005B0D7D" w:rsidP="008A4B33">
      <w:pPr>
        <w:spacing w:line="360" w:lineRule="auto"/>
        <w:rPr>
          <w:rFonts w:ascii="Arial" w:hAnsi="Arial" w:cs="Arial"/>
        </w:rPr>
      </w:pPr>
    </w:p>
    <w:p w14:paraId="6B940272" w14:textId="77777777" w:rsidR="000E53B2" w:rsidRDefault="000E53B2" w:rsidP="005B0D7D"/>
    <w:p w14:paraId="334B438B" w14:textId="77777777" w:rsidR="00A06AFE" w:rsidRDefault="00A06AFE" w:rsidP="005B0D7D"/>
    <w:p w14:paraId="4A8A5C79" w14:textId="77777777" w:rsidR="00A06AFE" w:rsidRDefault="00A06AFE" w:rsidP="005B0D7D"/>
    <w:p w14:paraId="60146515" w14:textId="77777777" w:rsidR="00A06AFE" w:rsidRDefault="00A06AFE" w:rsidP="005B0D7D"/>
    <w:p w14:paraId="28F821CB" w14:textId="77777777" w:rsidR="00A06AFE" w:rsidRDefault="00A06AFE" w:rsidP="005B0D7D"/>
    <w:p w14:paraId="5ED576D8" w14:textId="77777777" w:rsidR="00A06AFE" w:rsidRDefault="00A06AFE" w:rsidP="005B0D7D"/>
    <w:p w14:paraId="4D6A4E5F" w14:textId="77777777" w:rsidR="00A06AFE" w:rsidRDefault="00A06AFE" w:rsidP="005B0D7D"/>
    <w:p w14:paraId="71FD0AF0" w14:textId="77777777" w:rsidR="00A06AFE" w:rsidRDefault="00A06AFE" w:rsidP="005B0D7D"/>
    <w:p w14:paraId="05F4E190" w14:textId="77777777" w:rsidR="00A06AFE" w:rsidRDefault="00A06AFE" w:rsidP="005B0D7D"/>
    <w:p w14:paraId="25057B56" w14:textId="77777777" w:rsidR="0088582D" w:rsidRDefault="0088582D" w:rsidP="005B0D7D"/>
    <w:p w14:paraId="1C9189E6" w14:textId="77777777" w:rsidR="00DF1658" w:rsidRDefault="00DF1658" w:rsidP="005B0D7D"/>
    <w:p w14:paraId="341023CF" w14:textId="1B396B0D" w:rsidR="005B0D7D" w:rsidRPr="00841D79" w:rsidRDefault="005B0D7D" w:rsidP="005B0D7D">
      <w:pPr>
        <w:rPr>
          <w:rFonts w:ascii="Times New Roman" w:hAnsi="Times New Roman" w:cs="Times New Roman"/>
          <w:b/>
          <w:bCs/>
          <w:sz w:val="36"/>
          <w:szCs w:val="36"/>
        </w:rPr>
      </w:pPr>
      <w:r w:rsidRPr="00841D79">
        <w:rPr>
          <w:rFonts w:ascii="Times New Roman" w:hAnsi="Times New Roman" w:cs="Times New Roman"/>
          <w:b/>
          <w:bCs/>
          <w:sz w:val="36"/>
          <w:szCs w:val="36"/>
        </w:rPr>
        <w:t xml:space="preserve">References </w:t>
      </w:r>
    </w:p>
    <w:p w14:paraId="6A3A9789" w14:textId="77777777" w:rsidR="005B0D7D" w:rsidRDefault="005B0D7D" w:rsidP="005B0D7D"/>
    <w:p w14:paraId="27907A68" w14:textId="77777777"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American Heart Association (2026) ‘Childhood obesity research summit’. </w:t>
      </w:r>
      <w:r w:rsidRPr="00841D79">
        <w:rPr>
          <w:rStyle w:val="s2"/>
          <w:rFonts w:ascii="Arial" w:hAnsi="Arial" w:cs="Arial"/>
          <w:color w:val="1A1A1A" w:themeColor="background1" w:themeShade="1A"/>
        </w:rPr>
        <w:t>Circulation</w:t>
      </w:r>
      <w:r w:rsidRPr="00841D79">
        <w:rPr>
          <w:rStyle w:val="s1"/>
          <w:rFonts w:ascii="Arial" w:hAnsi="Arial" w:cs="Arial"/>
          <w:color w:val="1A1A1A" w:themeColor="background1" w:themeShade="1A"/>
        </w:rPr>
        <w:t>.</w:t>
      </w:r>
    </w:p>
    <w:p w14:paraId="6CB4B52E" w14:textId="77777777" w:rsidR="00B67D93" w:rsidRPr="00841D79" w:rsidRDefault="00B67D93">
      <w:pPr>
        <w:pStyle w:val="p1"/>
        <w:rPr>
          <w:rFonts w:ascii="Arial" w:hAnsi="Arial" w:cs="Arial"/>
          <w:color w:val="1A1A1A" w:themeColor="background1" w:themeShade="1A"/>
        </w:rPr>
      </w:pPr>
    </w:p>
    <w:p w14:paraId="6B9797E6" w14:textId="77777777" w:rsidR="00B67D93"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Aychiluhm, S.B. et al. (2025) ‘Interventions for childhood central obesity’. </w:t>
      </w:r>
      <w:r w:rsidRPr="00841D79">
        <w:rPr>
          <w:rStyle w:val="s2"/>
          <w:rFonts w:ascii="Arial" w:hAnsi="Arial" w:cs="Arial"/>
          <w:color w:val="1A1A1A" w:themeColor="background1" w:themeShade="1A"/>
        </w:rPr>
        <w:t>JAMA</w:t>
      </w:r>
      <w:r w:rsidRPr="00841D79">
        <w:rPr>
          <w:rStyle w:val="s1"/>
          <w:rFonts w:ascii="Arial" w:hAnsi="Arial" w:cs="Arial"/>
          <w:color w:val="1A1A1A" w:themeColor="background1" w:themeShade="1A"/>
        </w:rPr>
        <w:t>.</w:t>
      </w:r>
    </w:p>
    <w:p w14:paraId="59E82FA1" w14:textId="77777777" w:rsidR="00A22978" w:rsidRDefault="00A22978">
      <w:pPr>
        <w:pStyle w:val="p1"/>
        <w:rPr>
          <w:rStyle w:val="s1"/>
          <w:rFonts w:ascii="Arial" w:hAnsi="Arial" w:cs="Arial"/>
          <w:color w:val="1A1A1A" w:themeColor="background1" w:themeShade="1A"/>
        </w:rPr>
      </w:pPr>
    </w:p>
    <w:p w14:paraId="7BCF01C8" w14:textId="5780B97A" w:rsidR="00A22978" w:rsidRPr="00A22978" w:rsidRDefault="00A22978" w:rsidP="00A22978">
      <w:pPr>
        <w:spacing w:before="100" w:beforeAutospacing="1" w:after="100" w:afterAutospacing="1" w:line="240" w:lineRule="auto"/>
        <w:rPr>
          <w:rFonts w:ascii="Times New Roman" w:hAnsi="Times New Roman" w:cs="Times New Roman"/>
          <w:kern w:val="0"/>
          <w14:ligatures w14:val="none"/>
        </w:rPr>
      </w:pPr>
      <w:r w:rsidRPr="00A22978">
        <w:rPr>
          <w:rFonts w:ascii="Times New Roman" w:hAnsi="Times New Roman" w:cs="Times New Roman"/>
          <w:kern w:val="0"/>
          <w14:ligatures w14:val="none"/>
        </w:rPr>
        <w:t xml:space="preserve">Baker, J.L., Farpour-Lambert, N.J., Nowicka, P., Pietrobelli, A. and Weiss, R. (2009) ‘Heart Association Childhood Obesity Research Summit: executive summary’, </w:t>
      </w:r>
      <w:r w:rsidRPr="00A22978">
        <w:rPr>
          <w:rFonts w:ascii="Times New Roman" w:hAnsi="Times New Roman" w:cs="Times New Roman"/>
          <w:i/>
          <w:iCs/>
          <w:kern w:val="0"/>
          <w14:ligatures w14:val="none"/>
        </w:rPr>
        <w:t>Circulation</w:t>
      </w:r>
      <w:r w:rsidRPr="00A22978">
        <w:rPr>
          <w:rFonts w:ascii="Times New Roman" w:hAnsi="Times New Roman" w:cs="Times New Roman"/>
          <w:kern w:val="0"/>
          <w14:ligatures w14:val="none"/>
        </w:rPr>
        <w:t xml:space="preserve">, 119(15), pp. </w:t>
      </w:r>
      <w:hyperlink r:id="rId8" w:history="1">
        <w:r w:rsidRPr="00A22978">
          <w:rPr>
            <w:rFonts w:ascii="Times New Roman" w:hAnsi="Times New Roman" w:cs="Times New Roman"/>
            <w:color w:val="0000FF"/>
            <w:kern w:val="0"/>
            <w:u w:val="single"/>
            <w14:ligatures w14:val="none"/>
          </w:rPr>
          <w:t>2114–2123</w:t>
        </w:r>
      </w:hyperlink>
      <w:r w:rsidRPr="00A22978">
        <w:rPr>
          <w:rFonts w:ascii="Times New Roman" w:hAnsi="Times New Roman" w:cs="Times New Roman"/>
          <w:kern w:val="0"/>
          <w14:ligatures w14:val="none"/>
        </w:rPr>
        <w:t xml:space="preserve">. </w:t>
      </w:r>
      <w:proofErr w:type="spellStart"/>
      <w:r w:rsidRPr="00A22978">
        <w:rPr>
          <w:rFonts w:ascii="Times New Roman" w:hAnsi="Times New Roman" w:cs="Times New Roman"/>
          <w:kern w:val="0"/>
          <w14:ligatures w14:val="none"/>
        </w:rPr>
        <w:t>doi</w:t>
      </w:r>
      <w:proofErr w:type="spellEnd"/>
      <w:r w:rsidRPr="00A22978">
        <w:rPr>
          <w:rFonts w:ascii="Times New Roman" w:hAnsi="Times New Roman" w:cs="Times New Roman"/>
          <w:kern w:val="0"/>
          <w14:ligatures w14:val="none"/>
        </w:rPr>
        <w:t xml:space="preserve">: 10.1161/CIRCULATIONAHA.109.192215. </w:t>
      </w:r>
    </w:p>
    <w:p w14:paraId="07FD3D2F" w14:textId="77777777" w:rsidR="00A22978" w:rsidRDefault="00A22978">
      <w:pPr>
        <w:pStyle w:val="p1"/>
        <w:rPr>
          <w:rStyle w:val="s1"/>
          <w:rFonts w:ascii="Arial" w:hAnsi="Arial" w:cs="Arial"/>
          <w:color w:val="1A1A1A" w:themeColor="background1" w:themeShade="1A"/>
        </w:rPr>
      </w:pPr>
    </w:p>
    <w:p w14:paraId="6E78D0BC" w14:textId="0CA7DEF9" w:rsidR="004D3D1C" w:rsidRDefault="004D3D1C" w:rsidP="004D3D1C">
      <w:pPr>
        <w:pStyle w:val="p1"/>
        <w:rPr>
          <w:rStyle w:val="s1"/>
        </w:rPr>
      </w:pPr>
      <w:r>
        <w:t xml:space="preserve">Department of Health and Social Care, NHS England, Department for Education and </w:t>
      </w:r>
      <w:r>
        <w:rPr>
          <w:rStyle w:val="s2"/>
        </w:rPr>
        <w:t>Wes Streeting</w:t>
      </w:r>
      <w:r>
        <w:rPr>
          <w:rStyle w:val="s1"/>
        </w:rPr>
        <w:t xml:space="preserve"> (2025) </w:t>
      </w:r>
      <w:r>
        <w:rPr>
          <w:rStyle w:val="s3"/>
          <w:i/>
          <w:iCs/>
        </w:rPr>
        <w:t>Government acts to tackle rising childhood obesity epidemic</w:t>
      </w:r>
      <w:r>
        <w:rPr>
          <w:rStyle w:val="s1"/>
        </w:rPr>
        <w:t>. Available at:</w:t>
      </w:r>
      <w:r>
        <w:rPr>
          <w:rStyle w:val="apple-converted-space"/>
        </w:rPr>
        <w:t xml:space="preserve">  </w:t>
      </w:r>
      <w:r>
        <w:rPr>
          <w:rStyle w:val="s1"/>
        </w:rPr>
        <w:t xml:space="preserve">GOV.UK (Accessed: 2026). </w:t>
      </w:r>
    </w:p>
    <w:p w14:paraId="31AB4BDD" w14:textId="77777777" w:rsidR="00B67D93" w:rsidRPr="00841D79" w:rsidRDefault="00B67D93">
      <w:pPr>
        <w:pStyle w:val="p1"/>
        <w:rPr>
          <w:rFonts w:ascii="Arial" w:hAnsi="Arial" w:cs="Arial"/>
          <w:color w:val="1A1A1A" w:themeColor="background1" w:themeShade="1A"/>
        </w:rPr>
      </w:pPr>
    </w:p>
    <w:p w14:paraId="138A3A20" w14:textId="77777777"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Dooru, N. (2024) </w:t>
      </w:r>
      <w:r w:rsidRPr="00841D79">
        <w:rPr>
          <w:rStyle w:val="s2"/>
          <w:rFonts w:ascii="Arial" w:hAnsi="Arial" w:cs="Arial"/>
          <w:color w:val="1A1A1A" w:themeColor="background1" w:themeShade="1A"/>
        </w:rPr>
        <w:t>The impact of food environment in childhood obesity in the UK</w:t>
      </w:r>
      <w:r w:rsidRPr="00841D79">
        <w:rPr>
          <w:rStyle w:val="s1"/>
          <w:rFonts w:ascii="Arial" w:hAnsi="Arial" w:cs="Arial"/>
          <w:color w:val="1A1A1A" w:themeColor="background1" w:themeShade="1A"/>
        </w:rPr>
        <w:t>. Swansea: University of Wales Trinity Saint David.</w:t>
      </w:r>
    </w:p>
    <w:p w14:paraId="38E49320" w14:textId="77777777" w:rsidR="00B67D93" w:rsidRPr="00841D79" w:rsidRDefault="00B67D93">
      <w:pPr>
        <w:pStyle w:val="p1"/>
        <w:rPr>
          <w:rFonts w:ascii="Arial" w:hAnsi="Arial" w:cs="Arial"/>
          <w:color w:val="1A1A1A" w:themeColor="background1" w:themeShade="1A"/>
        </w:rPr>
      </w:pPr>
    </w:p>
    <w:p w14:paraId="33ED00A0" w14:textId="77777777"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Ebbeling, C.B. (2023) ‘Treatment for childhood obesity’. </w:t>
      </w:r>
      <w:r w:rsidRPr="00841D79">
        <w:rPr>
          <w:rStyle w:val="s2"/>
          <w:rFonts w:ascii="Arial" w:hAnsi="Arial" w:cs="Arial"/>
          <w:color w:val="1A1A1A" w:themeColor="background1" w:themeShade="1A"/>
        </w:rPr>
        <w:t>The Journal of Pediatrics</w:t>
      </w:r>
      <w:r w:rsidRPr="00841D79">
        <w:rPr>
          <w:rStyle w:val="s1"/>
          <w:rFonts w:ascii="Arial" w:hAnsi="Arial" w:cs="Arial"/>
          <w:color w:val="1A1A1A" w:themeColor="background1" w:themeShade="1A"/>
        </w:rPr>
        <w:t>.</w:t>
      </w:r>
    </w:p>
    <w:p w14:paraId="263DD756" w14:textId="77777777" w:rsidR="00B67D93" w:rsidRPr="00841D79" w:rsidRDefault="00B67D93">
      <w:pPr>
        <w:pStyle w:val="p1"/>
        <w:rPr>
          <w:rFonts w:ascii="Arial" w:hAnsi="Arial" w:cs="Arial"/>
          <w:color w:val="1A1A1A" w:themeColor="background1" w:themeShade="1A"/>
        </w:rPr>
      </w:pPr>
    </w:p>
    <w:p w14:paraId="2D7AD696" w14:textId="2B4CAB58"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GOV.UK (2022) </w:t>
      </w:r>
      <w:r w:rsidRPr="00841D79">
        <w:rPr>
          <w:rStyle w:val="s2"/>
          <w:rFonts w:ascii="Arial" w:hAnsi="Arial" w:cs="Arial"/>
          <w:color w:val="1A1A1A" w:themeColor="background1" w:themeShade="1A"/>
        </w:rPr>
        <w:t>Healthy Start Scheme</w:t>
      </w:r>
      <w:r w:rsidRPr="00841D79">
        <w:rPr>
          <w:rStyle w:val="s1"/>
          <w:rFonts w:ascii="Arial" w:hAnsi="Arial" w:cs="Arial"/>
          <w:color w:val="1A1A1A" w:themeColor="background1" w:themeShade="1A"/>
        </w:rPr>
        <w:t xml:space="preserve">. Available at: </w:t>
      </w:r>
      <w:hyperlink r:id="rId9" w:history="1">
        <w:r w:rsidRPr="00841D79">
          <w:rPr>
            <w:rStyle w:val="Hyperlink"/>
            <w:rFonts w:ascii="Arial" w:hAnsi="Arial" w:cs="Arial"/>
            <w:color w:val="1A1A1A" w:themeColor="background1" w:themeShade="1A"/>
          </w:rPr>
          <w:t>https://www.gov.uk/healthy-start</w:t>
        </w:r>
      </w:hyperlink>
      <w:r w:rsidRPr="00841D79">
        <w:rPr>
          <w:rStyle w:val="s1"/>
          <w:rFonts w:ascii="Arial" w:hAnsi="Arial" w:cs="Arial"/>
          <w:color w:val="1A1A1A" w:themeColor="background1" w:themeShade="1A"/>
        </w:rPr>
        <w:t xml:space="preserve"> (Accessed: </w:t>
      </w:r>
      <w:r w:rsidR="003D7C61" w:rsidRPr="00841D79">
        <w:rPr>
          <w:rStyle w:val="s1"/>
          <w:rFonts w:ascii="Arial" w:hAnsi="Arial" w:cs="Arial"/>
          <w:color w:val="1A1A1A" w:themeColor="background1" w:themeShade="1A"/>
        </w:rPr>
        <w:t>11 July</w:t>
      </w:r>
      <w:r w:rsidRPr="00841D79">
        <w:rPr>
          <w:rStyle w:val="s1"/>
          <w:rFonts w:ascii="Arial" w:hAnsi="Arial" w:cs="Arial"/>
          <w:color w:val="1A1A1A" w:themeColor="background1" w:themeShade="1A"/>
        </w:rPr>
        <w:t>).</w:t>
      </w:r>
    </w:p>
    <w:p w14:paraId="5C86F1E3" w14:textId="77777777" w:rsidR="00B67D93" w:rsidRPr="00841D79" w:rsidRDefault="00B67D93">
      <w:pPr>
        <w:pStyle w:val="p1"/>
        <w:rPr>
          <w:rFonts w:ascii="Arial" w:hAnsi="Arial" w:cs="Arial"/>
          <w:color w:val="1A1A1A" w:themeColor="background1" w:themeShade="1A"/>
        </w:rPr>
      </w:pPr>
    </w:p>
    <w:p w14:paraId="3FFA708D" w14:textId="77777777"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Jebeile, H. et al. (2022) ‘Obesity in children and </w:t>
      </w:r>
      <w:bookmarkStart w:id="48" w:name="_Int_vqQOoCyM"/>
      <w:r w:rsidRPr="00841D79">
        <w:rPr>
          <w:rFonts w:ascii="Arial" w:hAnsi="Arial" w:cs="Arial"/>
          <w:color w:val="1A1A1A" w:themeColor="background1" w:themeShade="1A"/>
        </w:rPr>
        <w:t>adolescents’</w:t>
      </w:r>
      <w:bookmarkEnd w:id="48"/>
      <w:r w:rsidRPr="00841D79">
        <w:rPr>
          <w:rFonts w:ascii="Arial" w:hAnsi="Arial" w:cs="Arial"/>
          <w:color w:val="1A1A1A" w:themeColor="background1" w:themeShade="1A"/>
        </w:rPr>
        <w:t xml:space="preserve">. </w:t>
      </w:r>
      <w:r w:rsidRPr="00841D79">
        <w:rPr>
          <w:rStyle w:val="s2"/>
          <w:rFonts w:ascii="Arial" w:hAnsi="Arial" w:cs="Arial"/>
          <w:color w:val="1A1A1A" w:themeColor="background1" w:themeShade="1A"/>
        </w:rPr>
        <w:t>The Lancet Diabetes &amp; Endocrinology</w:t>
      </w:r>
      <w:r w:rsidRPr="00841D79">
        <w:rPr>
          <w:rStyle w:val="s1"/>
          <w:rFonts w:ascii="Arial" w:hAnsi="Arial" w:cs="Arial"/>
          <w:color w:val="1A1A1A" w:themeColor="background1" w:themeShade="1A"/>
        </w:rPr>
        <w:t>, 10(5), pp. 351–365.</w:t>
      </w:r>
    </w:p>
    <w:p w14:paraId="05BC97F5" w14:textId="77777777" w:rsidR="00B67D93" w:rsidRPr="00841D79" w:rsidRDefault="00B67D93">
      <w:pPr>
        <w:pStyle w:val="p1"/>
        <w:rPr>
          <w:rFonts w:ascii="Arial" w:hAnsi="Arial" w:cs="Arial"/>
          <w:color w:val="1A1A1A" w:themeColor="background1" w:themeShade="1A"/>
        </w:rPr>
      </w:pPr>
    </w:p>
    <w:p w14:paraId="2F1E5777" w14:textId="77777777"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Journal of Epidemiology and Community Health (2026) ‘Children’s views of obesity’. </w:t>
      </w:r>
      <w:r w:rsidRPr="00841D79">
        <w:rPr>
          <w:rStyle w:val="s2"/>
          <w:rFonts w:ascii="Arial" w:hAnsi="Arial" w:cs="Arial"/>
          <w:color w:val="1A1A1A" w:themeColor="background1" w:themeShade="1A"/>
        </w:rPr>
        <w:t>Journal of Epidemiology and Community Health</w:t>
      </w:r>
      <w:r w:rsidRPr="00841D79">
        <w:rPr>
          <w:rStyle w:val="s1"/>
          <w:rFonts w:ascii="Arial" w:hAnsi="Arial" w:cs="Arial"/>
          <w:color w:val="1A1A1A" w:themeColor="background1" w:themeShade="1A"/>
        </w:rPr>
        <w:t>.</w:t>
      </w:r>
    </w:p>
    <w:p w14:paraId="3A0E3251" w14:textId="77777777" w:rsidR="00B67D93" w:rsidRPr="00841D79" w:rsidRDefault="00B67D93">
      <w:pPr>
        <w:pStyle w:val="p1"/>
        <w:rPr>
          <w:rFonts w:ascii="Arial" w:hAnsi="Arial" w:cs="Arial"/>
          <w:color w:val="1A1A1A" w:themeColor="background1" w:themeShade="1A"/>
        </w:rPr>
      </w:pPr>
    </w:p>
    <w:p w14:paraId="4DAD2F35" w14:textId="77777777"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Lifshitz, F. (2010) ‘Obesity in children’. </w:t>
      </w:r>
      <w:r w:rsidRPr="00841D79">
        <w:rPr>
          <w:rStyle w:val="s2"/>
          <w:rFonts w:ascii="Arial" w:hAnsi="Arial" w:cs="Arial"/>
          <w:color w:val="1A1A1A" w:themeColor="background1" w:themeShade="1A"/>
        </w:rPr>
        <w:t>Journal of Clinical Research in Pediatric Endocrinology</w:t>
      </w:r>
      <w:r w:rsidRPr="00841D79">
        <w:rPr>
          <w:rStyle w:val="s1"/>
          <w:rFonts w:ascii="Arial" w:hAnsi="Arial" w:cs="Arial"/>
          <w:color w:val="1A1A1A" w:themeColor="background1" w:themeShade="1A"/>
        </w:rPr>
        <w:t>.</w:t>
      </w:r>
    </w:p>
    <w:p w14:paraId="07F8DFAC" w14:textId="77777777" w:rsidR="00B67D93" w:rsidRPr="00841D79" w:rsidRDefault="00B67D93">
      <w:pPr>
        <w:pStyle w:val="p1"/>
        <w:rPr>
          <w:rFonts w:ascii="Arial" w:hAnsi="Arial" w:cs="Arial"/>
          <w:color w:val="1A1A1A" w:themeColor="background1" w:themeShade="1A"/>
        </w:rPr>
      </w:pPr>
    </w:p>
    <w:p w14:paraId="71A96DAC" w14:textId="77777777"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Miller, J. (2004) ‘Childhood obesity’. </w:t>
      </w:r>
      <w:r w:rsidRPr="00841D79">
        <w:rPr>
          <w:rStyle w:val="s2"/>
          <w:rFonts w:ascii="Arial" w:hAnsi="Arial" w:cs="Arial"/>
          <w:color w:val="1A1A1A" w:themeColor="background1" w:themeShade="1A"/>
        </w:rPr>
        <w:t>Journal of Clinical Endocrinology &amp; Metabolism</w:t>
      </w:r>
      <w:r w:rsidRPr="00841D79">
        <w:rPr>
          <w:rStyle w:val="s1"/>
          <w:rFonts w:ascii="Arial" w:hAnsi="Arial" w:cs="Arial"/>
          <w:color w:val="1A1A1A" w:themeColor="background1" w:themeShade="1A"/>
        </w:rPr>
        <w:t xml:space="preserve">, 89(9), pp. </w:t>
      </w:r>
      <w:hyperlink r:id="rId10" w:history="1">
        <w:r w:rsidRPr="00841D79">
          <w:rPr>
            <w:rStyle w:val="Hyperlink"/>
            <w:rFonts w:ascii="Arial" w:hAnsi="Arial" w:cs="Arial"/>
            <w:color w:val="1A1A1A" w:themeColor="background1" w:themeShade="1A"/>
          </w:rPr>
          <w:t>4211–4218</w:t>
        </w:r>
      </w:hyperlink>
      <w:r w:rsidRPr="00841D79">
        <w:rPr>
          <w:rStyle w:val="s1"/>
          <w:rFonts w:ascii="Arial" w:hAnsi="Arial" w:cs="Arial"/>
          <w:color w:val="1A1A1A" w:themeColor="background1" w:themeShade="1A"/>
        </w:rPr>
        <w:t>.</w:t>
      </w:r>
    </w:p>
    <w:p w14:paraId="0BE1556D" w14:textId="77777777" w:rsidR="00B67D93" w:rsidRPr="00841D79" w:rsidRDefault="00B67D93">
      <w:pPr>
        <w:pStyle w:val="p1"/>
        <w:rPr>
          <w:rFonts w:ascii="Arial" w:hAnsi="Arial" w:cs="Arial"/>
          <w:color w:val="1A1A1A" w:themeColor="background1" w:themeShade="1A"/>
        </w:rPr>
      </w:pPr>
    </w:p>
    <w:p w14:paraId="5E96E653" w14:textId="77777777" w:rsidR="00B67D93"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Mishra, N.K. et al. (2026) ‘Childhood obesity and cardiac risk’. </w:t>
      </w:r>
      <w:r w:rsidRPr="00841D79">
        <w:rPr>
          <w:rStyle w:val="s2"/>
          <w:rFonts w:ascii="Arial" w:hAnsi="Arial" w:cs="Arial"/>
          <w:color w:val="1A1A1A" w:themeColor="background1" w:themeShade="1A"/>
        </w:rPr>
        <w:t>ScienceDirect</w:t>
      </w:r>
      <w:r w:rsidRPr="00841D79">
        <w:rPr>
          <w:rStyle w:val="s1"/>
          <w:rFonts w:ascii="Arial" w:hAnsi="Arial" w:cs="Arial"/>
          <w:color w:val="1A1A1A" w:themeColor="background1" w:themeShade="1A"/>
        </w:rPr>
        <w:t>.</w:t>
      </w:r>
    </w:p>
    <w:p w14:paraId="7B0A8603" w14:textId="77777777" w:rsidR="0030089F" w:rsidRDefault="0030089F">
      <w:pPr>
        <w:pStyle w:val="p1"/>
        <w:rPr>
          <w:rStyle w:val="s1"/>
          <w:rFonts w:ascii="Arial" w:hAnsi="Arial" w:cs="Arial"/>
          <w:color w:val="1A1A1A" w:themeColor="background1" w:themeShade="1A"/>
        </w:rPr>
      </w:pPr>
    </w:p>
    <w:p w14:paraId="32D1C0A1" w14:textId="2EFE6371" w:rsidR="0030089F" w:rsidRPr="0030089F" w:rsidRDefault="0030089F" w:rsidP="0030089F">
      <w:pPr>
        <w:spacing w:before="100" w:beforeAutospacing="1" w:after="100" w:afterAutospacing="1" w:line="240" w:lineRule="auto"/>
        <w:rPr>
          <w:rFonts w:ascii="Times New Roman" w:hAnsi="Times New Roman" w:cs="Times New Roman"/>
          <w:kern w:val="0"/>
          <w14:ligatures w14:val="none"/>
        </w:rPr>
      </w:pPr>
      <w:r w:rsidRPr="0030089F">
        <w:rPr>
          <w:rFonts w:ascii="Times New Roman" w:hAnsi="Times New Roman" w:cs="Times New Roman"/>
          <w:kern w:val="0"/>
          <w14:ligatures w14:val="none"/>
        </w:rPr>
        <w:t xml:space="preserve">NHS England (2026) </w:t>
      </w:r>
      <w:r w:rsidRPr="0030089F">
        <w:rPr>
          <w:rFonts w:ascii="Times New Roman" w:hAnsi="Times New Roman" w:cs="Times New Roman"/>
          <w:i/>
          <w:iCs/>
          <w:kern w:val="0"/>
          <w14:ligatures w14:val="none"/>
        </w:rPr>
        <w:t>Children’s overweight and obesity</w:t>
      </w:r>
      <w:r w:rsidRPr="0030089F">
        <w:rPr>
          <w:rFonts w:ascii="Times New Roman" w:hAnsi="Times New Roman" w:cs="Times New Roman"/>
          <w:kern w:val="0"/>
          <w14:ligatures w14:val="none"/>
        </w:rPr>
        <w:t xml:space="preserve">. Health Survey for England 2024. Available at: </w:t>
      </w:r>
      <w:hyperlink r:id="rId11" w:history="1">
        <w:r w:rsidRPr="0030089F">
          <w:rPr>
            <w:rFonts w:ascii="Times New Roman" w:hAnsi="Times New Roman" w:cs="Times New Roman"/>
            <w:color w:val="0000FF"/>
            <w:kern w:val="0"/>
            <w:u w:val="single"/>
            <w14:ligatures w14:val="none"/>
          </w:rPr>
          <w:t>https://digital.nhs.uk/data-and-information/publications/statistical/health-survey-for-england/2024/childrens-overweight-and-obesity</w:t>
        </w:r>
      </w:hyperlink>
      <w:r w:rsidRPr="0030089F">
        <w:rPr>
          <w:rFonts w:ascii="Times New Roman" w:hAnsi="Times New Roman" w:cs="Times New Roman"/>
          <w:kern w:val="0"/>
          <w14:ligatures w14:val="none"/>
        </w:rPr>
        <w:t xml:space="preserve"> (Accessed: 2026). </w:t>
      </w:r>
    </w:p>
    <w:p w14:paraId="5E0EF30A" w14:textId="77777777" w:rsidR="00B67D93" w:rsidRPr="00841D79" w:rsidRDefault="00B67D93">
      <w:pPr>
        <w:pStyle w:val="p1"/>
        <w:rPr>
          <w:rFonts w:ascii="Arial" w:hAnsi="Arial" w:cs="Arial"/>
          <w:color w:val="1A1A1A" w:themeColor="background1" w:themeShade="1A"/>
        </w:rPr>
      </w:pPr>
    </w:p>
    <w:p w14:paraId="7E8EAE41" w14:textId="5C7C59C6"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NHS Digital (2024) </w:t>
      </w:r>
      <w:r w:rsidRPr="00841D79">
        <w:rPr>
          <w:rStyle w:val="s2"/>
          <w:rFonts w:ascii="Arial" w:hAnsi="Arial" w:cs="Arial"/>
          <w:color w:val="1A1A1A" w:themeColor="background1" w:themeShade="1A"/>
        </w:rPr>
        <w:t>National Child Measurement Programme, England 2023/24</w:t>
      </w:r>
      <w:r w:rsidRPr="00841D79">
        <w:rPr>
          <w:rStyle w:val="s1"/>
          <w:rFonts w:ascii="Arial" w:hAnsi="Arial" w:cs="Arial"/>
          <w:color w:val="1A1A1A" w:themeColor="background1" w:themeShade="1A"/>
        </w:rPr>
        <w:t xml:space="preserve">. Leeds: NHS Digital. Available at: </w:t>
      </w:r>
      <w:hyperlink r:id="rId12" w:history="1">
        <w:r w:rsidRPr="00841D79">
          <w:rPr>
            <w:rStyle w:val="Hyperlink"/>
            <w:rFonts w:ascii="Arial" w:hAnsi="Arial" w:cs="Arial"/>
            <w:color w:val="1A1A1A" w:themeColor="background1" w:themeShade="1A"/>
          </w:rPr>
          <w:t>https://digital.nhs.uk</w:t>
        </w:r>
      </w:hyperlink>
      <w:r w:rsidRPr="00841D79">
        <w:rPr>
          <w:rStyle w:val="s1"/>
          <w:rFonts w:ascii="Arial" w:hAnsi="Arial" w:cs="Arial"/>
          <w:color w:val="1A1A1A" w:themeColor="background1" w:themeShade="1A"/>
        </w:rPr>
        <w:t xml:space="preserve"> (Accessed: </w:t>
      </w:r>
      <w:r w:rsidR="009C79A6" w:rsidRPr="00841D79">
        <w:rPr>
          <w:rStyle w:val="s1"/>
          <w:rFonts w:ascii="Arial" w:hAnsi="Arial" w:cs="Arial"/>
          <w:color w:val="1A1A1A" w:themeColor="background1" w:themeShade="1A"/>
        </w:rPr>
        <w:t xml:space="preserve">12 </w:t>
      </w:r>
      <w:r w:rsidRPr="00841D79">
        <w:rPr>
          <w:rStyle w:val="s1"/>
          <w:rFonts w:ascii="Arial" w:hAnsi="Arial" w:cs="Arial"/>
          <w:color w:val="1A1A1A" w:themeColor="background1" w:themeShade="1A"/>
        </w:rPr>
        <w:t>June 2026).</w:t>
      </w:r>
    </w:p>
    <w:p w14:paraId="489EA8D5" w14:textId="77777777" w:rsidR="001B51E6" w:rsidRPr="00841D79" w:rsidRDefault="001B51E6">
      <w:pPr>
        <w:pStyle w:val="p1"/>
        <w:rPr>
          <w:rStyle w:val="s1"/>
          <w:rFonts w:ascii="Arial" w:hAnsi="Arial" w:cs="Arial"/>
          <w:color w:val="1A1A1A" w:themeColor="background1" w:themeShade="1A"/>
        </w:rPr>
      </w:pPr>
    </w:p>
    <w:p w14:paraId="6FAFC0BA" w14:textId="0C1E979A" w:rsidR="000420EF" w:rsidRPr="00841D79" w:rsidRDefault="000420EF">
      <w:pPr>
        <w:pStyle w:val="p1"/>
        <w:rPr>
          <w:rStyle w:val="s1"/>
          <w:rFonts w:ascii="Arial" w:hAnsi="Arial" w:cs="Arial"/>
        </w:rPr>
      </w:pPr>
      <w:r w:rsidRPr="00841D79">
        <w:rPr>
          <w:rFonts w:ascii="Arial" w:hAnsi="Arial" w:cs="Arial"/>
        </w:rPr>
        <w:t xml:space="preserve">National Institute for Health and Care Excellence (NICE) (2013) </w:t>
      </w:r>
      <w:r w:rsidRPr="00841D79">
        <w:rPr>
          <w:rStyle w:val="s2"/>
          <w:rFonts w:ascii="Arial" w:hAnsi="Arial" w:cs="Arial"/>
        </w:rPr>
        <w:t>Weight management: lifestyle services for overweight or obese children and young people</w:t>
      </w:r>
      <w:r w:rsidRPr="00841D79">
        <w:rPr>
          <w:rStyle w:val="s1"/>
          <w:rFonts w:ascii="Arial" w:hAnsi="Arial" w:cs="Arial"/>
        </w:rPr>
        <w:t>. London: NICE.</w:t>
      </w:r>
    </w:p>
    <w:p w14:paraId="42BFFBD5" w14:textId="77777777" w:rsidR="00B67D93" w:rsidRPr="00841D79" w:rsidRDefault="00B67D93">
      <w:pPr>
        <w:pStyle w:val="p1"/>
        <w:rPr>
          <w:rFonts w:ascii="Arial" w:hAnsi="Arial" w:cs="Arial"/>
          <w:color w:val="1A1A1A" w:themeColor="background1" w:themeShade="1A"/>
        </w:rPr>
      </w:pPr>
    </w:p>
    <w:p w14:paraId="0AE98B47" w14:textId="024CE6EE" w:rsidR="00B67D93" w:rsidRDefault="00B67D93">
      <w:pPr>
        <w:pStyle w:val="p1"/>
        <w:rPr>
          <w:rFonts w:ascii="Arial" w:hAnsi="Arial" w:cs="Arial"/>
          <w:color w:val="1A1A1A" w:themeColor="background1" w:themeShade="1A"/>
        </w:rPr>
      </w:pPr>
      <w:r w:rsidRPr="00841D79">
        <w:rPr>
          <w:rFonts w:ascii="Arial" w:hAnsi="Arial" w:cs="Arial"/>
          <w:color w:val="1A1A1A" w:themeColor="background1" w:themeShade="1A"/>
        </w:rPr>
        <w:t>Padgett, L. et al. (2024) ‘Childhood obesity prevention trials: a systematic review’.</w:t>
      </w:r>
    </w:p>
    <w:p w14:paraId="78FF91F9" w14:textId="77777777" w:rsidR="00F67282" w:rsidRDefault="00F67282">
      <w:pPr>
        <w:pStyle w:val="p1"/>
        <w:rPr>
          <w:rFonts w:ascii="Arial" w:hAnsi="Arial" w:cs="Arial"/>
          <w:color w:val="1A1A1A" w:themeColor="background1" w:themeShade="1A"/>
        </w:rPr>
      </w:pPr>
    </w:p>
    <w:p w14:paraId="48C0C3FA" w14:textId="348B4F76" w:rsidR="001A5682" w:rsidRPr="00F67282" w:rsidRDefault="001A5682">
      <w:pPr>
        <w:pStyle w:val="p1"/>
        <w:rPr>
          <w:rStyle w:val="s1"/>
          <w:rFonts w:ascii="Arial" w:hAnsi="Arial" w:cs="Arial"/>
        </w:rPr>
      </w:pPr>
      <w:r w:rsidRPr="00F67282">
        <w:rPr>
          <w:rFonts w:ascii="Arial" w:hAnsi="Arial" w:cs="Arial"/>
        </w:rPr>
        <w:t xml:space="preserve">Peters, M.D.J., Godfrey, C., McInerney, P., Munn, Z., Tricco, A.C. and Khalil, H. (2020) ‘Chapter 11: Scoping reviews’, in Aromataris, E. and Munn, Z. (eds.) </w:t>
      </w:r>
      <w:r w:rsidRPr="00F67282">
        <w:rPr>
          <w:rStyle w:val="s2"/>
          <w:rFonts w:ascii="Arial" w:hAnsi="Arial" w:cs="Arial"/>
        </w:rPr>
        <w:t>JBI Manual for Evidence Synthesis</w:t>
      </w:r>
      <w:r w:rsidRPr="00F67282">
        <w:rPr>
          <w:rStyle w:val="s1"/>
          <w:rFonts w:ascii="Arial" w:hAnsi="Arial" w:cs="Arial"/>
        </w:rPr>
        <w:t xml:space="preserve">. Adelaide: Joanna Briggs Institute. Available at: </w:t>
      </w:r>
      <w:hyperlink r:id="rId13" w:history="1">
        <w:r w:rsidRPr="00F67282">
          <w:rPr>
            <w:rStyle w:val="Hyperlink"/>
            <w:rFonts w:ascii="Arial" w:hAnsi="Arial" w:cs="Arial"/>
          </w:rPr>
          <w:t>https://jbi-global-wiki.refined.site/</w:t>
        </w:r>
      </w:hyperlink>
      <w:r w:rsidRPr="00F67282">
        <w:rPr>
          <w:rStyle w:val="s1"/>
          <w:rFonts w:ascii="Arial" w:hAnsi="Arial" w:cs="Arial"/>
        </w:rPr>
        <w:t xml:space="preserve"> (Accessed: ).</w:t>
      </w:r>
    </w:p>
    <w:p w14:paraId="60FF8919" w14:textId="77777777" w:rsidR="001A5682" w:rsidRPr="00F67282" w:rsidRDefault="001A5682">
      <w:pPr>
        <w:pStyle w:val="p1"/>
        <w:rPr>
          <w:rFonts w:ascii="Arial" w:hAnsi="Arial" w:cs="Arial"/>
          <w:color w:val="1A1A1A" w:themeColor="background1" w:themeShade="1A"/>
        </w:rPr>
      </w:pPr>
    </w:p>
    <w:p w14:paraId="1DBDB431" w14:textId="77777777" w:rsidR="001B51E6" w:rsidRPr="00841D79" w:rsidRDefault="001B51E6">
      <w:pPr>
        <w:pStyle w:val="p1"/>
        <w:rPr>
          <w:rFonts w:ascii="Arial" w:hAnsi="Arial" w:cs="Arial"/>
          <w:color w:val="1A1A1A" w:themeColor="background1" w:themeShade="1A"/>
        </w:rPr>
      </w:pPr>
    </w:p>
    <w:p w14:paraId="3C90CC61" w14:textId="77777777"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Rogers, N.T. et al. (2023) ‘Associations between trajectories of obesity prevalence in English primary school children and the UK Soft Drinks Industry Levy’. </w:t>
      </w:r>
      <w:r w:rsidRPr="00841D79">
        <w:rPr>
          <w:rStyle w:val="s2"/>
          <w:rFonts w:ascii="Arial" w:hAnsi="Arial" w:cs="Arial"/>
          <w:color w:val="1A1A1A" w:themeColor="background1" w:themeShade="1A"/>
        </w:rPr>
        <w:t>PLOS Medicine</w:t>
      </w:r>
      <w:r w:rsidRPr="00841D79">
        <w:rPr>
          <w:rStyle w:val="s1"/>
          <w:rFonts w:ascii="Arial" w:hAnsi="Arial" w:cs="Arial"/>
          <w:color w:val="1A1A1A" w:themeColor="background1" w:themeShade="1A"/>
        </w:rPr>
        <w:t>, 20(1), e1004160.</w:t>
      </w:r>
    </w:p>
    <w:p w14:paraId="19FD77D0" w14:textId="77777777" w:rsidR="00B67D93" w:rsidRPr="00841D79" w:rsidRDefault="00B67D93">
      <w:pPr>
        <w:pStyle w:val="p1"/>
        <w:rPr>
          <w:rFonts w:ascii="Arial" w:hAnsi="Arial" w:cs="Arial"/>
          <w:color w:val="1A1A1A" w:themeColor="background1" w:themeShade="1A"/>
        </w:rPr>
      </w:pPr>
    </w:p>
    <w:p w14:paraId="2BEA207C" w14:textId="77777777"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Rosenbaum, M. (2022) ‘Special considerations for pediatric obesity’. In: </w:t>
      </w:r>
      <w:proofErr w:type="spellStart"/>
      <w:r w:rsidRPr="00841D79">
        <w:rPr>
          <w:rFonts w:ascii="Arial" w:hAnsi="Arial" w:cs="Arial"/>
          <w:color w:val="1A1A1A" w:themeColor="background1" w:themeShade="1A"/>
        </w:rPr>
        <w:t>Feingold</w:t>
      </w:r>
      <w:proofErr w:type="spellEnd"/>
      <w:r w:rsidRPr="00841D79">
        <w:rPr>
          <w:rFonts w:ascii="Arial" w:hAnsi="Arial" w:cs="Arial"/>
          <w:color w:val="1A1A1A" w:themeColor="background1" w:themeShade="1A"/>
        </w:rPr>
        <w:t xml:space="preserve">, K.R. et al. (eds.) </w:t>
      </w:r>
      <w:proofErr w:type="spellStart"/>
      <w:r w:rsidRPr="00841D79">
        <w:rPr>
          <w:rStyle w:val="s2"/>
          <w:rFonts w:ascii="Arial" w:hAnsi="Arial" w:cs="Arial"/>
          <w:color w:val="1A1A1A" w:themeColor="background1" w:themeShade="1A"/>
        </w:rPr>
        <w:t>Endotext</w:t>
      </w:r>
      <w:proofErr w:type="spellEnd"/>
      <w:r w:rsidRPr="00841D79">
        <w:rPr>
          <w:rStyle w:val="s1"/>
          <w:rFonts w:ascii="Arial" w:hAnsi="Arial" w:cs="Arial"/>
          <w:color w:val="1A1A1A" w:themeColor="background1" w:themeShade="1A"/>
        </w:rPr>
        <w:t xml:space="preserve">. South Dartmouth, MA: </w:t>
      </w:r>
      <w:hyperlink r:id="rId14" w:history="1">
        <w:r w:rsidRPr="00841D79">
          <w:rPr>
            <w:rStyle w:val="Hyperlink"/>
            <w:rFonts w:ascii="Arial" w:hAnsi="Arial" w:cs="Arial"/>
            <w:color w:val="1A1A1A" w:themeColor="background1" w:themeShade="1A"/>
          </w:rPr>
          <w:t>MDText.com</w:t>
        </w:r>
      </w:hyperlink>
      <w:r w:rsidRPr="00841D79">
        <w:rPr>
          <w:rStyle w:val="s1"/>
          <w:rFonts w:ascii="Arial" w:hAnsi="Arial" w:cs="Arial"/>
          <w:color w:val="1A1A1A" w:themeColor="background1" w:themeShade="1A"/>
        </w:rPr>
        <w:t>, Inc.</w:t>
      </w:r>
    </w:p>
    <w:p w14:paraId="4FECF82F" w14:textId="77777777" w:rsidR="00B67D93" w:rsidRPr="00841D79" w:rsidRDefault="00B67D93">
      <w:pPr>
        <w:pStyle w:val="p1"/>
        <w:rPr>
          <w:rFonts w:ascii="Arial" w:hAnsi="Arial" w:cs="Arial"/>
          <w:color w:val="1A1A1A" w:themeColor="background1" w:themeShade="1A"/>
        </w:rPr>
      </w:pPr>
    </w:p>
    <w:p w14:paraId="50F9F352" w14:textId="5C11D6E8"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Sinha, S. and Singh, R.K. (2025) ‘Childhood obesity: a narrative review’. </w:t>
      </w:r>
      <w:r w:rsidRPr="00841D79">
        <w:rPr>
          <w:rStyle w:val="s2"/>
          <w:rFonts w:ascii="Arial" w:hAnsi="Arial" w:cs="Arial"/>
          <w:color w:val="1A1A1A" w:themeColor="background1" w:themeShade="1A"/>
        </w:rPr>
        <w:t>NIH/PMC</w:t>
      </w:r>
      <w:r w:rsidRPr="00841D79">
        <w:rPr>
          <w:rStyle w:val="s1"/>
          <w:rFonts w:ascii="Arial" w:hAnsi="Arial" w:cs="Arial"/>
          <w:color w:val="1A1A1A" w:themeColor="background1" w:themeShade="1A"/>
        </w:rPr>
        <w:t xml:space="preserve">. Available at: </w:t>
      </w:r>
      <w:hyperlink r:id="rId15" w:history="1">
        <w:r w:rsidRPr="00841D79">
          <w:rPr>
            <w:rStyle w:val="Hyperlink"/>
            <w:rFonts w:ascii="Arial" w:hAnsi="Arial" w:cs="Arial"/>
            <w:color w:val="1A1A1A" w:themeColor="background1" w:themeShade="1A"/>
          </w:rPr>
          <w:t>https://pmc.ncbi.nlm.nih.gov</w:t>
        </w:r>
      </w:hyperlink>
      <w:r w:rsidRPr="00841D79">
        <w:rPr>
          <w:rStyle w:val="s1"/>
          <w:rFonts w:ascii="Arial" w:hAnsi="Arial" w:cs="Arial"/>
          <w:color w:val="1A1A1A" w:themeColor="background1" w:themeShade="1A"/>
        </w:rPr>
        <w:t xml:space="preserve"> (Accessed: 2026).</w:t>
      </w:r>
    </w:p>
    <w:p w14:paraId="1FF87F3C" w14:textId="77777777" w:rsidR="00B67D93" w:rsidRPr="00841D79" w:rsidRDefault="00B67D93">
      <w:pPr>
        <w:pStyle w:val="p1"/>
        <w:rPr>
          <w:rFonts w:ascii="Arial" w:hAnsi="Arial" w:cs="Arial"/>
          <w:color w:val="1A1A1A" w:themeColor="background1" w:themeShade="1A"/>
        </w:rPr>
      </w:pPr>
    </w:p>
    <w:p w14:paraId="1B35F099" w14:textId="17DABCF0" w:rsidR="00B67D93" w:rsidRDefault="00B67D93">
      <w:pPr>
        <w:pStyle w:val="p1"/>
        <w:rPr>
          <w:rFonts w:ascii="Arial" w:hAnsi="Arial" w:cs="Arial"/>
          <w:color w:val="1A1A1A" w:themeColor="background1" w:themeShade="1A"/>
        </w:rPr>
      </w:pPr>
      <w:r w:rsidRPr="00841D79">
        <w:rPr>
          <w:rFonts w:ascii="Arial" w:hAnsi="Arial" w:cs="Arial"/>
          <w:color w:val="1A1A1A" w:themeColor="background1" w:themeShade="1A"/>
        </w:rPr>
        <w:t>Springer Nature (2025) ‘</w:t>
      </w:r>
      <w:r w:rsidR="00C35405" w:rsidRPr="00841D79">
        <w:rPr>
          <w:rFonts w:ascii="Arial" w:hAnsi="Arial" w:cs="Arial"/>
          <w:color w:val="1A1A1A" w:themeColor="background1" w:themeShade="1A"/>
        </w:rPr>
        <w:t>Over-nutrition</w:t>
      </w:r>
      <w:r w:rsidRPr="00841D79">
        <w:rPr>
          <w:rFonts w:ascii="Arial" w:hAnsi="Arial" w:cs="Arial"/>
          <w:color w:val="1A1A1A" w:themeColor="background1" w:themeShade="1A"/>
        </w:rPr>
        <w:t xml:space="preserve"> and obesity in children’. Available at: </w:t>
      </w:r>
      <w:hyperlink r:id="rId16" w:history="1">
        <w:r w:rsidRPr="00841D79">
          <w:rPr>
            <w:rStyle w:val="Hyperlink"/>
            <w:rFonts w:ascii="Arial" w:hAnsi="Arial" w:cs="Arial"/>
            <w:color w:val="1A1A1A" w:themeColor="background1" w:themeShade="1A"/>
          </w:rPr>
          <w:t>https://link.springer.com</w:t>
        </w:r>
      </w:hyperlink>
      <w:r w:rsidRPr="00841D79">
        <w:rPr>
          <w:rFonts w:ascii="Arial" w:hAnsi="Arial" w:cs="Arial"/>
          <w:color w:val="1A1A1A" w:themeColor="background1" w:themeShade="1A"/>
        </w:rPr>
        <w:t xml:space="preserve"> (Accessed: 2026).</w:t>
      </w:r>
    </w:p>
    <w:p w14:paraId="76D7C9B6" w14:textId="77777777" w:rsidR="00F87FA2" w:rsidRDefault="00F87FA2">
      <w:pPr>
        <w:pStyle w:val="p1"/>
        <w:rPr>
          <w:rFonts w:ascii="Arial" w:hAnsi="Arial" w:cs="Arial"/>
          <w:color w:val="1A1A1A" w:themeColor="background1" w:themeShade="1A"/>
        </w:rPr>
      </w:pPr>
    </w:p>
    <w:p w14:paraId="66A6672C" w14:textId="687D4B53" w:rsidR="00F87FA2" w:rsidRPr="00F87FA2" w:rsidRDefault="00F87FA2" w:rsidP="00F87FA2">
      <w:pPr>
        <w:spacing w:before="100" w:beforeAutospacing="1" w:after="100" w:afterAutospacing="1" w:line="240" w:lineRule="auto"/>
        <w:rPr>
          <w:rFonts w:ascii="Times New Roman" w:hAnsi="Times New Roman" w:cs="Times New Roman"/>
          <w:kern w:val="0"/>
          <w14:ligatures w14:val="none"/>
        </w:rPr>
      </w:pPr>
      <w:r w:rsidRPr="00F87FA2">
        <w:rPr>
          <w:rFonts w:ascii="Times New Roman" w:hAnsi="Times New Roman" w:cs="Times New Roman"/>
          <w:kern w:val="0"/>
          <w14:ligatures w14:val="none"/>
        </w:rPr>
        <w:t xml:space="preserve">Trust for London (2026) </w:t>
      </w:r>
      <w:r w:rsidRPr="00F87FA2">
        <w:rPr>
          <w:rFonts w:ascii="Times New Roman" w:hAnsi="Times New Roman" w:cs="Times New Roman"/>
          <w:i/>
          <w:iCs/>
          <w:kern w:val="0"/>
          <w14:ligatures w14:val="none"/>
        </w:rPr>
        <w:t xml:space="preserve">Childhood obesity by London borough (Year 6, </w:t>
      </w:r>
      <w:hyperlink r:id="rId17" w:history="1">
        <w:r w:rsidRPr="00F87FA2">
          <w:rPr>
            <w:rFonts w:ascii="Times New Roman" w:hAnsi="Times New Roman" w:cs="Times New Roman"/>
            <w:i/>
            <w:iCs/>
            <w:color w:val="0000FF"/>
            <w:kern w:val="0"/>
            <w:u w:val="single"/>
            <w14:ligatures w14:val="none"/>
          </w:rPr>
          <w:t>2014/15–2024</w:t>
        </w:r>
      </w:hyperlink>
      <w:r w:rsidRPr="00F87FA2">
        <w:rPr>
          <w:rFonts w:ascii="Times New Roman" w:hAnsi="Times New Roman" w:cs="Times New Roman"/>
          <w:i/>
          <w:iCs/>
          <w:kern w:val="0"/>
          <w14:ligatures w14:val="none"/>
        </w:rPr>
        <w:t>/25)</w:t>
      </w:r>
      <w:r w:rsidRPr="00F87FA2">
        <w:rPr>
          <w:rFonts w:ascii="Times New Roman" w:hAnsi="Times New Roman" w:cs="Times New Roman"/>
          <w:kern w:val="0"/>
          <w14:ligatures w14:val="none"/>
        </w:rPr>
        <w:t xml:space="preserve">. Available at: </w:t>
      </w:r>
      <w:hyperlink r:id="rId18" w:history="1">
        <w:r w:rsidRPr="00F87FA2">
          <w:rPr>
            <w:rFonts w:ascii="Times New Roman" w:hAnsi="Times New Roman" w:cs="Times New Roman"/>
            <w:color w:val="0000FF"/>
            <w:kern w:val="0"/>
            <w:u w:val="single"/>
            <w14:ligatures w14:val="none"/>
          </w:rPr>
          <w:t>https://trustforlondon.org.uk/data/child-obesity/</w:t>
        </w:r>
      </w:hyperlink>
      <w:r w:rsidRPr="00F87FA2">
        <w:rPr>
          <w:rFonts w:ascii="Times New Roman" w:hAnsi="Times New Roman" w:cs="Times New Roman"/>
          <w:kern w:val="0"/>
          <w14:ligatures w14:val="none"/>
        </w:rPr>
        <w:t xml:space="preserve"> (Accessed: ).</w:t>
      </w:r>
    </w:p>
    <w:p w14:paraId="06301A26" w14:textId="77777777" w:rsidR="00F87FA2" w:rsidRPr="00841D79" w:rsidRDefault="00F87FA2">
      <w:pPr>
        <w:pStyle w:val="p1"/>
        <w:rPr>
          <w:rFonts w:ascii="Arial" w:hAnsi="Arial" w:cs="Arial"/>
          <w:color w:val="1A1A1A" w:themeColor="background1" w:themeShade="1A"/>
        </w:rPr>
      </w:pPr>
    </w:p>
    <w:p w14:paraId="7F5BE236" w14:textId="77777777" w:rsidR="00B67D93" w:rsidRPr="00841D79" w:rsidRDefault="00B67D93">
      <w:pPr>
        <w:pStyle w:val="p1"/>
        <w:rPr>
          <w:rFonts w:ascii="Arial" w:hAnsi="Arial" w:cs="Arial"/>
          <w:color w:val="1A1A1A" w:themeColor="background1" w:themeShade="1A"/>
        </w:rPr>
      </w:pPr>
    </w:p>
    <w:p w14:paraId="03024082" w14:textId="0D643B9A" w:rsidR="00B67D93" w:rsidRPr="00841D79" w:rsidRDefault="00B67D93">
      <w:pPr>
        <w:pStyle w:val="p1"/>
        <w:rPr>
          <w:rFonts w:ascii="Arial" w:hAnsi="Arial" w:cs="Arial"/>
          <w:color w:val="1A1A1A" w:themeColor="background1" w:themeShade="1A"/>
        </w:rPr>
      </w:pPr>
      <w:r w:rsidRPr="00841D79">
        <w:rPr>
          <w:rFonts w:ascii="Arial" w:hAnsi="Arial" w:cs="Arial"/>
          <w:color w:val="1A1A1A" w:themeColor="background1" w:themeShade="1A"/>
        </w:rPr>
        <w:t xml:space="preserve">US News &amp; World Report (2026) ‘One in five US children are obese’. Available at: </w:t>
      </w:r>
      <w:hyperlink r:id="rId19" w:history="1">
        <w:r w:rsidRPr="00841D79">
          <w:rPr>
            <w:rStyle w:val="Hyperlink"/>
            <w:rFonts w:ascii="Arial" w:hAnsi="Arial" w:cs="Arial"/>
            <w:color w:val="1A1A1A" w:themeColor="background1" w:themeShade="1A"/>
          </w:rPr>
          <w:t>https://www.usnews.com</w:t>
        </w:r>
      </w:hyperlink>
      <w:r w:rsidRPr="00841D79">
        <w:rPr>
          <w:rFonts w:ascii="Arial" w:hAnsi="Arial" w:cs="Arial"/>
          <w:color w:val="1A1A1A" w:themeColor="background1" w:themeShade="1A"/>
        </w:rPr>
        <w:t xml:space="preserve"> (Accessed:  2026).</w:t>
      </w:r>
    </w:p>
    <w:p w14:paraId="08717DB1" w14:textId="77777777" w:rsidR="00B67D93" w:rsidRPr="00841D79" w:rsidRDefault="00B67D93">
      <w:pPr>
        <w:pStyle w:val="p1"/>
        <w:rPr>
          <w:rFonts w:ascii="Arial" w:hAnsi="Arial" w:cs="Arial"/>
          <w:color w:val="1A1A1A" w:themeColor="background1" w:themeShade="1A"/>
        </w:rPr>
      </w:pPr>
    </w:p>
    <w:p w14:paraId="04EFA734" w14:textId="77777777" w:rsidR="00B67D93" w:rsidRPr="00841D79" w:rsidRDefault="00B67D93">
      <w:pPr>
        <w:pStyle w:val="p1"/>
        <w:rPr>
          <w:rStyle w:val="s1"/>
          <w:rFonts w:ascii="Arial" w:hAnsi="Arial" w:cs="Arial"/>
          <w:color w:val="1A1A1A" w:themeColor="background1" w:themeShade="1A"/>
        </w:rPr>
      </w:pPr>
      <w:r w:rsidRPr="00841D79">
        <w:rPr>
          <w:rFonts w:ascii="Arial" w:hAnsi="Arial" w:cs="Arial"/>
          <w:color w:val="1A1A1A" w:themeColor="background1" w:themeShade="1A"/>
        </w:rPr>
        <w:t xml:space="preserve">van den Eynde, E. et al. (2024) ‘Barriers to integrated childhood obesity care’. </w:t>
      </w:r>
      <w:r w:rsidRPr="00841D79">
        <w:rPr>
          <w:rStyle w:val="s2"/>
          <w:rFonts w:ascii="Arial" w:hAnsi="Arial" w:cs="Arial"/>
          <w:color w:val="1A1A1A" w:themeColor="background1" w:themeShade="1A"/>
        </w:rPr>
        <w:t>BMC Health Services Research</w:t>
      </w:r>
      <w:r w:rsidRPr="00841D79">
        <w:rPr>
          <w:rStyle w:val="s1"/>
          <w:rFonts w:ascii="Arial" w:hAnsi="Arial" w:cs="Arial"/>
          <w:color w:val="1A1A1A" w:themeColor="background1" w:themeShade="1A"/>
        </w:rPr>
        <w:t>, 24, 1133.</w:t>
      </w:r>
    </w:p>
    <w:p w14:paraId="28B7AA53" w14:textId="3B9EFD62" w:rsidR="00B71E5F" w:rsidRPr="00841D79" w:rsidRDefault="00B71E5F" w:rsidP="00B71E5F">
      <w:pPr>
        <w:rPr>
          <w:rFonts w:ascii="Arial" w:hAnsi="Arial" w:cs="Arial"/>
          <w:color w:val="1A1A1A" w:themeColor="background1" w:themeShade="1A"/>
        </w:rPr>
      </w:pPr>
    </w:p>
    <w:sectPr w:rsidR="00B71E5F" w:rsidRPr="00841D79" w:rsidSect="005B0D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DEE5C92" w14:textId="77777777" w:rsidR="00F648B7" w:rsidRDefault="00F648B7" w:rsidP="00B71E5F">
      <w:pPr>
        <w:spacing w:after="0" w:line="240" w:lineRule="auto"/>
      </w:pPr>
      <w:r>
        <w:separator/>
      </w:r>
    </w:p>
  </w:endnote>
  <w:endnote w:type="continuationSeparator" w:id="0">
    <w:p w14:paraId="1FCA5143" w14:textId="77777777" w:rsidR="00F648B7" w:rsidRDefault="00F648B7" w:rsidP="00B71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9A2D50A" w14:textId="77777777" w:rsidR="00F648B7" w:rsidRDefault="00F648B7" w:rsidP="00B71E5F">
      <w:pPr>
        <w:spacing w:after="0" w:line="240" w:lineRule="auto"/>
      </w:pPr>
      <w:r>
        <w:separator/>
      </w:r>
    </w:p>
  </w:footnote>
  <w:footnote w:type="continuationSeparator" w:id="0">
    <w:p w14:paraId="013E614F" w14:textId="77777777" w:rsidR="00F648B7" w:rsidRDefault="00F648B7" w:rsidP="00B71E5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wj3hWQdv" int2:invalidationBookmarkName="" int2:hashCode="ySxSngcxxX79dV" int2:id="cffcte3j">
      <int2:state int2:value="Rejected" int2:type="style"/>
    </int2:bookmark>
    <int2:bookmark int2:bookmarkName="_Int_v9wuZaoQ" int2:invalidationBookmarkName="" int2:hashCode="m/D4/19di8v/ud" int2:id="AWCUwYDN">
      <int2:state int2:value="Rejected" int2:type="style"/>
    </int2:bookmark>
    <int2:bookmark int2:bookmarkName="_Int_ZAmyaeI4" int2:invalidationBookmarkName="" int2:hashCode="m/D4/19di8v/ud" int2:id="B33cb5Vo">
      <int2:state int2:value="Rejected" int2:type="style"/>
    </int2:bookmark>
    <int2:bookmark int2:bookmarkName="_Int_CN34MFap" int2:invalidationBookmarkName="" int2:hashCode="6KWckmKlp6D6pK" int2:id="608ckUQz">
      <int2:state int2:value="Rejected" int2:type="style"/>
    </int2:bookmark>
    <int2:bookmark int2:bookmarkName="_Int_IXcPgf6Q" int2:invalidationBookmarkName="" int2:hashCode="5REDhXTu2EAQNs" int2:id="y31HAhGL">
      <int2:state int2:value="Rejected" int2:type="style"/>
    </int2:bookmark>
    <int2:bookmark int2:bookmarkName="_Int_csyMFADH" int2:invalidationBookmarkName="" int2:hashCode="m/D4/19di8v/ud" int2:id="OKF8sytt">
      <int2:state int2:value="Rejected" int2:type="style"/>
    </int2:bookmark>
    <int2:bookmark int2:bookmarkName="_Int_ePnlKudi" int2:invalidationBookmarkName="" int2:hashCode="fLHkccn+BBcBWB" int2:id="7qJBZExB">
      <int2:state int2:value="Rejected" int2:type="style"/>
    </int2:bookmark>
    <int2:bookmark int2:bookmarkName="_Int_ZH2YEVWe" int2:invalidationBookmarkName="" int2:hashCode="5REDhXTu2EAQNs" int2:id="SLWrRnVh">
      <int2:state int2:value="Rejected" int2:type="style"/>
    </int2:bookmark>
    <int2:bookmark int2:bookmarkName="_Int_SnTcWaoB" int2:invalidationBookmarkName="" int2:hashCode="NV8o8sDDh63WIx" int2:id="A6PXfmef">
      <int2:state int2:value="Rejected" int2:type="style"/>
    </int2:bookmark>
    <int2:bookmark int2:bookmarkName="_Int_Aepj7gcO" int2:invalidationBookmarkName="" int2:hashCode="rzTcz0LvTB59eT" int2:id="zkYdIncQ">
      <int2:state int2:value="Rejected" int2:type="style"/>
    </int2:bookmark>
    <int2:bookmark int2:bookmarkName="_Int_fkengnnb" int2:invalidationBookmarkName="" int2:hashCode="gNnnTkPTW8q52R" int2:id="TDJPGVDe">
      <int2:state int2:value="Rejected" int2:type="style"/>
    </int2:bookmark>
    <int2:bookmark int2:bookmarkName="_Int_MUnv6tAy" int2:invalidationBookmarkName="" int2:hashCode="dalNooyseA++F1" int2:id="dJTK4KPj">
      <int2:state int2:value="Rejected" int2:type="style"/>
    </int2:bookmark>
    <int2:bookmark int2:bookmarkName="_Int_NUaVSHuc" int2:invalidationBookmarkName="" int2:hashCode="dalNooyseA++F1" int2:id="fKhBDtIH">
      <int2:state int2:value="Rejected" int2:type="style"/>
    </int2:bookmark>
    <int2:bookmark int2:bookmarkName="_Int_IH1GlyWz" int2:invalidationBookmarkName="" int2:hashCode="Q6cPtNDkBIlynJ" int2:id="3MHAwG3K">
      <int2:state int2:value="Rejected" int2:type="style"/>
    </int2:bookmark>
    <int2:bookmark int2:bookmarkName="_Int_i6LYeFQG" int2:invalidationBookmarkName="" int2:hashCode="z46/6V1Qu/82fT" int2:id="27kZf9P9">
      <int2:state int2:value="Rejected" int2:type="style"/>
    </int2:bookmark>
    <int2:bookmark int2:bookmarkName="_Int_m2QMuZ6e" int2:invalidationBookmarkName="" int2:hashCode="bsglZ4WDYWwTrC" int2:id="OLhnZ2yu">
      <int2:state int2:value="Rejected" int2:type="style"/>
    </int2:bookmark>
    <int2:bookmark int2:bookmarkName="_Int_AOGi8buW" int2:invalidationBookmarkName="" int2:hashCode="ZanletI6wlweVG" int2:id="fFi4vUNp">
      <int2:state int2:value="Rejected" int2:type="style"/>
    </int2:bookmark>
    <int2:bookmark int2:bookmarkName="_Int_HNyoKkhu" int2:invalidationBookmarkName="" int2:hashCode="t8xaJcwRNn16bh" int2:id="2yxV5Lsi">
      <int2:state int2:value="Rejected" int2:type="style"/>
    </int2:bookmark>
    <int2:bookmark int2:bookmarkName="_Int_vqQOoCyM" int2:invalidationBookmarkName="" int2:hashCode="OonSGAHYsajQQw" int2:id="PoD2nVQu">
      <int2:state int2:value="Rejected" int2:type="gram"/>
    </int2:bookmark>
    <int2:bookmark int2:bookmarkName="_Int_tTD6KcFz" int2:invalidationBookmarkName="" int2:hashCode="yEuNNnCfzg/Khq" int2:id="K4oS3y8K">
      <int2:state int2:value="Rejected" int2:type="style"/>
    </int2:bookmark>
    <int2:bookmark int2:bookmarkName="_Int_dnXqiEbC" int2:invalidationBookmarkName="" int2:hashCode="waH4Rjwlr2owYL" int2:id="w0fjsgqy">
      <int2:state int2:value="Rejected" int2:type="style"/>
    </int2:bookmark>
    <int2:bookmark int2:bookmarkName="_Int_ObxHvgdK" int2:invalidationBookmarkName="" int2:hashCode="Q0Jl1J/pUUOCnh" int2:id="oRaIcQC1">
      <int2:state int2:value="Rejected" int2:type="style"/>
    </int2:bookmark>
    <int2:bookmark int2:bookmarkName="_Int_liiukRHi" int2:invalidationBookmarkName="" int2:hashCode="6zRtGqur5yDdFq" int2:id="c1k5rhW6">
      <int2:state int2:value="Rejected" int2:type="style"/>
    </int2:bookmark>
    <int2:bookmark int2:bookmarkName="_Int_h1rYxEJ7" int2:invalidationBookmarkName="" int2:hashCode="z46/6V1Qu/82fT" int2:id="8tdZxZXs">
      <int2:state int2:value="Rejected" int2:type="style"/>
    </int2:bookmark>
    <int2:bookmark int2:bookmarkName="_Int_ZWrcLkBu" int2:invalidationBookmarkName="" int2:hashCode="0DH/VHwkkvJ0sC" int2:id="7a6pnytM">
      <int2:state int2:value="Rejected" int2:type="style"/>
    </int2:bookmark>
    <int2:bookmark int2:bookmarkName="_Int_x2S2oCe1" int2:invalidationBookmarkName="" int2:hashCode="5e1E+Hp00xwYRB" int2:id="3v7ydWIb">
      <int2:state int2:value="Rejected" int2:type="style"/>
    </int2:bookmark>
    <int2:bookmark int2:bookmarkName="_Int_0XAzl61l" int2:invalidationBookmarkName="" int2:hashCode="GmJEWXBDELH/1b" int2:id="v7LF2FHL">
      <int2:state int2:value="Rejected" int2:type="style"/>
    </int2:bookmark>
    <int2:bookmark int2:bookmarkName="_Int_0xoTDUYu" int2:invalidationBookmarkName="" int2:hashCode="Z+iejkHD7EYVSz" int2:id="SGhxFfQh">
      <int2:state int2:value="Rejected" int2:type="style"/>
    </int2:bookmark>
    <int2:bookmark int2:bookmarkName="_Int_Z4KGwIEO" int2:invalidationBookmarkName="" int2:hashCode="dkmkRuVDysnpuX" int2:id="0YsymHMC">
      <int2:state int2:value="Rejected" int2:type="style"/>
    </int2:bookmark>
    <int2:bookmark int2:bookmarkName="_Int_ft9oZKAW" int2:invalidationBookmarkName="" int2:hashCode="dPAt8AtpX2xwkK" int2:id="oorRWIre">
      <int2:state int2:value="Rejected" int2:type="style"/>
    </int2:bookmark>
    <int2:bookmark int2:bookmarkName="_Int_yScpkHAk" int2:invalidationBookmarkName="" int2:hashCode="m/D4/19di8v/ud" int2:id="b24qYIOs">
      <int2:state int2:value="Rejected" int2:type="style"/>
    </int2:bookmark>
    <int2:bookmark int2:bookmarkName="_Int_zmxWz1Oj" int2:invalidationBookmarkName="" int2:hashCode="ttZLHufjC5dMTJ" int2:id="gJw1fEIH">
      <int2:state int2:value="Rejected" int2:type="style"/>
    </int2:bookmark>
    <int2:bookmark int2:bookmarkName="_Int_8ZwWhaTB" int2:invalidationBookmarkName="" int2:hashCode="6KWckmKlp6D6pK" int2:id="N2Leprwg">
      <int2:state int2:value="Rejected" int2:type="style"/>
    </int2:bookmark>
    <int2:bookmark int2:bookmarkName="_Int_hHNKfPIl" int2:invalidationBookmarkName="" int2:hashCode="esZRK6lSz0TOb7" int2:id="lU0dIqW4">
      <int2:state int2:value="Rejected" int2:type="style"/>
    </int2:bookmark>
    <int2:bookmark int2:bookmarkName="_Int_O4cA61DR" int2:invalidationBookmarkName="" int2:hashCode="U62NnKWxfpqqsu" int2:id="1hmBNOsJ">
      <int2:state int2:value="Rejected" int2:type="style"/>
    </int2:bookmark>
    <int2:bookmark int2:bookmarkName="_Int_MnM2IquM" int2:invalidationBookmarkName="" int2:hashCode="O8BbilJxOKu0h/" int2:id="hWro013L">
      <int2:state int2:value="Rejected" int2:type="style"/>
    </int2:bookmark>
    <int2:bookmark int2:bookmarkName="_Int_y14VToq9" int2:invalidationBookmarkName="" int2:hashCode="ZanletI6wlweVG" int2:id="RClny5oX">
      <int2:state int2:value="Rejected" int2:type="style"/>
    </int2:bookmark>
    <int2:bookmark int2:bookmarkName="_Int_xzf7fAAU" int2:invalidationBookmarkName="" int2:hashCode="6KWckmKlp6D6pK" int2:id="zwO0U9NL">
      <int2:state int2:value="Rejected" int2:type="style"/>
    </int2:bookmark>
    <int2:bookmark int2:bookmarkName="_Int_pvVriiOA" int2:invalidationBookmarkName="" int2:hashCode="QmhfEdqRpVsfXF" int2:id="2FcjRNC3">
      <int2:state int2:value="Rejected" int2:type="gram"/>
    </int2:bookmark>
    <int2:bookmark int2:bookmarkName="_Int_2Eg7HDMG" int2:invalidationBookmarkName="" int2:hashCode="6KWckmKlp6D6pK" int2:id="KQDZHUOY">
      <int2:state int2:value="Rejected" int2:type="style"/>
    </int2:bookmark>
    <int2:bookmark int2:bookmarkName="_Int_UhpTDWyC" int2:invalidationBookmarkName="" int2:hashCode="Za/X81BfSWBaIv" int2:id="LduL9BIJ">
      <int2:state int2:value="Rejected" int2:type="style"/>
    </int2:bookmark>
    <int2:bookmark int2:bookmarkName="_Int_ODLGAQf8" int2:invalidationBookmarkName="" int2:hashCode="Yk81nc5LhMiOHh" int2:id="1UCeJtPq">
      <int2:state int2:value="Rejected" int2:type="style"/>
    </int2:bookmark>
    <int2:bookmark int2:bookmarkName="_Int_xBrOD6hO" int2:invalidationBookmarkName="" int2:hashCode="6xX40Nbu8SUY24" int2:id="ekakcuyx">
      <int2:state int2:value="Rejected" int2:type="style"/>
    </int2:bookmark>
    <int2:bookmark int2:bookmarkName="_Int_qyXw3Du5" int2:invalidationBookmarkName="" int2:hashCode="5REDhXTu2EAQNs" int2:id="2CROKFCV">
      <int2:state int2:value="Rejected" int2:type="style"/>
    </int2:bookmark>
    <int2:bookmark int2:bookmarkName="_Int_Qm2hndkT" int2:invalidationBookmarkName="" int2:hashCode="3zG3rJkveBf5zs" int2:id="vdB2xOe9">
      <int2:state int2:value="Rejected" int2:type="gram"/>
    </int2:bookmark>
    <int2:bookmark int2:bookmarkName="_Int_jVMZPHIq" int2:invalidationBookmarkName="" int2:hashCode="Z+iejkHD7EYVSz" int2:id="NbrT0Nzs">
      <int2:state int2:value="Rejected" int2:type="style"/>
    </int2:bookmark>
    <int2:bookmark int2:bookmarkName="_Int_lkgDNkf4" int2:invalidationBookmarkName="" int2:hashCode="J51UAW+pdcvmDn" int2:id="ugWYWStB">
      <int2:state int2:value="Rejected" int2:type="style"/>
    </int2:bookmark>
    <int2:bookmark int2:bookmarkName="_Int_zHG4cQxe" int2:invalidationBookmarkName="" int2:hashCode="m/D4/19di8v/ud" int2:id="hGX0KCei">
      <int2:state int2:value="Rejected" int2:type="style"/>
    </int2:bookmark>
    <int2:bookmark int2:bookmarkName="_Int_BaMZyIcP" int2:invalidationBookmarkName="" int2:hashCode="M1xMHi8FtSl6Vn" int2:id="m3yHO9jH">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2165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122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E6F90"/>
    <w:multiLevelType w:val="hybridMultilevel"/>
    <w:tmpl w:val="8E468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5B36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E01A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6C679F"/>
    <w:multiLevelType w:val="hybridMultilevel"/>
    <w:tmpl w:val="5C42B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357B8C"/>
    <w:multiLevelType w:val="hybridMultilevel"/>
    <w:tmpl w:val="756E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3A47FF"/>
    <w:multiLevelType w:val="hybridMultilevel"/>
    <w:tmpl w:val="C0762A68"/>
    <w:lvl w:ilvl="0" w:tplc="08090001">
      <w:start w:val="1"/>
      <w:numFmt w:val="bullet"/>
      <w:lvlText w:val=""/>
      <w:lvlJc w:val="left"/>
      <w:pPr>
        <w:ind w:left="720" w:hanging="360"/>
      </w:pPr>
      <w:rPr>
        <w:rFonts w:ascii="Symbol" w:hAnsi="Symbol" w:hint="default"/>
      </w:rPr>
    </w:lvl>
    <w:lvl w:ilvl="1" w:tplc="602255C6">
      <w:numFmt w:val="bullet"/>
      <w:lvlText w:val="·"/>
      <w:lvlJc w:val="left"/>
      <w:pPr>
        <w:ind w:left="1440" w:hanging="360"/>
      </w:pPr>
      <w:rPr>
        <w:rFonts w:ascii="Aptos" w:eastAsiaTheme="minorEastAsia"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7A6D48"/>
    <w:multiLevelType w:val="hybridMultilevel"/>
    <w:tmpl w:val="89167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584CC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C2206E"/>
    <w:multiLevelType w:val="hybridMultilevel"/>
    <w:tmpl w:val="BEAC6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C004FB"/>
    <w:multiLevelType w:val="hybridMultilevel"/>
    <w:tmpl w:val="C59CA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0C370B"/>
    <w:multiLevelType w:val="hybridMultilevel"/>
    <w:tmpl w:val="D6AC1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7528535">
    <w:abstractNumId w:val="7"/>
  </w:num>
  <w:num w:numId="2" w16cid:durableId="1541360229">
    <w:abstractNumId w:val="11"/>
  </w:num>
  <w:num w:numId="3" w16cid:durableId="344214288">
    <w:abstractNumId w:val="12"/>
  </w:num>
  <w:num w:numId="4" w16cid:durableId="879362645">
    <w:abstractNumId w:val="6"/>
  </w:num>
  <w:num w:numId="5" w16cid:durableId="1821464496">
    <w:abstractNumId w:val="10"/>
  </w:num>
  <w:num w:numId="6" w16cid:durableId="1820801958">
    <w:abstractNumId w:val="2"/>
  </w:num>
  <w:num w:numId="7" w16cid:durableId="1000474567">
    <w:abstractNumId w:val="5"/>
  </w:num>
  <w:num w:numId="8" w16cid:durableId="1147624942">
    <w:abstractNumId w:val="8"/>
  </w:num>
  <w:num w:numId="9" w16cid:durableId="2103524659">
    <w:abstractNumId w:val="4"/>
  </w:num>
  <w:num w:numId="10" w16cid:durableId="572928987">
    <w:abstractNumId w:val="0"/>
  </w:num>
  <w:num w:numId="11" w16cid:durableId="229199938">
    <w:abstractNumId w:val="9"/>
  </w:num>
  <w:num w:numId="12" w16cid:durableId="1933737746">
    <w:abstractNumId w:val="1"/>
  </w:num>
  <w:num w:numId="13" w16cid:durableId="1664894254">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E5F"/>
    <w:rsid w:val="00005F09"/>
    <w:rsid w:val="00010947"/>
    <w:rsid w:val="00013B79"/>
    <w:rsid w:val="00020673"/>
    <w:rsid w:val="0002135E"/>
    <w:rsid w:val="00034C96"/>
    <w:rsid w:val="000420EF"/>
    <w:rsid w:val="00054901"/>
    <w:rsid w:val="0006582C"/>
    <w:rsid w:val="0006610B"/>
    <w:rsid w:val="000665BF"/>
    <w:rsid w:val="00066B84"/>
    <w:rsid w:val="00071B48"/>
    <w:rsid w:val="00072CC5"/>
    <w:rsid w:val="00073ED2"/>
    <w:rsid w:val="00085B41"/>
    <w:rsid w:val="000A05FB"/>
    <w:rsid w:val="000A437E"/>
    <w:rsid w:val="000B0CFD"/>
    <w:rsid w:val="000B1415"/>
    <w:rsid w:val="000B2F9C"/>
    <w:rsid w:val="000B5A18"/>
    <w:rsid w:val="000C2A9E"/>
    <w:rsid w:val="000C2EA4"/>
    <w:rsid w:val="000C4ACB"/>
    <w:rsid w:val="000D1E8A"/>
    <w:rsid w:val="000D2533"/>
    <w:rsid w:val="000D282B"/>
    <w:rsid w:val="000D533F"/>
    <w:rsid w:val="000E259E"/>
    <w:rsid w:val="000E3E5E"/>
    <w:rsid w:val="000E53B2"/>
    <w:rsid w:val="000E5C62"/>
    <w:rsid w:val="000F1CD9"/>
    <w:rsid w:val="0010026E"/>
    <w:rsid w:val="00103997"/>
    <w:rsid w:val="00106C17"/>
    <w:rsid w:val="0010744D"/>
    <w:rsid w:val="00111D1F"/>
    <w:rsid w:val="0011422D"/>
    <w:rsid w:val="00115CE8"/>
    <w:rsid w:val="001175EB"/>
    <w:rsid w:val="0011771D"/>
    <w:rsid w:val="00122A4D"/>
    <w:rsid w:val="00126851"/>
    <w:rsid w:val="00127CAD"/>
    <w:rsid w:val="0014240E"/>
    <w:rsid w:val="001637CC"/>
    <w:rsid w:val="0017137C"/>
    <w:rsid w:val="0018522F"/>
    <w:rsid w:val="00186702"/>
    <w:rsid w:val="00193225"/>
    <w:rsid w:val="001A55BD"/>
    <w:rsid w:val="001A5682"/>
    <w:rsid w:val="001B0D4B"/>
    <w:rsid w:val="001B51E6"/>
    <w:rsid w:val="001B7F4D"/>
    <w:rsid w:val="001C356B"/>
    <w:rsid w:val="001C4F88"/>
    <w:rsid w:val="001D3BFD"/>
    <w:rsid w:val="001D48D4"/>
    <w:rsid w:val="001E08BF"/>
    <w:rsid w:val="001E1D0D"/>
    <w:rsid w:val="001E7180"/>
    <w:rsid w:val="001F3F67"/>
    <w:rsid w:val="001F4C3A"/>
    <w:rsid w:val="001F517E"/>
    <w:rsid w:val="001F54B8"/>
    <w:rsid w:val="00205AAD"/>
    <w:rsid w:val="00234C3C"/>
    <w:rsid w:val="00234F41"/>
    <w:rsid w:val="0023502B"/>
    <w:rsid w:val="002427BA"/>
    <w:rsid w:val="0024308C"/>
    <w:rsid w:val="00244C53"/>
    <w:rsid w:val="00252177"/>
    <w:rsid w:val="00256333"/>
    <w:rsid w:val="0026752E"/>
    <w:rsid w:val="002676B6"/>
    <w:rsid w:val="002856F5"/>
    <w:rsid w:val="002A7292"/>
    <w:rsid w:val="002C6152"/>
    <w:rsid w:val="002E7D67"/>
    <w:rsid w:val="002F0A7C"/>
    <w:rsid w:val="002F3770"/>
    <w:rsid w:val="0030089F"/>
    <w:rsid w:val="0031310E"/>
    <w:rsid w:val="003206E3"/>
    <w:rsid w:val="003340C7"/>
    <w:rsid w:val="0033469B"/>
    <w:rsid w:val="00341BD2"/>
    <w:rsid w:val="00350238"/>
    <w:rsid w:val="00351D59"/>
    <w:rsid w:val="00353D18"/>
    <w:rsid w:val="00357B10"/>
    <w:rsid w:val="0036273D"/>
    <w:rsid w:val="00363EFF"/>
    <w:rsid w:val="00367731"/>
    <w:rsid w:val="00371F73"/>
    <w:rsid w:val="0037222A"/>
    <w:rsid w:val="00373D4D"/>
    <w:rsid w:val="00377F90"/>
    <w:rsid w:val="00395CE0"/>
    <w:rsid w:val="003A04BC"/>
    <w:rsid w:val="003A0C8F"/>
    <w:rsid w:val="003A4FA7"/>
    <w:rsid w:val="003A7FC7"/>
    <w:rsid w:val="003B1D21"/>
    <w:rsid w:val="003B60D4"/>
    <w:rsid w:val="003B78D0"/>
    <w:rsid w:val="003C24B4"/>
    <w:rsid w:val="003C620A"/>
    <w:rsid w:val="003D1C1A"/>
    <w:rsid w:val="003D24CC"/>
    <w:rsid w:val="003D4A05"/>
    <w:rsid w:val="003D5A51"/>
    <w:rsid w:val="003D6B36"/>
    <w:rsid w:val="003D7C61"/>
    <w:rsid w:val="003E248E"/>
    <w:rsid w:val="003E3D89"/>
    <w:rsid w:val="003E5092"/>
    <w:rsid w:val="003F192C"/>
    <w:rsid w:val="00402E1E"/>
    <w:rsid w:val="00404C27"/>
    <w:rsid w:val="00406AD9"/>
    <w:rsid w:val="00411AEA"/>
    <w:rsid w:val="0044606B"/>
    <w:rsid w:val="00446B91"/>
    <w:rsid w:val="00452E3E"/>
    <w:rsid w:val="00453DE3"/>
    <w:rsid w:val="00455D95"/>
    <w:rsid w:val="00461E75"/>
    <w:rsid w:val="004651B4"/>
    <w:rsid w:val="00470805"/>
    <w:rsid w:val="0047323A"/>
    <w:rsid w:val="00490E55"/>
    <w:rsid w:val="0049514B"/>
    <w:rsid w:val="00496C6F"/>
    <w:rsid w:val="004C1D27"/>
    <w:rsid w:val="004C547E"/>
    <w:rsid w:val="004D3D1C"/>
    <w:rsid w:val="004E3F91"/>
    <w:rsid w:val="004E734F"/>
    <w:rsid w:val="00500665"/>
    <w:rsid w:val="00501722"/>
    <w:rsid w:val="00503F1C"/>
    <w:rsid w:val="00507CEC"/>
    <w:rsid w:val="00507EDB"/>
    <w:rsid w:val="00517A3C"/>
    <w:rsid w:val="00520A8B"/>
    <w:rsid w:val="00521AAF"/>
    <w:rsid w:val="0052646B"/>
    <w:rsid w:val="005265E6"/>
    <w:rsid w:val="00531724"/>
    <w:rsid w:val="00534C84"/>
    <w:rsid w:val="00536E2F"/>
    <w:rsid w:val="0053792C"/>
    <w:rsid w:val="00545ABD"/>
    <w:rsid w:val="00562708"/>
    <w:rsid w:val="005648A3"/>
    <w:rsid w:val="0056681A"/>
    <w:rsid w:val="0058030B"/>
    <w:rsid w:val="005942FA"/>
    <w:rsid w:val="005963A1"/>
    <w:rsid w:val="005A64F5"/>
    <w:rsid w:val="005B0D7D"/>
    <w:rsid w:val="005B4225"/>
    <w:rsid w:val="005C6D62"/>
    <w:rsid w:val="005E3471"/>
    <w:rsid w:val="006043BE"/>
    <w:rsid w:val="00605316"/>
    <w:rsid w:val="006110DE"/>
    <w:rsid w:val="0061417C"/>
    <w:rsid w:val="006252FB"/>
    <w:rsid w:val="006306BD"/>
    <w:rsid w:val="00632382"/>
    <w:rsid w:val="00635EBA"/>
    <w:rsid w:val="00640FEF"/>
    <w:rsid w:val="00641A7D"/>
    <w:rsid w:val="00654581"/>
    <w:rsid w:val="0065788D"/>
    <w:rsid w:val="00660AF1"/>
    <w:rsid w:val="00664B53"/>
    <w:rsid w:val="00667CA1"/>
    <w:rsid w:val="006757B3"/>
    <w:rsid w:val="006870EE"/>
    <w:rsid w:val="0069529C"/>
    <w:rsid w:val="006B0F95"/>
    <w:rsid w:val="006B74B0"/>
    <w:rsid w:val="006C4D22"/>
    <w:rsid w:val="006D5ECE"/>
    <w:rsid w:val="006E29EB"/>
    <w:rsid w:val="006E724E"/>
    <w:rsid w:val="007013A6"/>
    <w:rsid w:val="00714B95"/>
    <w:rsid w:val="00715487"/>
    <w:rsid w:val="00715A79"/>
    <w:rsid w:val="00716492"/>
    <w:rsid w:val="00720A5E"/>
    <w:rsid w:val="0073267A"/>
    <w:rsid w:val="00740353"/>
    <w:rsid w:val="007471A4"/>
    <w:rsid w:val="0075058E"/>
    <w:rsid w:val="00750FB4"/>
    <w:rsid w:val="00761EA8"/>
    <w:rsid w:val="007626A3"/>
    <w:rsid w:val="00764CFD"/>
    <w:rsid w:val="007748D0"/>
    <w:rsid w:val="00783F13"/>
    <w:rsid w:val="00783F30"/>
    <w:rsid w:val="007869CC"/>
    <w:rsid w:val="007927B7"/>
    <w:rsid w:val="007E595A"/>
    <w:rsid w:val="007E65B9"/>
    <w:rsid w:val="007F038A"/>
    <w:rsid w:val="00802731"/>
    <w:rsid w:val="008118CF"/>
    <w:rsid w:val="00811EDD"/>
    <w:rsid w:val="00814F18"/>
    <w:rsid w:val="00821252"/>
    <w:rsid w:val="00821A72"/>
    <w:rsid w:val="00823AB4"/>
    <w:rsid w:val="00827A96"/>
    <w:rsid w:val="008310D2"/>
    <w:rsid w:val="00832E3D"/>
    <w:rsid w:val="0083674A"/>
    <w:rsid w:val="00840B64"/>
    <w:rsid w:val="00841D79"/>
    <w:rsid w:val="008465C7"/>
    <w:rsid w:val="00876B27"/>
    <w:rsid w:val="00877CF0"/>
    <w:rsid w:val="0088582D"/>
    <w:rsid w:val="00890E90"/>
    <w:rsid w:val="0089274A"/>
    <w:rsid w:val="00895ABF"/>
    <w:rsid w:val="008A4B33"/>
    <w:rsid w:val="008B5184"/>
    <w:rsid w:val="008D1926"/>
    <w:rsid w:val="008D250D"/>
    <w:rsid w:val="008D495C"/>
    <w:rsid w:val="008E53BB"/>
    <w:rsid w:val="008F2102"/>
    <w:rsid w:val="008F329A"/>
    <w:rsid w:val="0091004E"/>
    <w:rsid w:val="00910EC1"/>
    <w:rsid w:val="00916441"/>
    <w:rsid w:val="0092189B"/>
    <w:rsid w:val="0092594D"/>
    <w:rsid w:val="00931BA7"/>
    <w:rsid w:val="0093282B"/>
    <w:rsid w:val="00941A1F"/>
    <w:rsid w:val="00941D0F"/>
    <w:rsid w:val="0094221A"/>
    <w:rsid w:val="00944A3A"/>
    <w:rsid w:val="00955089"/>
    <w:rsid w:val="00961604"/>
    <w:rsid w:val="009820E9"/>
    <w:rsid w:val="009856EE"/>
    <w:rsid w:val="009862D1"/>
    <w:rsid w:val="0099279B"/>
    <w:rsid w:val="009A0E8F"/>
    <w:rsid w:val="009A744C"/>
    <w:rsid w:val="009C79A6"/>
    <w:rsid w:val="009C7EF1"/>
    <w:rsid w:val="009D1744"/>
    <w:rsid w:val="009D7D81"/>
    <w:rsid w:val="009E07CB"/>
    <w:rsid w:val="00A06AFE"/>
    <w:rsid w:val="00A220B4"/>
    <w:rsid w:val="00A22978"/>
    <w:rsid w:val="00A251C9"/>
    <w:rsid w:val="00A32301"/>
    <w:rsid w:val="00A32573"/>
    <w:rsid w:val="00A42853"/>
    <w:rsid w:val="00A43CA8"/>
    <w:rsid w:val="00A54A9A"/>
    <w:rsid w:val="00A54BCE"/>
    <w:rsid w:val="00A63918"/>
    <w:rsid w:val="00A7773E"/>
    <w:rsid w:val="00A84EFC"/>
    <w:rsid w:val="00A955D1"/>
    <w:rsid w:val="00A96BEC"/>
    <w:rsid w:val="00A97EC9"/>
    <w:rsid w:val="00AA0559"/>
    <w:rsid w:val="00AA2A4B"/>
    <w:rsid w:val="00AA2EEB"/>
    <w:rsid w:val="00AB18F9"/>
    <w:rsid w:val="00AC4AB9"/>
    <w:rsid w:val="00AC54FF"/>
    <w:rsid w:val="00AD37D1"/>
    <w:rsid w:val="00AD6376"/>
    <w:rsid w:val="00AD7F15"/>
    <w:rsid w:val="00AE6E6C"/>
    <w:rsid w:val="00AF0D13"/>
    <w:rsid w:val="00B03CB7"/>
    <w:rsid w:val="00B2500F"/>
    <w:rsid w:val="00B31A27"/>
    <w:rsid w:val="00B34E30"/>
    <w:rsid w:val="00B3575B"/>
    <w:rsid w:val="00B40B19"/>
    <w:rsid w:val="00B420B0"/>
    <w:rsid w:val="00B51A9B"/>
    <w:rsid w:val="00B52707"/>
    <w:rsid w:val="00B52B84"/>
    <w:rsid w:val="00B56BA4"/>
    <w:rsid w:val="00B56BA8"/>
    <w:rsid w:val="00B60C70"/>
    <w:rsid w:val="00B6160F"/>
    <w:rsid w:val="00B66041"/>
    <w:rsid w:val="00B67D93"/>
    <w:rsid w:val="00B71153"/>
    <w:rsid w:val="00B71E5F"/>
    <w:rsid w:val="00B85FA7"/>
    <w:rsid w:val="00B87F64"/>
    <w:rsid w:val="00B97FE6"/>
    <w:rsid w:val="00BA4617"/>
    <w:rsid w:val="00BA7239"/>
    <w:rsid w:val="00BC20B0"/>
    <w:rsid w:val="00BD7A99"/>
    <w:rsid w:val="00BE6559"/>
    <w:rsid w:val="00C03E4E"/>
    <w:rsid w:val="00C11DF6"/>
    <w:rsid w:val="00C157C2"/>
    <w:rsid w:val="00C350EA"/>
    <w:rsid w:val="00C35405"/>
    <w:rsid w:val="00C41D64"/>
    <w:rsid w:val="00C41FFC"/>
    <w:rsid w:val="00C420EA"/>
    <w:rsid w:val="00C50110"/>
    <w:rsid w:val="00C602C9"/>
    <w:rsid w:val="00C677C4"/>
    <w:rsid w:val="00C677C8"/>
    <w:rsid w:val="00C712D4"/>
    <w:rsid w:val="00C7188C"/>
    <w:rsid w:val="00C72CD0"/>
    <w:rsid w:val="00C731FD"/>
    <w:rsid w:val="00C8023B"/>
    <w:rsid w:val="00C80C9D"/>
    <w:rsid w:val="00C84B04"/>
    <w:rsid w:val="00C8750D"/>
    <w:rsid w:val="00C96E1B"/>
    <w:rsid w:val="00CA0F54"/>
    <w:rsid w:val="00CB5724"/>
    <w:rsid w:val="00CB617B"/>
    <w:rsid w:val="00CB61CC"/>
    <w:rsid w:val="00CB66C9"/>
    <w:rsid w:val="00CB7C84"/>
    <w:rsid w:val="00CD2F14"/>
    <w:rsid w:val="00CE0DB8"/>
    <w:rsid w:val="00CE450E"/>
    <w:rsid w:val="00CF1959"/>
    <w:rsid w:val="00CF3BB0"/>
    <w:rsid w:val="00CF6334"/>
    <w:rsid w:val="00D02FA7"/>
    <w:rsid w:val="00D0475F"/>
    <w:rsid w:val="00D06B0D"/>
    <w:rsid w:val="00D06F63"/>
    <w:rsid w:val="00D110B5"/>
    <w:rsid w:val="00D24690"/>
    <w:rsid w:val="00D33142"/>
    <w:rsid w:val="00D359B6"/>
    <w:rsid w:val="00D375B3"/>
    <w:rsid w:val="00D42C70"/>
    <w:rsid w:val="00D5087F"/>
    <w:rsid w:val="00D557DD"/>
    <w:rsid w:val="00D57257"/>
    <w:rsid w:val="00D61CA5"/>
    <w:rsid w:val="00D67411"/>
    <w:rsid w:val="00D70AE2"/>
    <w:rsid w:val="00D71354"/>
    <w:rsid w:val="00D81AFE"/>
    <w:rsid w:val="00D81EC0"/>
    <w:rsid w:val="00D83254"/>
    <w:rsid w:val="00D92C24"/>
    <w:rsid w:val="00D94164"/>
    <w:rsid w:val="00DA2145"/>
    <w:rsid w:val="00DA6645"/>
    <w:rsid w:val="00DB2E13"/>
    <w:rsid w:val="00DC361B"/>
    <w:rsid w:val="00DD072E"/>
    <w:rsid w:val="00DD39F6"/>
    <w:rsid w:val="00DD5E38"/>
    <w:rsid w:val="00DE2F7A"/>
    <w:rsid w:val="00DE39DB"/>
    <w:rsid w:val="00DE4EB5"/>
    <w:rsid w:val="00DE587F"/>
    <w:rsid w:val="00DE6E58"/>
    <w:rsid w:val="00DF1658"/>
    <w:rsid w:val="00E0050F"/>
    <w:rsid w:val="00E14443"/>
    <w:rsid w:val="00E22C4B"/>
    <w:rsid w:val="00E234D2"/>
    <w:rsid w:val="00E31228"/>
    <w:rsid w:val="00E32495"/>
    <w:rsid w:val="00E33593"/>
    <w:rsid w:val="00E33C01"/>
    <w:rsid w:val="00E434D7"/>
    <w:rsid w:val="00E62851"/>
    <w:rsid w:val="00E6522A"/>
    <w:rsid w:val="00E731FB"/>
    <w:rsid w:val="00E73F8B"/>
    <w:rsid w:val="00E74E8D"/>
    <w:rsid w:val="00E83DCD"/>
    <w:rsid w:val="00E8698C"/>
    <w:rsid w:val="00E87129"/>
    <w:rsid w:val="00E87535"/>
    <w:rsid w:val="00E8774D"/>
    <w:rsid w:val="00E917D0"/>
    <w:rsid w:val="00EA5266"/>
    <w:rsid w:val="00EB2B5E"/>
    <w:rsid w:val="00EC4DF8"/>
    <w:rsid w:val="00ED0964"/>
    <w:rsid w:val="00ED3133"/>
    <w:rsid w:val="00ED3D4F"/>
    <w:rsid w:val="00EE0887"/>
    <w:rsid w:val="00EE6EE5"/>
    <w:rsid w:val="00EF3DC4"/>
    <w:rsid w:val="00F07B77"/>
    <w:rsid w:val="00F25EFB"/>
    <w:rsid w:val="00F26C3C"/>
    <w:rsid w:val="00F27F38"/>
    <w:rsid w:val="00F31638"/>
    <w:rsid w:val="00F34A83"/>
    <w:rsid w:val="00F40465"/>
    <w:rsid w:val="00F43BEE"/>
    <w:rsid w:val="00F44B19"/>
    <w:rsid w:val="00F44DA0"/>
    <w:rsid w:val="00F52462"/>
    <w:rsid w:val="00F5486C"/>
    <w:rsid w:val="00F5546B"/>
    <w:rsid w:val="00F61C4C"/>
    <w:rsid w:val="00F61E92"/>
    <w:rsid w:val="00F648B7"/>
    <w:rsid w:val="00F66790"/>
    <w:rsid w:val="00F66D38"/>
    <w:rsid w:val="00F67282"/>
    <w:rsid w:val="00F67C42"/>
    <w:rsid w:val="00F72F2E"/>
    <w:rsid w:val="00F7797B"/>
    <w:rsid w:val="00F87FA2"/>
    <w:rsid w:val="00F93EB8"/>
    <w:rsid w:val="00F96111"/>
    <w:rsid w:val="00F961D2"/>
    <w:rsid w:val="00FB01D7"/>
    <w:rsid w:val="00FC23EC"/>
    <w:rsid w:val="00FC48A8"/>
    <w:rsid w:val="00FD4CC3"/>
    <w:rsid w:val="00FE371F"/>
    <w:rsid w:val="00FF4479"/>
    <w:rsid w:val="00FF6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94C22"/>
  <w15:chartTrackingRefBased/>
  <w15:docId w15:val="{26105DCC-DED5-9944-B97A-92F780BA5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61B"/>
  </w:style>
  <w:style w:type="paragraph" w:styleId="Heading1">
    <w:name w:val="heading 1"/>
    <w:basedOn w:val="Normal"/>
    <w:next w:val="Normal"/>
    <w:link w:val="Heading1Char"/>
    <w:uiPriority w:val="9"/>
    <w:qFormat/>
    <w:rsid w:val="00B71E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1E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1E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1E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1E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1E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1E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1E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1E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E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1E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1E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1E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1E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1E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1E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1E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1E5F"/>
    <w:rPr>
      <w:rFonts w:eastAsiaTheme="majorEastAsia" w:cstheme="majorBidi"/>
      <w:color w:val="272727" w:themeColor="text1" w:themeTint="D8"/>
    </w:rPr>
  </w:style>
  <w:style w:type="paragraph" w:styleId="Title">
    <w:name w:val="Title"/>
    <w:basedOn w:val="Normal"/>
    <w:next w:val="Normal"/>
    <w:link w:val="TitleChar"/>
    <w:uiPriority w:val="10"/>
    <w:qFormat/>
    <w:rsid w:val="00B71E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E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1E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1E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1E5F"/>
    <w:pPr>
      <w:spacing w:before="160"/>
      <w:jc w:val="center"/>
    </w:pPr>
    <w:rPr>
      <w:i/>
      <w:iCs/>
      <w:color w:val="404040" w:themeColor="text1" w:themeTint="BF"/>
    </w:rPr>
  </w:style>
  <w:style w:type="character" w:customStyle="1" w:styleId="QuoteChar">
    <w:name w:val="Quote Char"/>
    <w:basedOn w:val="DefaultParagraphFont"/>
    <w:link w:val="Quote"/>
    <w:uiPriority w:val="29"/>
    <w:rsid w:val="00B71E5F"/>
    <w:rPr>
      <w:i/>
      <w:iCs/>
      <w:color w:val="404040" w:themeColor="text1" w:themeTint="BF"/>
    </w:rPr>
  </w:style>
  <w:style w:type="paragraph" w:styleId="ListParagraph">
    <w:name w:val="List Paragraph"/>
    <w:basedOn w:val="Normal"/>
    <w:uiPriority w:val="34"/>
    <w:qFormat/>
    <w:rsid w:val="00B71E5F"/>
    <w:pPr>
      <w:ind w:left="720"/>
      <w:contextualSpacing/>
    </w:pPr>
  </w:style>
  <w:style w:type="character" w:styleId="IntenseEmphasis">
    <w:name w:val="Intense Emphasis"/>
    <w:basedOn w:val="DefaultParagraphFont"/>
    <w:uiPriority w:val="21"/>
    <w:qFormat/>
    <w:rsid w:val="00B71E5F"/>
    <w:rPr>
      <w:i/>
      <w:iCs/>
      <w:color w:val="0F4761" w:themeColor="accent1" w:themeShade="BF"/>
    </w:rPr>
  </w:style>
  <w:style w:type="paragraph" w:styleId="IntenseQuote">
    <w:name w:val="Intense Quote"/>
    <w:basedOn w:val="Normal"/>
    <w:next w:val="Normal"/>
    <w:link w:val="IntenseQuoteChar"/>
    <w:uiPriority w:val="30"/>
    <w:qFormat/>
    <w:rsid w:val="00B71E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1E5F"/>
    <w:rPr>
      <w:i/>
      <w:iCs/>
      <w:color w:val="0F4761" w:themeColor="accent1" w:themeShade="BF"/>
    </w:rPr>
  </w:style>
  <w:style w:type="character" w:styleId="IntenseReference">
    <w:name w:val="Intense Reference"/>
    <w:basedOn w:val="DefaultParagraphFont"/>
    <w:uiPriority w:val="32"/>
    <w:qFormat/>
    <w:rsid w:val="00B71E5F"/>
    <w:rPr>
      <w:b/>
      <w:bCs/>
      <w:smallCaps/>
      <w:color w:val="0F4761" w:themeColor="accent1" w:themeShade="BF"/>
      <w:spacing w:val="5"/>
    </w:rPr>
  </w:style>
  <w:style w:type="paragraph" w:styleId="Header">
    <w:name w:val="header"/>
    <w:basedOn w:val="Normal"/>
    <w:link w:val="HeaderChar"/>
    <w:uiPriority w:val="99"/>
    <w:unhideWhenUsed/>
    <w:rsid w:val="00B71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E5F"/>
  </w:style>
  <w:style w:type="paragraph" w:styleId="Footer">
    <w:name w:val="footer"/>
    <w:basedOn w:val="Normal"/>
    <w:link w:val="FooterChar"/>
    <w:uiPriority w:val="99"/>
    <w:unhideWhenUsed/>
    <w:rsid w:val="00B71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E5F"/>
  </w:style>
  <w:style w:type="table" w:styleId="TableGrid">
    <w:name w:val="Table Grid"/>
    <w:basedOn w:val="TableNormal"/>
    <w:uiPriority w:val="39"/>
    <w:rsid w:val="001039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712D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371F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4">
    <w:name w:val="Grid Table 1 Light Accent 4"/>
    <w:basedOn w:val="TableNormal"/>
    <w:uiPriority w:val="46"/>
    <w:rsid w:val="00371F73"/>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371F73"/>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371F73"/>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5Dark">
    <w:name w:val="List Table 5 Dark"/>
    <w:basedOn w:val="TableNormal"/>
    <w:uiPriority w:val="50"/>
    <w:rsid w:val="006E29EB"/>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customStyle="1" w:styleId="p1">
    <w:name w:val="p1"/>
    <w:basedOn w:val="Normal"/>
    <w:rsid w:val="00B67D9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67D93"/>
  </w:style>
  <w:style w:type="character" w:customStyle="1" w:styleId="s1">
    <w:name w:val="s1"/>
    <w:basedOn w:val="DefaultParagraphFont"/>
    <w:rsid w:val="00B67D93"/>
  </w:style>
  <w:style w:type="character" w:styleId="Hyperlink">
    <w:name w:val="Hyperlink"/>
    <w:basedOn w:val="DefaultParagraphFont"/>
    <w:uiPriority w:val="99"/>
    <w:semiHidden/>
    <w:unhideWhenUsed/>
    <w:rsid w:val="00B67D93"/>
    <w:rPr>
      <w:color w:val="0000FF"/>
      <w:u w:val="single"/>
    </w:rPr>
  </w:style>
  <w:style w:type="paragraph" w:customStyle="1" w:styleId="p2">
    <w:name w:val="p2"/>
    <w:basedOn w:val="Normal"/>
    <w:rsid w:val="00AC54FF"/>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18522F"/>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22978"/>
  </w:style>
  <w:style w:type="character" w:customStyle="1" w:styleId="s3">
    <w:name w:val="s3"/>
    <w:basedOn w:val="DefaultParagraphFont"/>
    <w:rsid w:val="00A251C9"/>
  </w:style>
  <w:style w:type="paragraph" w:customStyle="1" w:styleId="p4">
    <w:name w:val="p4"/>
    <w:basedOn w:val="Normal"/>
    <w:rsid w:val="00066B84"/>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A32301"/>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tel:2114-2123" TargetMode="External"/><Relationship Id="rId13" Type="http://schemas.openxmlformats.org/officeDocument/2006/relationships/hyperlink" Target="https://jbi-global-wiki.refined.site/" TargetMode="External"/><Relationship Id="rId18" Type="http://schemas.openxmlformats.org/officeDocument/2006/relationships/hyperlink" Target="https://trustforlondon.org.uk/data/child-obesit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digital.nhs.uk" TargetMode="External"/><Relationship Id="rId17" Type="http://schemas.openxmlformats.org/officeDocument/2006/relationships/hyperlink" Target="tel:2014/15-2024" TargetMode="External"/><Relationship Id="rId2" Type="http://schemas.openxmlformats.org/officeDocument/2006/relationships/styles" Target="styles.xml"/><Relationship Id="rId16" Type="http://schemas.openxmlformats.org/officeDocument/2006/relationships/hyperlink" Target="https://link.springer.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data-and-information/publications/statistical/health-survey-for-england/2024/childrens-overweight-and-obesity" TargetMode="External"/><Relationship Id="rId5" Type="http://schemas.openxmlformats.org/officeDocument/2006/relationships/footnotes" Target="footnotes.xml"/><Relationship Id="rId15" Type="http://schemas.openxmlformats.org/officeDocument/2006/relationships/hyperlink" Target="https://pmc.ncbi.nlm.nih.gov" TargetMode="External"/><Relationship Id="rId10" Type="http://schemas.openxmlformats.org/officeDocument/2006/relationships/hyperlink" Target="tel:4211-4218" TargetMode="External"/><Relationship Id="rId19" Type="http://schemas.openxmlformats.org/officeDocument/2006/relationships/hyperlink" Target="https://www.usnews.com" TargetMode="External"/><Relationship Id="rId4" Type="http://schemas.openxmlformats.org/officeDocument/2006/relationships/webSettings" Target="webSettings.xml"/><Relationship Id="rId9" Type="http://schemas.openxmlformats.org/officeDocument/2006/relationships/hyperlink" Target="https://www.gov.uk/healthy-start" TargetMode="External"/><Relationship Id="rId14" Type="http://schemas.openxmlformats.org/officeDocument/2006/relationships/hyperlink" Target="http://MDText.com"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103</TotalTime>
  <Pages>19</Pages>
  <Words>3655</Words>
  <Characters>20839</Characters>
  <Application>Microsoft Office Word</Application>
  <DocSecurity>0</DocSecurity>
  <Lines>173</Lines>
  <Paragraphs>48</Paragraphs>
  <ScaleCrop>false</ScaleCrop>
  <Company/>
  <LinksUpToDate>false</LinksUpToDate>
  <CharactersWithSpaces>24446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Imtiaz Begum (2128130)</dc:creator>
  <cp:keywords/>
  <dc:description/>
  <cp:lastModifiedBy>Rafaqat Khan (2407945)</cp:lastModifiedBy>
  <cp:revision>117</cp:revision>
  <dcterms:created xsi:type="dcterms:W3CDTF">2026-06-03T18:23:00Z</dcterms:created>
  <dcterms:modified xsi:type="dcterms:W3CDTF">2026-07-17T20:18:00Z</dcterms:modified>
</cp:coreProperties>
</file>