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5EF21F" w14:textId="5B99AAFF" w:rsidR="006C5883" w:rsidRDefault="006C5883" w:rsidP="006C5883">
      <w:pPr>
        <w:spacing w:line="480" w:lineRule="auto"/>
        <w:jc w:val="center"/>
      </w:pPr>
      <w:r>
        <w:t xml:space="preserve">The </w:t>
      </w:r>
      <w:r w:rsidR="00167DCE">
        <w:t>Influence</w:t>
      </w:r>
      <w:r>
        <w:t xml:space="preserve"> of the Myth of Romulus and Remus on Augustan Writers</w:t>
      </w:r>
    </w:p>
    <w:p w14:paraId="7C7B6D25" w14:textId="77777777" w:rsidR="006C5883" w:rsidRDefault="006C5883" w:rsidP="00904C3A">
      <w:pPr>
        <w:spacing w:line="480" w:lineRule="auto"/>
      </w:pPr>
    </w:p>
    <w:p w14:paraId="357708DD" w14:textId="68D1FCA0" w:rsidR="00482358" w:rsidRPr="000C4B78" w:rsidRDefault="00AD7C1F" w:rsidP="00904C3A">
      <w:pPr>
        <w:spacing w:line="480" w:lineRule="auto"/>
      </w:pPr>
      <w:r w:rsidRPr="000C4B78">
        <w:t>The last century of the Roman republic was a century of turmoil, death, uncertainty, and hardship</w:t>
      </w:r>
      <w:r w:rsidR="00420BC4">
        <w:t xml:space="preserve"> and it was not until 29BC </w:t>
      </w:r>
      <w:r w:rsidR="006C5883">
        <w:t>when</w:t>
      </w:r>
      <w:r w:rsidR="00420BC4">
        <w:t xml:space="preserve"> t</w:t>
      </w:r>
      <w:r w:rsidRPr="000C4B78">
        <w:t>he civil wars were over, the death and backstabbing had come to a halt, and new era of peace and prosperity were promised. However, those turbulent years, especially those from 44 BC to 29 BC</w:t>
      </w:r>
      <w:r w:rsidR="003D4494">
        <w:t>,</w:t>
      </w:r>
      <w:r w:rsidRPr="000C4B78">
        <w:t xml:space="preserve"> </w:t>
      </w:r>
      <w:r w:rsidR="002F112F" w:rsidRPr="000C4B78">
        <w:t>imp</w:t>
      </w:r>
      <w:bookmarkStart w:id="0" w:name="_GoBack"/>
      <w:bookmarkEnd w:id="0"/>
      <w:r w:rsidR="002F112F" w:rsidRPr="000C4B78">
        <w:t xml:space="preserve">acted the people and this is reflected within the writing of the historians and poets who wrote their works in what we now call the Augustan Age. Referencing the moral decline of Rome, disgusted by behavior and actions of the people, these authors reflect back to the glory of Rome, the foundation of Rome, the story of Romulus and Remus. The purpose of this paper is to see how the period of civil wars affected those who we call Augustan writers and how they look back on the foundation </w:t>
      </w:r>
      <w:r w:rsidR="003D4494">
        <w:t>of Rome as a reflection of Rome’s recent and current political climate and state of affairs</w:t>
      </w:r>
      <w:r w:rsidR="002F112F" w:rsidRPr="000C4B78">
        <w:t xml:space="preserve">. First, we will map out the moral decline of Rome, </w:t>
      </w:r>
      <w:r w:rsidR="003D4494">
        <w:t>how</w:t>
      </w:r>
      <w:r w:rsidR="002F112F" w:rsidRPr="000C4B78">
        <w:t xml:space="preserve"> different author</w:t>
      </w:r>
      <w:r w:rsidR="001A409A">
        <w:t>s</w:t>
      </w:r>
      <w:r w:rsidR="002F112F" w:rsidRPr="000C4B78">
        <w:t xml:space="preserve"> interpret this decline in different ways. Secondly, looking at a selection of Augustan authors, we will see how their reflection of </w:t>
      </w:r>
      <w:r w:rsidR="00420BC4">
        <w:t xml:space="preserve">the story of Romulus and Remus </w:t>
      </w:r>
      <w:r w:rsidR="003D4494">
        <w:t xml:space="preserve">projects </w:t>
      </w:r>
      <w:r w:rsidR="006C5883">
        <w:t>onto</w:t>
      </w:r>
      <w:r w:rsidR="00420BC4">
        <w:t xml:space="preserve"> </w:t>
      </w:r>
      <w:r w:rsidR="003D4494">
        <w:t xml:space="preserve">the political climate </w:t>
      </w:r>
      <w:r w:rsidR="006C5883">
        <w:t>of</w:t>
      </w:r>
      <w:r w:rsidR="003D4494">
        <w:t xml:space="preserve"> Rom</w:t>
      </w:r>
      <w:r w:rsidR="00420BC4">
        <w:t>e</w:t>
      </w:r>
      <w:r w:rsidR="002F112F" w:rsidRPr="000C4B78">
        <w:t xml:space="preserve">. </w:t>
      </w:r>
    </w:p>
    <w:p w14:paraId="5AD57C17" w14:textId="77777777" w:rsidR="006C5883" w:rsidRDefault="006C5883" w:rsidP="001A409A">
      <w:pPr>
        <w:spacing w:line="480" w:lineRule="auto"/>
        <w:jc w:val="center"/>
      </w:pPr>
    </w:p>
    <w:p w14:paraId="1410A08E" w14:textId="6078E190" w:rsidR="001A409A" w:rsidRDefault="0028114E" w:rsidP="001A409A">
      <w:pPr>
        <w:spacing w:line="480" w:lineRule="auto"/>
        <w:jc w:val="center"/>
      </w:pPr>
      <w:r>
        <w:t>Parameters</w:t>
      </w:r>
      <w:r w:rsidR="001A409A">
        <w:t xml:space="preserve"> for discussion</w:t>
      </w:r>
    </w:p>
    <w:p w14:paraId="329BD782" w14:textId="541FE9E2" w:rsidR="00AD7C1F" w:rsidRDefault="00482358" w:rsidP="00904C3A">
      <w:pPr>
        <w:spacing w:line="480" w:lineRule="auto"/>
      </w:pPr>
      <w:r w:rsidRPr="000C4B78">
        <w:t xml:space="preserve">During this period of decline </w:t>
      </w:r>
      <w:r w:rsidR="00420BC4">
        <w:t>of</w:t>
      </w:r>
      <w:r w:rsidR="00036C8F" w:rsidRPr="000C4B78">
        <w:t xml:space="preserve"> the republic</w:t>
      </w:r>
      <w:r w:rsidRPr="000C4B78">
        <w:t xml:space="preserve"> and then the establishment</w:t>
      </w:r>
      <w:r w:rsidR="00036C8F" w:rsidRPr="000C4B78">
        <w:t xml:space="preserve"> of the Rom</w:t>
      </w:r>
      <w:r w:rsidRPr="000C4B78">
        <w:t xml:space="preserve">an Empire, </w:t>
      </w:r>
      <w:r w:rsidR="00036C8F" w:rsidRPr="000C4B78">
        <w:t>the world of literature seemed</w:t>
      </w:r>
      <w:r w:rsidRPr="000C4B78">
        <w:t xml:space="preserve"> to explode </w:t>
      </w:r>
      <w:r w:rsidR="00036C8F" w:rsidRPr="000C4B78">
        <w:t>with a</w:t>
      </w:r>
      <w:r w:rsidRPr="000C4B78">
        <w:t xml:space="preserve"> wealth of authors</w:t>
      </w:r>
      <w:r w:rsidR="006C5883">
        <w:t>. T</w:t>
      </w:r>
      <w:r w:rsidR="003D4494">
        <w:t>o provide</w:t>
      </w:r>
      <w:r w:rsidRPr="000C4B78">
        <w:t xml:space="preserve"> direction in this study, specific parameters had to be put in place</w:t>
      </w:r>
      <w:r w:rsidR="006C5883">
        <w:t xml:space="preserve"> to create a focus for the discussion. T</w:t>
      </w:r>
      <w:r w:rsidRPr="000C4B78">
        <w:t>herefore</w:t>
      </w:r>
      <w:r w:rsidR="006C5883">
        <w:t>,</w:t>
      </w:r>
      <w:r w:rsidRPr="000C4B78">
        <w:t xml:space="preserve"> I have chosen to focus on </w:t>
      </w:r>
      <w:r w:rsidR="00036C8F" w:rsidRPr="000C4B78">
        <w:t xml:space="preserve">Roman </w:t>
      </w:r>
      <w:r w:rsidRPr="000C4B78">
        <w:t>authors that were born either just before or during the civil wars and whose main body of work was published during the reign of Augustus. This allowed for a focused review of how these authors were shaped by the uncertain times they lived in</w:t>
      </w:r>
      <w:r w:rsidR="003D4494">
        <w:t xml:space="preserve"> during the civil wars and the recovery they experience under the reign of Augustus</w:t>
      </w:r>
      <w:r w:rsidRPr="000C4B78">
        <w:t xml:space="preserve">. While these parameters help to focus the argument, it does means that key authors of Roman literature and history are omitted, specifically </w:t>
      </w:r>
      <w:r w:rsidR="00036C8F" w:rsidRPr="000C4B78">
        <w:t xml:space="preserve">Cicero and </w:t>
      </w:r>
      <w:r w:rsidR="00036C8F" w:rsidRPr="000C4B78">
        <w:lastRenderedPageBreak/>
        <w:t>Dionysius of Halicarnassus</w:t>
      </w:r>
      <w:r w:rsidRPr="000C4B78">
        <w:t>, who both focused heavily on the decline of Rome and the story of Romulus and Remus. While Cicero’s writing are invaluable for understanding the decline of the Roman Empire and provides a detailed account into the myth of Romul</w:t>
      </w:r>
      <w:r w:rsidR="00036C8F" w:rsidRPr="000C4B78">
        <w:t>us and Remus</w:t>
      </w:r>
      <w:r w:rsidRPr="000C4B78">
        <w:t xml:space="preserve">, his assignation in 43 BC means that he died only one year into the civil wars. </w:t>
      </w:r>
      <w:r w:rsidR="00036C8F" w:rsidRPr="000C4B78">
        <w:t xml:space="preserve"> Therefor</w:t>
      </w:r>
      <w:r w:rsidR="00BA0485">
        <w:t>e</w:t>
      </w:r>
      <w:r w:rsidR="00036C8F" w:rsidRPr="000C4B78">
        <w:t>, his life</w:t>
      </w:r>
      <w:r w:rsidR="00BA0485">
        <w:t xml:space="preserve"> span and body of work fall out</w:t>
      </w:r>
      <w:r w:rsidR="00036C8F" w:rsidRPr="000C4B78">
        <w:t xml:space="preserve">side the parameters of the discussion. </w:t>
      </w:r>
      <w:r w:rsidR="00BA0485">
        <w:t xml:space="preserve">However, </w:t>
      </w:r>
      <w:r w:rsidR="00036C8F" w:rsidRPr="000C4B78">
        <w:t>Dionysius, whose life and work fall into the time parameter, is a Greek historian, not Roman</w:t>
      </w:r>
      <w:r w:rsidR="00BA0485">
        <w:t>, therefore omitted from the discussion</w:t>
      </w:r>
      <w:r w:rsidR="00036C8F" w:rsidRPr="000C4B78">
        <w:t xml:space="preserve">. </w:t>
      </w:r>
    </w:p>
    <w:p w14:paraId="577C9EEB" w14:textId="5F7C069D" w:rsidR="001A409A" w:rsidRPr="000C4B78" w:rsidRDefault="001A409A" w:rsidP="001A409A">
      <w:pPr>
        <w:spacing w:line="480" w:lineRule="auto"/>
        <w:jc w:val="center"/>
      </w:pPr>
      <w:r>
        <w:t>Decline</w:t>
      </w:r>
    </w:p>
    <w:p w14:paraId="1FA76C2C" w14:textId="5CCB2234" w:rsidR="00A555B5" w:rsidRDefault="000A7B4C" w:rsidP="001912E8">
      <w:pPr>
        <w:spacing w:line="480" w:lineRule="auto"/>
        <w:ind w:firstLine="720"/>
      </w:pPr>
      <w:r w:rsidRPr="000C4B78">
        <w:t>To begin, we look to the overall arching theme in Augustine writing, the decline of the Roman Republic, from which writer</w:t>
      </w:r>
      <w:r w:rsidR="00A7112D">
        <w:t>s</w:t>
      </w:r>
      <w:r w:rsidRPr="000C4B78">
        <w:t xml:space="preserve"> saw the virtuous </w:t>
      </w:r>
      <w:r w:rsidR="009205FC">
        <w:t>and uncorrupted Roman community</w:t>
      </w:r>
      <w:r w:rsidRPr="000C4B78">
        <w:t xml:space="preserve"> slide into decline, decay, and corruption.</w:t>
      </w:r>
      <w:r w:rsidRPr="000C4B78">
        <w:rPr>
          <w:rStyle w:val="FootnoteReference"/>
        </w:rPr>
        <w:footnoteReference w:id="1"/>
      </w:r>
      <w:r w:rsidRPr="000C4B78">
        <w:t xml:space="preserve"> </w:t>
      </w:r>
      <w:r w:rsidR="00A7112D">
        <w:t>The story of decline was the story</w:t>
      </w:r>
      <w:r w:rsidRPr="000C4B78">
        <w:t xml:space="preserve"> of corruption of Roman virtue. The belief was that Roman citizens needed to maintain certain attitude</w:t>
      </w:r>
      <w:r w:rsidR="00A7112D">
        <w:t>s</w:t>
      </w:r>
      <w:r w:rsidRPr="000C4B78">
        <w:t xml:space="preserve"> towards each other and to the public in pursuit of the common good, the Roman Republic.</w:t>
      </w:r>
      <w:r w:rsidRPr="000C4B78">
        <w:rPr>
          <w:rStyle w:val="FootnoteReference"/>
        </w:rPr>
        <w:footnoteReference w:id="2"/>
      </w:r>
      <w:r w:rsidRPr="000C4B78">
        <w:t xml:space="preserve"> As individuals of the republic began to decline, it allowed for the collective whole to decline, resulting in the loss of all political liberty and virtue.</w:t>
      </w:r>
      <w:r w:rsidRPr="000C4B78">
        <w:rPr>
          <w:rStyle w:val="FootnoteReference"/>
        </w:rPr>
        <w:footnoteReference w:id="3"/>
      </w:r>
      <w:r w:rsidRPr="000C4B78">
        <w:t xml:space="preserve"> </w:t>
      </w:r>
      <w:r w:rsidR="003E5AC6" w:rsidRPr="000C4B78">
        <w:t xml:space="preserve">Modern day republicans, such as </w:t>
      </w:r>
      <w:proofErr w:type="spellStart"/>
      <w:r w:rsidR="003E5AC6" w:rsidRPr="000C4B78">
        <w:t>Skinn</w:t>
      </w:r>
      <w:r w:rsidR="00A7112D">
        <w:t>ar</w:t>
      </w:r>
      <w:proofErr w:type="spellEnd"/>
      <w:r w:rsidR="00A7112D">
        <w:t xml:space="preserve">, Pettit, and </w:t>
      </w:r>
      <w:proofErr w:type="spellStart"/>
      <w:r w:rsidR="00A7112D">
        <w:t>Viroti</w:t>
      </w:r>
      <w:proofErr w:type="spellEnd"/>
      <w:r w:rsidR="00A7112D">
        <w:t xml:space="preserve"> </w:t>
      </w:r>
      <w:r w:rsidR="00A555B5" w:rsidRPr="000C4B78">
        <w:t>believe</w:t>
      </w:r>
      <w:r w:rsidR="003E5AC6" w:rsidRPr="000C4B78">
        <w:t xml:space="preserve"> that corruption leads individuals to turn away from the common good to their own good. While individual good could be </w:t>
      </w:r>
      <w:r w:rsidR="00A7112D">
        <w:t>compatible with the common good</w:t>
      </w:r>
      <w:r w:rsidR="003E5AC6" w:rsidRPr="000C4B78">
        <w:t xml:space="preserve">, it could also be incompatible with the common good. </w:t>
      </w:r>
      <w:r w:rsidR="00A7112D">
        <w:t>With</w:t>
      </w:r>
      <w:r w:rsidR="003E5AC6" w:rsidRPr="000C4B78">
        <w:t xml:space="preserve"> that said, individual pursuit of glory amongst the Roman people could be sought, </w:t>
      </w:r>
      <w:r w:rsidR="00A7112D">
        <w:t xml:space="preserve">but only if that </w:t>
      </w:r>
      <w:r w:rsidR="003E5AC6" w:rsidRPr="000C4B78">
        <w:t xml:space="preserve">that glory </w:t>
      </w:r>
      <w:r w:rsidR="00A7112D">
        <w:t>was</w:t>
      </w:r>
      <w:r w:rsidR="003E5AC6" w:rsidRPr="000C4B78">
        <w:t xml:space="preserve"> in line and of the same values </w:t>
      </w:r>
      <w:r w:rsidR="00A7112D">
        <w:t>as the</w:t>
      </w:r>
      <w:r w:rsidR="003E5AC6" w:rsidRPr="000C4B78">
        <w:t xml:space="preserve"> good </w:t>
      </w:r>
      <w:r w:rsidR="00BA0485">
        <w:t>of all</w:t>
      </w:r>
      <w:r w:rsidR="003E5AC6" w:rsidRPr="000C4B78">
        <w:t>.</w:t>
      </w:r>
      <w:r w:rsidR="003E5AC6" w:rsidRPr="000C4B78">
        <w:rPr>
          <w:rStyle w:val="FootnoteReference"/>
        </w:rPr>
        <w:footnoteReference w:id="4"/>
      </w:r>
      <w:r w:rsidR="003E5AC6" w:rsidRPr="000C4B78">
        <w:t xml:space="preserve"> The decline of begins to take focus when those pursuits of glory fall outside the goals of the common good. </w:t>
      </w:r>
    </w:p>
    <w:p w14:paraId="37A7A721" w14:textId="35C3648C" w:rsidR="009205FC" w:rsidRDefault="009205FC" w:rsidP="009205FC">
      <w:pPr>
        <w:spacing w:line="480" w:lineRule="auto"/>
        <w:jc w:val="center"/>
      </w:pPr>
      <w:r>
        <w:t>Romulus and Remus</w:t>
      </w:r>
    </w:p>
    <w:p w14:paraId="1FB1E4F8" w14:textId="49F12CDD" w:rsidR="001A409A" w:rsidRDefault="009205FC" w:rsidP="001912E8">
      <w:pPr>
        <w:spacing w:line="480" w:lineRule="auto"/>
        <w:ind w:firstLine="720"/>
      </w:pPr>
      <w:r>
        <w:t xml:space="preserve">A shining light in the darkness that was the Roman decline, the story of the foundation of Rome was held in many minds as the ideal Rome. However, </w:t>
      </w:r>
      <w:r w:rsidR="001A409A">
        <w:t>there are many variation</w:t>
      </w:r>
      <w:r>
        <w:t>s</w:t>
      </w:r>
      <w:r w:rsidR="001A409A">
        <w:t xml:space="preserve"> of the story, each serving their own particular agenda. While I will not outline every variation of the myth, I would like to ad</w:t>
      </w:r>
      <w:r>
        <w:t>dress the more common retelling</w:t>
      </w:r>
      <w:r w:rsidR="001A409A">
        <w:t xml:space="preserve"> to help paint the picture that the different writers are expressing. </w:t>
      </w:r>
    </w:p>
    <w:p w14:paraId="4452F699" w14:textId="627BD3FC" w:rsidR="009205FC" w:rsidRPr="000C4B78" w:rsidRDefault="005F383B" w:rsidP="001912E8">
      <w:pPr>
        <w:spacing w:line="480" w:lineRule="auto"/>
        <w:ind w:firstLine="720"/>
      </w:pPr>
      <w:r>
        <w:t xml:space="preserve">In early days of kings in Alba Longa, as descendants of Aeneas, the brothers </w:t>
      </w:r>
      <w:proofErr w:type="spellStart"/>
      <w:r>
        <w:t>Amulius</w:t>
      </w:r>
      <w:proofErr w:type="spellEnd"/>
      <w:r>
        <w:t xml:space="preserve"> and </w:t>
      </w:r>
      <w:proofErr w:type="spellStart"/>
      <w:r>
        <w:t>Numitor</w:t>
      </w:r>
      <w:proofErr w:type="spellEnd"/>
      <w:r>
        <w:t xml:space="preserve"> struggle for kingship. Eventually </w:t>
      </w:r>
      <w:proofErr w:type="spellStart"/>
      <w:r>
        <w:t>Numitor</w:t>
      </w:r>
      <w:proofErr w:type="spellEnd"/>
      <w:r>
        <w:t xml:space="preserve"> is deposed by </w:t>
      </w:r>
      <w:proofErr w:type="spellStart"/>
      <w:r>
        <w:t>Amulius</w:t>
      </w:r>
      <w:proofErr w:type="spellEnd"/>
      <w:r>
        <w:t xml:space="preserve"> who sends </w:t>
      </w:r>
      <w:proofErr w:type="spellStart"/>
      <w:r>
        <w:t>Numitor’s</w:t>
      </w:r>
      <w:proofErr w:type="spellEnd"/>
      <w:r>
        <w:t xml:space="preserve"> daughter, Ilia</w:t>
      </w:r>
      <w:r w:rsidR="00884299">
        <w:t>,</w:t>
      </w:r>
      <w:r>
        <w:t xml:space="preserve"> </w:t>
      </w:r>
      <w:r w:rsidR="00937229">
        <w:t xml:space="preserve">to become a Vesta to prevent any offspring who could challenge </w:t>
      </w:r>
      <w:proofErr w:type="spellStart"/>
      <w:r w:rsidR="00884299">
        <w:t>Amulius</w:t>
      </w:r>
      <w:proofErr w:type="spellEnd"/>
      <w:r w:rsidR="00937229">
        <w:t xml:space="preserve"> for the throne. Four years later, Ilia is approac</w:t>
      </w:r>
      <w:r w:rsidR="00884299">
        <w:t xml:space="preserve">hed by Mars who </w:t>
      </w:r>
      <w:proofErr w:type="spellStart"/>
      <w:r w:rsidR="00884299">
        <w:t>impregnants</w:t>
      </w:r>
      <w:proofErr w:type="spellEnd"/>
      <w:r w:rsidR="00884299">
        <w:t xml:space="preserve"> her</w:t>
      </w:r>
      <w:r w:rsidR="00937229">
        <w:t xml:space="preserve">. </w:t>
      </w:r>
      <w:proofErr w:type="spellStart"/>
      <w:r w:rsidR="00937229">
        <w:t>Amulius</w:t>
      </w:r>
      <w:proofErr w:type="spellEnd"/>
      <w:r w:rsidR="00937229">
        <w:t xml:space="preserve"> is enraged when he discovers her pregnancy, and when her twins are born, </w:t>
      </w:r>
      <w:r w:rsidR="00884299">
        <w:t xml:space="preserve">they are taken away to be </w:t>
      </w:r>
      <w:r w:rsidR="00937229">
        <w:t xml:space="preserve">put in a box and </w:t>
      </w:r>
      <w:r w:rsidR="00884299">
        <w:t>placed in the river Tiber. I</w:t>
      </w:r>
      <w:r w:rsidR="00413399">
        <w:t>t eventually washes up on the shores of Palatine hill</w:t>
      </w:r>
      <w:r w:rsidR="00884299">
        <w:t xml:space="preserve"> where t</w:t>
      </w:r>
      <w:r w:rsidR="00413399">
        <w:t xml:space="preserve">he </w:t>
      </w:r>
      <w:proofErr w:type="gramStart"/>
      <w:r w:rsidR="00413399">
        <w:t>twins</w:t>
      </w:r>
      <w:proofErr w:type="gramEnd"/>
      <w:r w:rsidR="00413399">
        <w:t xml:space="preserve"> cr</w:t>
      </w:r>
      <w:r w:rsidR="00884299">
        <w:t>ies</w:t>
      </w:r>
      <w:r w:rsidR="00413399">
        <w:t xml:space="preserve"> attract the attention of a she-wolf who allows the boys to suckle her. Eventually the boys are found by </w:t>
      </w:r>
      <w:proofErr w:type="spellStart"/>
      <w:r w:rsidR="00413399">
        <w:t>Faustulus</w:t>
      </w:r>
      <w:proofErr w:type="spellEnd"/>
      <w:r w:rsidR="00413399">
        <w:t xml:space="preserve"> who rescues the twin and r</w:t>
      </w:r>
      <w:r w:rsidR="00884299">
        <w:t>a</w:t>
      </w:r>
      <w:r w:rsidR="00413399">
        <w:t xml:space="preserve">ises them in secret with the names Romulus and Remus. </w:t>
      </w:r>
      <w:r w:rsidR="007A5438">
        <w:t>Upon reaching manhood, Romulus and Remus are shepherds upon Palatine</w:t>
      </w:r>
      <w:r w:rsidR="00884299">
        <w:t xml:space="preserve"> Hill </w:t>
      </w:r>
      <w:r w:rsidR="007A5438">
        <w:t xml:space="preserve">and through a series of confrontations, </w:t>
      </w:r>
      <w:proofErr w:type="spellStart"/>
      <w:r w:rsidR="007A5438">
        <w:t>Numitor</w:t>
      </w:r>
      <w:proofErr w:type="spellEnd"/>
      <w:r w:rsidR="007A5438">
        <w:t xml:space="preserve"> discovers who they really are and ask them to help him remove </w:t>
      </w:r>
      <w:proofErr w:type="spellStart"/>
      <w:r w:rsidR="007A5438">
        <w:t>Amulius</w:t>
      </w:r>
      <w:proofErr w:type="spellEnd"/>
      <w:r w:rsidR="007A5438">
        <w:t xml:space="preserve"> from power. They do, and in return </w:t>
      </w:r>
      <w:proofErr w:type="spellStart"/>
      <w:r w:rsidR="007A5438">
        <w:t>Numitor</w:t>
      </w:r>
      <w:proofErr w:type="spellEnd"/>
      <w:r w:rsidR="007A5438">
        <w:t xml:space="preserve"> grants them permission to found a new city in the place they were raise</w:t>
      </w:r>
      <w:r w:rsidR="00884299">
        <w:t>d</w:t>
      </w:r>
      <w:r w:rsidR="007A5438">
        <w:t>, Palatine hill.</w:t>
      </w:r>
      <w:r w:rsidR="00DA7061">
        <w:rPr>
          <w:rStyle w:val="FootnoteReference"/>
        </w:rPr>
        <w:footnoteReference w:id="5"/>
      </w:r>
      <w:r w:rsidR="007A5438">
        <w:t xml:space="preserve"> It is at</w:t>
      </w:r>
      <w:r w:rsidR="00884299">
        <w:t xml:space="preserve"> this point that different accounts of the tale begin</w:t>
      </w:r>
      <w:r w:rsidR="007A5438">
        <w:t xml:space="preserve"> to diverge. Who founded the city, how the city was given its name, and the death of Remus are all subject to each </w:t>
      </w:r>
      <w:r w:rsidR="00E81322">
        <w:t xml:space="preserve">author’s </w:t>
      </w:r>
      <w:r w:rsidR="007A5438">
        <w:t>interpretation of the story</w:t>
      </w:r>
      <w:r w:rsidR="00E81322">
        <w:t xml:space="preserve"> and what message they are trying to convey</w:t>
      </w:r>
      <w:r w:rsidR="007A5438">
        <w:t xml:space="preserve">. </w:t>
      </w:r>
      <w:r w:rsidR="00E81322">
        <w:t>The most traditional model of the story</w:t>
      </w:r>
      <w:r w:rsidR="00675493">
        <w:t xml:space="preserve"> is</w:t>
      </w:r>
      <w:r w:rsidR="00E81322">
        <w:t xml:space="preserve"> that a fight broke out between R</w:t>
      </w:r>
      <w:r w:rsidR="00DA7061">
        <w:t>o</w:t>
      </w:r>
      <w:r w:rsidR="00E81322">
        <w:t>mul</w:t>
      </w:r>
      <w:r w:rsidR="00DA7061">
        <w:t>u</w:t>
      </w:r>
      <w:r w:rsidR="00E81322">
        <w:t xml:space="preserve">s and Remus, in which Remus ends up dead by the hands of his brother. But even then, </w:t>
      </w:r>
      <w:r w:rsidR="00DA7061">
        <w:t xml:space="preserve">versions of that particular strand vary. However, for the sake of simplicity, this will be the version of the story that I will be working from, unless an author directly specifies an alternative version. </w:t>
      </w:r>
    </w:p>
    <w:p w14:paraId="6B387E82" w14:textId="715A2FBE" w:rsidR="00407296" w:rsidRPr="000C4B78" w:rsidRDefault="00407296" w:rsidP="00407296">
      <w:pPr>
        <w:spacing w:line="480" w:lineRule="auto"/>
        <w:jc w:val="center"/>
      </w:pPr>
      <w:r w:rsidRPr="000C4B78">
        <w:t>Livy</w:t>
      </w:r>
    </w:p>
    <w:p w14:paraId="74ED9492" w14:textId="4685C84F" w:rsidR="00A555B5" w:rsidRPr="000C4B78" w:rsidRDefault="00A555B5" w:rsidP="001912E8">
      <w:pPr>
        <w:spacing w:line="480" w:lineRule="auto"/>
        <w:ind w:firstLine="720"/>
      </w:pPr>
      <w:r w:rsidRPr="000C4B78">
        <w:t xml:space="preserve">In looking at the Augustan historian Livy, his views on the decline of Rome </w:t>
      </w:r>
      <w:r w:rsidR="00675493">
        <w:t xml:space="preserve">are </w:t>
      </w:r>
      <w:r w:rsidRPr="000C4B78">
        <w:t xml:space="preserve">due to the </w:t>
      </w:r>
      <w:r w:rsidR="00675493">
        <w:t>self-indulgence and</w:t>
      </w:r>
      <w:r w:rsidRPr="000C4B78">
        <w:t xml:space="preserve"> extravagance that the success and prosperity of the Roman Republic provided. While many historians from Roman history agree that the decline was due to greed and corruption</w:t>
      </w:r>
      <w:r w:rsidR="006509D7" w:rsidRPr="000C4B78">
        <w:rPr>
          <w:rStyle w:val="FootnoteReference"/>
        </w:rPr>
        <w:footnoteReference w:id="6"/>
      </w:r>
      <w:r w:rsidRPr="000C4B78">
        <w:t xml:space="preserve">, Livy’s argument blames the decline due to the Romans developed taste of </w:t>
      </w:r>
      <w:proofErr w:type="spellStart"/>
      <w:r w:rsidRPr="000C4B78">
        <w:rPr>
          <w:i/>
        </w:rPr>
        <w:t>luxuria</w:t>
      </w:r>
      <w:proofErr w:type="spellEnd"/>
      <w:r w:rsidRPr="000C4B78">
        <w:rPr>
          <w:i/>
        </w:rPr>
        <w:t>.</w:t>
      </w:r>
      <w:r w:rsidR="006509D7" w:rsidRPr="000C4B78">
        <w:rPr>
          <w:rStyle w:val="FootnoteReference"/>
          <w:i/>
        </w:rPr>
        <w:footnoteReference w:id="7"/>
      </w:r>
      <w:r w:rsidRPr="000C4B78">
        <w:rPr>
          <w:i/>
        </w:rPr>
        <w:t xml:space="preserve"> </w:t>
      </w:r>
      <w:r w:rsidRPr="000C4B78">
        <w:t xml:space="preserve"> </w:t>
      </w:r>
      <w:r w:rsidR="006509D7" w:rsidRPr="000C4B78">
        <w:t xml:space="preserve">Roman’s need for luxury and greed reduced the population to one of hopelessness which they were unable to recover from. </w:t>
      </w:r>
    </w:p>
    <w:p w14:paraId="42826977" w14:textId="75AF0B2B" w:rsidR="00A555B5" w:rsidRPr="000C4B78" w:rsidRDefault="006509D7" w:rsidP="001912E8">
      <w:pPr>
        <w:spacing w:line="480" w:lineRule="auto"/>
        <w:ind w:firstLine="720"/>
        <w:rPr>
          <w:rFonts w:eastAsia="Times New Roman" w:cs="Times New Roman"/>
          <w:iCs/>
        </w:rPr>
      </w:pPr>
      <w:r w:rsidRPr="000C4B78">
        <w:t xml:space="preserve">However </w:t>
      </w:r>
      <w:r w:rsidR="00C6565A" w:rsidRPr="000C4B78">
        <w:t xml:space="preserve">G.B. Miles argues that </w:t>
      </w:r>
      <w:r w:rsidRPr="000C4B78">
        <w:t>Livy provides hope to the</w:t>
      </w:r>
      <w:r w:rsidR="00C6565A" w:rsidRPr="000C4B78">
        <w:t xml:space="preserve"> reader about Rome’s condition, that by looking to the past, it may help undo some of the damage, but people must understand the lessons to be learned from the past to bring about </w:t>
      </w:r>
      <w:r w:rsidR="00675493">
        <w:t xml:space="preserve">this </w:t>
      </w:r>
      <w:r w:rsidR="00C6565A" w:rsidRPr="000C4B78">
        <w:t>recovery. A</w:t>
      </w:r>
      <w:r w:rsidR="00675493">
        <w:t xml:space="preserve"> </w:t>
      </w:r>
      <w:r w:rsidR="00C6565A" w:rsidRPr="000C4B78">
        <w:t xml:space="preserve">lesson that Livy particular </w:t>
      </w:r>
      <w:r w:rsidR="006B0484" w:rsidRPr="000C4B78">
        <w:t>focused on in this first pentad</w:t>
      </w:r>
      <w:r w:rsidR="00C6565A" w:rsidRPr="000C4B78">
        <w:t xml:space="preserve"> of his </w:t>
      </w:r>
      <w:r w:rsidR="00C6565A" w:rsidRPr="000C4B78">
        <w:rPr>
          <w:rFonts w:eastAsia="Times New Roman" w:cs="Times New Roman"/>
          <w:i/>
          <w:iCs/>
        </w:rPr>
        <w:t xml:space="preserve">Ab Urbe Condita </w:t>
      </w:r>
      <w:proofErr w:type="spellStart"/>
      <w:r w:rsidR="00C6565A" w:rsidRPr="000C4B78">
        <w:rPr>
          <w:rFonts w:eastAsia="Times New Roman" w:cs="Times New Roman"/>
          <w:i/>
          <w:iCs/>
        </w:rPr>
        <w:t>Libbri</w:t>
      </w:r>
      <w:proofErr w:type="spellEnd"/>
      <w:r w:rsidR="00C6565A" w:rsidRPr="000C4B78">
        <w:rPr>
          <w:rFonts w:eastAsia="Times New Roman" w:cs="Times New Roman"/>
          <w:iCs/>
        </w:rPr>
        <w:t xml:space="preserve">, is the story of Romulus and Remus. It is </w:t>
      </w:r>
      <w:r w:rsidR="00675493">
        <w:rPr>
          <w:rFonts w:eastAsia="Times New Roman" w:cs="Times New Roman"/>
          <w:iCs/>
        </w:rPr>
        <w:t>a</w:t>
      </w:r>
      <w:r w:rsidR="00C6565A" w:rsidRPr="000C4B78">
        <w:rPr>
          <w:rFonts w:eastAsia="Times New Roman" w:cs="Times New Roman"/>
          <w:iCs/>
        </w:rPr>
        <w:t xml:space="preserve"> story of the foundation Rome with a rise, decline, and then recovery much the same as the political climate Livy was experiencing in his lifetime. Miles argues that this cycle of rise, decline, and recovery is found through out the first</w:t>
      </w:r>
      <w:r w:rsidR="006B0484" w:rsidRPr="000C4B78">
        <w:rPr>
          <w:rFonts w:eastAsia="Times New Roman" w:cs="Times New Roman"/>
          <w:iCs/>
        </w:rPr>
        <w:t xml:space="preserve"> pentad</w:t>
      </w:r>
      <w:r w:rsidR="00C6565A" w:rsidRPr="000C4B78">
        <w:rPr>
          <w:rFonts w:eastAsia="Times New Roman" w:cs="Times New Roman"/>
          <w:iCs/>
        </w:rPr>
        <w:t xml:space="preserve">. </w:t>
      </w:r>
      <w:r w:rsidR="006B0484" w:rsidRPr="000C4B78">
        <w:rPr>
          <w:rFonts w:eastAsia="Times New Roman" w:cs="Times New Roman"/>
          <w:iCs/>
        </w:rPr>
        <w:t xml:space="preserve">Opening his work, in Book 1, Livy </w:t>
      </w:r>
      <w:r w:rsidR="00C6565A" w:rsidRPr="000C4B78">
        <w:rPr>
          <w:rFonts w:eastAsia="Times New Roman" w:cs="Times New Roman"/>
          <w:iCs/>
        </w:rPr>
        <w:t xml:space="preserve">features the rise of Rome under Romulus, the decline under the tyranny of the </w:t>
      </w:r>
      <w:proofErr w:type="spellStart"/>
      <w:r w:rsidR="00C6565A" w:rsidRPr="000C4B78">
        <w:rPr>
          <w:rFonts w:eastAsia="Times New Roman" w:cs="Times New Roman"/>
          <w:iCs/>
        </w:rPr>
        <w:t>Tarquinius</w:t>
      </w:r>
      <w:proofErr w:type="spellEnd"/>
      <w:r w:rsidR="00C6565A" w:rsidRPr="000C4B78">
        <w:rPr>
          <w:rFonts w:eastAsia="Times New Roman" w:cs="Times New Roman"/>
          <w:iCs/>
        </w:rPr>
        <w:t xml:space="preserve">, and then the recovery with the foundation of the Republic. </w:t>
      </w:r>
      <w:r w:rsidR="006B0484" w:rsidRPr="000C4B78">
        <w:rPr>
          <w:rFonts w:eastAsia="Times New Roman" w:cs="Times New Roman"/>
          <w:iCs/>
        </w:rPr>
        <w:t>To conclude the pentad, in Book 5, Livy recounts the loss of liberty through Gallic invasions, but the recovery under the leadership of Camillus.</w:t>
      </w:r>
      <w:r w:rsidR="006B0484" w:rsidRPr="000C4B78">
        <w:rPr>
          <w:rStyle w:val="FootnoteReference"/>
          <w:rFonts w:eastAsia="Times New Roman" w:cs="Times New Roman"/>
          <w:iCs/>
        </w:rPr>
        <w:footnoteReference w:id="8"/>
      </w:r>
      <w:r w:rsidR="006B0484" w:rsidRPr="000C4B78">
        <w:rPr>
          <w:rFonts w:eastAsia="Times New Roman" w:cs="Times New Roman"/>
          <w:iCs/>
        </w:rPr>
        <w:t xml:space="preserve"> </w:t>
      </w:r>
      <w:r w:rsidR="00C14467" w:rsidRPr="000C4B78">
        <w:rPr>
          <w:rFonts w:eastAsia="Times New Roman" w:cs="Times New Roman"/>
          <w:iCs/>
        </w:rPr>
        <w:t>These stories re</w:t>
      </w:r>
      <w:r w:rsidR="001912E8" w:rsidRPr="000C4B78">
        <w:rPr>
          <w:rFonts w:eastAsia="Times New Roman" w:cs="Times New Roman"/>
          <w:iCs/>
        </w:rPr>
        <w:t>f</w:t>
      </w:r>
      <w:r w:rsidR="00C14467" w:rsidRPr="000C4B78">
        <w:rPr>
          <w:rFonts w:eastAsia="Times New Roman" w:cs="Times New Roman"/>
          <w:iCs/>
        </w:rPr>
        <w:t>lect Livy’s belief that the simplicity of life, not the luxuries of life</w:t>
      </w:r>
      <w:r w:rsidR="001912E8" w:rsidRPr="000C4B78">
        <w:rPr>
          <w:rFonts w:eastAsia="Times New Roman" w:cs="Times New Roman"/>
          <w:iCs/>
        </w:rPr>
        <w:t>,</w:t>
      </w:r>
      <w:r w:rsidR="00C14467" w:rsidRPr="000C4B78">
        <w:rPr>
          <w:rFonts w:eastAsia="Times New Roman" w:cs="Times New Roman"/>
          <w:iCs/>
        </w:rPr>
        <w:t xml:space="preserve"> bring about success, for the greed of </w:t>
      </w:r>
      <w:proofErr w:type="spellStart"/>
      <w:r w:rsidR="00C14467" w:rsidRPr="000C4B78">
        <w:rPr>
          <w:rFonts w:eastAsia="Times New Roman" w:cs="Times New Roman"/>
          <w:i/>
          <w:iCs/>
        </w:rPr>
        <w:t>lux</w:t>
      </w:r>
      <w:r w:rsidR="001912E8" w:rsidRPr="000C4B78">
        <w:rPr>
          <w:rFonts w:eastAsia="Times New Roman" w:cs="Times New Roman"/>
          <w:i/>
          <w:iCs/>
        </w:rPr>
        <w:t>uria</w:t>
      </w:r>
      <w:proofErr w:type="spellEnd"/>
      <w:r w:rsidR="001912E8" w:rsidRPr="000C4B78">
        <w:rPr>
          <w:rFonts w:eastAsia="Times New Roman" w:cs="Times New Roman"/>
          <w:iCs/>
        </w:rPr>
        <w:t xml:space="preserve"> was the cause of the decline in the first place. Using the original story of the rise of Rome, that of Romulus and Remus, Livy looks to this period of Roman history to showcase how the rise, decline, and recovery of Rom</w:t>
      </w:r>
      <w:r w:rsidR="00675493">
        <w:rPr>
          <w:rFonts w:eastAsia="Times New Roman" w:cs="Times New Roman"/>
          <w:iCs/>
        </w:rPr>
        <w:t>e</w:t>
      </w:r>
      <w:r w:rsidR="001912E8" w:rsidRPr="000C4B78">
        <w:rPr>
          <w:rFonts w:eastAsia="Times New Roman" w:cs="Times New Roman"/>
          <w:iCs/>
        </w:rPr>
        <w:t xml:space="preserve"> can be possible through the greatness of simplicity.</w:t>
      </w:r>
    </w:p>
    <w:p w14:paraId="33876C3C" w14:textId="06356B69" w:rsidR="00DB6433" w:rsidRPr="000C4B78" w:rsidRDefault="00DB6433" w:rsidP="001912E8">
      <w:pPr>
        <w:spacing w:line="480" w:lineRule="auto"/>
        <w:ind w:firstLine="720"/>
        <w:rPr>
          <w:rFonts w:eastAsia="Times New Roman" w:cs="Times New Roman"/>
          <w:iCs/>
        </w:rPr>
      </w:pPr>
      <w:r w:rsidRPr="000C4B78">
        <w:rPr>
          <w:rFonts w:eastAsia="Times New Roman" w:cs="Times New Roman"/>
          <w:iCs/>
        </w:rPr>
        <w:t>Livy builds the greatness of Rome on the pretense of Romulus’s self sufficiency and rustic life.</w:t>
      </w:r>
      <w:r w:rsidRPr="000C4B78">
        <w:rPr>
          <w:rStyle w:val="FootnoteReference"/>
          <w:rFonts w:eastAsia="Times New Roman" w:cs="Times New Roman"/>
          <w:iCs/>
        </w:rPr>
        <w:footnoteReference w:id="9"/>
      </w:r>
      <w:r w:rsidRPr="000C4B78">
        <w:rPr>
          <w:rFonts w:eastAsia="Times New Roman" w:cs="Times New Roman"/>
          <w:iCs/>
        </w:rPr>
        <w:t xml:space="preserve"> His up bringing was one of simplicity, abandoned as a baby, raised in secrecy by a farming family; he becomes a simple, but successful shepherd. Fed up with the injustice of the ruling king Amulius, he takes his own initiative and overthrows him, from which he returns to his original roots upon Palatine hill to found a city without any assistance. </w:t>
      </w:r>
    </w:p>
    <w:p w14:paraId="3D887774" w14:textId="55B7BAA8" w:rsidR="00182247" w:rsidRPr="000C4B78" w:rsidRDefault="00182247" w:rsidP="001912E8">
      <w:pPr>
        <w:spacing w:line="480" w:lineRule="auto"/>
        <w:ind w:firstLine="720"/>
        <w:rPr>
          <w:rFonts w:eastAsia="Times New Roman" w:cs="Times New Roman"/>
          <w:iCs/>
        </w:rPr>
      </w:pPr>
      <w:r w:rsidRPr="000C4B78">
        <w:rPr>
          <w:rFonts w:eastAsia="Times New Roman" w:cs="Times New Roman"/>
          <w:iCs/>
        </w:rPr>
        <w:t xml:space="preserve">The foundation story of </w:t>
      </w:r>
      <w:r w:rsidR="008A4BE3" w:rsidRPr="000C4B78">
        <w:rPr>
          <w:rFonts w:eastAsia="Times New Roman" w:cs="Times New Roman"/>
          <w:iCs/>
        </w:rPr>
        <w:t xml:space="preserve">Rome was </w:t>
      </w:r>
      <w:r w:rsidR="00F6300D">
        <w:rPr>
          <w:rFonts w:eastAsia="Times New Roman" w:cs="Times New Roman"/>
          <w:iCs/>
        </w:rPr>
        <w:t xml:space="preserve">not </w:t>
      </w:r>
      <w:r w:rsidR="008A4BE3" w:rsidRPr="000C4B78">
        <w:rPr>
          <w:rFonts w:eastAsia="Times New Roman" w:cs="Times New Roman"/>
          <w:iCs/>
        </w:rPr>
        <w:t xml:space="preserve">without its </w:t>
      </w:r>
      <w:r w:rsidR="000E1C1A" w:rsidRPr="000C4B78">
        <w:rPr>
          <w:rFonts w:eastAsia="Times New Roman" w:cs="Times New Roman"/>
          <w:iCs/>
        </w:rPr>
        <w:t>dark moments</w:t>
      </w:r>
      <w:r w:rsidR="008A4BE3" w:rsidRPr="000C4B78">
        <w:rPr>
          <w:rFonts w:eastAsia="Times New Roman" w:cs="Times New Roman"/>
          <w:iCs/>
        </w:rPr>
        <w:t xml:space="preserve"> and depending on your view, how Livy deals with the death of Remus can t</w:t>
      </w:r>
      <w:r w:rsidR="00F6300D">
        <w:rPr>
          <w:rFonts w:eastAsia="Times New Roman" w:cs="Times New Roman"/>
          <w:iCs/>
        </w:rPr>
        <w:t>ake on multiple interpretations. H</w:t>
      </w:r>
      <w:r w:rsidR="008A4BE3" w:rsidRPr="000C4B78">
        <w:rPr>
          <w:rFonts w:eastAsia="Times New Roman" w:cs="Times New Roman"/>
          <w:iCs/>
        </w:rPr>
        <w:t>owever</w:t>
      </w:r>
      <w:r w:rsidR="00F6300D">
        <w:rPr>
          <w:rFonts w:eastAsia="Times New Roman" w:cs="Times New Roman"/>
          <w:iCs/>
        </w:rPr>
        <w:t>,</w:t>
      </w:r>
      <w:r w:rsidR="008A4BE3" w:rsidRPr="000C4B78">
        <w:rPr>
          <w:rFonts w:eastAsia="Times New Roman" w:cs="Times New Roman"/>
          <w:iCs/>
        </w:rPr>
        <w:t xml:space="preserve"> interestingly enough</w:t>
      </w:r>
      <w:r w:rsidR="00F6300D">
        <w:rPr>
          <w:rFonts w:eastAsia="Times New Roman" w:cs="Times New Roman"/>
          <w:iCs/>
        </w:rPr>
        <w:t>,</w:t>
      </w:r>
      <w:r w:rsidR="008A4BE3" w:rsidRPr="000C4B78">
        <w:rPr>
          <w:rFonts w:eastAsia="Times New Roman" w:cs="Times New Roman"/>
          <w:iCs/>
        </w:rPr>
        <w:t xml:space="preserve"> all interpretations link to the theme of Livy rise, decline, and rebirth. Miles argues t</w:t>
      </w:r>
      <w:r w:rsidRPr="000C4B78">
        <w:rPr>
          <w:rFonts w:eastAsia="Times New Roman" w:cs="Times New Roman"/>
          <w:iCs/>
        </w:rPr>
        <w:t xml:space="preserve">he death of Remus was an aspect of the story that Livy did skim over and tried to downplay. To do this Livy paints Romulus in the light of a classical tyrant, loved by the people, hated by the men in power. </w:t>
      </w:r>
      <w:r w:rsidR="00F6300D">
        <w:rPr>
          <w:rFonts w:eastAsia="Times New Roman" w:cs="Times New Roman"/>
          <w:iCs/>
        </w:rPr>
        <w:t>Livy</w:t>
      </w:r>
      <w:r w:rsidRPr="000C4B78">
        <w:rPr>
          <w:rFonts w:eastAsia="Times New Roman" w:cs="Times New Roman"/>
          <w:iCs/>
        </w:rPr>
        <w:t xml:space="preserve"> highlights Romulus</w:t>
      </w:r>
      <w:r w:rsidR="00F6300D">
        <w:rPr>
          <w:rFonts w:eastAsia="Times New Roman" w:cs="Times New Roman"/>
          <w:iCs/>
        </w:rPr>
        <w:t>’s</w:t>
      </w:r>
      <w:r w:rsidRPr="000C4B78">
        <w:rPr>
          <w:rFonts w:eastAsia="Times New Roman" w:cs="Times New Roman"/>
          <w:iCs/>
        </w:rPr>
        <w:t xml:space="preserve"> faults, but explains them away with </w:t>
      </w:r>
      <w:r w:rsidR="00F6300D">
        <w:rPr>
          <w:rFonts w:eastAsia="Times New Roman" w:cs="Times New Roman"/>
          <w:iCs/>
        </w:rPr>
        <w:t xml:space="preserve">the </w:t>
      </w:r>
      <w:r w:rsidRPr="000C4B78">
        <w:rPr>
          <w:rFonts w:eastAsia="Times New Roman" w:cs="Times New Roman"/>
          <w:iCs/>
        </w:rPr>
        <w:t>explanation that Remus challenged his ability, and therefor, Romulus treatment of Remus is justified</w:t>
      </w:r>
      <w:r w:rsidR="00E448C1" w:rsidRPr="000C4B78">
        <w:rPr>
          <w:rFonts w:eastAsia="Times New Roman" w:cs="Times New Roman"/>
          <w:iCs/>
        </w:rPr>
        <w:t>, “So perish, then, whoever else will jump over my walls.”</w:t>
      </w:r>
      <w:r w:rsidRPr="000C4B78">
        <w:rPr>
          <w:rStyle w:val="FootnoteReference"/>
          <w:rFonts w:eastAsia="Times New Roman" w:cs="Times New Roman"/>
          <w:iCs/>
        </w:rPr>
        <w:footnoteReference w:id="10"/>
      </w:r>
      <w:r w:rsidRPr="000C4B78">
        <w:rPr>
          <w:rFonts w:eastAsia="Times New Roman" w:cs="Times New Roman"/>
          <w:iCs/>
        </w:rPr>
        <w:t xml:space="preserve"> </w:t>
      </w:r>
      <w:r w:rsidR="00E448C1" w:rsidRPr="000C4B78">
        <w:rPr>
          <w:rFonts w:eastAsia="Times New Roman" w:cs="Times New Roman"/>
          <w:iCs/>
        </w:rPr>
        <w:t xml:space="preserve">Romulus plays to the people, as strong, confident, and to those with power, a threat to their ability to defy and manipulate. </w:t>
      </w:r>
      <w:r w:rsidR="008A4BE3" w:rsidRPr="000C4B78">
        <w:rPr>
          <w:rFonts w:eastAsia="Times New Roman" w:cs="Times New Roman"/>
          <w:iCs/>
        </w:rPr>
        <w:t xml:space="preserve">This </w:t>
      </w:r>
      <w:r w:rsidR="00F6300D">
        <w:rPr>
          <w:rFonts w:eastAsia="Times New Roman" w:cs="Times New Roman"/>
          <w:iCs/>
        </w:rPr>
        <w:t xml:space="preserve">lends itself </w:t>
      </w:r>
      <w:r w:rsidR="008A4BE3" w:rsidRPr="000C4B78">
        <w:rPr>
          <w:rFonts w:eastAsia="Times New Roman" w:cs="Times New Roman"/>
          <w:iCs/>
        </w:rPr>
        <w:t xml:space="preserve">to Livy’s theme of Rome on the rise. </w:t>
      </w:r>
    </w:p>
    <w:p w14:paraId="471B9DAB" w14:textId="6FA065B4" w:rsidR="008A4BE3" w:rsidRPr="000C4B78" w:rsidRDefault="008A4BE3" w:rsidP="001912E8">
      <w:pPr>
        <w:spacing w:line="480" w:lineRule="auto"/>
        <w:ind w:firstLine="720"/>
        <w:rPr>
          <w:rFonts w:eastAsia="Times New Roman" w:cs="Times New Roman"/>
          <w:iCs/>
        </w:rPr>
      </w:pPr>
      <w:r w:rsidRPr="000C4B78">
        <w:rPr>
          <w:rFonts w:eastAsia="Times New Roman" w:cs="Times New Roman"/>
          <w:iCs/>
        </w:rPr>
        <w:t>Neel treats Livy’s account of the death of Remus as a link to the political violence that had taken hold of Rome</w:t>
      </w:r>
      <w:r w:rsidR="00F6300D">
        <w:rPr>
          <w:rFonts w:eastAsia="Times New Roman" w:cs="Times New Roman"/>
          <w:iCs/>
        </w:rPr>
        <w:t xml:space="preserve"> at the end of the Republic</w:t>
      </w:r>
      <w:r w:rsidRPr="000C4B78">
        <w:rPr>
          <w:rFonts w:eastAsia="Times New Roman" w:cs="Times New Roman"/>
          <w:iCs/>
        </w:rPr>
        <w:t xml:space="preserve">, in essence, the decline. </w:t>
      </w:r>
      <w:r w:rsidR="000E1C1A" w:rsidRPr="000C4B78">
        <w:rPr>
          <w:rFonts w:eastAsia="Times New Roman" w:cs="Times New Roman"/>
          <w:iCs/>
        </w:rPr>
        <w:t>She argues that Livy’s quote of the death of Remus</w:t>
      </w:r>
      <w:r w:rsidR="00F6300D">
        <w:rPr>
          <w:rFonts w:eastAsia="Times New Roman" w:cs="Times New Roman"/>
          <w:iCs/>
        </w:rPr>
        <w:t>, which</w:t>
      </w:r>
      <w:r w:rsidR="000E1C1A" w:rsidRPr="000C4B78">
        <w:rPr>
          <w:rFonts w:eastAsia="Times New Roman" w:cs="Times New Roman"/>
          <w:iCs/>
        </w:rPr>
        <w:t xml:space="preserve"> is</w:t>
      </w:r>
      <w:r w:rsidR="00F6300D">
        <w:rPr>
          <w:rFonts w:eastAsia="Times New Roman" w:cs="Times New Roman"/>
          <w:iCs/>
        </w:rPr>
        <w:t xml:space="preserve"> more often linked to Homer, </w:t>
      </w:r>
      <w:r w:rsidR="000E1C1A" w:rsidRPr="000C4B78">
        <w:rPr>
          <w:rFonts w:eastAsia="Times New Roman" w:cs="Times New Roman"/>
          <w:iCs/>
        </w:rPr>
        <w:t xml:space="preserve">is actually </w:t>
      </w:r>
      <w:r w:rsidR="00F4188D">
        <w:rPr>
          <w:rFonts w:eastAsia="Times New Roman" w:cs="Times New Roman"/>
          <w:iCs/>
        </w:rPr>
        <w:t>a</w:t>
      </w:r>
      <w:r w:rsidR="000E1C1A" w:rsidRPr="000C4B78">
        <w:rPr>
          <w:rFonts w:eastAsia="Times New Roman" w:cs="Times New Roman"/>
          <w:iCs/>
        </w:rPr>
        <w:t xml:space="preserve"> near exact quotation from Gracchi. If this is so, than Remus’s death can be associated with the murder of Tiberius Gracchus and the beginning of urban violence that followed his death.</w:t>
      </w:r>
      <w:r w:rsidR="000E1C1A" w:rsidRPr="000C4B78">
        <w:rPr>
          <w:rStyle w:val="FootnoteReference"/>
          <w:rFonts w:eastAsia="Times New Roman" w:cs="Times New Roman"/>
          <w:iCs/>
        </w:rPr>
        <w:footnoteReference w:id="11"/>
      </w:r>
      <w:r w:rsidR="000E1C1A" w:rsidRPr="000C4B78">
        <w:rPr>
          <w:rFonts w:eastAsia="Times New Roman" w:cs="Times New Roman"/>
          <w:iCs/>
        </w:rPr>
        <w:t xml:space="preserve"> However, in this interpretation we are seeing Livy using this incident in the foundation story to highlight the decline of Rome. </w:t>
      </w:r>
    </w:p>
    <w:p w14:paraId="152E4AC3" w14:textId="3C1F7106" w:rsidR="00E448C1" w:rsidRPr="000C4B78" w:rsidRDefault="00E448C1" w:rsidP="001912E8">
      <w:pPr>
        <w:spacing w:line="480" w:lineRule="auto"/>
        <w:ind w:firstLine="720"/>
      </w:pPr>
      <w:r w:rsidRPr="000C4B78">
        <w:rPr>
          <w:rFonts w:eastAsia="Times New Roman" w:cs="Times New Roman"/>
          <w:iCs/>
        </w:rPr>
        <w:t>Livy continues to paint the picture of utopian Rome, Romulus</w:t>
      </w:r>
      <w:r w:rsidR="001A1767" w:rsidRPr="000C4B78">
        <w:rPr>
          <w:rFonts w:eastAsia="Times New Roman" w:cs="Times New Roman"/>
          <w:iCs/>
        </w:rPr>
        <w:t>’s</w:t>
      </w:r>
      <w:r w:rsidRPr="000C4B78">
        <w:rPr>
          <w:rFonts w:eastAsia="Times New Roman" w:cs="Times New Roman"/>
          <w:iCs/>
        </w:rPr>
        <w:t xml:space="preserve"> rule enforces the idea that Roman</w:t>
      </w:r>
      <w:r w:rsidR="000E1C1A" w:rsidRPr="000C4B78">
        <w:rPr>
          <w:rFonts w:eastAsia="Times New Roman" w:cs="Times New Roman"/>
          <w:iCs/>
        </w:rPr>
        <w:t>s</w:t>
      </w:r>
      <w:r w:rsidRPr="000C4B78">
        <w:rPr>
          <w:rFonts w:eastAsia="Times New Roman" w:cs="Times New Roman"/>
          <w:iCs/>
        </w:rPr>
        <w:t xml:space="preserve"> are self-made. When the city of Rome needed women to maintain or grow the population, the Romans took </w:t>
      </w:r>
      <w:r w:rsidR="001A1767" w:rsidRPr="000C4B78">
        <w:rPr>
          <w:rFonts w:eastAsia="Times New Roman" w:cs="Times New Roman"/>
          <w:iCs/>
        </w:rPr>
        <w:t>their women with the rape of the Sabine women</w:t>
      </w:r>
      <w:r w:rsidRPr="000C4B78">
        <w:rPr>
          <w:rFonts w:eastAsia="Times New Roman" w:cs="Times New Roman"/>
          <w:iCs/>
        </w:rPr>
        <w:t>. The</w:t>
      </w:r>
      <w:r w:rsidR="00F4188D">
        <w:rPr>
          <w:rFonts w:eastAsia="Times New Roman" w:cs="Times New Roman"/>
          <w:iCs/>
        </w:rPr>
        <w:t>ir</w:t>
      </w:r>
      <w:r w:rsidRPr="000C4B78">
        <w:rPr>
          <w:rFonts w:eastAsia="Times New Roman" w:cs="Times New Roman"/>
          <w:iCs/>
        </w:rPr>
        <w:t xml:space="preserve"> continued rustic, simplistic lives allowed them to flourish, which fed into the Roman tradition of self-independence.</w:t>
      </w:r>
      <w:r w:rsidRPr="000C4B78">
        <w:rPr>
          <w:rStyle w:val="FootnoteReference"/>
          <w:rFonts w:eastAsia="Times New Roman" w:cs="Times New Roman"/>
          <w:iCs/>
        </w:rPr>
        <w:footnoteReference w:id="12"/>
      </w:r>
      <w:r w:rsidRPr="000C4B78">
        <w:rPr>
          <w:rFonts w:eastAsia="Times New Roman" w:cs="Times New Roman"/>
          <w:iCs/>
        </w:rPr>
        <w:t xml:space="preserve"> </w:t>
      </w:r>
    </w:p>
    <w:p w14:paraId="1D3FCAD9" w14:textId="04684FE1" w:rsidR="00F4188D" w:rsidRDefault="00E448C1" w:rsidP="00416AE3">
      <w:pPr>
        <w:spacing w:line="480" w:lineRule="auto"/>
        <w:ind w:firstLine="720"/>
      </w:pPr>
      <w:r w:rsidRPr="000C4B78">
        <w:t>Livy’s theme of rise, decline, and rebuild</w:t>
      </w:r>
      <w:r w:rsidR="001A1767" w:rsidRPr="000C4B78">
        <w:t>ing</w:t>
      </w:r>
      <w:r w:rsidRPr="000C4B78">
        <w:t xml:space="preserve"> continues with the language he uses.</w:t>
      </w:r>
      <w:r w:rsidR="001276A9" w:rsidRPr="000C4B78">
        <w:rPr>
          <w:rStyle w:val="FootnoteReference"/>
        </w:rPr>
        <w:footnoteReference w:id="13"/>
      </w:r>
      <w:r w:rsidR="001A1767" w:rsidRPr="000C4B78">
        <w:t xml:space="preserve"> </w:t>
      </w:r>
      <w:r w:rsidR="004F7190" w:rsidRPr="000C4B78">
        <w:t>He uses language that paint</w:t>
      </w:r>
      <w:r w:rsidR="001A1767" w:rsidRPr="000C4B78">
        <w:t>s</w:t>
      </w:r>
      <w:r w:rsidR="004F7190" w:rsidRPr="000C4B78">
        <w:t xml:space="preserve"> a picture of </w:t>
      </w:r>
      <w:proofErr w:type="spellStart"/>
      <w:r w:rsidR="004F7190" w:rsidRPr="000C4B78">
        <w:t>Amulius</w:t>
      </w:r>
      <w:proofErr w:type="spellEnd"/>
      <w:r w:rsidR="004F7190" w:rsidRPr="000C4B78">
        <w:t xml:space="preserve"> and </w:t>
      </w:r>
      <w:proofErr w:type="spellStart"/>
      <w:r w:rsidR="004F7190" w:rsidRPr="000C4B78">
        <w:t>N</w:t>
      </w:r>
      <w:r w:rsidR="00F4188D">
        <w:t>umitor’s</w:t>
      </w:r>
      <w:proofErr w:type="spellEnd"/>
      <w:r w:rsidR="00F4188D">
        <w:t xml:space="preserve"> rules as corrupt, weak. </w:t>
      </w:r>
    </w:p>
    <w:p w14:paraId="07CF4D28" w14:textId="6D71A5B9" w:rsidR="00F4188D" w:rsidRDefault="004F7190" w:rsidP="00F4188D">
      <w:pPr>
        <w:ind w:left="709" w:firstLine="11"/>
      </w:pPr>
      <w:r w:rsidRPr="000C4B78">
        <w:t xml:space="preserve">“He begat </w:t>
      </w:r>
      <w:proofErr w:type="spellStart"/>
      <w:r w:rsidRPr="000C4B78">
        <w:t>Numitor</w:t>
      </w:r>
      <w:proofErr w:type="spellEnd"/>
      <w:r w:rsidRPr="000C4B78">
        <w:t xml:space="preserve"> and Amulius; to Numitor, the elder, he bequeathed the ancie</w:t>
      </w:r>
      <w:r w:rsidR="00A13D58" w:rsidRPr="000C4B78">
        <w:t>n</w:t>
      </w:r>
      <w:r w:rsidRPr="000C4B78">
        <w:t>t real</w:t>
      </w:r>
      <w:r w:rsidR="00A13D58" w:rsidRPr="000C4B78">
        <w:t>m</w:t>
      </w:r>
      <w:r w:rsidRPr="000C4B78">
        <w:t xml:space="preserve">, of the </w:t>
      </w:r>
      <w:proofErr w:type="spellStart"/>
      <w:r w:rsidRPr="000C4B78">
        <w:t>Silvian</w:t>
      </w:r>
      <w:proofErr w:type="spellEnd"/>
      <w:r w:rsidRPr="000C4B78">
        <w:t xml:space="preserve"> family. Yet violence proved more potent than a father’s wishes</w:t>
      </w:r>
      <w:r w:rsidR="00A13D58" w:rsidRPr="000C4B78">
        <w:t xml:space="preserve"> or respect </w:t>
      </w:r>
      <w:r w:rsidRPr="000C4B78">
        <w:t>o</w:t>
      </w:r>
      <w:r w:rsidR="00A13D58" w:rsidRPr="000C4B78">
        <w:t>f</w:t>
      </w:r>
      <w:r w:rsidRPr="000C4B78">
        <w:t xml:space="preserve"> seniority. Amulius drove out his brother and ruled in his stead. Adding crime to crime, he destroyed </w:t>
      </w:r>
      <w:proofErr w:type="spellStart"/>
      <w:r w:rsidRPr="000C4B78">
        <w:t>Numitor’s</w:t>
      </w:r>
      <w:proofErr w:type="spellEnd"/>
      <w:r w:rsidRPr="000C4B78">
        <w:t xml:space="preserve"> male issue.”</w:t>
      </w:r>
      <w:r w:rsidR="001A1767" w:rsidRPr="000C4B78">
        <w:rPr>
          <w:rStyle w:val="FootnoteReference"/>
        </w:rPr>
        <w:t xml:space="preserve"> </w:t>
      </w:r>
      <w:r w:rsidR="001A1767" w:rsidRPr="000C4B78">
        <w:rPr>
          <w:rStyle w:val="FootnoteReference"/>
        </w:rPr>
        <w:footnoteReference w:id="14"/>
      </w:r>
      <w:r w:rsidR="001A1767" w:rsidRPr="000C4B78">
        <w:t xml:space="preserve"> </w:t>
      </w:r>
      <w:r w:rsidRPr="000C4B78">
        <w:t xml:space="preserve"> </w:t>
      </w:r>
    </w:p>
    <w:p w14:paraId="4DFEBBCD" w14:textId="77777777" w:rsidR="00F4188D" w:rsidRDefault="00F4188D" w:rsidP="00416AE3">
      <w:pPr>
        <w:spacing w:line="480" w:lineRule="auto"/>
        <w:ind w:firstLine="720"/>
      </w:pPr>
    </w:p>
    <w:p w14:paraId="30CD19A5" w14:textId="63940829" w:rsidR="00F4188D" w:rsidRDefault="00D004C6" w:rsidP="00416AE3">
      <w:pPr>
        <w:spacing w:line="480" w:lineRule="auto"/>
        <w:ind w:firstLine="720"/>
      </w:pPr>
      <w:r>
        <w:t xml:space="preserve">We can see the confrontational </w:t>
      </w:r>
      <w:proofErr w:type="spellStart"/>
      <w:r>
        <w:t>languaged</w:t>
      </w:r>
      <w:proofErr w:type="spellEnd"/>
      <w:r>
        <w:t xml:space="preserve"> used to describe </w:t>
      </w:r>
      <w:proofErr w:type="spellStart"/>
      <w:r>
        <w:t>Numitor</w:t>
      </w:r>
      <w:proofErr w:type="spellEnd"/>
      <w:r>
        <w:t xml:space="preserve"> and </w:t>
      </w:r>
      <w:proofErr w:type="spellStart"/>
      <w:r>
        <w:t>AMulius</w:t>
      </w:r>
      <w:proofErr w:type="spellEnd"/>
      <w:r>
        <w:t>; violence, crime, destroyed</w:t>
      </w:r>
      <w:r w:rsidR="00F4188D">
        <w:t>.</w:t>
      </w:r>
      <w:r>
        <w:t xml:space="preserve"> All incredible negative connotations. </w:t>
      </w:r>
      <w:r w:rsidR="00F4188D">
        <w:t xml:space="preserve"> </w:t>
      </w:r>
    </w:p>
    <w:p w14:paraId="356F5A41" w14:textId="0D68B61A" w:rsidR="00D004C6" w:rsidRDefault="004F7190" w:rsidP="00416AE3">
      <w:pPr>
        <w:spacing w:line="480" w:lineRule="auto"/>
        <w:ind w:firstLine="720"/>
      </w:pPr>
      <w:r w:rsidRPr="000C4B78">
        <w:t>Where the language of Romulus is that</w:t>
      </w:r>
      <w:r w:rsidR="00D004C6">
        <w:t xml:space="preserve"> of respect, strength, and just. </w:t>
      </w:r>
    </w:p>
    <w:p w14:paraId="186C890E" w14:textId="77777777" w:rsidR="00D004C6" w:rsidRDefault="001A1767" w:rsidP="00D004C6">
      <w:pPr>
        <w:ind w:left="709" w:firstLine="11"/>
        <w:rPr>
          <w:rFonts w:eastAsia="Times New Roman"/>
        </w:rPr>
      </w:pPr>
      <w:r w:rsidRPr="000C4B78">
        <w:t xml:space="preserve"> “</w:t>
      </w:r>
      <w:r w:rsidRPr="000C4B78">
        <w:rPr>
          <w:rFonts w:eastAsia="Times New Roman"/>
        </w:rPr>
        <w:t>When Romulus had duly attended to the worship of the gods, he called the people together and gave them the rules of law, since nothing else but law could unite them into a single body politic. But these, he was persuaded, would only appear binding in the eyes of a rustic people in case he should invest his own person with majesty, by adopting emblems of authority.”</w:t>
      </w:r>
      <w:r w:rsidRPr="000C4B78">
        <w:rPr>
          <w:rStyle w:val="FootnoteReference"/>
          <w:rFonts w:eastAsia="Times New Roman"/>
        </w:rPr>
        <w:footnoteReference w:id="15"/>
      </w:r>
      <w:r w:rsidR="00416AE3" w:rsidRPr="000C4B78">
        <w:rPr>
          <w:rFonts w:eastAsia="Times New Roman"/>
        </w:rPr>
        <w:t xml:space="preserve"> </w:t>
      </w:r>
    </w:p>
    <w:p w14:paraId="772FED0E" w14:textId="77777777" w:rsidR="00D004C6" w:rsidRDefault="00D004C6" w:rsidP="00416AE3">
      <w:pPr>
        <w:spacing w:line="480" w:lineRule="auto"/>
        <w:ind w:firstLine="720"/>
        <w:rPr>
          <w:rFonts w:eastAsia="Times New Roman"/>
        </w:rPr>
      </w:pPr>
    </w:p>
    <w:p w14:paraId="3993B920" w14:textId="794E0B1E" w:rsidR="001A1767" w:rsidRPr="000C4B78" w:rsidRDefault="00564D6C" w:rsidP="00416AE3">
      <w:pPr>
        <w:spacing w:line="480" w:lineRule="auto"/>
        <w:ind w:firstLine="720"/>
        <w:rPr>
          <w:rFonts w:eastAsia="Times New Roman"/>
        </w:rPr>
      </w:pPr>
      <w:r w:rsidRPr="000C4B78">
        <w:rPr>
          <w:rFonts w:eastAsia="Times New Roman"/>
        </w:rPr>
        <w:t>Romu</w:t>
      </w:r>
      <w:r w:rsidR="001A1767" w:rsidRPr="000C4B78">
        <w:rPr>
          <w:rFonts w:eastAsia="Times New Roman"/>
        </w:rPr>
        <w:t>lus</w:t>
      </w:r>
      <w:r w:rsidR="00D004C6">
        <w:rPr>
          <w:rFonts w:eastAsia="Times New Roman"/>
        </w:rPr>
        <w:t xml:space="preserve">’s strong rule continues and </w:t>
      </w:r>
      <w:r w:rsidR="001A1767" w:rsidRPr="000C4B78">
        <w:rPr>
          <w:rFonts w:eastAsia="Times New Roman"/>
        </w:rPr>
        <w:t xml:space="preserve">that the border line tyrant king is necessary for the establishment of a strong Rome. Romulus must be responsible for establishing a city and his rule </w:t>
      </w:r>
      <w:r w:rsidRPr="000C4B78">
        <w:rPr>
          <w:rFonts w:eastAsia="Times New Roman"/>
        </w:rPr>
        <w:t xml:space="preserve">was necessary for the development of the Roman people, </w:t>
      </w:r>
      <w:r w:rsidR="00D004C6">
        <w:rPr>
          <w:rFonts w:eastAsia="Times New Roman"/>
        </w:rPr>
        <w:t>to</w:t>
      </w:r>
      <w:r w:rsidRPr="000C4B78">
        <w:rPr>
          <w:rFonts w:eastAsia="Times New Roman"/>
        </w:rPr>
        <w:t xml:space="preserve"> bring them to a stage where they could rule themselves.</w:t>
      </w:r>
      <w:r w:rsidRPr="000C4B78">
        <w:rPr>
          <w:rStyle w:val="FootnoteReference"/>
          <w:rFonts w:eastAsia="Times New Roman"/>
        </w:rPr>
        <w:footnoteReference w:id="16"/>
      </w:r>
      <w:r w:rsidR="00416AE3" w:rsidRPr="000C4B78">
        <w:rPr>
          <w:rFonts w:eastAsia="Times New Roman"/>
        </w:rPr>
        <w:t xml:space="preserve"> Ann </w:t>
      </w:r>
      <w:proofErr w:type="spellStart"/>
      <w:r w:rsidR="00416AE3" w:rsidRPr="000C4B78">
        <w:rPr>
          <w:rFonts w:eastAsia="Times New Roman"/>
        </w:rPr>
        <w:t>Vasaly</w:t>
      </w:r>
      <w:proofErr w:type="spellEnd"/>
      <w:r w:rsidR="00416AE3" w:rsidRPr="000C4B78">
        <w:rPr>
          <w:rFonts w:eastAsia="Times New Roman"/>
        </w:rPr>
        <w:t xml:space="preserve"> views Livy</w:t>
      </w:r>
      <w:r w:rsidR="00D004C6">
        <w:rPr>
          <w:rFonts w:eastAsia="Times New Roman"/>
        </w:rPr>
        <w:t>’s</w:t>
      </w:r>
      <w:r w:rsidR="00416AE3" w:rsidRPr="000C4B78">
        <w:rPr>
          <w:rFonts w:eastAsia="Times New Roman"/>
        </w:rPr>
        <w:t xml:space="preserve"> treatment of Romulus is that Romulus</w:t>
      </w:r>
      <w:r w:rsidR="003D7567">
        <w:rPr>
          <w:rFonts w:eastAsia="Times New Roman"/>
        </w:rPr>
        <w:t>’s</w:t>
      </w:r>
      <w:r w:rsidR="00416AE3" w:rsidRPr="000C4B78">
        <w:rPr>
          <w:rFonts w:eastAsia="Times New Roman"/>
        </w:rPr>
        <w:t xml:space="preserve"> more questionable decisions, such as the death of Remus, should not cloud the reader’s overall in</w:t>
      </w:r>
      <w:r w:rsidR="006946E6" w:rsidRPr="000C4B78">
        <w:rPr>
          <w:rFonts w:eastAsia="Times New Roman"/>
        </w:rPr>
        <w:t>terpretation of Romulus’</w:t>
      </w:r>
      <w:r w:rsidR="005B55EC" w:rsidRPr="000C4B78">
        <w:rPr>
          <w:rFonts w:eastAsia="Times New Roman"/>
        </w:rPr>
        <w:t>s rule, “A</w:t>
      </w:r>
      <w:r w:rsidR="00416AE3" w:rsidRPr="000C4B78">
        <w:rPr>
          <w:rFonts w:eastAsia="Times New Roman"/>
        </w:rPr>
        <w:t xml:space="preserve">lthough </w:t>
      </w:r>
      <w:r w:rsidR="005B55EC" w:rsidRPr="000C4B78">
        <w:rPr>
          <w:rFonts w:eastAsia="Times New Roman"/>
        </w:rPr>
        <w:t>he has not ignored the moral complexities inherent in the tradition stories, he has told them in such a way as to allow the reader to maintain the belief in Romulus as a strongly positive exemplar of kingship. “</w:t>
      </w:r>
      <w:r w:rsidR="005B55EC" w:rsidRPr="000C4B78">
        <w:rPr>
          <w:rStyle w:val="FootnoteReference"/>
          <w:rFonts w:eastAsia="Times New Roman"/>
        </w:rPr>
        <w:footnoteReference w:id="17"/>
      </w:r>
      <w:r w:rsidR="00416AE3" w:rsidRPr="000C4B78">
        <w:rPr>
          <w:rFonts w:eastAsia="Times New Roman"/>
        </w:rPr>
        <w:t xml:space="preserve"> </w:t>
      </w:r>
    </w:p>
    <w:p w14:paraId="16A3C2DB" w14:textId="7C691353" w:rsidR="00416AE3" w:rsidRPr="000C4B78" w:rsidRDefault="00416AE3" w:rsidP="00416AE3">
      <w:pPr>
        <w:spacing w:line="480" w:lineRule="auto"/>
        <w:ind w:firstLine="720"/>
      </w:pPr>
      <w:r w:rsidRPr="000C4B78">
        <w:rPr>
          <w:rFonts w:eastAsia="Times New Roman"/>
        </w:rPr>
        <w:t>It is no coincidence that Livy’s writing reflects the age in which he lived in. Living through the decline of</w:t>
      </w:r>
      <w:r w:rsidR="006946E6" w:rsidRPr="000C4B78">
        <w:rPr>
          <w:rFonts w:eastAsia="Times New Roman"/>
        </w:rPr>
        <w:t xml:space="preserve"> Rome</w:t>
      </w:r>
      <w:r w:rsidR="003D7567">
        <w:rPr>
          <w:rFonts w:eastAsia="Times New Roman"/>
        </w:rPr>
        <w:t>,</w:t>
      </w:r>
      <w:r w:rsidR="006946E6" w:rsidRPr="000C4B78">
        <w:rPr>
          <w:rFonts w:eastAsia="Times New Roman"/>
        </w:rPr>
        <w:t xml:space="preserve"> through</w:t>
      </w:r>
      <w:r w:rsidRPr="000C4B78">
        <w:rPr>
          <w:rFonts w:eastAsia="Times New Roman"/>
        </w:rPr>
        <w:t xml:space="preserve"> the civil wars and then the rebuilding brought on by Augustus</w:t>
      </w:r>
      <w:r w:rsidR="003D7567">
        <w:rPr>
          <w:rFonts w:eastAsia="Times New Roman"/>
        </w:rPr>
        <w:t xml:space="preserve"> has influenced and shape many</w:t>
      </w:r>
      <w:r w:rsidRPr="000C4B78">
        <w:rPr>
          <w:rFonts w:eastAsia="Times New Roman"/>
        </w:rPr>
        <w:t xml:space="preserve">. </w:t>
      </w:r>
      <w:r w:rsidR="00D077D3" w:rsidRPr="000C4B78">
        <w:t>The Roman poet Tibull</w:t>
      </w:r>
      <w:r w:rsidR="00904C3A" w:rsidRPr="000C4B78">
        <w:t>us is another that touched upon the fall of Rome and the longing for bette</w:t>
      </w:r>
      <w:r w:rsidR="00AD7C1F" w:rsidRPr="000C4B78">
        <w:t>r days</w:t>
      </w:r>
      <w:r w:rsidR="00D077D3" w:rsidRPr="000C4B78">
        <w:t>, however, Tibull</w:t>
      </w:r>
      <w:r w:rsidRPr="000C4B78">
        <w:t>us differs in the aspect that the story of Romulus and Rem</w:t>
      </w:r>
      <w:r w:rsidR="00D077D3" w:rsidRPr="000C4B78">
        <w:t>us is not necessarily of story o</w:t>
      </w:r>
      <w:r w:rsidRPr="000C4B78">
        <w:t>f rise, decline, and</w:t>
      </w:r>
      <w:r w:rsidR="006946E6" w:rsidRPr="000C4B78">
        <w:t xml:space="preserve"> then</w:t>
      </w:r>
      <w:r w:rsidRPr="000C4B78">
        <w:t xml:space="preserve"> rebirth, but the story of </w:t>
      </w:r>
      <w:r w:rsidR="006946E6" w:rsidRPr="000C4B78">
        <w:t>a</w:t>
      </w:r>
      <w:r w:rsidRPr="000C4B78">
        <w:t xml:space="preserve"> time when Rome was pure and uncorrupt</w:t>
      </w:r>
      <w:r w:rsidR="00D077D3" w:rsidRPr="000C4B78">
        <w:t>.</w:t>
      </w:r>
      <w:r w:rsidR="00AD7C1F" w:rsidRPr="000C4B78">
        <w:t xml:space="preserve"> </w:t>
      </w:r>
    </w:p>
    <w:p w14:paraId="2BE6893B" w14:textId="462B63FD" w:rsidR="00407296" w:rsidRPr="000C4B78" w:rsidRDefault="00407296" w:rsidP="00407296">
      <w:pPr>
        <w:spacing w:line="480" w:lineRule="auto"/>
        <w:jc w:val="center"/>
      </w:pPr>
      <w:r w:rsidRPr="000C4B78">
        <w:t>Tibullus</w:t>
      </w:r>
    </w:p>
    <w:p w14:paraId="57BA037F" w14:textId="781D6C8B" w:rsidR="007F4E78" w:rsidRPr="000C4B78" w:rsidRDefault="00AD7C1F" w:rsidP="00416AE3">
      <w:pPr>
        <w:spacing w:line="480" w:lineRule="auto"/>
        <w:ind w:firstLine="720"/>
      </w:pPr>
      <w:r w:rsidRPr="000C4B78">
        <w:t xml:space="preserve">Born in 55 BC, not much is known about his life, </w:t>
      </w:r>
      <w:r w:rsidR="001912E8" w:rsidRPr="000C4B78">
        <w:t>but as all writers in this period</w:t>
      </w:r>
      <w:r w:rsidRPr="000C4B78">
        <w:t xml:space="preserve">, he lived through the civil wars and was part of the new </w:t>
      </w:r>
      <w:r w:rsidR="001912E8" w:rsidRPr="000C4B78">
        <w:t>Roman Empire</w:t>
      </w:r>
      <w:r w:rsidRPr="000C4B78">
        <w:t xml:space="preserve">. </w:t>
      </w:r>
      <w:r w:rsidR="00904C3A" w:rsidRPr="000C4B78">
        <w:t xml:space="preserve">In his fourth </w:t>
      </w:r>
      <w:r w:rsidR="00D077D3" w:rsidRPr="000C4B78">
        <w:t>elegy, Tibull</w:t>
      </w:r>
      <w:r w:rsidR="00904C3A" w:rsidRPr="000C4B78">
        <w:t xml:space="preserve">us writes about the </w:t>
      </w:r>
      <w:proofErr w:type="spellStart"/>
      <w:r w:rsidR="00904C3A" w:rsidRPr="000C4B78">
        <w:t>idealic</w:t>
      </w:r>
      <w:proofErr w:type="spellEnd"/>
      <w:r w:rsidR="00904C3A" w:rsidRPr="000C4B78">
        <w:t xml:space="preserve"> setting that becomes Rome, the sweeping hills and grazing cattle, reflecting on a time of peace and tranquility.</w:t>
      </w:r>
      <w:r w:rsidR="00904C3A" w:rsidRPr="000C4B78">
        <w:rPr>
          <w:rStyle w:val="FootnoteReference"/>
        </w:rPr>
        <w:footnoteReference w:id="18"/>
      </w:r>
      <w:r w:rsidR="00904C3A" w:rsidRPr="000C4B78">
        <w:t xml:space="preserve"> However, scholars differ in the underlying meaning of Tibullus’s serenity. </w:t>
      </w:r>
      <w:proofErr w:type="spellStart"/>
      <w:r w:rsidR="00904C3A" w:rsidRPr="000C4B78">
        <w:t>Classen</w:t>
      </w:r>
      <w:proofErr w:type="spellEnd"/>
      <w:r w:rsidR="00904C3A" w:rsidRPr="000C4B78">
        <w:t xml:space="preserve"> and </w:t>
      </w:r>
      <w:proofErr w:type="spellStart"/>
      <w:r w:rsidR="00904C3A" w:rsidRPr="000C4B78">
        <w:t>Burkowski</w:t>
      </w:r>
      <w:proofErr w:type="spellEnd"/>
      <w:r w:rsidR="00904C3A" w:rsidRPr="000C4B78">
        <w:t xml:space="preserve"> argue that Tibullus is longing for the simple times of Rome. </w:t>
      </w:r>
      <w:proofErr w:type="spellStart"/>
      <w:r w:rsidR="00904C3A" w:rsidRPr="000C4B78">
        <w:t>Classen</w:t>
      </w:r>
      <w:proofErr w:type="spellEnd"/>
      <w:r w:rsidR="00904C3A" w:rsidRPr="000C4B78">
        <w:t xml:space="preserve"> takes a more general view that Tibullus is not necessarily attributing this setting to Rome itself, but the general “happy prehistoric days” of old.</w:t>
      </w:r>
      <w:r w:rsidR="00904C3A" w:rsidRPr="000C4B78">
        <w:rPr>
          <w:rStyle w:val="FootnoteReference"/>
        </w:rPr>
        <w:footnoteReference w:id="19"/>
      </w:r>
      <w:r w:rsidR="00904C3A" w:rsidRPr="000C4B78">
        <w:t xml:space="preserve"> However, since Tibullus does specifically speak about the landscape of Rome in his fourth elegy, more credit should be attributed to him for discussing Roman history specifically. </w:t>
      </w:r>
      <w:r w:rsidR="00D077D3" w:rsidRPr="000C4B78">
        <w:t>Some historian’s argue even further that Tibullus is actually getting distracted in describing his vision.</w:t>
      </w:r>
      <w:r w:rsidR="00D077D3" w:rsidRPr="000C4B78">
        <w:rPr>
          <w:rStyle w:val="FootnoteReference"/>
        </w:rPr>
        <w:footnoteReference w:id="20"/>
      </w:r>
      <w:r w:rsidR="00D077D3" w:rsidRPr="000C4B78">
        <w:t xml:space="preserve"> </w:t>
      </w:r>
      <w:r w:rsidR="00A100FA" w:rsidRPr="000C4B78">
        <w:t>But his vision is tying the site to the greatness tha</w:t>
      </w:r>
      <w:r w:rsidR="00A30022" w:rsidRPr="000C4B78">
        <w:t xml:space="preserve">t will be Rome. Upon that hill where Romulus’s </w:t>
      </w:r>
      <w:r w:rsidR="005035E9">
        <w:t>humble hut</w:t>
      </w:r>
      <w:r w:rsidR="00A30022" w:rsidRPr="000C4B78">
        <w:t xml:space="preserve"> once stood,</w:t>
      </w:r>
      <w:r w:rsidR="00A100FA" w:rsidRPr="000C4B78">
        <w:t xml:space="preserve"> one day</w:t>
      </w:r>
      <w:r w:rsidR="005035E9">
        <w:t xml:space="preserve"> </w:t>
      </w:r>
      <w:r w:rsidR="00A30022" w:rsidRPr="000C4B78">
        <w:t xml:space="preserve">the palace of Augustus </w:t>
      </w:r>
      <w:r w:rsidR="005035E9">
        <w:t>will</w:t>
      </w:r>
      <w:r w:rsidR="00A30022" w:rsidRPr="000C4B78">
        <w:t xml:space="preserve"> be erected right beside </w:t>
      </w:r>
      <w:r w:rsidR="005035E9">
        <w:t>it</w:t>
      </w:r>
      <w:r w:rsidR="00A30022" w:rsidRPr="000C4B78">
        <w:t>. Tibullus references how the location will serve the future Romans- constructions of walls</w:t>
      </w:r>
      <w:r w:rsidR="00584BF6" w:rsidRPr="000C4B78">
        <w:t xml:space="preserve">, the cattle grazing, and crossing the </w:t>
      </w:r>
      <w:proofErr w:type="spellStart"/>
      <w:r w:rsidR="00584BF6" w:rsidRPr="000C4B78">
        <w:t>Velabrum</w:t>
      </w:r>
      <w:proofErr w:type="spellEnd"/>
      <w:r w:rsidR="00584BF6" w:rsidRPr="000C4B78">
        <w:t xml:space="preserve"> all provide a glance into “Rome’s glorious future.”</w:t>
      </w:r>
      <w:r w:rsidR="00584BF6" w:rsidRPr="000C4B78">
        <w:rPr>
          <w:rStyle w:val="FootnoteReference"/>
        </w:rPr>
        <w:footnoteReference w:id="21"/>
      </w:r>
      <w:r w:rsidR="00584BF6" w:rsidRPr="000C4B78">
        <w:t xml:space="preserve"> </w:t>
      </w:r>
    </w:p>
    <w:p w14:paraId="342BB8B3" w14:textId="2195EC41" w:rsidR="00077D99" w:rsidRPr="0028114E" w:rsidRDefault="00584BF6" w:rsidP="0028114E">
      <w:pPr>
        <w:spacing w:line="480" w:lineRule="auto"/>
        <w:ind w:firstLine="720"/>
      </w:pPr>
      <w:r w:rsidRPr="000C4B78">
        <w:t xml:space="preserve">However, this future if far from certain and </w:t>
      </w:r>
      <w:r w:rsidR="00D077D3" w:rsidRPr="000C4B78">
        <w:t>Tibull</w:t>
      </w:r>
      <w:r w:rsidRPr="000C4B78">
        <w:t>us’s tone is one of uncertainty. H</w:t>
      </w:r>
      <w:r w:rsidR="00D077D3" w:rsidRPr="000C4B78">
        <w:t xml:space="preserve">ow will the tranquility of these hills progress through time? </w:t>
      </w:r>
      <w:r w:rsidRPr="000C4B78">
        <w:t>While this will be the site of an imperial nation, this</w:t>
      </w:r>
      <w:r w:rsidR="00A30022" w:rsidRPr="000C4B78">
        <w:t xml:space="preserve"> idyllic countryside </w:t>
      </w:r>
      <w:r w:rsidRPr="000C4B78">
        <w:t>will be</w:t>
      </w:r>
      <w:r w:rsidR="00A30022" w:rsidRPr="000C4B78">
        <w:t xml:space="preserve"> </w:t>
      </w:r>
      <w:r w:rsidR="00D077D3" w:rsidRPr="000C4B78">
        <w:t xml:space="preserve">replaced with urbanization and </w:t>
      </w:r>
      <w:r w:rsidRPr="000C4B78">
        <w:t xml:space="preserve">with that bring a </w:t>
      </w:r>
      <w:r w:rsidR="00D077D3" w:rsidRPr="000C4B78">
        <w:t>cycle of warfare through a series of questionable moral dilemmas such as the death of Remus and Ilia’s abandonment of the Vesta shrine</w:t>
      </w:r>
      <w:r w:rsidR="00F76425">
        <w:t>.</w:t>
      </w:r>
      <w:r w:rsidR="00D077D3" w:rsidRPr="000C4B78">
        <w:rPr>
          <w:rStyle w:val="FootnoteReference"/>
        </w:rPr>
        <w:footnoteReference w:id="22"/>
      </w:r>
      <w:r w:rsidR="00A100FA" w:rsidRPr="000C4B78">
        <w:t xml:space="preserve"> And Tibullus has a right be uncertain about the future of Rome</w:t>
      </w:r>
      <w:r w:rsidR="00550661" w:rsidRPr="000C4B78">
        <w:t xml:space="preserve">, </w:t>
      </w:r>
      <w:r w:rsidRPr="000C4B78">
        <w:t>f</w:t>
      </w:r>
      <w:r w:rsidR="00A30022" w:rsidRPr="000C4B78">
        <w:t xml:space="preserve">or </w:t>
      </w:r>
      <w:r w:rsidR="00A100FA" w:rsidRPr="000C4B78">
        <w:t xml:space="preserve">poem </w:t>
      </w:r>
      <w:proofErr w:type="gramStart"/>
      <w:r w:rsidR="00A100FA" w:rsidRPr="000C4B78">
        <w:t>the speak</w:t>
      </w:r>
      <w:r w:rsidR="00F76425">
        <w:t>s</w:t>
      </w:r>
      <w:proofErr w:type="gramEnd"/>
      <w:r w:rsidR="00A100FA" w:rsidRPr="000C4B78">
        <w:t xml:space="preserve"> </w:t>
      </w:r>
      <w:r w:rsidR="00A30022" w:rsidRPr="000C4B78">
        <w:t xml:space="preserve">about the prophecy of </w:t>
      </w:r>
      <w:r w:rsidRPr="000C4B78">
        <w:t xml:space="preserve">Rome </w:t>
      </w:r>
      <w:r w:rsidR="00A30022" w:rsidRPr="000C4B78">
        <w:t xml:space="preserve">to be one of war, which as far as Tibullus is concerned, that prophecy came true. So he </w:t>
      </w:r>
      <w:r w:rsidR="00A100FA" w:rsidRPr="000C4B78">
        <w:t>ask</w:t>
      </w:r>
      <w:r w:rsidR="00A30022" w:rsidRPr="000C4B78">
        <w:t>s</w:t>
      </w:r>
      <w:r w:rsidR="00A100FA" w:rsidRPr="000C4B78">
        <w:t xml:space="preserve"> </w:t>
      </w:r>
      <w:r w:rsidR="00A30022" w:rsidRPr="000C4B78">
        <w:t>Apollo to replace the prophecy</w:t>
      </w:r>
      <w:r w:rsidR="00A100FA" w:rsidRPr="000C4B78">
        <w:t xml:space="preserve"> of war wit</w:t>
      </w:r>
      <w:r w:rsidR="00550661" w:rsidRPr="000C4B78">
        <w:t xml:space="preserve">h </w:t>
      </w:r>
      <w:r w:rsidR="00A30022" w:rsidRPr="000C4B78">
        <w:t>a prophecy</w:t>
      </w:r>
      <w:r w:rsidR="00550661" w:rsidRPr="000C4B78">
        <w:t xml:space="preserve"> of peace and plent</w:t>
      </w:r>
      <w:r w:rsidR="00A100FA" w:rsidRPr="000C4B78">
        <w:t xml:space="preserve">y for the future. </w:t>
      </w:r>
      <w:r w:rsidR="00A30022" w:rsidRPr="000C4B78">
        <w:rPr>
          <w:rStyle w:val="FootnoteReference"/>
        </w:rPr>
        <w:footnoteReference w:id="23"/>
      </w:r>
      <w:r w:rsidRPr="000C4B78">
        <w:t xml:space="preserve"> This request stems from Tibullus desire to reconcile his vision of life and love with the harsh realities he grew up with during the civil wars.</w:t>
      </w:r>
      <w:r w:rsidRPr="000C4B78">
        <w:rPr>
          <w:rStyle w:val="FootnoteReference"/>
        </w:rPr>
        <w:footnoteReference w:id="24"/>
      </w:r>
      <w:r w:rsidRPr="000C4B78">
        <w:t xml:space="preserve"> </w:t>
      </w:r>
    </w:p>
    <w:p w14:paraId="11554486" w14:textId="77777777" w:rsidR="00E820CC" w:rsidRPr="000C4B78" w:rsidRDefault="00E820CC" w:rsidP="00E820CC">
      <w:pPr>
        <w:spacing w:line="480" w:lineRule="auto"/>
        <w:jc w:val="center"/>
        <w:rPr>
          <w:rFonts w:eastAsia="Times New Roman"/>
        </w:rPr>
      </w:pPr>
      <w:r w:rsidRPr="000C4B78">
        <w:rPr>
          <w:rFonts w:eastAsia="Times New Roman"/>
        </w:rPr>
        <w:t>Propertius</w:t>
      </w:r>
    </w:p>
    <w:p w14:paraId="0F327F9B" w14:textId="77777777" w:rsidR="00E820CC" w:rsidRPr="000C4B78" w:rsidRDefault="00E820CC" w:rsidP="00E820CC">
      <w:pPr>
        <w:spacing w:line="480" w:lineRule="auto"/>
        <w:ind w:firstLine="720"/>
        <w:rPr>
          <w:rFonts w:eastAsia="Times New Roman"/>
        </w:rPr>
      </w:pPr>
      <w:r w:rsidRPr="000C4B78">
        <w:rPr>
          <w:rFonts w:eastAsia="Times New Roman"/>
        </w:rPr>
        <w:t>The Roman poet Propertius differs from his contemporary Tibullus, as he sees Rome’s foundation story as something to be celebrated and that Romans today are doing the foundation story of Rome injustice, “The Roman of today has nothing from his ancestor but his name: he would never imagine that she-</w:t>
      </w:r>
      <w:proofErr w:type="spellStart"/>
      <w:r w:rsidRPr="000C4B78">
        <w:rPr>
          <w:rFonts w:eastAsia="Times New Roman"/>
        </w:rPr>
        <w:t>wolfnatured</w:t>
      </w:r>
      <w:proofErr w:type="spellEnd"/>
      <w:r w:rsidRPr="000C4B78">
        <w:rPr>
          <w:rFonts w:eastAsia="Times New Roman"/>
        </w:rPr>
        <w:t xml:space="preserve"> the blood which he sprang.”</w:t>
      </w:r>
      <w:r w:rsidRPr="000C4B78">
        <w:rPr>
          <w:rStyle w:val="FootnoteReference"/>
          <w:rFonts w:eastAsia="Times New Roman"/>
        </w:rPr>
        <w:footnoteReference w:id="25"/>
      </w:r>
      <w:r w:rsidRPr="000C4B78">
        <w:rPr>
          <w:rFonts w:eastAsia="Times New Roman"/>
        </w:rPr>
        <w:t xml:space="preserve"> </w:t>
      </w:r>
    </w:p>
    <w:p w14:paraId="1F561642" w14:textId="2C1B80A7" w:rsidR="00E820CC" w:rsidRDefault="00E820CC" w:rsidP="00E820CC">
      <w:pPr>
        <w:spacing w:line="480" w:lineRule="auto"/>
        <w:ind w:firstLine="720"/>
        <w:rPr>
          <w:rFonts w:eastAsia="Times New Roman"/>
        </w:rPr>
      </w:pPr>
      <w:r>
        <w:rPr>
          <w:rFonts w:eastAsia="Times New Roman"/>
        </w:rPr>
        <w:t xml:space="preserve">Much of Propertius poetry is looking to the past and all the great deeds that had happened. </w:t>
      </w:r>
      <w:r w:rsidRPr="000C4B78">
        <w:rPr>
          <w:rFonts w:eastAsia="Times New Roman"/>
        </w:rPr>
        <w:t>Propertius divides Roman history into parts, the legendary era which is the foundation of Rome to the death of Romulus, then the contemporary history which is from the death of Caesar to his present day, the rule of Augustus.</w:t>
      </w:r>
      <w:r w:rsidRPr="000C4B78">
        <w:rPr>
          <w:rStyle w:val="FootnoteReference"/>
          <w:rFonts w:eastAsia="Times New Roman"/>
        </w:rPr>
        <w:footnoteReference w:id="26"/>
      </w:r>
      <w:r w:rsidRPr="000C4B78">
        <w:rPr>
          <w:rFonts w:eastAsia="Times New Roman"/>
        </w:rPr>
        <w:t xml:space="preserve"> The act of not naming the period between these two time frames is telling, for him it highlights Rome’s decline, not worthy of a title. </w:t>
      </w:r>
      <w:r>
        <w:rPr>
          <w:rFonts w:eastAsia="Times New Roman"/>
        </w:rPr>
        <w:t>Propertius references to the legendary era are most</w:t>
      </w:r>
      <w:r w:rsidR="007B61A6">
        <w:rPr>
          <w:rFonts w:eastAsia="Times New Roman"/>
        </w:rPr>
        <w:t>ly</w:t>
      </w:r>
      <w:r>
        <w:rPr>
          <w:rFonts w:eastAsia="Times New Roman"/>
        </w:rPr>
        <w:t xml:space="preserve"> linking with the achievements of Augustus, but he also uses the that era to assure the Roman people that they need not fear, for Rome has always had heroes to protect them, Marcellus with Romulus and A. Cornelius </w:t>
      </w:r>
      <w:proofErr w:type="spellStart"/>
      <w:r>
        <w:rPr>
          <w:rFonts w:eastAsia="Times New Roman"/>
        </w:rPr>
        <w:t>Cossus</w:t>
      </w:r>
      <w:proofErr w:type="spellEnd"/>
      <w:r>
        <w:rPr>
          <w:rFonts w:eastAsia="Times New Roman"/>
        </w:rPr>
        <w:t xml:space="preserve"> who slew the Roman enemies.</w:t>
      </w:r>
      <w:r>
        <w:rPr>
          <w:rStyle w:val="FootnoteReference"/>
          <w:rFonts w:eastAsia="Times New Roman"/>
        </w:rPr>
        <w:footnoteReference w:id="27"/>
      </w:r>
      <w:r>
        <w:rPr>
          <w:rFonts w:eastAsia="Times New Roman"/>
        </w:rPr>
        <w:t xml:space="preserve">  Likewise, his language used to describe the legendary era is that it was </w:t>
      </w:r>
      <w:r w:rsidR="007B61A6">
        <w:rPr>
          <w:rFonts w:eastAsia="Times New Roman"/>
        </w:rPr>
        <w:t>simplistic</w:t>
      </w:r>
      <w:r>
        <w:rPr>
          <w:rFonts w:eastAsia="Times New Roman"/>
        </w:rPr>
        <w:t xml:space="preserve"> times, where there was no corruption or greed, unlike the government of previous years: </w:t>
      </w:r>
    </w:p>
    <w:p w14:paraId="44A09740" w14:textId="77777777" w:rsidR="00E820CC" w:rsidRDefault="00E820CC" w:rsidP="00E820CC">
      <w:pPr>
        <w:ind w:left="709" w:firstLine="11"/>
        <w:rPr>
          <w:spacing w:val="-2"/>
          <w:shd w:val="clear" w:color="auto" w:fill="FFFFFF"/>
        </w:rPr>
      </w:pPr>
      <w:r w:rsidRPr="005C66BF">
        <w:rPr>
          <w:spacing w:val="-2"/>
          <w:shd w:val="clear" w:color="auto" w:fill="FFFFFF"/>
        </w:rPr>
        <w:t>Where upon a flight of steps yonder house rears itself, once did that of Remus: a single hearth was the total realm of the brothers. The Curia, which now stands high and resplendent with its hem-frocked senate, then housed a rustic company of Fathers clad in skins. A horn summoned the old-time citizens to parley: a hundred of them in an enclosure of the meadow formed the senate. Nor did billowing drapes hang over the hollow theatre or the stage reek of ceremonial saffron.</w:t>
      </w:r>
      <w:r w:rsidRPr="005C66BF">
        <w:rPr>
          <w:rStyle w:val="FootnoteReference"/>
          <w:spacing w:val="-2"/>
          <w:shd w:val="clear" w:color="auto" w:fill="FFFFFF"/>
        </w:rPr>
        <w:footnoteReference w:id="28"/>
      </w:r>
    </w:p>
    <w:p w14:paraId="5FD751B5" w14:textId="77777777" w:rsidR="00E820CC" w:rsidRDefault="00E820CC" w:rsidP="00E820CC">
      <w:pPr>
        <w:rPr>
          <w:spacing w:val="-2"/>
          <w:shd w:val="clear" w:color="auto" w:fill="FFFFFF"/>
        </w:rPr>
      </w:pPr>
    </w:p>
    <w:p w14:paraId="62667653" w14:textId="3B6C5655" w:rsidR="00E820CC" w:rsidRDefault="00E820CC" w:rsidP="00E820CC">
      <w:pPr>
        <w:spacing w:line="480" w:lineRule="auto"/>
        <w:rPr>
          <w:spacing w:val="-2"/>
          <w:shd w:val="clear" w:color="auto" w:fill="FFFFFF"/>
        </w:rPr>
      </w:pPr>
      <w:r>
        <w:rPr>
          <w:spacing w:val="-2"/>
          <w:shd w:val="clear" w:color="auto" w:fill="FFFFFF"/>
        </w:rPr>
        <w:t xml:space="preserve">Rome’s decline worries him, for him, basic Roman values are Rome’s military might and </w:t>
      </w:r>
      <w:r w:rsidR="007B61A6">
        <w:rPr>
          <w:spacing w:val="-2"/>
          <w:shd w:val="clear" w:color="auto" w:fill="FFFFFF"/>
        </w:rPr>
        <w:t>the</w:t>
      </w:r>
      <w:r>
        <w:rPr>
          <w:spacing w:val="-2"/>
          <w:shd w:val="clear" w:color="auto" w:fill="FFFFFF"/>
        </w:rPr>
        <w:t xml:space="preserve"> respect for others are disappearing.</w:t>
      </w:r>
      <w:r>
        <w:rPr>
          <w:rStyle w:val="FootnoteReference"/>
          <w:spacing w:val="-2"/>
          <w:shd w:val="clear" w:color="auto" w:fill="FFFFFF"/>
        </w:rPr>
        <w:footnoteReference w:id="29"/>
      </w:r>
      <w:r>
        <w:rPr>
          <w:spacing w:val="-2"/>
          <w:shd w:val="clear" w:color="auto" w:fill="FFFFFF"/>
        </w:rPr>
        <w:t xml:space="preserve"> These values began to slide as </w:t>
      </w:r>
      <w:r w:rsidR="007B61A6">
        <w:rPr>
          <w:spacing w:val="-2"/>
          <w:shd w:val="clear" w:color="auto" w:fill="FFFFFF"/>
        </w:rPr>
        <w:t xml:space="preserve">he see </w:t>
      </w:r>
      <w:r>
        <w:rPr>
          <w:spacing w:val="-2"/>
          <w:shd w:val="clear" w:color="auto" w:fill="FFFFFF"/>
        </w:rPr>
        <w:t xml:space="preserve">once pure house </w:t>
      </w:r>
      <w:r w:rsidR="007B61A6">
        <w:rPr>
          <w:spacing w:val="-2"/>
          <w:shd w:val="clear" w:color="auto" w:fill="FFFFFF"/>
        </w:rPr>
        <w:t>being</w:t>
      </w:r>
      <w:r>
        <w:rPr>
          <w:spacing w:val="-2"/>
          <w:shd w:val="clear" w:color="auto" w:fill="FFFFFF"/>
        </w:rPr>
        <w:t xml:space="preserve"> decorated with lewd paintings and templ</w:t>
      </w:r>
      <w:r w:rsidR="007B61A6">
        <w:rPr>
          <w:spacing w:val="-2"/>
          <w:shd w:val="clear" w:color="auto" w:fill="FFFFFF"/>
        </w:rPr>
        <w:t>es</w:t>
      </w:r>
      <w:r>
        <w:rPr>
          <w:spacing w:val="-2"/>
          <w:shd w:val="clear" w:color="auto" w:fill="FFFFFF"/>
        </w:rPr>
        <w:t xml:space="preserve"> began to be abandoned.</w:t>
      </w:r>
      <w:r>
        <w:rPr>
          <w:rStyle w:val="FootnoteReference"/>
          <w:spacing w:val="-2"/>
          <w:shd w:val="clear" w:color="auto" w:fill="FFFFFF"/>
        </w:rPr>
        <w:footnoteReference w:id="30"/>
      </w:r>
      <w:r>
        <w:rPr>
          <w:spacing w:val="-2"/>
          <w:shd w:val="clear" w:color="auto" w:fill="FFFFFF"/>
        </w:rPr>
        <w:t xml:space="preserve"> While </w:t>
      </w:r>
      <w:proofErr w:type="spellStart"/>
      <w:r>
        <w:rPr>
          <w:spacing w:val="-2"/>
          <w:shd w:val="clear" w:color="auto" w:fill="FFFFFF"/>
        </w:rPr>
        <w:t>Porpertius</w:t>
      </w:r>
      <w:proofErr w:type="spellEnd"/>
      <w:r>
        <w:rPr>
          <w:spacing w:val="-2"/>
          <w:shd w:val="clear" w:color="auto" w:fill="FFFFFF"/>
        </w:rPr>
        <w:t xml:space="preserve"> does not directly mention the foundation myth of Romulus and Remus except for his remark on the hear</w:t>
      </w:r>
      <w:r w:rsidR="007B61A6">
        <w:rPr>
          <w:spacing w:val="-2"/>
          <w:shd w:val="clear" w:color="auto" w:fill="FFFFFF"/>
        </w:rPr>
        <w:t>th the two share, his writing</w:t>
      </w:r>
      <w:r>
        <w:rPr>
          <w:spacing w:val="-2"/>
          <w:shd w:val="clear" w:color="auto" w:fill="FFFFFF"/>
        </w:rPr>
        <w:t xml:space="preserve"> references time and again, the foundation of Rome and its purity of spirit.</w:t>
      </w:r>
    </w:p>
    <w:p w14:paraId="0C597D61" w14:textId="0356681E" w:rsidR="00077D99" w:rsidRPr="000C4B78" w:rsidRDefault="00077D99" w:rsidP="00407296">
      <w:pPr>
        <w:spacing w:line="480" w:lineRule="auto"/>
        <w:jc w:val="center"/>
        <w:rPr>
          <w:rFonts w:eastAsia="Times New Roman"/>
        </w:rPr>
      </w:pPr>
      <w:r w:rsidRPr="000C4B78">
        <w:rPr>
          <w:rFonts w:eastAsia="Times New Roman"/>
        </w:rPr>
        <w:t>Horace</w:t>
      </w:r>
    </w:p>
    <w:p w14:paraId="602B9740" w14:textId="4E3776F0" w:rsidR="00077D99" w:rsidRPr="000C4B78" w:rsidRDefault="00077D99" w:rsidP="00077D99">
      <w:pPr>
        <w:spacing w:line="480" w:lineRule="auto"/>
        <w:rPr>
          <w:rFonts w:eastAsia="Times New Roman"/>
        </w:rPr>
      </w:pPr>
      <w:r w:rsidRPr="000C4B78">
        <w:rPr>
          <w:rFonts w:eastAsia="Times New Roman"/>
        </w:rPr>
        <w:tab/>
        <w:t xml:space="preserve">Horace’s view of the decline of Rome is very prominent. He suffered greatly during the civil wars, not only being </w:t>
      </w:r>
      <w:r w:rsidR="00F76425">
        <w:rPr>
          <w:rFonts w:eastAsia="Times New Roman"/>
        </w:rPr>
        <w:t>on the side of the losing army,</w:t>
      </w:r>
      <w:r w:rsidRPr="000C4B78">
        <w:rPr>
          <w:rFonts w:eastAsia="Times New Roman"/>
        </w:rPr>
        <w:t xml:space="preserve"> but returned to Ita</w:t>
      </w:r>
      <w:r w:rsidR="00F76425">
        <w:rPr>
          <w:rFonts w:eastAsia="Times New Roman"/>
        </w:rPr>
        <w:t xml:space="preserve">ly to find his land confiscated. </w:t>
      </w:r>
      <w:r w:rsidRPr="000C4B78">
        <w:rPr>
          <w:rFonts w:eastAsia="Times New Roman"/>
        </w:rPr>
        <w:t xml:space="preserve"> Horace knew better than most the strife the civil wars caused. In pieces of his earl</w:t>
      </w:r>
      <w:r w:rsidR="002C06E8" w:rsidRPr="000C4B78">
        <w:rPr>
          <w:rFonts w:eastAsia="Times New Roman"/>
        </w:rPr>
        <w:t>ier works, Horace is not shy in ridiculing the decline of Rome and pointing out the reasons for it. In Epode 7, Horace lays the blame for the political discord firmly at the feet of Romulus</w:t>
      </w:r>
      <w:r w:rsidR="00F76425">
        <w:rPr>
          <w:rFonts w:eastAsia="Times New Roman"/>
        </w:rPr>
        <w:t>. T</w:t>
      </w:r>
      <w:r w:rsidR="002C06E8" w:rsidRPr="000C4B78">
        <w:rPr>
          <w:rFonts w:eastAsia="Times New Roman"/>
        </w:rPr>
        <w:t>hat the founder of Rome sowed the seeds of political discord when he killed his brother. Watson declares that Epode 7 is a wholly pessimistic piece of work, which one cannot deny with the opening line, “Where, where are you rushing to in this evil madness?”</w:t>
      </w:r>
      <w:r w:rsidR="002C06E8" w:rsidRPr="000C4B78">
        <w:rPr>
          <w:rStyle w:val="FootnoteReference"/>
          <w:rFonts w:eastAsia="Times New Roman"/>
        </w:rPr>
        <w:footnoteReference w:id="31"/>
      </w:r>
      <w:r w:rsidR="001D1BDB" w:rsidRPr="000C4B78">
        <w:rPr>
          <w:rFonts w:eastAsia="Times New Roman"/>
        </w:rPr>
        <w:t xml:space="preserve"> She argues that Horace believes Rome’s destiny is set in stone due to Romulus murder of his bro</w:t>
      </w:r>
      <w:r w:rsidR="00F76425">
        <w:rPr>
          <w:rFonts w:eastAsia="Times New Roman"/>
        </w:rPr>
        <w:t>ther Remus. This begins a cycle</w:t>
      </w:r>
      <w:r w:rsidR="001D1BDB" w:rsidRPr="000C4B78">
        <w:rPr>
          <w:rFonts w:eastAsia="Times New Roman"/>
        </w:rPr>
        <w:t xml:space="preserve"> of decline a</w:t>
      </w:r>
      <w:r w:rsidR="00F76425">
        <w:rPr>
          <w:rFonts w:eastAsia="Times New Roman"/>
        </w:rPr>
        <w:t xml:space="preserve">nd strife for Rome, </w:t>
      </w:r>
      <w:r w:rsidR="001D1BDB" w:rsidRPr="000C4B78">
        <w:rPr>
          <w:rFonts w:eastAsia="Times New Roman"/>
        </w:rPr>
        <w:t>which can all be traced b</w:t>
      </w:r>
      <w:r w:rsidR="00F76425">
        <w:rPr>
          <w:rFonts w:eastAsia="Times New Roman"/>
        </w:rPr>
        <w:t>ack</w:t>
      </w:r>
      <w:r w:rsidR="001D1BDB" w:rsidRPr="000C4B78">
        <w:rPr>
          <w:rFonts w:eastAsia="Times New Roman"/>
        </w:rPr>
        <w:t xml:space="preserve"> to Romulus </w:t>
      </w:r>
      <w:r w:rsidR="00F76425">
        <w:rPr>
          <w:rFonts w:eastAsia="Times New Roman"/>
        </w:rPr>
        <w:t xml:space="preserve">on </w:t>
      </w:r>
      <w:r w:rsidR="001D1BDB" w:rsidRPr="000C4B78">
        <w:rPr>
          <w:rFonts w:eastAsia="Times New Roman"/>
        </w:rPr>
        <w:t xml:space="preserve">how </w:t>
      </w:r>
      <w:r w:rsidR="00F76425">
        <w:rPr>
          <w:rFonts w:eastAsia="Times New Roman"/>
        </w:rPr>
        <w:t xml:space="preserve">he </w:t>
      </w:r>
      <w:r w:rsidR="001D1BDB" w:rsidRPr="000C4B78">
        <w:rPr>
          <w:rFonts w:eastAsia="Times New Roman"/>
        </w:rPr>
        <w:t>committed ancestral sin.</w:t>
      </w:r>
      <w:r w:rsidR="001D1BDB" w:rsidRPr="000C4B78">
        <w:rPr>
          <w:rStyle w:val="FootnoteReference"/>
          <w:rFonts w:eastAsia="Times New Roman"/>
        </w:rPr>
        <w:footnoteReference w:id="32"/>
      </w:r>
      <w:r w:rsidR="001D1BDB" w:rsidRPr="000C4B78">
        <w:rPr>
          <w:rFonts w:eastAsia="Times New Roman"/>
        </w:rPr>
        <w:t xml:space="preserve"> </w:t>
      </w:r>
    </w:p>
    <w:p w14:paraId="77223554" w14:textId="69FA33B2" w:rsidR="001D1BDB" w:rsidRPr="000C4B78" w:rsidRDefault="001D1BDB" w:rsidP="00077D99">
      <w:pPr>
        <w:spacing w:line="480" w:lineRule="auto"/>
        <w:rPr>
          <w:rFonts w:eastAsia="Times New Roman"/>
        </w:rPr>
      </w:pPr>
      <w:r w:rsidRPr="000C4B78">
        <w:rPr>
          <w:rFonts w:eastAsia="Times New Roman"/>
        </w:rPr>
        <w:tab/>
        <w:t>While Romulus is painted as the cause for the discord that has occurred, it is interesting to see that while Romulus is regarded as a poor leader, he is not tyrannical.</w:t>
      </w:r>
      <w:r w:rsidRPr="000C4B78">
        <w:rPr>
          <w:rStyle w:val="FootnoteReference"/>
          <w:rFonts w:eastAsia="Times New Roman"/>
        </w:rPr>
        <w:footnoteReference w:id="33"/>
      </w:r>
      <w:r w:rsidRPr="000C4B78">
        <w:rPr>
          <w:rFonts w:eastAsia="Times New Roman"/>
        </w:rPr>
        <w:t xml:space="preserve"> His method of rule or the decisions he made while ruling are not part of the </w:t>
      </w:r>
      <w:r w:rsidR="005D7E04" w:rsidRPr="000C4B78">
        <w:rPr>
          <w:rFonts w:eastAsia="Times New Roman"/>
        </w:rPr>
        <w:t>methodology, which</w:t>
      </w:r>
      <w:r w:rsidRPr="000C4B78">
        <w:rPr>
          <w:rFonts w:eastAsia="Times New Roman"/>
        </w:rPr>
        <w:t xml:space="preserve"> caused Rome’s decline. In fact, Romulus acts as king are not even mention, which is in stark contrast with Livy, who quite </w:t>
      </w:r>
      <w:proofErr w:type="spellStart"/>
      <w:r w:rsidRPr="000C4B78">
        <w:rPr>
          <w:rFonts w:eastAsia="Times New Roman"/>
        </w:rPr>
        <w:t>opening</w:t>
      </w:r>
      <w:r w:rsidR="00E820CC">
        <w:rPr>
          <w:rFonts w:eastAsia="Times New Roman"/>
        </w:rPr>
        <w:t>ly</w:t>
      </w:r>
      <w:proofErr w:type="spellEnd"/>
      <w:r w:rsidRPr="000C4B78">
        <w:rPr>
          <w:rFonts w:eastAsia="Times New Roman"/>
        </w:rPr>
        <w:t xml:space="preserve"> talked of Livy’s tyrannical powers.  One would think that to paint Romulus in tyrannical light would further the argument that he is cause of the decline of Rome, he set the standard for ruling Rome. Neel claims that it is Romulus moral failings, not political ones that doomed Rome.</w:t>
      </w:r>
      <w:r w:rsidRPr="000C4B78">
        <w:rPr>
          <w:rStyle w:val="FootnoteReference"/>
          <w:rFonts w:eastAsia="Times New Roman"/>
        </w:rPr>
        <w:footnoteReference w:id="34"/>
      </w:r>
      <w:r w:rsidRPr="000C4B78">
        <w:rPr>
          <w:rFonts w:eastAsia="Times New Roman"/>
        </w:rPr>
        <w:t xml:space="preserve"> </w:t>
      </w:r>
    </w:p>
    <w:p w14:paraId="53ACD9A6" w14:textId="77777777" w:rsidR="00E820CC" w:rsidRDefault="005D7E04" w:rsidP="00077D99">
      <w:pPr>
        <w:spacing w:line="480" w:lineRule="auto"/>
        <w:rPr>
          <w:rFonts w:eastAsia="Times New Roman"/>
        </w:rPr>
      </w:pPr>
      <w:r w:rsidRPr="000C4B78">
        <w:rPr>
          <w:rFonts w:eastAsia="Times New Roman"/>
        </w:rPr>
        <w:tab/>
      </w:r>
      <w:r w:rsidR="00D370A9" w:rsidRPr="000C4B78">
        <w:rPr>
          <w:rFonts w:eastAsia="Times New Roman"/>
        </w:rPr>
        <w:t xml:space="preserve">However, </w:t>
      </w:r>
      <w:r w:rsidRPr="000C4B78">
        <w:rPr>
          <w:rFonts w:eastAsia="Times New Roman"/>
        </w:rPr>
        <w:t xml:space="preserve">Horace does present a dramatic shift in thinking in his later works. In his work of </w:t>
      </w:r>
      <w:r w:rsidRPr="000C4B78">
        <w:rPr>
          <w:rFonts w:eastAsia="Times New Roman"/>
          <w:i/>
        </w:rPr>
        <w:t>Odes</w:t>
      </w:r>
      <w:r w:rsidRPr="000C4B78">
        <w:rPr>
          <w:rFonts w:eastAsia="Times New Roman"/>
        </w:rPr>
        <w:t>, Horace praises Romulus and places him within the limelight</w:t>
      </w:r>
      <w:r w:rsidR="00E820CC">
        <w:rPr>
          <w:rFonts w:eastAsia="Times New Roman"/>
        </w:rPr>
        <w:t xml:space="preserve"> of the greats in Roman history.</w:t>
      </w:r>
      <w:r w:rsidRPr="000C4B78">
        <w:rPr>
          <w:rFonts w:eastAsia="Times New Roman"/>
        </w:rPr>
        <w:t xml:space="preserve"> </w:t>
      </w:r>
    </w:p>
    <w:p w14:paraId="484B44BB" w14:textId="77777777" w:rsidR="00E820CC" w:rsidRDefault="005D7E04" w:rsidP="00E820CC">
      <w:pPr>
        <w:ind w:left="709" w:firstLine="11"/>
        <w:rPr>
          <w:rFonts w:eastAsia="Times New Roman"/>
        </w:rPr>
      </w:pPr>
      <w:r w:rsidRPr="000C4B78">
        <w:rPr>
          <w:rFonts w:eastAsia="Times New Roman"/>
        </w:rPr>
        <w:t>“</w:t>
      </w:r>
      <w:r w:rsidR="00D370A9" w:rsidRPr="000C4B78">
        <w:rPr>
          <w:rFonts w:eastAsia="Times New Roman"/>
        </w:rPr>
        <w:t>What would the son of Ilia and Mars</w:t>
      </w:r>
      <w:r w:rsidR="00D370A9" w:rsidRPr="000C4B78">
        <w:rPr>
          <w:rFonts w:eastAsia="Times New Roman"/>
          <w:vertAlign w:val="superscript"/>
        </w:rPr>
        <w:t xml:space="preserve"> </w:t>
      </w:r>
      <w:r w:rsidR="00D370A9" w:rsidRPr="000C4B78">
        <w:rPr>
          <w:rFonts w:eastAsia="Times New Roman"/>
        </w:rPr>
        <w:t xml:space="preserve">be today if a churlish silence stood in the way of Romulus’ just deserts? His own </w:t>
      </w:r>
      <w:proofErr w:type="spellStart"/>
      <w:r w:rsidR="00D370A9" w:rsidRPr="000C4B78">
        <w:rPr>
          <w:rFonts w:eastAsia="Times New Roman"/>
        </w:rPr>
        <w:t>valour</w:t>
      </w:r>
      <w:proofErr w:type="spellEnd"/>
      <w:r w:rsidR="00D370A9" w:rsidRPr="000C4B78">
        <w:rPr>
          <w:rFonts w:eastAsia="Times New Roman"/>
        </w:rPr>
        <w:t xml:space="preserve">, combined with the </w:t>
      </w:r>
      <w:proofErr w:type="spellStart"/>
      <w:r w:rsidR="00D370A9" w:rsidRPr="000C4B78">
        <w:rPr>
          <w:rFonts w:eastAsia="Times New Roman"/>
        </w:rPr>
        <w:t>favour</w:t>
      </w:r>
      <w:proofErr w:type="spellEnd"/>
      <w:r w:rsidR="00D370A9" w:rsidRPr="000C4B78">
        <w:rPr>
          <w:rFonts w:eastAsia="Times New Roman"/>
        </w:rPr>
        <w:t xml:space="preserve"> and eloquence of mighty bards, has snatched </w:t>
      </w:r>
      <w:proofErr w:type="spellStart"/>
      <w:r w:rsidR="00D370A9" w:rsidRPr="000C4B78">
        <w:rPr>
          <w:rFonts w:eastAsia="Times New Roman"/>
        </w:rPr>
        <w:t>Aeacus</w:t>
      </w:r>
      <w:proofErr w:type="spellEnd"/>
      <w:r w:rsidR="00D370A9" w:rsidRPr="000C4B78">
        <w:rPr>
          <w:rFonts w:eastAsia="Times New Roman"/>
        </w:rPr>
        <w:t xml:space="preserve"> from the Stygian waves, giving him a hallowed place in the Isles of the Blest. If a man is worthy of praise, the Muse does not let him die; the Muse bestows the bliss of heaven.”</w:t>
      </w:r>
      <w:r w:rsidR="00D370A9" w:rsidRPr="000C4B78">
        <w:rPr>
          <w:rStyle w:val="FootnoteReference"/>
          <w:rFonts w:eastAsia="Times New Roman"/>
        </w:rPr>
        <w:footnoteReference w:id="35"/>
      </w:r>
      <w:r w:rsidR="00D370A9" w:rsidRPr="000C4B78">
        <w:rPr>
          <w:rFonts w:eastAsia="Times New Roman"/>
        </w:rPr>
        <w:t xml:space="preserve"> </w:t>
      </w:r>
    </w:p>
    <w:p w14:paraId="75BE4CFA" w14:textId="77777777" w:rsidR="00E820CC" w:rsidRDefault="00E820CC" w:rsidP="00077D99">
      <w:pPr>
        <w:spacing w:line="480" w:lineRule="auto"/>
        <w:rPr>
          <w:rFonts w:eastAsia="Times New Roman"/>
        </w:rPr>
      </w:pPr>
    </w:p>
    <w:p w14:paraId="025A4698" w14:textId="4638C37C" w:rsidR="00E820CC" w:rsidRDefault="00D370A9" w:rsidP="007B61A6">
      <w:pPr>
        <w:spacing w:line="480" w:lineRule="auto"/>
        <w:rPr>
          <w:rFonts w:eastAsia="Times New Roman"/>
        </w:rPr>
      </w:pPr>
      <w:r w:rsidRPr="000C4B78">
        <w:rPr>
          <w:rFonts w:eastAsia="Times New Roman"/>
        </w:rPr>
        <w:t xml:space="preserve">Romulus becomes the model for a </w:t>
      </w:r>
      <w:r w:rsidR="00187325" w:rsidRPr="000C4B78">
        <w:rPr>
          <w:rFonts w:eastAsia="Times New Roman"/>
        </w:rPr>
        <w:t>one-man</w:t>
      </w:r>
      <w:r w:rsidRPr="000C4B78">
        <w:rPr>
          <w:rFonts w:eastAsia="Times New Roman"/>
        </w:rPr>
        <w:t xml:space="preserve"> rule, the model in which Rome should be based off of.</w:t>
      </w:r>
      <w:r w:rsidRPr="000C4B78">
        <w:rPr>
          <w:rStyle w:val="FootnoteReference"/>
          <w:rFonts w:eastAsia="Times New Roman"/>
        </w:rPr>
        <w:footnoteReference w:id="36"/>
      </w:r>
      <w:r w:rsidRPr="000C4B78">
        <w:rPr>
          <w:rFonts w:eastAsia="Times New Roman"/>
        </w:rPr>
        <w:t xml:space="preserve"> What is the cause for such a dramatic shift? Time and Augustus. While the date of creation for Epode 7 is a cause for debate, it is more widely accep</w:t>
      </w:r>
      <w:r w:rsidR="00187325" w:rsidRPr="000C4B78">
        <w:rPr>
          <w:rFonts w:eastAsia="Times New Roman"/>
        </w:rPr>
        <w:t xml:space="preserve">ted that it dates from 39-37BC, which is a period of considerable misery for both sides of the </w:t>
      </w:r>
      <w:r w:rsidR="00E820CC">
        <w:rPr>
          <w:rFonts w:eastAsia="Times New Roman"/>
        </w:rPr>
        <w:t>civil wars</w:t>
      </w:r>
      <w:r w:rsidR="00187325" w:rsidRPr="000C4B78">
        <w:rPr>
          <w:rFonts w:eastAsia="Times New Roman"/>
        </w:rPr>
        <w:t xml:space="preserve">. This would explain Horace’s overall feeling of </w:t>
      </w:r>
      <w:proofErr w:type="gramStart"/>
      <w:r w:rsidR="00187325" w:rsidRPr="000C4B78">
        <w:rPr>
          <w:rFonts w:eastAsia="Times New Roman"/>
        </w:rPr>
        <w:t>doom, that</w:t>
      </w:r>
      <w:proofErr w:type="gramEnd"/>
      <w:r w:rsidR="00187325" w:rsidRPr="000C4B78">
        <w:rPr>
          <w:rFonts w:eastAsia="Times New Roman"/>
        </w:rPr>
        <w:t xml:space="preserve"> the evils of war, and the fight amongst the people would never stop. Brother turning on brother, ruler against ruler, citizen verse citizen.  Moving forward to the close of the wars and the victory of Augustus, Horace’s </w:t>
      </w:r>
      <w:r w:rsidR="00187325" w:rsidRPr="00E820CC">
        <w:rPr>
          <w:rFonts w:eastAsia="Times New Roman"/>
          <w:i/>
        </w:rPr>
        <w:t>Odes</w:t>
      </w:r>
      <w:r w:rsidR="00187325" w:rsidRPr="000C4B78">
        <w:rPr>
          <w:rFonts w:eastAsia="Times New Roman"/>
        </w:rPr>
        <w:t xml:space="preserve"> date to 23BC, well into the rule of Augustus and his </w:t>
      </w:r>
      <w:proofErr w:type="spellStart"/>
      <w:r w:rsidR="00187325" w:rsidRPr="000C4B78">
        <w:rPr>
          <w:rFonts w:eastAsia="Times New Roman"/>
          <w:i/>
        </w:rPr>
        <w:t>Pax</w:t>
      </w:r>
      <w:proofErr w:type="spellEnd"/>
      <w:r w:rsidR="00187325" w:rsidRPr="000C4B78">
        <w:rPr>
          <w:rFonts w:eastAsia="Times New Roman"/>
          <w:i/>
        </w:rPr>
        <w:t xml:space="preserve"> </w:t>
      </w:r>
      <w:proofErr w:type="spellStart"/>
      <w:r w:rsidR="00187325" w:rsidRPr="000C4B78">
        <w:rPr>
          <w:rFonts w:eastAsia="Times New Roman"/>
          <w:i/>
        </w:rPr>
        <w:t>Romana</w:t>
      </w:r>
      <w:proofErr w:type="spellEnd"/>
      <w:r w:rsidR="00187325" w:rsidRPr="000C4B78">
        <w:rPr>
          <w:rFonts w:eastAsia="Times New Roman"/>
        </w:rPr>
        <w:t xml:space="preserve">. There is no more cycle of destruction, but actually a single ruler, leading Rome back to her former glory, which is exactly the path that Romulus carved out.  </w:t>
      </w:r>
    </w:p>
    <w:p w14:paraId="0AB04644" w14:textId="77777777" w:rsidR="007B61A6" w:rsidRDefault="007B61A6" w:rsidP="007B61A6">
      <w:pPr>
        <w:spacing w:line="480" w:lineRule="auto"/>
        <w:rPr>
          <w:rFonts w:eastAsia="Times New Roman"/>
        </w:rPr>
      </w:pPr>
    </w:p>
    <w:p w14:paraId="5CC2745E" w14:textId="5616ABE6" w:rsidR="00DD5DBB" w:rsidRPr="000C4B78" w:rsidRDefault="00DD5DBB" w:rsidP="004D7CAD">
      <w:pPr>
        <w:spacing w:line="480" w:lineRule="auto"/>
        <w:jc w:val="center"/>
        <w:rPr>
          <w:rFonts w:eastAsia="Times New Roman"/>
        </w:rPr>
      </w:pPr>
      <w:r w:rsidRPr="000C4B78">
        <w:rPr>
          <w:rFonts w:eastAsia="Times New Roman"/>
        </w:rPr>
        <w:t>Ovid</w:t>
      </w:r>
    </w:p>
    <w:p w14:paraId="15902636" w14:textId="0D6FCA3A" w:rsidR="00DD5DBB" w:rsidRPr="000C4B78" w:rsidRDefault="00DD5DBB" w:rsidP="00077D99">
      <w:pPr>
        <w:spacing w:line="480" w:lineRule="auto"/>
        <w:rPr>
          <w:rFonts w:eastAsia="Times New Roman"/>
        </w:rPr>
      </w:pPr>
      <w:r w:rsidRPr="000C4B78">
        <w:rPr>
          <w:rFonts w:eastAsia="Times New Roman"/>
        </w:rPr>
        <w:t>To dramatically go in another direction, Ovid writes the story of Romulus and Remus with a particularly interesting twist</w:t>
      </w:r>
      <w:r w:rsidR="0096250D">
        <w:rPr>
          <w:rFonts w:eastAsia="Times New Roman"/>
        </w:rPr>
        <w:t xml:space="preserve"> in his work</w:t>
      </w:r>
      <w:r w:rsidR="000A7208">
        <w:rPr>
          <w:rFonts w:eastAsia="Times New Roman"/>
        </w:rPr>
        <w:t xml:space="preserve"> </w:t>
      </w:r>
      <w:proofErr w:type="spellStart"/>
      <w:r w:rsidR="000A7208" w:rsidRPr="000A7208">
        <w:rPr>
          <w:rFonts w:eastAsia="Times New Roman"/>
          <w:i/>
        </w:rPr>
        <w:t>Fasti</w:t>
      </w:r>
      <w:proofErr w:type="spellEnd"/>
      <w:r w:rsidRPr="000C4B78">
        <w:rPr>
          <w:rFonts w:eastAsia="Times New Roman"/>
        </w:rPr>
        <w:t xml:space="preserve">. It was not Romulus that struck his brother and killed him, but a third character, </w:t>
      </w:r>
      <w:proofErr w:type="spellStart"/>
      <w:r w:rsidRPr="000C4B78">
        <w:rPr>
          <w:rFonts w:eastAsia="Times New Roman"/>
        </w:rPr>
        <w:t>Celer</w:t>
      </w:r>
      <w:proofErr w:type="spellEnd"/>
      <w:r w:rsidRPr="000C4B78">
        <w:rPr>
          <w:rFonts w:eastAsia="Times New Roman"/>
        </w:rPr>
        <w:t xml:space="preserve">. </w:t>
      </w:r>
      <w:proofErr w:type="spellStart"/>
      <w:r w:rsidR="003D36BD" w:rsidRPr="000C4B78">
        <w:rPr>
          <w:rFonts w:eastAsia="Times New Roman"/>
        </w:rPr>
        <w:t>Celer</w:t>
      </w:r>
      <w:proofErr w:type="spellEnd"/>
      <w:r w:rsidR="003D36BD" w:rsidRPr="000C4B78">
        <w:rPr>
          <w:rFonts w:eastAsia="Times New Roman"/>
        </w:rPr>
        <w:t>, was u</w:t>
      </w:r>
      <w:r w:rsidRPr="000C4B78">
        <w:rPr>
          <w:rFonts w:eastAsia="Times New Roman"/>
        </w:rPr>
        <w:t xml:space="preserve">nder directions from Romulus that no </w:t>
      </w:r>
      <w:r w:rsidR="003D36BD" w:rsidRPr="000C4B78">
        <w:rPr>
          <w:rFonts w:eastAsia="Times New Roman"/>
        </w:rPr>
        <w:t>man</w:t>
      </w:r>
      <w:r w:rsidRPr="000C4B78">
        <w:rPr>
          <w:rFonts w:eastAsia="Times New Roman"/>
        </w:rPr>
        <w:t xml:space="preserve"> was </w:t>
      </w:r>
      <w:r w:rsidR="003D36BD" w:rsidRPr="000C4B78">
        <w:rPr>
          <w:rFonts w:eastAsia="Times New Roman"/>
        </w:rPr>
        <w:t xml:space="preserve">breach the walls and when Remus attempted to do so, </w:t>
      </w:r>
      <w:r w:rsidR="004D7CAD" w:rsidRPr="000C4B78">
        <w:rPr>
          <w:rFonts w:eastAsia="Times New Roman"/>
        </w:rPr>
        <w:t>he</w:t>
      </w:r>
      <w:r w:rsidR="003D36BD" w:rsidRPr="000C4B78">
        <w:rPr>
          <w:rFonts w:eastAsia="Times New Roman"/>
        </w:rPr>
        <w:t xml:space="preserve"> was only following Romulus order when he killed Remus. </w:t>
      </w:r>
    </w:p>
    <w:p w14:paraId="2D9B635C" w14:textId="32949C68" w:rsidR="003D36BD" w:rsidRDefault="003D36BD" w:rsidP="00615F07">
      <w:pPr>
        <w:ind w:left="709" w:firstLine="11"/>
        <w:rPr>
          <w:color w:val="000000"/>
          <w:shd w:val="clear" w:color="auto" w:fill="FFFFFF"/>
        </w:rPr>
      </w:pPr>
      <w:r w:rsidRPr="000C4B78">
        <w:rPr>
          <w:color w:val="000000"/>
          <w:shd w:val="clear" w:color="auto" w:fill="FFFFFF"/>
        </w:rPr>
        <w:t xml:space="preserve">Urging on this work is </w:t>
      </w:r>
      <w:proofErr w:type="spellStart"/>
      <w:r w:rsidRPr="000C4B78">
        <w:rPr>
          <w:color w:val="000000"/>
          <w:shd w:val="clear" w:color="auto" w:fill="FFFFFF"/>
        </w:rPr>
        <w:t>Celer</w:t>
      </w:r>
      <w:proofErr w:type="spellEnd"/>
      <w:r w:rsidRPr="000C4B78">
        <w:rPr>
          <w:color w:val="000000"/>
          <w:shd w:val="clear" w:color="auto" w:fill="FFFFFF"/>
        </w:rPr>
        <w:t>, whom Romulus himself had called. ‘</w:t>
      </w:r>
      <w:proofErr w:type="spellStart"/>
      <w:r w:rsidRPr="000C4B78">
        <w:rPr>
          <w:color w:val="000000"/>
          <w:shd w:val="clear" w:color="auto" w:fill="FFFFFF"/>
        </w:rPr>
        <w:t>Celer</w:t>
      </w:r>
      <w:proofErr w:type="spellEnd"/>
      <w:r w:rsidRPr="000C4B78">
        <w:rPr>
          <w:color w:val="000000"/>
          <w:shd w:val="clear" w:color="auto" w:fill="FFFFFF"/>
        </w:rPr>
        <w:t xml:space="preserve">,’ he had said, ‘let this be your concern: let no one cross either the walls or the trench made with the plough. Put to death whoever dares such </w:t>
      </w:r>
      <w:proofErr w:type="gramStart"/>
      <w:r w:rsidRPr="000C4B78">
        <w:rPr>
          <w:color w:val="000000"/>
          <w:shd w:val="clear" w:color="auto" w:fill="FFFFFF"/>
        </w:rPr>
        <w:t>things.</w:t>
      </w:r>
      <w:proofErr w:type="gramEnd"/>
      <w:r w:rsidRPr="000C4B78">
        <w:rPr>
          <w:color w:val="000000"/>
          <w:shd w:val="clear" w:color="auto" w:fill="FFFFFF"/>
        </w:rPr>
        <w:t xml:space="preserve">’ Unaware of that, Remus began to scorn the low walls and say, ‘With these will the People be safe?’ No delay, he leapt across. He has dared, but </w:t>
      </w:r>
      <w:proofErr w:type="spellStart"/>
      <w:r w:rsidRPr="000C4B78">
        <w:rPr>
          <w:color w:val="000000"/>
          <w:shd w:val="clear" w:color="auto" w:fill="FFFFFF"/>
        </w:rPr>
        <w:t>Celer</w:t>
      </w:r>
      <w:proofErr w:type="spellEnd"/>
      <w:r w:rsidRPr="000C4B78">
        <w:rPr>
          <w:color w:val="000000"/>
          <w:shd w:val="clear" w:color="auto" w:fill="FFFFFF"/>
        </w:rPr>
        <w:t xml:space="preserve"> gets him first with a spade. Covered in blood, he hits the ground hard.</w:t>
      </w:r>
      <w:r w:rsidRPr="000C4B78">
        <w:rPr>
          <w:rStyle w:val="FootnoteReference"/>
          <w:color w:val="000000"/>
          <w:shd w:val="clear" w:color="auto" w:fill="FFFFFF"/>
        </w:rPr>
        <w:footnoteReference w:id="37"/>
      </w:r>
    </w:p>
    <w:p w14:paraId="5511DE62" w14:textId="77777777" w:rsidR="00615F07" w:rsidRPr="000C4B78" w:rsidRDefault="00615F07" w:rsidP="00615F07">
      <w:pPr>
        <w:ind w:left="709" w:firstLine="11"/>
        <w:rPr>
          <w:color w:val="000000"/>
          <w:shd w:val="clear" w:color="auto" w:fill="FFFFFF"/>
        </w:rPr>
      </w:pPr>
    </w:p>
    <w:p w14:paraId="72236C3F" w14:textId="63E506F2" w:rsidR="00490DDE" w:rsidRDefault="004D7CAD" w:rsidP="004D7CAD">
      <w:pPr>
        <w:spacing w:line="480" w:lineRule="auto"/>
        <w:rPr>
          <w:color w:val="000000"/>
          <w:shd w:val="clear" w:color="auto" w:fill="FFFFFF"/>
        </w:rPr>
      </w:pPr>
      <w:r w:rsidRPr="000C4B78">
        <w:rPr>
          <w:color w:val="000000"/>
          <w:shd w:val="clear" w:color="auto" w:fill="FFFFFF"/>
        </w:rPr>
        <w:t xml:space="preserve">What Ovid does here is original and shifts the blame away from Romulus, which allows Romulus to continue to be a positive character in the development of Rome. He is no longer the cause of his brother’s death, this dark cloud, or </w:t>
      </w:r>
      <w:r w:rsidR="006D5147">
        <w:rPr>
          <w:color w:val="000000"/>
          <w:shd w:val="clear" w:color="auto" w:fill="FFFFFF"/>
        </w:rPr>
        <w:t>shadow of doubt</w:t>
      </w:r>
      <w:r w:rsidRPr="000C4B78">
        <w:rPr>
          <w:color w:val="000000"/>
          <w:shd w:val="clear" w:color="auto" w:fill="FFFFFF"/>
        </w:rPr>
        <w:t xml:space="preserve"> </w:t>
      </w:r>
      <w:r w:rsidR="006D5147">
        <w:rPr>
          <w:color w:val="000000"/>
          <w:shd w:val="clear" w:color="auto" w:fill="FFFFFF"/>
        </w:rPr>
        <w:t>to</w:t>
      </w:r>
      <w:r w:rsidRPr="000C4B78">
        <w:rPr>
          <w:color w:val="000000"/>
          <w:shd w:val="clear" w:color="auto" w:fill="FFFFFF"/>
        </w:rPr>
        <w:t xml:space="preserve"> his rule, for he is just the grieving brother.</w:t>
      </w:r>
      <w:r w:rsidR="00C03668">
        <w:rPr>
          <w:color w:val="000000"/>
          <w:shd w:val="clear" w:color="auto" w:fill="FFFFFF"/>
        </w:rPr>
        <w:t xml:space="preserve"> Romulus actions after the death,</w:t>
      </w:r>
      <w:r w:rsidR="00743685">
        <w:rPr>
          <w:color w:val="000000"/>
          <w:shd w:val="clear" w:color="auto" w:fill="FFFFFF"/>
        </w:rPr>
        <w:t xml:space="preserve"> not punishing </w:t>
      </w:r>
      <w:proofErr w:type="spellStart"/>
      <w:r w:rsidR="00743685">
        <w:rPr>
          <w:color w:val="000000"/>
          <w:shd w:val="clear" w:color="auto" w:fill="FFFFFF"/>
        </w:rPr>
        <w:t>Celer</w:t>
      </w:r>
      <w:proofErr w:type="spellEnd"/>
      <w:r w:rsidR="00743685">
        <w:rPr>
          <w:color w:val="000000"/>
          <w:shd w:val="clear" w:color="auto" w:fill="FFFFFF"/>
        </w:rPr>
        <w:t>, reinforcing</w:t>
      </w:r>
      <w:r w:rsidR="00C03668">
        <w:rPr>
          <w:color w:val="000000"/>
          <w:shd w:val="clear" w:color="auto" w:fill="FFFFFF"/>
        </w:rPr>
        <w:t xml:space="preserve"> the order about pro</w:t>
      </w:r>
      <w:r w:rsidR="006D5147">
        <w:rPr>
          <w:color w:val="000000"/>
          <w:shd w:val="clear" w:color="auto" w:fill="FFFFFF"/>
        </w:rPr>
        <w:t>tecting the walls, and then giving</w:t>
      </w:r>
      <w:r w:rsidR="00C03668">
        <w:rPr>
          <w:color w:val="000000"/>
          <w:shd w:val="clear" w:color="auto" w:fill="FFFFFF"/>
        </w:rPr>
        <w:t xml:space="preserve"> his brother </w:t>
      </w:r>
      <w:r w:rsidR="006D5147">
        <w:rPr>
          <w:color w:val="000000"/>
          <w:shd w:val="clear" w:color="auto" w:fill="FFFFFF"/>
        </w:rPr>
        <w:t xml:space="preserve">a religious funeral </w:t>
      </w:r>
      <w:r w:rsidR="00C03668">
        <w:rPr>
          <w:color w:val="000000"/>
          <w:shd w:val="clear" w:color="auto" w:fill="FFFFFF"/>
        </w:rPr>
        <w:t>are all actions of a fair and just king.</w:t>
      </w:r>
      <w:r w:rsidRPr="000C4B78">
        <w:rPr>
          <w:rStyle w:val="FootnoteReference"/>
          <w:color w:val="000000"/>
          <w:shd w:val="clear" w:color="auto" w:fill="FFFFFF"/>
        </w:rPr>
        <w:footnoteReference w:id="38"/>
      </w:r>
      <w:r w:rsidRPr="000C4B78">
        <w:rPr>
          <w:color w:val="000000"/>
          <w:shd w:val="clear" w:color="auto" w:fill="FFFFFF"/>
        </w:rPr>
        <w:t xml:space="preserve"> </w:t>
      </w:r>
      <w:r w:rsidR="00C03668">
        <w:rPr>
          <w:color w:val="000000"/>
          <w:shd w:val="clear" w:color="auto" w:fill="FFFFFF"/>
        </w:rPr>
        <w:t xml:space="preserve">While a comparison could be drawn here that Ovid is trying to draw parallels between Romulus and Augustus, </w:t>
      </w:r>
      <w:proofErr w:type="spellStart"/>
      <w:r w:rsidR="00C03668">
        <w:rPr>
          <w:color w:val="000000"/>
          <w:shd w:val="clear" w:color="auto" w:fill="FFFFFF"/>
        </w:rPr>
        <w:t>Tissol</w:t>
      </w:r>
      <w:proofErr w:type="spellEnd"/>
      <w:r w:rsidR="00C03668">
        <w:rPr>
          <w:color w:val="000000"/>
          <w:shd w:val="clear" w:color="auto" w:fill="FFFFFF"/>
        </w:rPr>
        <w:t xml:space="preserve"> argues that Ovid seems to pull </w:t>
      </w:r>
      <w:r w:rsidR="003C0B95">
        <w:rPr>
          <w:color w:val="000000"/>
          <w:shd w:val="clear" w:color="auto" w:fill="FFFFFF"/>
        </w:rPr>
        <w:t>a</w:t>
      </w:r>
      <w:r w:rsidR="00C03668">
        <w:rPr>
          <w:color w:val="000000"/>
          <w:shd w:val="clear" w:color="auto" w:fill="FFFFFF"/>
        </w:rPr>
        <w:t xml:space="preserve">way from </w:t>
      </w:r>
      <w:r w:rsidR="00743685">
        <w:rPr>
          <w:color w:val="000000"/>
          <w:shd w:val="clear" w:color="auto" w:fill="FFFFFF"/>
        </w:rPr>
        <w:t xml:space="preserve">the </w:t>
      </w:r>
      <w:r w:rsidR="006D5147">
        <w:rPr>
          <w:color w:val="000000"/>
          <w:shd w:val="clear" w:color="auto" w:fill="FFFFFF"/>
        </w:rPr>
        <w:t>comparison</w:t>
      </w:r>
      <w:r w:rsidR="00C03668">
        <w:rPr>
          <w:color w:val="000000"/>
          <w:shd w:val="clear" w:color="auto" w:fill="FFFFFF"/>
        </w:rPr>
        <w:t xml:space="preserve"> by offering too few details. He argues this was an opportunity for Ovid to clearly </w:t>
      </w:r>
      <w:r w:rsidR="00EE2249">
        <w:rPr>
          <w:color w:val="000000"/>
          <w:shd w:val="clear" w:color="auto" w:fill="FFFFFF"/>
        </w:rPr>
        <w:t xml:space="preserve">compare Augustus and Romulus, but instead </w:t>
      </w:r>
      <w:r w:rsidR="006D5147">
        <w:rPr>
          <w:color w:val="000000"/>
          <w:shd w:val="clear" w:color="auto" w:fill="FFFFFF"/>
        </w:rPr>
        <w:t xml:space="preserve">provides too a few details </w:t>
      </w:r>
      <w:r w:rsidR="00EE2249">
        <w:rPr>
          <w:color w:val="000000"/>
          <w:shd w:val="clear" w:color="auto" w:fill="FFFFFF"/>
        </w:rPr>
        <w:t>to draw just comparisons and perhaps</w:t>
      </w:r>
      <w:r w:rsidR="005E08B8">
        <w:rPr>
          <w:color w:val="000000"/>
          <w:shd w:val="clear" w:color="auto" w:fill="FFFFFF"/>
        </w:rPr>
        <w:t>,</w:t>
      </w:r>
      <w:r w:rsidR="00EE2249">
        <w:rPr>
          <w:color w:val="000000"/>
          <w:shd w:val="clear" w:color="auto" w:fill="FFFFFF"/>
        </w:rPr>
        <w:t xml:space="preserve"> he does this on purpose, ensuring that the nefarious deeds </w:t>
      </w:r>
      <w:r w:rsidR="00FE668C">
        <w:rPr>
          <w:color w:val="000000"/>
          <w:shd w:val="clear" w:color="auto" w:fill="FFFFFF"/>
        </w:rPr>
        <w:t>of</w:t>
      </w:r>
      <w:r w:rsidR="00EE2249">
        <w:rPr>
          <w:color w:val="000000"/>
          <w:shd w:val="clear" w:color="auto" w:fill="FFFFFF"/>
        </w:rPr>
        <w:t xml:space="preserve"> Romulus</w:t>
      </w:r>
      <w:r w:rsidR="005E08B8">
        <w:rPr>
          <w:color w:val="000000"/>
          <w:shd w:val="clear" w:color="auto" w:fill="FFFFFF"/>
        </w:rPr>
        <w:t>’s</w:t>
      </w:r>
      <w:r w:rsidR="00FE668C">
        <w:rPr>
          <w:color w:val="000000"/>
          <w:shd w:val="clear" w:color="auto" w:fill="FFFFFF"/>
        </w:rPr>
        <w:t xml:space="preserve"> mythic past</w:t>
      </w:r>
      <w:r w:rsidR="00EE2249">
        <w:rPr>
          <w:color w:val="000000"/>
          <w:shd w:val="clear" w:color="auto" w:fill="FFFFFF"/>
        </w:rPr>
        <w:t xml:space="preserve"> are not imposed</w:t>
      </w:r>
      <w:r w:rsidR="00FE668C">
        <w:rPr>
          <w:color w:val="000000"/>
          <w:shd w:val="clear" w:color="auto" w:fill="FFFFFF"/>
        </w:rPr>
        <w:t xml:space="preserve"> on the rule of Augustus</w:t>
      </w:r>
      <w:r w:rsidR="00EE2249">
        <w:rPr>
          <w:color w:val="000000"/>
          <w:shd w:val="clear" w:color="auto" w:fill="FFFFFF"/>
        </w:rPr>
        <w:t>.</w:t>
      </w:r>
      <w:r w:rsidR="00EE2249">
        <w:rPr>
          <w:rStyle w:val="FootnoteReference"/>
          <w:color w:val="000000"/>
          <w:shd w:val="clear" w:color="auto" w:fill="FFFFFF"/>
        </w:rPr>
        <w:footnoteReference w:id="39"/>
      </w:r>
      <w:r w:rsidR="0045715E">
        <w:rPr>
          <w:color w:val="000000"/>
          <w:shd w:val="clear" w:color="auto" w:fill="FFFFFF"/>
        </w:rPr>
        <w:t xml:space="preserve"> The argument could be that Ovid is outlining the actions of a what a fair king should be, Augustus or not. </w:t>
      </w:r>
      <w:r w:rsidR="00490DDE">
        <w:rPr>
          <w:color w:val="000000"/>
          <w:shd w:val="clear" w:color="auto" w:fill="FFFFFF"/>
        </w:rPr>
        <w:t>Since Ovid</w:t>
      </w:r>
      <w:r w:rsidR="00743685">
        <w:rPr>
          <w:color w:val="000000"/>
          <w:shd w:val="clear" w:color="auto" w:fill="FFFFFF"/>
        </w:rPr>
        <w:t>’s</w:t>
      </w:r>
      <w:r w:rsidR="00490DDE">
        <w:rPr>
          <w:color w:val="000000"/>
          <w:shd w:val="clear" w:color="auto" w:fill="FFFFFF"/>
        </w:rPr>
        <w:t xml:space="preserve"> early work can be considered anti-Augustan, this could be Ovid ensuring that there is considerable distance between the two rulers.</w:t>
      </w:r>
    </w:p>
    <w:p w14:paraId="356BB728" w14:textId="7ECD3A66" w:rsidR="00E03F20" w:rsidRDefault="00490DDE" w:rsidP="00743685">
      <w:pPr>
        <w:spacing w:line="480" w:lineRule="auto"/>
        <w:ind w:firstLine="720"/>
        <w:rPr>
          <w:color w:val="000000"/>
          <w:shd w:val="clear" w:color="auto" w:fill="FFFFFF"/>
        </w:rPr>
      </w:pPr>
      <w:r>
        <w:rPr>
          <w:color w:val="000000"/>
          <w:shd w:val="clear" w:color="auto" w:fill="FFFFFF"/>
        </w:rPr>
        <w:t>Williams puts forth the argument th</w:t>
      </w:r>
      <w:r w:rsidR="00E855DA">
        <w:rPr>
          <w:color w:val="000000"/>
          <w:shd w:val="clear" w:color="auto" w:fill="FFFFFF"/>
        </w:rPr>
        <w:t>at Ovid was a poet in isolation. While Williams</w:t>
      </w:r>
      <w:r w:rsidR="00743685">
        <w:rPr>
          <w:color w:val="000000"/>
          <w:shd w:val="clear" w:color="auto" w:fill="FFFFFF"/>
        </w:rPr>
        <w:t xml:space="preserve">’s argument is more directed </w:t>
      </w:r>
      <w:r w:rsidR="00E855DA">
        <w:rPr>
          <w:color w:val="000000"/>
          <w:shd w:val="clear" w:color="auto" w:fill="FFFFFF"/>
        </w:rPr>
        <w:t>around Ovid’s growth as a poet stylistically, I think this could also be applied to Ovid’s view of the political climate as</w:t>
      </w:r>
      <w:r>
        <w:rPr>
          <w:color w:val="000000"/>
          <w:shd w:val="clear" w:color="auto" w:fill="FFFFFF"/>
        </w:rPr>
        <w:t xml:space="preserve"> </w:t>
      </w:r>
      <w:r w:rsidR="00E855DA">
        <w:rPr>
          <w:color w:val="000000"/>
          <w:shd w:val="clear" w:color="auto" w:fill="FFFFFF"/>
        </w:rPr>
        <w:t xml:space="preserve">well. </w:t>
      </w:r>
      <w:r>
        <w:rPr>
          <w:color w:val="000000"/>
          <w:shd w:val="clear" w:color="auto" w:fill="FFFFFF"/>
        </w:rPr>
        <w:t xml:space="preserve">While he falls </w:t>
      </w:r>
      <w:r w:rsidR="00E86CBD">
        <w:rPr>
          <w:color w:val="000000"/>
          <w:shd w:val="clear" w:color="auto" w:fill="FFFFFF"/>
        </w:rPr>
        <w:t>within</w:t>
      </w:r>
      <w:r>
        <w:rPr>
          <w:color w:val="000000"/>
          <w:shd w:val="clear" w:color="auto" w:fill="FFFFFF"/>
        </w:rPr>
        <w:t xml:space="preserve"> the </w:t>
      </w:r>
      <w:r w:rsidR="00F83223">
        <w:rPr>
          <w:color w:val="000000"/>
          <w:shd w:val="clear" w:color="auto" w:fill="FFFFFF"/>
        </w:rPr>
        <w:t>parameters</w:t>
      </w:r>
      <w:r>
        <w:rPr>
          <w:color w:val="000000"/>
          <w:shd w:val="clear" w:color="auto" w:fill="FFFFFF"/>
        </w:rPr>
        <w:t xml:space="preserve"> for </w:t>
      </w:r>
      <w:r w:rsidR="00E86CBD">
        <w:rPr>
          <w:color w:val="000000"/>
          <w:shd w:val="clear" w:color="auto" w:fill="FFFFFF"/>
        </w:rPr>
        <w:t>discussion, he is almost a generat</w:t>
      </w:r>
      <w:r w:rsidR="005E08B8">
        <w:rPr>
          <w:color w:val="000000"/>
          <w:shd w:val="clear" w:color="auto" w:fill="FFFFFF"/>
        </w:rPr>
        <w:t>ion behind the other authors in the Augustan period</w:t>
      </w:r>
      <w:r w:rsidR="00E86CBD">
        <w:rPr>
          <w:color w:val="000000"/>
          <w:shd w:val="clear" w:color="auto" w:fill="FFFFFF"/>
        </w:rPr>
        <w:t>.</w:t>
      </w:r>
      <w:r w:rsidR="00DF3F82" w:rsidRPr="00DF3F82">
        <w:rPr>
          <w:rStyle w:val="FootnoteReference"/>
          <w:color w:val="000000"/>
          <w:shd w:val="clear" w:color="auto" w:fill="FFFFFF"/>
        </w:rPr>
        <w:t xml:space="preserve"> </w:t>
      </w:r>
      <w:r w:rsidR="00DF3F82">
        <w:rPr>
          <w:rStyle w:val="FootnoteReference"/>
          <w:color w:val="000000"/>
          <w:shd w:val="clear" w:color="auto" w:fill="FFFFFF"/>
        </w:rPr>
        <w:footnoteReference w:id="40"/>
      </w:r>
      <w:r w:rsidR="00DF3F82">
        <w:rPr>
          <w:color w:val="000000"/>
          <w:shd w:val="clear" w:color="auto" w:fill="FFFFFF"/>
        </w:rPr>
        <w:t xml:space="preserve"> </w:t>
      </w:r>
      <w:r w:rsidR="00E86CBD">
        <w:rPr>
          <w:color w:val="000000"/>
          <w:shd w:val="clear" w:color="auto" w:fill="FFFFFF"/>
        </w:rPr>
        <w:t xml:space="preserve"> Born in 43BC, just a year before the assassination of Julius Caesar, his childhood and upbringing during the civil war could not have had as dramatic </w:t>
      </w:r>
      <w:r w:rsidR="005E08B8">
        <w:rPr>
          <w:color w:val="000000"/>
          <w:shd w:val="clear" w:color="auto" w:fill="FFFFFF"/>
        </w:rPr>
        <w:t>of</w:t>
      </w:r>
      <w:r w:rsidR="00E86CBD">
        <w:rPr>
          <w:color w:val="000000"/>
          <w:shd w:val="clear" w:color="auto" w:fill="FFFFFF"/>
        </w:rPr>
        <w:t xml:space="preserve"> an impact</w:t>
      </w:r>
      <w:r w:rsidR="005E08B8">
        <w:rPr>
          <w:color w:val="000000"/>
          <w:shd w:val="clear" w:color="auto" w:fill="FFFFFF"/>
        </w:rPr>
        <w:t xml:space="preserve"> upon his life</w:t>
      </w:r>
      <w:r w:rsidR="00E86CBD">
        <w:rPr>
          <w:color w:val="000000"/>
          <w:shd w:val="clear" w:color="auto" w:fill="FFFFFF"/>
        </w:rPr>
        <w:t xml:space="preserve">, for the innocence of childhood surround it. </w:t>
      </w:r>
      <w:r w:rsidR="007B7600">
        <w:rPr>
          <w:color w:val="000000"/>
          <w:shd w:val="clear" w:color="auto" w:fill="FFFFFF"/>
        </w:rPr>
        <w:t xml:space="preserve">For many of the other authors in this discussion, </w:t>
      </w:r>
      <w:r w:rsidR="005E08B8">
        <w:rPr>
          <w:color w:val="000000"/>
          <w:shd w:val="clear" w:color="auto" w:fill="FFFFFF"/>
        </w:rPr>
        <w:t xml:space="preserve">they </w:t>
      </w:r>
      <w:r w:rsidR="007B7600">
        <w:rPr>
          <w:color w:val="000000"/>
          <w:shd w:val="clear" w:color="auto" w:fill="FFFFFF"/>
        </w:rPr>
        <w:t>suffered through the civil wars as adults, the realities and consequence</w:t>
      </w:r>
      <w:r w:rsidR="00103315">
        <w:rPr>
          <w:color w:val="000000"/>
          <w:shd w:val="clear" w:color="auto" w:fill="FFFFFF"/>
        </w:rPr>
        <w:t xml:space="preserve">s of the political climate shaped many of their lives. In consequence, we see their views of the </w:t>
      </w:r>
      <w:r w:rsidR="000F3F16">
        <w:rPr>
          <w:color w:val="000000"/>
          <w:shd w:val="clear" w:color="auto" w:fill="FFFFFF"/>
        </w:rPr>
        <w:t>establishment</w:t>
      </w:r>
      <w:r w:rsidR="00103315">
        <w:rPr>
          <w:color w:val="000000"/>
          <w:shd w:val="clear" w:color="auto" w:fill="FFFFFF"/>
        </w:rPr>
        <w:t xml:space="preserve"> of the </w:t>
      </w:r>
      <w:r w:rsidR="00E855DA">
        <w:rPr>
          <w:color w:val="000000"/>
          <w:shd w:val="clear" w:color="auto" w:fill="FFFFFF"/>
        </w:rPr>
        <w:t>e</w:t>
      </w:r>
      <w:r w:rsidR="00103315">
        <w:rPr>
          <w:color w:val="000000"/>
          <w:shd w:val="clear" w:color="auto" w:fill="FFFFFF"/>
        </w:rPr>
        <w:t xml:space="preserve">mpire as something that is </w:t>
      </w:r>
      <w:r w:rsidR="000F3F16">
        <w:rPr>
          <w:color w:val="000000"/>
          <w:shd w:val="clear" w:color="auto" w:fill="FFFFFF"/>
        </w:rPr>
        <w:t>favorable</w:t>
      </w:r>
      <w:r w:rsidR="00E855DA">
        <w:rPr>
          <w:color w:val="000000"/>
          <w:shd w:val="clear" w:color="auto" w:fill="FFFFFF"/>
        </w:rPr>
        <w:t>, or at least better than war</w:t>
      </w:r>
      <w:r w:rsidR="00103315">
        <w:rPr>
          <w:color w:val="000000"/>
          <w:shd w:val="clear" w:color="auto" w:fill="FFFFFF"/>
        </w:rPr>
        <w:t xml:space="preserve">. </w:t>
      </w:r>
      <w:r w:rsidR="002569E0">
        <w:rPr>
          <w:color w:val="000000"/>
          <w:shd w:val="clear" w:color="auto" w:fill="FFFFFF"/>
        </w:rPr>
        <w:t xml:space="preserve">By the time Ovid was 24 years old and beginning his career in 19BC, </w:t>
      </w:r>
      <w:r w:rsidR="000F3F16">
        <w:rPr>
          <w:color w:val="000000"/>
          <w:shd w:val="clear" w:color="auto" w:fill="FFFFFF"/>
        </w:rPr>
        <w:t>while the civil wars were not forgotten, Ovid would not have had the personal experience of hardship from them, he would be relating to the rule of Augustus, possibly questioning the validity of an emperor</w:t>
      </w:r>
      <w:r w:rsidR="002569E0">
        <w:rPr>
          <w:color w:val="000000"/>
          <w:shd w:val="clear" w:color="auto" w:fill="FFFFFF"/>
        </w:rPr>
        <w:t xml:space="preserve">. </w:t>
      </w:r>
      <w:r w:rsidR="000F3F16">
        <w:rPr>
          <w:color w:val="000000"/>
          <w:shd w:val="clear" w:color="auto" w:fill="FFFFFF"/>
        </w:rPr>
        <w:t>The reflection of Augustus’</w:t>
      </w:r>
      <w:r w:rsidR="005E08B8">
        <w:rPr>
          <w:color w:val="000000"/>
          <w:shd w:val="clear" w:color="auto" w:fill="FFFFFF"/>
        </w:rPr>
        <w:t xml:space="preserve">s actions </w:t>
      </w:r>
      <w:r w:rsidR="002E6ED5">
        <w:rPr>
          <w:color w:val="000000"/>
          <w:shd w:val="clear" w:color="auto" w:fill="FFFFFF"/>
        </w:rPr>
        <w:t xml:space="preserve">against what once was the Roman republic could evoke a longing for “the good old days”, days that Ovid </w:t>
      </w:r>
      <w:r w:rsidR="00C753B7">
        <w:rPr>
          <w:color w:val="000000"/>
          <w:shd w:val="clear" w:color="auto" w:fill="FFFFFF"/>
        </w:rPr>
        <w:t xml:space="preserve">did not particularly </w:t>
      </w:r>
      <w:r w:rsidR="002E6ED5">
        <w:rPr>
          <w:color w:val="000000"/>
          <w:shd w:val="clear" w:color="auto" w:fill="FFFFFF"/>
        </w:rPr>
        <w:t xml:space="preserve">experience </w:t>
      </w:r>
      <w:r w:rsidR="005E08B8">
        <w:rPr>
          <w:color w:val="000000"/>
          <w:shd w:val="clear" w:color="auto" w:fill="FFFFFF"/>
        </w:rPr>
        <w:t>firsthand</w:t>
      </w:r>
      <w:r w:rsidR="002E6ED5">
        <w:rPr>
          <w:color w:val="000000"/>
          <w:shd w:val="clear" w:color="auto" w:fill="FFFFFF"/>
        </w:rPr>
        <w:t xml:space="preserve">. </w:t>
      </w:r>
    </w:p>
    <w:p w14:paraId="000A9F79" w14:textId="64EB90D6" w:rsidR="003D36BD" w:rsidRDefault="00B2555B" w:rsidP="000661C0">
      <w:pPr>
        <w:spacing w:line="480" w:lineRule="auto"/>
        <w:ind w:firstLine="720"/>
        <w:rPr>
          <w:color w:val="000000"/>
          <w:shd w:val="clear" w:color="auto" w:fill="FFFFFF"/>
        </w:rPr>
      </w:pPr>
      <w:r>
        <w:rPr>
          <w:color w:val="000000"/>
          <w:shd w:val="clear" w:color="auto" w:fill="FFFFFF"/>
        </w:rPr>
        <w:t>The question of timing can also be applied to</w:t>
      </w:r>
      <w:r w:rsidR="002E6ED5">
        <w:rPr>
          <w:color w:val="000000"/>
          <w:shd w:val="clear" w:color="auto" w:fill="FFFFFF"/>
        </w:rPr>
        <w:t xml:space="preserve"> Ovid</w:t>
      </w:r>
      <w:r>
        <w:rPr>
          <w:color w:val="000000"/>
          <w:shd w:val="clear" w:color="auto" w:fill="FFFFFF"/>
        </w:rPr>
        <w:t>’s relationship with the Augustus/Romulus</w:t>
      </w:r>
      <w:r w:rsidR="002E6ED5">
        <w:rPr>
          <w:color w:val="000000"/>
          <w:shd w:val="clear" w:color="auto" w:fill="FFFFFF"/>
        </w:rPr>
        <w:t xml:space="preserve"> </w:t>
      </w:r>
      <w:r w:rsidR="00D4026B">
        <w:rPr>
          <w:color w:val="000000"/>
          <w:shd w:val="clear" w:color="auto" w:fill="FFFFFF"/>
        </w:rPr>
        <w:t>parallels or lack of pa</w:t>
      </w:r>
      <w:r>
        <w:rPr>
          <w:color w:val="000000"/>
          <w:shd w:val="clear" w:color="auto" w:fill="FFFFFF"/>
        </w:rPr>
        <w:t>ra</w:t>
      </w:r>
      <w:r w:rsidR="00D4026B">
        <w:rPr>
          <w:color w:val="000000"/>
          <w:shd w:val="clear" w:color="auto" w:fill="FFFFFF"/>
        </w:rPr>
        <w:t>l</w:t>
      </w:r>
      <w:r>
        <w:rPr>
          <w:color w:val="000000"/>
          <w:shd w:val="clear" w:color="auto" w:fill="FFFFFF"/>
        </w:rPr>
        <w:t>le</w:t>
      </w:r>
      <w:r w:rsidR="00D4026B">
        <w:rPr>
          <w:color w:val="000000"/>
          <w:shd w:val="clear" w:color="auto" w:fill="FFFFFF"/>
        </w:rPr>
        <w:t>l</w:t>
      </w:r>
      <w:r>
        <w:rPr>
          <w:color w:val="000000"/>
          <w:shd w:val="clear" w:color="auto" w:fill="FFFFFF"/>
        </w:rPr>
        <w:t>s by focusing on the time in which</w:t>
      </w:r>
      <w:r w:rsidR="00E03F20">
        <w:rPr>
          <w:color w:val="000000"/>
          <w:shd w:val="clear" w:color="auto" w:fill="FFFFFF"/>
        </w:rPr>
        <w:t xml:space="preserve"> the</w:t>
      </w:r>
      <w:r>
        <w:rPr>
          <w:color w:val="000000"/>
          <w:shd w:val="clear" w:color="auto" w:fill="FFFFFF"/>
        </w:rPr>
        <w:t xml:space="preserve"> </w:t>
      </w:r>
      <w:proofErr w:type="spellStart"/>
      <w:r w:rsidR="002E6ED5" w:rsidRPr="00B2555B">
        <w:rPr>
          <w:i/>
          <w:color w:val="000000"/>
          <w:shd w:val="clear" w:color="auto" w:fill="FFFFFF"/>
        </w:rPr>
        <w:t>Fasti</w:t>
      </w:r>
      <w:proofErr w:type="spellEnd"/>
      <w:r w:rsidR="002E6ED5">
        <w:rPr>
          <w:color w:val="000000"/>
          <w:shd w:val="clear" w:color="auto" w:fill="FFFFFF"/>
        </w:rPr>
        <w:t xml:space="preserve"> and </w:t>
      </w:r>
      <w:r w:rsidRPr="00B2555B">
        <w:rPr>
          <w:i/>
          <w:color w:val="000000"/>
          <w:shd w:val="clear" w:color="auto" w:fill="FFFFFF"/>
        </w:rPr>
        <w:t>Metamorphoses</w:t>
      </w:r>
      <w:r w:rsidR="007D58D1">
        <w:rPr>
          <w:color w:val="000000"/>
          <w:shd w:val="clear" w:color="auto" w:fill="FFFFFF"/>
        </w:rPr>
        <w:t xml:space="preserve"> </w:t>
      </w:r>
      <w:r w:rsidR="0028114E">
        <w:rPr>
          <w:color w:val="000000"/>
          <w:shd w:val="clear" w:color="auto" w:fill="FFFFFF"/>
        </w:rPr>
        <w:t>were</w:t>
      </w:r>
      <w:r w:rsidR="007D58D1">
        <w:rPr>
          <w:color w:val="000000"/>
          <w:shd w:val="clear" w:color="auto" w:fill="FFFFFF"/>
        </w:rPr>
        <w:t xml:space="preserve"> written</w:t>
      </w:r>
      <w:r w:rsidR="0028114E">
        <w:rPr>
          <w:color w:val="000000"/>
          <w:shd w:val="clear" w:color="auto" w:fill="FFFFFF"/>
        </w:rPr>
        <w:t xml:space="preserve">. </w:t>
      </w:r>
      <w:r w:rsidR="00921D27">
        <w:rPr>
          <w:color w:val="000000"/>
          <w:shd w:val="clear" w:color="auto" w:fill="FFFFFF"/>
        </w:rPr>
        <w:t>It is believed that Ovid worked on both work</w:t>
      </w:r>
      <w:r w:rsidR="00C753B7">
        <w:rPr>
          <w:color w:val="000000"/>
          <w:shd w:val="clear" w:color="auto" w:fill="FFFFFF"/>
        </w:rPr>
        <w:t>s</w:t>
      </w:r>
      <w:r w:rsidR="00921D27">
        <w:rPr>
          <w:color w:val="000000"/>
          <w:shd w:val="clear" w:color="auto" w:fill="FFFFFF"/>
        </w:rPr>
        <w:t xml:space="preserve"> simultaneously up until 8AD, </w:t>
      </w:r>
      <w:r w:rsidR="00C753B7">
        <w:rPr>
          <w:color w:val="000000"/>
          <w:shd w:val="clear" w:color="auto" w:fill="FFFFFF"/>
        </w:rPr>
        <w:t xml:space="preserve">at </w:t>
      </w:r>
      <w:r w:rsidR="00921D27">
        <w:rPr>
          <w:color w:val="000000"/>
          <w:shd w:val="clear" w:color="auto" w:fill="FFFFFF"/>
        </w:rPr>
        <w:t xml:space="preserve">which point he was exiled from Rome. </w:t>
      </w:r>
      <w:r w:rsidR="008B0910">
        <w:rPr>
          <w:color w:val="000000"/>
          <w:shd w:val="clear" w:color="auto" w:fill="FFFFFF"/>
        </w:rPr>
        <w:t xml:space="preserve"> </w:t>
      </w:r>
      <w:r w:rsidR="00921D27">
        <w:rPr>
          <w:color w:val="000000"/>
          <w:shd w:val="clear" w:color="auto" w:fill="FFFFFF"/>
        </w:rPr>
        <w:t xml:space="preserve">Both poems, when eventually published are believed to be incomplete, being so far from Rome, he lost his resources and his muse. That is to say that Ovid </w:t>
      </w:r>
      <w:r w:rsidR="00C753B7">
        <w:rPr>
          <w:color w:val="000000"/>
          <w:shd w:val="clear" w:color="auto" w:fill="FFFFFF"/>
        </w:rPr>
        <w:t>do not stop</w:t>
      </w:r>
      <w:r w:rsidR="00921D27">
        <w:rPr>
          <w:color w:val="000000"/>
          <w:shd w:val="clear" w:color="auto" w:fill="FFFFFF"/>
        </w:rPr>
        <w:t xml:space="preserve"> writing, but his poetry shows </w:t>
      </w:r>
      <w:r w:rsidR="00C753B7">
        <w:rPr>
          <w:color w:val="000000"/>
          <w:shd w:val="clear" w:color="auto" w:fill="FFFFFF"/>
        </w:rPr>
        <w:t>a</w:t>
      </w:r>
      <w:r w:rsidR="00921D27">
        <w:rPr>
          <w:color w:val="000000"/>
          <w:shd w:val="clear" w:color="auto" w:fill="FFFFFF"/>
        </w:rPr>
        <w:t xml:space="preserve"> dramatic shift from his Roman work.</w:t>
      </w:r>
      <w:r w:rsidR="00A51E5C">
        <w:rPr>
          <w:rStyle w:val="FootnoteReference"/>
          <w:color w:val="000000"/>
          <w:shd w:val="clear" w:color="auto" w:fill="FFFFFF"/>
        </w:rPr>
        <w:footnoteReference w:id="41"/>
      </w:r>
      <w:r w:rsidR="00921D27">
        <w:rPr>
          <w:color w:val="000000"/>
          <w:shd w:val="clear" w:color="auto" w:fill="FFFFFF"/>
        </w:rPr>
        <w:t xml:space="preserve"> What is interesting to point out here, is that Ovid was banished from Rome due to his work </w:t>
      </w:r>
      <w:proofErr w:type="spellStart"/>
      <w:r w:rsidR="00921D27" w:rsidRPr="00921D27">
        <w:rPr>
          <w:i/>
          <w:color w:val="000000"/>
          <w:shd w:val="clear" w:color="auto" w:fill="FFFFFF"/>
        </w:rPr>
        <w:t>Ars</w:t>
      </w:r>
      <w:proofErr w:type="spellEnd"/>
      <w:r w:rsidR="00921D27" w:rsidRPr="00921D27">
        <w:rPr>
          <w:i/>
          <w:color w:val="000000"/>
          <w:shd w:val="clear" w:color="auto" w:fill="FFFFFF"/>
        </w:rPr>
        <w:t xml:space="preserve"> </w:t>
      </w:r>
      <w:proofErr w:type="spellStart"/>
      <w:r w:rsidR="00921D27" w:rsidRPr="00921D27">
        <w:rPr>
          <w:i/>
          <w:color w:val="000000"/>
          <w:shd w:val="clear" w:color="auto" w:fill="FFFFFF"/>
        </w:rPr>
        <w:t>Amatoria</w:t>
      </w:r>
      <w:proofErr w:type="spellEnd"/>
      <w:r w:rsidR="00921D27">
        <w:rPr>
          <w:color w:val="000000"/>
          <w:shd w:val="clear" w:color="auto" w:fill="FFFFFF"/>
        </w:rPr>
        <w:t xml:space="preserve"> that was published six to eight years earlier. </w:t>
      </w:r>
      <w:r w:rsidR="00FF5D76">
        <w:rPr>
          <w:color w:val="000000"/>
          <w:shd w:val="clear" w:color="auto" w:fill="FFFFFF"/>
        </w:rPr>
        <w:t>For the purpose of our discussion, what was Ovid’s mindset in the six t</w:t>
      </w:r>
      <w:r w:rsidR="00C753B7">
        <w:rPr>
          <w:color w:val="000000"/>
          <w:shd w:val="clear" w:color="auto" w:fill="FFFFFF"/>
        </w:rPr>
        <w:t>o eight years after the publication</w:t>
      </w:r>
      <w:r w:rsidR="00FF5D76">
        <w:rPr>
          <w:color w:val="000000"/>
          <w:shd w:val="clear" w:color="auto" w:fill="FFFFFF"/>
        </w:rPr>
        <w:t xml:space="preserve"> and the </w:t>
      </w:r>
      <w:r w:rsidR="00A51E5C">
        <w:rPr>
          <w:color w:val="000000"/>
          <w:shd w:val="clear" w:color="auto" w:fill="FFFFFF"/>
        </w:rPr>
        <w:t xml:space="preserve">displeasure of Augustus was known? Could the </w:t>
      </w:r>
      <w:r w:rsidR="000661C0">
        <w:rPr>
          <w:color w:val="000000"/>
          <w:shd w:val="clear" w:color="auto" w:fill="FFFFFF"/>
        </w:rPr>
        <w:t>radically different</w:t>
      </w:r>
      <w:r w:rsidR="00C753B7">
        <w:rPr>
          <w:color w:val="000000"/>
          <w:shd w:val="clear" w:color="auto" w:fill="FFFFFF"/>
        </w:rPr>
        <w:t xml:space="preserve"> death of </w:t>
      </w:r>
      <w:r w:rsidR="00A51E5C">
        <w:rPr>
          <w:color w:val="000000"/>
          <w:shd w:val="clear" w:color="auto" w:fill="FFFFFF"/>
        </w:rPr>
        <w:t xml:space="preserve">Remus’s and the distancing of a comparison between Romulus and Augustus be to ensure that no other fervor from the Emperor could come?  </w:t>
      </w:r>
      <w:r w:rsidR="000661C0">
        <w:rPr>
          <w:color w:val="000000"/>
          <w:shd w:val="clear" w:color="auto" w:fill="FFFFFF"/>
        </w:rPr>
        <w:t xml:space="preserve">Ovid could be attempting to rectify his position with Augustus by writing a neutral view of Romulus. </w:t>
      </w:r>
    </w:p>
    <w:p w14:paraId="3C20605F" w14:textId="1C87A112" w:rsidR="00C753B7" w:rsidRPr="000661C0" w:rsidRDefault="00C753B7" w:rsidP="00C753B7">
      <w:pPr>
        <w:spacing w:line="480" w:lineRule="auto"/>
        <w:jc w:val="center"/>
        <w:rPr>
          <w:color w:val="000000"/>
          <w:shd w:val="clear" w:color="auto" w:fill="FFFFFF"/>
        </w:rPr>
      </w:pPr>
      <w:r>
        <w:rPr>
          <w:color w:val="000000"/>
          <w:shd w:val="clear" w:color="auto" w:fill="FFFFFF"/>
        </w:rPr>
        <w:t>Conclusion</w:t>
      </w:r>
    </w:p>
    <w:p w14:paraId="77B3D70E" w14:textId="2F5D5F4D" w:rsidR="005C66BF" w:rsidRDefault="007B1EA6" w:rsidP="000A0CC2">
      <w:pPr>
        <w:spacing w:line="480" w:lineRule="auto"/>
        <w:rPr>
          <w:spacing w:val="-2"/>
          <w:shd w:val="clear" w:color="auto" w:fill="FFFFFF"/>
        </w:rPr>
      </w:pPr>
      <w:r>
        <w:rPr>
          <w:spacing w:val="-2"/>
          <w:shd w:val="clear" w:color="auto" w:fill="FFFFFF"/>
        </w:rPr>
        <w:tab/>
      </w:r>
      <w:r w:rsidR="00904CFF">
        <w:rPr>
          <w:spacing w:val="-2"/>
          <w:shd w:val="clear" w:color="auto" w:fill="FFFFFF"/>
        </w:rPr>
        <w:t xml:space="preserve">The themes of </w:t>
      </w:r>
      <w:r w:rsidR="00A47439">
        <w:rPr>
          <w:spacing w:val="-2"/>
          <w:shd w:val="clear" w:color="auto" w:fill="FFFFFF"/>
        </w:rPr>
        <w:t>Augustan</w:t>
      </w:r>
      <w:r w:rsidR="00904CFF">
        <w:rPr>
          <w:spacing w:val="-2"/>
          <w:shd w:val="clear" w:color="auto" w:fill="FFFFFF"/>
        </w:rPr>
        <w:t xml:space="preserve"> authors are many, but the decline of Rome and its once glorious history, seem to be at the </w:t>
      </w:r>
      <w:r w:rsidR="00A47439">
        <w:rPr>
          <w:spacing w:val="-2"/>
          <w:shd w:val="clear" w:color="auto" w:fill="FFFFFF"/>
        </w:rPr>
        <w:t>forefront</w:t>
      </w:r>
      <w:r w:rsidR="00904CFF">
        <w:rPr>
          <w:spacing w:val="-2"/>
          <w:shd w:val="clear" w:color="auto" w:fill="FFFFFF"/>
        </w:rPr>
        <w:t xml:space="preserve"> for many. While not all authors viewed the foundation of Rome and Rome’s founder Romulus, as the </w:t>
      </w:r>
      <w:r w:rsidR="001515B0">
        <w:rPr>
          <w:spacing w:val="-2"/>
          <w:shd w:val="clear" w:color="auto" w:fill="FFFFFF"/>
        </w:rPr>
        <w:t>untainted</w:t>
      </w:r>
      <w:r w:rsidR="00A47439">
        <w:rPr>
          <w:spacing w:val="-2"/>
          <w:shd w:val="clear" w:color="auto" w:fill="FFFFFF"/>
        </w:rPr>
        <w:t xml:space="preserve"> leader, the story of Romulus tugs at the minds of Romans. The decline of Rome which led to the long and never ending civil wars shaped the authors of this period. Reflecting back, the foundation of Rome does sound like the utopian state that they all wished to have and in some cases</w:t>
      </w:r>
      <w:r w:rsidR="00E431E7">
        <w:rPr>
          <w:spacing w:val="-2"/>
          <w:shd w:val="clear" w:color="auto" w:fill="FFFFFF"/>
        </w:rPr>
        <w:t>, such as Livy,</w:t>
      </w:r>
      <w:r w:rsidR="00127290">
        <w:rPr>
          <w:spacing w:val="-2"/>
          <w:shd w:val="clear" w:color="auto" w:fill="FFFFFF"/>
        </w:rPr>
        <w:t xml:space="preserve"> </w:t>
      </w:r>
      <w:r w:rsidR="00E431E7">
        <w:rPr>
          <w:spacing w:val="-2"/>
          <w:shd w:val="clear" w:color="auto" w:fill="FFFFFF"/>
        </w:rPr>
        <w:t>Tibullus</w:t>
      </w:r>
      <w:r w:rsidR="00A47439">
        <w:rPr>
          <w:spacing w:val="-2"/>
          <w:shd w:val="clear" w:color="auto" w:fill="FFFFFF"/>
        </w:rPr>
        <w:t xml:space="preserve">, </w:t>
      </w:r>
      <w:r w:rsidR="00127290">
        <w:rPr>
          <w:spacing w:val="-2"/>
          <w:shd w:val="clear" w:color="auto" w:fill="FFFFFF"/>
        </w:rPr>
        <w:t>and Propertius, they</w:t>
      </w:r>
      <w:r w:rsidR="00A47439">
        <w:rPr>
          <w:spacing w:val="-2"/>
          <w:shd w:val="clear" w:color="auto" w:fill="FFFFFF"/>
        </w:rPr>
        <w:t xml:space="preserve"> did find it in Augustus. </w:t>
      </w:r>
      <w:r w:rsidR="00E46203">
        <w:rPr>
          <w:spacing w:val="-2"/>
          <w:shd w:val="clear" w:color="auto" w:fill="FFFFFF"/>
        </w:rPr>
        <w:t xml:space="preserve">However, others view the </w:t>
      </w:r>
      <w:r w:rsidR="00706227">
        <w:rPr>
          <w:spacing w:val="-2"/>
          <w:shd w:val="clear" w:color="auto" w:fill="FFFFFF"/>
        </w:rPr>
        <w:t>decline and the days of old were no so ideal</w:t>
      </w:r>
      <w:r w:rsidR="00E46203">
        <w:rPr>
          <w:spacing w:val="-2"/>
          <w:shd w:val="clear" w:color="auto" w:fill="FFFFFF"/>
        </w:rPr>
        <w:t>, that perhaps</w:t>
      </w:r>
      <w:r w:rsidR="00E431E7">
        <w:rPr>
          <w:spacing w:val="-2"/>
          <w:shd w:val="clear" w:color="auto" w:fill="FFFFFF"/>
        </w:rPr>
        <w:t>, distance and space from the strife</w:t>
      </w:r>
      <w:r w:rsidR="00E46203">
        <w:rPr>
          <w:spacing w:val="-2"/>
          <w:shd w:val="clear" w:color="auto" w:fill="FFFFFF"/>
        </w:rPr>
        <w:t xml:space="preserve"> shed a different light on </w:t>
      </w:r>
      <w:r w:rsidR="00127290">
        <w:rPr>
          <w:spacing w:val="-2"/>
          <w:shd w:val="clear" w:color="auto" w:fill="FFFFFF"/>
        </w:rPr>
        <w:t xml:space="preserve">events such as Ovid’s interpretation. </w:t>
      </w:r>
      <w:r w:rsidR="001F23C4">
        <w:rPr>
          <w:spacing w:val="-2"/>
          <w:shd w:val="clear" w:color="auto" w:fill="FFFFFF"/>
        </w:rPr>
        <w:t xml:space="preserve">Horace probably displays the most realistic view, where time has gone on, people, situations, and attitudes continue to develop and change, so too </w:t>
      </w:r>
      <w:r w:rsidR="00706227">
        <w:rPr>
          <w:spacing w:val="-2"/>
          <w:shd w:val="clear" w:color="auto" w:fill="FFFFFF"/>
        </w:rPr>
        <w:t>will</w:t>
      </w:r>
      <w:r w:rsidR="001F23C4">
        <w:rPr>
          <w:spacing w:val="-2"/>
          <w:shd w:val="clear" w:color="auto" w:fill="FFFFFF"/>
        </w:rPr>
        <w:t xml:space="preserve"> the views and perceptions of the writers. </w:t>
      </w:r>
      <w:r w:rsidR="00706227">
        <w:rPr>
          <w:spacing w:val="-2"/>
          <w:shd w:val="clear" w:color="auto" w:fill="FFFFFF"/>
        </w:rPr>
        <w:t xml:space="preserve">What is most striking about his period of literature, is </w:t>
      </w:r>
      <w:r w:rsidR="001515B0">
        <w:rPr>
          <w:spacing w:val="-2"/>
          <w:shd w:val="clear" w:color="auto" w:fill="FFFFFF"/>
        </w:rPr>
        <w:t xml:space="preserve">no </w:t>
      </w:r>
      <w:r w:rsidR="00706227">
        <w:rPr>
          <w:spacing w:val="-2"/>
          <w:shd w:val="clear" w:color="auto" w:fill="FFFFFF"/>
        </w:rPr>
        <w:t xml:space="preserve">matter what the </w:t>
      </w:r>
      <w:r w:rsidR="001515B0">
        <w:rPr>
          <w:spacing w:val="-2"/>
          <w:shd w:val="clear" w:color="auto" w:fill="FFFFFF"/>
        </w:rPr>
        <w:t>authors’</w:t>
      </w:r>
      <w:r w:rsidR="00706227">
        <w:rPr>
          <w:spacing w:val="-2"/>
          <w:shd w:val="clear" w:color="auto" w:fill="FFFFFF"/>
        </w:rPr>
        <w:t xml:space="preserve"> opinion on the decline of Rome or the role that foundation story of Romulus </w:t>
      </w:r>
      <w:r w:rsidR="002E2943">
        <w:rPr>
          <w:spacing w:val="-2"/>
          <w:shd w:val="clear" w:color="auto" w:fill="FFFFFF"/>
        </w:rPr>
        <w:t>actually play</w:t>
      </w:r>
      <w:r w:rsidR="001515B0">
        <w:rPr>
          <w:spacing w:val="-2"/>
          <w:shd w:val="clear" w:color="auto" w:fill="FFFFFF"/>
        </w:rPr>
        <w:t>ed</w:t>
      </w:r>
      <w:r w:rsidR="002E2943">
        <w:rPr>
          <w:spacing w:val="-2"/>
          <w:shd w:val="clear" w:color="auto" w:fill="FFFFFF"/>
        </w:rPr>
        <w:t xml:space="preserve"> in the saga of Roman history, it is the fact they all agree that </w:t>
      </w:r>
      <w:r w:rsidR="001515B0">
        <w:rPr>
          <w:spacing w:val="-2"/>
          <w:shd w:val="clear" w:color="auto" w:fill="FFFFFF"/>
        </w:rPr>
        <w:t>it had a</w:t>
      </w:r>
      <w:r w:rsidR="002E2943">
        <w:rPr>
          <w:spacing w:val="-2"/>
          <w:shd w:val="clear" w:color="auto" w:fill="FFFFFF"/>
        </w:rPr>
        <w:t xml:space="preserve"> role</w:t>
      </w:r>
      <w:r w:rsidR="001515B0">
        <w:rPr>
          <w:spacing w:val="-2"/>
          <w:shd w:val="clear" w:color="auto" w:fill="FFFFFF"/>
        </w:rPr>
        <w:t xml:space="preserve"> to play in Roman history</w:t>
      </w:r>
      <w:r w:rsidR="002E2943">
        <w:rPr>
          <w:spacing w:val="-2"/>
          <w:shd w:val="clear" w:color="auto" w:fill="FFFFFF"/>
        </w:rPr>
        <w:t xml:space="preserve">. That Rome is not a </w:t>
      </w:r>
      <w:r w:rsidR="001515B0">
        <w:rPr>
          <w:spacing w:val="-2"/>
          <w:shd w:val="clear" w:color="auto" w:fill="FFFFFF"/>
        </w:rPr>
        <w:t>standalone</w:t>
      </w:r>
      <w:r w:rsidR="002E2943">
        <w:rPr>
          <w:spacing w:val="-2"/>
          <w:shd w:val="clear" w:color="auto" w:fill="FFFFFF"/>
        </w:rPr>
        <w:t xml:space="preserve"> entity, that the people and events of the past shaped the Rome they lived it. Whether those people or events were detrimental or powerful </w:t>
      </w:r>
      <w:r w:rsidR="001515B0">
        <w:rPr>
          <w:spacing w:val="-2"/>
          <w:shd w:val="clear" w:color="auto" w:fill="FFFFFF"/>
        </w:rPr>
        <w:t>in</w:t>
      </w:r>
      <w:r w:rsidR="002E2943">
        <w:rPr>
          <w:spacing w:val="-2"/>
          <w:shd w:val="clear" w:color="auto" w:fill="FFFFFF"/>
        </w:rPr>
        <w:t xml:space="preserve"> shaping Rom</w:t>
      </w:r>
      <w:r w:rsidR="00321AC0">
        <w:rPr>
          <w:spacing w:val="-2"/>
          <w:shd w:val="clear" w:color="auto" w:fill="FFFFFF"/>
        </w:rPr>
        <w:t xml:space="preserve">e is irrelevant, for it is agreed that history made Rome and </w:t>
      </w:r>
      <w:r w:rsidR="002E2943">
        <w:rPr>
          <w:spacing w:val="-2"/>
          <w:shd w:val="clear" w:color="auto" w:fill="FFFFFF"/>
        </w:rPr>
        <w:t>the founda</w:t>
      </w:r>
      <w:r w:rsidR="00321AC0">
        <w:rPr>
          <w:spacing w:val="-2"/>
          <w:shd w:val="clear" w:color="auto" w:fill="FFFFFF"/>
        </w:rPr>
        <w:t>tion story was a key part of that story</w:t>
      </w:r>
      <w:r w:rsidR="002E2943">
        <w:rPr>
          <w:spacing w:val="-2"/>
          <w:shd w:val="clear" w:color="auto" w:fill="FFFFFF"/>
        </w:rPr>
        <w:t xml:space="preserve">.  </w:t>
      </w:r>
    </w:p>
    <w:p w14:paraId="4A91D12C" w14:textId="21420AA1" w:rsidR="00280D66" w:rsidRDefault="001515B0" w:rsidP="00BA7F13">
      <w:pPr>
        <w:rPr>
          <w:rFonts w:eastAsia="Times New Roman"/>
        </w:rPr>
      </w:pPr>
      <w:r>
        <w:rPr>
          <w:rFonts w:eastAsia="Times New Roman"/>
        </w:rPr>
        <w:br w:type="page"/>
      </w:r>
      <w:proofErr w:type="spellStart"/>
      <w:r w:rsidR="0094563D">
        <w:rPr>
          <w:rFonts w:eastAsia="Times New Roman"/>
        </w:rPr>
        <w:t>Burkowski</w:t>
      </w:r>
      <w:proofErr w:type="spellEnd"/>
      <w:r w:rsidR="0094563D">
        <w:rPr>
          <w:rFonts w:eastAsia="Times New Roman"/>
        </w:rPr>
        <w:t xml:space="preserve">, J. 2015. Apollo in Tibullus 2.3 and 2.5. In P. </w:t>
      </w:r>
      <w:proofErr w:type="spellStart"/>
      <w:r w:rsidR="0094563D">
        <w:rPr>
          <w:rFonts w:eastAsia="Times New Roman"/>
        </w:rPr>
        <w:t>Hardie</w:t>
      </w:r>
      <w:proofErr w:type="spellEnd"/>
      <w:r w:rsidR="0094563D">
        <w:rPr>
          <w:rFonts w:eastAsia="Times New Roman"/>
        </w:rPr>
        <w:t xml:space="preserve">. </w:t>
      </w:r>
      <w:r w:rsidR="0094563D" w:rsidRPr="0094563D">
        <w:rPr>
          <w:rFonts w:eastAsia="Times New Roman"/>
          <w:i/>
        </w:rPr>
        <w:t>Augustan Poetry and the Irrational</w:t>
      </w:r>
      <w:r w:rsidR="0094563D">
        <w:rPr>
          <w:rFonts w:eastAsia="Times New Roman"/>
        </w:rPr>
        <w:t>. New York: Oxford University Press.</w:t>
      </w:r>
    </w:p>
    <w:p w14:paraId="19A6A2D2" w14:textId="77777777" w:rsidR="00D40D28" w:rsidRDefault="00D40D28" w:rsidP="00BA7F13">
      <w:pPr>
        <w:rPr>
          <w:rFonts w:eastAsia="Times New Roman"/>
        </w:rPr>
      </w:pPr>
    </w:p>
    <w:p w14:paraId="4CBA7F34" w14:textId="52D39276" w:rsidR="00BA7F13" w:rsidRDefault="00BA7F13" w:rsidP="00BA7F13">
      <w:pPr>
        <w:rPr>
          <w:rFonts w:eastAsia="Times New Roman"/>
        </w:rPr>
      </w:pPr>
      <w:proofErr w:type="spellStart"/>
      <w:r>
        <w:rPr>
          <w:rFonts w:eastAsia="Times New Roman"/>
        </w:rPr>
        <w:t>Classen</w:t>
      </w:r>
      <w:proofErr w:type="spellEnd"/>
      <w:r>
        <w:rPr>
          <w:rFonts w:eastAsia="Times New Roman"/>
        </w:rPr>
        <w:t xml:space="preserve">, C.J. 2002. Clio </w:t>
      </w:r>
      <w:proofErr w:type="spellStart"/>
      <w:r>
        <w:rPr>
          <w:rFonts w:eastAsia="Times New Roman"/>
        </w:rPr>
        <w:t>Excluse</w:t>
      </w:r>
      <w:proofErr w:type="spellEnd"/>
      <w:r>
        <w:rPr>
          <w:rFonts w:eastAsia="Times New Roman"/>
        </w:rPr>
        <w:t xml:space="preserve">. </w:t>
      </w:r>
      <w:r>
        <w:rPr>
          <w:rFonts w:eastAsia="Times New Roman"/>
        </w:rPr>
        <w:t xml:space="preserve">In D.S. </w:t>
      </w:r>
      <w:proofErr w:type="spellStart"/>
      <w:r>
        <w:rPr>
          <w:rFonts w:eastAsia="Times New Roman"/>
        </w:rPr>
        <w:t>LEvene</w:t>
      </w:r>
      <w:proofErr w:type="spellEnd"/>
      <w:r>
        <w:rPr>
          <w:rFonts w:eastAsia="Times New Roman"/>
        </w:rPr>
        <w:t xml:space="preserve"> and D. </w:t>
      </w:r>
      <w:proofErr w:type="spellStart"/>
      <w:proofErr w:type="gramStart"/>
      <w:r>
        <w:rPr>
          <w:rFonts w:eastAsia="Times New Roman"/>
        </w:rPr>
        <w:t>Neils</w:t>
      </w:r>
      <w:proofErr w:type="spellEnd"/>
      <w:proofErr w:type="gramEnd"/>
      <w:r>
        <w:rPr>
          <w:rFonts w:eastAsia="Times New Roman"/>
        </w:rPr>
        <w:t xml:space="preserve"> ed. </w:t>
      </w:r>
      <w:r w:rsidRPr="0028437C">
        <w:rPr>
          <w:rFonts w:eastAsia="Times New Roman"/>
          <w:i/>
        </w:rPr>
        <w:t xml:space="preserve">Clio and the Poets: Augustan Poetry and the Tradition of Ancient </w:t>
      </w:r>
      <w:proofErr w:type="spellStart"/>
      <w:r w:rsidRPr="0028437C">
        <w:rPr>
          <w:rFonts w:eastAsia="Times New Roman"/>
          <w:i/>
        </w:rPr>
        <w:t>Historioraphy</w:t>
      </w:r>
      <w:proofErr w:type="spellEnd"/>
      <w:r>
        <w:rPr>
          <w:rFonts w:eastAsia="Times New Roman"/>
        </w:rPr>
        <w:t xml:space="preserve">. </w:t>
      </w:r>
      <w:r>
        <w:t xml:space="preserve">Leiden: </w:t>
      </w:r>
      <w:r w:rsidR="00D40D28">
        <w:t>Brill</w:t>
      </w:r>
      <w:r>
        <w:t xml:space="preserve">. </w:t>
      </w:r>
    </w:p>
    <w:p w14:paraId="076DC294" w14:textId="77777777" w:rsidR="00D40D28" w:rsidRDefault="00D40D28" w:rsidP="00D71A19">
      <w:pPr>
        <w:rPr>
          <w:rFonts w:eastAsia="Times New Roman"/>
        </w:rPr>
      </w:pPr>
    </w:p>
    <w:p w14:paraId="4063E1A0" w14:textId="77777777" w:rsidR="00D40D28" w:rsidRDefault="00D40D28" w:rsidP="00D40D28">
      <w:pPr>
        <w:rPr>
          <w:rFonts w:eastAsia="Times New Roman"/>
        </w:rPr>
      </w:pPr>
      <w:proofErr w:type="spellStart"/>
      <w:r>
        <w:rPr>
          <w:rFonts w:eastAsia="Times New Roman"/>
        </w:rPr>
        <w:t>Deremetz</w:t>
      </w:r>
      <w:proofErr w:type="spellEnd"/>
      <w:r>
        <w:rPr>
          <w:rFonts w:eastAsia="Times New Roman"/>
        </w:rPr>
        <w:t xml:space="preserve">, A. 2013. </w:t>
      </w:r>
      <w:proofErr w:type="spellStart"/>
      <w:r>
        <w:rPr>
          <w:rFonts w:eastAsia="Times New Roman"/>
        </w:rPr>
        <w:t>Numa</w:t>
      </w:r>
      <w:proofErr w:type="spellEnd"/>
      <w:r>
        <w:rPr>
          <w:rFonts w:eastAsia="Times New Roman"/>
        </w:rPr>
        <w:t xml:space="preserve"> in Augustan Poetry. In J. Farrell and D. </w:t>
      </w:r>
      <w:proofErr w:type="spellStart"/>
      <w:r>
        <w:rPr>
          <w:rFonts w:eastAsia="Times New Roman"/>
        </w:rPr>
        <w:t>Nelis</w:t>
      </w:r>
      <w:proofErr w:type="spellEnd"/>
      <w:r>
        <w:rPr>
          <w:rFonts w:eastAsia="Times New Roman"/>
        </w:rPr>
        <w:t xml:space="preserve">. </w:t>
      </w:r>
      <w:r w:rsidRPr="00D40D28">
        <w:rPr>
          <w:rFonts w:eastAsia="Times New Roman"/>
          <w:i/>
        </w:rPr>
        <w:t>Augustan Poetry and the Roman Republic</w:t>
      </w:r>
      <w:r>
        <w:rPr>
          <w:rFonts w:eastAsia="Times New Roman"/>
        </w:rPr>
        <w:t>. Oxford: Oxford University Press.</w:t>
      </w:r>
    </w:p>
    <w:p w14:paraId="18CE60CA" w14:textId="77777777" w:rsidR="00D40D28" w:rsidRDefault="00D40D28" w:rsidP="00D71A19">
      <w:pPr>
        <w:rPr>
          <w:rFonts w:eastAsia="Times New Roman"/>
        </w:rPr>
      </w:pPr>
    </w:p>
    <w:p w14:paraId="540C7E64" w14:textId="4DDF6FD7" w:rsidR="002C2392" w:rsidRDefault="002C2392" w:rsidP="00D71A19">
      <w:pPr>
        <w:rPr>
          <w:rFonts w:eastAsia="Times New Roman"/>
        </w:rPr>
      </w:pPr>
      <w:r>
        <w:rPr>
          <w:rFonts w:eastAsia="Times New Roman"/>
        </w:rPr>
        <w:t xml:space="preserve">Edwards, C. 1993. </w:t>
      </w:r>
      <w:r w:rsidRPr="002C2392">
        <w:rPr>
          <w:rFonts w:eastAsia="Times New Roman"/>
          <w:i/>
        </w:rPr>
        <w:t xml:space="preserve">The </w:t>
      </w:r>
      <w:r w:rsidR="00CB361A">
        <w:rPr>
          <w:rFonts w:eastAsia="Times New Roman"/>
          <w:i/>
        </w:rPr>
        <w:t>Politics of Immorality in A</w:t>
      </w:r>
      <w:r w:rsidRPr="002C2392">
        <w:rPr>
          <w:rFonts w:eastAsia="Times New Roman"/>
          <w:i/>
        </w:rPr>
        <w:t>ncient Rome</w:t>
      </w:r>
      <w:r>
        <w:rPr>
          <w:rFonts w:eastAsia="Times New Roman"/>
        </w:rPr>
        <w:t xml:space="preserve">. Cambridge: Cambridge University Press. </w:t>
      </w:r>
    </w:p>
    <w:p w14:paraId="7E59B710" w14:textId="77777777" w:rsidR="002C2392" w:rsidRDefault="002C2392" w:rsidP="00D71A19">
      <w:pPr>
        <w:rPr>
          <w:rFonts w:eastAsia="Times New Roman"/>
        </w:rPr>
      </w:pPr>
    </w:p>
    <w:p w14:paraId="57A75564" w14:textId="54E6461B" w:rsidR="0094563D" w:rsidRDefault="0094563D" w:rsidP="00D71A19">
      <w:pPr>
        <w:rPr>
          <w:rFonts w:eastAsia="Times New Roman"/>
        </w:rPr>
      </w:pPr>
      <w:r>
        <w:rPr>
          <w:rFonts w:eastAsia="Times New Roman"/>
        </w:rPr>
        <w:t xml:space="preserve">Fox, </w:t>
      </w:r>
      <w:r w:rsidR="00E34207">
        <w:rPr>
          <w:rFonts w:eastAsia="Times New Roman"/>
        </w:rPr>
        <w:t xml:space="preserve">M. 1996. </w:t>
      </w:r>
      <w:r w:rsidR="00E34207" w:rsidRPr="00E34207">
        <w:rPr>
          <w:rFonts w:eastAsia="Times New Roman"/>
          <w:i/>
        </w:rPr>
        <w:t>Roman Historical Myths: The Regal Period in Augustan Literature</w:t>
      </w:r>
      <w:r w:rsidR="00E34207">
        <w:rPr>
          <w:rFonts w:eastAsia="Times New Roman"/>
        </w:rPr>
        <w:t xml:space="preserve">. Oxford: Clarendon Press. </w:t>
      </w:r>
    </w:p>
    <w:p w14:paraId="4983CA93" w14:textId="77777777" w:rsidR="0094563D" w:rsidRDefault="0094563D" w:rsidP="00D71A19">
      <w:pPr>
        <w:rPr>
          <w:rFonts w:eastAsia="Times New Roman"/>
        </w:rPr>
      </w:pPr>
    </w:p>
    <w:p w14:paraId="6736BDD2" w14:textId="33B9C49C" w:rsidR="00C5555F" w:rsidRDefault="00C5555F" w:rsidP="00D71A19">
      <w:pPr>
        <w:rPr>
          <w:rFonts w:eastAsia="Times New Roman"/>
        </w:rPr>
      </w:pPr>
      <w:r>
        <w:rPr>
          <w:rFonts w:eastAsia="Times New Roman"/>
        </w:rPr>
        <w:t xml:space="preserve">Gosling, A. 2002. </w:t>
      </w:r>
      <w:r w:rsidR="00C50594">
        <w:rPr>
          <w:rFonts w:eastAsia="Times New Roman"/>
        </w:rPr>
        <w:t>‘</w:t>
      </w:r>
      <w:r>
        <w:rPr>
          <w:rFonts w:eastAsia="Times New Roman"/>
        </w:rPr>
        <w:t>Sending Up the Founder: Ovid and the Apotheosis of Romulus.</w:t>
      </w:r>
      <w:r w:rsidR="00C50594">
        <w:rPr>
          <w:rFonts w:eastAsia="Times New Roman"/>
        </w:rPr>
        <w:t>’</w:t>
      </w:r>
      <w:r>
        <w:rPr>
          <w:rFonts w:eastAsia="Times New Roman"/>
        </w:rPr>
        <w:t xml:space="preserve"> </w:t>
      </w:r>
      <w:r>
        <w:t xml:space="preserve">ACTA Classica 45, 51-69. </w:t>
      </w:r>
    </w:p>
    <w:p w14:paraId="3A1CFF40" w14:textId="77777777" w:rsidR="00C5555F" w:rsidRDefault="00C5555F" w:rsidP="00D71A19">
      <w:pPr>
        <w:rPr>
          <w:rFonts w:eastAsia="Times New Roman"/>
        </w:rPr>
      </w:pPr>
    </w:p>
    <w:p w14:paraId="4B867C80" w14:textId="7375D088" w:rsidR="00A43988" w:rsidRDefault="00A43988" w:rsidP="00D71A19">
      <w:pPr>
        <w:rPr>
          <w:rFonts w:eastAsia="Times New Roman"/>
        </w:rPr>
      </w:pPr>
      <w:r>
        <w:rPr>
          <w:rFonts w:eastAsia="Times New Roman"/>
        </w:rPr>
        <w:t xml:space="preserve">Horace. 2004. </w:t>
      </w:r>
      <w:r w:rsidRPr="00A43988">
        <w:rPr>
          <w:rFonts w:eastAsia="Times New Roman"/>
          <w:i/>
        </w:rPr>
        <w:t>Odes and Epodes</w:t>
      </w:r>
      <w:r>
        <w:rPr>
          <w:rFonts w:eastAsia="Times New Roman"/>
        </w:rPr>
        <w:t xml:space="preserve">. Translated by N. Rudd. Cambridge, MA: Harvard University Press. </w:t>
      </w:r>
    </w:p>
    <w:p w14:paraId="016314F1" w14:textId="77777777" w:rsidR="00A43988" w:rsidRDefault="00A43988" w:rsidP="00D71A19">
      <w:pPr>
        <w:rPr>
          <w:rFonts w:eastAsia="Times New Roman"/>
        </w:rPr>
      </w:pPr>
    </w:p>
    <w:p w14:paraId="778E1E79" w14:textId="48CE7A80" w:rsidR="000B54A3" w:rsidRDefault="003416AA" w:rsidP="00D71A19">
      <w:pPr>
        <w:rPr>
          <w:rFonts w:eastAsia="Times New Roman"/>
        </w:rPr>
      </w:pPr>
      <w:proofErr w:type="spellStart"/>
      <w:r>
        <w:rPr>
          <w:rFonts w:eastAsia="Times New Roman"/>
        </w:rPr>
        <w:t>Kapust</w:t>
      </w:r>
      <w:proofErr w:type="spellEnd"/>
      <w:r>
        <w:rPr>
          <w:rFonts w:eastAsia="Times New Roman"/>
        </w:rPr>
        <w:t xml:space="preserve">, D. 2011. </w:t>
      </w:r>
      <w:r w:rsidR="00376E78" w:rsidRPr="00376E78">
        <w:rPr>
          <w:rFonts w:eastAsia="Times New Roman"/>
          <w:i/>
        </w:rPr>
        <w:t xml:space="preserve">Republicanism, </w:t>
      </w:r>
      <w:r w:rsidR="00CB361A">
        <w:rPr>
          <w:rFonts w:eastAsia="Times New Roman"/>
          <w:i/>
        </w:rPr>
        <w:t>R</w:t>
      </w:r>
      <w:r w:rsidR="00376E78" w:rsidRPr="00376E78">
        <w:rPr>
          <w:rFonts w:eastAsia="Times New Roman"/>
          <w:i/>
        </w:rPr>
        <w:t xml:space="preserve">hetoric, and Roman </w:t>
      </w:r>
      <w:r w:rsidR="00CB361A">
        <w:rPr>
          <w:rFonts w:eastAsia="Times New Roman"/>
          <w:i/>
        </w:rPr>
        <w:t>Political t</w:t>
      </w:r>
      <w:r w:rsidR="00376E78" w:rsidRPr="00376E78">
        <w:rPr>
          <w:rFonts w:eastAsia="Times New Roman"/>
          <w:i/>
        </w:rPr>
        <w:t xml:space="preserve">hough Sallust, Livy, and </w:t>
      </w:r>
      <w:proofErr w:type="spellStart"/>
      <w:r w:rsidR="00376E78" w:rsidRPr="00376E78">
        <w:rPr>
          <w:rFonts w:eastAsia="Times New Roman"/>
          <w:i/>
        </w:rPr>
        <w:t>Tactitus</w:t>
      </w:r>
      <w:proofErr w:type="spellEnd"/>
      <w:r w:rsidR="00376E78">
        <w:rPr>
          <w:rFonts w:eastAsia="Times New Roman"/>
        </w:rPr>
        <w:t xml:space="preserve">. Cambridge; New York: Cambridge University Press. </w:t>
      </w:r>
    </w:p>
    <w:p w14:paraId="41635C0E" w14:textId="77777777" w:rsidR="000B54A3" w:rsidRDefault="000B54A3" w:rsidP="00D71A19">
      <w:pPr>
        <w:rPr>
          <w:rFonts w:eastAsia="Times New Roman"/>
        </w:rPr>
      </w:pPr>
    </w:p>
    <w:p w14:paraId="1570B3FE" w14:textId="069A7ADB" w:rsidR="007830BE" w:rsidRDefault="007830BE" w:rsidP="00D71A19">
      <w:pPr>
        <w:rPr>
          <w:rFonts w:eastAsia="Times New Roman"/>
        </w:rPr>
      </w:pPr>
      <w:r>
        <w:rPr>
          <w:rFonts w:eastAsia="Times New Roman"/>
        </w:rPr>
        <w:t xml:space="preserve">Knox, P. 2009. </w:t>
      </w:r>
      <w:r w:rsidRPr="007830BE">
        <w:rPr>
          <w:rFonts w:eastAsia="Times New Roman"/>
          <w:i/>
        </w:rPr>
        <w:t xml:space="preserve">A Companion to Ovid. </w:t>
      </w:r>
      <w:r w:rsidRPr="007830BE">
        <w:rPr>
          <w:rFonts w:eastAsia="Times New Roman"/>
        </w:rPr>
        <w:t>Oxford</w:t>
      </w:r>
      <w:r>
        <w:rPr>
          <w:rFonts w:eastAsia="Times New Roman"/>
        </w:rPr>
        <w:t>: Wiley-Blackwell.</w:t>
      </w:r>
    </w:p>
    <w:p w14:paraId="1FB5D9AA" w14:textId="77777777" w:rsidR="007830BE" w:rsidRDefault="007830BE" w:rsidP="00D71A19">
      <w:pPr>
        <w:rPr>
          <w:rFonts w:eastAsia="Times New Roman"/>
        </w:rPr>
      </w:pPr>
    </w:p>
    <w:p w14:paraId="1BCF5FC0" w14:textId="48B6D834" w:rsidR="000B54A3" w:rsidRDefault="000B54A3" w:rsidP="00D71A19">
      <w:pPr>
        <w:rPr>
          <w:rFonts w:eastAsia="Times New Roman"/>
        </w:rPr>
      </w:pPr>
      <w:r>
        <w:rPr>
          <w:rFonts w:eastAsia="Times New Roman"/>
        </w:rPr>
        <w:t xml:space="preserve">Livy. 1960. </w:t>
      </w:r>
      <w:r w:rsidRPr="000B54A3">
        <w:rPr>
          <w:rFonts w:eastAsia="Times New Roman"/>
          <w:i/>
        </w:rPr>
        <w:t xml:space="preserve">Ab Urbe Condita </w:t>
      </w:r>
      <w:proofErr w:type="spellStart"/>
      <w:r w:rsidRPr="000B54A3">
        <w:rPr>
          <w:rFonts w:eastAsia="Times New Roman"/>
          <w:i/>
        </w:rPr>
        <w:t>Libri</w:t>
      </w:r>
      <w:proofErr w:type="spellEnd"/>
      <w:r>
        <w:rPr>
          <w:rFonts w:eastAsia="Times New Roman"/>
        </w:rPr>
        <w:t>. Translated by R. Ogilvie. London: Penguin Classics.</w:t>
      </w:r>
    </w:p>
    <w:p w14:paraId="7D991A58" w14:textId="77777777" w:rsidR="000B54A3" w:rsidRDefault="000B54A3" w:rsidP="00D71A19">
      <w:pPr>
        <w:rPr>
          <w:rFonts w:eastAsia="Times New Roman"/>
        </w:rPr>
      </w:pPr>
    </w:p>
    <w:p w14:paraId="44F9C012" w14:textId="6BF8B457" w:rsidR="00C50594" w:rsidRDefault="00C50594" w:rsidP="00D71A19">
      <w:pPr>
        <w:rPr>
          <w:rFonts w:eastAsia="Times New Roman"/>
        </w:rPr>
      </w:pPr>
      <w:r>
        <w:rPr>
          <w:rFonts w:eastAsia="Times New Roman"/>
        </w:rPr>
        <w:t xml:space="preserve">Ovid. 1931. </w:t>
      </w:r>
      <w:proofErr w:type="spellStart"/>
      <w:r w:rsidRPr="00A43988">
        <w:rPr>
          <w:rFonts w:eastAsia="Times New Roman"/>
          <w:i/>
        </w:rPr>
        <w:t>Fasti</w:t>
      </w:r>
      <w:proofErr w:type="spellEnd"/>
      <w:r>
        <w:rPr>
          <w:rFonts w:eastAsia="Times New Roman"/>
        </w:rPr>
        <w:t xml:space="preserve">. Translated by G.P. </w:t>
      </w:r>
      <w:proofErr w:type="spellStart"/>
      <w:r>
        <w:rPr>
          <w:rFonts w:eastAsia="Times New Roman"/>
        </w:rPr>
        <w:t>Goold</w:t>
      </w:r>
      <w:proofErr w:type="spellEnd"/>
      <w:r>
        <w:rPr>
          <w:rFonts w:eastAsia="Times New Roman"/>
        </w:rPr>
        <w:t xml:space="preserve">. Cambridge, MA: Harvard University Press. </w:t>
      </w:r>
    </w:p>
    <w:p w14:paraId="3C4A5585" w14:textId="77777777" w:rsidR="00C50594" w:rsidRDefault="00C50594" w:rsidP="00D71A19">
      <w:pPr>
        <w:rPr>
          <w:rFonts w:eastAsia="Times New Roman"/>
        </w:rPr>
      </w:pPr>
    </w:p>
    <w:p w14:paraId="20C9E0D1" w14:textId="223409A9" w:rsidR="002C2392" w:rsidRDefault="002C2392" w:rsidP="00D71A19">
      <w:pPr>
        <w:rPr>
          <w:rFonts w:eastAsia="Times New Roman"/>
        </w:rPr>
      </w:pPr>
      <w:r>
        <w:rPr>
          <w:rFonts w:eastAsia="Times New Roman"/>
        </w:rPr>
        <w:t>Miles, G.B. 1997</w:t>
      </w:r>
      <w:r w:rsidRPr="002C2392">
        <w:rPr>
          <w:rFonts w:eastAsia="Times New Roman"/>
          <w:i/>
        </w:rPr>
        <w:t>. Livy: reconstructing early Rome</w:t>
      </w:r>
      <w:r>
        <w:rPr>
          <w:rFonts w:eastAsia="Times New Roman"/>
        </w:rPr>
        <w:t xml:space="preserve">. Ithaca: Cornell University Press. </w:t>
      </w:r>
    </w:p>
    <w:p w14:paraId="7BC272E3" w14:textId="77777777" w:rsidR="002C2392" w:rsidRDefault="002C2392" w:rsidP="00D71A19">
      <w:pPr>
        <w:rPr>
          <w:rFonts w:eastAsia="Times New Roman"/>
        </w:rPr>
      </w:pPr>
    </w:p>
    <w:p w14:paraId="71AA129B" w14:textId="2E2547D7" w:rsidR="00280D66" w:rsidRDefault="00280D66" w:rsidP="00D71A19">
      <w:pPr>
        <w:rPr>
          <w:rFonts w:eastAsia="Times New Roman"/>
        </w:rPr>
      </w:pPr>
      <w:r>
        <w:rPr>
          <w:rFonts w:eastAsia="Times New Roman"/>
        </w:rPr>
        <w:t xml:space="preserve">Neel, J. 2014. </w:t>
      </w:r>
      <w:r w:rsidRPr="00280D66">
        <w:rPr>
          <w:rFonts w:eastAsia="Times New Roman"/>
          <w:i/>
        </w:rPr>
        <w:t>Legendary Rivals: Collegiality and Ambition in the Tales of Early Rome</w:t>
      </w:r>
      <w:r>
        <w:rPr>
          <w:rFonts w:eastAsia="Times New Roman"/>
        </w:rPr>
        <w:t xml:space="preserve">. </w:t>
      </w:r>
      <w:r>
        <w:t xml:space="preserve">Leiden: </w:t>
      </w:r>
      <w:r w:rsidR="00D40D28">
        <w:t>Brill</w:t>
      </w:r>
      <w:r>
        <w:t>.</w:t>
      </w:r>
    </w:p>
    <w:p w14:paraId="2498C0D7" w14:textId="77777777" w:rsidR="00280D66" w:rsidRDefault="00280D66" w:rsidP="00D71A19">
      <w:pPr>
        <w:rPr>
          <w:rFonts w:eastAsia="Times New Roman"/>
        </w:rPr>
      </w:pPr>
    </w:p>
    <w:p w14:paraId="37F87558" w14:textId="003FB397" w:rsidR="00D71A19" w:rsidRDefault="00D71A19" w:rsidP="00D71A19">
      <w:pPr>
        <w:rPr>
          <w:rFonts w:eastAsia="Times New Roman"/>
        </w:rPr>
      </w:pPr>
      <w:r>
        <w:rPr>
          <w:rFonts w:eastAsia="Times New Roman"/>
        </w:rPr>
        <w:t xml:space="preserve">Propertius. </w:t>
      </w:r>
      <w:r w:rsidR="009E0027">
        <w:rPr>
          <w:rFonts w:eastAsia="Times New Roman"/>
        </w:rPr>
        <w:t xml:space="preserve">2014. </w:t>
      </w:r>
      <w:r w:rsidRPr="009E0027">
        <w:rPr>
          <w:rFonts w:eastAsia="Times New Roman"/>
          <w:i/>
        </w:rPr>
        <w:t>Elegies</w:t>
      </w:r>
      <w:r>
        <w:rPr>
          <w:rFonts w:eastAsia="Times New Roman"/>
        </w:rPr>
        <w:t xml:space="preserve">. </w:t>
      </w:r>
      <w:r w:rsidR="009E0027">
        <w:rPr>
          <w:rFonts w:eastAsia="Times New Roman"/>
        </w:rPr>
        <w:t xml:space="preserve">Translated by G.P. </w:t>
      </w:r>
      <w:proofErr w:type="spellStart"/>
      <w:r w:rsidR="009E0027">
        <w:rPr>
          <w:rFonts w:eastAsia="Times New Roman"/>
        </w:rPr>
        <w:t>Goold</w:t>
      </w:r>
      <w:proofErr w:type="spellEnd"/>
      <w:r w:rsidR="009E0027">
        <w:rPr>
          <w:rFonts w:eastAsia="Times New Roman"/>
        </w:rPr>
        <w:t xml:space="preserve">. Cambridge, MA: Harvard University Press. </w:t>
      </w:r>
    </w:p>
    <w:p w14:paraId="51BA9466" w14:textId="77777777" w:rsidR="00D71A19" w:rsidRDefault="00D71A19" w:rsidP="00D71A19">
      <w:pPr>
        <w:rPr>
          <w:rFonts w:eastAsia="Times New Roman"/>
        </w:rPr>
      </w:pPr>
    </w:p>
    <w:p w14:paraId="3A61FA86" w14:textId="06007A97" w:rsidR="00A43988" w:rsidRDefault="00A43988" w:rsidP="00D71A19">
      <w:pPr>
        <w:rPr>
          <w:rFonts w:eastAsia="Times New Roman"/>
        </w:rPr>
      </w:pPr>
      <w:r>
        <w:rPr>
          <w:rFonts w:eastAsia="Times New Roman"/>
        </w:rPr>
        <w:t xml:space="preserve">Tibullus. 1990. </w:t>
      </w:r>
      <w:r w:rsidRPr="00D80E70">
        <w:rPr>
          <w:rFonts w:eastAsia="Times New Roman"/>
          <w:i/>
        </w:rPr>
        <w:t>Elegies</w:t>
      </w:r>
      <w:r>
        <w:rPr>
          <w:rFonts w:eastAsia="Times New Roman"/>
        </w:rPr>
        <w:t xml:space="preserve">. Translated by G. Lee and R. </w:t>
      </w:r>
      <w:proofErr w:type="spellStart"/>
      <w:r>
        <w:rPr>
          <w:rFonts w:eastAsia="Times New Roman"/>
        </w:rPr>
        <w:t>Maltby</w:t>
      </w:r>
      <w:proofErr w:type="spellEnd"/>
      <w:r>
        <w:rPr>
          <w:rFonts w:eastAsia="Times New Roman"/>
        </w:rPr>
        <w:t xml:space="preserve">. </w:t>
      </w:r>
      <w:r w:rsidR="00D80E70">
        <w:rPr>
          <w:rFonts w:eastAsia="Times New Roman"/>
        </w:rPr>
        <w:t>Leeds: Francis Cairns.</w:t>
      </w:r>
    </w:p>
    <w:p w14:paraId="19EF2238" w14:textId="77777777" w:rsidR="00D80E70" w:rsidRDefault="00D80E70" w:rsidP="00D71A19">
      <w:pPr>
        <w:rPr>
          <w:rFonts w:eastAsia="Times New Roman"/>
        </w:rPr>
      </w:pPr>
    </w:p>
    <w:p w14:paraId="093E3DAC" w14:textId="149AB6FD" w:rsidR="00D40D28" w:rsidRDefault="00D40D28" w:rsidP="00D71A19">
      <w:pPr>
        <w:rPr>
          <w:rFonts w:eastAsia="Times New Roman"/>
        </w:rPr>
      </w:pPr>
      <w:proofErr w:type="spellStart"/>
      <w:r>
        <w:rPr>
          <w:rFonts w:eastAsia="Times New Roman"/>
        </w:rPr>
        <w:t>Tissol</w:t>
      </w:r>
      <w:proofErr w:type="spellEnd"/>
      <w:r>
        <w:rPr>
          <w:rFonts w:eastAsia="Times New Roman"/>
        </w:rPr>
        <w:t xml:space="preserve">, G. 2002 </w:t>
      </w:r>
      <w:proofErr w:type="gramStart"/>
      <w:r>
        <w:rPr>
          <w:rFonts w:eastAsia="Times New Roman"/>
        </w:rPr>
        <w:t>The</w:t>
      </w:r>
      <w:proofErr w:type="gramEnd"/>
      <w:r>
        <w:rPr>
          <w:rFonts w:eastAsia="Times New Roman"/>
        </w:rPr>
        <w:t xml:space="preserve"> House of Fame: Roman History and Augustan Politics in Metamorphoses 11-15. In B. Boyd. </w:t>
      </w:r>
      <w:r w:rsidRPr="00D40D28">
        <w:rPr>
          <w:rFonts w:eastAsia="Times New Roman"/>
          <w:i/>
        </w:rPr>
        <w:t>Brill’s Companion to Ovid</w:t>
      </w:r>
      <w:r>
        <w:rPr>
          <w:rFonts w:eastAsia="Times New Roman"/>
        </w:rPr>
        <w:t xml:space="preserve">. Leiden: Brill. </w:t>
      </w:r>
    </w:p>
    <w:p w14:paraId="33D0B7A4" w14:textId="77777777" w:rsidR="00D40D28" w:rsidRDefault="00D40D28" w:rsidP="00D71A19">
      <w:pPr>
        <w:rPr>
          <w:rFonts w:eastAsia="Times New Roman"/>
        </w:rPr>
      </w:pPr>
    </w:p>
    <w:p w14:paraId="226AA7C4" w14:textId="58B97D77" w:rsidR="00BA7F13" w:rsidRDefault="00BA7F13" w:rsidP="00D71A19">
      <w:pPr>
        <w:rPr>
          <w:rFonts w:eastAsia="Times New Roman"/>
        </w:rPr>
      </w:pPr>
      <w:proofErr w:type="spellStart"/>
      <w:r>
        <w:rPr>
          <w:rFonts w:eastAsia="Times New Roman"/>
        </w:rPr>
        <w:t>Vasaly</w:t>
      </w:r>
      <w:proofErr w:type="spellEnd"/>
      <w:r>
        <w:rPr>
          <w:rFonts w:eastAsia="Times New Roman"/>
        </w:rPr>
        <w:t xml:space="preserve">, A. 2015. </w:t>
      </w:r>
      <w:r w:rsidRPr="00BA7F13">
        <w:rPr>
          <w:rFonts w:eastAsia="Times New Roman"/>
          <w:i/>
        </w:rPr>
        <w:t>Livy’s Political Philosophy: power and personality in early Rome</w:t>
      </w:r>
      <w:r>
        <w:rPr>
          <w:rFonts w:eastAsia="Times New Roman"/>
        </w:rPr>
        <w:t xml:space="preserve">. Cambridge: Cambridge University Press. </w:t>
      </w:r>
    </w:p>
    <w:p w14:paraId="70B2DE6B" w14:textId="77777777" w:rsidR="00BA7F13" w:rsidRDefault="00BA7F13" w:rsidP="00D71A19">
      <w:pPr>
        <w:rPr>
          <w:rFonts w:eastAsia="Times New Roman"/>
        </w:rPr>
      </w:pPr>
    </w:p>
    <w:p w14:paraId="33E023B3" w14:textId="7AF16119" w:rsidR="00BA7F13" w:rsidRPr="00BA7F13" w:rsidRDefault="00610540" w:rsidP="00D71A19">
      <w:proofErr w:type="spellStart"/>
      <w:r>
        <w:rPr>
          <w:rFonts w:eastAsia="Times New Roman"/>
        </w:rPr>
        <w:t>Vasaly</w:t>
      </w:r>
      <w:proofErr w:type="spellEnd"/>
      <w:r>
        <w:rPr>
          <w:rFonts w:eastAsia="Times New Roman"/>
        </w:rPr>
        <w:t>, A. 2002. The Structure of Livy’s Pentad and the Augustan Poetry Book. In</w:t>
      </w:r>
      <w:r w:rsidR="0028437C">
        <w:rPr>
          <w:rFonts w:eastAsia="Times New Roman"/>
        </w:rPr>
        <w:t xml:space="preserve"> D.S. </w:t>
      </w:r>
      <w:proofErr w:type="spellStart"/>
      <w:r w:rsidR="0028437C">
        <w:rPr>
          <w:rFonts w:eastAsia="Times New Roman"/>
        </w:rPr>
        <w:t>LEvene</w:t>
      </w:r>
      <w:proofErr w:type="spellEnd"/>
      <w:r w:rsidR="0028437C">
        <w:rPr>
          <w:rFonts w:eastAsia="Times New Roman"/>
        </w:rPr>
        <w:t xml:space="preserve"> and D. </w:t>
      </w:r>
      <w:proofErr w:type="spellStart"/>
      <w:proofErr w:type="gramStart"/>
      <w:r w:rsidR="0028437C">
        <w:rPr>
          <w:rFonts w:eastAsia="Times New Roman"/>
        </w:rPr>
        <w:t>Neils</w:t>
      </w:r>
      <w:proofErr w:type="spellEnd"/>
      <w:proofErr w:type="gramEnd"/>
      <w:r>
        <w:rPr>
          <w:rFonts w:eastAsia="Times New Roman"/>
        </w:rPr>
        <w:t xml:space="preserve"> </w:t>
      </w:r>
      <w:r w:rsidR="0028437C">
        <w:rPr>
          <w:rFonts w:eastAsia="Times New Roman"/>
        </w:rPr>
        <w:t>e</w:t>
      </w:r>
      <w:r>
        <w:rPr>
          <w:rFonts w:eastAsia="Times New Roman"/>
        </w:rPr>
        <w:t xml:space="preserve">d. </w:t>
      </w:r>
      <w:r w:rsidR="0028437C" w:rsidRPr="0028437C">
        <w:rPr>
          <w:rFonts w:eastAsia="Times New Roman"/>
          <w:i/>
        </w:rPr>
        <w:t xml:space="preserve">Clio and the Poets: Augustan Poetry and the Tradition of Ancient </w:t>
      </w:r>
      <w:proofErr w:type="spellStart"/>
      <w:r w:rsidR="0028437C" w:rsidRPr="0028437C">
        <w:rPr>
          <w:rFonts w:eastAsia="Times New Roman"/>
          <w:i/>
        </w:rPr>
        <w:t>Historioraphy</w:t>
      </w:r>
      <w:proofErr w:type="spellEnd"/>
      <w:r w:rsidR="0028437C">
        <w:rPr>
          <w:rFonts w:eastAsia="Times New Roman"/>
        </w:rPr>
        <w:t xml:space="preserve">. </w:t>
      </w:r>
      <w:r w:rsidR="0028437C">
        <w:t xml:space="preserve">Leiden: </w:t>
      </w:r>
      <w:r w:rsidR="00D40D28">
        <w:t>Brill</w:t>
      </w:r>
      <w:r w:rsidR="0028437C">
        <w:t xml:space="preserve">. </w:t>
      </w:r>
    </w:p>
    <w:p w14:paraId="447A10FC" w14:textId="77777777" w:rsidR="00610540" w:rsidRDefault="00610540" w:rsidP="00D71A19">
      <w:pPr>
        <w:rPr>
          <w:rFonts w:eastAsia="Times New Roman"/>
        </w:rPr>
      </w:pPr>
    </w:p>
    <w:p w14:paraId="78B863DE" w14:textId="582CAD1B" w:rsidR="00C50594" w:rsidRDefault="00C50594" w:rsidP="00D71A19">
      <w:pPr>
        <w:rPr>
          <w:rFonts w:eastAsia="Times New Roman"/>
        </w:rPr>
      </w:pPr>
      <w:r>
        <w:rPr>
          <w:rFonts w:eastAsia="Times New Roman"/>
        </w:rPr>
        <w:t xml:space="preserve">Watson, L. 2003. </w:t>
      </w:r>
      <w:r w:rsidRPr="00C50594">
        <w:rPr>
          <w:rFonts w:eastAsia="Times New Roman"/>
          <w:i/>
        </w:rPr>
        <w:t>A Commentary on Horace</w:t>
      </w:r>
      <w:r>
        <w:rPr>
          <w:rFonts w:eastAsia="Times New Roman"/>
        </w:rPr>
        <w:t xml:space="preserve">. Oxford: Oxford University Press. </w:t>
      </w:r>
    </w:p>
    <w:p w14:paraId="54DC3BA0" w14:textId="77777777" w:rsidR="00C50594" w:rsidRDefault="00C50594" w:rsidP="00D71A19">
      <w:pPr>
        <w:rPr>
          <w:rFonts w:eastAsia="Times New Roman"/>
        </w:rPr>
      </w:pPr>
    </w:p>
    <w:p w14:paraId="47638F87" w14:textId="2072DD8C" w:rsidR="00280D66" w:rsidRDefault="00280D66" w:rsidP="00D71A19">
      <w:pPr>
        <w:rPr>
          <w:rFonts w:eastAsia="Times New Roman"/>
        </w:rPr>
      </w:pPr>
      <w:r>
        <w:rPr>
          <w:rFonts w:eastAsia="Times New Roman"/>
        </w:rPr>
        <w:t xml:space="preserve">Williams, G. 1978. </w:t>
      </w:r>
      <w:r w:rsidRPr="00280D66">
        <w:rPr>
          <w:rFonts w:eastAsia="Times New Roman"/>
          <w:i/>
        </w:rPr>
        <w:t>Change and Decline: Roman literation in the early empire</w:t>
      </w:r>
      <w:r>
        <w:rPr>
          <w:rFonts w:eastAsia="Times New Roman"/>
        </w:rPr>
        <w:t xml:space="preserve">. Berkeley: University of California Press. </w:t>
      </w:r>
    </w:p>
    <w:p w14:paraId="518618D1" w14:textId="77777777" w:rsidR="00280D66" w:rsidRDefault="00280D66" w:rsidP="00D71A19">
      <w:pPr>
        <w:rPr>
          <w:rFonts w:eastAsia="Times New Roman"/>
        </w:rPr>
      </w:pPr>
    </w:p>
    <w:p w14:paraId="506EB132" w14:textId="5784E26C" w:rsidR="00376E78" w:rsidRDefault="004028EC" w:rsidP="00D71A19">
      <w:pPr>
        <w:rPr>
          <w:rFonts w:eastAsia="Times New Roman"/>
        </w:rPr>
      </w:pPr>
      <w:r>
        <w:rPr>
          <w:rFonts w:eastAsia="Times New Roman"/>
        </w:rPr>
        <w:t xml:space="preserve">Wiseman, T.P. 1995. </w:t>
      </w:r>
      <w:r w:rsidRPr="004028EC">
        <w:rPr>
          <w:rFonts w:eastAsia="Times New Roman"/>
          <w:i/>
        </w:rPr>
        <w:t>Remus: A Roman Myth</w:t>
      </w:r>
      <w:r>
        <w:rPr>
          <w:rFonts w:eastAsia="Times New Roman"/>
        </w:rPr>
        <w:t xml:space="preserve">. Cambridge: Cambridge University Press. </w:t>
      </w:r>
    </w:p>
    <w:p w14:paraId="25209340" w14:textId="71A3CBBD" w:rsidR="0028437C" w:rsidRPr="005C66BF" w:rsidRDefault="0028437C" w:rsidP="00D71A19">
      <w:pPr>
        <w:rPr>
          <w:rFonts w:eastAsia="Times New Roman"/>
        </w:rPr>
      </w:pPr>
    </w:p>
    <w:sectPr w:rsidR="0028437C" w:rsidRPr="005C66BF" w:rsidSect="001912E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3DBC6E" w14:textId="77777777" w:rsidR="0028437C" w:rsidRDefault="0028437C" w:rsidP="00904C3A">
      <w:r>
        <w:separator/>
      </w:r>
    </w:p>
  </w:endnote>
  <w:endnote w:type="continuationSeparator" w:id="0">
    <w:p w14:paraId="19F84FAF" w14:textId="77777777" w:rsidR="0028437C" w:rsidRDefault="0028437C" w:rsidP="00904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537129" w14:textId="77777777" w:rsidR="0028437C" w:rsidRDefault="0028437C" w:rsidP="00904C3A">
      <w:r>
        <w:separator/>
      </w:r>
    </w:p>
  </w:footnote>
  <w:footnote w:type="continuationSeparator" w:id="0">
    <w:p w14:paraId="0796903A" w14:textId="77777777" w:rsidR="0028437C" w:rsidRDefault="0028437C" w:rsidP="00904C3A">
      <w:r>
        <w:continuationSeparator/>
      </w:r>
    </w:p>
  </w:footnote>
  <w:footnote w:id="1">
    <w:p w14:paraId="2D8E76AE" w14:textId="63144211" w:rsidR="0028437C" w:rsidRDefault="0028437C">
      <w:pPr>
        <w:pStyle w:val="FootnoteText"/>
      </w:pPr>
      <w:r>
        <w:rPr>
          <w:rStyle w:val="FootnoteReference"/>
        </w:rPr>
        <w:footnoteRef/>
      </w:r>
      <w:r>
        <w:t xml:space="preserve"> </w:t>
      </w:r>
      <w:proofErr w:type="spellStart"/>
      <w:r>
        <w:t>Kapust</w:t>
      </w:r>
      <w:proofErr w:type="spellEnd"/>
      <w:r>
        <w:t xml:space="preserve"> 2011: 28</w:t>
      </w:r>
    </w:p>
  </w:footnote>
  <w:footnote w:id="2">
    <w:p w14:paraId="4D6BAAAE" w14:textId="6FF67607" w:rsidR="0028437C" w:rsidRDefault="0028437C">
      <w:pPr>
        <w:pStyle w:val="FootnoteText"/>
      </w:pPr>
      <w:r>
        <w:rPr>
          <w:rStyle w:val="FootnoteReference"/>
        </w:rPr>
        <w:footnoteRef/>
      </w:r>
      <w:r>
        <w:t xml:space="preserve"> </w:t>
      </w:r>
      <w:proofErr w:type="spellStart"/>
      <w:r>
        <w:t>Kapust</w:t>
      </w:r>
      <w:proofErr w:type="spellEnd"/>
      <w:r>
        <w:t xml:space="preserve"> 2011: 28</w:t>
      </w:r>
    </w:p>
  </w:footnote>
  <w:footnote w:id="3">
    <w:p w14:paraId="367FBB44" w14:textId="5FB7FEEE" w:rsidR="0028437C" w:rsidRDefault="0028437C">
      <w:pPr>
        <w:pStyle w:val="FootnoteText"/>
      </w:pPr>
      <w:r>
        <w:rPr>
          <w:rStyle w:val="FootnoteReference"/>
        </w:rPr>
        <w:footnoteRef/>
      </w:r>
      <w:r>
        <w:t xml:space="preserve"> Edwards 1993: 11</w:t>
      </w:r>
    </w:p>
  </w:footnote>
  <w:footnote w:id="4">
    <w:p w14:paraId="5D3FE250" w14:textId="18734EF5" w:rsidR="0028437C" w:rsidRDefault="0028437C">
      <w:pPr>
        <w:pStyle w:val="FootnoteText"/>
      </w:pPr>
      <w:r>
        <w:rPr>
          <w:rStyle w:val="FootnoteReference"/>
        </w:rPr>
        <w:footnoteRef/>
      </w:r>
      <w:r>
        <w:t xml:space="preserve"> </w:t>
      </w:r>
      <w:proofErr w:type="spellStart"/>
      <w:r>
        <w:t>Kupust</w:t>
      </w:r>
      <w:proofErr w:type="spellEnd"/>
      <w:r>
        <w:t xml:space="preserve"> 2011: 29</w:t>
      </w:r>
    </w:p>
  </w:footnote>
  <w:footnote w:id="5">
    <w:p w14:paraId="25D29E75" w14:textId="5914E786" w:rsidR="0028437C" w:rsidRPr="00DA7061" w:rsidRDefault="0028437C">
      <w:pPr>
        <w:pStyle w:val="FootnoteText"/>
        <w:rPr>
          <w:lang w:val="en-GB"/>
        </w:rPr>
      </w:pPr>
      <w:r>
        <w:rPr>
          <w:rStyle w:val="FootnoteReference"/>
        </w:rPr>
        <w:footnoteRef/>
      </w:r>
      <w:r>
        <w:t xml:space="preserve"> </w:t>
      </w:r>
      <w:r>
        <w:rPr>
          <w:lang w:val="en-GB"/>
        </w:rPr>
        <w:t>Wiseman 1995: 2-5</w:t>
      </w:r>
    </w:p>
  </w:footnote>
  <w:footnote w:id="6">
    <w:p w14:paraId="76DA0342" w14:textId="78A96315" w:rsidR="0028437C" w:rsidRDefault="0028437C">
      <w:pPr>
        <w:pStyle w:val="FootnoteText"/>
      </w:pPr>
      <w:r>
        <w:rPr>
          <w:rStyle w:val="FootnoteReference"/>
        </w:rPr>
        <w:footnoteRef/>
      </w:r>
      <w:r>
        <w:t xml:space="preserve"> See Polybius </w:t>
      </w:r>
      <w:r w:rsidRPr="00D71A19">
        <w:rPr>
          <w:i/>
        </w:rPr>
        <w:t>Elegies</w:t>
      </w:r>
      <w:r>
        <w:t xml:space="preserve">: 18.34-35; 31.25.3-7; 39.1.10; Sallust </w:t>
      </w:r>
      <w:r w:rsidRPr="006509D7">
        <w:rPr>
          <w:i/>
        </w:rPr>
        <w:t>Cat</w:t>
      </w:r>
      <w:r>
        <w:t xml:space="preserve">. 11.4-5, </w:t>
      </w:r>
      <w:r w:rsidRPr="006509D7">
        <w:rPr>
          <w:i/>
        </w:rPr>
        <w:t>Hist</w:t>
      </w:r>
      <w:r>
        <w:t>. 2.70.</w:t>
      </w:r>
    </w:p>
  </w:footnote>
  <w:footnote w:id="7">
    <w:p w14:paraId="24BBDFE8" w14:textId="7BF35927" w:rsidR="0028437C" w:rsidRDefault="0028437C">
      <w:pPr>
        <w:pStyle w:val="FootnoteText"/>
      </w:pPr>
      <w:r>
        <w:rPr>
          <w:rStyle w:val="FootnoteReference"/>
        </w:rPr>
        <w:footnoteRef/>
      </w:r>
      <w:r>
        <w:t xml:space="preserve"> Miles 1997: 78</w:t>
      </w:r>
    </w:p>
  </w:footnote>
  <w:footnote w:id="8">
    <w:p w14:paraId="56899488" w14:textId="3A75A600" w:rsidR="0028437C" w:rsidRDefault="0028437C">
      <w:pPr>
        <w:pStyle w:val="FootnoteText"/>
      </w:pPr>
      <w:r>
        <w:rPr>
          <w:rStyle w:val="FootnoteReference"/>
        </w:rPr>
        <w:footnoteRef/>
      </w:r>
      <w:r>
        <w:t xml:space="preserve"> </w:t>
      </w:r>
      <w:proofErr w:type="spellStart"/>
      <w:r>
        <w:t>Vasaly</w:t>
      </w:r>
      <w:proofErr w:type="spellEnd"/>
      <w:r>
        <w:t xml:space="preserve"> 2002: 278. For the whole argument see Miles 1997: 75-109.</w:t>
      </w:r>
    </w:p>
  </w:footnote>
  <w:footnote w:id="9">
    <w:p w14:paraId="55C68DFC" w14:textId="747C6372" w:rsidR="0028437C" w:rsidRDefault="0028437C">
      <w:pPr>
        <w:pStyle w:val="FootnoteText"/>
      </w:pPr>
      <w:r>
        <w:rPr>
          <w:rStyle w:val="FootnoteReference"/>
        </w:rPr>
        <w:footnoteRef/>
      </w:r>
      <w:r>
        <w:t xml:space="preserve"> Miles 1997: 138</w:t>
      </w:r>
    </w:p>
  </w:footnote>
  <w:footnote w:id="10">
    <w:p w14:paraId="4C435641" w14:textId="00DDF18C" w:rsidR="0028437C" w:rsidRDefault="0028437C">
      <w:pPr>
        <w:pStyle w:val="FootnoteText"/>
      </w:pPr>
      <w:r>
        <w:rPr>
          <w:rStyle w:val="FootnoteReference"/>
        </w:rPr>
        <w:footnoteRef/>
      </w:r>
      <w:r>
        <w:t xml:space="preserve"> Miles 1997 148; Livy 1.7.2</w:t>
      </w:r>
    </w:p>
  </w:footnote>
  <w:footnote w:id="11">
    <w:p w14:paraId="6B207852" w14:textId="616A6475" w:rsidR="0028437C" w:rsidRDefault="0028437C">
      <w:pPr>
        <w:pStyle w:val="FootnoteText"/>
      </w:pPr>
      <w:r>
        <w:rPr>
          <w:rStyle w:val="FootnoteReference"/>
        </w:rPr>
        <w:footnoteRef/>
      </w:r>
      <w:r>
        <w:t xml:space="preserve"> Neel 2014: 76</w:t>
      </w:r>
    </w:p>
  </w:footnote>
  <w:footnote w:id="12">
    <w:p w14:paraId="5C18A1C1" w14:textId="5D882A66" w:rsidR="0028437C" w:rsidRDefault="0028437C">
      <w:pPr>
        <w:pStyle w:val="FootnoteText"/>
      </w:pPr>
      <w:r>
        <w:rPr>
          <w:rStyle w:val="FootnoteReference"/>
        </w:rPr>
        <w:footnoteRef/>
      </w:r>
      <w:r>
        <w:t xml:space="preserve"> Miles 1997: 149</w:t>
      </w:r>
    </w:p>
  </w:footnote>
  <w:footnote w:id="13">
    <w:p w14:paraId="60D7628E" w14:textId="4BCF8124" w:rsidR="0028437C" w:rsidRDefault="0028437C">
      <w:pPr>
        <w:pStyle w:val="FootnoteText"/>
      </w:pPr>
      <w:r>
        <w:rPr>
          <w:rStyle w:val="FootnoteReference"/>
        </w:rPr>
        <w:footnoteRef/>
      </w:r>
      <w:r>
        <w:t xml:space="preserve"> Miles 1997: 155-160</w:t>
      </w:r>
    </w:p>
  </w:footnote>
  <w:footnote w:id="14">
    <w:p w14:paraId="1F5EA554" w14:textId="77777777" w:rsidR="0028437C" w:rsidRDefault="0028437C" w:rsidP="001A1767">
      <w:pPr>
        <w:pStyle w:val="FootnoteText"/>
      </w:pPr>
      <w:r>
        <w:rPr>
          <w:rStyle w:val="FootnoteReference"/>
        </w:rPr>
        <w:footnoteRef/>
      </w:r>
      <w:r>
        <w:t xml:space="preserve"> Livy 1.3.10-11</w:t>
      </w:r>
    </w:p>
  </w:footnote>
  <w:footnote w:id="15">
    <w:p w14:paraId="133DA6FE" w14:textId="6106D064" w:rsidR="0028437C" w:rsidRDefault="0028437C">
      <w:pPr>
        <w:pStyle w:val="FootnoteText"/>
      </w:pPr>
      <w:r>
        <w:rPr>
          <w:rStyle w:val="FootnoteReference"/>
        </w:rPr>
        <w:footnoteRef/>
      </w:r>
      <w:r>
        <w:t xml:space="preserve"> Livy 1.8.1-2</w:t>
      </w:r>
    </w:p>
  </w:footnote>
  <w:footnote w:id="16">
    <w:p w14:paraId="35686BA1" w14:textId="45396E6A" w:rsidR="0028437C" w:rsidRDefault="0028437C">
      <w:pPr>
        <w:pStyle w:val="FootnoteText"/>
      </w:pPr>
      <w:r>
        <w:rPr>
          <w:rStyle w:val="FootnoteReference"/>
        </w:rPr>
        <w:footnoteRef/>
      </w:r>
      <w:r>
        <w:t xml:space="preserve"> Fox 1995: 96-141</w:t>
      </w:r>
    </w:p>
  </w:footnote>
  <w:footnote w:id="17">
    <w:p w14:paraId="39A5FD63" w14:textId="0AE53054" w:rsidR="0028437C" w:rsidRDefault="0028437C">
      <w:pPr>
        <w:pStyle w:val="FootnoteText"/>
      </w:pPr>
      <w:r>
        <w:rPr>
          <w:rStyle w:val="FootnoteReference"/>
        </w:rPr>
        <w:footnoteRef/>
      </w:r>
      <w:r>
        <w:t xml:space="preserve"> Vaslay2015: 37</w:t>
      </w:r>
    </w:p>
  </w:footnote>
  <w:footnote w:id="18">
    <w:p w14:paraId="771409A8" w14:textId="5034C9D8" w:rsidR="0028437C" w:rsidRDefault="0028437C">
      <w:pPr>
        <w:pStyle w:val="FootnoteText"/>
      </w:pPr>
      <w:r>
        <w:rPr>
          <w:rStyle w:val="FootnoteReference"/>
        </w:rPr>
        <w:footnoteRef/>
      </w:r>
      <w:r>
        <w:t xml:space="preserve"> </w:t>
      </w:r>
      <w:proofErr w:type="spellStart"/>
      <w:r>
        <w:t>Classen</w:t>
      </w:r>
      <w:proofErr w:type="spellEnd"/>
      <w:r>
        <w:t xml:space="preserve"> 2002: 2, </w:t>
      </w:r>
      <w:proofErr w:type="spellStart"/>
      <w:r>
        <w:t>Burkowski</w:t>
      </w:r>
      <w:proofErr w:type="spellEnd"/>
      <w:r>
        <w:t xml:space="preserve"> 2016: 163-169</w:t>
      </w:r>
    </w:p>
  </w:footnote>
  <w:footnote w:id="19">
    <w:p w14:paraId="56C37395" w14:textId="143055F6" w:rsidR="0028437C" w:rsidRDefault="0028437C">
      <w:pPr>
        <w:pStyle w:val="FootnoteText"/>
      </w:pPr>
      <w:r>
        <w:rPr>
          <w:rStyle w:val="FootnoteReference"/>
        </w:rPr>
        <w:footnoteRef/>
      </w:r>
      <w:r>
        <w:t xml:space="preserve"> </w:t>
      </w:r>
      <w:proofErr w:type="spellStart"/>
      <w:r>
        <w:t>Classen</w:t>
      </w:r>
      <w:proofErr w:type="spellEnd"/>
      <w:r>
        <w:t xml:space="preserve"> 2002: 2</w:t>
      </w:r>
    </w:p>
  </w:footnote>
  <w:footnote w:id="20">
    <w:p w14:paraId="39661838" w14:textId="1D5E86D3" w:rsidR="0028437C" w:rsidRDefault="0028437C">
      <w:pPr>
        <w:pStyle w:val="FootnoteText"/>
      </w:pPr>
      <w:r>
        <w:rPr>
          <w:rStyle w:val="FootnoteReference"/>
        </w:rPr>
        <w:footnoteRef/>
      </w:r>
      <w:r>
        <w:t xml:space="preserve"> Ball 1983: 190 </w:t>
      </w:r>
    </w:p>
  </w:footnote>
  <w:footnote w:id="21">
    <w:p w14:paraId="64F06C8C" w14:textId="520F27C7" w:rsidR="0028437C" w:rsidRDefault="0028437C">
      <w:pPr>
        <w:pStyle w:val="FootnoteText"/>
      </w:pPr>
      <w:r>
        <w:rPr>
          <w:rStyle w:val="FootnoteReference"/>
        </w:rPr>
        <w:footnoteRef/>
      </w:r>
      <w:r>
        <w:t xml:space="preserve"> </w:t>
      </w:r>
      <w:proofErr w:type="spellStart"/>
      <w:r>
        <w:t>Burkowski</w:t>
      </w:r>
      <w:proofErr w:type="spellEnd"/>
      <w:r>
        <w:t xml:space="preserve"> 2016: 163</w:t>
      </w:r>
    </w:p>
  </w:footnote>
  <w:footnote w:id="22">
    <w:p w14:paraId="305EDCC5" w14:textId="643438DA" w:rsidR="0028437C" w:rsidRDefault="0028437C">
      <w:pPr>
        <w:pStyle w:val="FootnoteText"/>
      </w:pPr>
      <w:r>
        <w:rPr>
          <w:rStyle w:val="FootnoteReference"/>
        </w:rPr>
        <w:footnoteRef/>
      </w:r>
      <w:r>
        <w:t xml:space="preserve"> Ball 1983: 190</w:t>
      </w:r>
    </w:p>
  </w:footnote>
  <w:footnote w:id="23">
    <w:p w14:paraId="4BD45D95" w14:textId="4128B75C" w:rsidR="0028437C" w:rsidRDefault="0028437C">
      <w:pPr>
        <w:pStyle w:val="FootnoteText"/>
      </w:pPr>
      <w:r>
        <w:rPr>
          <w:rStyle w:val="FootnoteReference"/>
        </w:rPr>
        <w:footnoteRef/>
      </w:r>
      <w:r>
        <w:t xml:space="preserve"> </w:t>
      </w:r>
      <w:proofErr w:type="spellStart"/>
      <w:r>
        <w:t>Burkowski</w:t>
      </w:r>
      <w:proofErr w:type="spellEnd"/>
      <w:r>
        <w:t xml:space="preserve"> 2016: 164, Tibullus 2.5.79-82</w:t>
      </w:r>
    </w:p>
  </w:footnote>
  <w:footnote w:id="24">
    <w:p w14:paraId="390970EC" w14:textId="7747F6B3" w:rsidR="0028437C" w:rsidRDefault="0028437C">
      <w:pPr>
        <w:pStyle w:val="FootnoteText"/>
      </w:pPr>
      <w:r>
        <w:rPr>
          <w:rStyle w:val="FootnoteReference"/>
        </w:rPr>
        <w:footnoteRef/>
      </w:r>
      <w:r>
        <w:t xml:space="preserve"> Knox 2009: 4-5</w:t>
      </w:r>
    </w:p>
  </w:footnote>
  <w:footnote w:id="25">
    <w:p w14:paraId="0FD64BBC" w14:textId="77777777" w:rsidR="00E820CC" w:rsidRDefault="00E820CC" w:rsidP="00E820CC">
      <w:pPr>
        <w:pStyle w:val="FootnoteText"/>
      </w:pPr>
      <w:r>
        <w:rPr>
          <w:rStyle w:val="FootnoteReference"/>
        </w:rPr>
        <w:footnoteRef/>
      </w:r>
      <w:r>
        <w:t xml:space="preserve"> Propertius 4.1.35-36</w:t>
      </w:r>
    </w:p>
  </w:footnote>
  <w:footnote w:id="26">
    <w:p w14:paraId="2B242F42" w14:textId="77777777" w:rsidR="00E820CC" w:rsidRDefault="00E820CC" w:rsidP="00E820CC">
      <w:pPr>
        <w:pStyle w:val="FootnoteText"/>
      </w:pPr>
      <w:r>
        <w:rPr>
          <w:rStyle w:val="FootnoteReference"/>
        </w:rPr>
        <w:footnoteRef/>
      </w:r>
      <w:r>
        <w:t xml:space="preserve"> </w:t>
      </w:r>
      <w:proofErr w:type="spellStart"/>
      <w:r>
        <w:t>Classen</w:t>
      </w:r>
      <w:proofErr w:type="spellEnd"/>
      <w:r>
        <w:t xml:space="preserve"> 2002: 5</w:t>
      </w:r>
    </w:p>
  </w:footnote>
  <w:footnote w:id="27">
    <w:p w14:paraId="2635C727" w14:textId="77777777" w:rsidR="00E820CC" w:rsidRPr="00D90388" w:rsidRDefault="00E820CC" w:rsidP="00E820CC">
      <w:pPr>
        <w:pStyle w:val="FootnoteText"/>
        <w:rPr>
          <w:lang w:val="en-GB"/>
        </w:rPr>
      </w:pPr>
      <w:r>
        <w:rPr>
          <w:rStyle w:val="FootnoteReference"/>
        </w:rPr>
        <w:footnoteRef/>
      </w:r>
      <w:r>
        <w:t xml:space="preserve"> </w:t>
      </w:r>
      <w:proofErr w:type="spellStart"/>
      <w:r>
        <w:rPr>
          <w:lang w:val="en-GB"/>
        </w:rPr>
        <w:t>Classen</w:t>
      </w:r>
      <w:proofErr w:type="spellEnd"/>
      <w:r>
        <w:rPr>
          <w:lang w:val="en-GB"/>
        </w:rPr>
        <w:t xml:space="preserve"> 2002: 7</w:t>
      </w:r>
    </w:p>
  </w:footnote>
  <w:footnote w:id="28">
    <w:p w14:paraId="7825E447" w14:textId="77777777" w:rsidR="00E820CC" w:rsidRPr="005C66BF" w:rsidRDefault="00E820CC" w:rsidP="00E820CC">
      <w:pPr>
        <w:pStyle w:val="FootnoteText"/>
        <w:rPr>
          <w:lang w:val="en-GB"/>
        </w:rPr>
      </w:pPr>
      <w:r>
        <w:rPr>
          <w:rStyle w:val="FootnoteReference"/>
        </w:rPr>
        <w:footnoteRef/>
      </w:r>
      <w:r>
        <w:t xml:space="preserve"> </w:t>
      </w:r>
      <w:r>
        <w:rPr>
          <w:lang w:val="en-GB"/>
        </w:rPr>
        <w:t>Propertius 4.1.9-16</w:t>
      </w:r>
    </w:p>
  </w:footnote>
  <w:footnote w:id="29">
    <w:p w14:paraId="60B37213" w14:textId="77777777" w:rsidR="00E820CC" w:rsidRPr="007B1EA6" w:rsidRDefault="00E820CC" w:rsidP="00E820CC">
      <w:pPr>
        <w:pStyle w:val="FootnoteText"/>
        <w:rPr>
          <w:lang w:val="en-GB"/>
        </w:rPr>
      </w:pPr>
      <w:r>
        <w:rPr>
          <w:rStyle w:val="FootnoteReference"/>
        </w:rPr>
        <w:footnoteRef/>
      </w:r>
      <w:r>
        <w:t xml:space="preserve"> </w:t>
      </w:r>
      <w:proofErr w:type="spellStart"/>
      <w:r>
        <w:rPr>
          <w:lang w:val="en-GB"/>
        </w:rPr>
        <w:t>Classus</w:t>
      </w:r>
      <w:proofErr w:type="spellEnd"/>
      <w:r>
        <w:rPr>
          <w:lang w:val="en-GB"/>
        </w:rPr>
        <w:t xml:space="preserve"> 2002: 9</w:t>
      </w:r>
    </w:p>
  </w:footnote>
  <w:footnote w:id="30">
    <w:p w14:paraId="5F2C2D86" w14:textId="77777777" w:rsidR="00E820CC" w:rsidRPr="000A0CC2" w:rsidRDefault="00E820CC" w:rsidP="00E820CC">
      <w:pPr>
        <w:pStyle w:val="FootnoteText"/>
        <w:rPr>
          <w:lang w:val="en-GB"/>
        </w:rPr>
      </w:pPr>
      <w:r>
        <w:rPr>
          <w:rStyle w:val="FootnoteReference"/>
        </w:rPr>
        <w:footnoteRef/>
      </w:r>
      <w:r>
        <w:t xml:space="preserve"> </w:t>
      </w:r>
      <w:r>
        <w:rPr>
          <w:lang w:val="en-GB"/>
        </w:rPr>
        <w:t>Propertius 2.627-36</w:t>
      </w:r>
    </w:p>
  </w:footnote>
  <w:footnote w:id="31">
    <w:p w14:paraId="206020AC" w14:textId="71F71640" w:rsidR="0028437C" w:rsidRDefault="0028437C">
      <w:pPr>
        <w:pStyle w:val="FootnoteText"/>
      </w:pPr>
      <w:r>
        <w:rPr>
          <w:rStyle w:val="FootnoteReference"/>
        </w:rPr>
        <w:footnoteRef/>
      </w:r>
      <w:r>
        <w:t xml:space="preserve"> Horace </w:t>
      </w:r>
      <w:r w:rsidRPr="000000E3">
        <w:rPr>
          <w:i/>
        </w:rPr>
        <w:t>Epode</w:t>
      </w:r>
      <w:r>
        <w:t xml:space="preserve"> 7.1</w:t>
      </w:r>
    </w:p>
  </w:footnote>
  <w:footnote w:id="32">
    <w:p w14:paraId="782426D4" w14:textId="19E40F63" w:rsidR="0028437C" w:rsidRDefault="0028437C">
      <w:pPr>
        <w:pStyle w:val="FootnoteText"/>
      </w:pPr>
      <w:r>
        <w:rPr>
          <w:rStyle w:val="FootnoteReference"/>
        </w:rPr>
        <w:footnoteRef/>
      </w:r>
      <w:r>
        <w:t xml:space="preserve"> Watson 2003: 268</w:t>
      </w:r>
    </w:p>
  </w:footnote>
  <w:footnote w:id="33">
    <w:p w14:paraId="29914AD3" w14:textId="5D2F117E" w:rsidR="0028437C" w:rsidRDefault="0028437C">
      <w:pPr>
        <w:pStyle w:val="FootnoteText"/>
      </w:pPr>
      <w:r>
        <w:rPr>
          <w:rStyle w:val="FootnoteReference"/>
        </w:rPr>
        <w:footnoteRef/>
      </w:r>
      <w:r>
        <w:t xml:space="preserve"> Neel 2014: 86</w:t>
      </w:r>
    </w:p>
  </w:footnote>
  <w:footnote w:id="34">
    <w:p w14:paraId="0E6E9879" w14:textId="71BF0861" w:rsidR="0028437C" w:rsidRDefault="0028437C">
      <w:pPr>
        <w:pStyle w:val="FootnoteText"/>
      </w:pPr>
      <w:r>
        <w:rPr>
          <w:rStyle w:val="FootnoteReference"/>
        </w:rPr>
        <w:footnoteRef/>
      </w:r>
      <w:r>
        <w:t xml:space="preserve"> Neel 2014: 86</w:t>
      </w:r>
    </w:p>
  </w:footnote>
  <w:footnote w:id="35">
    <w:p w14:paraId="0E31A4EE" w14:textId="739C6F5A" w:rsidR="0028437C" w:rsidRDefault="0028437C">
      <w:pPr>
        <w:pStyle w:val="FootnoteText"/>
      </w:pPr>
      <w:r>
        <w:rPr>
          <w:rStyle w:val="FootnoteReference"/>
        </w:rPr>
        <w:footnoteRef/>
      </w:r>
      <w:r>
        <w:t xml:space="preserve"> Horace </w:t>
      </w:r>
      <w:r w:rsidRPr="00965064">
        <w:rPr>
          <w:i/>
        </w:rPr>
        <w:t>Odes</w:t>
      </w:r>
      <w:r>
        <w:t xml:space="preserve"> 4.8.25-29</w:t>
      </w:r>
    </w:p>
  </w:footnote>
  <w:footnote w:id="36">
    <w:p w14:paraId="36A10D17" w14:textId="48B169DF" w:rsidR="0028437C" w:rsidRDefault="0028437C">
      <w:pPr>
        <w:pStyle w:val="FootnoteText"/>
      </w:pPr>
      <w:r>
        <w:rPr>
          <w:rStyle w:val="FootnoteReference"/>
        </w:rPr>
        <w:footnoteRef/>
      </w:r>
      <w:r>
        <w:t xml:space="preserve"> Neel 2014: 87</w:t>
      </w:r>
    </w:p>
  </w:footnote>
  <w:footnote w:id="37">
    <w:p w14:paraId="0A410526" w14:textId="46272ABF" w:rsidR="0028437C" w:rsidRPr="003D36BD" w:rsidRDefault="0028437C">
      <w:pPr>
        <w:pStyle w:val="FootnoteText"/>
        <w:rPr>
          <w:lang w:val="en-GB"/>
        </w:rPr>
      </w:pPr>
      <w:r>
        <w:rPr>
          <w:rStyle w:val="FootnoteReference"/>
        </w:rPr>
        <w:footnoteRef/>
      </w:r>
      <w:r>
        <w:t xml:space="preserve">Ovid </w:t>
      </w:r>
      <w:proofErr w:type="spellStart"/>
      <w:r w:rsidRPr="00965064">
        <w:rPr>
          <w:i/>
        </w:rPr>
        <w:t>Fasti</w:t>
      </w:r>
      <w:proofErr w:type="spellEnd"/>
      <w:r>
        <w:t xml:space="preserve"> 4.837-41</w:t>
      </w:r>
    </w:p>
  </w:footnote>
  <w:footnote w:id="38">
    <w:p w14:paraId="2390388F" w14:textId="459A0B17" w:rsidR="0028437C" w:rsidRPr="004D7CAD" w:rsidRDefault="0028437C" w:rsidP="004D7CAD">
      <w:pPr>
        <w:pStyle w:val="Heading3"/>
        <w:shd w:val="clear" w:color="auto" w:fill="FFFFFF"/>
        <w:spacing w:before="0" w:beforeAutospacing="0" w:after="30" w:afterAutospacing="0" w:line="270" w:lineRule="atLeast"/>
        <w:rPr>
          <w:rFonts w:ascii="Tahoma" w:hAnsi="Tahoma" w:cs="Tahoma"/>
          <w:b w:val="0"/>
          <w:bCs w:val="0"/>
          <w:color w:val="000000"/>
          <w:sz w:val="18"/>
          <w:szCs w:val="18"/>
        </w:rPr>
      </w:pPr>
      <w:r w:rsidRPr="00965064">
        <w:rPr>
          <w:rFonts w:asciiTheme="minorHAnsi" w:eastAsiaTheme="minorEastAsia" w:hAnsiTheme="minorHAnsi" w:cstheme="minorBidi"/>
          <w:b w:val="0"/>
          <w:bCs w:val="0"/>
          <w:color w:val="000000"/>
          <w:sz w:val="24"/>
          <w:szCs w:val="24"/>
          <w:shd w:val="clear" w:color="auto" w:fill="FFFFFF"/>
          <w:lang w:val="en-US" w:eastAsia="en-US"/>
        </w:rPr>
        <w:footnoteRef/>
      </w:r>
      <w:r w:rsidRPr="00965064">
        <w:rPr>
          <w:rFonts w:asciiTheme="minorHAnsi" w:eastAsiaTheme="minorEastAsia" w:hAnsiTheme="minorHAnsi" w:cstheme="minorBidi"/>
          <w:b w:val="0"/>
          <w:bCs w:val="0"/>
          <w:color w:val="000000"/>
          <w:sz w:val="24"/>
          <w:szCs w:val="24"/>
          <w:shd w:val="clear" w:color="auto" w:fill="FFFFFF"/>
          <w:lang w:val="en-US" w:eastAsia="en-US"/>
        </w:rPr>
        <w:t xml:space="preserve"> </w:t>
      </w:r>
      <w:proofErr w:type="spellStart"/>
      <w:r w:rsidRPr="00965064">
        <w:rPr>
          <w:rFonts w:asciiTheme="minorHAnsi" w:eastAsiaTheme="minorEastAsia" w:hAnsiTheme="minorHAnsi" w:cstheme="minorBidi"/>
          <w:b w:val="0"/>
          <w:bCs w:val="0"/>
          <w:color w:val="000000"/>
          <w:sz w:val="24"/>
          <w:szCs w:val="24"/>
          <w:shd w:val="clear" w:color="auto" w:fill="FFFFFF"/>
          <w:lang w:val="en-US" w:eastAsia="en-US"/>
        </w:rPr>
        <w:t>Deremetz</w:t>
      </w:r>
      <w:proofErr w:type="spellEnd"/>
      <w:r w:rsidRPr="00965064">
        <w:rPr>
          <w:rFonts w:asciiTheme="minorHAnsi" w:eastAsiaTheme="minorEastAsia" w:hAnsiTheme="minorHAnsi" w:cstheme="minorBidi"/>
          <w:b w:val="0"/>
          <w:bCs w:val="0"/>
          <w:color w:val="000000"/>
          <w:sz w:val="24"/>
          <w:szCs w:val="24"/>
          <w:shd w:val="clear" w:color="auto" w:fill="FFFFFF"/>
          <w:lang w:val="en-US" w:eastAsia="en-US"/>
        </w:rPr>
        <w:t xml:space="preserve"> 2016: 241. It should be noted that much of the work done on that particular point is of Van </w:t>
      </w:r>
      <w:proofErr w:type="spellStart"/>
      <w:r w:rsidRPr="00965064">
        <w:rPr>
          <w:rFonts w:asciiTheme="minorHAnsi" w:eastAsiaTheme="minorEastAsia" w:hAnsiTheme="minorHAnsi" w:cstheme="minorBidi"/>
          <w:b w:val="0"/>
          <w:bCs w:val="0"/>
          <w:color w:val="000000"/>
          <w:sz w:val="24"/>
          <w:szCs w:val="24"/>
          <w:shd w:val="clear" w:color="auto" w:fill="FFFFFF"/>
          <w:lang w:val="en-US" w:eastAsia="en-US"/>
        </w:rPr>
        <w:t>Eecke</w:t>
      </w:r>
      <w:proofErr w:type="spellEnd"/>
      <w:r w:rsidRPr="00965064">
        <w:rPr>
          <w:rFonts w:asciiTheme="minorHAnsi" w:eastAsiaTheme="minorEastAsia" w:hAnsiTheme="minorHAnsi" w:cstheme="minorBidi"/>
          <w:b w:val="0"/>
          <w:bCs w:val="0"/>
          <w:color w:val="000000"/>
          <w:sz w:val="24"/>
          <w:szCs w:val="24"/>
          <w:shd w:val="clear" w:color="auto" w:fill="FFFFFF"/>
          <w:lang w:val="en-US" w:eastAsia="en-US"/>
        </w:rPr>
        <w:t xml:space="preserve">: 2008, however, it is written in French, so direct access to the source is not possible. </w:t>
      </w:r>
    </w:p>
  </w:footnote>
  <w:footnote w:id="39">
    <w:p w14:paraId="1C1C846B" w14:textId="76190D26" w:rsidR="0028437C" w:rsidRPr="00EE2249" w:rsidRDefault="0028437C">
      <w:pPr>
        <w:pStyle w:val="FootnoteText"/>
        <w:rPr>
          <w:lang w:val="en-GB"/>
        </w:rPr>
      </w:pPr>
      <w:r>
        <w:rPr>
          <w:rStyle w:val="FootnoteReference"/>
        </w:rPr>
        <w:footnoteRef/>
      </w:r>
      <w:r>
        <w:t xml:space="preserve"> </w:t>
      </w:r>
      <w:proofErr w:type="spellStart"/>
      <w:r>
        <w:rPr>
          <w:lang w:val="en-GB"/>
        </w:rPr>
        <w:t>Tissol</w:t>
      </w:r>
      <w:proofErr w:type="spellEnd"/>
      <w:r>
        <w:rPr>
          <w:lang w:val="en-GB"/>
        </w:rPr>
        <w:t xml:space="preserve"> 2001: 331, Gosling 2002: 53</w:t>
      </w:r>
    </w:p>
  </w:footnote>
  <w:footnote w:id="40">
    <w:p w14:paraId="39461727" w14:textId="208E22A0" w:rsidR="0028437C" w:rsidRPr="002569E0" w:rsidRDefault="0028437C" w:rsidP="00DF3F82">
      <w:pPr>
        <w:pStyle w:val="FootnoteText"/>
        <w:rPr>
          <w:lang w:val="en-GB"/>
        </w:rPr>
      </w:pPr>
      <w:r>
        <w:rPr>
          <w:rStyle w:val="FootnoteReference"/>
        </w:rPr>
        <w:footnoteRef/>
      </w:r>
      <w:r>
        <w:t xml:space="preserve"> </w:t>
      </w:r>
      <w:r>
        <w:rPr>
          <w:lang w:val="en-GB"/>
        </w:rPr>
        <w:t>Williams 1978: 55</w:t>
      </w:r>
    </w:p>
  </w:footnote>
  <w:footnote w:id="41">
    <w:p w14:paraId="28766585" w14:textId="07D305BB" w:rsidR="0028437C" w:rsidRPr="00A51E5C" w:rsidRDefault="0028437C">
      <w:pPr>
        <w:pStyle w:val="FootnoteText"/>
        <w:rPr>
          <w:lang w:val="en-GB"/>
        </w:rPr>
      </w:pPr>
      <w:r>
        <w:rPr>
          <w:rStyle w:val="FootnoteReference"/>
        </w:rPr>
        <w:footnoteRef/>
      </w:r>
      <w:r>
        <w:t xml:space="preserve"> </w:t>
      </w:r>
      <w:r>
        <w:rPr>
          <w:lang w:val="en-GB"/>
        </w:rPr>
        <w:t>Williams 1978: 56</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A6A151E"/>
    <w:multiLevelType w:val="multilevel"/>
    <w:tmpl w:val="C5029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4C3A"/>
    <w:rsid w:val="000000E3"/>
    <w:rsid w:val="00036C8F"/>
    <w:rsid w:val="00041F7C"/>
    <w:rsid w:val="000661C0"/>
    <w:rsid w:val="00077D99"/>
    <w:rsid w:val="000A0CC2"/>
    <w:rsid w:val="000A7208"/>
    <w:rsid w:val="000A7B4C"/>
    <w:rsid w:val="000B54A3"/>
    <w:rsid w:val="000C4B78"/>
    <w:rsid w:val="000E1C1A"/>
    <w:rsid w:val="000F3F16"/>
    <w:rsid w:val="00103315"/>
    <w:rsid w:val="001065F0"/>
    <w:rsid w:val="00110F3F"/>
    <w:rsid w:val="00127290"/>
    <w:rsid w:val="001276A9"/>
    <w:rsid w:val="001515B0"/>
    <w:rsid w:val="00167DCE"/>
    <w:rsid w:val="00182247"/>
    <w:rsid w:val="0018470C"/>
    <w:rsid w:val="00187325"/>
    <w:rsid w:val="001912E8"/>
    <w:rsid w:val="001A1767"/>
    <w:rsid w:val="001A409A"/>
    <w:rsid w:val="001C2615"/>
    <w:rsid w:val="001D1BDB"/>
    <w:rsid w:val="001F23C4"/>
    <w:rsid w:val="00206F1A"/>
    <w:rsid w:val="0023025A"/>
    <w:rsid w:val="002569E0"/>
    <w:rsid w:val="00280D66"/>
    <w:rsid w:val="0028114E"/>
    <w:rsid w:val="0028437C"/>
    <w:rsid w:val="002C06E8"/>
    <w:rsid w:val="002C2392"/>
    <w:rsid w:val="002E2943"/>
    <w:rsid w:val="002E6ED5"/>
    <w:rsid w:val="002F112F"/>
    <w:rsid w:val="003022DB"/>
    <w:rsid w:val="00321AC0"/>
    <w:rsid w:val="003416AA"/>
    <w:rsid w:val="00376E78"/>
    <w:rsid w:val="003C0B95"/>
    <w:rsid w:val="003C1409"/>
    <w:rsid w:val="003C1EAD"/>
    <w:rsid w:val="003D36BD"/>
    <w:rsid w:val="003D4494"/>
    <w:rsid w:val="003D7567"/>
    <w:rsid w:val="003E5AC6"/>
    <w:rsid w:val="004028EC"/>
    <w:rsid w:val="0040629C"/>
    <w:rsid w:val="00407296"/>
    <w:rsid w:val="00413399"/>
    <w:rsid w:val="00416AE3"/>
    <w:rsid w:val="00420BC4"/>
    <w:rsid w:val="0045715E"/>
    <w:rsid w:val="00466CA3"/>
    <w:rsid w:val="00482358"/>
    <w:rsid w:val="00490DDE"/>
    <w:rsid w:val="004D7CAD"/>
    <w:rsid w:val="004F7190"/>
    <w:rsid w:val="005035E9"/>
    <w:rsid w:val="00550661"/>
    <w:rsid w:val="00564D6C"/>
    <w:rsid w:val="00584BF6"/>
    <w:rsid w:val="005B55EC"/>
    <w:rsid w:val="005C66BF"/>
    <w:rsid w:val="005D7E04"/>
    <w:rsid w:val="005E08B8"/>
    <w:rsid w:val="005F383B"/>
    <w:rsid w:val="00610540"/>
    <w:rsid w:val="00613939"/>
    <w:rsid w:val="00615F07"/>
    <w:rsid w:val="006509D7"/>
    <w:rsid w:val="00675493"/>
    <w:rsid w:val="006946E6"/>
    <w:rsid w:val="006B0484"/>
    <w:rsid w:val="006C23D1"/>
    <w:rsid w:val="006C5883"/>
    <w:rsid w:val="006D4A73"/>
    <w:rsid w:val="006D5147"/>
    <w:rsid w:val="00706227"/>
    <w:rsid w:val="00743685"/>
    <w:rsid w:val="007830BE"/>
    <w:rsid w:val="007A5438"/>
    <w:rsid w:val="007B1EA6"/>
    <w:rsid w:val="007B61A6"/>
    <w:rsid w:val="007B7600"/>
    <w:rsid w:val="007D58D1"/>
    <w:rsid w:val="007F4E78"/>
    <w:rsid w:val="008505C7"/>
    <w:rsid w:val="00884299"/>
    <w:rsid w:val="008A4BE3"/>
    <w:rsid w:val="008B0910"/>
    <w:rsid w:val="00904C3A"/>
    <w:rsid w:val="00904CFF"/>
    <w:rsid w:val="009205FC"/>
    <w:rsid w:val="00921D27"/>
    <w:rsid w:val="0093051E"/>
    <w:rsid w:val="00937229"/>
    <w:rsid w:val="0094563D"/>
    <w:rsid w:val="0096250D"/>
    <w:rsid w:val="00965064"/>
    <w:rsid w:val="00967684"/>
    <w:rsid w:val="009E0027"/>
    <w:rsid w:val="00A100FA"/>
    <w:rsid w:val="00A13D58"/>
    <w:rsid w:val="00A26841"/>
    <w:rsid w:val="00A30022"/>
    <w:rsid w:val="00A43988"/>
    <w:rsid w:val="00A47439"/>
    <w:rsid w:val="00A51E5C"/>
    <w:rsid w:val="00A555B5"/>
    <w:rsid w:val="00A7112D"/>
    <w:rsid w:val="00AD7C1F"/>
    <w:rsid w:val="00B2555B"/>
    <w:rsid w:val="00BA0485"/>
    <w:rsid w:val="00BA7F13"/>
    <w:rsid w:val="00C03668"/>
    <w:rsid w:val="00C14467"/>
    <w:rsid w:val="00C50594"/>
    <w:rsid w:val="00C5555F"/>
    <w:rsid w:val="00C6565A"/>
    <w:rsid w:val="00C753B7"/>
    <w:rsid w:val="00CA5ADD"/>
    <w:rsid w:val="00CB361A"/>
    <w:rsid w:val="00D004C6"/>
    <w:rsid w:val="00D077D3"/>
    <w:rsid w:val="00D370A9"/>
    <w:rsid w:val="00D4026B"/>
    <w:rsid w:val="00D40D28"/>
    <w:rsid w:val="00D55217"/>
    <w:rsid w:val="00D71A19"/>
    <w:rsid w:val="00D80E70"/>
    <w:rsid w:val="00D90388"/>
    <w:rsid w:val="00DA7061"/>
    <w:rsid w:val="00DB6433"/>
    <w:rsid w:val="00DD5DBB"/>
    <w:rsid w:val="00DE724D"/>
    <w:rsid w:val="00DF3F82"/>
    <w:rsid w:val="00E03F20"/>
    <w:rsid w:val="00E34207"/>
    <w:rsid w:val="00E431E7"/>
    <w:rsid w:val="00E448C1"/>
    <w:rsid w:val="00E46203"/>
    <w:rsid w:val="00E81322"/>
    <w:rsid w:val="00E820CC"/>
    <w:rsid w:val="00E855DA"/>
    <w:rsid w:val="00E86CBD"/>
    <w:rsid w:val="00ED0299"/>
    <w:rsid w:val="00EE2249"/>
    <w:rsid w:val="00EF3541"/>
    <w:rsid w:val="00F4188D"/>
    <w:rsid w:val="00F6300D"/>
    <w:rsid w:val="00F76425"/>
    <w:rsid w:val="00F83223"/>
    <w:rsid w:val="00FE668C"/>
    <w:rsid w:val="00FF5D7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556450"/>
  <w14:defaultImageDpi w14:val="300"/>
  <w15:docId w15:val="{6E726319-539B-436E-B99A-714EC5D55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16AA"/>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C239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4D7CAD"/>
    <w:pPr>
      <w:spacing w:before="100" w:beforeAutospacing="1" w:after="100" w:afterAutospacing="1"/>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04C3A"/>
  </w:style>
  <w:style w:type="character" w:customStyle="1" w:styleId="FootnoteTextChar">
    <w:name w:val="Footnote Text Char"/>
    <w:basedOn w:val="DefaultParagraphFont"/>
    <w:link w:val="FootnoteText"/>
    <w:uiPriority w:val="99"/>
    <w:rsid w:val="00904C3A"/>
  </w:style>
  <w:style w:type="character" w:styleId="FootnoteReference">
    <w:name w:val="footnote reference"/>
    <w:basedOn w:val="DefaultParagraphFont"/>
    <w:uiPriority w:val="99"/>
    <w:unhideWhenUsed/>
    <w:rsid w:val="00904C3A"/>
    <w:rPr>
      <w:vertAlign w:val="superscript"/>
    </w:rPr>
  </w:style>
  <w:style w:type="character" w:customStyle="1" w:styleId="english">
    <w:name w:val="english"/>
    <w:basedOn w:val="DefaultParagraphFont"/>
    <w:rsid w:val="001A1767"/>
  </w:style>
  <w:style w:type="character" w:styleId="Hyperlink">
    <w:name w:val="Hyperlink"/>
    <w:basedOn w:val="DefaultParagraphFont"/>
    <w:uiPriority w:val="99"/>
    <w:semiHidden/>
    <w:unhideWhenUsed/>
    <w:rsid w:val="00D370A9"/>
    <w:rPr>
      <w:color w:val="0000FF"/>
      <w:u w:val="single"/>
    </w:rPr>
  </w:style>
  <w:style w:type="character" w:customStyle="1" w:styleId="pagenumber">
    <w:name w:val="pagenumber"/>
    <w:basedOn w:val="DefaultParagraphFont"/>
    <w:rsid w:val="003D36BD"/>
  </w:style>
  <w:style w:type="character" w:customStyle="1" w:styleId="Heading3Char">
    <w:name w:val="Heading 3 Char"/>
    <w:basedOn w:val="DefaultParagraphFont"/>
    <w:link w:val="Heading3"/>
    <w:uiPriority w:val="9"/>
    <w:rsid w:val="004D7CAD"/>
    <w:rPr>
      <w:rFonts w:ascii="Times New Roman" w:eastAsia="Times New Roman" w:hAnsi="Times New Roman" w:cs="Times New Roman"/>
      <w:b/>
      <w:bCs/>
      <w:sz w:val="27"/>
      <w:szCs w:val="27"/>
      <w:lang w:val="en-GB" w:eastAsia="en-GB"/>
    </w:rPr>
  </w:style>
  <w:style w:type="paragraph" w:styleId="NoSpacing">
    <w:name w:val="No Spacing"/>
    <w:uiPriority w:val="1"/>
    <w:qFormat/>
    <w:rsid w:val="003416AA"/>
  </w:style>
  <w:style w:type="character" w:customStyle="1" w:styleId="Heading1Char">
    <w:name w:val="Heading 1 Char"/>
    <w:basedOn w:val="DefaultParagraphFont"/>
    <w:link w:val="Heading1"/>
    <w:uiPriority w:val="9"/>
    <w:rsid w:val="003416A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C2392"/>
    <w:rPr>
      <w:rFonts w:asciiTheme="majorHAnsi" w:eastAsiaTheme="majorEastAsia" w:hAnsiTheme="majorHAnsi" w:cstheme="majorBidi"/>
      <w:color w:val="365F91" w:themeColor="accent1" w:themeShade="BF"/>
      <w:sz w:val="26"/>
      <w:szCs w:val="26"/>
    </w:rPr>
  </w:style>
  <w:style w:type="character" w:customStyle="1" w:styleId="searchword">
    <w:name w:val="searchword"/>
    <w:basedOn w:val="DefaultParagraphFont"/>
    <w:rsid w:val="002C2392"/>
  </w:style>
  <w:style w:type="paragraph" w:styleId="z-TopofForm">
    <w:name w:val="HTML Top of Form"/>
    <w:basedOn w:val="Normal"/>
    <w:next w:val="Normal"/>
    <w:link w:val="z-TopofFormChar"/>
    <w:hidden/>
    <w:uiPriority w:val="99"/>
    <w:semiHidden/>
    <w:unhideWhenUsed/>
    <w:rsid w:val="0028437C"/>
    <w:pPr>
      <w:pBdr>
        <w:bottom w:val="single" w:sz="6" w:space="1" w:color="auto"/>
      </w:pBdr>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28437C"/>
    <w:rPr>
      <w:rFonts w:ascii="Arial" w:eastAsia="Times New Roman" w:hAnsi="Arial" w:cs="Arial"/>
      <w:vanish/>
      <w:sz w:val="16"/>
      <w:szCs w:val="16"/>
      <w:lang w:val="en-GB" w:eastAsia="en-GB"/>
    </w:rPr>
  </w:style>
  <w:style w:type="character" w:customStyle="1" w:styleId="exlhiddencue">
    <w:name w:val="exlhiddencue"/>
    <w:basedOn w:val="DefaultParagraphFont"/>
    <w:rsid w:val="0028437C"/>
  </w:style>
  <w:style w:type="character" w:customStyle="1" w:styleId="exlsearchfieldribbonformselectedcollectionlabel">
    <w:name w:val="exlsearchfieldribbonformselectedcollectionlabel"/>
    <w:basedOn w:val="DefaultParagraphFont"/>
    <w:rsid w:val="0028437C"/>
  </w:style>
  <w:style w:type="character" w:customStyle="1" w:styleId="exlsearchfieldstrippedtext">
    <w:name w:val="exlsearchfieldstrippedtext"/>
    <w:basedOn w:val="DefaultParagraphFont"/>
    <w:rsid w:val="0028437C"/>
  </w:style>
  <w:style w:type="paragraph" w:styleId="z-BottomofForm">
    <w:name w:val="HTML Bottom of Form"/>
    <w:basedOn w:val="Normal"/>
    <w:next w:val="Normal"/>
    <w:link w:val="z-BottomofFormChar"/>
    <w:hidden/>
    <w:uiPriority w:val="99"/>
    <w:semiHidden/>
    <w:unhideWhenUsed/>
    <w:rsid w:val="0028437C"/>
    <w:pPr>
      <w:pBdr>
        <w:top w:val="single" w:sz="6" w:space="1" w:color="auto"/>
      </w:pBdr>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28437C"/>
    <w:rPr>
      <w:rFonts w:ascii="Arial" w:eastAsia="Times New Roman" w:hAnsi="Arial" w:cs="Arial"/>
      <w:vanish/>
      <w:sz w:val="16"/>
      <w:szCs w:val="16"/>
      <w:lang w:val="en-GB" w:eastAsia="en-GB"/>
    </w:rPr>
  </w:style>
  <w:style w:type="paragraph" w:styleId="BalloonText">
    <w:name w:val="Balloon Text"/>
    <w:basedOn w:val="Normal"/>
    <w:link w:val="BalloonTextChar"/>
    <w:uiPriority w:val="99"/>
    <w:semiHidden/>
    <w:unhideWhenUsed/>
    <w:rsid w:val="00110F3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0F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955475">
      <w:bodyDiv w:val="1"/>
      <w:marLeft w:val="0"/>
      <w:marRight w:val="0"/>
      <w:marTop w:val="0"/>
      <w:marBottom w:val="0"/>
      <w:divBdr>
        <w:top w:val="none" w:sz="0" w:space="0" w:color="auto"/>
        <w:left w:val="none" w:sz="0" w:space="0" w:color="auto"/>
        <w:bottom w:val="none" w:sz="0" w:space="0" w:color="auto"/>
        <w:right w:val="none" w:sz="0" w:space="0" w:color="auto"/>
      </w:divBdr>
    </w:div>
    <w:div w:id="282542664">
      <w:bodyDiv w:val="1"/>
      <w:marLeft w:val="0"/>
      <w:marRight w:val="0"/>
      <w:marTop w:val="0"/>
      <w:marBottom w:val="0"/>
      <w:divBdr>
        <w:top w:val="none" w:sz="0" w:space="0" w:color="auto"/>
        <w:left w:val="none" w:sz="0" w:space="0" w:color="auto"/>
        <w:bottom w:val="none" w:sz="0" w:space="0" w:color="auto"/>
        <w:right w:val="none" w:sz="0" w:space="0" w:color="auto"/>
      </w:divBdr>
    </w:div>
    <w:div w:id="704788121">
      <w:bodyDiv w:val="1"/>
      <w:marLeft w:val="0"/>
      <w:marRight w:val="0"/>
      <w:marTop w:val="0"/>
      <w:marBottom w:val="0"/>
      <w:divBdr>
        <w:top w:val="none" w:sz="0" w:space="0" w:color="auto"/>
        <w:left w:val="none" w:sz="0" w:space="0" w:color="auto"/>
        <w:bottom w:val="none" w:sz="0" w:space="0" w:color="auto"/>
        <w:right w:val="none" w:sz="0" w:space="0" w:color="auto"/>
      </w:divBdr>
    </w:div>
    <w:div w:id="1221555745">
      <w:bodyDiv w:val="1"/>
      <w:marLeft w:val="0"/>
      <w:marRight w:val="0"/>
      <w:marTop w:val="0"/>
      <w:marBottom w:val="0"/>
      <w:divBdr>
        <w:top w:val="none" w:sz="0" w:space="0" w:color="auto"/>
        <w:left w:val="none" w:sz="0" w:space="0" w:color="auto"/>
        <w:bottom w:val="none" w:sz="0" w:space="0" w:color="auto"/>
        <w:right w:val="none" w:sz="0" w:space="0" w:color="auto"/>
      </w:divBdr>
    </w:div>
    <w:div w:id="1296983211">
      <w:bodyDiv w:val="1"/>
      <w:marLeft w:val="0"/>
      <w:marRight w:val="0"/>
      <w:marTop w:val="0"/>
      <w:marBottom w:val="0"/>
      <w:divBdr>
        <w:top w:val="none" w:sz="0" w:space="0" w:color="auto"/>
        <w:left w:val="none" w:sz="0" w:space="0" w:color="auto"/>
        <w:bottom w:val="none" w:sz="0" w:space="0" w:color="auto"/>
        <w:right w:val="none" w:sz="0" w:space="0" w:color="auto"/>
      </w:divBdr>
    </w:div>
    <w:div w:id="1540975543">
      <w:bodyDiv w:val="1"/>
      <w:marLeft w:val="0"/>
      <w:marRight w:val="0"/>
      <w:marTop w:val="0"/>
      <w:marBottom w:val="0"/>
      <w:divBdr>
        <w:top w:val="none" w:sz="0" w:space="0" w:color="auto"/>
        <w:left w:val="none" w:sz="0" w:space="0" w:color="auto"/>
        <w:bottom w:val="none" w:sz="0" w:space="0" w:color="auto"/>
        <w:right w:val="none" w:sz="0" w:space="0" w:color="auto"/>
      </w:divBdr>
    </w:div>
    <w:div w:id="1859854996">
      <w:bodyDiv w:val="1"/>
      <w:marLeft w:val="0"/>
      <w:marRight w:val="0"/>
      <w:marTop w:val="0"/>
      <w:marBottom w:val="0"/>
      <w:divBdr>
        <w:top w:val="none" w:sz="0" w:space="0" w:color="auto"/>
        <w:left w:val="none" w:sz="0" w:space="0" w:color="auto"/>
        <w:bottom w:val="none" w:sz="0" w:space="0" w:color="auto"/>
        <w:right w:val="none" w:sz="0" w:space="0" w:color="auto"/>
      </w:divBdr>
    </w:div>
    <w:div w:id="1881823644">
      <w:bodyDiv w:val="1"/>
      <w:marLeft w:val="0"/>
      <w:marRight w:val="0"/>
      <w:marTop w:val="0"/>
      <w:marBottom w:val="0"/>
      <w:divBdr>
        <w:top w:val="none" w:sz="0" w:space="0" w:color="auto"/>
        <w:left w:val="none" w:sz="0" w:space="0" w:color="auto"/>
        <w:bottom w:val="none" w:sz="0" w:space="0" w:color="auto"/>
        <w:right w:val="none" w:sz="0" w:space="0" w:color="auto"/>
      </w:divBdr>
      <w:divsChild>
        <w:div w:id="1325863498">
          <w:marLeft w:val="0"/>
          <w:marRight w:val="0"/>
          <w:marTop w:val="0"/>
          <w:marBottom w:val="0"/>
          <w:divBdr>
            <w:top w:val="none" w:sz="0" w:space="0" w:color="auto"/>
            <w:left w:val="none" w:sz="0" w:space="0" w:color="auto"/>
            <w:bottom w:val="none" w:sz="0" w:space="0" w:color="auto"/>
            <w:right w:val="none" w:sz="0" w:space="0" w:color="auto"/>
          </w:divBdr>
          <w:divsChild>
            <w:div w:id="604733404">
              <w:marLeft w:val="0"/>
              <w:marRight w:val="0"/>
              <w:marTop w:val="0"/>
              <w:marBottom w:val="0"/>
              <w:divBdr>
                <w:top w:val="none" w:sz="0" w:space="0" w:color="auto"/>
                <w:left w:val="none" w:sz="0" w:space="0" w:color="auto"/>
                <w:bottom w:val="none" w:sz="0" w:space="0" w:color="auto"/>
                <w:right w:val="none" w:sz="0" w:space="0" w:color="auto"/>
              </w:divBdr>
              <w:divsChild>
                <w:div w:id="1423523321">
                  <w:marLeft w:val="0"/>
                  <w:marRight w:val="0"/>
                  <w:marTop w:val="0"/>
                  <w:marBottom w:val="0"/>
                  <w:divBdr>
                    <w:top w:val="single" w:sz="6" w:space="0" w:color="ADB9C2"/>
                    <w:left w:val="none" w:sz="0" w:space="0" w:color="auto"/>
                    <w:bottom w:val="single" w:sz="6" w:space="0" w:color="ADB9C2"/>
                    <w:right w:val="none" w:sz="0" w:space="0" w:color="auto"/>
                  </w:divBdr>
                  <w:divsChild>
                    <w:div w:id="2013799472">
                      <w:marLeft w:val="0"/>
                      <w:marRight w:val="0"/>
                      <w:marTop w:val="120"/>
                      <w:marBottom w:val="0"/>
                      <w:divBdr>
                        <w:top w:val="none" w:sz="0" w:space="0" w:color="auto"/>
                        <w:left w:val="none" w:sz="0" w:space="0" w:color="auto"/>
                        <w:bottom w:val="none" w:sz="0" w:space="0" w:color="auto"/>
                        <w:right w:val="none" w:sz="0" w:space="0" w:color="auto"/>
                      </w:divBdr>
                      <w:divsChild>
                        <w:div w:id="112360296">
                          <w:marLeft w:val="0"/>
                          <w:marRight w:val="0"/>
                          <w:marTop w:val="0"/>
                          <w:marBottom w:val="0"/>
                          <w:divBdr>
                            <w:top w:val="none" w:sz="0" w:space="0" w:color="auto"/>
                            <w:left w:val="none" w:sz="0" w:space="0" w:color="auto"/>
                            <w:bottom w:val="none" w:sz="0" w:space="0" w:color="auto"/>
                            <w:right w:val="none" w:sz="0" w:space="0" w:color="auto"/>
                          </w:divBdr>
                        </w:div>
                        <w:div w:id="1996759596">
                          <w:marLeft w:val="0"/>
                          <w:marRight w:val="0"/>
                          <w:marTop w:val="0"/>
                          <w:marBottom w:val="0"/>
                          <w:divBdr>
                            <w:top w:val="single" w:sz="6" w:space="0" w:color="8FB9D0"/>
                            <w:left w:val="single" w:sz="6" w:space="0" w:color="8FB9D0"/>
                            <w:bottom w:val="single" w:sz="6" w:space="0" w:color="8FB9D0"/>
                            <w:right w:val="single" w:sz="6" w:space="0" w:color="8FB9D0"/>
                          </w:divBdr>
                          <w:divsChild>
                            <w:div w:id="1763456910">
                              <w:marLeft w:val="0"/>
                              <w:marRight w:val="0"/>
                              <w:marTop w:val="0"/>
                              <w:marBottom w:val="0"/>
                              <w:divBdr>
                                <w:top w:val="none" w:sz="0" w:space="0" w:color="auto"/>
                                <w:left w:val="none" w:sz="0" w:space="0" w:color="auto"/>
                                <w:bottom w:val="none" w:sz="0" w:space="0" w:color="auto"/>
                                <w:right w:val="none" w:sz="0" w:space="0" w:color="auto"/>
                              </w:divBdr>
                              <w:divsChild>
                                <w:div w:id="1591347527">
                                  <w:marLeft w:val="0"/>
                                  <w:marRight w:val="0"/>
                                  <w:marTop w:val="0"/>
                                  <w:marBottom w:val="0"/>
                                  <w:divBdr>
                                    <w:top w:val="none" w:sz="0" w:space="0" w:color="auto"/>
                                    <w:left w:val="none" w:sz="0" w:space="0" w:color="auto"/>
                                    <w:bottom w:val="none" w:sz="0" w:space="0" w:color="auto"/>
                                    <w:right w:val="none" w:sz="0" w:space="0" w:color="auto"/>
                                  </w:divBdr>
                                </w:div>
                                <w:div w:id="1910651118">
                                  <w:marLeft w:val="0"/>
                                  <w:marRight w:val="0"/>
                                  <w:marTop w:val="0"/>
                                  <w:marBottom w:val="0"/>
                                  <w:divBdr>
                                    <w:top w:val="none" w:sz="0" w:space="0" w:color="auto"/>
                                    <w:left w:val="none" w:sz="0" w:space="0" w:color="auto"/>
                                    <w:bottom w:val="none" w:sz="0" w:space="0" w:color="auto"/>
                                    <w:right w:val="none" w:sz="0" w:space="0" w:color="auto"/>
                                  </w:divBdr>
                                </w:div>
                                <w:div w:id="184632621">
                                  <w:marLeft w:val="0"/>
                                  <w:marRight w:val="0"/>
                                  <w:marTop w:val="0"/>
                                  <w:marBottom w:val="0"/>
                                  <w:divBdr>
                                    <w:top w:val="none" w:sz="0" w:space="0" w:color="auto"/>
                                    <w:left w:val="none" w:sz="0" w:space="0" w:color="auto"/>
                                    <w:bottom w:val="none" w:sz="0" w:space="0" w:color="auto"/>
                                    <w:right w:val="none" w:sz="0" w:space="0" w:color="auto"/>
                                  </w:divBdr>
                                  <w:divsChild>
                                    <w:div w:id="224724259">
                                      <w:marLeft w:val="0"/>
                                      <w:marRight w:val="0"/>
                                      <w:marTop w:val="0"/>
                                      <w:marBottom w:val="0"/>
                                      <w:divBdr>
                                        <w:top w:val="none" w:sz="0" w:space="0" w:color="auto"/>
                                        <w:left w:val="single" w:sz="6" w:space="0" w:color="C0C0C0"/>
                                        <w:bottom w:val="none" w:sz="0" w:space="0" w:color="auto"/>
                                        <w:right w:val="none" w:sz="0" w:space="0" w:color="auto"/>
                                      </w:divBdr>
                                    </w:div>
                                  </w:divsChild>
                                </w:div>
                              </w:divsChild>
                            </w:div>
                            <w:div w:id="1778135864">
                              <w:marLeft w:val="0"/>
                              <w:marRight w:val="0"/>
                              <w:marTop w:val="0"/>
                              <w:marBottom w:val="0"/>
                              <w:divBdr>
                                <w:top w:val="none" w:sz="0" w:space="0" w:color="auto"/>
                                <w:left w:val="none" w:sz="0" w:space="0" w:color="auto"/>
                                <w:bottom w:val="none" w:sz="0" w:space="0" w:color="auto"/>
                                <w:right w:val="none" w:sz="0" w:space="0" w:color="auto"/>
                              </w:divBdr>
                            </w:div>
                          </w:divsChild>
                        </w:div>
                        <w:div w:id="1932929580">
                          <w:marLeft w:val="0"/>
                          <w:marRight w:val="0"/>
                          <w:marTop w:val="0"/>
                          <w:marBottom w:val="0"/>
                          <w:divBdr>
                            <w:top w:val="none" w:sz="0" w:space="0" w:color="auto"/>
                            <w:left w:val="none" w:sz="0" w:space="0" w:color="auto"/>
                            <w:bottom w:val="none" w:sz="0" w:space="0" w:color="auto"/>
                            <w:right w:val="none" w:sz="0" w:space="0" w:color="auto"/>
                          </w:divBdr>
                        </w:div>
                        <w:div w:id="163251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394408">
          <w:marLeft w:val="0"/>
          <w:marRight w:val="0"/>
          <w:marTop w:val="100"/>
          <w:marBottom w:val="0"/>
          <w:divBdr>
            <w:top w:val="none" w:sz="0" w:space="0" w:color="auto"/>
            <w:left w:val="none" w:sz="0" w:space="0" w:color="auto"/>
            <w:bottom w:val="none" w:sz="0" w:space="0" w:color="auto"/>
            <w:right w:val="none" w:sz="0" w:space="0" w:color="auto"/>
          </w:divBdr>
          <w:divsChild>
            <w:div w:id="2067756015">
              <w:marLeft w:val="0"/>
              <w:marRight w:val="0"/>
              <w:marTop w:val="0"/>
              <w:marBottom w:val="480"/>
              <w:divBdr>
                <w:top w:val="none" w:sz="0" w:space="0" w:color="auto"/>
                <w:left w:val="none" w:sz="0" w:space="0" w:color="auto"/>
                <w:bottom w:val="none" w:sz="0" w:space="0" w:color="auto"/>
                <w:right w:val="none" w:sz="0" w:space="0" w:color="auto"/>
              </w:divBdr>
              <w:divsChild>
                <w:div w:id="986326602">
                  <w:marLeft w:val="0"/>
                  <w:marRight w:val="0"/>
                  <w:marTop w:val="0"/>
                  <w:marBottom w:val="0"/>
                  <w:divBdr>
                    <w:top w:val="none" w:sz="0" w:space="0" w:color="auto"/>
                    <w:left w:val="none" w:sz="0" w:space="0" w:color="auto"/>
                    <w:bottom w:val="none" w:sz="0" w:space="0" w:color="auto"/>
                    <w:right w:val="none" w:sz="0" w:space="0" w:color="auto"/>
                  </w:divBdr>
                  <w:divsChild>
                    <w:div w:id="816462153">
                      <w:marLeft w:val="0"/>
                      <w:marRight w:val="0"/>
                      <w:marTop w:val="0"/>
                      <w:marBottom w:val="0"/>
                      <w:divBdr>
                        <w:top w:val="none" w:sz="0" w:space="0" w:color="auto"/>
                        <w:left w:val="none" w:sz="0" w:space="0" w:color="auto"/>
                        <w:bottom w:val="none" w:sz="0" w:space="0" w:color="auto"/>
                        <w:right w:val="none" w:sz="0" w:space="0" w:color="auto"/>
                      </w:divBdr>
                      <w:divsChild>
                        <w:div w:id="1448701107">
                          <w:marLeft w:val="0"/>
                          <w:marRight w:val="0"/>
                          <w:marTop w:val="0"/>
                          <w:marBottom w:val="0"/>
                          <w:divBdr>
                            <w:top w:val="none" w:sz="0" w:space="0" w:color="auto"/>
                            <w:left w:val="none" w:sz="0" w:space="0" w:color="auto"/>
                            <w:bottom w:val="none" w:sz="0" w:space="0" w:color="auto"/>
                            <w:right w:val="none" w:sz="0" w:space="0" w:color="auto"/>
                          </w:divBdr>
                          <w:divsChild>
                            <w:div w:id="73100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402769">
      <w:bodyDiv w:val="1"/>
      <w:marLeft w:val="0"/>
      <w:marRight w:val="0"/>
      <w:marTop w:val="0"/>
      <w:marBottom w:val="0"/>
      <w:divBdr>
        <w:top w:val="none" w:sz="0" w:space="0" w:color="auto"/>
        <w:left w:val="none" w:sz="0" w:space="0" w:color="auto"/>
        <w:bottom w:val="none" w:sz="0" w:space="0" w:color="auto"/>
        <w:right w:val="none" w:sz="0" w:space="0" w:color="auto"/>
      </w:divBdr>
    </w:div>
    <w:div w:id="19390180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E95883-EAB7-4B56-B67B-6C89652FE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TotalTime>
  <Pages>17</Pages>
  <Words>4250</Words>
  <Characters>24225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Nepute</dc:creator>
  <cp:keywords/>
  <dc:description/>
  <cp:lastModifiedBy>Katherine Nepute</cp:lastModifiedBy>
  <cp:revision>27</cp:revision>
  <cp:lastPrinted>2018-01-24T14:45:00Z</cp:lastPrinted>
  <dcterms:created xsi:type="dcterms:W3CDTF">2018-01-17T20:27:00Z</dcterms:created>
  <dcterms:modified xsi:type="dcterms:W3CDTF">2018-01-24T15:36:00Z</dcterms:modified>
</cp:coreProperties>
</file>