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77777777" w:rsidR="00CA12DC" w:rsidRPr="00FE7642" w:rsidRDefault="00CA12DC" w:rsidP="007E4DA3">
            <w:pPr>
              <w:rPr>
                <w:rFonts w:cs="Arial"/>
                <w:sz w:val="24"/>
                <w:szCs w:val="24"/>
              </w:rPr>
            </w:pPr>
          </w:p>
          <w:p w14:paraId="671BEFDE" w14:textId="5C7FCE7F" w:rsidR="00CA12DC" w:rsidRPr="00FE7642" w:rsidRDefault="00A10F84" w:rsidP="007E4DA3">
            <w:pPr>
              <w:rPr>
                <w:rFonts w:cs="Arial"/>
                <w:sz w:val="24"/>
                <w:szCs w:val="24"/>
              </w:rPr>
            </w:pPr>
            <w:r>
              <w:rPr>
                <w:rFonts w:cs="Arial"/>
                <w:sz w:val="24"/>
                <w:szCs w:val="24"/>
              </w:rPr>
              <w:t xml:space="preserve">Dr. </w:t>
            </w:r>
            <w:r w:rsidR="00422313">
              <w:rPr>
                <w:rFonts w:cs="Arial"/>
                <w:sz w:val="24"/>
                <w:szCs w:val="24"/>
              </w:rPr>
              <w:t>Olusegun Awolaran</w:t>
            </w: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02A3E5C3" w:rsidR="00CA12DC" w:rsidRPr="00FE7642" w:rsidRDefault="00422313" w:rsidP="007E4DA3">
            <w:pPr>
              <w:rPr>
                <w:rFonts w:cs="Arial"/>
                <w:sz w:val="24"/>
                <w:szCs w:val="24"/>
              </w:rPr>
            </w:pPr>
            <w:r w:rsidRPr="00422313">
              <w:rPr>
                <w:rFonts w:cs="Arial"/>
                <w:sz w:val="24"/>
                <w:szCs w:val="24"/>
              </w:rPr>
              <w:t>Institute of Inner-City Learning</w:t>
            </w:r>
            <w:r>
              <w:rPr>
                <w:rFonts w:cs="Arial"/>
                <w:sz w:val="24"/>
                <w:szCs w:val="24"/>
              </w:rPr>
              <w:t>/ Health and Social Care</w:t>
            </w:r>
          </w:p>
          <w:p w14:paraId="671BEFE3" w14:textId="77777777" w:rsidR="00CA12DC" w:rsidRPr="00FE7642" w:rsidRDefault="00CA12DC" w:rsidP="007E4DA3">
            <w:pPr>
              <w:rPr>
                <w:rFonts w:cs="Arial"/>
                <w:sz w:val="24"/>
                <w:szCs w:val="24"/>
              </w:rPr>
            </w:pP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72890043" w:rsidR="00CA12DC" w:rsidRPr="00FE7642" w:rsidRDefault="00422313" w:rsidP="007E4DA3">
            <w:pPr>
              <w:rPr>
                <w:rFonts w:cs="Arial"/>
                <w:sz w:val="24"/>
                <w:szCs w:val="24"/>
              </w:rPr>
            </w:pPr>
            <w:r>
              <w:rPr>
                <w:rFonts w:cs="Arial"/>
                <w:sz w:val="24"/>
                <w:szCs w:val="24"/>
              </w:rPr>
              <w:t>Hourly Paid Lecturer</w:t>
            </w:r>
          </w:p>
          <w:p w14:paraId="671BEFE8" w14:textId="77777777" w:rsidR="00CA12DC" w:rsidRPr="00FE7642" w:rsidRDefault="00CA12DC" w:rsidP="007E4DA3">
            <w:pPr>
              <w:rPr>
                <w:rFonts w:cs="Arial"/>
                <w:sz w:val="24"/>
                <w:szCs w:val="24"/>
              </w:rPr>
            </w:pP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409A7827" w:rsidR="00CA12DC" w:rsidRPr="00FE7642" w:rsidRDefault="00422313" w:rsidP="007E4DA3">
            <w:pPr>
              <w:rPr>
                <w:rFonts w:cs="Arial"/>
                <w:sz w:val="24"/>
                <w:szCs w:val="24"/>
              </w:rPr>
            </w:pPr>
            <w:r>
              <w:rPr>
                <w:rFonts w:cs="Arial"/>
                <w:sz w:val="24"/>
                <w:szCs w:val="24"/>
              </w:rPr>
              <w:t>Module Leader</w:t>
            </w:r>
            <w:r w:rsidR="00310E6B">
              <w:rPr>
                <w:rFonts w:cs="Arial"/>
                <w:sz w:val="24"/>
                <w:szCs w:val="24"/>
              </w:rPr>
              <w:t>/Lecturer</w:t>
            </w:r>
          </w:p>
          <w:p w14:paraId="671BEFED" w14:textId="77777777" w:rsidR="00CA12DC" w:rsidRPr="00FE7642" w:rsidRDefault="00CA12DC" w:rsidP="007E4DA3">
            <w:pPr>
              <w:rPr>
                <w:rFonts w:cs="Arial"/>
                <w:sz w:val="24"/>
                <w:szCs w:val="24"/>
              </w:rPr>
            </w:pP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0611557">
              <w:rPr>
                <w:rFonts w:cs="Arial"/>
                <w:sz w:val="24"/>
                <w:szCs w:val="24"/>
              </w:rPr>
              <w:t xml:space="preserve">Please could you tick the box if you have sent in your referee’s statement?  (Please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6BEEB65E" w:rsidR="007E4DA3" w:rsidRPr="00FE7642" w:rsidRDefault="007E4DA3" w:rsidP="007E4DA3">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D44366">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55FCF164" w:rsidR="00161D34" w:rsidRDefault="00D44366" w:rsidP="007E4DA3">
            <w:pPr>
              <w:rPr>
                <w:rFonts w:cs="Arial"/>
                <w:b/>
                <w:sz w:val="24"/>
                <w:szCs w:val="24"/>
              </w:rPr>
            </w:pPr>
            <w:r w:rsidRPr="00D44366">
              <w:rPr>
                <w:rFonts w:cs="Arial"/>
                <w:sz w:val="24"/>
                <w:szCs w:val="24"/>
              </w:rPr>
              <w:t>15/11/2023</w:t>
            </w:r>
          </w:p>
        </w:tc>
      </w:tr>
      <w:tr w:rsidR="00B5152A" w:rsidRPr="00FE7642" w14:paraId="4BBE062F" w14:textId="77777777" w:rsidTr="70A6C109">
        <w:tc>
          <w:tcPr>
            <w:tcW w:w="5353" w:type="dxa"/>
          </w:tcPr>
          <w:p w14:paraId="7FB4C937" w14:textId="23E71B89" w:rsidR="00B5152A" w:rsidRDefault="00DC64F2" w:rsidP="007E4DA3">
            <w:pPr>
              <w:rPr>
                <w:rFonts w:cs="Arial"/>
                <w:b/>
                <w:sz w:val="24"/>
                <w:szCs w:val="24"/>
              </w:rPr>
            </w:pPr>
            <w:r>
              <w:rPr>
                <w:rFonts w:cs="Arial"/>
                <w:b/>
                <w:sz w:val="24"/>
                <w:szCs w:val="24"/>
              </w:rPr>
              <w:t>Mentor</w:t>
            </w:r>
          </w:p>
        </w:tc>
        <w:tc>
          <w:tcPr>
            <w:tcW w:w="5387" w:type="dxa"/>
          </w:tcPr>
          <w:p w14:paraId="5598388B" w14:textId="7E86FAC4" w:rsidR="00B5152A" w:rsidRDefault="00422313" w:rsidP="007E4DA3">
            <w:pPr>
              <w:rPr>
                <w:rFonts w:cs="Arial"/>
                <w:b/>
                <w:sz w:val="24"/>
                <w:szCs w:val="24"/>
              </w:rPr>
            </w:pPr>
            <w:r>
              <w:rPr>
                <w:rFonts w:cs="Arial"/>
                <w:b/>
                <w:sz w:val="24"/>
                <w:szCs w:val="24"/>
              </w:rPr>
              <w:t>Katie Gardner</w:t>
            </w:r>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5"/>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5"/>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5"/>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5"/>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5"/>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5"/>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5"/>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FE7642" w:rsidRDefault="00CB2CBF" w:rsidP="00407E26">
            <w:pPr>
              <w:pStyle w:val="ListParagraph"/>
              <w:numPr>
                <w:ilvl w:val="0"/>
                <w:numId w:val="5"/>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727E5F">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00A10F84">
        <w:tc>
          <w:tcPr>
            <w:tcW w:w="10456" w:type="dxa"/>
          </w:tcPr>
          <w:p w14:paraId="269074F0" w14:textId="77777777" w:rsidR="00D8778C" w:rsidRDefault="00D8778C" w:rsidP="00A10F84">
            <w:pPr>
              <w:jc w:val="both"/>
              <w:rPr>
                <w:rFonts w:cs="Arial"/>
                <w:b/>
                <w:sz w:val="28"/>
                <w:szCs w:val="28"/>
              </w:rPr>
            </w:pPr>
            <w:r>
              <w:rPr>
                <w:rFonts w:cs="Arial"/>
                <w:b/>
                <w:sz w:val="28"/>
                <w:szCs w:val="28"/>
              </w:rPr>
              <w:t xml:space="preserve">Context Statement </w:t>
            </w:r>
          </w:p>
          <w:p w14:paraId="0EE2EB10" w14:textId="77777777" w:rsidR="00D8778C" w:rsidRDefault="00D8778C" w:rsidP="00A10F84">
            <w:pPr>
              <w:jc w:val="both"/>
              <w:rPr>
                <w:rFonts w:cs="Arial"/>
                <w:b/>
                <w:sz w:val="28"/>
                <w:szCs w:val="28"/>
              </w:rPr>
            </w:pPr>
          </w:p>
          <w:p w14:paraId="3260906B" w14:textId="3B820EE3" w:rsidR="00D8778C" w:rsidRPr="00EA7467" w:rsidRDefault="00D8778C" w:rsidP="00A10F84">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A10F84">
            <w:pPr>
              <w:jc w:val="both"/>
              <w:rPr>
                <w:rFonts w:cs="Arial"/>
                <w:sz w:val="24"/>
                <w:szCs w:val="24"/>
              </w:rPr>
            </w:pPr>
          </w:p>
        </w:tc>
      </w:tr>
      <w:tr w:rsidR="00D8778C" w:rsidRPr="00D77198" w14:paraId="19FF4464" w14:textId="77777777" w:rsidTr="00A10F84">
        <w:tc>
          <w:tcPr>
            <w:tcW w:w="10456" w:type="dxa"/>
          </w:tcPr>
          <w:p w14:paraId="73044655" w14:textId="77777777" w:rsidR="00D8778C" w:rsidRDefault="00D8778C" w:rsidP="00A10F84">
            <w:pPr>
              <w:jc w:val="both"/>
              <w:rPr>
                <w:rFonts w:cs="Arial"/>
                <w:b/>
                <w:sz w:val="24"/>
                <w:szCs w:val="24"/>
                <w:u w:val="single"/>
              </w:rPr>
            </w:pPr>
            <w:r w:rsidRPr="00D77198">
              <w:rPr>
                <w:rFonts w:cs="Arial"/>
                <w:b/>
                <w:sz w:val="24"/>
                <w:szCs w:val="24"/>
                <w:u w:val="single"/>
              </w:rPr>
              <w:t>Write your evidence here</w:t>
            </w:r>
          </w:p>
          <w:p w14:paraId="15ABE396" w14:textId="77777777" w:rsidR="009B747A" w:rsidRPr="00D77198" w:rsidRDefault="009B747A" w:rsidP="00A10F84">
            <w:pPr>
              <w:jc w:val="both"/>
              <w:rPr>
                <w:rFonts w:cs="Arial"/>
                <w:b/>
                <w:sz w:val="24"/>
                <w:szCs w:val="24"/>
                <w:u w:val="single"/>
              </w:rPr>
            </w:pPr>
          </w:p>
          <w:p w14:paraId="55394BF4" w14:textId="72589A0F" w:rsidR="00D8778C" w:rsidRDefault="00310E6B" w:rsidP="00A10F84">
            <w:pPr>
              <w:jc w:val="both"/>
              <w:rPr>
                <w:rFonts w:cs="Arial"/>
                <w:sz w:val="24"/>
                <w:szCs w:val="24"/>
              </w:rPr>
            </w:pPr>
            <w:r>
              <w:rPr>
                <w:rFonts w:cs="Arial"/>
                <w:sz w:val="24"/>
                <w:szCs w:val="24"/>
              </w:rPr>
              <w:t xml:space="preserve">I </w:t>
            </w:r>
            <w:r w:rsidR="00CA5BFE">
              <w:rPr>
                <w:rFonts w:cs="Arial"/>
                <w:sz w:val="24"/>
                <w:szCs w:val="24"/>
              </w:rPr>
              <w:t xml:space="preserve">have </w:t>
            </w:r>
            <w:r w:rsidR="00F80F8F">
              <w:rPr>
                <w:rFonts w:cs="Arial"/>
                <w:sz w:val="24"/>
                <w:szCs w:val="24"/>
              </w:rPr>
              <w:t xml:space="preserve">a </w:t>
            </w:r>
            <w:r w:rsidR="00CA5BFE">
              <w:rPr>
                <w:rFonts w:cs="Arial"/>
                <w:sz w:val="24"/>
                <w:szCs w:val="24"/>
              </w:rPr>
              <w:t>background in</w:t>
            </w:r>
            <w:r>
              <w:rPr>
                <w:rFonts w:cs="Arial"/>
                <w:sz w:val="24"/>
                <w:szCs w:val="24"/>
              </w:rPr>
              <w:t xml:space="preserve"> </w:t>
            </w:r>
            <w:r w:rsidR="009B747A">
              <w:rPr>
                <w:rFonts w:cs="Arial"/>
                <w:sz w:val="24"/>
                <w:szCs w:val="24"/>
              </w:rPr>
              <w:t xml:space="preserve">public </w:t>
            </w:r>
            <w:r>
              <w:rPr>
                <w:rFonts w:cs="Arial"/>
                <w:sz w:val="24"/>
                <w:szCs w:val="24"/>
              </w:rPr>
              <w:t>health</w:t>
            </w:r>
            <w:r w:rsidR="00CA5BFE">
              <w:rPr>
                <w:rFonts w:cs="Arial"/>
                <w:sz w:val="24"/>
                <w:szCs w:val="24"/>
              </w:rPr>
              <w:t xml:space="preserve">, </w:t>
            </w:r>
            <w:r>
              <w:rPr>
                <w:rFonts w:cs="Arial"/>
                <w:sz w:val="24"/>
                <w:szCs w:val="24"/>
              </w:rPr>
              <w:t>with about 15 years of experience</w:t>
            </w:r>
            <w:r w:rsidR="00CA5BFE">
              <w:rPr>
                <w:rFonts w:cs="Arial"/>
                <w:sz w:val="24"/>
                <w:szCs w:val="24"/>
              </w:rPr>
              <w:t xml:space="preserve"> in delivering public health interventions</w:t>
            </w:r>
            <w:r>
              <w:rPr>
                <w:rFonts w:cs="Arial"/>
                <w:sz w:val="24"/>
                <w:szCs w:val="24"/>
              </w:rPr>
              <w:t xml:space="preserve"> and my experience has spanned across West Africa and the United Kingdom. Beyond public health programme implementation, I </w:t>
            </w:r>
            <w:r w:rsidR="009B747A">
              <w:rPr>
                <w:rFonts w:cs="Arial"/>
                <w:sz w:val="24"/>
                <w:szCs w:val="24"/>
              </w:rPr>
              <w:t>am</w:t>
            </w:r>
            <w:r>
              <w:rPr>
                <w:rFonts w:cs="Arial"/>
                <w:sz w:val="24"/>
                <w:szCs w:val="24"/>
              </w:rPr>
              <w:t xml:space="preserve"> </w:t>
            </w:r>
            <w:r w:rsidR="00F80F8F">
              <w:rPr>
                <w:rFonts w:cs="Arial"/>
                <w:sz w:val="24"/>
                <w:szCs w:val="24"/>
              </w:rPr>
              <w:t xml:space="preserve">also </w:t>
            </w:r>
            <w:r>
              <w:rPr>
                <w:rFonts w:cs="Arial"/>
                <w:sz w:val="24"/>
                <w:szCs w:val="24"/>
              </w:rPr>
              <w:t>passionate about teaching and research. This led to my</w:t>
            </w:r>
            <w:r w:rsidR="006914F3">
              <w:rPr>
                <w:rFonts w:cs="Arial"/>
                <w:sz w:val="24"/>
                <w:szCs w:val="24"/>
              </w:rPr>
              <w:t xml:space="preserve"> </w:t>
            </w:r>
            <w:r>
              <w:rPr>
                <w:rFonts w:cs="Arial"/>
                <w:sz w:val="24"/>
                <w:szCs w:val="24"/>
              </w:rPr>
              <w:t>studying for a doctorate in public health, which allowed me to gain some teaching experience and a lot of research experience</w:t>
            </w:r>
            <w:r w:rsidR="00F80F8F">
              <w:rPr>
                <w:rFonts w:cs="Arial"/>
                <w:sz w:val="24"/>
                <w:szCs w:val="24"/>
              </w:rPr>
              <w:t xml:space="preserve"> (K1)</w:t>
            </w:r>
            <w:r>
              <w:rPr>
                <w:rFonts w:cs="Arial"/>
                <w:sz w:val="24"/>
                <w:szCs w:val="24"/>
              </w:rPr>
              <w:t>.</w:t>
            </w:r>
            <w:r w:rsidR="00D02AC0" w:rsidRPr="00D02AC0">
              <w:rPr>
                <w:rFonts w:ascii="Georgia" w:hAnsi="Georgia"/>
                <w:color w:val="FF0000"/>
                <w:sz w:val="24"/>
                <w:szCs w:val="24"/>
              </w:rPr>
              <w:t xml:space="preserve"> </w:t>
            </w:r>
          </w:p>
          <w:p w14:paraId="6E8D1BE2" w14:textId="77777777" w:rsidR="00310E6B" w:rsidRDefault="00310E6B" w:rsidP="00A10F84">
            <w:pPr>
              <w:jc w:val="both"/>
              <w:rPr>
                <w:rFonts w:cs="Arial"/>
                <w:sz w:val="24"/>
                <w:szCs w:val="24"/>
              </w:rPr>
            </w:pPr>
          </w:p>
          <w:p w14:paraId="0BE99C66" w14:textId="0FCE9E8A" w:rsidR="00310E6B" w:rsidRDefault="00310E6B" w:rsidP="00A10F84">
            <w:pPr>
              <w:jc w:val="both"/>
              <w:rPr>
                <w:rFonts w:cs="Arial"/>
                <w:sz w:val="24"/>
                <w:szCs w:val="24"/>
              </w:rPr>
            </w:pPr>
            <w:r>
              <w:rPr>
                <w:rFonts w:cs="Arial"/>
                <w:sz w:val="24"/>
                <w:szCs w:val="24"/>
              </w:rPr>
              <w:t xml:space="preserve">However, </w:t>
            </w:r>
            <w:r w:rsidR="006914F3">
              <w:rPr>
                <w:rFonts w:cs="Arial"/>
                <w:sz w:val="24"/>
                <w:szCs w:val="24"/>
              </w:rPr>
              <w:t>I</w:t>
            </w:r>
            <w:r>
              <w:rPr>
                <w:rFonts w:cs="Arial"/>
                <w:sz w:val="24"/>
                <w:szCs w:val="24"/>
              </w:rPr>
              <w:t xml:space="preserve"> have been teaching and supporting learning for about four years. My teaching </w:t>
            </w:r>
            <w:r w:rsidR="00CA5BFE">
              <w:rPr>
                <w:rFonts w:cs="Arial"/>
                <w:sz w:val="24"/>
                <w:szCs w:val="24"/>
              </w:rPr>
              <w:t>h</w:t>
            </w:r>
            <w:r>
              <w:rPr>
                <w:rFonts w:cs="Arial"/>
                <w:sz w:val="24"/>
                <w:szCs w:val="24"/>
              </w:rPr>
              <w:t xml:space="preserve">as been more consistent for the last two years where I have taken on the role of </w:t>
            </w:r>
            <w:r w:rsidR="005225A1">
              <w:rPr>
                <w:rFonts w:cs="Arial"/>
                <w:sz w:val="24"/>
                <w:szCs w:val="24"/>
              </w:rPr>
              <w:t>a</w:t>
            </w:r>
            <w:r>
              <w:rPr>
                <w:rFonts w:cs="Arial"/>
                <w:sz w:val="24"/>
                <w:szCs w:val="24"/>
              </w:rPr>
              <w:t xml:space="preserve"> lecturer </w:t>
            </w:r>
            <w:r w:rsidR="00F80F8F">
              <w:rPr>
                <w:rFonts w:cs="Arial"/>
                <w:sz w:val="24"/>
                <w:szCs w:val="24"/>
              </w:rPr>
              <w:t xml:space="preserve">for the </w:t>
            </w:r>
            <w:r w:rsidR="00200948">
              <w:rPr>
                <w:rFonts w:cs="Arial"/>
                <w:sz w:val="24"/>
                <w:szCs w:val="24"/>
              </w:rPr>
              <w:t>digital skills and research methods</w:t>
            </w:r>
            <w:r w:rsidR="00F80F8F">
              <w:rPr>
                <w:rFonts w:cs="Arial"/>
                <w:sz w:val="24"/>
                <w:szCs w:val="24"/>
              </w:rPr>
              <w:t xml:space="preserve"> module and as a</w:t>
            </w:r>
            <w:r>
              <w:rPr>
                <w:rFonts w:cs="Arial"/>
                <w:sz w:val="24"/>
                <w:szCs w:val="24"/>
              </w:rPr>
              <w:t xml:space="preserve"> module leader</w:t>
            </w:r>
            <w:r w:rsidR="00F80F8F">
              <w:rPr>
                <w:rFonts w:cs="Arial"/>
                <w:sz w:val="24"/>
                <w:szCs w:val="24"/>
              </w:rPr>
              <w:t xml:space="preserve"> for the introduction to physiology and quality improvement modules</w:t>
            </w:r>
            <w:r>
              <w:rPr>
                <w:rFonts w:cs="Arial"/>
                <w:sz w:val="24"/>
                <w:szCs w:val="24"/>
              </w:rPr>
              <w:t>.</w:t>
            </w:r>
            <w:r w:rsidR="005725D2">
              <w:rPr>
                <w:rFonts w:cs="Arial"/>
                <w:sz w:val="24"/>
                <w:szCs w:val="24"/>
              </w:rPr>
              <w:t xml:space="preserve"> </w:t>
            </w:r>
            <w:r>
              <w:rPr>
                <w:rFonts w:cs="Arial"/>
                <w:sz w:val="24"/>
                <w:szCs w:val="24"/>
              </w:rPr>
              <w:t>I</w:t>
            </w:r>
            <w:r w:rsidR="005725D2">
              <w:rPr>
                <w:rFonts w:cs="Arial"/>
                <w:sz w:val="24"/>
                <w:szCs w:val="24"/>
              </w:rPr>
              <w:t xml:space="preserve"> </w:t>
            </w:r>
            <w:r>
              <w:rPr>
                <w:rFonts w:cs="Arial"/>
                <w:sz w:val="24"/>
                <w:szCs w:val="24"/>
              </w:rPr>
              <w:t xml:space="preserve">have taught both undergraduate and postgraduate </w:t>
            </w:r>
            <w:r w:rsidR="006914F3">
              <w:rPr>
                <w:rFonts w:cs="Arial"/>
                <w:sz w:val="24"/>
                <w:szCs w:val="24"/>
              </w:rPr>
              <w:t>module</w:t>
            </w:r>
            <w:r w:rsidR="00CA5BFE">
              <w:rPr>
                <w:rFonts w:cs="Arial"/>
                <w:sz w:val="24"/>
                <w:szCs w:val="24"/>
              </w:rPr>
              <w:t>s</w:t>
            </w:r>
            <w:r>
              <w:rPr>
                <w:rFonts w:cs="Arial"/>
                <w:sz w:val="24"/>
                <w:szCs w:val="24"/>
              </w:rPr>
              <w:t xml:space="preserve"> as well as in person and virtually</w:t>
            </w:r>
            <w:r w:rsidR="005225A1">
              <w:rPr>
                <w:rFonts w:cs="Arial"/>
                <w:sz w:val="24"/>
                <w:szCs w:val="24"/>
              </w:rPr>
              <w:t>, although my teaching has been mostly in-person</w:t>
            </w:r>
            <w:r w:rsidR="00F80F8F">
              <w:rPr>
                <w:rFonts w:cs="Arial"/>
                <w:sz w:val="24"/>
                <w:szCs w:val="24"/>
              </w:rPr>
              <w:t xml:space="preserve"> (K1)</w:t>
            </w:r>
            <w:r w:rsidR="005225A1">
              <w:rPr>
                <w:rFonts w:cs="Arial"/>
                <w:sz w:val="24"/>
                <w:szCs w:val="24"/>
              </w:rPr>
              <w:t>.</w:t>
            </w:r>
            <w:r w:rsidR="00D02AC0" w:rsidRPr="00D02AC0">
              <w:rPr>
                <w:rFonts w:ascii="Georgia" w:hAnsi="Georgia"/>
                <w:color w:val="FF0000"/>
                <w:sz w:val="24"/>
                <w:szCs w:val="24"/>
              </w:rPr>
              <w:t xml:space="preserve"> </w:t>
            </w:r>
          </w:p>
          <w:p w14:paraId="257A6D8E" w14:textId="77777777" w:rsidR="00310E6B" w:rsidRDefault="00310E6B" w:rsidP="00A10F84">
            <w:pPr>
              <w:jc w:val="both"/>
              <w:rPr>
                <w:rFonts w:cs="Arial"/>
                <w:sz w:val="24"/>
                <w:szCs w:val="24"/>
              </w:rPr>
            </w:pPr>
          </w:p>
          <w:p w14:paraId="256FCDE8" w14:textId="1E27A820" w:rsidR="00310E6B" w:rsidRDefault="00310E6B" w:rsidP="00A10F84">
            <w:pPr>
              <w:jc w:val="both"/>
              <w:rPr>
                <w:rFonts w:cs="Arial"/>
                <w:sz w:val="24"/>
                <w:szCs w:val="24"/>
              </w:rPr>
            </w:pPr>
            <w:r>
              <w:rPr>
                <w:rFonts w:cs="Arial"/>
                <w:sz w:val="24"/>
                <w:szCs w:val="24"/>
              </w:rPr>
              <w:t>My role as a lecturer</w:t>
            </w:r>
            <w:r w:rsidR="006914F3">
              <w:rPr>
                <w:rFonts w:cs="Arial"/>
                <w:sz w:val="24"/>
                <w:szCs w:val="24"/>
              </w:rPr>
              <w:t xml:space="preserve"> has been to support learning </w:t>
            </w:r>
            <w:r w:rsidR="00CA5BFE">
              <w:rPr>
                <w:rFonts w:cs="Arial"/>
                <w:sz w:val="24"/>
                <w:szCs w:val="24"/>
              </w:rPr>
              <w:t xml:space="preserve">in the Health and Social Care </w:t>
            </w:r>
            <w:r w:rsidR="005225A1">
              <w:rPr>
                <w:rFonts w:cs="Arial"/>
                <w:sz w:val="24"/>
                <w:szCs w:val="24"/>
              </w:rPr>
              <w:t xml:space="preserve">Programme </w:t>
            </w:r>
            <w:r w:rsidR="00CA5BFE">
              <w:rPr>
                <w:rFonts w:cs="Arial"/>
                <w:sz w:val="24"/>
                <w:szCs w:val="24"/>
              </w:rPr>
              <w:t>of the London Campus of the University of Wales Trinity Saint David. The students on this campus are from a varied ethnic and social background.</w:t>
            </w:r>
            <w:r w:rsidR="006914F3">
              <w:rPr>
                <w:rFonts w:cs="Arial"/>
                <w:sz w:val="24"/>
                <w:szCs w:val="24"/>
              </w:rPr>
              <w:t xml:space="preserve"> </w:t>
            </w:r>
            <w:r w:rsidR="005225A1">
              <w:rPr>
                <w:rFonts w:cs="Arial"/>
                <w:sz w:val="24"/>
                <w:szCs w:val="24"/>
              </w:rPr>
              <w:t>For many of them, English is not their first language, and they mostly grew up outside of the United Kingdom</w:t>
            </w:r>
            <w:r w:rsidR="00F80F8F">
              <w:rPr>
                <w:rFonts w:cs="Arial"/>
                <w:sz w:val="24"/>
                <w:szCs w:val="24"/>
              </w:rPr>
              <w:t xml:space="preserve"> (V1, V2)</w:t>
            </w:r>
            <w:r w:rsidR="005225A1">
              <w:rPr>
                <w:rFonts w:cs="Arial"/>
                <w:sz w:val="24"/>
                <w:szCs w:val="24"/>
              </w:rPr>
              <w:t>.</w:t>
            </w:r>
            <w:r w:rsidR="00D02AC0" w:rsidRPr="00D02AC0">
              <w:rPr>
                <w:rFonts w:ascii="Georgia" w:hAnsi="Georgia"/>
                <w:color w:val="FF0000"/>
                <w:sz w:val="24"/>
                <w:szCs w:val="24"/>
              </w:rPr>
              <w:t xml:space="preserve"> </w:t>
            </w:r>
          </w:p>
          <w:p w14:paraId="02D099C3" w14:textId="77777777" w:rsidR="00310E6B" w:rsidRDefault="00310E6B" w:rsidP="00A10F84">
            <w:pPr>
              <w:jc w:val="both"/>
              <w:rPr>
                <w:rFonts w:cs="Arial"/>
                <w:sz w:val="24"/>
                <w:szCs w:val="24"/>
              </w:rPr>
            </w:pPr>
          </w:p>
          <w:p w14:paraId="5F1A9627" w14:textId="74F8DE66" w:rsidR="00D8778C" w:rsidRPr="00D77198" w:rsidRDefault="006914F3" w:rsidP="00A10F84">
            <w:pPr>
              <w:jc w:val="both"/>
              <w:rPr>
                <w:rFonts w:cs="Arial"/>
                <w:sz w:val="24"/>
                <w:szCs w:val="24"/>
              </w:rPr>
            </w:pPr>
            <w:r>
              <w:rPr>
                <w:rFonts w:cs="Arial"/>
                <w:sz w:val="24"/>
                <w:szCs w:val="24"/>
              </w:rPr>
              <w:t>I have also had the opportunities to</w:t>
            </w:r>
            <w:r w:rsidR="00310E6B">
              <w:rPr>
                <w:rFonts w:cs="Arial"/>
                <w:sz w:val="24"/>
                <w:szCs w:val="24"/>
              </w:rPr>
              <w:t xml:space="preserve"> </w:t>
            </w:r>
            <w:r>
              <w:rPr>
                <w:rFonts w:cs="Arial"/>
                <w:sz w:val="24"/>
                <w:szCs w:val="24"/>
              </w:rPr>
              <w:t>either desig</w:t>
            </w:r>
            <w:r w:rsidR="00F80F8F">
              <w:rPr>
                <w:rFonts w:cs="Arial"/>
                <w:sz w:val="24"/>
                <w:szCs w:val="24"/>
              </w:rPr>
              <w:t>n</w:t>
            </w:r>
            <w:r>
              <w:rPr>
                <w:rFonts w:cs="Arial"/>
                <w:sz w:val="24"/>
                <w:szCs w:val="24"/>
              </w:rPr>
              <w:t xml:space="preserve"> teaching materials or update the</w:t>
            </w:r>
            <w:r w:rsidR="00F80F8F">
              <w:rPr>
                <w:rFonts w:cs="Arial"/>
                <w:sz w:val="24"/>
                <w:szCs w:val="24"/>
              </w:rPr>
              <w:t>m</w:t>
            </w:r>
            <w:r>
              <w:rPr>
                <w:rFonts w:cs="Arial"/>
                <w:sz w:val="24"/>
                <w:szCs w:val="24"/>
              </w:rPr>
              <w:t xml:space="preserve"> to achieve the best outcomes </w:t>
            </w:r>
            <w:r w:rsidR="005225A1">
              <w:rPr>
                <w:rFonts w:cs="Arial"/>
                <w:sz w:val="24"/>
                <w:szCs w:val="24"/>
              </w:rPr>
              <w:t>for</w:t>
            </w:r>
            <w:r>
              <w:rPr>
                <w:rFonts w:cs="Arial"/>
                <w:sz w:val="24"/>
                <w:szCs w:val="24"/>
              </w:rPr>
              <w:t xml:space="preserve"> the students.</w:t>
            </w:r>
            <w:r w:rsidR="00310E6B">
              <w:rPr>
                <w:rFonts w:cs="Arial"/>
                <w:sz w:val="24"/>
                <w:szCs w:val="24"/>
              </w:rPr>
              <w:t xml:space="preserve"> </w:t>
            </w:r>
            <w:r>
              <w:rPr>
                <w:rFonts w:cs="Arial"/>
                <w:sz w:val="24"/>
                <w:szCs w:val="24"/>
              </w:rPr>
              <w:t xml:space="preserve">In my experience I have had to interact with a cross-section of students, ranging from the very well experienced </w:t>
            </w:r>
            <w:r w:rsidR="007C6AB1">
              <w:rPr>
                <w:rFonts w:cs="Arial"/>
                <w:sz w:val="24"/>
                <w:szCs w:val="24"/>
              </w:rPr>
              <w:t>to</w:t>
            </w:r>
            <w:r>
              <w:rPr>
                <w:rFonts w:cs="Arial"/>
                <w:sz w:val="24"/>
                <w:szCs w:val="24"/>
              </w:rPr>
              <w:t xml:space="preserve"> the very new in the field. This has always also informed my work as a module leader, trying to ensure that the teaching materials are designed to ensure the best outcomes for the students</w:t>
            </w:r>
            <w:r w:rsidR="00F80F8F">
              <w:rPr>
                <w:rFonts w:cs="Arial"/>
                <w:sz w:val="24"/>
                <w:szCs w:val="24"/>
              </w:rPr>
              <w:t xml:space="preserve"> (V1, V2).</w:t>
            </w:r>
            <w:r w:rsidR="00F80F8F" w:rsidRPr="00D02AC0">
              <w:rPr>
                <w:rFonts w:ascii="Georgia" w:hAnsi="Georgia"/>
                <w:color w:val="FF0000"/>
                <w:sz w:val="24"/>
                <w:szCs w:val="24"/>
              </w:rPr>
              <w:t xml:space="preserve"> </w:t>
            </w:r>
            <w:r w:rsidR="00D02AC0" w:rsidRPr="00D02AC0">
              <w:rPr>
                <w:rFonts w:ascii="Georgia" w:hAnsi="Georgia"/>
                <w:color w:val="FF0000"/>
                <w:sz w:val="24"/>
                <w:szCs w:val="24"/>
              </w:rPr>
              <w:t xml:space="preserve"> </w:t>
            </w: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727E5F">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and</w:t>
      </w:r>
      <w:r w:rsidR="004F687F" w:rsidRPr="327778CB">
        <w:rPr>
          <w:rFonts w:cs="Arial"/>
          <w:sz w:val="24"/>
          <w:szCs w:val="24"/>
        </w:rPr>
        <w:t>,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39174614"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r w:rsidR="005725D2" w:rsidRPr="00C04210">
        <w:rPr>
          <w:b/>
          <w:bCs/>
          <w:color w:val="000000"/>
          <w:sz w:val="27"/>
          <w:szCs w:val="27"/>
          <w:u w:val="single"/>
        </w:rPr>
        <w:t>3,</w:t>
      </w:r>
      <w:r w:rsidR="005725D2">
        <w:rPr>
          <w:b/>
          <w:bCs/>
          <w:color w:val="000000"/>
          <w:sz w:val="27"/>
          <w:szCs w:val="27"/>
          <w:u w:val="single"/>
        </w:rPr>
        <w:t>0</w:t>
      </w:r>
      <w:r w:rsidR="005725D2" w:rsidRPr="00C04210">
        <w:rPr>
          <w:b/>
          <w:bCs/>
          <w:color w:val="000000"/>
          <w:sz w:val="27"/>
          <w:szCs w:val="27"/>
          <w:u w:val="single"/>
        </w:rPr>
        <w:t>00-word</w:t>
      </w:r>
      <w:r w:rsidRPr="00C04210">
        <w:rPr>
          <w:b/>
          <w:bCs/>
          <w:color w:val="000000"/>
          <w:sz w:val="27"/>
          <w:szCs w:val="27"/>
          <w:u w:val="single"/>
        </w:rPr>
        <w:t xml:space="preserve">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00AC5818">
        <w:tc>
          <w:tcPr>
            <w:tcW w:w="10598" w:type="dxa"/>
            <w:gridSpan w:val="2"/>
          </w:tcPr>
          <w:p w14:paraId="671BF01F" w14:textId="2E5733CD"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study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48889F6B" w:rsidR="00CA12DC" w:rsidRDefault="00CA12DC" w:rsidP="007E4DA3">
            <w:pPr>
              <w:jc w:val="both"/>
              <w:rPr>
                <w:rFonts w:cs="Arial"/>
                <w:sz w:val="24"/>
                <w:szCs w:val="24"/>
              </w:rPr>
            </w:pPr>
            <w:r w:rsidRPr="00FE7642">
              <w:rPr>
                <w:rFonts w:cs="Arial"/>
                <w:sz w:val="24"/>
                <w:szCs w:val="24"/>
              </w:rPr>
              <w:t>Identify how you contribute to the design and planning of effective, valuable learning experiences</w:t>
            </w:r>
          </w:p>
          <w:p w14:paraId="671BF020" w14:textId="2DC3E22D" w:rsidR="003D0E94" w:rsidRPr="00FE7642" w:rsidRDefault="003D0E94" w:rsidP="007E4DA3">
            <w:pPr>
              <w:jc w:val="both"/>
              <w:rPr>
                <w:rFonts w:cs="Arial"/>
                <w:sz w:val="24"/>
                <w:szCs w:val="24"/>
              </w:rPr>
            </w:pPr>
          </w:p>
        </w:tc>
      </w:tr>
      <w:tr w:rsidR="00CA12DC" w:rsidRPr="00FE7642" w14:paraId="671BF02F" w14:textId="77777777" w:rsidTr="00E0025F">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671BF025"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71BF02A"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671BF02B"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671BF02D" w14:textId="77777777" w:rsidR="00AC5818" w:rsidRPr="00FE7642" w:rsidRDefault="00AC5818"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00AC5818">
        <w:tc>
          <w:tcPr>
            <w:tcW w:w="10598" w:type="dxa"/>
            <w:gridSpan w:val="2"/>
          </w:tcPr>
          <w:p w14:paraId="671BF030" w14:textId="77777777" w:rsidR="00AC5818" w:rsidRPr="00902D11" w:rsidRDefault="005F1278" w:rsidP="007E4DA3">
            <w:pPr>
              <w:jc w:val="both"/>
              <w:rPr>
                <w:rFonts w:cs="Arial"/>
                <w:b/>
                <w:sz w:val="24"/>
                <w:szCs w:val="24"/>
                <w:u w:val="single"/>
              </w:rPr>
            </w:pPr>
            <w:r w:rsidRPr="00902D11">
              <w:rPr>
                <w:rFonts w:cs="Arial"/>
                <w:b/>
                <w:sz w:val="24"/>
                <w:szCs w:val="24"/>
                <w:u w:val="single"/>
              </w:rPr>
              <w:t>Write your evidence here</w:t>
            </w:r>
          </w:p>
          <w:p w14:paraId="0B535DA1" w14:textId="77777777" w:rsidR="00367E7A" w:rsidRPr="00367E7A" w:rsidRDefault="00367E7A" w:rsidP="00367E7A">
            <w:pPr>
              <w:pStyle w:val="NormalWeb"/>
              <w:jc w:val="both"/>
              <w:textAlignment w:val="baseline"/>
              <w:rPr>
                <w:rFonts w:ascii="Arial" w:hAnsi="Arial" w:cs="Arial"/>
                <w:color w:val="333333"/>
                <w:sz w:val="24"/>
                <w:szCs w:val="24"/>
              </w:rPr>
            </w:pPr>
            <w:r w:rsidRPr="00367E7A">
              <w:rPr>
                <w:rFonts w:ascii="Arial" w:hAnsi="Arial" w:cs="Arial"/>
                <w:color w:val="333333"/>
                <w:sz w:val="24"/>
                <w:szCs w:val="24"/>
              </w:rPr>
              <w:t>The 2021 Census reflects the ethnic diversity of the general and the student population of the United Kingdom (UK). However, the concept of diversity goes beyond ethnicity (ONS, 2022). In observing the student population, particularly in University of Wales Trinity Saint David (London Campus), I have seen diversity in the student population, in terms of their ages, genders, ethnicities, disabilities and religions (V1, V4).</w:t>
            </w:r>
          </w:p>
          <w:p w14:paraId="41CDC3BB" w14:textId="3C4FBB67" w:rsidR="00367E7A" w:rsidRPr="00367E7A" w:rsidRDefault="00367E7A" w:rsidP="00367E7A">
            <w:pPr>
              <w:pStyle w:val="NormalWeb"/>
              <w:jc w:val="both"/>
              <w:textAlignment w:val="baseline"/>
              <w:rPr>
                <w:rFonts w:ascii="Arial" w:hAnsi="Arial" w:cs="Arial"/>
                <w:color w:val="333333"/>
                <w:sz w:val="24"/>
                <w:szCs w:val="24"/>
              </w:rPr>
            </w:pPr>
            <w:r w:rsidRPr="00367E7A">
              <w:rPr>
                <w:rFonts w:ascii="Arial" w:hAnsi="Arial" w:cs="Arial"/>
                <w:color w:val="333333"/>
                <w:sz w:val="24"/>
                <w:szCs w:val="24"/>
              </w:rPr>
              <w:t xml:space="preserve">Beyond the diversity in the student population, my teaching activities and roles have also been diverse in nature. I have led modules across a number of subject areas and across different levels, including at the certificate, undergraduate and postgraduate levels. This implies that the level of planning and content included in the learning materials have varied based on my understanding of the needs of the students at each level of study.  Even though there is extensive knowledge </w:t>
            </w:r>
            <w:r w:rsidRPr="00367E7A">
              <w:rPr>
                <w:rFonts w:ascii="Arial" w:hAnsi="Arial" w:cs="Arial"/>
                <w:color w:val="333333"/>
                <w:sz w:val="24"/>
                <w:szCs w:val="24"/>
              </w:rPr>
              <w:lastRenderedPageBreak/>
              <w:t xml:space="preserve">that could be shared with the students, the learning materials are designed bearing in mind the level of the academic programme of the students (K1, K2, K3, V1, V2, V4, A1). </w:t>
            </w:r>
          </w:p>
          <w:p w14:paraId="1A2FA0C7" w14:textId="32583803" w:rsidR="00367E7A" w:rsidRPr="00367E7A" w:rsidRDefault="00367E7A" w:rsidP="00367E7A">
            <w:pPr>
              <w:pStyle w:val="NormalWeb"/>
              <w:jc w:val="both"/>
              <w:textAlignment w:val="baseline"/>
              <w:rPr>
                <w:rFonts w:ascii="Arial" w:hAnsi="Arial" w:cs="Arial"/>
                <w:color w:val="333333"/>
                <w:sz w:val="24"/>
                <w:szCs w:val="24"/>
              </w:rPr>
            </w:pPr>
            <w:r w:rsidRPr="00367E7A">
              <w:rPr>
                <w:rFonts w:ascii="Arial" w:hAnsi="Arial" w:cs="Arial"/>
                <w:color w:val="333333"/>
                <w:sz w:val="24"/>
                <w:szCs w:val="24"/>
              </w:rPr>
              <w:t>The recognition that each student is different, and that their age, gender, ethnicity, disability and religion, all influence how students learn, first came to me while reading on the learning process. I understood that there are different ways of learning occasioned by who the students are. This has influenced my approach to designing teaching activities, such that I prioritise a combination of teaching methods including visual and auditory information in the design of teaching materials (</w:t>
            </w:r>
            <w:proofErr w:type="spellStart"/>
            <w:r w:rsidRPr="00367E7A">
              <w:rPr>
                <w:rFonts w:ascii="Arial" w:hAnsi="Arial" w:cs="Arial"/>
                <w:color w:val="333333"/>
                <w:sz w:val="24"/>
                <w:szCs w:val="24"/>
              </w:rPr>
              <w:t>Dantas</w:t>
            </w:r>
            <w:proofErr w:type="spellEnd"/>
            <w:r w:rsidRPr="00367E7A">
              <w:rPr>
                <w:rFonts w:ascii="Arial" w:hAnsi="Arial" w:cs="Arial"/>
                <w:color w:val="333333"/>
                <w:sz w:val="24"/>
                <w:szCs w:val="24"/>
              </w:rPr>
              <w:t xml:space="preserve"> and Cunha, 2020; </w:t>
            </w:r>
            <w:proofErr w:type="spellStart"/>
            <w:r w:rsidRPr="00367E7A">
              <w:rPr>
                <w:rFonts w:ascii="Arial" w:hAnsi="Arial" w:cs="Arial"/>
                <w:color w:val="333333"/>
                <w:sz w:val="24"/>
                <w:szCs w:val="24"/>
              </w:rPr>
              <w:t>Dorfberger</w:t>
            </w:r>
            <w:proofErr w:type="spellEnd"/>
            <w:r w:rsidRPr="00367E7A">
              <w:rPr>
                <w:rFonts w:ascii="Arial" w:hAnsi="Arial" w:cs="Arial"/>
                <w:color w:val="333333"/>
                <w:sz w:val="24"/>
                <w:szCs w:val="24"/>
              </w:rPr>
              <w:t xml:space="preserve"> &amp; </w:t>
            </w:r>
            <w:proofErr w:type="spellStart"/>
            <w:r w:rsidRPr="00367E7A">
              <w:rPr>
                <w:rFonts w:ascii="Arial" w:hAnsi="Arial" w:cs="Arial"/>
                <w:color w:val="333333"/>
                <w:sz w:val="24"/>
                <w:szCs w:val="24"/>
              </w:rPr>
              <w:t>Eyal</w:t>
            </w:r>
            <w:proofErr w:type="spellEnd"/>
            <w:r w:rsidRPr="00367E7A">
              <w:rPr>
                <w:rFonts w:ascii="Arial" w:hAnsi="Arial" w:cs="Arial"/>
                <w:color w:val="333333"/>
                <w:sz w:val="24"/>
                <w:szCs w:val="24"/>
              </w:rPr>
              <w:t>. 2023). Being aware of the diverse nature of the student population helps me to put myself in the shoes of various students, including those with disabilities and this informs the design of the lecture materials, down to the choice of the fonts, images and colours for the PowerPoint presentations (</w:t>
            </w:r>
            <w:proofErr w:type="spellStart"/>
            <w:r w:rsidRPr="00367E7A">
              <w:rPr>
                <w:rFonts w:ascii="Arial" w:hAnsi="Arial" w:cs="Arial"/>
                <w:color w:val="333333"/>
                <w:sz w:val="24"/>
                <w:szCs w:val="24"/>
              </w:rPr>
              <w:t>Gündüz</w:t>
            </w:r>
            <w:proofErr w:type="spellEnd"/>
            <w:r w:rsidRPr="00367E7A">
              <w:rPr>
                <w:rFonts w:ascii="Arial" w:hAnsi="Arial" w:cs="Arial"/>
                <w:color w:val="333333"/>
                <w:sz w:val="24"/>
                <w:szCs w:val="24"/>
              </w:rPr>
              <w:t xml:space="preserve"> and </w:t>
            </w:r>
            <w:proofErr w:type="spellStart"/>
            <w:r w:rsidRPr="00367E7A">
              <w:rPr>
                <w:rFonts w:ascii="Arial" w:hAnsi="Arial" w:cs="Arial"/>
                <w:color w:val="333333"/>
                <w:sz w:val="24"/>
                <w:szCs w:val="24"/>
              </w:rPr>
              <w:t>Özcan</w:t>
            </w:r>
            <w:proofErr w:type="spellEnd"/>
            <w:r w:rsidRPr="00367E7A">
              <w:rPr>
                <w:rFonts w:ascii="Arial" w:hAnsi="Arial" w:cs="Arial"/>
                <w:color w:val="333333"/>
                <w:sz w:val="24"/>
                <w:szCs w:val="24"/>
              </w:rPr>
              <w:t xml:space="preserve">, 2010; </w:t>
            </w:r>
            <w:proofErr w:type="spellStart"/>
            <w:r w:rsidRPr="00367E7A">
              <w:rPr>
                <w:rFonts w:ascii="Arial" w:hAnsi="Arial" w:cs="Arial"/>
                <w:color w:val="333333"/>
                <w:sz w:val="24"/>
                <w:szCs w:val="24"/>
              </w:rPr>
              <w:t>Hamse</w:t>
            </w:r>
            <w:proofErr w:type="spellEnd"/>
            <w:r w:rsidRPr="00367E7A">
              <w:rPr>
                <w:rFonts w:ascii="Arial" w:hAnsi="Arial" w:cs="Arial"/>
                <w:color w:val="333333"/>
                <w:sz w:val="24"/>
                <w:szCs w:val="24"/>
              </w:rPr>
              <w:t xml:space="preserve">, </w:t>
            </w:r>
            <w:proofErr w:type="spellStart"/>
            <w:r w:rsidRPr="00367E7A">
              <w:rPr>
                <w:rFonts w:ascii="Arial" w:hAnsi="Arial" w:cs="Arial"/>
                <w:color w:val="333333"/>
                <w:sz w:val="24"/>
                <w:szCs w:val="24"/>
              </w:rPr>
              <w:t>Lotfi</w:t>
            </w:r>
            <w:proofErr w:type="spellEnd"/>
            <w:r w:rsidRPr="00367E7A">
              <w:rPr>
                <w:rFonts w:ascii="Arial" w:hAnsi="Arial" w:cs="Arial"/>
                <w:color w:val="333333"/>
                <w:sz w:val="24"/>
                <w:szCs w:val="24"/>
              </w:rPr>
              <w:t xml:space="preserve">, and </w:t>
            </w:r>
            <w:proofErr w:type="spellStart"/>
            <w:r w:rsidRPr="00367E7A">
              <w:rPr>
                <w:rFonts w:ascii="Arial" w:hAnsi="Arial" w:cs="Arial"/>
                <w:color w:val="333333"/>
                <w:sz w:val="24"/>
                <w:szCs w:val="24"/>
              </w:rPr>
              <w:t>Talbi</w:t>
            </w:r>
            <w:proofErr w:type="spellEnd"/>
            <w:r w:rsidRPr="00367E7A">
              <w:rPr>
                <w:rFonts w:ascii="Arial" w:hAnsi="Arial" w:cs="Arial"/>
                <w:color w:val="333333"/>
                <w:sz w:val="24"/>
                <w:szCs w:val="24"/>
              </w:rPr>
              <w:t>, 2021). In doing this I have gotten feedback from students saying they find it easier to engage with the learning materials (K1, K3, K4, V1, V2, V3).</w:t>
            </w:r>
          </w:p>
          <w:p w14:paraId="6382F55B" w14:textId="54B8E05F" w:rsidR="00367E7A" w:rsidRPr="00367E7A" w:rsidRDefault="00367E7A" w:rsidP="00367E7A">
            <w:pPr>
              <w:pStyle w:val="NormalWeb"/>
              <w:jc w:val="both"/>
              <w:textAlignment w:val="baseline"/>
              <w:rPr>
                <w:rFonts w:ascii="Arial" w:hAnsi="Arial" w:cs="Arial"/>
                <w:color w:val="333333"/>
                <w:sz w:val="24"/>
                <w:szCs w:val="24"/>
              </w:rPr>
            </w:pPr>
            <w:r w:rsidRPr="00367E7A">
              <w:rPr>
                <w:rFonts w:ascii="Arial" w:hAnsi="Arial" w:cs="Arial"/>
                <w:color w:val="333333"/>
                <w:sz w:val="24"/>
                <w:szCs w:val="24"/>
              </w:rPr>
              <w:t>I also ensure to design class activities for both the individual learners and those that would prefer to learn in groups. Beside planning to deliver a lecture, I also design learning activities for students to do while in class to support their learning. These activities are designed recognising that some students prefer to learn individually while others are better of</w:t>
            </w:r>
            <w:r w:rsidR="00C620D8">
              <w:rPr>
                <w:rFonts w:ascii="Arial" w:hAnsi="Arial" w:cs="Arial"/>
                <w:color w:val="333333"/>
                <w:sz w:val="24"/>
                <w:szCs w:val="24"/>
              </w:rPr>
              <w:t>f</w:t>
            </w:r>
            <w:r w:rsidRPr="00367E7A">
              <w:rPr>
                <w:rFonts w:ascii="Arial" w:hAnsi="Arial" w:cs="Arial"/>
                <w:color w:val="333333"/>
                <w:sz w:val="24"/>
                <w:szCs w:val="24"/>
              </w:rPr>
              <w:t xml:space="preserve"> learning in small groups (</w:t>
            </w:r>
            <w:proofErr w:type="spellStart"/>
            <w:r w:rsidRPr="00367E7A">
              <w:rPr>
                <w:rFonts w:ascii="Arial" w:hAnsi="Arial" w:cs="Arial"/>
                <w:color w:val="333333"/>
                <w:sz w:val="24"/>
                <w:szCs w:val="24"/>
              </w:rPr>
              <w:t>Munna</w:t>
            </w:r>
            <w:proofErr w:type="spellEnd"/>
            <w:r w:rsidRPr="00367E7A">
              <w:rPr>
                <w:rFonts w:ascii="Arial" w:hAnsi="Arial" w:cs="Arial"/>
                <w:color w:val="333333"/>
                <w:sz w:val="24"/>
                <w:szCs w:val="24"/>
              </w:rPr>
              <w:t xml:space="preserve"> and Kalam, 2021). So, I design individual activities as well as group activities to support student’s learning and to support every form of learning (K1, K3, V1, V2, V3).</w:t>
            </w:r>
          </w:p>
          <w:p w14:paraId="671BF039" w14:textId="5515E0CA" w:rsidR="00407E26" w:rsidRPr="00902D11" w:rsidRDefault="00367E7A" w:rsidP="00367E7A">
            <w:pPr>
              <w:pStyle w:val="NormalWeb"/>
              <w:spacing w:before="0" w:beforeAutospacing="0" w:after="360" w:afterAutospacing="0"/>
              <w:jc w:val="both"/>
              <w:textAlignment w:val="baseline"/>
              <w:rPr>
                <w:rFonts w:ascii="Arial" w:hAnsi="Arial" w:cs="Arial"/>
                <w:color w:val="333333"/>
                <w:sz w:val="24"/>
                <w:szCs w:val="24"/>
              </w:rPr>
            </w:pPr>
            <w:r w:rsidRPr="00367E7A">
              <w:rPr>
                <w:rFonts w:ascii="Arial" w:hAnsi="Arial" w:cs="Arial"/>
                <w:color w:val="333333"/>
                <w:sz w:val="24"/>
                <w:szCs w:val="24"/>
              </w:rPr>
              <w:t>When I plan to play YouTube videos during my class</w:t>
            </w:r>
            <w:r w:rsidR="003E2F89">
              <w:rPr>
                <w:rFonts w:ascii="Arial" w:hAnsi="Arial" w:cs="Arial"/>
                <w:color w:val="333333"/>
                <w:sz w:val="24"/>
                <w:szCs w:val="24"/>
              </w:rPr>
              <w:t>es</w:t>
            </w:r>
            <w:r w:rsidRPr="00367E7A">
              <w:rPr>
                <w:rFonts w:ascii="Arial" w:hAnsi="Arial" w:cs="Arial"/>
                <w:color w:val="333333"/>
                <w:sz w:val="24"/>
                <w:szCs w:val="24"/>
              </w:rPr>
              <w:t xml:space="preserve">, I always choose videos that have captions and that were recorded by people from various backgrounds. This is so that students who are not so adept in the use of English can follow the discussions by reading the captions and so that foreign students can relate with the recordings. I learnt to do this when a student gave me feedback some years back. She noted that the captions help her as one who is not a native English speaker, she found the captions slower and helps her understanding. This feedback helped me to incorporate the use of videos that have captions and that were recorded by non-native Englisher speakers when I design my lecture. Keeping this feedback in mind while designing the lecture materials have helped my students to be more </w:t>
            </w:r>
            <w:r w:rsidR="003E2F89">
              <w:rPr>
                <w:rFonts w:ascii="Arial" w:hAnsi="Arial" w:cs="Arial"/>
                <w:color w:val="333333"/>
                <w:sz w:val="24"/>
                <w:szCs w:val="24"/>
              </w:rPr>
              <w:t>confident</w:t>
            </w:r>
            <w:bookmarkStart w:id="0" w:name="_GoBack"/>
            <w:bookmarkEnd w:id="0"/>
            <w:r w:rsidRPr="00367E7A">
              <w:rPr>
                <w:rFonts w:ascii="Arial" w:hAnsi="Arial" w:cs="Arial"/>
                <w:color w:val="333333"/>
                <w:sz w:val="24"/>
                <w:szCs w:val="24"/>
              </w:rPr>
              <w:t xml:space="preserve"> to engage with the lecture materials (</w:t>
            </w:r>
            <w:proofErr w:type="spellStart"/>
            <w:r w:rsidRPr="00367E7A">
              <w:rPr>
                <w:rFonts w:ascii="Arial" w:hAnsi="Arial" w:cs="Arial"/>
                <w:color w:val="333333"/>
                <w:sz w:val="24"/>
                <w:szCs w:val="24"/>
              </w:rPr>
              <w:t>Kukulska</w:t>
            </w:r>
            <w:proofErr w:type="spellEnd"/>
            <w:r w:rsidRPr="00367E7A">
              <w:rPr>
                <w:rFonts w:ascii="Arial" w:hAnsi="Arial" w:cs="Arial"/>
                <w:color w:val="333333"/>
                <w:sz w:val="24"/>
                <w:szCs w:val="24"/>
              </w:rPr>
              <w:t>-Hulme, et al. 2020) (K1, K2, K3, K4, V1, V2, V3).</w:t>
            </w:r>
          </w:p>
        </w:tc>
      </w:tr>
    </w:tbl>
    <w:p w14:paraId="6264938B" w14:textId="77777777" w:rsidR="007E55A3" w:rsidRDefault="007E55A3" w:rsidP="00CA12DC">
      <w:pPr>
        <w:jc w:val="both"/>
        <w:rPr>
          <w:rFonts w:cs="Arial"/>
          <w:sz w:val="24"/>
          <w:szCs w:val="24"/>
        </w:rPr>
        <w:sectPr w:rsidR="007E55A3" w:rsidSect="00727E5F">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6C003674">
        <w:tc>
          <w:tcPr>
            <w:tcW w:w="10598" w:type="dxa"/>
            <w:gridSpan w:val="2"/>
          </w:tcPr>
          <w:p w14:paraId="7719DEB8" w14:textId="77777777"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learning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6C003674">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77777777" w:rsidR="005F1278" w:rsidRPr="00FE7642" w:rsidRDefault="005F1278"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671BF045" w14:textId="77777777" w:rsidR="005F1278" w:rsidRPr="00FE7642" w:rsidRDefault="005F1278"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77777777" w:rsidR="005F1278" w:rsidRPr="00FE7642" w:rsidRDefault="005F1278"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71BF047" w14:textId="77777777" w:rsidR="005F1278" w:rsidRPr="00FE7642" w:rsidRDefault="005F1278" w:rsidP="005F1278">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671BF04B"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D" w14:textId="6ECFC742" w:rsidR="005407DE" w:rsidRPr="008A5C40" w:rsidRDefault="00CA12DC" w:rsidP="008A5C40">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tc>
      </w:tr>
      <w:tr w:rsidR="005F1278" w:rsidRPr="00FE7642" w14:paraId="671BF058" w14:textId="77777777" w:rsidTr="6C003674">
        <w:tc>
          <w:tcPr>
            <w:tcW w:w="10598" w:type="dxa"/>
            <w:gridSpan w:val="2"/>
          </w:tcPr>
          <w:p w14:paraId="671BF04F" w14:textId="77777777" w:rsidR="005F1278" w:rsidRPr="00FE7642" w:rsidRDefault="005F1278" w:rsidP="007E4DA3">
            <w:pPr>
              <w:jc w:val="both"/>
              <w:rPr>
                <w:rFonts w:cs="Arial"/>
                <w:b/>
                <w:sz w:val="24"/>
                <w:szCs w:val="24"/>
                <w:u w:val="single"/>
              </w:rPr>
            </w:pPr>
            <w:r w:rsidRPr="00FE7642">
              <w:rPr>
                <w:rFonts w:cs="Arial"/>
                <w:b/>
                <w:sz w:val="24"/>
                <w:szCs w:val="24"/>
                <w:u w:val="single"/>
              </w:rPr>
              <w:t>Write your evidence here</w:t>
            </w:r>
          </w:p>
          <w:p w14:paraId="671BF050" w14:textId="77777777" w:rsidR="005F1278" w:rsidRPr="00FE7642" w:rsidRDefault="005F1278" w:rsidP="007E4DA3">
            <w:pPr>
              <w:jc w:val="both"/>
              <w:rPr>
                <w:rFonts w:cs="Arial"/>
                <w:sz w:val="24"/>
                <w:szCs w:val="24"/>
              </w:rPr>
            </w:pPr>
          </w:p>
          <w:p w14:paraId="542075B0" w14:textId="77777777" w:rsidR="00196072" w:rsidRPr="00902D11" w:rsidRDefault="00196072" w:rsidP="00196072">
            <w:pPr>
              <w:jc w:val="both"/>
              <w:rPr>
                <w:rFonts w:eastAsiaTheme="minorHAnsi" w:cs="Arial"/>
                <w:color w:val="333333"/>
                <w:sz w:val="24"/>
                <w:szCs w:val="24"/>
              </w:rPr>
            </w:pPr>
            <w:r w:rsidRPr="00902D11">
              <w:rPr>
                <w:rFonts w:eastAsiaTheme="minorHAnsi" w:cs="Arial"/>
                <w:color w:val="333333"/>
                <w:sz w:val="24"/>
                <w:szCs w:val="24"/>
              </w:rPr>
              <w:t xml:space="preserve">With an understanding of the varied background of the students in the different classes that I have taught, I am able to adapt my teaching to help students learn better.  As part of </w:t>
            </w:r>
            <w:r>
              <w:rPr>
                <w:rFonts w:eastAsiaTheme="minorHAnsi" w:cs="Arial"/>
                <w:color w:val="333333"/>
                <w:sz w:val="24"/>
                <w:szCs w:val="24"/>
              </w:rPr>
              <w:t>delivering</w:t>
            </w:r>
            <w:r w:rsidRPr="00902D11">
              <w:rPr>
                <w:rFonts w:eastAsiaTheme="minorHAnsi" w:cs="Arial"/>
                <w:color w:val="333333"/>
                <w:sz w:val="24"/>
                <w:szCs w:val="24"/>
              </w:rPr>
              <w:t xml:space="preserve"> lectur</w:t>
            </w:r>
            <w:r>
              <w:rPr>
                <w:rFonts w:eastAsiaTheme="minorHAnsi" w:cs="Arial"/>
                <w:color w:val="333333"/>
                <w:sz w:val="24"/>
                <w:szCs w:val="24"/>
              </w:rPr>
              <w:t>es</w:t>
            </w:r>
            <w:r w:rsidRPr="00902D11">
              <w:rPr>
                <w:rFonts w:eastAsiaTheme="minorHAnsi" w:cs="Arial"/>
                <w:color w:val="333333"/>
                <w:sz w:val="24"/>
                <w:szCs w:val="24"/>
              </w:rPr>
              <w:t xml:space="preserve"> in classroom settings, I engage with learners from the standpoint of what they ought to know, so that they are well equipped as practitioners. To achieve this, I focus on the learning outcomes</w:t>
            </w:r>
            <w:r>
              <w:rPr>
                <w:rFonts w:eastAsiaTheme="minorHAnsi" w:cs="Arial"/>
                <w:color w:val="333333"/>
                <w:sz w:val="24"/>
                <w:szCs w:val="24"/>
              </w:rPr>
              <w:t xml:space="preserve">, which is a </w:t>
            </w:r>
            <w:r w:rsidRPr="00902D11">
              <w:rPr>
                <w:rFonts w:eastAsiaTheme="minorHAnsi" w:cs="Arial"/>
                <w:color w:val="333333"/>
                <w:sz w:val="24"/>
                <w:szCs w:val="24"/>
              </w:rPr>
              <w:t>practice underpinned. Many scholars believe that with the learning outcomes in mind, students can identify their own aims and work towards achieving them. The learning outcomes also keep</w:t>
            </w:r>
            <w:r>
              <w:rPr>
                <w:rFonts w:eastAsiaTheme="minorHAnsi" w:cs="Arial"/>
                <w:color w:val="333333"/>
                <w:sz w:val="24"/>
                <w:szCs w:val="24"/>
              </w:rPr>
              <w:t xml:space="preserve"> </w:t>
            </w:r>
            <w:r w:rsidRPr="00902D11">
              <w:rPr>
                <w:rFonts w:eastAsiaTheme="minorHAnsi" w:cs="Arial"/>
                <w:color w:val="333333"/>
                <w:sz w:val="24"/>
                <w:szCs w:val="24"/>
              </w:rPr>
              <w:t>the lecturer on track</w:t>
            </w:r>
            <w:r>
              <w:rPr>
                <w:rFonts w:eastAsiaTheme="minorHAnsi" w:cs="Arial"/>
                <w:color w:val="333333"/>
                <w:sz w:val="24"/>
                <w:szCs w:val="24"/>
              </w:rPr>
              <w:t>, so as not to provide</w:t>
            </w:r>
            <w:r w:rsidRPr="00902D11">
              <w:rPr>
                <w:rFonts w:eastAsiaTheme="minorHAnsi" w:cs="Arial"/>
                <w:color w:val="333333"/>
                <w:sz w:val="24"/>
                <w:szCs w:val="24"/>
              </w:rPr>
              <w:t xml:space="preserve"> too much information or miss important things (Race, P. 2019) (K1, K4, V3)</w:t>
            </w:r>
          </w:p>
          <w:p w14:paraId="7C4FC470" w14:textId="77777777" w:rsidR="00196072" w:rsidRPr="00902D11" w:rsidRDefault="00196072" w:rsidP="00196072">
            <w:pPr>
              <w:jc w:val="both"/>
              <w:rPr>
                <w:rFonts w:eastAsiaTheme="minorHAnsi" w:cs="Arial"/>
                <w:color w:val="333333"/>
                <w:sz w:val="24"/>
                <w:szCs w:val="24"/>
              </w:rPr>
            </w:pPr>
          </w:p>
          <w:p w14:paraId="1B300549" w14:textId="77777777" w:rsidR="00196072" w:rsidRPr="00902D11" w:rsidRDefault="00196072" w:rsidP="00196072">
            <w:pPr>
              <w:jc w:val="both"/>
              <w:rPr>
                <w:rFonts w:eastAsiaTheme="minorHAnsi" w:cs="Arial"/>
                <w:color w:val="333333"/>
                <w:sz w:val="24"/>
                <w:szCs w:val="24"/>
              </w:rPr>
            </w:pPr>
            <w:r w:rsidRPr="00902D11">
              <w:rPr>
                <w:rFonts w:eastAsiaTheme="minorHAnsi" w:cs="Arial"/>
                <w:color w:val="333333"/>
                <w:sz w:val="24"/>
                <w:szCs w:val="24"/>
              </w:rPr>
              <w:t>I start each lecture by emphasising the learning outcomes, showing how they relate to what the student will need in their practice and reflecting on my experience on how the information has supported my work.  I find that students are often better engaged with learning when I emphasise the practical use of the subject matter, as they tend to ask questions around how they can fit into the field given their knowledge. I also find that more experienced students are able to draw on their own experience and share with the younger ones to demonstrate the relevance of the subject area to the real world (K1, K2, K3, K4, K5, V2</w:t>
            </w:r>
            <w:r>
              <w:rPr>
                <w:rFonts w:eastAsiaTheme="minorHAnsi" w:cs="Arial"/>
                <w:color w:val="333333"/>
                <w:sz w:val="24"/>
                <w:szCs w:val="24"/>
              </w:rPr>
              <w:t>, A2</w:t>
            </w:r>
            <w:r w:rsidRPr="00902D11">
              <w:rPr>
                <w:rFonts w:eastAsiaTheme="minorHAnsi" w:cs="Arial"/>
                <w:color w:val="333333"/>
                <w:sz w:val="24"/>
                <w:szCs w:val="24"/>
              </w:rPr>
              <w:t xml:space="preserve">). </w:t>
            </w:r>
          </w:p>
          <w:p w14:paraId="1C477A18" w14:textId="77777777" w:rsidR="00196072" w:rsidRPr="00902D11" w:rsidRDefault="00196072" w:rsidP="00196072">
            <w:pPr>
              <w:jc w:val="both"/>
              <w:rPr>
                <w:rFonts w:eastAsiaTheme="minorHAnsi" w:cs="Arial"/>
                <w:color w:val="333333"/>
                <w:sz w:val="24"/>
                <w:szCs w:val="24"/>
              </w:rPr>
            </w:pPr>
          </w:p>
          <w:p w14:paraId="7D23A383" w14:textId="77777777" w:rsidR="00196072" w:rsidRDefault="00196072" w:rsidP="00196072">
            <w:pPr>
              <w:jc w:val="both"/>
              <w:rPr>
                <w:rFonts w:ascii="Georgia" w:eastAsiaTheme="minorHAnsi" w:hAnsi="Georgia" w:cs="Calibri"/>
                <w:color w:val="333333"/>
                <w:sz w:val="24"/>
                <w:szCs w:val="24"/>
              </w:rPr>
            </w:pPr>
            <w:r>
              <w:rPr>
                <w:rFonts w:eastAsiaTheme="minorHAnsi" w:cs="Arial"/>
                <w:color w:val="333333"/>
                <w:sz w:val="24"/>
                <w:szCs w:val="24"/>
              </w:rPr>
              <w:t xml:space="preserve">A </w:t>
            </w:r>
            <w:r w:rsidRPr="00902D11">
              <w:rPr>
                <w:rFonts w:eastAsiaTheme="minorHAnsi" w:cs="Arial"/>
                <w:color w:val="333333"/>
                <w:sz w:val="24"/>
                <w:szCs w:val="24"/>
              </w:rPr>
              <w:t>common classroom activity that I ask students to engage in</w:t>
            </w:r>
            <w:r>
              <w:rPr>
                <w:rFonts w:eastAsiaTheme="minorHAnsi" w:cs="Arial"/>
                <w:color w:val="333333"/>
                <w:sz w:val="24"/>
                <w:szCs w:val="24"/>
              </w:rPr>
              <w:t xml:space="preserve"> </w:t>
            </w:r>
            <w:r w:rsidRPr="00902D11">
              <w:rPr>
                <w:rFonts w:eastAsiaTheme="minorHAnsi" w:cs="Arial"/>
                <w:color w:val="333333"/>
                <w:sz w:val="24"/>
                <w:szCs w:val="24"/>
              </w:rPr>
              <w:t>to reflect on how they might use the information provided in the lecture in their current or future work. When I find that the class is a mixture of v</w:t>
            </w:r>
            <w:r>
              <w:rPr>
                <w:rFonts w:eastAsiaTheme="minorHAnsi" w:cs="Arial"/>
                <w:color w:val="333333"/>
                <w:sz w:val="24"/>
                <w:szCs w:val="24"/>
              </w:rPr>
              <w:t>e</w:t>
            </w:r>
            <w:r w:rsidRPr="00902D11">
              <w:rPr>
                <w:rFonts w:eastAsiaTheme="minorHAnsi" w:cs="Arial"/>
                <w:color w:val="333333"/>
                <w:sz w:val="24"/>
                <w:szCs w:val="24"/>
              </w:rPr>
              <w:t>ry experienced practitioners and some students who are not well experienced, I set the students in groups of both the experienced practitioners and the students who are looking to get into the work for the first time in this field. However, when I find that the class is largely experienced students, I require that the class activity be individual, asking the students to reflect on how the learning could improve their practice. On the converse, when the class is made up of students who are just looking to get into practices, I draw from real world experience using items in the news or research papers, asking students to critically analyse how they would use the information shared in the class to address the case study. I once got a feedback from a set of students who were in my Quality Assurance and Health Improvement class and they said “ we were not excited about this module at the beginning because, we were not sure what the module was about and how it relates to our work, however, the way you have led the module has made it quite interesting and one of the most useful knowledge we have gained so far” (K1, K2, K3, K4, K5, K6, V1, V2,V3,V4</w:t>
            </w:r>
            <w:r>
              <w:rPr>
                <w:rFonts w:eastAsiaTheme="minorHAnsi" w:cs="Arial"/>
                <w:color w:val="333333"/>
                <w:sz w:val="24"/>
                <w:szCs w:val="24"/>
              </w:rPr>
              <w:t>, A2</w:t>
            </w:r>
            <w:r w:rsidRPr="00902D11">
              <w:rPr>
                <w:rFonts w:eastAsiaTheme="minorHAnsi" w:cs="Arial"/>
                <w:color w:val="333333"/>
                <w:sz w:val="24"/>
                <w:szCs w:val="24"/>
              </w:rPr>
              <w:t>).</w:t>
            </w:r>
          </w:p>
          <w:p w14:paraId="5B44CCA7" w14:textId="77777777" w:rsidR="00196072" w:rsidRDefault="00196072" w:rsidP="00196072">
            <w:pPr>
              <w:jc w:val="both"/>
              <w:rPr>
                <w:rFonts w:ascii="Georgia" w:eastAsiaTheme="minorHAnsi" w:hAnsi="Georgia" w:cs="Calibri"/>
                <w:color w:val="333333"/>
                <w:sz w:val="24"/>
                <w:szCs w:val="24"/>
              </w:rPr>
            </w:pPr>
          </w:p>
          <w:p w14:paraId="671BF057" w14:textId="40D980D8" w:rsidR="005407DE" w:rsidRPr="00196072" w:rsidRDefault="00196072" w:rsidP="00196072">
            <w:r w:rsidRPr="00902D11">
              <w:rPr>
                <w:rFonts w:eastAsiaTheme="minorHAnsi" w:cs="Arial"/>
                <w:color w:val="333333"/>
                <w:sz w:val="24"/>
                <w:szCs w:val="24"/>
              </w:rPr>
              <w:lastRenderedPageBreak/>
              <w:t>I also keep the learning outcomes in mind when I have to provide one -on-one support to students, either as part of providing guidance or feedback to students as I supervise their dissertation or when I provide individual feedback to students when they need extra support or after reading their assessments. I keep the learning outcomes in mind so that I do not overwhelm the students with so much information as well as to not miss the important points they need to learn. I find that students are better able to remember our discussions as they put my comments into use in their assessment or dissertation, thereby improving their work (K1, K2, K3, K5, V1).</w:t>
            </w:r>
          </w:p>
        </w:tc>
      </w:tr>
    </w:tbl>
    <w:p w14:paraId="6660A73D" w14:textId="77777777" w:rsidR="007E55A3" w:rsidRDefault="007E55A3">
      <w:pPr>
        <w:rPr>
          <w:rFonts w:cs="Arial"/>
        </w:r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671BF05D" w14:textId="77777777" w:rsidTr="6C003674">
        <w:tc>
          <w:tcPr>
            <w:tcW w:w="10598" w:type="dxa"/>
            <w:gridSpan w:val="2"/>
          </w:tcPr>
          <w:p w14:paraId="023A800D" w14:textId="36823633"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learners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671BF06E" w14:textId="77777777" w:rsidTr="6C003674">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671BF062"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6C003674">
        <w:tc>
          <w:tcPr>
            <w:tcW w:w="10598" w:type="dxa"/>
            <w:gridSpan w:val="2"/>
          </w:tcPr>
          <w:p w14:paraId="671BF06F" w14:textId="77777777" w:rsidR="005407DE" w:rsidRPr="00FE7642" w:rsidRDefault="005407DE" w:rsidP="007E4DA3">
            <w:pPr>
              <w:jc w:val="both"/>
              <w:rPr>
                <w:rFonts w:cs="Arial"/>
                <w:b/>
                <w:sz w:val="24"/>
                <w:szCs w:val="24"/>
                <w:u w:val="single"/>
              </w:rPr>
            </w:pPr>
            <w:r w:rsidRPr="00FE7642">
              <w:rPr>
                <w:rFonts w:cs="Arial"/>
                <w:b/>
                <w:sz w:val="24"/>
                <w:szCs w:val="24"/>
                <w:u w:val="single"/>
              </w:rPr>
              <w:t>Write your evidence here</w:t>
            </w:r>
          </w:p>
          <w:p w14:paraId="671BF070" w14:textId="77777777" w:rsidR="005407DE" w:rsidRPr="00FE7642" w:rsidRDefault="005407DE" w:rsidP="007E4DA3">
            <w:pPr>
              <w:jc w:val="both"/>
              <w:rPr>
                <w:rFonts w:cs="Arial"/>
                <w:sz w:val="24"/>
                <w:szCs w:val="24"/>
              </w:rPr>
            </w:pPr>
          </w:p>
          <w:p w14:paraId="1E162CA3" w14:textId="77777777" w:rsidR="00357BD8" w:rsidRPr="00902D11" w:rsidRDefault="00357BD8" w:rsidP="00357BD8">
            <w:pPr>
              <w:jc w:val="both"/>
              <w:rPr>
                <w:rFonts w:eastAsiaTheme="minorHAnsi" w:cs="Arial"/>
                <w:color w:val="333333"/>
                <w:sz w:val="24"/>
                <w:szCs w:val="24"/>
              </w:rPr>
            </w:pPr>
            <w:r w:rsidRPr="00902D11">
              <w:rPr>
                <w:rFonts w:eastAsiaTheme="minorHAnsi" w:cs="Arial"/>
                <w:color w:val="333333"/>
                <w:sz w:val="24"/>
                <w:szCs w:val="24"/>
              </w:rPr>
              <w:t>I firmly believe that a way to provide students with the opportunities to achieve and reach their academic potential is to use some form of assessment and feedback (Morris and Perry, 2021). While there is a great deal of discussion around the best forms of assessment and feedback, I believe teaching and learning is not often complete without some form of assessment and feedback</w:t>
            </w:r>
            <w:r>
              <w:rPr>
                <w:rFonts w:eastAsiaTheme="minorHAnsi" w:cs="Arial"/>
                <w:color w:val="333333"/>
                <w:sz w:val="24"/>
                <w:szCs w:val="24"/>
              </w:rPr>
              <w:t xml:space="preserve"> </w:t>
            </w:r>
            <w:r w:rsidRPr="00902D11">
              <w:rPr>
                <w:rFonts w:eastAsiaTheme="minorHAnsi" w:cs="Arial"/>
                <w:color w:val="333333"/>
                <w:sz w:val="24"/>
                <w:szCs w:val="24"/>
              </w:rPr>
              <w:t>(</w:t>
            </w:r>
            <w:proofErr w:type="spellStart"/>
            <w:r w:rsidRPr="00DB6232">
              <w:rPr>
                <w:rFonts w:eastAsiaTheme="minorHAnsi" w:cs="Arial"/>
                <w:color w:val="333333"/>
                <w:sz w:val="24"/>
                <w:szCs w:val="24"/>
              </w:rPr>
              <w:t>Mackinney</w:t>
            </w:r>
            <w:proofErr w:type="spellEnd"/>
            <w:r w:rsidRPr="00DB6232">
              <w:rPr>
                <w:rFonts w:eastAsiaTheme="minorHAnsi" w:cs="Arial"/>
                <w:color w:val="333333"/>
                <w:sz w:val="24"/>
                <w:szCs w:val="24"/>
              </w:rPr>
              <w:t>, Kelly</w:t>
            </w:r>
            <w:r>
              <w:rPr>
                <w:rFonts w:eastAsiaTheme="minorHAnsi" w:cs="Arial"/>
                <w:color w:val="333333"/>
                <w:sz w:val="24"/>
                <w:szCs w:val="24"/>
              </w:rPr>
              <w:t xml:space="preserve"> </w:t>
            </w:r>
            <w:r w:rsidRPr="00DB6232">
              <w:rPr>
                <w:rFonts w:eastAsiaTheme="minorHAnsi" w:cs="Arial"/>
                <w:color w:val="333333"/>
                <w:sz w:val="24"/>
                <w:szCs w:val="24"/>
              </w:rPr>
              <w:t>and Pulling</w:t>
            </w:r>
            <w:r w:rsidRPr="00902D11">
              <w:rPr>
                <w:rFonts w:eastAsiaTheme="minorHAnsi" w:cs="Arial"/>
                <w:color w:val="333333"/>
                <w:sz w:val="24"/>
                <w:szCs w:val="24"/>
              </w:rPr>
              <w:t>, 2021). In my role as a lecturer</w:t>
            </w:r>
            <w:r>
              <w:rPr>
                <w:rFonts w:eastAsiaTheme="minorHAnsi" w:cs="Arial"/>
                <w:color w:val="333333"/>
                <w:sz w:val="24"/>
                <w:szCs w:val="24"/>
              </w:rPr>
              <w:t xml:space="preserve">, </w:t>
            </w:r>
            <w:r w:rsidRPr="00902D11">
              <w:rPr>
                <w:rFonts w:eastAsiaTheme="minorHAnsi" w:cs="Arial"/>
                <w:color w:val="333333"/>
                <w:sz w:val="24"/>
                <w:szCs w:val="24"/>
              </w:rPr>
              <w:t>I have assessed students using a variety of ways, including the use of case studies, individual presentations using PowerPoints, group presentations, and dissertations. While each of these assess different aspects of learning including the knowledge of the student, the student’s ability to apply critical thinking and engage with issues, ability to articulate oral and written ideas, research skills, independent learning etc., I believe there is value in using a combination of these assessment and feedback approaches (K1, K2, K3, K4</w:t>
            </w:r>
            <w:r>
              <w:rPr>
                <w:rFonts w:eastAsiaTheme="minorHAnsi" w:cs="Arial"/>
                <w:color w:val="333333"/>
                <w:sz w:val="24"/>
                <w:szCs w:val="24"/>
              </w:rPr>
              <w:t>, A3</w:t>
            </w:r>
            <w:r w:rsidRPr="00902D11">
              <w:rPr>
                <w:rFonts w:eastAsiaTheme="minorHAnsi" w:cs="Arial"/>
                <w:color w:val="333333"/>
                <w:sz w:val="24"/>
                <w:szCs w:val="24"/>
              </w:rPr>
              <w:t>).</w:t>
            </w:r>
          </w:p>
          <w:p w14:paraId="53BB3677" w14:textId="77777777" w:rsidR="00357BD8" w:rsidRPr="00902D11" w:rsidRDefault="00357BD8" w:rsidP="00357BD8">
            <w:pPr>
              <w:jc w:val="both"/>
              <w:rPr>
                <w:rFonts w:eastAsiaTheme="minorHAnsi" w:cs="Arial"/>
                <w:color w:val="333333"/>
                <w:sz w:val="24"/>
                <w:szCs w:val="24"/>
              </w:rPr>
            </w:pPr>
          </w:p>
          <w:p w14:paraId="5025577C" w14:textId="77777777" w:rsidR="00357BD8" w:rsidRPr="00902D11" w:rsidRDefault="00357BD8" w:rsidP="00357BD8">
            <w:pPr>
              <w:jc w:val="both"/>
              <w:rPr>
                <w:rFonts w:eastAsiaTheme="minorHAnsi" w:cs="Arial"/>
                <w:color w:val="333333"/>
                <w:sz w:val="24"/>
                <w:szCs w:val="24"/>
              </w:rPr>
            </w:pPr>
            <w:r w:rsidRPr="00902D11">
              <w:rPr>
                <w:rFonts w:eastAsiaTheme="minorHAnsi" w:cs="Arial"/>
                <w:color w:val="333333"/>
                <w:sz w:val="24"/>
                <w:szCs w:val="24"/>
              </w:rPr>
              <w:t xml:space="preserve">Using a combination of assessment and feedback methods has been my way of practice over time. This I believe, helps students to gain a mastery of the subject areas, and acquire skills and knowledge to thrive in health and social care. </w:t>
            </w:r>
            <w:r>
              <w:rPr>
                <w:rFonts w:eastAsiaTheme="minorHAnsi" w:cs="Arial"/>
                <w:color w:val="333333"/>
                <w:sz w:val="24"/>
                <w:szCs w:val="24"/>
              </w:rPr>
              <w:t>While t</w:t>
            </w:r>
            <w:r w:rsidRPr="00902D11">
              <w:rPr>
                <w:rFonts w:eastAsiaTheme="minorHAnsi" w:cs="Arial"/>
                <w:color w:val="333333"/>
                <w:sz w:val="24"/>
                <w:szCs w:val="24"/>
              </w:rPr>
              <w:t>he field of health and social care is trying to keep up with the needs of the clients that is constantly changing</w:t>
            </w:r>
            <w:r>
              <w:rPr>
                <w:rFonts w:eastAsiaTheme="minorHAnsi" w:cs="Arial"/>
                <w:color w:val="333333"/>
                <w:sz w:val="24"/>
                <w:szCs w:val="24"/>
              </w:rPr>
              <w:t xml:space="preserve">, </w:t>
            </w:r>
            <w:r w:rsidRPr="00902D11">
              <w:rPr>
                <w:rFonts w:eastAsiaTheme="minorHAnsi" w:cs="Arial"/>
                <w:color w:val="333333"/>
                <w:sz w:val="24"/>
                <w:szCs w:val="24"/>
              </w:rPr>
              <w:t>the</w:t>
            </w:r>
            <w:r>
              <w:rPr>
                <w:rFonts w:eastAsiaTheme="minorHAnsi" w:cs="Arial"/>
                <w:color w:val="333333"/>
                <w:sz w:val="24"/>
                <w:szCs w:val="24"/>
              </w:rPr>
              <w:t xml:space="preserve"> </w:t>
            </w:r>
            <w:r w:rsidRPr="00902D11">
              <w:rPr>
                <w:rFonts w:eastAsiaTheme="minorHAnsi" w:cs="Arial"/>
                <w:color w:val="333333"/>
                <w:sz w:val="24"/>
                <w:szCs w:val="24"/>
              </w:rPr>
              <w:t>Covid-19 pandemic has further highlighted the inequalities in the system; hence students need to be prepared to be able to communicate, and think critically (Care Quality Commission, 2023). Using a mix of methods also allow students who learn differently from others the opportunity to be assessed fairly, while not boxing every student into the same form of assessment. This is also in adherence to the standards of the University of Wales Trinity Saint David, where students are assessed in a variety of ways, to aid their learning process (K1, K6, V3, V4</w:t>
            </w:r>
            <w:r>
              <w:rPr>
                <w:rFonts w:eastAsiaTheme="minorHAnsi" w:cs="Arial"/>
                <w:color w:val="333333"/>
                <w:sz w:val="24"/>
                <w:szCs w:val="24"/>
              </w:rPr>
              <w:t>, A3</w:t>
            </w:r>
            <w:r w:rsidRPr="00902D11">
              <w:rPr>
                <w:rFonts w:eastAsiaTheme="minorHAnsi" w:cs="Arial"/>
                <w:color w:val="333333"/>
                <w:sz w:val="24"/>
                <w:szCs w:val="24"/>
              </w:rPr>
              <w:t xml:space="preserve">). </w:t>
            </w:r>
          </w:p>
          <w:p w14:paraId="439A0B3C" w14:textId="77777777" w:rsidR="00357BD8" w:rsidRPr="00902D11" w:rsidRDefault="00357BD8" w:rsidP="00357BD8">
            <w:pPr>
              <w:jc w:val="both"/>
              <w:rPr>
                <w:rFonts w:eastAsiaTheme="minorHAnsi" w:cs="Arial"/>
                <w:color w:val="333333"/>
                <w:sz w:val="24"/>
                <w:szCs w:val="24"/>
              </w:rPr>
            </w:pPr>
          </w:p>
          <w:p w14:paraId="07ADD8D0" w14:textId="77777777" w:rsidR="00357BD8" w:rsidRPr="00902D11" w:rsidRDefault="00357BD8" w:rsidP="00357BD8">
            <w:pPr>
              <w:jc w:val="both"/>
              <w:rPr>
                <w:rFonts w:eastAsiaTheme="minorHAnsi" w:cs="Arial"/>
                <w:color w:val="333333"/>
                <w:sz w:val="24"/>
                <w:szCs w:val="24"/>
              </w:rPr>
            </w:pPr>
            <w:r w:rsidRPr="00902D11">
              <w:rPr>
                <w:rFonts w:eastAsiaTheme="minorHAnsi" w:cs="Arial"/>
                <w:color w:val="333333"/>
                <w:sz w:val="24"/>
                <w:szCs w:val="24"/>
              </w:rPr>
              <w:t xml:space="preserve">I use the opportunity of the summary function of Turnitin software to provide concise and instructive feedback to the student, signposting them to where they can get help where there is a </w:t>
            </w:r>
            <w:r w:rsidRPr="00902D11">
              <w:rPr>
                <w:rFonts w:eastAsiaTheme="minorHAnsi" w:cs="Arial"/>
                <w:color w:val="333333"/>
                <w:sz w:val="24"/>
                <w:szCs w:val="24"/>
              </w:rPr>
              <w:lastRenderedPageBreak/>
              <w:t>need for it. Using the formative capacity of this software helps to enhance the educational capability of students, with a view to progressing their academic development (K4, K5).</w:t>
            </w:r>
          </w:p>
          <w:p w14:paraId="33635923" w14:textId="77777777" w:rsidR="00357BD8" w:rsidRPr="00902D11" w:rsidRDefault="00357BD8" w:rsidP="00357BD8">
            <w:pPr>
              <w:jc w:val="both"/>
              <w:rPr>
                <w:rFonts w:eastAsiaTheme="minorHAnsi" w:cs="Arial"/>
                <w:color w:val="333333"/>
                <w:sz w:val="24"/>
                <w:szCs w:val="24"/>
              </w:rPr>
            </w:pPr>
          </w:p>
          <w:p w14:paraId="055F68B0" w14:textId="77777777" w:rsidR="00357BD8" w:rsidRPr="00902D11" w:rsidRDefault="00357BD8" w:rsidP="00357BD8">
            <w:pPr>
              <w:jc w:val="both"/>
              <w:rPr>
                <w:rFonts w:eastAsiaTheme="minorHAnsi" w:cs="Arial"/>
                <w:color w:val="333333"/>
              </w:rPr>
            </w:pPr>
            <w:r w:rsidRPr="00902D11">
              <w:rPr>
                <w:rFonts w:eastAsiaTheme="minorHAnsi" w:cs="Arial"/>
                <w:color w:val="333333"/>
                <w:sz w:val="24"/>
                <w:szCs w:val="24"/>
              </w:rPr>
              <w:t>Mostly for end of term assessment, I give written feedback however, I also provide oral feedback to the students where I see a common thread across the students. This tends to make up for the short coming of the written feedback in that there might be a lack of understanding of the feedback (</w:t>
            </w:r>
            <w:proofErr w:type="spellStart"/>
            <w:r w:rsidRPr="00DB6232">
              <w:rPr>
                <w:rFonts w:eastAsiaTheme="minorHAnsi" w:cs="Arial"/>
                <w:color w:val="333333"/>
                <w:sz w:val="24"/>
                <w:szCs w:val="24"/>
              </w:rPr>
              <w:t>Mackinney</w:t>
            </w:r>
            <w:proofErr w:type="spellEnd"/>
            <w:r w:rsidRPr="00DB6232">
              <w:rPr>
                <w:rFonts w:eastAsiaTheme="minorHAnsi" w:cs="Arial"/>
                <w:color w:val="333333"/>
                <w:sz w:val="24"/>
                <w:szCs w:val="24"/>
              </w:rPr>
              <w:t>, Kelly</w:t>
            </w:r>
            <w:r>
              <w:rPr>
                <w:rFonts w:eastAsiaTheme="minorHAnsi" w:cs="Arial"/>
                <w:color w:val="333333"/>
                <w:sz w:val="24"/>
                <w:szCs w:val="24"/>
              </w:rPr>
              <w:t xml:space="preserve"> </w:t>
            </w:r>
            <w:r w:rsidRPr="00DB6232">
              <w:rPr>
                <w:rFonts w:eastAsiaTheme="minorHAnsi" w:cs="Arial"/>
                <w:color w:val="333333"/>
                <w:sz w:val="24"/>
                <w:szCs w:val="24"/>
              </w:rPr>
              <w:t>and Pulling</w:t>
            </w:r>
            <w:r w:rsidRPr="00902D11">
              <w:rPr>
                <w:rFonts w:eastAsiaTheme="minorHAnsi" w:cs="Arial"/>
                <w:color w:val="333333"/>
                <w:sz w:val="24"/>
                <w:szCs w:val="24"/>
              </w:rPr>
              <w:t xml:space="preserve">, 2021). Having a discussion around the feedback given to students in class in a previous module provides an opportunity for the students to participate in the feedback process. They can process the feedback given to them, engage with me and better understand the thought process that </w:t>
            </w:r>
            <w:r>
              <w:rPr>
                <w:rFonts w:eastAsiaTheme="minorHAnsi" w:cs="Arial"/>
                <w:color w:val="333333"/>
                <w:sz w:val="24"/>
                <w:szCs w:val="24"/>
              </w:rPr>
              <w:t>led</w:t>
            </w:r>
            <w:r w:rsidRPr="00902D11">
              <w:rPr>
                <w:rFonts w:eastAsiaTheme="minorHAnsi" w:cs="Arial"/>
                <w:color w:val="333333"/>
                <w:sz w:val="24"/>
                <w:szCs w:val="24"/>
              </w:rPr>
              <w:t xml:space="preserve"> to the formation of the feedback (</w:t>
            </w:r>
            <w:proofErr w:type="spellStart"/>
            <w:r w:rsidRPr="00902D11">
              <w:rPr>
                <w:rFonts w:eastAsiaTheme="minorHAnsi" w:cs="Arial"/>
                <w:color w:val="333333"/>
                <w:sz w:val="24"/>
                <w:szCs w:val="24"/>
              </w:rPr>
              <w:t>Lipnevich</w:t>
            </w:r>
            <w:proofErr w:type="spellEnd"/>
            <w:r w:rsidRPr="00902D11">
              <w:rPr>
                <w:rFonts w:eastAsiaTheme="minorHAnsi" w:cs="Arial"/>
                <w:color w:val="333333"/>
                <w:sz w:val="24"/>
                <w:szCs w:val="24"/>
              </w:rPr>
              <w:t xml:space="preserve"> and </w:t>
            </w:r>
            <w:proofErr w:type="spellStart"/>
            <w:r w:rsidRPr="00902D11">
              <w:rPr>
                <w:rFonts w:eastAsiaTheme="minorHAnsi" w:cs="Arial"/>
                <w:color w:val="333333"/>
                <w:sz w:val="24"/>
                <w:szCs w:val="24"/>
              </w:rPr>
              <w:t>Panadero</w:t>
            </w:r>
            <w:proofErr w:type="spellEnd"/>
            <w:r w:rsidRPr="00902D11">
              <w:rPr>
                <w:rFonts w:eastAsiaTheme="minorHAnsi" w:cs="Arial"/>
                <w:color w:val="333333"/>
                <w:sz w:val="24"/>
                <w:szCs w:val="24"/>
              </w:rPr>
              <w:t>, 2021) (K1, K2, K3, V1, V2).</w:t>
            </w:r>
          </w:p>
          <w:p w14:paraId="383FDAAA" w14:textId="77777777" w:rsidR="00357BD8" w:rsidRPr="00902D11" w:rsidRDefault="00357BD8" w:rsidP="00357BD8">
            <w:pPr>
              <w:jc w:val="both"/>
              <w:rPr>
                <w:rFonts w:eastAsiaTheme="minorHAnsi" w:cs="Arial"/>
                <w:color w:val="333333"/>
                <w:sz w:val="24"/>
                <w:szCs w:val="24"/>
              </w:rPr>
            </w:pPr>
          </w:p>
          <w:p w14:paraId="671BF075" w14:textId="1C4AF232" w:rsidR="00407E26" w:rsidRPr="00357BD8" w:rsidRDefault="00357BD8" w:rsidP="00357BD8">
            <w:r w:rsidRPr="00902D11">
              <w:rPr>
                <w:rFonts w:eastAsiaTheme="minorHAnsi" w:cs="Arial"/>
                <w:color w:val="333333"/>
                <w:sz w:val="24"/>
                <w:szCs w:val="24"/>
              </w:rPr>
              <w:t>Where the form of assessment for module is individual presentation, I provide immediate, face-to-face feedback to the students. First, commending them in the areas where they have done well and highlight</w:t>
            </w:r>
            <w:r>
              <w:rPr>
                <w:rFonts w:eastAsiaTheme="minorHAnsi" w:cs="Arial"/>
                <w:color w:val="333333"/>
                <w:sz w:val="24"/>
                <w:szCs w:val="24"/>
              </w:rPr>
              <w:t>ing</w:t>
            </w:r>
            <w:r w:rsidRPr="00902D11">
              <w:rPr>
                <w:rFonts w:eastAsiaTheme="minorHAnsi" w:cs="Arial"/>
                <w:color w:val="333333"/>
                <w:sz w:val="24"/>
                <w:szCs w:val="24"/>
              </w:rPr>
              <w:t xml:space="preserve"> the opportunities for improvement in other areas. I have had course to allow students with disabilities to present to me privately and I then give feedback with a</w:t>
            </w:r>
            <w:r>
              <w:rPr>
                <w:rFonts w:eastAsiaTheme="minorHAnsi" w:cs="Arial"/>
                <w:color w:val="333333"/>
                <w:sz w:val="24"/>
                <w:szCs w:val="24"/>
              </w:rPr>
              <w:t>n</w:t>
            </w:r>
            <w:r w:rsidRPr="00902D11">
              <w:rPr>
                <w:rFonts w:eastAsiaTheme="minorHAnsi" w:cs="Arial"/>
                <w:color w:val="333333"/>
                <w:sz w:val="24"/>
                <w:szCs w:val="24"/>
              </w:rPr>
              <w:t xml:space="preserve"> understanding of their capabilities. Other lecturers who have co-assessed student’s presentations with me have often feedback to me highlight</w:t>
            </w:r>
            <w:r>
              <w:rPr>
                <w:rFonts w:eastAsiaTheme="minorHAnsi" w:cs="Arial"/>
                <w:color w:val="333333"/>
                <w:sz w:val="24"/>
                <w:szCs w:val="24"/>
              </w:rPr>
              <w:t>ing</w:t>
            </w:r>
            <w:r w:rsidRPr="00902D11">
              <w:rPr>
                <w:rFonts w:eastAsiaTheme="minorHAnsi" w:cs="Arial"/>
                <w:color w:val="333333"/>
                <w:sz w:val="24"/>
                <w:szCs w:val="24"/>
              </w:rPr>
              <w:t xml:space="preserve"> the importance of commending what the student do well, as they believe such will help them gain more confidence (K1, K2, K3, K4, K5,</w:t>
            </w:r>
            <w:r>
              <w:rPr>
                <w:rFonts w:eastAsiaTheme="minorHAnsi" w:cs="Arial"/>
                <w:color w:val="333333"/>
                <w:sz w:val="24"/>
                <w:szCs w:val="24"/>
              </w:rPr>
              <w:t xml:space="preserve"> </w:t>
            </w:r>
            <w:r w:rsidRPr="00902D11">
              <w:rPr>
                <w:rFonts w:eastAsiaTheme="minorHAnsi" w:cs="Arial"/>
                <w:color w:val="333333"/>
                <w:sz w:val="24"/>
                <w:szCs w:val="24"/>
              </w:rPr>
              <w:t>K6).</w:t>
            </w:r>
          </w:p>
        </w:tc>
      </w:tr>
    </w:tbl>
    <w:p w14:paraId="2970DED3" w14:textId="77777777" w:rsidR="007E55A3" w:rsidRDefault="007E55A3" w:rsidP="00CA12DC">
      <w:pPr>
        <w:jc w:val="both"/>
        <w:rPr>
          <w:rFonts w:cs="Arial"/>
          <w:sz w:val="24"/>
          <w:szCs w:val="24"/>
        </w:rPr>
        <w:sectPr w:rsidR="007E55A3" w:rsidSect="00727E5F">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6C003674">
        <w:tc>
          <w:tcPr>
            <w:tcW w:w="10598" w:type="dxa"/>
            <w:gridSpan w:val="2"/>
          </w:tcPr>
          <w:p w14:paraId="671BF078" w14:textId="0F6A7E0B"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6C003674">
        <w:tc>
          <w:tcPr>
            <w:tcW w:w="5070"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671BF07F" w14:textId="2F39AB3C" w:rsidR="00502713" w:rsidRPr="00FE7642" w:rsidRDefault="00502713"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6C003674">
        <w:tc>
          <w:tcPr>
            <w:tcW w:w="10598" w:type="dxa"/>
            <w:gridSpan w:val="2"/>
          </w:tcPr>
          <w:p w14:paraId="671BF08A" w14:textId="77777777" w:rsidR="00502713" w:rsidRDefault="00502713" w:rsidP="007E4DA3">
            <w:pPr>
              <w:jc w:val="both"/>
              <w:rPr>
                <w:rFonts w:cs="Arial"/>
                <w:b/>
                <w:sz w:val="24"/>
                <w:szCs w:val="24"/>
              </w:rPr>
            </w:pPr>
            <w:bookmarkStart w:id="1" w:name="_Hlk172355418"/>
            <w:r w:rsidRPr="00407E26">
              <w:rPr>
                <w:rFonts w:cs="Arial"/>
                <w:b/>
                <w:sz w:val="24"/>
                <w:szCs w:val="24"/>
              </w:rPr>
              <w:t>Write your evidence here</w:t>
            </w:r>
          </w:p>
          <w:p w14:paraId="584F36D3" w14:textId="48654922" w:rsidR="00215861" w:rsidRPr="00407E26" w:rsidRDefault="36B0516F" w:rsidP="007E4DA3">
            <w:pPr>
              <w:jc w:val="both"/>
              <w:rPr>
                <w:rFonts w:cs="Arial"/>
                <w:b/>
                <w:sz w:val="24"/>
                <w:szCs w:val="24"/>
              </w:rPr>
            </w:pPr>
            <w:r w:rsidRPr="6C003674">
              <w:rPr>
                <w:rFonts w:cs="Arial"/>
                <w:b/>
                <w:bCs/>
                <w:sz w:val="24"/>
                <w:szCs w:val="24"/>
              </w:rPr>
              <w:t>Learning environment is not just physical but also the learning culture</w:t>
            </w:r>
          </w:p>
          <w:p w14:paraId="298DE038" w14:textId="55F2B55A" w:rsidR="6C003674" w:rsidRDefault="6C003674" w:rsidP="6C003674">
            <w:pPr>
              <w:jc w:val="both"/>
              <w:rPr>
                <w:rFonts w:cs="Arial"/>
                <w:b/>
                <w:bCs/>
                <w:sz w:val="24"/>
                <w:szCs w:val="24"/>
              </w:rPr>
            </w:pPr>
          </w:p>
          <w:p w14:paraId="0591810F" w14:textId="77777777" w:rsidR="0016681D" w:rsidRPr="0016681D" w:rsidRDefault="0016681D" w:rsidP="0016681D">
            <w:pPr>
              <w:jc w:val="both"/>
              <w:rPr>
                <w:rFonts w:cs="Arial"/>
                <w:bCs/>
                <w:sz w:val="24"/>
                <w:szCs w:val="24"/>
              </w:rPr>
            </w:pPr>
            <w:r w:rsidRPr="0016681D">
              <w:rPr>
                <w:rFonts w:cs="Arial"/>
                <w:bCs/>
                <w:sz w:val="24"/>
                <w:szCs w:val="24"/>
              </w:rPr>
              <w:t>As a student, I was drawn to lecturers who were not just knowledgeable about their subject areas but who were enthusiastic about supporting me to learn. This aligns with the saying that “knowledge is not infectious but enthusiasm is” (Race, 2019, p. 19). This I try to replicate in every class I teach so that I am able to support students in learning by creating an environment suitable to learn (K2, K3, K6, V2, V3, V4).</w:t>
            </w:r>
          </w:p>
          <w:p w14:paraId="3A10C609" w14:textId="77777777" w:rsidR="0016681D" w:rsidRPr="0016681D" w:rsidRDefault="0016681D" w:rsidP="0016681D">
            <w:pPr>
              <w:jc w:val="both"/>
              <w:rPr>
                <w:rFonts w:cs="Arial"/>
                <w:bCs/>
                <w:sz w:val="24"/>
                <w:szCs w:val="24"/>
              </w:rPr>
            </w:pPr>
          </w:p>
          <w:p w14:paraId="308A19D7" w14:textId="77777777" w:rsidR="0016681D" w:rsidRPr="0016681D" w:rsidRDefault="0016681D" w:rsidP="0016681D">
            <w:pPr>
              <w:jc w:val="both"/>
              <w:rPr>
                <w:rFonts w:cs="Arial"/>
                <w:bCs/>
                <w:sz w:val="24"/>
                <w:szCs w:val="24"/>
              </w:rPr>
            </w:pPr>
            <w:r w:rsidRPr="0016681D">
              <w:rPr>
                <w:rFonts w:cs="Arial"/>
                <w:bCs/>
                <w:sz w:val="24"/>
                <w:szCs w:val="24"/>
              </w:rPr>
              <w:t>When I teach students, I always arrive early to set up the classroom, the multi-media devices and my PowerPoint presentation such that students come into the class to see me ready to teach. I also start by chatting with the students to see how they have been doing, I try to create a convivial environment before I commence teaching. This I do because I understand that a learning environment that is laced with an enthusiastic teaching style is linked to the possibility of the students better engaging with the learning process (</w:t>
            </w:r>
            <w:proofErr w:type="spellStart"/>
            <w:r w:rsidRPr="0016681D">
              <w:rPr>
                <w:rFonts w:cs="Arial"/>
                <w:bCs/>
                <w:sz w:val="24"/>
                <w:szCs w:val="24"/>
              </w:rPr>
              <w:t>Bieg</w:t>
            </w:r>
            <w:proofErr w:type="spellEnd"/>
            <w:r w:rsidRPr="0016681D">
              <w:rPr>
                <w:rFonts w:cs="Arial"/>
                <w:bCs/>
                <w:sz w:val="24"/>
                <w:szCs w:val="24"/>
              </w:rPr>
              <w:t xml:space="preserve"> et al., 2022). When I have been peer-reviewed by colleagues, the observers have always commented on this attribute and commended me for creating an atmosphere that is friendly and that support the learner (K2, K3, K4, K6, V2, V3, V4, A4).</w:t>
            </w:r>
          </w:p>
          <w:p w14:paraId="3D0E2D64" w14:textId="77777777" w:rsidR="0016681D" w:rsidRPr="0016681D" w:rsidRDefault="0016681D" w:rsidP="0016681D">
            <w:pPr>
              <w:jc w:val="both"/>
              <w:rPr>
                <w:rFonts w:cs="Arial"/>
                <w:bCs/>
                <w:sz w:val="24"/>
                <w:szCs w:val="24"/>
              </w:rPr>
            </w:pPr>
          </w:p>
          <w:p w14:paraId="63F01876" w14:textId="77777777" w:rsidR="0016681D" w:rsidRPr="0016681D" w:rsidRDefault="0016681D" w:rsidP="0016681D">
            <w:pPr>
              <w:jc w:val="both"/>
              <w:rPr>
                <w:rFonts w:cs="Arial"/>
                <w:bCs/>
                <w:sz w:val="24"/>
                <w:szCs w:val="24"/>
              </w:rPr>
            </w:pPr>
            <w:r w:rsidRPr="0016681D">
              <w:rPr>
                <w:rFonts w:cs="Arial"/>
                <w:bCs/>
                <w:sz w:val="24"/>
                <w:szCs w:val="24"/>
              </w:rPr>
              <w:t>As part of ensuring a good learning experience, I always ensure that my PowerPoint fonts styles and sizes are large enough and suitable such that all students can read them, especially those with difficulties like dyslexia (</w:t>
            </w:r>
            <w:proofErr w:type="spellStart"/>
            <w:r w:rsidRPr="0016681D">
              <w:rPr>
                <w:rFonts w:cs="Arial"/>
                <w:bCs/>
                <w:sz w:val="24"/>
                <w:szCs w:val="24"/>
              </w:rPr>
              <w:t>Krivec</w:t>
            </w:r>
            <w:proofErr w:type="spellEnd"/>
            <w:r w:rsidRPr="0016681D">
              <w:rPr>
                <w:rFonts w:cs="Arial"/>
                <w:bCs/>
                <w:sz w:val="24"/>
                <w:szCs w:val="24"/>
              </w:rPr>
              <w:t xml:space="preserve"> et al., 2019). It is one thing to get students interested in the subject of discussion at the beginning of the class, but much more there is also a need to sustain their interests for the entire class.  So, I have found that it is always better to intersperse my lecturing with activities that engage the students, examples include the use of </w:t>
            </w:r>
            <w:proofErr w:type="spellStart"/>
            <w:r w:rsidRPr="0016681D">
              <w:rPr>
                <w:rFonts w:cs="Arial"/>
                <w:bCs/>
                <w:sz w:val="24"/>
                <w:szCs w:val="24"/>
              </w:rPr>
              <w:t>Mentimeter</w:t>
            </w:r>
            <w:proofErr w:type="spellEnd"/>
            <w:r w:rsidRPr="0016681D">
              <w:rPr>
                <w:rFonts w:cs="Arial"/>
                <w:bCs/>
                <w:sz w:val="24"/>
                <w:szCs w:val="24"/>
              </w:rPr>
              <w:t>, bringing a news item that relates to the subject to the class, critiquing a journal article on a related subject together in class and showing TED Talk video clips. These I find helpful in sustaining the attention of the students through the lecture (Race, P. 2019). Students have particularly told me that they enjoyed the sessions where recent news items were discussed in class, as they are able to see the relevance of the subject matter in the real world (K2, K3, K4, K5, K6, V1, V2, V3, V4).</w:t>
            </w:r>
          </w:p>
          <w:p w14:paraId="0CE75D7B" w14:textId="77777777" w:rsidR="0016681D" w:rsidRPr="0016681D" w:rsidRDefault="0016681D" w:rsidP="0016681D">
            <w:pPr>
              <w:jc w:val="both"/>
              <w:rPr>
                <w:rFonts w:cs="Arial"/>
                <w:bCs/>
                <w:sz w:val="24"/>
                <w:szCs w:val="24"/>
              </w:rPr>
            </w:pPr>
          </w:p>
          <w:p w14:paraId="671BF08E" w14:textId="6BD5D200" w:rsidR="00E0025F" w:rsidRPr="0016681D" w:rsidRDefault="0016681D" w:rsidP="007E4DA3">
            <w:pPr>
              <w:jc w:val="both"/>
              <w:rPr>
                <w:rFonts w:cs="Arial"/>
                <w:bCs/>
                <w:sz w:val="24"/>
                <w:szCs w:val="24"/>
              </w:rPr>
            </w:pPr>
            <w:r w:rsidRPr="0016681D">
              <w:rPr>
                <w:rFonts w:cs="Arial"/>
                <w:bCs/>
                <w:sz w:val="24"/>
                <w:szCs w:val="24"/>
              </w:rPr>
              <w:t xml:space="preserve">When I support students’ learning individually, for example when I supervise student’s dissertation, I find that the quality of interaction is improved, because students are free to ask </w:t>
            </w:r>
            <w:r w:rsidRPr="0016681D">
              <w:rPr>
                <w:rFonts w:cs="Arial"/>
                <w:bCs/>
                <w:sz w:val="24"/>
                <w:szCs w:val="24"/>
              </w:rPr>
              <w:lastRenderedPageBreak/>
              <w:t>questions and they are not under any pressure from their peers. These sessions have been used to reinforce what I and other lecturers have taught in class. One feedback I get from students most of the time after having a one-to-one session with them is ‘Ah! Now I understand’. Many students, especially those who are not native English speakers are able to ask more questions and get the answers provided to them in a way they can understand.  Recently, I also provided extra one- to-one support for a student who resumed late for the academic session because she was flagged for academic misconduct in the previous term. My support entailed, setting up a one-to-one session with her so she could catch with the lectures she had missed and guiding her as to how to take on her assessment. It was easy for the student to learn at a faster pace because the environment was relaxed and the learning was at her own pace (K1, K3, K4, K5, K6, V1, V2, V4).</w:t>
            </w:r>
          </w:p>
        </w:tc>
      </w:tr>
      <w:bookmarkEnd w:id="1"/>
    </w:tbl>
    <w:p w14:paraId="6A2100D1" w14:textId="77777777" w:rsidR="007E55A3" w:rsidRDefault="007E55A3" w:rsidP="00CA12DC">
      <w:pPr>
        <w:jc w:val="both"/>
        <w:rPr>
          <w:rFonts w:cs="Arial"/>
          <w:sz w:val="24"/>
          <w:szCs w:val="24"/>
        </w:rPr>
        <w:sectPr w:rsidR="007E55A3" w:rsidSect="00727E5F">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6C003674">
        <w:tc>
          <w:tcPr>
            <w:tcW w:w="10598" w:type="dxa"/>
            <w:gridSpan w:val="2"/>
          </w:tcPr>
          <w:p w14:paraId="671BF093" w14:textId="198FAB01"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development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6C003674">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671BF09A"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416D7D" w:rsidRDefault="00A33E6F" w:rsidP="00CA12DC">
            <w:pPr>
              <w:pStyle w:val="ListParagraph"/>
              <w:numPr>
                <w:ilvl w:val="0"/>
                <w:numId w:val="4"/>
              </w:numPr>
              <w:spacing w:after="0" w:line="240" w:lineRule="auto"/>
              <w:ind w:left="414" w:hanging="357"/>
              <w:rPr>
                <w:rFonts w:ascii="Arial" w:hAnsi="Arial" w:cs="Arial"/>
                <w:b/>
                <w:sz w:val="20"/>
                <w:szCs w:val="20"/>
              </w:rPr>
            </w:pPr>
            <w:r w:rsidRPr="00416D7D">
              <w:rPr>
                <w:rFonts w:ascii="Arial" w:hAnsi="Arial" w:cs="Arial"/>
                <w:b/>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2921DC" w:rsidRDefault="00A33E6F" w:rsidP="00CA12DC">
            <w:pPr>
              <w:pStyle w:val="ListParagraph"/>
              <w:numPr>
                <w:ilvl w:val="0"/>
                <w:numId w:val="4"/>
              </w:numPr>
              <w:spacing w:after="0" w:line="240" w:lineRule="auto"/>
              <w:ind w:left="414" w:hanging="357"/>
              <w:rPr>
                <w:rFonts w:ascii="Arial" w:hAnsi="Arial" w:cs="Arial"/>
                <w:b/>
                <w:sz w:val="20"/>
                <w:szCs w:val="20"/>
              </w:rPr>
            </w:pPr>
            <w:r w:rsidRPr="002921DC">
              <w:rPr>
                <w:rFonts w:ascii="Arial" w:hAnsi="Arial" w:cs="Arial"/>
                <w:b/>
                <w:sz w:val="20"/>
                <w:szCs w:val="20"/>
              </w:rPr>
              <w:t>Engaging in per observation or peer review of teaching</w:t>
            </w:r>
          </w:p>
          <w:p w14:paraId="671BF09E" w14:textId="77777777" w:rsidR="00A33E6F" w:rsidRPr="002921DC" w:rsidRDefault="00A33E6F" w:rsidP="00CA12DC">
            <w:pPr>
              <w:pStyle w:val="ListParagraph"/>
              <w:numPr>
                <w:ilvl w:val="0"/>
                <w:numId w:val="4"/>
              </w:numPr>
              <w:spacing w:after="0" w:line="240" w:lineRule="auto"/>
              <w:ind w:left="414" w:hanging="357"/>
              <w:rPr>
                <w:rFonts w:ascii="Arial" w:hAnsi="Arial" w:cs="Arial"/>
                <w:b/>
                <w:sz w:val="20"/>
                <w:szCs w:val="20"/>
              </w:rPr>
            </w:pPr>
            <w:r w:rsidRPr="002921DC">
              <w:rPr>
                <w:rFonts w:ascii="Arial" w:hAnsi="Arial" w:cs="Arial"/>
                <w:b/>
                <w:sz w:val="20"/>
                <w:szCs w:val="20"/>
              </w:rPr>
              <w:t>Regular departmental meetings where the discussion is about learning and teaching issues</w:t>
            </w:r>
          </w:p>
          <w:p w14:paraId="671BF09F" w14:textId="77777777" w:rsidR="00A33E6F" w:rsidRPr="002921DC" w:rsidRDefault="00A33E6F" w:rsidP="00CA12DC">
            <w:pPr>
              <w:pStyle w:val="ListParagraph"/>
              <w:numPr>
                <w:ilvl w:val="0"/>
                <w:numId w:val="4"/>
              </w:numPr>
              <w:spacing w:after="0" w:line="240" w:lineRule="auto"/>
              <w:ind w:left="414" w:hanging="357"/>
              <w:rPr>
                <w:rFonts w:ascii="Arial" w:hAnsi="Arial" w:cs="Arial"/>
                <w:b/>
                <w:sz w:val="20"/>
                <w:szCs w:val="20"/>
              </w:rPr>
            </w:pPr>
            <w:r w:rsidRPr="002921DC">
              <w:rPr>
                <w:rFonts w:ascii="Arial" w:hAnsi="Arial" w:cs="Arial"/>
                <w:b/>
                <w:sz w:val="20"/>
                <w:szCs w:val="20"/>
              </w:rPr>
              <w:t>‘corridor’ discussions about teaching</w:t>
            </w:r>
          </w:p>
          <w:p w14:paraId="671BF0A0" w14:textId="641AECE6" w:rsidR="00A33E6F" w:rsidRPr="00FE7642" w:rsidRDefault="2AF24BD0" w:rsidP="00CA12DC">
            <w:pPr>
              <w:pStyle w:val="ListParagraph"/>
              <w:numPr>
                <w:ilvl w:val="0"/>
                <w:numId w:val="4"/>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2921DC" w:rsidRDefault="00A33E6F" w:rsidP="00CA12DC">
            <w:pPr>
              <w:pStyle w:val="ListParagraph"/>
              <w:numPr>
                <w:ilvl w:val="0"/>
                <w:numId w:val="4"/>
              </w:numPr>
              <w:spacing w:after="0" w:line="240" w:lineRule="auto"/>
              <w:ind w:left="414" w:hanging="357"/>
              <w:rPr>
                <w:rFonts w:ascii="Arial" w:hAnsi="Arial" w:cs="Arial"/>
                <w:b/>
                <w:sz w:val="20"/>
                <w:szCs w:val="20"/>
              </w:rPr>
            </w:pPr>
            <w:r w:rsidRPr="002921DC">
              <w:rPr>
                <w:rFonts w:ascii="Arial" w:hAnsi="Arial" w:cs="Arial"/>
                <w:b/>
                <w:sz w:val="20"/>
                <w:szCs w:val="20"/>
              </w:rPr>
              <w:t>Reading</w:t>
            </w:r>
          </w:p>
          <w:p w14:paraId="671BF0A4" w14:textId="77777777" w:rsidR="00A33E6F" w:rsidRPr="00FE7642" w:rsidRDefault="00A33E6F"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671BF0A7"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671BF0AA"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6C003674">
        <w:tc>
          <w:tcPr>
            <w:tcW w:w="10598" w:type="dxa"/>
            <w:gridSpan w:val="2"/>
          </w:tcPr>
          <w:p w14:paraId="671BF0AE" w14:textId="77777777" w:rsidR="00A33E6F" w:rsidRPr="00FE7642" w:rsidRDefault="00A33E6F" w:rsidP="007E4DA3">
            <w:pPr>
              <w:jc w:val="both"/>
              <w:rPr>
                <w:rFonts w:cs="Arial"/>
                <w:b/>
                <w:sz w:val="24"/>
                <w:szCs w:val="24"/>
                <w:u w:val="single"/>
              </w:rPr>
            </w:pPr>
            <w:bookmarkStart w:id="2" w:name="_Hlk172356625"/>
            <w:r w:rsidRPr="00FE7642">
              <w:rPr>
                <w:rFonts w:cs="Arial"/>
                <w:b/>
                <w:sz w:val="24"/>
                <w:szCs w:val="24"/>
                <w:u w:val="single"/>
              </w:rPr>
              <w:t>Write your evidence here</w:t>
            </w:r>
          </w:p>
          <w:p w14:paraId="671BF0AF" w14:textId="77777777" w:rsidR="00A33E6F" w:rsidRPr="00FE7642" w:rsidRDefault="00A33E6F" w:rsidP="007E4DA3">
            <w:pPr>
              <w:jc w:val="both"/>
              <w:rPr>
                <w:rFonts w:cs="Arial"/>
                <w:sz w:val="24"/>
                <w:szCs w:val="24"/>
              </w:rPr>
            </w:pPr>
          </w:p>
          <w:p w14:paraId="182AFB15" w14:textId="7D72B346" w:rsidR="006B471B" w:rsidRDefault="00BD40DE" w:rsidP="006B471B">
            <w:pPr>
              <w:jc w:val="both"/>
              <w:rPr>
                <w:rFonts w:cs="Arial"/>
                <w:bCs/>
                <w:sz w:val="24"/>
                <w:szCs w:val="24"/>
              </w:rPr>
            </w:pPr>
            <w:r>
              <w:rPr>
                <w:rFonts w:cs="Arial"/>
                <w:sz w:val="24"/>
                <w:szCs w:val="24"/>
              </w:rPr>
              <w:t>T</w:t>
            </w:r>
            <w:r>
              <w:t xml:space="preserve">he </w:t>
            </w:r>
            <w:r w:rsidRPr="00BD40DE">
              <w:rPr>
                <w:rFonts w:cs="Arial"/>
                <w:sz w:val="24"/>
                <w:szCs w:val="24"/>
              </w:rPr>
              <w:t>lecturer's toolkit: a practical guide to assessment, learning and teaching</w:t>
            </w:r>
            <w:r w:rsidR="003F6DCB" w:rsidRPr="00BD40DE">
              <w:rPr>
                <w:rFonts w:cs="Arial"/>
                <w:sz w:val="24"/>
                <w:szCs w:val="24"/>
              </w:rPr>
              <w:t xml:space="preserve"> </w:t>
            </w:r>
            <w:r>
              <w:rPr>
                <w:rFonts w:cs="Arial"/>
                <w:sz w:val="24"/>
                <w:szCs w:val="24"/>
              </w:rPr>
              <w:t xml:space="preserve">has been of immense help </w:t>
            </w:r>
            <w:r w:rsidR="00481751">
              <w:rPr>
                <w:rFonts w:cs="Arial"/>
                <w:sz w:val="24"/>
                <w:szCs w:val="24"/>
              </w:rPr>
              <w:t xml:space="preserve">to </w:t>
            </w:r>
            <w:r>
              <w:rPr>
                <w:rFonts w:cs="Arial"/>
                <w:sz w:val="24"/>
                <w:szCs w:val="24"/>
              </w:rPr>
              <w:t>me, in that it has provided very useful theoretical and practical guide on different facets of my work as a lecturer</w:t>
            </w:r>
            <w:r w:rsidR="00EB5824">
              <w:rPr>
                <w:rFonts w:cs="Arial"/>
                <w:sz w:val="24"/>
                <w:szCs w:val="24"/>
              </w:rPr>
              <w:t xml:space="preserve"> </w:t>
            </w:r>
            <w:r w:rsidR="00EB5824" w:rsidRPr="00902D11">
              <w:rPr>
                <w:rFonts w:eastAsiaTheme="minorHAnsi" w:cs="Arial"/>
                <w:color w:val="333333"/>
                <w:sz w:val="24"/>
                <w:szCs w:val="24"/>
              </w:rPr>
              <w:t>(Race, P. 2019)</w:t>
            </w:r>
            <w:r>
              <w:rPr>
                <w:rFonts w:cs="Arial"/>
                <w:sz w:val="24"/>
                <w:szCs w:val="24"/>
              </w:rPr>
              <w:t>. The guide has helped to shift my focus from just engaging in the different aspect</w:t>
            </w:r>
            <w:r w:rsidR="00481751">
              <w:rPr>
                <w:rFonts w:cs="Arial"/>
                <w:sz w:val="24"/>
                <w:szCs w:val="24"/>
              </w:rPr>
              <w:t>s</w:t>
            </w:r>
            <w:r>
              <w:rPr>
                <w:rFonts w:cs="Arial"/>
                <w:sz w:val="24"/>
                <w:szCs w:val="24"/>
              </w:rPr>
              <w:t xml:space="preserve"> of my work to</w:t>
            </w:r>
            <w:r w:rsidR="00481751">
              <w:rPr>
                <w:rFonts w:cs="Arial"/>
                <w:sz w:val="24"/>
                <w:szCs w:val="24"/>
              </w:rPr>
              <w:t xml:space="preserve"> ensuring these different aspects of my work are</w:t>
            </w:r>
            <w:r>
              <w:rPr>
                <w:rFonts w:cs="Arial"/>
                <w:sz w:val="24"/>
                <w:szCs w:val="24"/>
              </w:rPr>
              <w:t xml:space="preserve"> supporting students’ learning. So, my teaching has evolved from me being just the expert in the room to supporting students’ learning. I know </w:t>
            </w:r>
            <w:r w:rsidR="00481751">
              <w:rPr>
                <w:rFonts w:cs="Arial"/>
                <w:sz w:val="24"/>
                <w:szCs w:val="24"/>
              </w:rPr>
              <w:t xml:space="preserve">and </w:t>
            </w:r>
            <w:r>
              <w:rPr>
                <w:rFonts w:cs="Arial"/>
                <w:sz w:val="24"/>
                <w:szCs w:val="24"/>
              </w:rPr>
              <w:t xml:space="preserve">understand how students learn and how their motivation to learn is linked to a </w:t>
            </w:r>
            <w:r w:rsidR="00481751">
              <w:rPr>
                <w:rFonts w:cs="Arial"/>
                <w:sz w:val="24"/>
                <w:szCs w:val="24"/>
              </w:rPr>
              <w:t>myriad</w:t>
            </w:r>
            <w:r>
              <w:rPr>
                <w:rFonts w:cs="Arial"/>
                <w:sz w:val="24"/>
                <w:szCs w:val="24"/>
              </w:rPr>
              <w:t xml:space="preserve"> of factors </w:t>
            </w:r>
            <w:r w:rsidR="00897948">
              <w:rPr>
                <w:rFonts w:cs="Arial"/>
                <w:sz w:val="24"/>
                <w:szCs w:val="24"/>
              </w:rPr>
              <w:t xml:space="preserve">and how to support them to achieve learning despite. These have influenced how I design learning materials, teach both in classroom settings and one-to-one sessions, as well as </w:t>
            </w:r>
            <w:r w:rsidR="00481751">
              <w:rPr>
                <w:rFonts w:cs="Arial"/>
                <w:sz w:val="24"/>
                <w:szCs w:val="24"/>
              </w:rPr>
              <w:t xml:space="preserve">how to </w:t>
            </w:r>
            <w:r w:rsidR="00897948">
              <w:rPr>
                <w:rFonts w:cs="Arial"/>
                <w:sz w:val="24"/>
                <w:szCs w:val="24"/>
              </w:rPr>
              <w:t>provid</w:t>
            </w:r>
            <w:r w:rsidR="00481751">
              <w:rPr>
                <w:rFonts w:cs="Arial"/>
                <w:sz w:val="24"/>
                <w:szCs w:val="24"/>
              </w:rPr>
              <w:t>e</w:t>
            </w:r>
            <w:r w:rsidR="00897948">
              <w:rPr>
                <w:rFonts w:cs="Arial"/>
                <w:sz w:val="24"/>
                <w:szCs w:val="24"/>
              </w:rPr>
              <w:t xml:space="preserve"> formative feedback to the student. The goal is to support the student’s learning as best as they can with my learning from the book, while recognising their individual characteristics</w:t>
            </w:r>
            <w:r w:rsidR="006B471B">
              <w:rPr>
                <w:rFonts w:cs="Arial"/>
                <w:sz w:val="24"/>
                <w:szCs w:val="24"/>
              </w:rPr>
              <w:t xml:space="preserve"> </w:t>
            </w:r>
            <w:r w:rsidR="006B471B">
              <w:rPr>
                <w:rFonts w:cs="Arial"/>
                <w:bCs/>
                <w:sz w:val="24"/>
                <w:szCs w:val="24"/>
              </w:rPr>
              <w:t>(K2, K3, K6, V1, V4).</w:t>
            </w:r>
          </w:p>
          <w:p w14:paraId="2D3D7497" w14:textId="29AE8392" w:rsidR="00897948" w:rsidRDefault="00897948" w:rsidP="6C003674">
            <w:pPr>
              <w:jc w:val="both"/>
              <w:rPr>
                <w:rFonts w:cs="Arial"/>
                <w:sz w:val="24"/>
                <w:szCs w:val="24"/>
              </w:rPr>
            </w:pPr>
          </w:p>
          <w:p w14:paraId="26FA5327" w14:textId="77777777" w:rsidR="00897948" w:rsidRDefault="00897948" w:rsidP="6C003674">
            <w:pPr>
              <w:jc w:val="both"/>
              <w:rPr>
                <w:rFonts w:cs="Arial"/>
                <w:sz w:val="24"/>
                <w:szCs w:val="24"/>
              </w:rPr>
            </w:pPr>
          </w:p>
          <w:p w14:paraId="145418ED" w14:textId="01E4DD93" w:rsidR="00CF6A6C" w:rsidRDefault="00897948" w:rsidP="00CF6A6C">
            <w:pPr>
              <w:jc w:val="both"/>
              <w:rPr>
                <w:rFonts w:cs="Arial"/>
                <w:bCs/>
                <w:sz w:val="24"/>
                <w:szCs w:val="24"/>
              </w:rPr>
            </w:pPr>
            <w:r>
              <w:rPr>
                <w:rFonts w:cs="Arial"/>
                <w:sz w:val="24"/>
                <w:szCs w:val="24"/>
              </w:rPr>
              <w:t>While it is important to improve on my pedagogical knowledge and skills, I am also conscious of the need to keep abreast with advancement in my field. The first way I do this is by attending and presenting at scientific conference</w:t>
            </w:r>
            <w:r w:rsidR="00481751">
              <w:rPr>
                <w:rFonts w:cs="Arial"/>
                <w:sz w:val="24"/>
                <w:szCs w:val="24"/>
              </w:rPr>
              <w:t>s</w:t>
            </w:r>
            <w:r>
              <w:rPr>
                <w:rFonts w:cs="Arial"/>
                <w:sz w:val="24"/>
                <w:szCs w:val="24"/>
              </w:rPr>
              <w:t>. Most recently, I attended and presented at the South East</w:t>
            </w:r>
            <w:r w:rsidR="00AD562B">
              <w:rPr>
                <w:rFonts w:cs="Arial"/>
                <w:sz w:val="24"/>
                <w:szCs w:val="24"/>
              </w:rPr>
              <w:t xml:space="preserve"> of England</w:t>
            </w:r>
            <w:r>
              <w:rPr>
                <w:rFonts w:cs="Arial"/>
                <w:sz w:val="24"/>
                <w:szCs w:val="24"/>
              </w:rPr>
              <w:t xml:space="preserve"> Public Health Conference in March, 2024 and </w:t>
            </w:r>
            <w:r w:rsidR="00AD562B">
              <w:rPr>
                <w:rFonts w:cs="Arial"/>
                <w:sz w:val="24"/>
                <w:szCs w:val="24"/>
              </w:rPr>
              <w:t xml:space="preserve">at the </w:t>
            </w:r>
            <w:r w:rsidRPr="00897948">
              <w:rPr>
                <w:rFonts w:cs="Arial"/>
                <w:sz w:val="24"/>
                <w:szCs w:val="24"/>
              </w:rPr>
              <w:t xml:space="preserve">European Conference on Tropical Medicine and International Health </w:t>
            </w:r>
            <w:r w:rsidR="00AD562B">
              <w:rPr>
                <w:rFonts w:cs="Arial"/>
                <w:sz w:val="24"/>
                <w:szCs w:val="24"/>
              </w:rPr>
              <w:t xml:space="preserve">in November, </w:t>
            </w:r>
            <w:r w:rsidRPr="00897948">
              <w:rPr>
                <w:rFonts w:cs="Arial"/>
                <w:sz w:val="24"/>
                <w:szCs w:val="24"/>
              </w:rPr>
              <w:t>2023</w:t>
            </w:r>
            <w:r w:rsidR="00AD562B">
              <w:rPr>
                <w:rFonts w:cs="Arial"/>
                <w:sz w:val="24"/>
                <w:szCs w:val="24"/>
              </w:rPr>
              <w:t xml:space="preserve">. In both conferences, I engaged with other practitioners in the field by both listening to the findings of their </w:t>
            </w:r>
            <w:r w:rsidR="00481751">
              <w:rPr>
                <w:rFonts w:cs="Arial"/>
                <w:sz w:val="24"/>
                <w:szCs w:val="24"/>
              </w:rPr>
              <w:t>presentation</w:t>
            </w:r>
            <w:r w:rsidR="00AD562B">
              <w:rPr>
                <w:rFonts w:cs="Arial"/>
                <w:sz w:val="24"/>
                <w:szCs w:val="24"/>
              </w:rPr>
              <w:t xml:space="preserve"> as well as discussing the findings of my work. The learning and feedback that I have received from these conferences have informed my teaching particularly with the module on digital skills and research methods. In this module, I supported students to frame research topics based on some emerging areas of </w:t>
            </w:r>
            <w:r w:rsidR="00AD562B">
              <w:rPr>
                <w:rFonts w:cs="Arial"/>
                <w:sz w:val="24"/>
                <w:szCs w:val="24"/>
              </w:rPr>
              <w:lastRenderedPageBreak/>
              <w:t>research and work</w:t>
            </w:r>
            <w:r w:rsidR="006858D6">
              <w:rPr>
                <w:rFonts w:cs="Arial"/>
                <w:sz w:val="24"/>
                <w:szCs w:val="24"/>
              </w:rPr>
              <w:t xml:space="preserve"> </w:t>
            </w:r>
            <w:r w:rsidR="00AD562B">
              <w:rPr>
                <w:rFonts w:cs="Arial"/>
                <w:sz w:val="24"/>
                <w:szCs w:val="24"/>
              </w:rPr>
              <w:t xml:space="preserve">that I </w:t>
            </w:r>
            <w:r w:rsidR="00481751">
              <w:rPr>
                <w:rFonts w:cs="Arial"/>
                <w:sz w:val="24"/>
                <w:szCs w:val="24"/>
              </w:rPr>
              <w:t xml:space="preserve">had </w:t>
            </w:r>
            <w:r w:rsidR="00AD562B">
              <w:rPr>
                <w:rFonts w:cs="Arial"/>
                <w:sz w:val="24"/>
                <w:szCs w:val="24"/>
              </w:rPr>
              <w:t>engaged with</w:t>
            </w:r>
            <w:r w:rsidR="006858D6">
              <w:rPr>
                <w:rFonts w:cs="Arial"/>
                <w:sz w:val="24"/>
                <w:szCs w:val="24"/>
              </w:rPr>
              <w:t xml:space="preserve"> at the conferences that I attended both in the UK and internationally</w:t>
            </w:r>
            <w:r w:rsidR="00CF6A6C">
              <w:rPr>
                <w:rFonts w:cs="Arial"/>
                <w:sz w:val="24"/>
                <w:szCs w:val="24"/>
              </w:rPr>
              <w:t xml:space="preserve"> </w:t>
            </w:r>
            <w:r w:rsidR="00CF6A6C">
              <w:rPr>
                <w:rFonts w:cs="Arial"/>
                <w:bCs/>
                <w:sz w:val="24"/>
                <w:szCs w:val="24"/>
              </w:rPr>
              <w:t>(K1, K6, V3, V4</w:t>
            </w:r>
            <w:r w:rsidR="0016681D">
              <w:rPr>
                <w:rFonts w:cs="Arial"/>
                <w:bCs/>
                <w:sz w:val="24"/>
                <w:szCs w:val="24"/>
              </w:rPr>
              <w:t>, A5</w:t>
            </w:r>
            <w:r w:rsidR="00CF6A6C">
              <w:rPr>
                <w:rFonts w:cs="Arial"/>
                <w:bCs/>
                <w:sz w:val="24"/>
                <w:szCs w:val="24"/>
              </w:rPr>
              <w:t>).</w:t>
            </w:r>
          </w:p>
          <w:p w14:paraId="04658572" w14:textId="77777777" w:rsidR="00481751" w:rsidRDefault="00481751" w:rsidP="6C003674">
            <w:pPr>
              <w:jc w:val="both"/>
              <w:rPr>
                <w:rFonts w:cs="Arial"/>
                <w:sz w:val="24"/>
                <w:szCs w:val="24"/>
              </w:rPr>
            </w:pPr>
          </w:p>
          <w:p w14:paraId="3AB3F11D" w14:textId="2A229D1A" w:rsidR="00CF6A6C" w:rsidRDefault="0060485A" w:rsidP="00CF6A6C">
            <w:pPr>
              <w:jc w:val="both"/>
              <w:rPr>
                <w:rFonts w:cs="Arial"/>
                <w:bCs/>
                <w:sz w:val="24"/>
                <w:szCs w:val="24"/>
              </w:rPr>
            </w:pPr>
            <w:r>
              <w:rPr>
                <w:rFonts w:cs="Arial"/>
                <w:sz w:val="24"/>
                <w:szCs w:val="24"/>
              </w:rPr>
              <w:t>I have also been part of peer observation</w:t>
            </w:r>
            <w:r w:rsidR="00481751">
              <w:rPr>
                <w:rFonts w:cs="Arial"/>
                <w:sz w:val="24"/>
                <w:szCs w:val="24"/>
              </w:rPr>
              <w:t>s</w:t>
            </w:r>
            <w:r>
              <w:rPr>
                <w:rFonts w:cs="Arial"/>
                <w:sz w:val="24"/>
                <w:szCs w:val="24"/>
              </w:rPr>
              <w:t xml:space="preserve"> which the University have put in place both as one who</w:t>
            </w:r>
            <w:r w:rsidR="00CF42D3">
              <w:rPr>
                <w:rFonts w:cs="Arial"/>
                <w:sz w:val="24"/>
                <w:szCs w:val="24"/>
              </w:rPr>
              <w:t xml:space="preserve"> has been observed and one who has observed another lecturer. Both observations have proven to be very useful and instructive to my practice in several ways. First was to affirm the practices that I have been engaging in that were beneficial to the students</w:t>
            </w:r>
            <w:r w:rsidR="00EB5824">
              <w:rPr>
                <w:rFonts w:cs="Arial"/>
                <w:sz w:val="24"/>
                <w:szCs w:val="24"/>
              </w:rPr>
              <w:t>. An example is supporting the students to engage in c</w:t>
            </w:r>
            <w:r w:rsidR="00EB5824" w:rsidRPr="00EB5824">
              <w:rPr>
                <w:rFonts w:cs="Arial"/>
                <w:sz w:val="24"/>
                <w:szCs w:val="24"/>
              </w:rPr>
              <w:t xml:space="preserve">ritical thinking </w:t>
            </w:r>
            <w:r w:rsidR="00EB5824">
              <w:rPr>
                <w:rFonts w:cs="Arial"/>
                <w:sz w:val="24"/>
                <w:szCs w:val="24"/>
              </w:rPr>
              <w:t>by asking</w:t>
            </w:r>
            <w:r w:rsidR="00EB5824" w:rsidRPr="00EB5824">
              <w:rPr>
                <w:rFonts w:cs="Arial"/>
                <w:sz w:val="24"/>
                <w:szCs w:val="24"/>
              </w:rPr>
              <w:t xml:space="preserve"> questions on how the information presented could be used in practice</w:t>
            </w:r>
            <w:r w:rsidR="00EB5824">
              <w:rPr>
                <w:rFonts w:cs="Arial"/>
                <w:sz w:val="24"/>
                <w:szCs w:val="24"/>
              </w:rPr>
              <w:t xml:space="preserve">. </w:t>
            </w:r>
            <w:r w:rsidR="009868DE">
              <w:rPr>
                <w:rFonts w:cs="Arial"/>
                <w:sz w:val="24"/>
                <w:szCs w:val="24"/>
              </w:rPr>
              <w:t>S</w:t>
            </w:r>
            <w:r w:rsidR="00CF42D3">
              <w:rPr>
                <w:rFonts w:cs="Arial"/>
                <w:sz w:val="24"/>
                <w:szCs w:val="24"/>
              </w:rPr>
              <w:t>econdly,</w:t>
            </w:r>
            <w:r w:rsidR="009868DE">
              <w:rPr>
                <w:rFonts w:cs="Arial"/>
                <w:sz w:val="24"/>
                <w:szCs w:val="24"/>
              </w:rPr>
              <w:t xml:space="preserve"> I have</w:t>
            </w:r>
            <w:r w:rsidR="00CF42D3">
              <w:rPr>
                <w:rFonts w:cs="Arial"/>
                <w:sz w:val="24"/>
                <w:szCs w:val="24"/>
              </w:rPr>
              <w:t xml:space="preserve"> learn</w:t>
            </w:r>
            <w:r w:rsidR="009868DE">
              <w:rPr>
                <w:rFonts w:cs="Arial"/>
                <w:sz w:val="24"/>
                <w:szCs w:val="24"/>
              </w:rPr>
              <w:t>t</w:t>
            </w:r>
            <w:r w:rsidR="00CF42D3">
              <w:rPr>
                <w:rFonts w:cs="Arial"/>
                <w:sz w:val="24"/>
                <w:szCs w:val="24"/>
              </w:rPr>
              <w:t xml:space="preserve"> to improve my teaching</w:t>
            </w:r>
            <w:r w:rsidR="009868DE">
              <w:rPr>
                <w:rFonts w:cs="Arial"/>
                <w:sz w:val="24"/>
                <w:szCs w:val="24"/>
              </w:rPr>
              <w:t xml:space="preserve"> from the feedback that I got</w:t>
            </w:r>
            <w:r w:rsidR="00CF42D3">
              <w:rPr>
                <w:rFonts w:cs="Arial"/>
                <w:sz w:val="24"/>
                <w:szCs w:val="24"/>
              </w:rPr>
              <w:t>. I can remember a comment from the first time I was peer observed was that my voice was too low for the students at the back of the class to hear. This has helped me to always check with every class, particularly from the students at the back of the class to be sure they can hear me clearly.</w:t>
            </w:r>
            <w:r w:rsidR="00481751">
              <w:rPr>
                <w:rFonts w:cs="Arial"/>
                <w:sz w:val="24"/>
                <w:szCs w:val="24"/>
              </w:rPr>
              <w:t xml:space="preserve"> Thirdly, I have learnt some good practices from observing another lecturer. An example is in bring</w:t>
            </w:r>
            <w:r w:rsidR="009868DE">
              <w:rPr>
                <w:rFonts w:cs="Arial"/>
                <w:sz w:val="24"/>
                <w:szCs w:val="24"/>
              </w:rPr>
              <w:t>ing</w:t>
            </w:r>
            <w:r w:rsidR="00481751">
              <w:rPr>
                <w:rFonts w:cs="Arial"/>
                <w:sz w:val="24"/>
                <w:szCs w:val="24"/>
              </w:rPr>
              <w:t xml:space="preserve"> journal articles relevant to the topics that have been previously discussed to class for students to critic and discuss. With this practice, students have fed back that they are able to see the subject of discussion with</w:t>
            </w:r>
            <w:r w:rsidR="009868DE">
              <w:rPr>
                <w:rFonts w:cs="Arial"/>
                <w:sz w:val="24"/>
                <w:szCs w:val="24"/>
              </w:rPr>
              <w:t>in</w:t>
            </w:r>
            <w:r w:rsidR="00481751">
              <w:rPr>
                <w:rFonts w:cs="Arial"/>
                <w:sz w:val="24"/>
                <w:szCs w:val="24"/>
              </w:rPr>
              <w:t xml:space="preserve"> the wider society and how researchers have been able to define, describe and debate the subject</w:t>
            </w:r>
            <w:r w:rsidR="00CF6A6C">
              <w:rPr>
                <w:rFonts w:cs="Arial"/>
                <w:sz w:val="24"/>
                <w:szCs w:val="24"/>
              </w:rPr>
              <w:t xml:space="preserve"> </w:t>
            </w:r>
            <w:r w:rsidR="00CF6A6C">
              <w:rPr>
                <w:rFonts w:cs="Arial"/>
                <w:bCs/>
                <w:sz w:val="24"/>
                <w:szCs w:val="24"/>
              </w:rPr>
              <w:t>(K2, K3, K5, K6, V1, V2, V3, V4</w:t>
            </w:r>
            <w:r w:rsidR="0016681D">
              <w:rPr>
                <w:rFonts w:cs="Arial"/>
                <w:bCs/>
                <w:sz w:val="24"/>
                <w:szCs w:val="24"/>
              </w:rPr>
              <w:t>, A5</w:t>
            </w:r>
            <w:r w:rsidR="00CF6A6C">
              <w:rPr>
                <w:rFonts w:cs="Arial"/>
                <w:bCs/>
                <w:sz w:val="24"/>
                <w:szCs w:val="24"/>
              </w:rPr>
              <w:t>).</w:t>
            </w:r>
          </w:p>
          <w:p w14:paraId="671BF0B5" w14:textId="7AD439A2" w:rsidR="00DD414C" w:rsidRPr="00EB5824" w:rsidRDefault="00DD414C" w:rsidP="00EB5824">
            <w:pPr>
              <w:jc w:val="both"/>
              <w:rPr>
                <w:rFonts w:cs="Arial"/>
                <w:sz w:val="24"/>
                <w:szCs w:val="24"/>
              </w:rPr>
            </w:pPr>
          </w:p>
        </w:tc>
      </w:tr>
      <w:bookmarkEnd w:id="2"/>
    </w:tbl>
    <w:p w14:paraId="0F294CA9" w14:textId="77777777" w:rsidR="007E55A3" w:rsidRDefault="007E55A3" w:rsidP="00CA12DC">
      <w:pPr>
        <w:jc w:val="both"/>
        <w:rPr>
          <w:rFonts w:cs="Arial"/>
          <w:sz w:val="24"/>
          <w:szCs w:val="24"/>
        </w:rPr>
        <w:sectPr w:rsidR="007E55A3" w:rsidSect="00727E5F">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rsidRPr="00BE2A52" w14:paraId="5DCA32A6" w14:textId="77777777" w:rsidTr="00411FBC">
        <w:tc>
          <w:tcPr>
            <w:tcW w:w="10456" w:type="dxa"/>
          </w:tcPr>
          <w:p w14:paraId="1FDC54FD" w14:textId="77777777" w:rsidR="00411FBC" w:rsidRPr="00C24F83" w:rsidRDefault="00411FBC" w:rsidP="00BE2A52">
            <w:pPr>
              <w:spacing w:line="276" w:lineRule="auto"/>
              <w:jc w:val="both"/>
              <w:rPr>
                <w:rFonts w:ascii="Georgia" w:hAnsi="Georgia" w:cs="Arial"/>
                <w:bCs/>
                <w:color w:val="000000" w:themeColor="text1"/>
                <w:sz w:val="24"/>
                <w:szCs w:val="24"/>
              </w:rPr>
            </w:pPr>
          </w:p>
          <w:p w14:paraId="2CB481A1" w14:textId="1D913FB9" w:rsidR="00C24F83" w:rsidRPr="00C24F83" w:rsidRDefault="00C24F83" w:rsidP="00AF635D">
            <w:pPr>
              <w:spacing w:line="276" w:lineRule="auto"/>
              <w:rPr>
                <w:rFonts w:cs="Arial"/>
                <w:bCs/>
                <w:sz w:val="24"/>
                <w:szCs w:val="24"/>
              </w:rPr>
            </w:pPr>
            <w:proofErr w:type="spellStart"/>
            <w:r w:rsidRPr="00C24F83">
              <w:rPr>
                <w:rFonts w:cs="Arial"/>
                <w:bCs/>
                <w:sz w:val="24"/>
                <w:szCs w:val="24"/>
              </w:rPr>
              <w:t>Bieg</w:t>
            </w:r>
            <w:proofErr w:type="spellEnd"/>
            <w:r w:rsidRPr="00C24F83">
              <w:rPr>
                <w:rFonts w:cs="Arial"/>
                <w:bCs/>
                <w:sz w:val="24"/>
                <w:szCs w:val="24"/>
              </w:rPr>
              <w:t xml:space="preserve">, S., </w:t>
            </w:r>
            <w:proofErr w:type="spellStart"/>
            <w:r w:rsidRPr="00C24F83">
              <w:rPr>
                <w:rFonts w:cs="Arial"/>
                <w:bCs/>
                <w:sz w:val="24"/>
                <w:szCs w:val="24"/>
              </w:rPr>
              <w:t>Dresel</w:t>
            </w:r>
            <w:proofErr w:type="spellEnd"/>
            <w:r w:rsidRPr="00C24F83">
              <w:rPr>
                <w:rFonts w:cs="Arial"/>
                <w:bCs/>
                <w:sz w:val="24"/>
                <w:szCs w:val="24"/>
              </w:rPr>
              <w:t xml:space="preserve">, M., Goetz, T., and Nett, U.E. (2022). ‘Teachers' enthusiasm and </w:t>
            </w:r>
            <w:proofErr w:type="spellStart"/>
            <w:r w:rsidRPr="00C24F83">
              <w:rPr>
                <w:rFonts w:cs="Arial"/>
                <w:bCs/>
                <w:sz w:val="24"/>
                <w:szCs w:val="24"/>
              </w:rPr>
              <w:t>humor</w:t>
            </w:r>
            <w:proofErr w:type="spellEnd"/>
            <w:r w:rsidRPr="00C24F83">
              <w:rPr>
                <w:rFonts w:cs="Arial"/>
                <w:bCs/>
                <w:sz w:val="24"/>
                <w:szCs w:val="24"/>
              </w:rPr>
              <w:t xml:space="preserve"> and its lagged relationships with students' enjoyment and boredom - A latent trait-state-approach’. </w:t>
            </w:r>
            <w:r w:rsidRPr="00C24F83">
              <w:rPr>
                <w:rFonts w:cs="Arial"/>
                <w:bCs/>
                <w:i/>
                <w:sz w:val="24"/>
                <w:szCs w:val="24"/>
              </w:rPr>
              <w:t>Learning and Instruction</w:t>
            </w:r>
            <w:r w:rsidRPr="00C24F83">
              <w:rPr>
                <w:rFonts w:cs="Arial"/>
                <w:bCs/>
                <w:sz w:val="24"/>
                <w:szCs w:val="24"/>
              </w:rPr>
              <w:t>, 81, pp. 101579.</w:t>
            </w:r>
          </w:p>
          <w:p w14:paraId="68466988" w14:textId="77777777" w:rsidR="00C24F83" w:rsidRPr="00C24F83" w:rsidRDefault="00C24F83" w:rsidP="00AF635D">
            <w:pPr>
              <w:spacing w:line="276" w:lineRule="auto"/>
              <w:rPr>
                <w:rFonts w:cs="Arial"/>
                <w:bCs/>
                <w:sz w:val="24"/>
                <w:szCs w:val="24"/>
              </w:rPr>
            </w:pPr>
          </w:p>
          <w:p w14:paraId="23DDD2FC" w14:textId="77777777" w:rsidR="00C24F83" w:rsidRPr="00C24F83" w:rsidRDefault="00C24F83" w:rsidP="00AF635D">
            <w:pPr>
              <w:spacing w:after="240" w:line="276" w:lineRule="auto"/>
              <w:jc w:val="both"/>
              <w:rPr>
                <w:rFonts w:cs="Arial"/>
                <w:bCs/>
                <w:sz w:val="24"/>
                <w:szCs w:val="24"/>
              </w:rPr>
            </w:pPr>
            <w:r w:rsidRPr="00C24F83">
              <w:rPr>
                <w:rFonts w:cs="Arial"/>
                <w:bCs/>
                <w:sz w:val="24"/>
                <w:szCs w:val="24"/>
              </w:rPr>
              <w:t>Care Quality Commission (2023) A new strategy for the changing world of health and social care: Our strategy from 2021: Available at: https://www.cqc.org.uk/about-us/our-strategy-plans/new-strategy-changing-world-health-social-care-cqcs-strategy-2021(Accessed: 3 April 2024).</w:t>
            </w:r>
          </w:p>
          <w:p w14:paraId="0FF3CAB1" w14:textId="77777777" w:rsidR="00C24F83" w:rsidRPr="00C24F83" w:rsidRDefault="00C24F83" w:rsidP="00AF635D">
            <w:pPr>
              <w:spacing w:after="240" w:line="276" w:lineRule="auto"/>
              <w:jc w:val="both"/>
              <w:rPr>
                <w:sz w:val="24"/>
                <w:szCs w:val="24"/>
              </w:rPr>
            </w:pPr>
            <w:proofErr w:type="spellStart"/>
            <w:r w:rsidRPr="00C24F83">
              <w:rPr>
                <w:sz w:val="24"/>
                <w:szCs w:val="24"/>
              </w:rPr>
              <w:t>Dantas</w:t>
            </w:r>
            <w:proofErr w:type="spellEnd"/>
            <w:r w:rsidRPr="00C24F83">
              <w:rPr>
                <w:sz w:val="24"/>
                <w:szCs w:val="24"/>
              </w:rPr>
              <w:t xml:space="preserve">, L. A., and Cunha, A. (2020). ‘An integrative debate on learning styles and the learning process’, </w:t>
            </w:r>
            <w:r w:rsidRPr="00C24F83">
              <w:rPr>
                <w:i/>
                <w:sz w:val="24"/>
                <w:szCs w:val="24"/>
              </w:rPr>
              <w:t>Social Sciences &amp; Humanities Open</w:t>
            </w:r>
            <w:r w:rsidRPr="00C24F83">
              <w:rPr>
                <w:sz w:val="24"/>
                <w:szCs w:val="24"/>
              </w:rPr>
              <w:t>, 2(2), pp.1–5. https://doi.org/ 10.1016/j.ssaho.2020.100017.</w:t>
            </w:r>
          </w:p>
          <w:p w14:paraId="16B3A42C" w14:textId="77777777" w:rsidR="00C24F83" w:rsidRPr="00C24F83" w:rsidRDefault="00C24F83" w:rsidP="00E10BDD">
            <w:pPr>
              <w:spacing w:after="240" w:line="276" w:lineRule="auto"/>
              <w:jc w:val="both"/>
              <w:rPr>
                <w:rFonts w:cs="Arial"/>
                <w:bCs/>
                <w:sz w:val="24"/>
                <w:szCs w:val="24"/>
              </w:rPr>
            </w:pPr>
            <w:proofErr w:type="spellStart"/>
            <w:r w:rsidRPr="00C24F83">
              <w:rPr>
                <w:rFonts w:cs="Arial"/>
                <w:bCs/>
                <w:sz w:val="24"/>
                <w:szCs w:val="24"/>
              </w:rPr>
              <w:t>Dorfberger</w:t>
            </w:r>
            <w:proofErr w:type="spellEnd"/>
            <w:r w:rsidRPr="00C24F83">
              <w:rPr>
                <w:rFonts w:cs="Arial"/>
                <w:bCs/>
                <w:sz w:val="24"/>
                <w:szCs w:val="24"/>
              </w:rPr>
              <w:t xml:space="preserve">, S. and </w:t>
            </w:r>
            <w:proofErr w:type="spellStart"/>
            <w:r w:rsidRPr="00C24F83">
              <w:rPr>
                <w:rFonts w:cs="Arial"/>
                <w:bCs/>
                <w:sz w:val="24"/>
                <w:szCs w:val="24"/>
              </w:rPr>
              <w:t>Eyal</w:t>
            </w:r>
            <w:proofErr w:type="spellEnd"/>
            <w:r w:rsidRPr="00C24F83">
              <w:rPr>
                <w:rFonts w:cs="Arial"/>
                <w:bCs/>
                <w:sz w:val="24"/>
                <w:szCs w:val="24"/>
              </w:rPr>
              <w:t xml:space="preserve">, M. (2023). ‘The perception and attitude of educators regarding differentiated teaching in elementary and junior high schools’, </w:t>
            </w:r>
            <w:r w:rsidRPr="00C24F83">
              <w:rPr>
                <w:rFonts w:cs="Arial"/>
                <w:bCs/>
                <w:i/>
                <w:sz w:val="24"/>
                <w:szCs w:val="24"/>
              </w:rPr>
              <w:t>Social Sciences &amp; Humanities Open</w:t>
            </w:r>
            <w:r w:rsidRPr="00C24F83">
              <w:rPr>
                <w:rFonts w:cs="Arial"/>
                <w:bCs/>
                <w:sz w:val="24"/>
                <w:szCs w:val="24"/>
              </w:rPr>
              <w:t>, 8(1), pp. 100586.</w:t>
            </w:r>
          </w:p>
          <w:p w14:paraId="04ADE47C" w14:textId="77777777" w:rsidR="00C24F83" w:rsidRPr="00C24F83" w:rsidRDefault="00C24F83" w:rsidP="00AF635D">
            <w:pPr>
              <w:spacing w:after="240" w:line="276" w:lineRule="auto"/>
              <w:jc w:val="both"/>
              <w:rPr>
                <w:rFonts w:cs="Arial"/>
                <w:sz w:val="24"/>
                <w:szCs w:val="24"/>
                <w:shd w:val="clear" w:color="auto" w:fill="FFFFFF"/>
              </w:rPr>
            </w:pPr>
            <w:proofErr w:type="spellStart"/>
            <w:proofErr w:type="gramStart"/>
            <w:r w:rsidRPr="00C24F83">
              <w:rPr>
                <w:rFonts w:cs="Arial"/>
                <w:sz w:val="24"/>
                <w:szCs w:val="24"/>
                <w:shd w:val="clear" w:color="auto" w:fill="FFFFFF"/>
              </w:rPr>
              <w:t>Gündüz</w:t>
            </w:r>
            <w:proofErr w:type="spellEnd"/>
            <w:r w:rsidRPr="00C24F83">
              <w:rPr>
                <w:rFonts w:cs="Arial"/>
                <w:sz w:val="24"/>
                <w:szCs w:val="24"/>
                <w:shd w:val="clear" w:color="auto" w:fill="FFFFFF"/>
              </w:rPr>
              <w:t>,  N.</w:t>
            </w:r>
            <w:proofErr w:type="gramEnd"/>
            <w:r w:rsidRPr="00C24F83">
              <w:rPr>
                <w:rFonts w:cs="Arial"/>
                <w:sz w:val="24"/>
                <w:szCs w:val="24"/>
                <w:shd w:val="clear" w:color="auto" w:fill="FFFFFF"/>
              </w:rPr>
              <w:t xml:space="preserve">,  and  </w:t>
            </w:r>
            <w:proofErr w:type="spellStart"/>
            <w:r w:rsidRPr="00C24F83">
              <w:rPr>
                <w:rFonts w:cs="Arial"/>
                <w:sz w:val="24"/>
                <w:szCs w:val="24"/>
                <w:shd w:val="clear" w:color="auto" w:fill="FFFFFF"/>
              </w:rPr>
              <w:t>Özcan</w:t>
            </w:r>
            <w:proofErr w:type="spellEnd"/>
            <w:r w:rsidRPr="00C24F83">
              <w:rPr>
                <w:rFonts w:cs="Arial"/>
                <w:sz w:val="24"/>
                <w:szCs w:val="24"/>
                <w:shd w:val="clear" w:color="auto" w:fill="FFFFFF"/>
              </w:rPr>
              <w:t xml:space="preserve">,  D. (2010).“Learning styles  of  students  from  different  cultures  and studying in Near East University”, </w:t>
            </w:r>
            <w:r w:rsidRPr="00C24F83">
              <w:rPr>
                <w:rFonts w:cs="Arial"/>
                <w:i/>
                <w:sz w:val="24"/>
                <w:szCs w:val="24"/>
                <w:shd w:val="clear" w:color="auto" w:fill="FFFFFF"/>
              </w:rPr>
              <w:t xml:space="preserve">Procedia Social and </w:t>
            </w:r>
            <w:proofErr w:type="spellStart"/>
            <w:r w:rsidRPr="00C24F83">
              <w:rPr>
                <w:rFonts w:cs="Arial"/>
                <w:i/>
                <w:sz w:val="24"/>
                <w:szCs w:val="24"/>
                <w:shd w:val="clear" w:color="auto" w:fill="FFFFFF"/>
              </w:rPr>
              <w:t>Behavioral</w:t>
            </w:r>
            <w:proofErr w:type="spellEnd"/>
            <w:r w:rsidRPr="00C24F83">
              <w:rPr>
                <w:rFonts w:cs="Arial"/>
                <w:i/>
                <w:sz w:val="24"/>
                <w:szCs w:val="24"/>
                <w:shd w:val="clear" w:color="auto" w:fill="FFFFFF"/>
              </w:rPr>
              <w:t xml:space="preserve"> Sciences</w:t>
            </w:r>
            <w:r w:rsidRPr="00C24F83">
              <w:rPr>
                <w:rFonts w:cs="Arial"/>
                <w:sz w:val="24"/>
                <w:szCs w:val="24"/>
                <w:shd w:val="clear" w:color="auto" w:fill="FFFFFF"/>
              </w:rPr>
              <w:t xml:space="preserve">, 9(4), pp. 5-10. </w:t>
            </w:r>
            <w:hyperlink r:id="rId13" w:history="1">
              <w:r w:rsidRPr="00C24F83">
                <w:rPr>
                  <w:rStyle w:val="Hyperlink"/>
                  <w:rFonts w:cs="Arial"/>
                  <w:sz w:val="24"/>
                  <w:szCs w:val="24"/>
                  <w:shd w:val="clear" w:color="auto" w:fill="FFFFFF"/>
                </w:rPr>
                <w:t>https://doi.org/10.1016/j.sbspro.2010.12.107</w:t>
              </w:r>
            </w:hyperlink>
            <w:r w:rsidRPr="00C24F83">
              <w:rPr>
                <w:rFonts w:cs="Arial"/>
                <w:sz w:val="24"/>
                <w:szCs w:val="24"/>
                <w:shd w:val="clear" w:color="auto" w:fill="FFFFFF"/>
              </w:rPr>
              <w:t>.</w:t>
            </w:r>
          </w:p>
          <w:p w14:paraId="1E231AE0" w14:textId="77777777" w:rsidR="00C24F83" w:rsidRPr="00C24F83" w:rsidRDefault="00C24F83" w:rsidP="00AF635D">
            <w:pPr>
              <w:spacing w:after="240" w:line="276" w:lineRule="auto"/>
              <w:jc w:val="both"/>
              <w:rPr>
                <w:rStyle w:val="Hyperlink"/>
                <w:sz w:val="24"/>
                <w:szCs w:val="24"/>
                <w:shd w:val="clear" w:color="auto" w:fill="FFFFFF"/>
              </w:rPr>
            </w:pPr>
            <w:proofErr w:type="spellStart"/>
            <w:r w:rsidRPr="00C24F83">
              <w:rPr>
                <w:rFonts w:cs="Arial"/>
                <w:sz w:val="24"/>
                <w:szCs w:val="24"/>
                <w:shd w:val="clear" w:color="auto" w:fill="FFFFFF"/>
              </w:rPr>
              <w:t>Hamse</w:t>
            </w:r>
            <w:proofErr w:type="spellEnd"/>
            <w:r w:rsidRPr="00C24F83">
              <w:rPr>
                <w:rFonts w:cs="Arial"/>
                <w:sz w:val="24"/>
                <w:szCs w:val="24"/>
                <w:shd w:val="clear" w:color="auto" w:fill="FFFFFF"/>
              </w:rPr>
              <w:t xml:space="preserve">, M., </w:t>
            </w:r>
            <w:proofErr w:type="spellStart"/>
            <w:r w:rsidRPr="00C24F83">
              <w:rPr>
                <w:rFonts w:cs="Arial"/>
                <w:sz w:val="24"/>
                <w:szCs w:val="24"/>
                <w:shd w:val="clear" w:color="auto" w:fill="FFFFFF"/>
              </w:rPr>
              <w:t>Lotfi</w:t>
            </w:r>
            <w:proofErr w:type="spellEnd"/>
            <w:r w:rsidRPr="00C24F83">
              <w:rPr>
                <w:rFonts w:cs="Arial"/>
                <w:sz w:val="24"/>
                <w:szCs w:val="24"/>
                <w:shd w:val="clear" w:color="auto" w:fill="FFFFFF"/>
              </w:rPr>
              <w:t xml:space="preserve">, S., and </w:t>
            </w:r>
            <w:proofErr w:type="spellStart"/>
            <w:r w:rsidRPr="00C24F83">
              <w:rPr>
                <w:rFonts w:cs="Arial"/>
                <w:sz w:val="24"/>
                <w:szCs w:val="24"/>
                <w:shd w:val="clear" w:color="auto" w:fill="FFFFFF"/>
              </w:rPr>
              <w:t>Talbi</w:t>
            </w:r>
            <w:proofErr w:type="spellEnd"/>
            <w:r w:rsidRPr="00C24F83">
              <w:rPr>
                <w:rFonts w:cs="Arial"/>
                <w:sz w:val="24"/>
                <w:szCs w:val="24"/>
                <w:shd w:val="clear" w:color="auto" w:fill="FFFFFF"/>
              </w:rPr>
              <w:t>, M. (2021). ‘Identification and learning styles variation factors for a hybrid and distance learning professional training’. </w:t>
            </w:r>
            <w:r w:rsidRPr="00C24F83">
              <w:rPr>
                <w:rFonts w:cs="Arial"/>
                <w:i/>
                <w:sz w:val="24"/>
                <w:szCs w:val="24"/>
                <w:shd w:val="clear" w:color="auto" w:fill="FFFFFF"/>
              </w:rPr>
              <w:t>International Journal of Emerging Technologies in Learning</w:t>
            </w:r>
            <w:r w:rsidRPr="00C24F83">
              <w:rPr>
                <w:rFonts w:cs="Arial"/>
                <w:sz w:val="24"/>
                <w:szCs w:val="24"/>
                <w:shd w:val="clear" w:color="auto" w:fill="FFFFFF"/>
              </w:rPr>
              <w:t>, 16(17), pp. 89–106.</w:t>
            </w:r>
            <w:r w:rsidRPr="00C24F83">
              <w:rPr>
                <w:rFonts w:ascii="Segoe UI" w:hAnsi="Segoe UI" w:cs="Segoe UI"/>
                <w:sz w:val="24"/>
                <w:szCs w:val="24"/>
              </w:rPr>
              <w:t xml:space="preserve"> </w:t>
            </w:r>
            <w:r w:rsidRPr="00C24F83">
              <w:rPr>
                <w:rStyle w:val="Hyperlink"/>
                <w:rFonts w:cs="Arial"/>
                <w:sz w:val="24"/>
                <w:szCs w:val="24"/>
                <w:shd w:val="clear" w:color="auto" w:fill="FFFFFF"/>
              </w:rPr>
              <w:t>https://doi.org/10.3991/ijet.v16i17.20851</w:t>
            </w:r>
          </w:p>
          <w:p w14:paraId="43CAD532" w14:textId="704B71A0" w:rsidR="00C24F83" w:rsidRPr="00C24F83" w:rsidRDefault="00C24F83" w:rsidP="00AF635D">
            <w:pPr>
              <w:spacing w:line="276" w:lineRule="auto"/>
              <w:rPr>
                <w:rFonts w:cs="Arial"/>
                <w:bCs/>
                <w:sz w:val="24"/>
                <w:szCs w:val="24"/>
              </w:rPr>
            </w:pPr>
            <w:proofErr w:type="spellStart"/>
            <w:r w:rsidRPr="00C24F83">
              <w:rPr>
                <w:rFonts w:cs="Arial"/>
                <w:bCs/>
                <w:sz w:val="24"/>
                <w:szCs w:val="24"/>
              </w:rPr>
              <w:t>Krivec</w:t>
            </w:r>
            <w:proofErr w:type="spellEnd"/>
            <w:r w:rsidRPr="00C24F83">
              <w:rPr>
                <w:rFonts w:cs="Arial"/>
                <w:bCs/>
                <w:sz w:val="24"/>
                <w:szCs w:val="24"/>
              </w:rPr>
              <w:t xml:space="preserve">, T., </w:t>
            </w:r>
            <w:proofErr w:type="spellStart"/>
            <w:r w:rsidRPr="00C24F83">
              <w:rPr>
                <w:rFonts w:cs="Arial"/>
                <w:bCs/>
                <w:sz w:val="24"/>
                <w:szCs w:val="24"/>
              </w:rPr>
              <w:t>Babuder</w:t>
            </w:r>
            <w:proofErr w:type="spellEnd"/>
            <w:r w:rsidRPr="00C24F83">
              <w:rPr>
                <w:rFonts w:cs="Arial"/>
                <w:bCs/>
                <w:sz w:val="24"/>
                <w:szCs w:val="24"/>
              </w:rPr>
              <w:t xml:space="preserve">, M. K., </w:t>
            </w:r>
            <w:proofErr w:type="spellStart"/>
            <w:r w:rsidRPr="00C24F83">
              <w:rPr>
                <w:rFonts w:cs="Arial"/>
                <w:bCs/>
                <w:sz w:val="24"/>
                <w:szCs w:val="24"/>
              </w:rPr>
              <w:t>Godec</w:t>
            </w:r>
            <w:proofErr w:type="spellEnd"/>
            <w:r w:rsidRPr="00C24F83">
              <w:rPr>
                <w:rFonts w:cs="Arial"/>
                <w:bCs/>
                <w:sz w:val="24"/>
                <w:szCs w:val="24"/>
              </w:rPr>
              <w:t xml:space="preserve">, P., and </w:t>
            </w:r>
            <w:proofErr w:type="spellStart"/>
            <w:r w:rsidRPr="00C24F83">
              <w:rPr>
                <w:rFonts w:cs="Arial"/>
                <w:bCs/>
                <w:sz w:val="24"/>
                <w:szCs w:val="24"/>
              </w:rPr>
              <w:t>Weingerl</w:t>
            </w:r>
            <w:proofErr w:type="spellEnd"/>
            <w:r w:rsidRPr="00C24F83">
              <w:rPr>
                <w:rFonts w:cs="Arial"/>
                <w:bCs/>
                <w:sz w:val="24"/>
                <w:szCs w:val="24"/>
              </w:rPr>
              <w:t xml:space="preserve">, P. (2019). ‘Impact of digital text variables on legibility for persons with dyslexia’, </w:t>
            </w:r>
            <w:r w:rsidRPr="00C24F83">
              <w:rPr>
                <w:rFonts w:cs="Arial"/>
                <w:bCs/>
                <w:i/>
                <w:sz w:val="24"/>
                <w:szCs w:val="24"/>
              </w:rPr>
              <w:t xml:space="preserve">Dyslexia: </w:t>
            </w:r>
            <w:proofErr w:type="gramStart"/>
            <w:r w:rsidRPr="00C24F83">
              <w:rPr>
                <w:rFonts w:cs="Arial"/>
                <w:bCs/>
                <w:i/>
                <w:sz w:val="24"/>
                <w:szCs w:val="24"/>
              </w:rPr>
              <w:t>an</w:t>
            </w:r>
            <w:proofErr w:type="gramEnd"/>
            <w:r w:rsidRPr="00C24F83">
              <w:rPr>
                <w:rFonts w:cs="Arial"/>
                <w:bCs/>
                <w:i/>
                <w:sz w:val="24"/>
                <w:szCs w:val="24"/>
              </w:rPr>
              <w:t xml:space="preserve"> International Journal of Research and Practice</w:t>
            </w:r>
            <w:r w:rsidRPr="00C24F83">
              <w:rPr>
                <w:rFonts w:cs="Arial"/>
                <w:bCs/>
                <w:sz w:val="24"/>
                <w:szCs w:val="24"/>
              </w:rPr>
              <w:t xml:space="preserve">, 26(1), pp. 87-103. </w:t>
            </w:r>
            <w:hyperlink r:id="rId14" w:tgtFrame="_blank" w:history="1">
              <w:r w:rsidRPr="00C24F83">
                <w:rPr>
                  <w:rFonts w:cs="Arial"/>
                  <w:bCs/>
                  <w:sz w:val="24"/>
                  <w:szCs w:val="24"/>
                </w:rPr>
                <w:t>DOI:10.1002/dys.1646</w:t>
              </w:r>
            </w:hyperlink>
            <w:r w:rsidRPr="00C24F83">
              <w:rPr>
                <w:rFonts w:cs="Arial"/>
                <w:bCs/>
                <w:sz w:val="24"/>
                <w:szCs w:val="24"/>
              </w:rPr>
              <w:t>.</w:t>
            </w:r>
          </w:p>
          <w:p w14:paraId="1953048F" w14:textId="77777777" w:rsidR="00C24F83" w:rsidRPr="00C24F83" w:rsidRDefault="00C24F83" w:rsidP="00AF635D">
            <w:pPr>
              <w:spacing w:line="276" w:lineRule="auto"/>
              <w:rPr>
                <w:rFonts w:cs="Arial"/>
                <w:bCs/>
                <w:sz w:val="24"/>
                <w:szCs w:val="24"/>
              </w:rPr>
            </w:pPr>
          </w:p>
          <w:p w14:paraId="5761C67D" w14:textId="77777777" w:rsidR="00C24F83" w:rsidRPr="00C24F83" w:rsidRDefault="00C24F83" w:rsidP="00AF635D">
            <w:pPr>
              <w:spacing w:after="240" w:line="276" w:lineRule="auto"/>
              <w:jc w:val="both"/>
              <w:rPr>
                <w:rFonts w:cs="Arial"/>
                <w:bCs/>
                <w:sz w:val="24"/>
                <w:szCs w:val="24"/>
              </w:rPr>
            </w:pPr>
            <w:proofErr w:type="spellStart"/>
            <w:r w:rsidRPr="00C24F83">
              <w:rPr>
                <w:rFonts w:cs="Arial"/>
                <w:bCs/>
                <w:sz w:val="24"/>
                <w:szCs w:val="24"/>
              </w:rPr>
              <w:t>Kukulska</w:t>
            </w:r>
            <w:proofErr w:type="spellEnd"/>
            <w:r w:rsidRPr="00C24F83">
              <w:rPr>
                <w:rFonts w:cs="Arial"/>
                <w:bCs/>
                <w:sz w:val="24"/>
                <w:szCs w:val="24"/>
              </w:rPr>
              <w:t xml:space="preserve">-Hulme, A., </w:t>
            </w:r>
            <w:proofErr w:type="spellStart"/>
            <w:r w:rsidRPr="00C24F83">
              <w:rPr>
                <w:rFonts w:cs="Arial"/>
                <w:bCs/>
                <w:sz w:val="24"/>
                <w:szCs w:val="24"/>
              </w:rPr>
              <w:t>Bossu</w:t>
            </w:r>
            <w:proofErr w:type="spellEnd"/>
            <w:r w:rsidRPr="00C24F83">
              <w:rPr>
                <w:rFonts w:cs="Arial"/>
                <w:bCs/>
                <w:sz w:val="24"/>
                <w:szCs w:val="24"/>
              </w:rPr>
              <w:t xml:space="preserve">, C., Coughlan, T., Ferguson, R., FitzGerald, E., </w:t>
            </w:r>
            <w:proofErr w:type="spellStart"/>
            <w:r w:rsidRPr="00C24F83">
              <w:rPr>
                <w:rFonts w:cs="Arial"/>
                <w:bCs/>
                <w:sz w:val="24"/>
                <w:szCs w:val="24"/>
              </w:rPr>
              <w:t>Gaved</w:t>
            </w:r>
            <w:proofErr w:type="spellEnd"/>
            <w:r w:rsidRPr="00C24F83">
              <w:rPr>
                <w:rFonts w:cs="Arial"/>
                <w:bCs/>
                <w:sz w:val="24"/>
                <w:szCs w:val="24"/>
              </w:rPr>
              <w:t xml:space="preserve">, M., et al. (2021). </w:t>
            </w:r>
            <w:r w:rsidRPr="00C24F83">
              <w:rPr>
                <w:rFonts w:cs="Arial"/>
                <w:bCs/>
                <w:i/>
                <w:sz w:val="24"/>
                <w:szCs w:val="24"/>
              </w:rPr>
              <w:t>Innovating pedagogy 2021: Open University innovation report 9</w:t>
            </w:r>
            <w:r w:rsidRPr="00C24F83">
              <w:rPr>
                <w:rFonts w:cs="Arial"/>
                <w:bCs/>
                <w:sz w:val="24"/>
                <w:szCs w:val="24"/>
              </w:rPr>
              <w:t xml:space="preserve">. Milton Keynes: The Open University. </w:t>
            </w:r>
          </w:p>
          <w:p w14:paraId="5D0895C1" w14:textId="77777777" w:rsidR="00C24F83" w:rsidRPr="00C24F83" w:rsidRDefault="00C24F83" w:rsidP="00AF635D">
            <w:pPr>
              <w:spacing w:after="240" w:line="276" w:lineRule="auto"/>
              <w:jc w:val="both"/>
              <w:rPr>
                <w:rFonts w:cs="Arial"/>
                <w:bCs/>
                <w:sz w:val="24"/>
                <w:szCs w:val="24"/>
              </w:rPr>
            </w:pPr>
            <w:proofErr w:type="spellStart"/>
            <w:r w:rsidRPr="00C24F83">
              <w:rPr>
                <w:rFonts w:cs="Arial"/>
                <w:bCs/>
                <w:sz w:val="24"/>
                <w:szCs w:val="24"/>
              </w:rPr>
              <w:t>Lipnevich</w:t>
            </w:r>
            <w:proofErr w:type="spellEnd"/>
            <w:r w:rsidRPr="00C24F83">
              <w:rPr>
                <w:rFonts w:cs="Arial"/>
                <w:bCs/>
                <w:sz w:val="24"/>
                <w:szCs w:val="24"/>
              </w:rPr>
              <w:t xml:space="preserve">, A. A., and </w:t>
            </w:r>
            <w:proofErr w:type="spellStart"/>
            <w:r w:rsidRPr="00C24F83">
              <w:rPr>
                <w:rFonts w:cs="Arial"/>
                <w:bCs/>
                <w:sz w:val="24"/>
                <w:szCs w:val="24"/>
              </w:rPr>
              <w:t>Panadero</w:t>
            </w:r>
            <w:proofErr w:type="spellEnd"/>
            <w:r w:rsidRPr="00C24F83">
              <w:rPr>
                <w:rFonts w:cs="Arial"/>
                <w:bCs/>
                <w:sz w:val="24"/>
                <w:szCs w:val="24"/>
              </w:rPr>
              <w:t xml:space="preserve">, E. (2021). ‘A review of feedback models and theories: descriptions, definitions, and conclusions’, </w:t>
            </w:r>
            <w:r w:rsidRPr="00C24F83">
              <w:rPr>
                <w:rFonts w:cs="Arial"/>
                <w:bCs/>
                <w:i/>
                <w:sz w:val="24"/>
                <w:szCs w:val="24"/>
              </w:rPr>
              <w:t>Frontiers in Education</w:t>
            </w:r>
            <w:r w:rsidRPr="00C24F83">
              <w:rPr>
                <w:rFonts w:cs="Arial"/>
                <w:bCs/>
                <w:sz w:val="24"/>
                <w:szCs w:val="24"/>
              </w:rPr>
              <w:t xml:space="preserve">, 6, pp,1–29. </w:t>
            </w:r>
            <w:hyperlink r:id="rId15" w:history="1">
              <w:r w:rsidRPr="00C24F83">
                <w:rPr>
                  <w:rStyle w:val="Hyperlink"/>
                  <w:rFonts w:cs="Arial"/>
                  <w:bCs/>
                  <w:sz w:val="24"/>
                  <w:szCs w:val="24"/>
                </w:rPr>
                <w:t>https://doi.org/10.3389/feduc.2021.720195</w:t>
              </w:r>
            </w:hyperlink>
            <w:r w:rsidRPr="00C24F83">
              <w:rPr>
                <w:rFonts w:cs="Arial"/>
                <w:bCs/>
                <w:sz w:val="24"/>
                <w:szCs w:val="24"/>
              </w:rPr>
              <w:t>.</w:t>
            </w:r>
          </w:p>
          <w:p w14:paraId="2D65FFFB" w14:textId="77777777" w:rsidR="00C24F83" w:rsidRPr="00C24F83" w:rsidRDefault="00C24F83" w:rsidP="00AF635D">
            <w:pPr>
              <w:spacing w:after="240" w:line="276" w:lineRule="auto"/>
              <w:jc w:val="both"/>
              <w:rPr>
                <w:rFonts w:cs="Arial"/>
                <w:bCs/>
                <w:sz w:val="24"/>
                <w:szCs w:val="24"/>
              </w:rPr>
            </w:pPr>
            <w:proofErr w:type="spellStart"/>
            <w:r w:rsidRPr="00C24F83">
              <w:rPr>
                <w:rFonts w:cs="Arial"/>
                <w:bCs/>
                <w:sz w:val="24"/>
                <w:szCs w:val="24"/>
              </w:rPr>
              <w:t>Mackinney</w:t>
            </w:r>
            <w:proofErr w:type="spellEnd"/>
            <w:r w:rsidRPr="00C24F83">
              <w:rPr>
                <w:rFonts w:cs="Arial"/>
                <w:bCs/>
                <w:sz w:val="24"/>
                <w:szCs w:val="24"/>
              </w:rPr>
              <w:t xml:space="preserve">, R., Kelly, J., and Pulling, C. (2021). ‘The effect of feedback type on academic performance’, </w:t>
            </w:r>
            <w:r w:rsidRPr="00C24F83">
              <w:rPr>
                <w:rFonts w:cs="Arial"/>
                <w:bCs/>
                <w:i/>
                <w:sz w:val="24"/>
                <w:szCs w:val="24"/>
              </w:rPr>
              <w:t>Practice and Evidence of Scholarship of Teaching and Learning in Higher Education</w:t>
            </w:r>
            <w:r w:rsidRPr="00C24F83">
              <w:rPr>
                <w:rFonts w:cs="Arial"/>
                <w:bCs/>
                <w:sz w:val="24"/>
                <w:szCs w:val="24"/>
              </w:rPr>
              <w:t>, 15(1), pp. 78-93.</w:t>
            </w:r>
          </w:p>
          <w:p w14:paraId="3D1A051E" w14:textId="77777777" w:rsidR="00C24F83" w:rsidRPr="00C24F83" w:rsidRDefault="00C24F83" w:rsidP="00AF635D">
            <w:pPr>
              <w:spacing w:after="240" w:line="276" w:lineRule="auto"/>
              <w:jc w:val="both"/>
              <w:rPr>
                <w:rFonts w:cs="Arial"/>
                <w:bCs/>
                <w:sz w:val="24"/>
                <w:szCs w:val="24"/>
              </w:rPr>
            </w:pPr>
            <w:r w:rsidRPr="00C24F83">
              <w:rPr>
                <w:rFonts w:cs="Arial"/>
                <w:bCs/>
                <w:sz w:val="24"/>
                <w:szCs w:val="24"/>
              </w:rPr>
              <w:t xml:space="preserve">Morris, R., Perry, T., and Wardle, L. (2021). ‘Formative assessment and feedback for learning in higher education: a systematic review’, </w:t>
            </w:r>
            <w:r w:rsidRPr="00C24F83">
              <w:rPr>
                <w:rFonts w:cs="Arial"/>
                <w:bCs/>
                <w:i/>
                <w:sz w:val="24"/>
                <w:szCs w:val="24"/>
              </w:rPr>
              <w:t>Review of Education</w:t>
            </w:r>
            <w:r w:rsidRPr="00C24F83">
              <w:rPr>
                <w:rFonts w:cs="Arial"/>
                <w:bCs/>
                <w:sz w:val="24"/>
                <w:szCs w:val="24"/>
              </w:rPr>
              <w:t>, 9, pp. e3292.</w:t>
            </w:r>
          </w:p>
          <w:p w14:paraId="2A432DEF" w14:textId="77777777" w:rsidR="00C24F83" w:rsidRPr="00C24F83" w:rsidRDefault="00C24F83" w:rsidP="00AF635D">
            <w:pPr>
              <w:spacing w:after="240" w:line="276" w:lineRule="auto"/>
              <w:jc w:val="both"/>
              <w:rPr>
                <w:rFonts w:cs="Arial"/>
                <w:bCs/>
                <w:sz w:val="24"/>
                <w:szCs w:val="24"/>
              </w:rPr>
            </w:pPr>
            <w:proofErr w:type="spellStart"/>
            <w:r w:rsidRPr="00C24F83">
              <w:rPr>
                <w:rFonts w:cs="Arial"/>
                <w:bCs/>
                <w:sz w:val="24"/>
                <w:szCs w:val="24"/>
              </w:rPr>
              <w:lastRenderedPageBreak/>
              <w:t>Munna</w:t>
            </w:r>
            <w:proofErr w:type="spellEnd"/>
            <w:r w:rsidRPr="00C24F83">
              <w:rPr>
                <w:rFonts w:cs="Arial"/>
                <w:bCs/>
                <w:sz w:val="24"/>
                <w:szCs w:val="24"/>
              </w:rPr>
              <w:t xml:space="preserve">, A.S. and Kalam, M.A. (2021). ‘Teaching and learning process to enhance teaching effectiveness: a literature review’. </w:t>
            </w:r>
            <w:r w:rsidRPr="00C24F83">
              <w:rPr>
                <w:rFonts w:cs="Arial"/>
                <w:bCs/>
                <w:i/>
                <w:sz w:val="24"/>
                <w:szCs w:val="24"/>
              </w:rPr>
              <w:t>International Journal of Humanities and Innovation</w:t>
            </w:r>
            <w:r w:rsidRPr="00C24F83">
              <w:rPr>
                <w:rFonts w:cs="Arial"/>
                <w:bCs/>
                <w:sz w:val="24"/>
                <w:szCs w:val="24"/>
              </w:rPr>
              <w:t>, 4(1), pp. 1-4.</w:t>
            </w:r>
          </w:p>
          <w:p w14:paraId="6E460216" w14:textId="77777777" w:rsidR="00C24F83" w:rsidRPr="00C24F83" w:rsidRDefault="00C24F83" w:rsidP="00AF635D">
            <w:pPr>
              <w:spacing w:after="240" w:line="276" w:lineRule="auto"/>
              <w:jc w:val="both"/>
              <w:rPr>
                <w:rFonts w:cs="Arial"/>
                <w:bCs/>
                <w:sz w:val="24"/>
                <w:szCs w:val="24"/>
              </w:rPr>
            </w:pPr>
            <w:r w:rsidRPr="00C24F83">
              <w:rPr>
                <w:rFonts w:cs="Arial"/>
                <w:bCs/>
                <w:sz w:val="24"/>
                <w:szCs w:val="24"/>
              </w:rPr>
              <w:t xml:space="preserve">Office for National Statistics (2022) Ethnic group, England and Wales: Census 2021. Available at: </w:t>
            </w:r>
            <w:hyperlink r:id="rId16" w:history="1">
              <w:r w:rsidRPr="00C24F83">
                <w:rPr>
                  <w:rFonts w:cs="Arial"/>
                  <w:bCs/>
                  <w:sz w:val="24"/>
                  <w:szCs w:val="24"/>
                </w:rPr>
                <w:t>https://www.ons.gov.uk/peoplepopulationandcommunity/culturalidentity/ethnicity/bulletins/ethnicgroupenglandandwales/census2021</w:t>
              </w:r>
            </w:hyperlink>
            <w:r w:rsidRPr="00C24F83">
              <w:rPr>
                <w:rFonts w:cs="Arial"/>
                <w:bCs/>
                <w:sz w:val="24"/>
                <w:szCs w:val="24"/>
              </w:rPr>
              <w:t>. (Accessed: 3 April 2024)</w:t>
            </w:r>
          </w:p>
          <w:p w14:paraId="0ECB0526" w14:textId="77777777" w:rsidR="00C24F83" w:rsidRPr="00C24F83" w:rsidRDefault="00C24F83" w:rsidP="00AF635D">
            <w:pPr>
              <w:spacing w:line="276" w:lineRule="auto"/>
              <w:rPr>
                <w:rFonts w:cs="Arial"/>
                <w:bCs/>
                <w:sz w:val="24"/>
                <w:szCs w:val="24"/>
              </w:rPr>
            </w:pPr>
            <w:r w:rsidRPr="00C24F83">
              <w:rPr>
                <w:rFonts w:cs="Arial"/>
                <w:bCs/>
                <w:sz w:val="24"/>
                <w:szCs w:val="24"/>
              </w:rPr>
              <w:t>Phil Race. (2020). The Lecturer’s Toolkit: A Practical Guide to Assessment, Learning and Teaching. Abingdon, Oxon: Routledge. Available at: https://search-ebscohost-com.ezproxy.uwtsd.ac.uk/login.aspx?direct=true&amp;db=nlebk&amp;AN=2269436&amp;site=ehost-live (Accessed: 4 May 2024).</w:t>
            </w:r>
          </w:p>
          <w:p w14:paraId="459770AB" w14:textId="6B3D859F" w:rsidR="00411FBC" w:rsidRPr="00C24F83" w:rsidRDefault="00411FBC" w:rsidP="00BE2A52">
            <w:pPr>
              <w:spacing w:line="276" w:lineRule="auto"/>
              <w:jc w:val="both"/>
              <w:rPr>
                <w:rFonts w:ascii="Georgia" w:hAnsi="Georgia" w:cs="Arial"/>
                <w:bCs/>
                <w:sz w:val="24"/>
                <w:szCs w:val="24"/>
              </w:rPr>
            </w:pPr>
          </w:p>
        </w:tc>
      </w:tr>
    </w:tbl>
    <w:p w14:paraId="671BF0C2" w14:textId="5CFE88DD" w:rsidR="00DD414C" w:rsidRPr="00BE2A52" w:rsidRDefault="00DD414C" w:rsidP="00BE2A52">
      <w:pPr>
        <w:spacing w:line="276" w:lineRule="auto"/>
        <w:jc w:val="both"/>
        <w:rPr>
          <w:rFonts w:ascii="Georgia" w:hAnsi="Georgia"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727E5F">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in a position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53"/>
        <w:gridCol w:w="5903"/>
      </w:tblGrid>
      <w:tr w:rsidR="00CA12DC" w:rsidRPr="00FE7642" w14:paraId="671BF0CF" w14:textId="77777777" w:rsidTr="117F33A7">
        <w:tc>
          <w:tcPr>
            <w:tcW w:w="10598"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FE7642" w14:paraId="671BF0D2" w14:textId="77777777" w:rsidTr="117F33A7">
        <w:tc>
          <w:tcPr>
            <w:tcW w:w="4621" w:type="dxa"/>
          </w:tcPr>
          <w:p w14:paraId="671BF0D0" w14:textId="271CCA2A" w:rsidR="00CA12DC" w:rsidRPr="00FE7642" w:rsidRDefault="00CA12DC" w:rsidP="007E4DA3">
            <w:pPr>
              <w:jc w:val="both"/>
              <w:rPr>
                <w:rFonts w:cs="Arial"/>
                <w:sz w:val="24"/>
                <w:szCs w:val="24"/>
              </w:rPr>
            </w:pPr>
            <w:r w:rsidRPr="00FE7642">
              <w:rPr>
                <w:rFonts w:cs="Arial"/>
                <w:sz w:val="24"/>
                <w:szCs w:val="24"/>
              </w:rPr>
              <w:t>Name</w:t>
            </w:r>
            <w:r w:rsidR="008A40C3">
              <w:rPr>
                <w:rFonts w:cs="Arial"/>
                <w:sz w:val="24"/>
                <w:szCs w:val="24"/>
              </w:rPr>
              <w:t xml:space="preserve">: </w:t>
            </w:r>
          </w:p>
        </w:tc>
        <w:tc>
          <w:tcPr>
            <w:tcW w:w="5977" w:type="dxa"/>
          </w:tcPr>
          <w:p w14:paraId="671BF0D1" w14:textId="1684757E" w:rsidR="00CA12DC" w:rsidRPr="00FE7642" w:rsidRDefault="008A40C3" w:rsidP="007E4DA3">
            <w:pPr>
              <w:jc w:val="both"/>
              <w:rPr>
                <w:rFonts w:cs="Arial"/>
                <w:sz w:val="24"/>
                <w:szCs w:val="24"/>
              </w:rPr>
            </w:pPr>
            <w:proofErr w:type="spellStart"/>
            <w:r>
              <w:rPr>
                <w:rFonts w:cs="Arial"/>
                <w:sz w:val="24"/>
                <w:szCs w:val="24"/>
              </w:rPr>
              <w:t>Dr.</w:t>
            </w:r>
            <w:proofErr w:type="spellEnd"/>
            <w:r>
              <w:rPr>
                <w:rFonts w:cs="Arial"/>
                <w:sz w:val="24"/>
                <w:szCs w:val="24"/>
              </w:rPr>
              <w:t xml:space="preserve"> Eleni </w:t>
            </w:r>
            <w:proofErr w:type="spellStart"/>
            <w:r>
              <w:rPr>
                <w:rFonts w:cs="Arial"/>
                <w:sz w:val="24"/>
                <w:szCs w:val="24"/>
              </w:rPr>
              <w:t>Koutsogeorgou</w:t>
            </w:r>
            <w:proofErr w:type="spellEnd"/>
            <w:r>
              <w:rPr>
                <w:rFonts w:cs="Arial"/>
                <w:sz w:val="24"/>
                <w:szCs w:val="24"/>
              </w:rPr>
              <w:t xml:space="preserve">- </w:t>
            </w:r>
            <w:proofErr w:type="spellStart"/>
            <w:r>
              <w:rPr>
                <w:rFonts w:cs="Arial"/>
                <w:sz w:val="24"/>
                <w:szCs w:val="24"/>
              </w:rPr>
              <w:t>Andreous</w:t>
            </w:r>
            <w:proofErr w:type="spellEnd"/>
          </w:p>
        </w:tc>
      </w:tr>
      <w:tr w:rsidR="00CA12DC" w:rsidRPr="00FE7642" w14:paraId="671BF0D5" w14:textId="77777777" w:rsidTr="117F33A7">
        <w:tc>
          <w:tcPr>
            <w:tcW w:w="4621" w:type="dxa"/>
          </w:tcPr>
          <w:p w14:paraId="671BF0D3" w14:textId="0CAC4CA1" w:rsidR="00CA12DC" w:rsidRPr="00FE7642" w:rsidRDefault="00CA12DC" w:rsidP="007E4DA3">
            <w:pPr>
              <w:jc w:val="both"/>
              <w:rPr>
                <w:rFonts w:cs="Arial"/>
                <w:sz w:val="24"/>
                <w:szCs w:val="24"/>
              </w:rPr>
            </w:pPr>
            <w:r w:rsidRPr="00FE7642">
              <w:rPr>
                <w:rFonts w:cs="Arial"/>
                <w:sz w:val="24"/>
                <w:szCs w:val="24"/>
              </w:rPr>
              <w:t>Job Title</w:t>
            </w:r>
            <w:r w:rsidR="008A40C3">
              <w:rPr>
                <w:rFonts w:cs="Arial"/>
                <w:sz w:val="24"/>
                <w:szCs w:val="24"/>
              </w:rPr>
              <w:t>:</w:t>
            </w:r>
          </w:p>
        </w:tc>
        <w:tc>
          <w:tcPr>
            <w:tcW w:w="5977" w:type="dxa"/>
          </w:tcPr>
          <w:p w14:paraId="671BF0D4" w14:textId="58A85581" w:rsidR="00CA12DC" w:rsidRPr="00FE7642" w:rsidRDefault="008A40C3" w:rsidP="007E4DA3">
            <w:pPr>
              <w:jc w:val="both"/>
              <w:rPr>
                <w:rFonts w:cs="Arial"/>
                <w:sz w:val="24"/>
                <w:szCs w:val="24"/>
              </w:rPr>
            </w:pPr>
            <w:r>
              <w:rPr>
                <w:rFonts w:cs="Arial"/>
                <w:sz w:val="24"/>
                <w:szCs w:val="24"/>
              </w:rPr>
              <w:t>Senior Lecturer in Health and Social Care</w:t>
            </w:r>
          </w:p>
        </w:tc>
      </w:tr>
      <w:tr w:rsidR="00B5152A" w:rsidRPr="00FE7642" w14:paraId="70544590" w14:textId="77777777" w:rsidTr="117F33A7">
        <w:tc>
          <w:tcPr>
            <w:tcW w:w="4621" w:type="dxa"/>
          </w:tcPr>
          <w:p w14:paraId="69E766F5" w14:textId="72ADAFE6" w:rsidR="00B5152A" w:rsidRPr="00FE7642" w:rsidRDefault="00B5152A" w:rsidP="007E4DA3">
            <w:pPr>
              <w:jc w:val="both"/>
              <w:rPr>
                <w:rFonts w:cs="Arial"/>
                <w:sz w:val="24"/>
                <w:szCs w:val="24"/>
              </w:rPr>
            </w:pPr>
            <w:r>
              <w:rPr>
                <w:rFonts w:cs="Arial"/>
                <w:sz w:val="24"/>
                <w:szCs w:val="24"/>
              </w:rPr>
              <w:t>Fellowship Status</w:t>
            </w:r>
          </w:p>
        </w:tc>
        <w:tc>
          <w:tcPr>
            <w:tcW w:w="5977" w:type="dxa"/>
          </w:tcPr>
          <w:p w14:paraId="6D65AABF" w14:textId="00451AAF" w:rsidR="00B5152A" w:rsidRPr="00FE7642" w:rsidRDefault="008A40C3" w:rsidP="007E4DA3">
            <w:pPr>
              <w:jc w:val="both"/>
              <w:rPr>
                <w:rFonts w:cs="Arial"/>
                <w:sz w:val="24"/>
                <w:szCs w:val="24"/>
              </w:rPr>
            </w:pPr>
            <w:r w:rsidRPr="008A40C3">
              <w:rPr>
                <w:rFonts w:cs="Arial"/>
                <w:sz w:val="24"/>
                <w:szCs w:val="24"/>
              </w:rPr>
              <w:t>Senior Fellow of the Higher Education Academy</w:t>
            </w:r>
          </w:p>
        </w:tc>
      </w:tr>
      <w:tr w:rsidR="00CA12DC" w:rsidRPr="00FE7642" w14:paraId="671BF0D8" w14:textId="77777777" w:rsidTr="117F33A7">
        <w:tc>
          <w:tcPr>
            <w:tcW w:w="4621" w:type="dxa"/>
          </w:tcPr>
          <w:p w14:paraId="671BF0D6" w14:textId="22B84D5D" w:rsidR="00CA12DC" w:rsidRPr="00FE7642" w:rsidRDefault="007E4DA3" w:rsidP="007E4DA3">
            <w:pPr>
              <w:jc w:val="both"/>
              <w:rPr>
                <w:rFonts w:cs="Arial"/>
                <w:sz w:val="24"/>
                <w:szCs w:val="24"/>
              </w:rPr>
            </w:pPr>
            <w:r>
              <w:rPr>
                <w:rFonts w:cs="Arial"/>
                <w:sz w:val="24"/>
                <w:szCs w:val="24"/>
              </w:rPr>
              <w:t>Institute</w:t>
            </w:r>
            <w:r w:rsidR="00CA12DC" w:rsidRPr="00FE7642">
              <w:rPr>
                <w:rFonts w:cs="Arial"/>
                <w:sz w:val="24"/>
                <w:szCs w:val="24"/>
              </w:rPr>
              <w:t>/Centre</w:t>
            </w:r>
            <w:r w:rsidR="00107E0C">
              <w:rPr>
                <w:rFonts w:cs="Arial"/>
                <w:sz w:val="24"/>
                <w:szCs w:val="24"/>
              </w:rPr>
              <w:t>/Unit</w:t>
            </w:r>
          </w:p>
        </w:tc>
        <w:tc>
          <w:tcPr>
            <w:tcW w:w="5977" w:type="dxa"/>
          </w:tcPr>
          <w:p w14:paraId="671BF0D7" w14:textId="374151E1" w:rsidR="00CA12DC" w:rsidRPr="00FE7642" w:rsidRDefault="008A40C3" w:rsidP="008A40C3">
            <w:pPr>
              <w:rPr>
                <w:rFonts w:cs="Arial"/>
                <w:sz w:val="24"/>
                <w:szCs w:val="24"/>
              </w:rPr>
            </w:pPr>
            <w:r w:rsidRPr="00422313">
              <w:rPr>
                <w:rFonts w:cs="Arial"/>
                <w:sz w:val="24"/>
                <w:szCs w:val="24"/>
              </w:rPr>
              <w:t>Institute of Inner-City Learning</w:t>
            </w:r>
            <w:r>
              <w:rPr>
                <w:rFonts w:cs="Arial"/>
                <w:sz w:val="24"/>
                <w:szCs w:val="24"/>
              </w:rPr>
              <w:t>/ Health and Social Care</w:t>
            </w:r>
          </w:p>
        </w:tc>
      </w:tr>
      <w:tr w:rsidR="00CA12DC" w:rsidRPr="00FE7642" w14:paraId="671BF0DB" w14:textId="77777777" w:rsidTr="117F33A7">
        <w:tc>
          <w:tcPr>
            <w:tcW w:w="4621" w:type="dxa"/>
          </w:tcPr>
          <w:p w14:paraId="671BF0D9" w14:textId="77777777" w:rsidR="00CA12DC" w:rsidRPr="00FE7642" w:rsidRDefault="00CA12DC" w:rsidP="007E4DA3">
            <w:pPr>
              <w:jc w:val="both"/>
              <w:rPr>
                <w:rFonts w:cs="Arial"/>
                <w:sz w:val="24"/>
                <w:szCs w:val="24"/>
              </w:rPr>
            </w:pPr>
            <w:r w:rsidRPr="00FE7642">
              <w:rPr>
                <w:rFonts w:cs="Arial"/>
                <w:sz w:val="24"/>
                <w:szCs w:val="24"/>
              </w:rPr>
              <w:t>Email address</w:t>
            </w:r>
          </w:p>
        </w:tc>
        <w:tc>
          <w:tcPr>
            <w:tcW w:w="5977" w:type="dxa"/>
          </w:tcPr>
          <w:p w14:paraId="671BF0DA" w14:textId="00C4F8DF" w:rsidR="00CA12DC" w:rsidRPr="00FE7642" w:rsidRDefault="008A40C3" w:rsidP="007E4DA3">
            <w:pPr>
              <w:jc w:val="both"/>
              <w:rPr>
                <w:rFonts w:cs="Arial"/>
                <w:sz w:val="24"/>
                <w:szCs w:val="24"/>
              </w:rPr>
            </w:pPr>
            <w:r>
              <w:rPr>
                <w:rFonts w:cs="Arial"/>
                <w:sz w:val="24"/>
                <w:szCs w:val="24"/>
              </w:rPr>
              <w:t>e.koutsogeorgou@uwtsd.ac.uk</w:t>
            </w:r>
          </w:p>
        </w:tc>
      </w:tr>
      <w:tr w:rsidR="00CA12DC" w:rsidRPr="00FE7642" w14:paraId="671BF0E1" w14:textId="77777777" w:rsidTr="117F33A7">
        <w:tc>
          <w:tcPr>
            <w:tcW w:w="10598" w:type="dxa"/>
            <w:gridSpan w:val="2"/>
          </w:tcPr>
          <w:p w14:paraId="671BF0DC" w14:textId="77777777" w:rsidR="00CA12DC" w:rsidRPr="00FE7642" w:rsidRDefault="00CA12DC" w:rsidP="007E4DA3">
            <w:pPr>
              <w:jc w:val="both"/>
              <w:rPr>
                <w:rFonts w:cs="Arial"/>
                <w:sz w:val="24"/>
                <w:szCs w:val="24"/>
              </w:rPr>
            </w:pPr>
            <w:r w:rsidRPr="00FE7642">
              <w:rPr>
                <w:rFonts w:cs="Arial"/>
                <w:sz w:val="24"/>
                <w:szCs w:val="24"/>
              </w:rPr>
              <w:t>In what capacity can this individual comment on your professional practice?</w:t>
            </w:r>
          </w:p>
          <w:p w14:paraId="671BF0DD" w14:textId="77777777" w:rsidR="00CA12DC" w:rsidRPr="00FE7642" w:rsidRDefault="00CA12DC" w:rsidP="007E4DA3">
            <w:pPr>
              <w:jc w:val="both"/>
              <w:rPr>
                <w:rFonts w:cs="Arial"/>
                <w:sz w:val="24"/>
                <w:szCs w:val="24"/>
              </w:rPr>
            </w:pPr>
          </w:p>
          <w:p w14:paraId="671BF0DE" w14:textId="1118D501" w:rsidR="0092057B" w:rsidRPr="00FE7642" w:rsidRDefault="008A40C3" w:rsidP="007E4DA3">
            <w:pPr>
              <w:jc w:val="both"/>
              <w:rPr>
                <w:rFonts w:cs="Arial"/>
                <w:sz w:val="24"/>
                <w:szCs w:val="24"/>
              </w:rPr>
            </w:pPr>
            <w:r>
              <w:rPr>
                <w:rFonts w:cs="Arial"/>
                <w:sz w:val="24"/>
                <w:szCs w:val="24"/>
              </w:rPr>
              <w:t>She has been my programme manager</w:t>
            </w:r>
            <w:r w:rsidR="008903B5">
              <w:rPr>
                <w:rFonts w:cs="Arial"/>
                <w:sz w:val="24"/>
                <w:szCs w:val="24"/>
              </w:rPr>
              <w:t xml:space="preserve"> since February 2023</w:t>
            </w:r>
          </w:p>
          <w:p w14:paraId="671BF0DF" w14:textId="77777777" w:rsidR="0092057B" w:rsidRPr="00FE7642" w:rsidRDefault="0092057B" w:rsidP="007E4DA3">
            <w:pPr>
              <w:jc w:val="both"/>
              <w:rPr>
                <w:rFonts w:cs="Arial"/>
                <w:sz w:val="24"/>
                <w:szCs w:val="24"/>
              </w:rPr>
            </w:pPr>
          </w:p>
          <w:p w14:paraId="671BF0E0" w14:textId="77777777" w:rsidR="0092057B" w:rsidRPr="00FE7642" w:rsidRDefault="0092057B" w:rsidP="007E4DA3">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E7" w14:textId="0B241D0B" w:rsidR="00CA12DC" w:rsidRPr="00FE7642" w:rsidRDefault="00D44366" w:rsidP="007E4DA3">
            <w:pPr>
              <w:jc w:val="both"/>
              <w:rPr>
                <w:rFonts w:cs="Arial"/>
                <w:sz w:val="24"/>
                <w:szCs w:val="24"/>
              </w:rPr>
            </w:pPr>
            <w:r>
              <w:rPr>
                <w:rFonts w:cs="Arial"/>
                <w:sz w:val="24"/>
                <w:szCs w:val="24"/>
              </w:rPr>
              <w:t>Susan Perry</w:t>
            </w:r>
          </w:p>
        </w:tc>
      </w:tr>
      <w:tr w:rsidR="00CA12DC" w:rsidRPr="00FE7642" w14:paraId="671BF0EB" w14:textId="77777777" w:rsidTr="0092057B">
        <w:tc>
          <w:tcPr>
            <w:tcW w:w="4621"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EA" w14:textId="011B5828" w:rsidR="00CA12DC" w:rsidRPr="00FE7642" w:rsidRDefault="00D44366" w:rsidP="007E4DA3">
            <w:pPr>
              <w:jc w:val="both"/>
              <w:rPr>
                <w:rFonts w:cs="Arial"/>
                <w:sz w:val="24"/>
                <w:szCs w:val="24"/>
              </w:rPr>
            </w:pPr>
            <w:r w:rsidRPr="00D44366">
              <w:rPr>
                <w:rFonts w:cs="Arial"/>
                <w:sz w:val="24"/>
                <w:szCs w:val="24"/>
              </w:rPr>
              <w:t>Senior Lecturer and Programme Lead BA (Hons) Public Health</w:t>
            </w: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09AABB65" w:rsidR="00B5152A" w:rsidRPr="00FE7642" w:rsidRDefault="00D44366" w:rsidP="00B5152A">
            <w:pPr>
              <w:jc w:val="both"/>
              <w:rPr>
                <w:rFonts w:cs="Arial"/>
                <w:sz w:val="24"/>
                <w:szCs w:val="24"/>
              </w:rPr>
            </w:pPr>
            <w:r w:rsidRPr="008A40C3">
              <w:rPr>
                <w:rFonts w:cs="Arial"/>
                <w:sz w:val="24"/>
                <w:szCs w:val="24"/>
              </w:rPr>
              <w:t>Fellow of the Higher Education Academy</w:t>
            </w: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5A4138CD" w:rsidR="00B5152A" w:rsidRPr="00FE7642" w:rsidRDefault="00D44366" w:rsidP="00B5152A">
            <w:pPr>
              <w:jc w:val="both"/>
              <w:rPr>
                <w:rFonts w:cs="Arial"/>
                <w:sz w:val="24"/>
                <w:szCs w:val="24"/>
              </w:rPr>
            </w:pPr>
            <w:r w:rsidRPr="00D44366">
              <w:rPr>
                <w:rFonts w:cs="Arial"/>
                <w:sz w:val="24"/>
                <w:szCs w:val="24"/>
              </w:rPr>
              <w:t>School of Health and Social Care Professionals</w:t>
            </w:r>
            <w:r>
              <w:rPr>
                <w:rFonts w:cs="Arial"/>
                <w:sz w:val="24"/>
                <w:szCs w:val="24"/>
              </w:rPr>
              <w:t>/</w:t>
            </w:r>
            <w:r>
              <w:t xml:space="preserve"> </w:t>
            </w:r>
            <w:r w:rsidRPr="00D44366">
              <w:rPr>
                <w:rFonts w:cs="Arial"/>
                <w:sz w:val="24"/>
                <w:szCs w:val="24"/>
              </w:rPr>
              <w:t>Buckinghamshire New University</w:t>
            </w: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3923CE8E" w:rsidR="00B5152A" w:rsidRPr="00FE7642" w:rsidRDefault="00D44366" w:rsidP="00B5152A">
            <w:pPr>
              <w:jc w:val="both"/>
              <w:rPr>
                <w:rFonts w:cs="Arial"/>
                <w:sz w:val="24"/>
                <w:szCs w:val="24"/>
              </w:rPr>
            </w:pPr>
            <w:r w:rsidRPr="00D44366">
              <w:rPr>
                <w:rFonts w:cs="Arial"/>
                <w:sz w:val="24"/>
                <w:szCs w:val="24"/>
              </w:rPr>
              <w:t>susan.perryman@bucks.ac.uk</w:t>
            </w: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77777777" w:rsidR="00B5152A" w:rsidRPr="00FE7642" w:rsidRDefault="00B5152A" w:rsidP="00B5152A">
            <w:pPr>
              <w:jc w:val="both"/>
              <w:rPr>
                <w:rFonts w:cs="Arial"/>
                <w:sz w:val="24"/>
                <w:szCs w:val="24"/>
              </w:rPr>
            </w:pPr>
          </w:p>
          <w:p w14:paraId="3D22F0DD" w14:textId="540D477B" w:rsidR="00D44366" w:rsidRPr="00FE7642" w:rsidRDefault="00D44366" w:rsidP="00D44366">
            <w:pPr>
              <w:jc w:val="both"/>
              <w:rPr>
                <w:rFonts w:cs="Arial"/>
                <w:sz w:val="24"/>
                <w:szCs w:val="24"/>
              </w:rPr>
            </w:pPr>
            <w:r>
              <w:rPr>
                <w:rFonts w:cs="Arial"/>
                <w:sz w:val="24"/>
                <w:szCs w:val="24"/>
              </w:rPr>
              <w:t xml:space="preserve">She was my programme manager while I was a guest lecturer at the </w:t>
            </w:r>
            <w:r w:rsidRPr="00D44366">
              <w:rPr>
                <w:rFonts w:cs="Arial"/>
                <w:sz w:val="24"/>
                <w:szCs w:val="24"/>
              </w:rPr>
              <w:t>Buckinghamshire New University</w:t>
            </w:r>
            <w:r>
              <w:rPr>
                <w:rFonts w:cs="Arial"/>
                <w:sz w:val="24"/>
                <w:szCs w:val="24"/>
              </w:rPr>
              <w:t>.</w:t>
            </w:r>
          </w:p>
          <w:p w14:paraId="671BF0F6" w14:textId="77777777" w:rsidR="00B5152A" w:rsidRPr="00FE7642"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727E5F">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rsidP="00A10F84">
            <w:pPr>
              <w:jc w:val="both"/>
              <w:rPr>
                <w:rFonts w:cs="Arial"/>
                <w:sz w:val="24"/>
                <w:szCs w:val="24"/>
              </w:rPr>
            </w:pPr>
            <w:r>
              <w:rPr>
                <w:rFonts w:cs="Arial"/>
                <w:sz w:val="24"/>
                <w:szCs w:val="24"/>
              </w:rPr>
              <w:t xml:space="preserve">Signature </w:t>
            </w:r>
          </w:p>
        </w:tc>
        <w:tc>
          <w:tcPr>
            <w:tcW w:w="9185" w:type="dxa"/>
          </w:tcPr>
          <w:p w14:paraId="67C6C18A" w14:textId="6520BD36" w:rsidR="001D748B" w:rsidRPr="00D77198" w:rsidRDefault="00060B43" w:rsidP="00A10F84">
            <w:pPr>
              <w:jc w:val="both"/>
              <w:rPr>
                <w:rFonts w:cs="Arial"/>
                <w:sz w:val="24"/>
                <w:szCs w:val="24"/>
              </w:rPr>
            </w:pPr>
            <w:r>
              <w:rPr>
                <w:rFonts w:cs="Arial"/>
                <w:sz w:val="24"/>
                <w:szCs w:val="24"/>
              </w:rPr>
              <w:t>Olusegun Awolaran</w:t>
            </w:r>
          </w:p>
        </w:tc>
      </w:tr>
      <w:tr w:rsidR="001D748B" w:rsidRPr="00D77198" w14:paraId="491E65DD" w14:textId="77777777" w:rsidTr="00051148">
        <w:tc>
          <w:tcPr>
            <w:tcW w:w="1413" w:type="dxa"/>
          </w:tcPr>
          <w:p w14:paraId="2B054751" w14:textId="77777777" w:rsidR="001D748B" w:rsidRPr="00D77198" w:rsidRDefault="001D748B" w:rsidP="00A10F84">
            <w:pPr>
              <w:jc w:val="both"/>
              <w:rPr>
                <w:rFonts w:cs="Arial"/>
                <w:sz w:val="24"/>
                <w:szCs w:val="24"/>
              </w:rPr>
            </w:pPr>
            <w:r>
              <w:rPr>
                <w:rFonts w:cs="Arial"/>
                <w:sz w:val="24"/>
                <w:szCs w:val="24"/>
              </w:rPr>
              <w:t xml:space="preserve">Date </w:t>
            </w:r>
          </w:p>
        </w:tc>
        <w:tc>
          <w:tcPr>
            <w:tcW w:w="9185" w:type="dxa"/>
          </w:tcPr>
          <w:p w14:paraId="048DA5CD" w14:textId="5D8CF8EF" w:rsidR="001D748B" w:rsidRPr="00D77198" w:rsidRDefault="00F9113C" w:rsidP="00A10F84">
            <w:pPr>
              <w:jc w:val="both"/>
              <w:rPr>
                <w:rFonts w:cs="Arial"/>
                <w:sz w:val="24"/>
                <w:szCs w:val="24"/>
              </w:rPr>
            </w:pPr>
            <w:r>
              <w:rPr>
                <w:rFonts w:cs="Arial"/>
                <w:sz w:val="24"/>
                <w:szCs w:val="24"/>
              </w:rPr>
              <w:t>2</w:t>
            </w:r>
            <w:r w:rsidR="00060B43">
              <w:rPr>
                <w:rFonts w:cs="Arial"/>
                <w:sz w:val="24"/>
                <w:szCs w:val="24"/>
              </w:rPr>
              <w:t>0</w:t>
            </w:r>
            <w:r w:rsidR="00060B43" w:rsidRPr="00060B43">
              <w:rPr>
                <w:rFonts w:cs="Arial"/>
                <w:sz w:val="24"/>
                <w:szCs w:val="24"/>
                <w:vertAlign w:val="superscript"/>
              </w:rPr>
              <w:t>th</w:t>
            </w:r>
            <w:r w:rsidR="00060B43">
              <w:rPr>
                <w:rFonts w:cs="Arial"/>
                <w:sz w:val="24"/>
                <w:szCs w:val="24"/>
              </w:rPr>
              <w:t xml:space="preserve"> Ju</w:t>
            </w:r>
            <w:r>
              <w:rPr>
                <w:rFonts w:cs="Arial"/>
                <w:sz w:val="24"/>
                <w:szCs w:val="24"/>
              </w:rPr>
              <w:t>ly</w:t>
            </w:r>
            <w:r w:rsidR="00060B43">
              <w:rPr>
                <w:rFonts w:cs="Arial"/>
                <w:sz w:val="24"/>
                <w:szCs w:val="24"/>
              </w:rPr>
              <w:t xml:space="preserve"> 2024</w:t>
            </w: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3DBB673F" w14:textId="77777777" w:rsidR="00E604DF" w:rsidRPr="00051148" w:rsidRDefault="00C932C8" w:rsidP="00E604DF">
      <w:pPr>
        <w:rPr>
          <w:rFonts w:cs="Arial"/>
        </w:rPr>
      </w:pPr>
      <w:hyperlink r:id="rId17"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77777777"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727E5F">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4C7A40" w14:textId="77777777" w:rsidR="00C932C8" w:rsidRDefault="00C932C8" w:rsidP="00CA12DC">
      <w:r>
        <w:separator/>
      </w:r>
    </w:p>
  </w:endnote>
  <w:endnote w:type="continuationSeparator" w:id="0">
    <w:p w14:paraId="19D369C6" w14:textId="77777777" w:rsidR="00C932C8" w:rsidRDefault="00C932C8" w:rsidP="00CA12DC">
      <w:r>
        <w:continuationSeparator/>
      </w:r>
    </w:p>
  </w:endnote>
  <w:endnote w:type="continuationNotice" w:id="1">
    <w:p w14:paraId="77764BEE" w14:textId="77777777" w:rsidR="00C932C8" w:rsidRDefault="00C932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1BF12D" w14:textId="77777777" w:rsidR="00A10F84" w:rsidRDefault="00A10F84"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FD2A1D" w14:textId="77777777" w:rsidR="00C932C8" w:rsidRDefault="00C932C8" w:rsidP="00CA12DC">
      <w:r>
        <w:separator/>
      </w:r>
    </w:p>
  </w:footnote>
  <w:footnote w:type="continuationSeparator" w:id="0">
    <w:p w14:paraId="1B126717" w14:textId="77777777" w:rsidR="00C932C8" w:rsidRDefault="00C932C8" w:rsidP="00CA12DC">
      <w:r>
        <w:continuationSeparator/>
      </w:r>
    </w:p>
  </w:footnote>
  <w:footnote w:type="continuationNotice" w:id="1">
    <w:p w14:paraId="08D1CCDA" w14:textId="77777777" w:rsidR="00C932C8" w:rsidRDefault="00C932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1BF12C" w14:textId="2D976977" w:rsidR="00A10F84" w:rsidRPr="00CA12DC" w:rsidRDefault="00A10F84"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720FD"/>
    <w:multiLevelType w:val="hybridMultilevel"/>
    <w:tmpl w:val="C2B4FCA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280D2C"/>
    <w:multiLevelType w:val="hybridMultilevel"/>
    <w:tmpl w:val="D5DCE72A"/>
    <w:lvl w:ilvl="0" w:tplc="D9E83684">
      <w:start w:val="1"/>
      <w:numFmt w:val="bullet"/>
      <w:lvlText w:val="-"/>
      <w:lvlJc w:val="left"/>
      <w:pPr>
        <w:ind w:left="720" w:hanging="360"/>
      </w:pPr>
      <w:rPr>
        <w:rFonts w:ascii="Aptos" w:hAnsi="Aptos" w:hint="default"/>
      </w:rPr>
    </w:lvl>
    <w:lvl w:ilvl="1" w:tplc="B9B87746">
      <w:start w:val="1"/>
      <w:numFmt w:val="bullet"/>
      <w:lvlText w:val="o"/>
      <w:lvlJc w:val="left"/>
      <w:pPr>
        <w:ind w:left="1440" w:hanging="360"/>
      </w:pPr>
      <w:rPr>
        <w:rFonts w:ascii="Courier New" w:hAnsi="Courier New" w:hint="default"/>
      </w:rPr>
    </w:lvl>
    <w:lvl w:ilvl="2" w:tplc="50AC255A">
      <w:start w:val="1"/>
      <w:numFmt w:val="bullet"/>
      <w:lvlText w:val=""/>
      <w:lvlJc w:val="left"/>
      <w:pPr>
        <w:ind w:left="2160" w:hanging="360"/>
      </w:pPr>
      <w:rPr>
        <w:rFonts w:ascii="Wingdings" w:hAnsi="Wingdings" w:hint="default"/>
      </w:rPr>
    </w:lvl>
    <w:lvl w:ilvl="3" w:tplc="6532BA88">
      <w:start w:val="1"/>
      <w:numFmt w:val="bullet"/>
      <w:lvlText w:val=""/>
      <w:lvlJc w:val="left"/>
      <w:pPr>
        <w:ind w:left="2880" w:hanging="360"/>
      </w:pPr>
      <w:rPr>
        <w:rFonts w:ascii="Symbol" w:hAnsi="Symbol" w:hint="default"/>
      </w:rPr>
    </w:lvl>
    <w:lvl w:ilvl="4" w:tplc="6DA0FE5A">
      <w:start w:val="1"/>
      <w:numFmt w:val="bullet"/>
      <w:lvlText w:val="o"/>
      <w:lvlJc w:val="left"/>
      <w:pPr>
        <w:ind w:left="3600" w:hanging="360"/>
      </w:pPr>
      <w:rPr>
        <w:rFonts w:ascii="Courier New" w:hAnsi="Courier New" w:hint="default"/>
      </w:rPr>
    </w:lvl>
    <w:lvl w:ilvl="5" w:tplc="7C5412FC">
      <w:start w:val="1"/>
      <w:numFmt w:val="bullet"/>
      <w:lvlText w:val=""/>
      <w:lvlJc w:val="left"/>
      <w:pPr>
        <w:ind w:left="4320" w:hanging="360"/>
      </w:pPr>
      <w:rPr>
        <w:rFonts w:ascii="Wingdings" w:hAnsi="Wingdings" w:hint="default"/>
      </w:rPr>
    </w:lvl>
    <w:lvl w:ilvl="6" w:tplc="A5A08F80">
      <w:start w:val="1"/>
      <w:numFmt w:val="bullet"/>
      <w:lvlText w:val=""/>
      <w:lvlJc w:val="left"/>
      <w:pPr>
        <w:ind w:left="5040" w:hanging="360"/>
      </w:pPr>
      <w:rPr>
        <w:rFonts w:ascii="Symbol" w:hAnsi="Symbol" w:hint="default"/>
      </w:rPr>
    </w:lvl>
    <w:lvl w:ilvl="7" w:tplc="9CEA3698">
      <w:start w:val="1"/>
      <w:numFmt w:val="bullet"/>
      <w:lvlText w:val="o"/>
      <w:lvlJc w:val="left"/>
      <w:pPr>
        <w:ind w:left="5760" w:hanging="360"/>
      </w:pPr>
      <w:rPr>
        <w:rFonts w:ascii="Courier New" w:hAnsi="Courier New" w:hint="default"/>
      </w:rPr>
    </w:lvl>
    <w:lvl w:ilvl="8" w:tplc="E35E50C0">
      <w:start w:val="1"/>
      <w:numFmt w:val="bullet"/>
      <w:lvlText w:val=""/>
      <w:lvlJc w:val="left"/>
      <w:pPr>
        <w:ind w:left="6480" w:hanging="360"/>
      </w:pPr>
      <w:rPr>
        <w:rFonts w:ascii="Wingdings" w:hAnsi="Wingdings" w:hint="default"/>
      </w:rPr>
    </w:lvl>
  </w:abstractNum>
  <w:abstractNum w:abstractNumId="2"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668C28"/>
    <w:multiLevelType w:val="hybridMultilevel"/>
    <w:tmpl w:val="52E2077C"/>
    <w:lvl w:ilvl="0" w:tplc="6452215A">
      <w:start w:val="1"/>
      <w:numFmt w:val="bullet"/>
      <w:lvlText w:val="-"/>
      <w:lvlJc w:val="left"/>
      <w:pPr>
        <w:ind w:left="720" w:hanging="360"/>
      </w:pPr>
      <w:rPr>
        <w:rFonts w:ascii="Aptos" w:hAnsi="Aptos" w:hint="default"/>
      </w:rPr>
    </w:lvl>
    <w:lvl w:ilvl="1" w:tplc="F5F8CDCC">
      <w:start w:val="1"/>
      <w:numFmt w:val="bullet"/>
      <w:lvlText w:val="o"/>
      <w:lvlJc w:val="left"/>
      <w:pPr>
        <w:ind w:left="1440" w:hanging="360"/>
      </w:pPr>
      <w:rPr>
        <w:rFonts w:ascii="Courier New" w:hAnsi="Courier New" w:hint="default"/>
      </w:rPr>
    </w:lvl>
    <w:lvl w:ilvl="2" w:tplc="9036F5EA">
      <w:start w:val="1"/>
      <w:numFmt w:val="bullet"/>
      <w:lvlText w:val=""/>
      <w:lvlJc w:val="left"/>
      <w:pPr>
        <w:ind w:left="2160" w:hanging="360"/>
      </w:pPr>
      <w:rPr>
        <w:rFonts w:ascii="Wingdings" w:hAnsi="Wingdings" w:hint="default"/>
      </w:rPr>
    </w:lvl>
    <w:lvl w:ilvl="3" w:tplc="D71C0A48">
      <w:start w:val="1"/>
      <w:numFmt w:val="bullet"/>
      <w:lvlText w:val=""/>
      <w:lvlJc w:val="left"/>
      <w:pPr>
        <w:ind w:left="2880" w:hanging="360"/>
      </w:pPr>
      <w:rPr>
        <w:rFonts w:ascii="Symbol" w:hAnsi="Symbol" w:hint="default"/>
      </w:rPr>
    </w:lvl>
    <w:lvl w:ilvl="4" w:tplc="B232B114">
      <w:start w:val="1"/>
      <w:numFmt w:val="bullet"/>
      <w:lvlText w:val="o"/>
      <w:lvlJc w:val="left"/>
      <w:pPr>
        <w:ind w:left="3600" w:hanging="360"/>
      </w:pPr>
      <w:rPr>
        <w:rFonts w:ascii="Courier New" w:hAnsi="Courier New" w:hint="default"/>
      </w:rPr>
    </w:lvl>
    <w:lvl w:ilvl="5" w:tplc="CCBCDF66">
      <w:start w:val="1"/>
      <w:numFmt w:val="bullet"/>
      <w:lvlText w:val=""/>
      <w:lvlJc w:val="left"/>
      <w:pPr>
        <w:ind w:left="4320" w:hanging="360"/>
      </w:pPr>
      <w:rPr>
        <w:rFonts w:ascii="Wingdings" w:hAnsi="Wingdings" w:hint="default"/>
      </w:rPr>
    </w:lvl>
    <w:lvl w:ilvl="6" w:tplc="0324CF34">
      <w:start w:val="1"/>
      <w:numFmt w:val="bullet"/>
      <w:lvlText w:val=""/>
      <w:lvlJc w:val="left"/>
      <w:pPr>
        <w:ind w:left="5040" w:hanging="360"/>
      </w:pPr>
      <w:rPr>
        <w:rFonts w:ascii="Symbol" w:hAnsi="Symbol" w:hint="default"/>
      </w:rPr>
    </w:lvl>
    <w:lvl w:ilvl="7" w:tplc="A92C8BA0">
      <w:start w:val="1"/>
      <w:numFmt w:val="bullet"/>
      <w:lvlText w:val="o"/>
      <w:lvlJc w:val="left"/>
      <w:pPr>
        <w:ind w:left="5760" w:hanging="360"/>
      </w:pPr>
      <w:rPr>
        <w:rFonts w:ascii="Courier New" w:hAnsi="Courier New" w:hint="default"/>
      </w:rPr>
    </w:lvl>
    <w:lvl w:ilvl="8" w:tplc="15CEDA66">
      <w:start w:val="1"/>
      <w:numFmt w:val="bullet"/>
      <w:lvlText w:val=""/>
      <w:lvlJc w:val="left"/>
      <w:pPr>
        <w:ind w:left="6480" w:hanging="360"/>
      </w:pPr>
      <w:rPr>
        <w:rFonts w:ascii="Wingdings" w:hAnsi="Wingdings" w:hint="default"/>
      </w:rPr>
    </w:lvl>
  </w:abstractNum>
  <w:abstractNum w:abstractNumId="12"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4"/>
  </w:num>
  <w:num w:numId="4">
    <w:abstractNumId w:val="2"/>
  </w:num>
  <w:num w:numId="5">
    <w:abstractNumId w:val="3"/>
  </w:num>
  <w:num w:numId="6">
    <w:abstractNumId w:val="7"/>
  </w:num>
  <w:num w:numId="7">
    <w:abstractNumId w:val="6"/>
  </w:num>
  <w:num w:numId="8">
    <w:abstractNumId w:val="12"/>
  </w:num>
  <w:num w:numId="9">
    <w:abstractNumId w:val="8"/>
  </w:num>
  <w:num w:numId="10">
    <w:abstractNumId w:val="5"/>
  </w:num>
  <w:num w:numId="11">
    <w:abstractNumId w:val="9"/>
  </w:num>
  <w:num w:numId="12">
    <w:abstractNumId w:val="10"/>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MzsjQzNjUxMjQzNzFU0lEKTi0uzszPAykwrQUA0W4ezSwAAAA="/>
  </w:docVars>
  <w:rsids>
    <w:rsidRoot w:val="00CA12DC"/>
    <w:rsid w:val="0000155C"/>
    <w:rsid w:val="00041909"/>
    <w:rsid w:val="00041DC2"/>
    <w:rsid w:val="00042744"/>
    <w:rsid w:val="00051148"/>
    <w:rsid w:val="00054AC6"/>
    <w:rsid w:val="00060B43"/>
    <w:rsid w:val="0009217C"/>
    <w:rsid w:val="000D0B9C"/>
    <w:rsid w:val="000D274B"/>
    <w:rsid w:val="000E3A5B"/>
    <w:rsid w:val="000F4423"/>
    <w:rsid w:val="000F44D3"/>
    <w:rsid w:val="00107E0C"/>
    <w:rsid w:val="0012312D"/>
    <w:rsid w:val="001346D5"/>
    <w:rsid w:val="001377B1"/>
    <w:rsid w:val="00150A2A"/>
    <w:rsid w:val="0015736B"/>
    <w:rsid w:val="00161D34"/>
    <w:rsid w:val="0016681D"/>
    <w:rsid w:val="001703A1"/>
    <w:rsid w:val="00170DDA"/>
    <w:rsid w:val="00186395"/>
    <w:rsid w:val="00196072"/>
    <w:rsid w:val="001B10CF"/>
    <w:rsid w:val="001B5D5D"/>
    <w:rsid w:val="001C3C18"/>
    <w:rsid w:val="001C6B3E"/>
    <w:rsid w:val="001D2322"/>
    <w:rsid w:val="001D25D0"/>
    <w:rsid w:val="001D748B"/>
    <w:rsid w:val="001E31B8"/>
    <w:rsid w:val="001F5E39"/>
    <w:rsid w:val="00200948"/>
    <w:rsid w:val="00215861"/>
    <w:rsid w:val="00223BB8"/>
    <w:rsid w:val="00244CC6"/>
    <w:rsid w:val="002672EA"/>
    <w:rsid w:val="002921DC"/>
    <w:rsid w:val="002B3C84"/>
    <w:rsid w:val="002B7BF9"/>
    <w:rsid w:val="002C03DD"/>
    <w:rsid w:val="002F4737"/>
    <w:rsid w:val="002F5EDD"/>
    <w:rsid w:val="00310E6B"/>
    <w:rsid w:val="003412E2"/>
    <w:rsid w:val="003473CA"/>
    <w:rsid w:val="00356BA8"/>
    <w:rsid w:val="00357BD8"/>
    <w:rsid w:val="003675D5"/>
    <w:rsid w:val="00367E7A"/>
    <w:rsid w:val="00382C17"/>
    <w:rsid w:val="003C2EFF"/>
    <w:rsid w:val="003C3301"/>
    <w:rsid w:val="003D0E94"/>
    <w:rsid w:val="003E1147"/>
    <w:rsid w:val="003E2F89"/>
    <w:rsid w:val="003F6DCB"/>
    <w:rsid w:val="00405347"/>
    <w:rsid w:val="00407E26"/>
    <w:rsid w:val="00411FBC"/>
    <w:rsid w:val="00413122"/>
    <w:rsid w:val="00416D7D"/>
    <w:rsid w:val="00422313"/>
    <w:rsid w:val="00460C84"/>
    <w:rsid w:val="00481751"/>
    <w:rsid w:val="00481D6F"/>
    <w:rsid w:val="00491B75"/>
    <w:rsid w:val="004E6D0F"/>
    <w:rsid w:val="004F306C"/>
    <w:rsid w:val="004F687F"/>
    <w:rsid w:val="00502713"/>
    <w:rsid w:val="005171C9"/>
    <w:rsid w:val="005225A1"/>
    <w:rsid w:val="00534CB0"/>
    <w:rsid w:val="00540671"/>
    <w:rsid w:val="005407DE"/>
    <w:rsid w:val="005450A2"/>
    <w:rsid w:val="005575A5"/>
    <w:rsid w:val="0056012A"/>
    <w:rsid w:val="00566249"/>
    <w:rsid w:val="005725D2"/>
    <w:rsid w:val="00591FEF"/>
    <w:rsid w:val="00594F89"/>
    <w:rsid w:val="00596EA3"/>
    <w:rsid w:val="00597164"/>
    <w:rsid w:val="005A3269"/>
    <w:rsid w:val="005D41D5"/>
    <w:rsid w:val="005F0D39"/>
    <w:rsid w:val="005F1278"/>
    <w:rsid w:val="0060485A"/>
    <w:rsid w:val="00606C51"/>
    <w:rsid w:val="00606EDC"/>
    <w:rsid w:val="0061484A"/>
    <w:rsid w:val="006200EB"/>
    <w:rsid w:val="006247B6"/>
    <w:rsid w:val="00666309"/>
    <w:rsid w:val="006858D6"/>
    <w:rsid w:val="0068771C"/>
    <w:rsid w:val="006914F3"/>
    <w:rsid w:val="006B471B"/>
    <w:rsid w:val="006C3E36"/>
    <w:rsid w:val="006C4989"/>
    <w:rsid w:val="006E775C"/>
    <w:rsid w:val="006E7EA2"/>
    <w:rsid w:val="006F5992"/>
    <w:rsid w:val="00706492"/>
    <w:rsid w:val="00727E5F"/>
    <w:rsid w:val="00740EE5"/>
    <w:rsid w:val="00742EFE"/>
    <w:rsid w:val="00754156"/>
    <w:rsid w:val="0076012B"/>
    <w:rsid w:val="007654CD"/>
    <w:rsid w:val="00775127"/>
    <w:rsid w:val="00787060"/>
    <w:rsid w:val="007C09BC"/>
    <w:rsid w:val="007C6AB1"/>
    <w:rsid w:val="007D58C9"/>
    <w:rsid w:val="007E4DA3"/>
    <w:rsid w:val="007E55A3"/>
    <w:rsid w:val="007F4D8A"/>
    <w:rsid w:val="00801AAF"/>
    <w:rsid w:val="008048CD"/>
    <w:rsid w:val="0084634C"/>
    <w:rsid w:val="0088161B"/>
    <w:rsid w:val="00883091"/>
    <w:rsid w:val="00883C15"/>
    <w:rsid w:val="00884BBF"/>
    <w:rsid w:val="008903B5"/>
    <w:rsid w:val="00897948"/>
    <w:rsid w:val="008A40C3"/>
    <w:rsid w:val="008A5C40"/>
    <w:rsid w:val="008B0C02"/>
    <w:rsid w:val="008B1083"/>
    <w:rsid w:val="008C0285"/>
    <w:rsid w:val="00902D11"/>
    <w:rsid w:val="00912165"/>
    <w:rsid w:val="0092057B"/>
    <w:rsid w:val="00934FD3"/>
    <w:rsid w:val="00942557"/>
    <w:rsid w:val="00976CC1"/>
    <w:rsid w:val="009868DE"/>
    <w:rsid w:val="0099DE01"/>
    <w:rsid w:val="009B2F80"/>
    <w:rsid w:val="009B40A7"/>
    <w:rsid w:val="009B5B8E"/>
    <w:rsid w:val="009B747A"/>
    <w:rsid w:val="009F67B9"/>
    <w:rsid w:val="00A10188"/>
    <w:rsid w:val="00A10F84"/>
    <w:rsid w:val="00A1372E"/>
    <w:rsid w:val="00A269D8"/>
    <w:rsid w:val="00A33E6F"/>
    <w:rsid w:val="00A50840"/>
    <w:rsid w:val="00A53EB3"/>
    <w:rsid w:val="00A665D4"/>
    <w:rsid w:val="00A82C57"/>
    <w:rsid w:val="00A87D25"/>
    <w:rsid w:val="00A952E1"/>
    <w:rsid w:val="00AC5818"/>
    <w:rsid w:val="00AD562B"/>
    <w:rsid w:val="00AF0355"/>
    <w:rsid w:val="00AF35A0"/>
    <w:rsid w:val="00AF635D"/>
    <w:rsid w:val="00B070EA"/>
    <w:rsid w:val="00B07FCF"/>
    <w:rsid w:val="00B1641A"/>
    <w:rsid w:val="00B31ED6"/>
    <w:rsid w:val="00B36DD6"/>
    <w:rsid w:val="00B44B92"/>
    <w:rsid w:val="00B46DBA"/>
    <w:rsid w:val="00B5152A"/>
    <w:rsid w:val="00B7323B"/>
    <w:rsid w:val="00BA43B0"/>
    <w:rsid w:val="00BD2922"/>
    <w:rsid w:val="00BD40DE"/>
    <w:rsid w:val="00BE2A52"/>
    <w:rsid w:val="00C04210"/>
    <w:rsid w:val="00C06589"/>
    <w:rsid w:val="00C24F83"/>
    <w:rsid w:val="00C32C25"/>
    <w:rsid w:val="00C34FAE"/>
    <w:rsid w:val="00C510FC"/>
    <w:rsid w:val="00C606AA"/>
    <w:rsid w:val="00C620D8"/>
    <w:rsid w:val="00C76099"/>
    <w:rsid w:val="00C86610"/>
    <w:rsid w:val="00C87286"/>
    <w:rsid w:val="00C932C8"/>
    <w:rsid w:val="00CA12DC"/>
    <w:rsid w:val="00CA15B2"/>
    <w:rsid w:val="00CA5BFE"/>
    <w:rsid w:val="00CB2CBF"/>
    <w:rsid w:val="00CF1AFF"/>
    <w:rsid w:val="00CF42D3"/>
    <w:rsid w:val="00CF6A6C"/>
    <w:rsid w:val="00D02AC0"/>
    <w:rsid w:val="00D1674F"/>
    <w:rsid w:val="00D170D4"/>
    <w:rsid w:val="00D26086"/>
    <w:rsid w:val="00D4240B"/>
    <w:rsid w:val="00D44366"/>
    <w:rsid w:val="00D46DB6"/>
    <w:rsid w:val="00D8778C"/>
    <w:rsid w:val="00D935ED"/>
    <w:rsid w:val="00D974B6"/>
    <w:rsid w:val="00DB4ED3"/>
    <w:rsid w:val="00DB6232"/>
    <w:rsid w:val="00DC64F2"/>
    <w:rsid w:val="00DD0729"/>
    <w:rsid w:val="00DD414C"/>
    <w:rsid w:val="00DF2ED6"/>
    <w:rsid w:val="00DF36A9"/>
    <w:rsid w:val="00E0025F"/>
    <w:rsid w:val="00E10BDD"/>
    <w:rsid w:val="00E27E0C"/>
    <w:rsid w:val="00E32597"/>
    <w:rsid w:val="00E34823"/>
    <w:rsid w:val="00E407F6"/>
    <w:rsid w:val="00E44461"/>
    <w:rsid w:val="00E452F4"/>
    <w:rsid w:val="00E604DF"/>
    <w:rsid w:val="00E62475"/>
    <w:rsid w:val="00E76015"/>
    <w:rsid w:val="00EB5824"/>
    <w:rsid w:val="00EC0652"/>
    <w:rsid w:val="00EC50FF"/>
    <w:rsid w:val="00EE1D70"/>
    <w:rsid w:val="00EE6F80"/>
    <w:rsid w:val="00EF091D"/>
    <w:rsid w:val="00EF3232"/>
    <w:rsid w:val="00EF612A"/>
    <w:rsid w:val="00F10DD1"/>
    <w:rsid w:val="00F12443"/>
    <w:rsid w:val="00F15A7A"/>
    <w:rsid w:val="00F35B11"/>
    <w:rsid w:val="00F41D32"/>
    <w:rsid w:val="00F55BDE"/>
    <w:rsid w:val="00F56558"/>
    <w:rsid w:val="00F6361E"/>
    <w:rsid w:val="00F80F8F"/>
    <w:rsid w:val="00F9113C"/>
    <w:rsid w:val="00FC3A6E"/>
    <w:rsid w:val="00FE268A"/>
    <w:rsid w:val="00FE72B1"/>
    <w:rsid w:val="00FE7642"/>
    <w:rsid w:val="00FF3849"/>
    <w:rsid w:val="01BC796D"/>
    <w:rsid w:val="02477734"/>
    <w:rsid w:val="0348BEE8"/>
    <w:rsid w:val="05724B97"/>
    <w:rsid w:val="07B4D6CA"/>
    <w:rsid w:val="09C78B52"/>
    <w:rsid w:val="0AC61EC1"/>
    <w:rsid w:val="0D0B01C3"/>
    <w:rsid w:val="0E9AFC75"/>
    <w:rsid w:val="117F33A7"/>
    <w:rsid w:val="12F46D95"/>
    <w:rsid w:val="1450D7F2"/>
    <w:rsid w:val="16CA7D86"/>
    <w:rsid w:val="16FC0B79"/>
    <w:rsid w:val="170F727B"/>
    <w:rsid w:val="173105D8"/>
    <w:rsid w:val="17E3805D"/>
    <w:rsid w:val="1D136A1A"/>
    <w:rsid w:val="21278B36"/>
    <w:rsid w:val="220C0B90"/>
    <w:rsid w:val="241D41C1"/>
    <w:rsid w:val="25FF3516"/>
    <w:rsid w:val="2752E42D"/>
    <w:rsid w:val="293A8AA1"/>
    <w:rsid w:val="29C53363"/>
    <w:rsid w:val="2AD65B02"/>
    <w:rsid w:val="2AF24BD0"/>
    <w:rsid w:val="304D2761"/>
    <w:rsid w:val="3092D1CF"/>
    <w:rsid w:val="327778CB"/>
    <w:rsid w:val="349DEACA"/>
    <w:rsid w:val="34FE6559"/>
    <w:rsid w:val="36B0516F"/>
    <w:rsid w:val="37545373"/>
    <w:rsid w:val="3AEF02B5"/>
    <w:rsid w:val="3BD70AF8"/>
    <w:rsid w:val="3C6F26D0"/>
    <w:rsid w:val="3E4530FF"/>
    <w:rsid w:val="439817FA"/>
    <w:rsid w:val="4473BD19"/>
    <w:rsid w:val="44936112"/>
    <w:rsid w:val="44CFDAA0"/>
    <w:rsid w:val="45614843"/>
    <w:rsid w:val="4C48361C"/>
    <w:rsid w:val="4DAF58AC"/>
    <w:rsid w:val="509785F2"/>
    <w:rsid w:val="518598F1"/>
    <w:rsid w:val="522784AD"/>
    <w:rsid w:val="524C7EB0"/>
    <w:rsid w:val="53E84F11"/>
    <w:rsid w:val="55F24656"/>
    <w:rsid w:val="5706C776"/>
    <w:rsid w:val="571FEFD3"/>
    <w:rsid w:val="5767FD33"/>
    <w:rsid w:val="58A297D7"/>
    <w:rsid w:val="58A48FA8"/>
    <w:rsid w:val="58BBC034"/>
    <w:rsid w:val="5AC97DBB"/>
    <w:rsid w:val="5B9C901C"/>
    <w:rsid w:val="5D1A15B8"/>
    <w:rsid w:val="6177EBA2"/>
    <w:rsid w:val="69909D3E"/>
    <w:rsid w:val="6C003674"/>
    <w:rsid w:val="6E87DD3D"/>
    <w:rsid w:val="70771BE5"/>
    <w:rsid w:val="70A6C109"/>
    <w:rsid w:val="74F3E23C"/>
    <w:rsid w:val="773D1DC3"/>
    <w:rsid w:val="77C4CB67"/>
    <w:rsid w:val="7A729D52"/>
    <w:rsid w:val="7C0E6D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rsid w:val="00B46DBA"/>
    <w:pPr>
      <w:spacing w:before="100" w:beforeAutospacing="1" w:after="100" w:afterAutospacing="1"/>
    </w:pPr>
    <w:rPr>
      <w:rFonts w:ascii="Calibri" w:eastAsiaTheme="minorHAnsi" w:hAnsi="Calibri" w:cs="Calibri"/>
    </w:rPr>
  </w:style>
  <w:style w:type="paragraph" w:customStyle="1" w:styleId="ydpa066d570msonormal">
    <w:name w:val="ydpa066d570msonormal"/>
    <w:basedOn w:val="Normal"/>
    <w:rsid w:val="00054AC6"/>
    <w:pPr>
      <w:spacing w:before="100" w:beforeAutospacing="1" w:after="100" w:afterAutospacing="1"/>
    </w:pPr>
    <w:rPr>
      <w:rFonts w:ascii="Calibri" w:eastAsiaTheme="minorHAnsi" w:hAnsi="Calibri" w:cs="Calibri"/>
    </w:rPr>
  </w:style>
  <w:style w:type="character" w:styleId="UnresolvedMention">
    <w:name w:val="Unresolved Mention"/>
    <w:basedOn w:val="DefaultParagraphFont"/>
    <w:uiPriority w:val="99"/>
    <w:semiHidden/>
    <w:unhideWhenUsed/>
    <w:rsid w:val="00F56558"/>
    <w:rPr>
      <w:color w:val="605E5C"/>
      <w:shd w:val="clear" w:color="auto" w:fill="E1DFDD"/>
    </w:rPr>
  </w:style>
  <w:style w:type="character" w:styleId="FollowedHyperlink">
    <w:name w:val="FollowedHyperlink"/>
    <w:basedOn w:val="DefaultParagraphFont"/>
    <w:uiPriority w:val="99"/>
    <w:semiHidden/>
    <w:unhideWhenUsed/>
    <w:rsid w:val="005F0D3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092623">
      <w:bodyDiv w:val="1"/>
      <w:marLeft w:val="0"/>
      <w:marRight w:val="0"/>
      <w:marTop w:val="0"/>
      <w:marBottom w:val="0"/>
      <w:divBdr>
        <w:top w:val="none" w:sz="0" w:space="0" w:color="auto"/>
        <w:left w:val="none" w:sz="0" w:space="0" w:color="auto"/>
        <w:bottom w:val="none" w:sz="0" w:space="0" w:color="auto"/>
        <w:right w:val="none" w:sz="0" w:space="0" w:color="auto"/>
      </w:divBdr>
    </w:div>
    <w:div w:id="796413185">
      <w:bodyDiv w:val="1"/>
      <w:marLeft w:val="0"/>
      <w:marRight w:val="0"/>
      <w:marTop w:val="0"/>
      <w:marBottom w:val="0"/>
      <w:divBdr>
        <w:top w:val="none" w:sz="0" w:space="0" w:color="auto"/>
        <w:left w:val="none" w:sz="0" w:space="0" w:color="auto"/>
        <w:bottom w:val="none" w:sz="0" w:space="0" w:color="auto"/>
        <w:right w:val="none" w:sz="0" w:space="0" w:color="auto"/>
      </w:divBdr>
      <w:divsChild>
        <w:div w:id="11810979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98570852">
              <w:marLeft w:val="0"/>
              <w:marRight w:val="0"/>
              <w:marTop w:val="0"/>
              <w:marBottom w:val="0"/>
              <w:divBdr>
                <w:top w:val="none" w:sz="0" w:space="0" w:color="auto"/>
                <w:left w:val="none" w:sz="0" w:space="0" w:color="auto"/>
                <w:bottom w:val="none" w:sz="0" w:space="0" w:color="auto"/>
                <w:right w:val="none" w:sz="0" w:space="0" w:color="auto"/>
              </w:divBdr>
              <w:divsChild>
                <w:div w:id="1234004214">
                  <w:marLeft w:val="0"/>
                  <w:marRight w:val="0"/>
                  <w:marTop w:val="0"/>
                  <w:marBottom w:val="0"/>
                  <w:divBdr>
                    <w:top w:val="none" w:sz="0" w:space="0" w:color="auto"/>
                    <w:left w:val="none" w:sz="0" w:space="0" w:color="auto"/>
                    <w:bottom w:val="none" w:sz="0" w:space="0" w:color="auto"/>
                    <w:right w:val="none" w:sz="0" w:space="0" w:color="auto"/>
                  </w:divBdr>
                  <w:divsChild>
                    <w:div w:id="1881938104">
                      <w:marLeft w:val="0"/>
                      <w:marRight w:val="0"/>
                      <w:marTop w:val="0"/>
                      <w:marBottom w:val="0"/>
                      <w:divBdr>
                        <w:top w:val="none" w:sz="0" w:space="0" w:color="auto"/>
                        <w:left w:val="none" w:sz="0" w:space="0" w:color="auto"/>
                        <w:bottom w:val="none" w:sz="0" w:space="0" w:color="auto"/>
                        <w:right w:val="none" w:sz="0" w:space="0" w:color="auto"/>
                      </w:divBdr>
                      <w:divsChild>
                        <w:div w:id="1264145954">
                          <w:marLeft w:val="0"/>
                          <w:marRight w:val="0"/>
                          <w:marTop w:val="0"/>
                          <w:marBottom w:val="0"/>
                          <w:divBdr>
                            <w:top w:val="none" w:sz="0" w:space="0" w:color="auto"/>
                            <w:left w:val="none" w:sz="0" w:space="0" w:color="auto"/>
                            <w:bottom w:val="none" w:sz="0" w:space="0" w:color="auto"/>
                            <w:right w:val="none" w:sz="0" w:space="0" w:color="auto"/>
                          </w:divBdr>
                          <w:divsChild>
                            <w:div w:id="522979434">
                              <w:marLeft w:val="0"/>
                              <w:marRight w:val="0"/>
                              <w:marTop w:val="0"/>
                              <w:marBottom w:val="0"/>
                              <w:divBdr>
                                <w:top w:val="none" w:sz="0" w:space="0" w:color="auto"/>
                                <w:left w:val="none" w:sz="0" w:space="0" w:color="auto"/>
                                <w:bottom w:val="none" w:sz="0" w:space="0" w:color="auto"/>
                                <w:right w:val="none" w:sz="0" w:space="0" w:color="auto"/>
                              </w:divBdr>
                              <w:divsChild>
                                <w:div w:id="1132483317">
                                  <w:marLeft w:val="0"/>
                                  <w:marRight w:val="0"/>
                                  <w:marTop w:val="0"/>
                                  <w:marBottom w:val="0"/>
                                  <w:divBdr>
                                    <w:top w:val="none" w:sz="0" w:space="0" w:color="auto"/>
                                    <w:left w:val="none" w:sz="0" w:space="0" w:color="auto"/>
                                    <w:bottom w:val="none" w:sz="0" w:space="0" w:color="auto"/>
                                    <w:right w:val="none" w:sz="0" w:space="0" w:color="auto"/>
                                  </w:divBdr>
                                  <w:divsChild>
                                    <w:div w:id="672029654">
                                      <w:marLeft w:val="0"/>
                                      <w:marRight w:val="0"/>
                                      <w:marTop w:val="0"/>
                                      <w:marBottom w:val="0"/>
                                      <w:divBdr>
                                        <w:top w:val="none" w:sz="0" w:space="0" w:color="auto"/>
                                        <w:left w:val="none" w:sz="0" w:space="0" w:color="auto"/>
                                        <w:bottom w:val="none" w:sz="0" w:space="0" w:color="auto"/>
                                        <w:right w:val="none" w:sz="0" w:space="0" w:color="auto"/>
                                      </w:divBdr>
                                      <w:divsChild>
                                        <w:div w:id="1703894390">
                                          <w:marLeft w:val="0"/>
                                          <w:marRight w:val="0"/>
                                          <w:marTop w:val="0"/>
                                          <w:marBottom w:val="0"/>
                                          <w:divBdr>
                                            <w:top w:val="none" w:sz="0" w:space="0" w:color="auto"/>
                                            <w:left w:val="none" w:sz="0" w:space="0" w:color="auto"/>
                                            <w:bottom w:val="none" w:sz="0" w:space="0" w:color="auto"/>
                                            <w:right w:val="none" w:sz="0" w:space="0" w:color="auto"/>
                                          </w:divBdr>
                                          <w:divsChild>
                                            <w:div w:id="2142140784">
                                              <w:marLeft w:val="0"/>
                                              <w:marRight w:val="0"/>
                                              <w:marTop w:val="0"/>
                                              <w:marBottom w:val="0"/>
                                              <w:divBdr>
                                                <w:top w:val="none" w:sz="0" w:space="0" w:color="auto"/>
                                                <w:left w:val="none" w:sz="0" w:space="0" w:color="auto"/>
                                                <w:bottom w:val="none" w:sz="0" w:space="0" w:color="auto"/>
                                                <w:right w:val="none" w:sz="0" w:space="0" w:color="auto"/>
                                              </w:divBdr>
                                              <w:divsChild>
                                                <w:div w:id="440733907">
                                                  <w:marLeft w:val="0"/>
                                                  <w:marRight w:val="0"/>
                                                  <w:marTop w:val="0"/>
                                                  <w:marBottom w:val="0"/>
                                                  <w:divBdr>
                                                    <w:top w:val="none" w:sz="0" w:space="0" w:color="auto"/>
                                                    <w:left w:val="none" w:sz="0" w:space="0" w:color="auto"/>
                                                    <w:bottom w:val="none" w:sz="0" w:space="0" w:color="auto"/>
                                                    <w:right w:val="none" w:sz="0" w:space="0" w:color="auto"/>
                                                  </w:divBdr>
                                                  <w:divsChild>
                                                    <w:div w:id="203520850">
                                                      <w:marLeft w:val="0"/>
                                                      <w:marRight w:val="0"/>
                                                      <w:marTop w:val="0"/>
                                                      <w:marBottom w:val="0"/>
                                                      <w:divBdr>
                                                        <w:top w:val="none" w:sz="0" w:space="0" w:color="auto"/>
                                                        <w:left w:val="none" w:sz="0" w:space="0" w:color="auto"/>
                                                        <w:bottom w:val="none" w:sz="0" w:space="0" w:color="auto"/>
                                                        <w:right w:val="none" w:sz="0" w:space="0" w:color="auto"/>
                                                      </w:divBdr>
                                                      <w:divsChild>
                                                        <w:div w:id="701589742">
                                                          <w:marLeft w:val="0"/>
                                                          <w:marRight w:val="0"/>
                                                          <w:marTop w:val="0"/>
                                                          <w:marBottom w:val="0"/>
                                                          <w:divBdr>
                                                            <w:top w:val="none" w:sz="0" w:space="0" w:color="auto"/>
                                                            <w:left w:val="none" w:sz="0" w:space="0" w:color="auto"/>
                                                            <w:bottom w:val="none" w:sz="0" w:space="0" w:color="auto"/>
                                                            <w:right w:val="none" w:sz="0" w:space="0" w:color="auto"/>
                                                          </w:divBdr>
                                                          <w:divsChild>
                                                            <w:div w:id="783697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94272973">
      <w:bodyDiv w:val="1"/>
      <w:marLeft w:val="0"/>
      <w:marRight w:val="0"/>
      <w:marTop w:val="0"/>
      <w:marBottom w:val="0"/>
      <w:divBdr>
        <w:top w:val="none" w:sz="0" w:space="0" w:color="auto"/>
        <w:left w:val="none" w:sz="0" w:space="0" w:color="auto"/>
        <w:bottom w:val="none" w:sz="0" w:space="0" w:color="auto"/>
        <w:right w:val="none" w:sz="0" w:space="0" w:color="auto"/>
      </w:divBdr>
    </w:div>
    <w:div w:id="2132700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sbspro.2010.12.107"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heacademy.ac.uk/my-academy-manage-your-higher-education-academy-experience" TargetMode="External"/><Relationship Id="rId2" Type="http://schemas.openxmlformats.org/officeDocument/2006/relationships/customXml" Target="../customXml/item2.xml"/><Relationship Id="rId16" Type="http://schemas.openxmlformats.org/officeDocument/2006/relationships/hyperlink" Target="https://www.ons.gov.uk/peoplepopulationandcommunity/culturalidentity/ethnicity/bulletins/ethnicgroupenglandandwales/census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doi.org/10.3389/feduc.2021.720195"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2/dys.1646"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759D89B-4B6F-4B46-960A-6AA99BF1A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5460</Words>
  <Characters>31126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2024-07-21T06:55:00Z</dcterms:created>
  <dcterms:modified xsi:type="dcterms:W3CDTF">2024-07-21T07:02:00Z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