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CF2C0" w14:textId="77777777" w:rsidR="00A935AC" w:rsidRPr="00EA072A" w:rsidRDefault="00A935AC" w:rsidP="00A935AC">
      <w:pPr>
        <w:jc w:val="center"/>
        <w:rPr>
          <w:rFonts w:ascii="Arial" w:hAnsi="Arial" w:cs="Arial"/>
          <w:b/>
          <w:bCs/>
          <w:u w:val="single"/>
        </w:rPr>
      </w:pPr>
    </w:p>
    <w:p w14:paraId="0DA48223" w14:textId="77777777" w:rsidR="00A935AC" w:rsidRPr="00EA072A" w:rsidRDefault="00A935AC" w:rsidP="00A935AC">
      <w:pPr>
        <w:jc w:val="center"/>
        <w:rPr>
          <w:rFonts w:ascii="Arial" w:hAnsi="Arial" w:cs="Arial"/>
          <w:b/>
          <w:bCs/>
          <w:u w:val="single"/>
        </w:rPr>
      </w:pPr>
    </w:p>
    <w:p w14:paraId="417E49ED" w14:textId="77777777" w:rsidR="00A935AC" w:rsidRPr="00EA072A" w:rsidRDefault="00A935AC" w:rsidP="00A935AC">
      <w:pPr>
        <w:jc w:val="center"/>
        <w:rPr>
          <w:rFonts w:ascii="Arial" w:hAnsi="Arial" w:cs="Arial"/>
          <w:b/>
          <w:bCs/>
          <w:u w:val="single"/>
        </w:rPr>
      </w:pPr>
    </w:p>
    <w:p w14:paraId="482FA7C6" w14:textId="77777777" w:rsidR="00A935AC" w:rsidRPr="00EA072A" w:rsidRDefault="00A935AC" w:rsidP="00A935AC">
      <w:pPr>
        <w:jc w:val="center"/>
        <w:rPr>
          <w:rFonts w:ascii="Arial" w:hAnsi="Arial" w:cs="Arial"/>
          <w:b/>
          <w:bCs/>
          <w:u w:val="single"/>
        </w:rPr>
      </w:pPr>
    </w:p>
    <w:p w14:paraId="37C50597" w14:textId="67443377" w:rsidR="0018538C" w:rsidRPr="00EA072A" w:rsidRDefault="00A935AC" w:rsidP="00A935AC">
      <w:pPr>
        <w:jc w:val="center"/>
        <w:rPr>
          <w:rFonts w:ascii="Arial" w:hAnsi="Arial" w:cs="Arial"/>
          <w:b/>
          <w:bCs/>
          <w:sz w:val="48"/>
          <w:szCs w:val="48"/>
          <w:u w:val="single"/>
        </w:rPr>
      </w:pPr>
      <w:r w:rsidRPr="00EA072A">
        <w:rPr>
          <w:rFonts w:ascii="Arial" w:hAnsi="Arial" w:cs="Arial"/>
          <w:b/>
          <w:bCs/>
          <w:sz w:val="48"/>
          <w:szCs w:val="48"/>
          <w:u w:val="single"/>
        </w:rPr>
        <w:t>Assessment Component 1 – Incidence of disease in communities</w:t>
      </w:r>
    </w:p>
    <w:p w14:paraId="3E774295" w14:textId="77777777" w:rsidR="00A935AC" w:rsidRPr="00EA072A" w:rsidRDefault="00A935AC" w:rsidP="00A935AC">
      <w:pPr>
        <w:jc w:val="center"/>
        <w:rPr>
          <w:rFonts w:ascii="Arial" w:hAnsi="Arial" w:cs="Arial"/>
          <w:b/>
          <w:bCs/>
          <w:sz w:val="48"/>
          <w:szCs w:val="48"/>
          <w:u w:val="single"/>
        </w:rPr>
      </w:pPr>
    </w:p>
    <w:p w14:paraId="2369C586" w14:textId="619FEC27" w:rsidR="00A935AC" w:rsidRPr="00EA072A" w:rsidRDefault="00A935AC" w:rsidP="00A935AC">
      <w:pPr>
        <w:jc w:val="center"/>
        <w:rPr>
          <w:rFonts w:ascii="Arial" w:hAnsi="Arial" w:cs="Arial"/>
          <w:b/>
          <w:bCs/>
          <w:sz w:val="48"/>
          <w:szCs w:val="48"/>
          <w:u w:val="single"/>
        </w:rPr>
      </w:pPr>
      <w:r w:rsidRPr="00EA072A">
        <w:rPr>
          <w:rFonts w:ascii="Arial" w:hAnsi="Arial" w:cs="Arial"/>
          <w:b/>
          <w:bCs/>
          <w:sz w:val="48"/>
          <w:szCs w:val="48"/>
          <w:u w:val="single"/>
        </w:rPr>
        <w:t>Gillian Weaver</w:t>
      </w:r>
    </w:p>
    <w:p w14:paraId="4F33878F" w14:textId="00422C9E" w:rsidR="00A935AC" w:rsidRPr="00EA072A" w:rsidRDefault="00A935AC" w:rsidP="00A935AC">
      <w:pPr>
        <w:jc w:val="center"/>
        <w:rPr>
          <w:rFonts w:ascii="Arial" w:hAnsi="Arial" w:cs="Arial"/>
          <w:b/>
          <w:bCs/>
          <w:u w:val="single"/>
        </w:rPr>
      </w:pPr>
    </w:p>
    <w:p w14:paraId="05B65EC0" w14:textId="405DABD1" w:rsidR="00A935AC" w:rsidRPr="00EA072A" w:rsidRDefault="00A935AC" w:rsidP="00A935AC">
      <w:pPr>
        <w:jc w:val="center"/>
        <w:rPr>
          <w:rFonts w:ascii="Arial" w:hAnsi="Arial" w:cs="Arial"/>
          <w:b/>
          <w:bCs/>
          <w:u w:val="single"/>
        </w:rPr>
      </w:pPr>
    </w:p>
    <w:p w14:paraId="6C539FAF" w14:textId="237E006E" w:rsidR="00A935AC" w:rsidRPr="00EA072A" w:rsidRDefault="00A935AC" w:rsidP="00A935AC">
      <w:pPr>
        <w:jc w:val="center"/>
        <w:rPr>
          <w:rFonts w:ascii="Arial" w:hAnsi="Arial" w:cs="Arial"/>
          <w:b/>
          <w:bCs/>
          <w:u w:val="single"/>
        </w:rPr>
      </w:pPr>
    </w:p>
    <w:p w14:paraId="33E33AE7" w14:textId="2F577993" w:rsidR="00A935AC" w:rsidRPr="00EA072A" w:rsidRDefault="00A935AC" w:rsidP="00A935AC">
      <w:pPr>
        <w:jc w:val="center"/>
        <w:rPr>
          <w:rFonts w:ascii="Arial" w:hAnsi="Arial" w:cs="Arial"/>
          <w:b/>
          <w:bCs/>
          <w:u w:val="single"/>
        </w:rPr>
      </w:pPr>
    </w:p>
    <w:p w14:paraId="0104D099" w14:textId="6908F6F9" w:rsidR="00A935AC" w:rsidRDefault="00A935AC" w:rsidP="00A935AC">
      <w:pPr>
        <w:jc w:val="center"/>
        <w:rPr>
          <w:rFonts w:ascii="Arial" w:hAnsi="Arial" w:cs="Arial"/>
          <w:b/>
          <w:bCs/>
          <w:u w:val="single"/>
        </w:rPr>
      </w:pPr>
    </w:p>
    <w:p w14:paraId="17F7AF7C" w14:textId="1413F9A6" w:rsidR="00EA072A" w:rsidRDefault="00EA072A" w:rsidP="00A935AC">
      <w:pPr>
        <w:jc w:val="center"/>
        <w:rPr>
          <w:rFonts w:ascii="Arial" w:hAnsi="Arial" w:cs="Arial"/>
          <w:b/>
          <w:bCs/>
          <w:u w:val="single"/>
        </w:rPr>
      </w:pPr>
    </w:p>
    <w:p w14:paraId="5D5D015C" w14:textId="540A1F21" w:rsidR="00EA072A" w:rsidRDefault="00EA072A" w:rsidP="00A935AC">
      <w:pPr>
        <w:jc w:val="center"/>
        <w:rPr>
          <w:rFonts w:ascii="Arial" w:hAnsi="Arial" w:cs="Arial"/>
          <w:b/>
          <w:bCs/>
          <w:u w:val="single"/>
        </w:rPr>
      </w:pPr>
    </w:p>
    <w:p w14:paraId="235926BB" w14:textId="2E2FA36F" w:rsidR="00EA072A" w:rsidRDefault="00EA072A" w:rsidP="00A935AC">
      <w:pPr>
        <w:jc w:val="center"/>
        <w:rPr>
          <w:rFonts w:ascii="Arial" w:hAnsi="Arial" w:cs="Arial"/>
          <w:b/>
          <w:bCs/>
          <w:u w:val="single"/>
        </w:rPr>
      </w:pPr>
    </w:p>
    <w:p w14:paraId="749DA872" w14:textId="5F54166C" w:rsidR="00EA072A" w:rsidRDefault="00EA072A" w:rsidP="00A935AC">
      <w:pPr>
        <w:jc w:val="center"/>
        <w:rPr>
          <w:rFonts w:ascii="Arial" w:hAnsi="Arial" w:cs="Arial"/>
          <w:b/>
          <w:bCs/>
          <w:u w:val="single"/>
        </w:rPr>
      </w:pPr>
    </w:p>
    <w:p w14:paraId="37ED1490" w14:textId="1D3A9E4C" w:rsidR="00EA072A" w:rsidRDefault="00EA072A" w:rsidP="00A935AC">
      <w:pPr>
        <w:jc w:val="center"/>
        <w:rPr>
          <w:rFonts w:ascii="Arial" w:hAnsi="Arial" w:cs="Arial"/>
          <w:b/>
          <w:bCs/>
          <w:u w:val="single"/>
        </w:rPr>
      </w:pPr>
    </w:p>
    <w:p w14:paraId="6CD7961C" w14:textId="25A69B79" w:rsidR="00EA072A" w:rsidRDefault="00EA072A" w:rsidP="00A935AC">
      <w:pPr>
        <w:jc w:val="center"/>
        <w:rPr>
          <w:rFonts w:ascii="Arial" w:hAnsi="Arial" w:cs="Arial"/>
          <w:b/>
          <w:bCs/>
          <w:u w:val="single"/>
        </w:rPr>
      </w:pPr>
    </w:p>
    <w:p w14:paraId="03A728A2" w14:textId="3ECE80C1" w:rsidR="00EA072A" w:rsidRDefault="00EA072A" w:rsidP="00A935AC">
      <w:pPr>
        <w:jc w:val="center"/>
        <w:rPr>
          <w:rFonts w:ascii="Arial" w:hAnsi="Arial" w:cs="Arial"/>
          <w:b/>
          <w:bCs/>
          <w:u w:val="single"/>
        </w:rPr>
      </w:pPr>
    </w:p>
    <w:p w14:paraId="132E44E8" w14:textId="7116351F" w:rsidR="00EA072A" w:rsidRDefault="00EA072A" w:rsidP="00A935AC">
      <w:pPr>
        <w:jc w:val="center"/>
        <w:rPr>
          <w:rFonts w:ascii="Arial" w:hAnsi="Arial" w:cs="Arial"/>
          <w:b/>
          <w:bCs/>
          <w:u w:val="single"/>
        </w:rPr>
      </w:pPr>
    </w:p>
    <w:p w14:paraId="7C00D2FB" w14:textId="46AAD69A" w:rsidR="00EA072A" w:rsidRDefault="00EA072A" w:rsidP="00A935AC">
      <w:pPr>
        <w:jc w:val="center"/>
        <w:rPr>
          <w:rFonts w:ascii="Arial" w:hAnsi="Arial" w:cs="Arial"/>
          <w:b/>
          <w:bCs/>
          <w:u w:val="single"/>
        </w:rPr>
      </w:pPr>
    </w:p>
    <w:p w14:paraId="22F7AFAF" w14:textId="131B88F8" w:rsidR="00EA072A" w:rsidRDefault="00EA072A" w:rsidP="00A935AC">
      <w:pPr>
        <w:jc w:val="center"/>
        <w:rPr>
          <w:rFonts w:ascii="Arial" w:hAnsi="Arial" w:cs="Arial"/>
          <w:b/>
          <w:bCs/>
          <w:u w:val="single"/>
        </w:rPr>
      </w:pPr>
    </w:p>
    <w:p w14:paraId="22625502" w14:textId="3163E912" w:rsidR="00EA072A" w:rsidRDefault="00EA072A" w:rsidP="00A935AC">
      <w:pPr>
        <w:jc w:val="center"/>
        <w:rPr>
          <w:rFonts w:ascii="Arial" w:hAnsi="Arial" w:cs="Arial"/>
          <w:b/>
          <w:bCs/>
          <w:u w:val="single"/>
        </w:rPr>
      </w:pPr>
    </w:p>
    <w:p w14:paraId="60F12BFB" w14:textId="1F313139" w:rsidR="00EA072A" w:rsidRDefault="00EA072A" w:rsidP="00A935AC">
      <w:pPr>
        <w:jc w:val="center"/>
        <w:rPr>
          <w:rFonts w:ascii="Arial" w:hAnsi="Arial" w:cs="Arial"/>
          <w:b/>
          <w:bCs/>
          <w:u w:val="single"/>
        </w:rPr>
      </w:pPr>
    </w:p>
    <w:p w14:paraId="3D3A26E8" w14:textId="7AF36BE4" w:rsidR="00EA072A" w:rsidRDefault="00EA072A" w:rsidP="00A935AC">
      <w:pPr>
        <w:jc w:val="center"/>
        <w:rPr>
          <w:rFonts w:ascii="Arial" w:hAnsi="Arial" w:cs="Arial"/>
          <w:b/>
          <w:bCs/>
          <w:u w:val="single"/>
        </w:rPr>
      </w:pPr>
    </w:p>
    <w:p w14:paraId="677F1352" w14:textId="1115169F" w:rsidR="00EA072A" w:rsidRDefault="00EA072A" w:rsidP="00A935AC">
      <w:pPr>
        <w:jc w:val="center"/>
        <w:rPr>
          <w:rFonts w:ascii="Arial" w:hAnsi="Arial" w:cs="Arial"/>
          <w:b/>
          <w:bCs/>
          <w:u w:val="single"/>
        </w:rPr>
      </w:pPr>
    </w:p>
    <w:p w14:paraId="71117F77" w14:textId="4753F0CA" w:rsidR="00EA072A" w:rsidRDefault="00EA072A" w:rsidP="00A935AC">
      <w:pPr>
        <w:jc w:val="center"/>
        <w:rPr>
          <w:rFonts w:ascii="Arial" w:hAnsi="Arial" w:cs="Arial"/>
          <w:b/>
          <w:bCs/>
          <w:u w:val="single"/>
        </w:rPr>
      </w:pPr>
    </w:p>
    <w:p w14:paraId="7A495942" w14:textId="6AF23E0C" w:rsidR="00EA072A" w:rsidRDefault="00EA072A" w:rsidP="00A935AC">
      <w:pPr>
        <w:jc w:val="center"/>
        <w:rPr>
          <w:rFonts w:ascii="Arial" w:hAnsi="Arial" w:cs="Arial"/>
          <w:b/>
          <w:bCs/>
          <w:u w:val="single"/>
        </w:rPr>
      </w:pPr>
    </w:p>
    <w:p w14:paraId="6A4342F9" w14:textId="316D4AF6" w:rsidR="00EA072A" w:rsidRDefault="00EA072A" w:rsidP="00A935AC">
      <w:pPr>
        <w:jc w:val="center"/>
        <w:rPr>
          <w:rFonts w:ascii="Arial" w:hAnsi="Arial" w:cs="Arial"/>
          <w:b/>
          <w:bCs/>
          <w:u w:val="single"/>
        </w:rPr>
      </w:pPr>
    </w:p>
    <w:p w14:paraId="48E1868D" w14:textId="0EF39822" w:rsidR="00EA072A" w:rsidRDefault="00EA072A" w:rsidP="00A935AC">
      <w:pPr>
        <w:jc w:val="center"/>
        <w:rPr>
          <w:rFonts w:ascii="Arial" w:hAnsi="Arial" w:cs="Arial"/>
          <w:b/>
          <w:bCs/>
          <w:u w:val="single"/>
        </w:rPr>
      </w:pPr>
    </w:p>
    <w:p w14:paraId="321FF9B7" w14:textId="0FBB9F26" w:rsidR="00EA072A" w:rsidRDefault="00EA072A" w:rsidP="00A935AC">
      <w:pPr>
        <w:jc w:val="center"/>
        <w:rPr>
          <w:rFonts w:ascii="Arial" w:hAnsi="Arial" w:cs="Arial"/>
          <w:b/>
          <w:bCs/>
          <w:u w:val="single"/>
        </w:rPr>
      </w:pPr>
    </w:p>
    <w:p w14:paraId="2BD53B17" w14:textId="2E48A35E" w:rsidR="00EA072A" w:rsidRDefault="00EA072A" w:rsidP="00A935AC">
      <w:pPr>
        <w:jc w:val="center"/>
        <w:rPr>
          <w:rFonts w:ascii="Arial" w:hAnsi="Arial" w:cs="Arial"/>
          <w:b/>
          <w:bCs/>
          <w:u w:val="single"/>
        </w:rPr>
      </w:pPr>
    </w:p>
    <w:p w14:paraId="33B027F6" w14:textId="07F9E7E8" w:rsidR="00EA072A" w:rsidRDefault="00EA072A" w:rsidP="00A935AC">
      <w:pPr>
        <w:jc w:val="center"/>
        <w:rPr>
          <w:rFonts w:ascii="Arial" w:hAnsi="Arial" w:cs="Arial"/>
          <w:b/>
          <w:bCs/>
          <w:u w:val="single"/>
        </w:rPr>
      </w:pPr>
    </w:p>
    <w:p w14:paraId="1942531A" w14:textId="207AB92E" w:rsidR="00EA072A" w:rsidRDefault="00EA072A" w:rsidP="00A935AC">
      <w:pPr>
        <w:jc w:val="center"/>
        <w:rPr>
          <w:rFonts w:ascii="Arial" w:hAnsi="Arial" w:cs="Arial"/>
          <w:b/>
          <w:bCs/>
          <w:u w:val="single"/>
        </w:rPr>
      </w:pPr>
    </w:p>
    <w:p w14:paraId="1F1EDE0C" w14:textId="7E393F02" w:rsidR="00EA072A" w:rsidRDefault="00EA072A" w:rsidP="00A935AC">
      <w:pPr>
        <w:jc w:val="center"/>
        <w:rPr>
          <w:rFonts w:ascii="Arial" w:hAnsi="Arial" w:cs="Arial"/>
          <w:b/>
          <w:bCs/>
          <w:u w:val="single"/>
        </w:rPr>
      </w:pPr>
    </w:p>
    <w:p w14:paraId="753328F5" w14:textId="46B73B4F" w:rsidR="00EA072A" w:rsidRDefault="00EA072A" w:rsidP="00A935AC">
      <w:pPr>
        <w:jc w:val="center"/>
        <w:rPr>
          <w:rFonts w:ascii="Arial" w:hAnsi="Arial" w:cs="Arial"/>
          <w:b/>
          <w:bCs/>
          <w:u w:val="single"/>
        </w:rPr>
      </w:pPr>
    </w:p>
    <w:p w14:paraId="7E6B2CB9" w14:textId="709FAC0A" w:rsidR="00EA072A" w:rsidRDefault="00EA072A" w:rsidP="00A935AC">
      <w:pPr>
        <w:jc w:val="center"/>
        <w:rPr>
          <w:rFonts w:ascii="Arial" w:hAnsi="Arial" w:cs="Arial"/>
          <w:b/>
          <w:bCs/>
          <w:u w:val="single"/>
        </w:rPr>
      </w:pPr>
    </w:p>
    <w:p w14:paraId="3897FF22" w14:textId="3A238CCD" w:rsidR="00EA072A" w:rsidRDefault="00EA072A" w:rsidP="00A935AC">
      <w:pPr>
        <w:jc w:val="center"/>
        <w:rPr>
          <w:rFonts w:ascii="Arial" w:hAnsi="Arial" w:cs="Arial"/>
          <w:b/>
          <w:bCs/>
          <w:u w:val="single"/>
        </w:rPr>
      </w:pPr>
    </w:p>
    <w:p w14:paraId="00DD58F6" w14:textId="46AA8998" w:rsidR="00EA072A" w:rsidRDefault="00EA072A" w:rsidP="00A935AC">
      <w:pPr>
        <w:jc w:val="center"/>
        <w:rPr>
          <w:rFonts w:ascii="Arial" w:hAnsi="Arial" w:cs="Arial"/>
          <w:b/>
          <w:bCs/>
          <w:u w:val="single"/>
        </w:rPr>
      </w:pPr>
    </w:p>
    <w:p w14:paraId="176D56DA" w14:textId="58A9A4D6" w:rsidR="00EA072A" w:rsidRDefault="00EA072A" w:rsidP="00A935AC">
      <w:pPr>
        <w:jc w:val="center"/>
        <w:rPr>
          <w:rFonts w:ascii="Arial" w:hAnsi="Arial" w:cs="Arial"/>
          <w:b/>
          <w:bCs/>
          <w:u w:val="single"/>
        </w:rPr>
      </w:pPr>
    </w:p>
    <w:p w14:paraId="7F25960E" w14:textId="5FFAA200" w:rsidR="00EA072A" w:rsidRDefault="00EA072A" w:rsidP="00A935AC">
      <w:pPr>
        <w:jc w:val="center"/>
        <w:rPr>
          <w:rFonts w:ascii="Arial" w:hAnsi="Arial" w:cs="Arial"/>
          <w:b/>
          <w:bCs/>
          <w:u w:val="single"/>
        </w:rPr>
      </w:pPr>
    </w:p>
    <w:p w14:paraId="5A6FA0D2" w14:textId="1EF75D56" w:rsidR="00EA072A" w:rsidRPr="00EA072A" w:rsidRDefault="00EA072A" w:rsidP="00A935AC">
      <w:pPr>
        <w:jc w:val="center"/>
        <w:rPr>
          <w:rFonts w:ascii="Arial" w:hAnsi="Arial" w:cs="Arial"/>
          <w:b/>
          <w:bCs/>
          <w:u w:val="single"/>
        </w:rPr>
      </w:pPr>
      <w:r>
        <w:rPr>
          <w:rFonts w:ascii="Arial" w:hAnsi="Arial" w:cs="Arial"/>
          <w:b/>
          <w:bCs/>
          <w:u w:val="single"/>
        </w:rPr>
        <w:t>Introduction to Public Health</w:t>
      </w:r>
    </w:p>
    <w:p w14:paraId="7EB67328" w14:textId="553C8382" w:rsidR="00A935AC" w:rsidRPr="00EA072A" w:rsidRDefault="00A935AC" w:rsidP="00A935AC">
      <w:pPr>
        <w:jc w:val="center"/>
        <w:rPr>
          <w:rFonts w:ascii="Arial" w:hAnsi="Arial" w:cs="Arial"/>
          <w:b/>
          <w:bCs/>
          <w:u w:val="single"/>
        </w:rPr>
      </w:pPr>
      <w:r w:rsidRPr="00EA072A">
        <w:rPr>
          <w:rFonts w:ascii="Arial" w:hAnsi="Arial" w:cs="Arial"/>
          <w:b/>
          <w:bCs/>
          <w:u w:val="single"/>
        </w:rPr>
        <w:t>Azra Aslam</w:t>
      </w:r>
    </w:p>
    <w:p w14:paraId="0D8DE6F9" w14:textId="46E241BD" w:rsidR="00A935AC" w:rsidRPr="00EA072A" w:rsidRDefault="00A935AC" w:rsidP="00A935AC">
      <w:pPr>
        <w:jc w:val="center"/>
        <w:rPr>
          <w:rFonts w:ascii="Arial" w:hAnsi="Arial" w:cs="Arial"/>
          <w:b/>
          <w:bCs/>
          <w:u w:val="single"/>
        </w:rPr>
      </w:pPr>
      <w:r w:rsidRPr="00EA072A">
        <w:rPr>
          <w:rFonts w:ascii="Arial" w:hAnsi="Arial" w:cs="Arial"/>
          <w:b/>
          <w:bCs/>
          <w:u w:val="single"/>
        </w:rPr>
        <w:t>LCHS4004</w:t>
      </w:r>
    </w:p>
    <w:p w14:paraId="0A7637BB" w14:textId="3B240E9A" w:rsidR="00EA072A" w:rsidRDefault="00A935AC" w:rsidP="00AB0B91">
      <w:pPr>
        <w:jc w:val="center"/>
        <w:rPr>
          <w:rFonts w:ascii="Arial" w:hAnsi="Arial" w:cs="Arial"/>
          <w:b/>
          <w:bCs/>
          <w:u w:val="single"/>
        </w:rPr>
      </w:pPr>
      <w:r w:rsidRPr="00EA072A">
        <w:rPr>
          <w:rFonts w:ascii="Arial" w:hAnsi="Arial" w:cs="Arial"/>
          <w:b/>
          <w:bCs/>
          <w:u w:val="single"/>
        </w:rPr>
        <w:t>2213862</w:t>
      </w:r>
    </w:p>
    <w:p w14:paraId="0B680AB5" w14:textId="316F7861" w:rsidR="00EA072A" w:rsidRDefault="00EA072A" w:rsidP="00A935AC">
      <w:pPr>
        <w:jc w:val="center"/>
        <w:rPr>
          <w:rFonts w:ascii="Arial" w:hAnsi="Arial" w:cs="Arial"/>
          <w:b/>
          <w:bCs/>
          <w:u w:val="single"/>
        </w:rPr>
      </w:pPr>
    </w:p>
    <w:p w14:paraId="1C69E4AD" w14:textId="77777777" w:rsidR="00EA072A" w:rsidRPr="00EA072A" w:rsidRDefault="00EA072A" w:rsidP="00A935AC">
      <w:pPr>
        <w:jc w:val="center"/>
        <w:rPr>
          <w:rFonts w:ascii="Arial" w:hAnsi="Arial" w:cs="Arial"/>
          <w:b/>
          <w:bCs/>
          <w:u w:val="single"/>
        </w:rPr>
      </w:pPr>
    </w:p>
    <w:sdt>
      <w:sdtPr>
        <w:rPr>
          <w:rFonts w:ascii="Arial" w:eastAsiaTheme="minorHAnsi" w:hAnsi="Arial" w:cs="Arial"/>
          <w:b w:val="0"/>
          <w:bCs w:val="0"/>
          <w:color w:val="auto"/>
          <w:kern w:val="2"/>
          <w:sz w:val="24"/>
          <w:szCs w:val="24"/>
          <w:lang w:val="en-GB"/>
          <w14:ligatures w14:val="standardContextual"/>
        </w:rPr>
        <w:id w:val="413678545"/>
        <w:docPartObj>
          <w:docPartGallery w:val="Table of Contents"/>
          <w:docPartUnique/>
        </w:docPartObj>
      </w:sdtPr>
      <w:sdtEndPr>
        <w:rPr>
          <w:noProof/>
        </w:rPr>
      </w:sdtEndPr>
      <w:sdtContent>
        <w:p w14:paraId="51872F4D" w14:textId="674636F9" w:rsidR="00845695" w:rsidRPr="00EA072A" w:rsidRDefault="00845695">
          <w:pPr>
            <w:pStyle w:val="TOCHeading"/>
            <w:rPr>
              <w:rFonts w:ascii="Arial" w:hAnsi="Arial" w:cs="Arial"/>
              <w:color w:val="000000" w:themeColor="text1"/>
              <w:sz w:val="32"/>
              <w:szCs w:val="32"/>
              <w:u w:val="single"/>
            </w:rPr>
          </w:pPr>
          <w:r w:rsidRPr="00EA072A">
            <w:rPr>
              <w:rFonts w:ascii="Arial" w:hAnsi="Arial" w:cs="Arial"/>
              <w:color w:val="000000" w:themeColor="text1"/>
              <w:sz w:val="32"/>
              <w:szCs w:val="32"/>
              <w:u w:val="single"/>
            </w:rPr>
            <w:t>Table of Contents</w:t>
          </w:r>
        </w:p>
        <w:p w14:paraId="69B5C30E" w14:textId="1AA40DA4" w:rsidR="00A24D94" w:rsidRPr="00EA072A" w:rsidRDefault="00845695">
          <w:pPr>
            <w:pStyle w:val="TOC1"/>
            <w:tabs>
              <w:tab w:val="right" w:leader="dot" w:pos="9016"/>
            </w:tabs>
            <w:rPr>
              <w:rFonts w:ascii="Arial" w:eastAsiaTheme="minorEastAsia" w:hAnsi="Arial" w:cs="Arial"/>
              <w:b w:val="0"/>
              <w:bCs w:val="0"/>
              <w:i w:val="0"/>
              <w:iCs w:val="0"/>
              <w:noProof/>
              <w:kern w:val="0"/>
              <w:lang w:eastAsia="en-GB"/>
              <w14:ligatures w14:val="none"/>
            </w:rPr>
          </w:pPr>
          <w:r w:rsidRPr="00EA072A">
            <w:rPr>
              <w:rFonts w:ascii="Arial" w:hAnsi="Arial" w:cs="Arial"/>
              <w:b w:val="0"/>
              <w:bCs w:val="0"/>
            </w:rPr>
            <w:fldChar w:fldCharType="begin"/>
          </w:r>
          <w:r w:rsidRPr="00EA072A">
            <w:rPr>
              <w:rFonts w:ascii="Arial" w:hAnsi="Arial" w:cs="Arial"/>
            </w:rPr>
            <w:instrText xml:space="preserve"> TOC \o "1-3" \h \z \u </w:instrText>
          </w:r>
          <w:r w:rsidRPr="00EA072A">
            <w:rPr>
              <w:rFonts w:ascii="Arial" w:hAnsi="Arial" w:cs="Arial"/>
              <w:b w:val="0"/>
              <w:bCs w:val="0"/>
            </w:rPr>
            <w:fldChar w:fldCharType="separate"/>
          </w:r>
          <w:hyperlink w:anchor="_Toc128966654" w:history="1">
            <w:r w:rsidR="00A24D94" w:rsidRPr="00EA072A">
              <w:rPr>
                <w:rStyle w:val="Hyperlink"/>
                <w:rFonts w:ascii="Arial" w:hAnsi="Arial" w:cs="Arial"/>
                <w:noProof/>
              </w:rPr>
              <w:t>Introduction</w:t>
            </w:r>
            <w:r w:rsidR="00A24D94" w:rsidRPr="00EA072A">
              <w:rPr>
                <w:rFonts w:ascii="Arial" w:hAnsi="Arial" w:cs="Arial"/>
                <w:noProof/>
                <w:webHidden/>
              </w:rPr>
              <w:tab/>
            </w:r>
            <w:r w:rsidR="00A24D94" w:rsidRPr="00EA072A">
              <w:rPr>
                <w:rFonts w:ascii="Arial" w:hAnsi="Arial" w:cs="Arial"/>
                <w:noProof/>
                <w:webHidden/>
              </w:rPr>
              <w:fldChar w:fldCharType="begin"/>
            </w:r>
            <w:r w:rsidR="00A24D94" w:rsidRPr="00EA072A">
              <w:rPr>
                <w:rFonts w:ascii="Arial" w:hAnsi="Arial" w:cs="Arial"/>
                <w:noProof/>
                <w:webHidden/>
              </w:rPr>
              <w:instrText xml:space="preserve"> PAGEREF _Toc128966654 \h </w:instrText>
            </w:r>
            <w:r w:rsidR="00A24D94" w:rsidRPr="00EA072A">
              <w:rPr>
                <w:rFonts w:ascii="Arial" w:hAnsi="Arial" w:cs="Arial"/>
                <w:noProof/>
                <w:webHidden/>
              </w:rPr>
            </w:r>
            <w:r w:rsidR="00A24D94" w:rsidRPr="00EA072A">
              <w:rPr>
                <w:rFonts w:ascii="Arial" w:hAnsi="Arial" w:cs="Arial"/>
                <w:noProof/>
                <w:webHidden/>
              </w:rPr>
              <w:fldChar w:fldCharType="separate"/>
            </w:r>
            <w:r w:rsidR="00A24D94" w:rsidRPr="00EA072A">
              <w:rPr>
                <w:rFonts w:ascii="Arial" w:hAnsi="Arial" w:cs="Arial"/>
                <w:noProof/>
                <w:webHidden/>
              </w:rPr>
              <w:t>3</w:t>
            </w:r>
            <w:r w:rsidR="00A24D94" w:rsidRPr="00EA072A">
              <w:rPr>
                <w:rFonts w:ascii="Arial" w:hAnsi="Arial" w:cs="Arial"/>
                <w:noProof/>
                <w:webHidden/>
              </w:rPr>
              <w:fldChar w:fldCharType="end"/>
            </w:r>
          </w:hyperlink>
        </w:p>
        <w:p w14:paraId="7D08D90F" w14:textId="3602DD96" w:rsidR="00A24D94" w:rsidRPr="00EA072A" w:rsidRDefault="002D0F1B">
          <w:pPr>
            <w:pStyle w:val="TOC1"/>
            <w:tabs>
              <w:tab w:val="right" w:leader="dot" w:pos="9016"/>
            </w:tabs>
            <w:rPr>
              <w:rFonts w:ascii="Arial" w:eastAsiaTheme="minorEastAsia" w:hAnsi="Arial" w:cs="Arial"/>
              <w:b w:val="0"/>
              <w:bCs w:val="0"/>
              <w:i w:val="0"/>
              <w:iCs w:val="0"/>
              <w:noProof/>
              <w:kern w:val="0"/>
              <w:lang w:eastAsia="en-GB"/>
              <w14:ligatures w14:val="none"/>
            </w:rPr>
          </w:pPr>
          <w:hyperlink w:anchor="_Toc128966655" w:history="1">
            <w:r w:rsidR="00A24D94" w:rsidRPr="00EA072A">
              <w:rPr>
                <w:rStyle w:val="Hyperlink"/>
                <w:rFonts w:ascii="Arial" w:hAnsi="Arial" w:cs="Arial"/>
                <w:noProof/>
              </w:rPr>
              <w:t>Measures</w:t>
            </w:r>
            <w:r w:rsidR="00A24D94" w:rsidRPr="00EA072A">
              <w:rPr>
                <w:rFonts w:ascii="Arial" w:hAnsi="Arial" w:cs="Arial"/>
                <w:noProof/>
                <w:webHidden/>
              </w:rPr>
              <w:tab/>
            </w:r>
            <w:r w:rsidR="00A24D94" w:rsidRPr="00EA072A">
              <w:rPr>
                <w:rFonts w:ascii="Arial" w:hAnsi="Arial" w:cs="Arial"/>
                <w:noProof/>
                <w:webHidden/>
              </w:rPr>
              <w:fldChar w:fldCharType="begin"/>
            </w:r>
            <w:r w:rsidR="00A24D94" w:rsidRPr="00EA072A">
              <w:rPr>
                <w:rFonts w:ascii="Arial" w:hAnsi="Arial" w:cs="Arial"/>
                <w:noProof/>
                <w:webHidden/>
              </w:rPr>
              <w:instrText xml:space="preserve"> PAGEREF _Toc128966655 \h </w:instrText>
            </w:r>
            <w:r w:rsidR="00A24D94" w:rsidRPr="00EA072A">
              <w:rPr>
                <w:rFonts w:ascii="Arial" w:hAnsi="Arial" w:cs="Arial"/>
                <w:noProof/>
                <w:webHidden/>
              </w:rPr>
            </w:r>
            <w:r w:rsidR="00A24D94" w:rsidRPr="00EA072A">
              <w:rPr>
                <w:rFonts w:ascii="Arial" w:hAnsi="Arial" w:cs="Arial"/>
                <w:noProof/>
                <w:webHidden/>
              </w:rPr>
              <w:fldChar w:fldCharType="separate"/>
            </w:r>
            <w:r w:rsidR="00A24D94" w:rsidRPr="00EA072A">
              <w:rPr>
                <w:rFonts w:ascii="Arial" w:hAnsi="Arial" w:cs="Arial"/>
                <w:noProof/>
                <w:webHidden/>
              </w:rPr>
              <w:t>3</w:t>
            </w:r>
            <w:r w:rsidR="00A24D94" w:rsidRPr="00EA072A">
              <w:rPr>
                <w:rFonts w:ascii="Arial" w:hAnsi="Arial" w:cs="Arial"/>
                <w:noProof/>
                <w:webHidden/>
              </w:rPr>
              <w:fldChar w:fldCharType="end"/>
            </w:r>
          </w:hyperlink>
        </w:p>
        <w:p w14:paraId="577C00A5" w14:textId="40916726" w:rsidR="00A24D94" w:rsidRPr="00EA072A" w:rsidRDefault="002D0F1B">
          <w:pPr>
            <w:pStyle w:val="TOC1"/>
            <w:tabs>
              <w:tab w:val="right" w:leader="dot" w:pos="9016"/>
            </w:tabs>
            <w:rPr>
              <w:rFonts w:ascii="Arial" w:eastAsiaTheme="minorEastAsia" w:hAnsi="Arial" w:cs="Arial"/>
              <w:b w:val="0"/>
              <w:bCs w:val="0"/>
              <w:i w:val="0"/>
              <w:iCs w:val="0"/>
              <w:noProof/>
              <w:kern w:val="0"/>
              <w:lang w:eastAsia="en-GB"/>
              <w14:ligatures w14:val="none"/>
            </w:rPr>
          </w:pPr>
          <w:hyperlink w:anchor="_Toc128966656" w:history="1">
            <w:r w:rsidR="00A24D94" w:rsidRPr="00EA072A">
              <w:rPr>
                <w:rStyle w:val="Hyperlink"/>
                <w:rFonts w:ascii="Arial" w:hAnsi="Arial" w:cs="Arial"/>
                <w:noProof/>
              </w:rPr>
              <w:t>Monitor</w:t>
            </w:r>
            <w:r w:rsidR="00A24D94" w:rsidRPr="00EA072A">
              <w:rPr>
                <w:rFonts w:ascii="Arial" w:hAnsi="Arial" w:cs="Arial"/>
                <w:noProof/>
                <w:webHidden/>
              </w:rPr>
              <w:tab/>
            </w:r>
            <w:r w:rsidR="00A24D94" w:rsidRPr="00EA072A">
              <w:rPr>
                <w:rFonts w:ascii="Arial" w:hAnsi="Arial" w:cs="Arial"/>
                <w:noProof/>
                <w:webHidden/>
              </w:rPr>
              <w:fldChar w:fldCharType="begin"/>
            </w:r>
            <w:r w:rsidR="00A24D94" w:rsidRPr="00EA072A">
              <w:rPr>
                <w:rFonts w:ascii="Arial" w:hAnsi="Arial" w:cs="Arial"/>
                <w:noProof/>
                <w:webHidden/>
              </w:rPr>
              <w:instrText xml:space="preserve"> PAGEREF _Toc128966656 \h </w:instrText>
            </w:r>
            <w:r w:rsidR="00A24D94" w:rsidRPr="00EA072A">
              <w:rPr>
                <w:rFonts w:ascii="Arial" w:hAnsi="Arial" w:cs="Arial"/>
                <w:noProof/>
                <w:webHidden/>
              </w:rPr>
            </w:r>
            <w:r w:rsidR="00A24D94" w:rsidRPr="00EA072A">
              <w:rPr>
                <w:rFonts w:ascii="Arial" w:hAnsi="Arial" w:cs="Arial"/>
                <w:noProof/>
                <w:webHidden/>
              </w:rPr>
              <w:fldChar w:fldCharType="separate"/>
            </w:r>
            <w:r w:rsidR="00A24D94" w:rsidRPr="00EA072A">
              <w:rPr>
                <w:rFonts w:ascii="Arial" w:hAnsi="Arial" w:cs="Arial"/>
                <w:noProof/>
                <w:webHidden/>
              </w:rPr>
              <w:t>3</w:t>
            </w:r>
            <w:r w:rsidR="00A24D94" w:rsidRPr="00EA072A">
              <w:rPr>
                <w:rFonts w:ascii="Arial" w:hAnsi="Arial" w:cs="Arial"/>
                <w:noProof/>
                <w:webHidden/>
              </w:rPr>
              <w:fldChar w:fldCharType="end"/>
            </w:r>
          </w:hyperlink>
        </w:p>
        <w:p w14:paraId="4B319EDF" w14:textId="56CA181A" w:rsidR="00A24D94" w:rsidRPr="00EA072A" w:rsidRDefault="002D0F1B">
          <w:pPr>
            <w:pStyle w:val="TOC1"/>
            <w:tabs>
              <w:tab w:val="right" w:leader="dot" w:pos="9016"/>
            </w:tabs>
            <w:rPr>
              <w:rFonts w:ascii="Arial" w:eastAsiaTheme="minorEastAsia" w:hAnsi="Arial" w:cs="Arial"/>
              <w:b w:val="0"/>
              <w:bCs w:val="0"/>
              <w:i w:val="0"/>
              <w:iCs w:val="0"/>
              <w:noProof/>
              <w:kern w:val="0"/>
              <w:lang w:eastAsia="en-GB"/>
              <w14:ligatures w14:val="none"/>
            </w:rPr>
          </w:pPr>
          <w:hyperlink w:anchor="_Toc128966657" w:history="1">
            <w:r w:rsidR="00A24D94" w:rsidRPr="00EA072A">
              <w:rPr>
                <w:rStyle w:val="Hyperlink"/>
                <w:rFonts w:ascii="Arial" w:hAnsi="Arial" w:cs="Arial"/>
                <w:noProof/>
              </w:rPr>
              <w:t>Control</w:t>
            </w:r>
            <w:r w:rsidR="00A24D94" w:rsidRPr="00EA072A">
              <w:rPr>
                <w:rFonts w:ascii="Arial" w:hAnsi="Arial" w:cs="Arial"/>
                <w:noProof/>
                <w:webHidden/>
              </w:rPr>
              <w:tab/>
            </w:r>
            <w:r w:rsidR="00A24D94" w:rsidRPr="00EA072A">
              <w:rPr>
                <w:rFonts w:ascii="Arial" w:hAnsi="Arial" w:cs="Arial"/>
                <w:noProof/>
                <w:webHidden/>
              </w:rPr>
              <w:fldChar w:fldCharType="begin"/>
            </w:r>
            <w:r w:rsidR="00A24D94" w:rsidRPr="00EA072A">
              <w:rPr>
                <w:rFonts w:ascii="Arial" w:hAnsi="Arial" w:cs="Arial"/>
                <w:noProof/>
                <w:webHidden/>
              </w:rPr>
              <w:instrText xml:space="preserve"> PAGEREF _Toc128966657 \h </w:instrText>
            </w:r>
            <w:r w:rsidR="00A24D94" w:rsidRPr="00EA072A">
              <w:rPr>
                <w:rFonts w:ascii="Arial" w:hAnsi="Arial" w:cs="Arial"/>
                <w:noProof/>
                <w:webHidden/>
              </w:rPr>
            </w:r>
            <w:r w:rsidR="00A24D94" w:rsidRPr="00EA072A">
              <w:rPr>
                <w:rFonts w:ascii="Arial" w:hAnsi="Arial" w:cs="Arial"/>
                <w:noProof/>
                <w:webHidden/>
              </w:rPr>
              <w:fldChar w:fldCharType="separate"/>
            </w:r>
            <w:r w:rsidR="00A24D94" w:rsidRPr="00EA072A">
              <w:rPr>
                <w:rFonts w:ascii="Arial" w:hAnsi="Arial" w:cs="Arial"/>
                <w:noProof/>
                <w:webHidden/>
              </w:rPr>
              <w:t>4</w:t>
            </w:r>
            <w:r w:rsidR="00A24D94" w:rsidRPr="00EA072A">
              <w:rPr>
                <w:rFonts w:ascii="Arial" w:hAnsi="Arial" w:cs="Arial"/>
                <w:noProof/>
                <w:webHidden/>
              </w:rPr>
              <w:fldChar w:fldCharType="end"/>
            </w:r>
          </w:hyperlink>
        </w:p>
        <w:p w14:paraId="49A89E30" w14:textId="4EA5B296" w:rsidR="00A24D94" w:rsidRPr="00EA072A" w:rsidRDefault="002D0F1B">
          <w:pPr>
            <w:pStyle w:val="TOC1"/>
            <w:tabs>
              <w:tab w:val="right" w:leader="dot" w:pos="9016"/>
            </w:tabs>
            <w:rPr>
              <w:rFonts w:ascii="Arial" w:eastAsiaTheme="minorEastAsia" w:hAnsi="Arial" w:cs="Arial"/>
              <w:b w:val="0"/>
              <w:bCs w:val="0"/>
              <w:i w:val="0"/>
              <w:iCs w:val="0"/>
              <w:noProof/>
              <w:kern w:val="0"/>
              <w:lang w:eastAsia="en-GB"/>
              <w14:ligatures w14:val="none"/>
            </w:rPr>
          </w:pPr>
          <w:hyperlink w:anchor="_Toc128966658" w:history="1">
            <w:r w:rsidR="00A24D94" w:rsidRPr="00EA072A">
              <w:rPr>
                <w:rStyle w:val="Hyperlink"/>
                <w:rFonts w:ascii="Arial" w:hAnsi="Arial" w:cs="Arial"/>
                <w:noProof/>
              </w:rPr>
              <w:t>Conclusion</w:t>
            </w:r>
            <w:r w:rsidR="00A24D94" w:rsidRPr="00EA072A">
              <w:rPr>
                <w:rFonts w:ascii="Arial" w:hAnsi="Arial" w:cs="Arial"/>
                <w:noProof/>
                <w:webHidden/>
              </w:rPr>
              <w:tab/>
            </w:r>
            <w:r w:rsidR="00A24D94" w:rsidRPr="00EA072A">
              <w:rPr>
                <w:rFonts w:ascii="Arial" w:hAnsi="Arial" w:cs="Arial"/>
                <w:noProof/>
                <w:webHidden/>
              </w:rPr>
              <w:fldChar w:fldCharType="begin"/>
            </w:r>
            <w:r w:rsidR="00A24D94" w:rsidRPr="00EA072A">
              <w:rPr>
                <w:rFonts w:ascii="Arial" w:hAnsi="Arial" w:cs="Arial"/>
                <w:noProof/>
                <w:webHidden/>
              </w:rPr>
              <w:instrText xml:space="preserve"> PAGEREF _Toc128966658 \h </w:instrText>
            </w:r>
            <w:r w:rsidR="00A24D94" w:rsidRPr="00EA072A">
              <w:rPr>
                <w:rFonts w:ascii="Arial" w:hAnsi="Arial" w:cs="Arial"/>
                <w:noProof/>
                <w:webHidden/>
              </w:rPr>
            </w:r>
            <w:r w:rsidR="00A24D94" w:rsidRPr="00EA072A">
              <w:rPr>
                <w:rFonts w:ascii="Arial" w:hAnsi="Arial" w:cs="Arial"/>
                <w:noProof/>
                <w:webHidden/>
              </w:rPr>
              <w:fldChar w:fldCharType="separate"/>
            </w:r>
            <w:r w:rsidR="00A24D94" w:rsidRPr="00EA072A">
              <w:rPr>
                <w:rFonts w:ascii="Arial" w:hAnsi="Arial" w:cs="Arial"/>
                <w:noProof/>
                <w:webHidden/>
              </w:rPr>
              <w:t>4</w:t>
            </w:r>
            <w:r w:rsidR="00A24D94" w:rsidRPr="00EA072A">
              <w:rPr>
                <w:rFonts w:ascii="Arial" w:hAnsi="Arial" w:cs="Arial"/>
                <w:noProof/>
                <w:webHidden/>
              </w:rPr>
              <w:fldChar w:fldCharType="end"/>
            </w:r>
          </w:hyperlink>
        </w:p>
        <w:p w14:paraId="64C974B9" w14:textId="72811385" w:rsidR="00A24D94" w:rsidRPr="00EA072A" w:rsidRDefault="002D0F1B">
          <w:pPr>
            <w:pStyle w:val="TOC1"/>
            <w:tabs>
              <w:tab w:val="right" w:leader="dot" w:pos="9016"/>
            </w:tabs>
            <w:rPr>
              <w:rFonts w:ascii="Arial" w:eastAsiaTheme="minorEastAsia" w:hAnsi="Arial" w:cs="Arial"/>
              <w:b w:val="0"/>
              <w:bCs w:val="0"/>
              <w:i w:val="0"/>
              <w:iCs w:val="0"/>
              <w:noProof/>
              <w:kern w:val="0"/>
              <w:lang w:eastAsia="en-GB"/>
              <w14:ligatures w14:val="none"/>
            </w:rPr>
          </w:pPr>
          <w:hyperlink w:anchor="_Toc128966659" w:history="1">
            <w:r w:rsidR="00A24D94" w:rsidRPr="00EA072A">
              <w:rPr>
                <w:rStyle w:val="Hyperlink"/>
                <w:rFonts w:ascii="Arial" w:hAnsi="Arial" w:cs="Arial"/>
                <w:noProof/>
              </w:rPr>
              <w:t>Bibliography</w:t>
            </w:r>
            <w:r w:rsidR="00A24D94" w:rsidRPr="00EA072A">
              <w:rPr>
                <w:rFonts w:ascii="Arial" w:hAnsi="Arial" w:cs="Arial"/>
                <w:noProof/>
                <w:webHidden/>
              </w:rPr>
              <w:tab/>
            </w:r>
            <w:r w:rsidR="00A24D94" w:rsidRPr="00EA072A">
              <w:rPr>
                <w:rFonts w:ascii="Arial" w:hAnsi="Arial" w:cs="Arial"/>
                <w:noProof/>
                <w:webHidden/>
              </w:rPr>
              <w:fldChar w:fldCharType="begin"/>
            </w:r>
            <w:r w:rsidR="00A24D94" w:rsidRPr="00EA072A">
              <w:rPr>
                <w:rFonts w:ascii="Arial" w:hAnsi="Arial" w:cs="Arial"/>
                <w:noProof/>
                <w:webHidden/>
              </w:rPr>
              <w:instrText xml:space="preserve"> PAGEREF _Toc128966659 \h </w:instrText>
            </w:r>
            <w:r w:rsidR="00A24D94" w:rsidRPr="00EA072A">
              <w:rPr>
                <w:rFonts w:ascii="Arial" w:hAnsi="Arial" w:cs="Arial"/>
                <w:noProof/>
                <w:webHidden/>
              </w:rPr>
            </w:r>
            <w:r w:rsidR="00A24D94" w:rsidRPr="00EA072A">
              <w:rPr>
                <w:rFonts w:ascii="Arial" w:hAnsi="Arial" w:cs="Arial"/>
                <w:noProof/>
                <w:webHidden/>
              </w:rPr>
              <w:fldChar w:fldCharType="separate"/>
            </w:r>
            <w:r w:rsidR="00A24D94" w:rsidRPr="00EA072A">
              <w:rPr>
                <w:rFonts w:ascii="Arial" w:hAnsi="Arial" w:cs="Arial"/>
                <w:noProof/>
                <w:webHidden/>
              </w:rPr>
              <w:t>5</w:t>
            </w:r>
            <w:r w:rsidR="00A24D94" w:rsidRPr="00EA072A">
              <w:rPr>
                <w:rFonts w:ascii="Arial" w:hAnsi="Arial" w:cs="Arial"/>
                <w:noProof/>
                <w:webHidden/>
              </w:rPr>
              <w:fldChar w:fldCharType="end"/>
            </w:r>
          </w:hyperlink>
        </w:p>
        <w:p w14:paraId="4A2E7204" w14:textId="1F8FBC85" w:rsidR="00845695" w:rsidRPr="00EA072A" w:rsidRDefault="00845695">
          <w:pPr>
            <w:rPr>
              <w:rFonts w:ascii="Arial" w:hAnsi="Arial" w:cs="Arial"/>
            </w:rPr>
          </w:pPr>
          <w:r w:rsidRPr="00EA072A">
            <w:rPr>
              <w:rFonts w:ascii="Arial" w:hAnsi="Arial" w:cs="Arial"/>
              <w:b/>
              <w:bCs/>
              <w:noProof/>
            </w:rPr>
            <w:fldChar w:fldCharType="end"/>
          </w:r>
        </w:p>
      </w:sdtContent>
    </w:sdt>
    <w:p w14:paraId="396E72ED" w14:textId="0397BA70" w:rsidR="00A935AC" w:rsidRPr="00EA072A" w:rsidRDefault="00A935AC" w:rsidP="00A935AC">
      <w:pPr>
        <w:jc w:val="center"/>
        <w:rPr>
          <w:rFonts w:ascii="Arial" w:hAnsi="Arial" w:cs="Arial"/>
          <w:b/>
          <w:bCs/>
          <w:u w:val="single"/>
        </w:rPr>
      </w:pPr>
    </w:p>
    <w:p w14:paraId="6ED81055" w14:textId="71F78F2D" w:rsidR="00845695" w:rsidRPr="00EA072A" w:rsidRDefault="00845695" w:rsidP="00A935AC">
      <w:pPr>
        <w:jc w:val="center"/>
        <w:rPr>
          <w:rFonts w:ascii="Arial" w:hAnsi="Arial" w:cs="Arial"/>
          <w:b/>
          <w:bCs/>
          <w:u w:val="single"/>
        </w:rPr>
      </w:pPr>
    </w:p>
    <w:p w14:paraId="413CACC1" w14:textId="4FBC483F" w:rsidR="00845695" w:rsidRPr="00EA072A" w:rsidRDefault="00845695" w:rsidP="00A935AC">
      <w:pPr>
        <w:jc w:val="center"/>
        <w:rPr>
          <w:rFonts w:ascii="Arial" w:hAnsi="Arial" w:cs="Arial"/>
          <w:b/>
          <w:bCs/>
          <w:u w:val="single"/>
        </w:rPr>
      </w:pPr>
    </w:p>
    <w:p w14:paraId="052C7474" w14:textId="157C3845" w:rsidR="00845695" w:rsidRPr="00EA072A" w:rsidRDefault="00845695" w:rsidP="00A935AC">
      <w:pPr>
        <w:jc w:val="center"/>
        <w:rPr>
          <w:rFonts w:ascii="Arial" w:hAnsi="Arial" w:cs="Arial"/>
          <w:b/>
          <w:bCs/>
          <w:u w:val="single"/>
        </w:rPr>
      </w:pPr>
    </w:p>
    <w:p w14:paraId="59877666" w14:textId="3CD5FDE6" w:rsidR="00845695" w:rsidRPr="00EA072A" w:rsidRDefault="00845695" w:rsidP="00A935AC">
      <w:pPr>
        <w:jc w:val="center"/>
        <w:rPr>
          <w:rFonts w:ascii="Arial" w:hAnsi="Arial" w:cs="Arial"/>
          <w:b/>
          <w:bCs/>
          <w:u w:val="single"/>
        </w:rPr>
      </w:pPr>
    </w:p>
    <w:p w14:paraId="787A2808" w14:textId="015EC60D" w:rsidR="00845695" w:rsidRPr="00EA072A" w:rsidRDefault="00845695" w:rsidP="00A935AC">
      <w:pPr>
        <w:jc w:val="center"/>
        <w:rPr>
          <w:rFonts w:ascii="Arial" w:hAnsi="Arial" w:cs="Arial"/>
          <w:b/>
          <w:bCs/>
          <w:u w:val="single"/>
        </w:rPr>
      </w:pPr>
    </w:p>
    <w:p w14:paraId="2BE0A00A" w14:textId="636865C4" w:rsidR="00845695" w:rsidRPr="00EA072A" w:rsidRDefault="00845695" w:rsidP="00A935AC">
      <w:pPr>
        <w:jc w:val="center"/>
        <w:rPr>
          <w:rFonts w:ascii="Arial" w:hAnsi="Arial" w:cs="Arial"/>
          <w:b/>
          <w:bCs/>
          <w:u w:val="single"/>
        </w:rPr>
      </w:pPr>
    </w:p>
    <w:p w14:paraId="3714F625" w14:textId="3A33B4D2" w:rsidR="00845695" w:rsidRPr="00EA072A" w:rsidRDefault="00845695" w:rsidP="00A935AC">
      <w:pPr>
        <w:jc w:val="center"/>
        <w:rPr>
          <w:rFonts w:ascii="Arial" w:hAnsi="Arial" w:cs="Arial"/>
          <w:b/>
          <w:bCs/>
          <w:u w:val="single"/>
        </w:rPr>
      </w:pPr>
    </w:p>
    <w:p w14:paraId="6CACABC9" w14:textId="37473382" w:rsidR="00845695" w:rsidRPr="00EA072A" w:rsidRDefault="00845695" w:rsidP="00A935AC">
      <w:pPr>
        <w:jc w:val="center"/>
        <w:rPr>
          <w:rFonts w:ascii="Arial" w:hAnsi="Arial" w:cs="Arial"/>
          <w:b/>
          <w:bCs/>
          <w:u w:val="single"/>
        </w:rPr>
      </w:pPr>
    </w:p>
    <w:p w14:paraId="418FD4DF" w14:textId="45E65643" w:rsidR="00845695" w:rsidRPr="00EA072A" w:rsidRDefault="00845695" w:rsidP="00A935AC">
      <w:pPr>
        <w:jc w:val="center"/>
        <w:rPr>
          <w:rFonts w:ascii="Arial" w:hAnsi="Arial" w:cs="Arial"/>
          <w:b/>
          <w:bCs/>
          <w:u w:val="single"/>
        </w:rPr>
      </w:pPr>
    </w:p>
    <w:p w14:paraId="30882DB8" w14:textId="734EBC77" w:rsidR="00845695" w:rsidRPr="00EA072A" w:rsidRDefault="00845695" w:rsidP="00A935AC">
      <w:pPr>
        <w:jc w:val="center"/>
        <w:rPr>
          <w:rFonts w:ascii="Arial" w:hAnsi="Arial" w:cs="Arial"/>
          <w:b/>
          <w:bCs/>
          <w:u w:val="single"/>
        </w:rPr>
      </w:pPr>
    </w:p>
    <w:p w14:paraId="2EA10C28" w14:textId="735C15CC" w:rsidR="00845695" w:rsidRPr="00EA072A" w:rsidRDefault="00845695" w:rsidP="00A935AC">
      <w:pPr>
        <w:jc w:val="center"/>
        <w:rPr>
          <w:rFonts w:ascii="Arial" w:hAnsi="Arial" w:cs="Arial"/>
          <w:b/>
          <w:bCs/>
          <w:u w:val="single"/>
        </w:rPr>
      </w:pPr>
    </w:p>
    <w:p w14:paraId="2EBD26F3" w14:textId="298C0B3A" w:rsidR="00845695" w:rsidRPr="00EA072A" w:rsidRDefault="00845695" w:rsidP="00A935AC">
      <w:pPr>
        <w:jc w:val="center"/>
        <w:rPr>
          <w:rFonts w:ascii="Arial" w:hAnsi="Arial" w:cs="Arial"/>
          <w:b/>
          <w:bCs/>
          <w:u w:val="single"/>
        </w:rPr>
      </w:pPr>
    </w:p>
    <w:p w14:paraId="7C976677" w14:textId="5742DE7D" w:rsidR="00845695" w:rsidRPr="00EA072A" w:rsidRDefault="00845695" w:rsidP="00A935AC">
      <w:pPr>
        <w:jc w:val="center"/>
        <w:rPr>
          <w:rFonts w:ascii="Arial" w:hAnsi="Arial" w:cs="Arial"/>
          <w:b/>
          <w:bCs/>
          <w:u w:val="single"/>
        </w:rPr>
      </w:pPr>
    </w:p>
    <w:p w14:paraId="3B5E339B" w14:textId="27EEA51D" w:rsidR="00845695" w:rsidRPr="00EA072A" w:rsidRDefault="00845695" w:rsidP="00A935AC">
      <w:pPr>
        <w:jc w:val="center"/>
        <w:rPr>
          <w:rFonts w:ascii="Arial" w:hAnsi="Arial" w:cs="Arial"/>
          <w:b/>
          <w:bCs/>
          <w:u w:val="single"/>
        </w:rPr>
      </w:pPr>
    </w:p>
    <w:p w14:paraId="09412148" w14:textId="22A66F2C" w:rsidR="00845695" w:rsidRPr="00EA072A" w:rsidRDefault="00845695" w:rsidP="00A935AC">
      <w:pPr>
        <w:jc w:val="center"/>
        <w:rPr>
          <w:rFonts w:ascii="Arial" w:hAnsi="Arial" w:cs="Arial"/>
          <w:b/>
          <w:bCs/>
          <w:u w:val="single"/>
        </w:rPr>
      </w:pPr>
    </w:p>
    <w:p w14:paraId="66039E4F" w14:textId="33DD26CC" w:rsidR="00845695" w:rsidRPr="00EA072A" w:rsidRDefault="00845695" w:rsidP="00A935AC">
      <w:pPr>
        <w:jc w:val="center"/>
        <w:rPr>
          <w:rFonts w:ascii="Arial" w:hAnsi="Arial" w:cs="Arial"/>
          <w:b/>
          <w:bCs/>
          <w:u w:val="single"/>
        </w:rPr>
      </w:pPr>
    </w:p>
    <w:p w14:paraId="462641BE" w14:textId="44B4E380" w:rsidR="00845695" w:rsidRPr="00EA072A" w:rsidRDefault="00845695" w:rsidP="00A935AC">
      <w:pPr>
        <w:jc w:val="center"/>
        <w:rPr>
          <w:rFonts w:ascii="Arial" w:hAnsi="Arial" w:cs="Arial"/>
          <w:b/>
          <w:bCs/>
          <w:u w:val="single"/>
        </w:rPr>
      </w:pPr>
    </w:p>
    <w:p w14:paraId="6A88784B" w14:textId="107BCA70" w:rsidR="00845695" w:rsidRPr="00EA072A" w:rsidRDefault="00845695" w:rsidP="00A935AC">
      <w:pPr>
        <w:jc w:val="center"/>
        <w:rPr>
          <w:rFonts w:ascii="Arial" w:hAnsi="Arial" w:cs="Arial"/>
          <w:b/>
          <w:bCs/>
          <w:u w:val="single"/>
        </w:rPr>
      </w:pPr>
    </w:p>
    <w:p w14:paraId="7811E175" w14:textId="61033D3D" w:rsidR="00845695" w:rsidRPr="00EA072A" w:rsidRDefault="00845695" w:rsidP="00A935AC">
      <w:pPr>
        <w:jc w:val="center"/>
        <w:rPr>
          <w:rFonts w:ascii="Arial" w:hAnsi="Arial" w:cs="Arial"/>
          <w:b/>
          <w:bCs/>
          <w:u w:val="single"/>
        </w:rPr>
      </w:pPr>
    </w:p>
    <w:p w14:paraId="54513130" w14:textId="49D8EB15" w:rsidR="00845695" w:rsidRPr="00EA072A" w:rsidRDefault="00845695" w:rsidP="00A935AC">
      <w:pPr>
        <w:jc w:val="center"/>
        <w:rPr>
          <w:rFonts w:ascii="Arial" w:hAnsi="Arial" w:cs="Arial"/>
          <w:b/>
          <w:bCs/>
          <w:u w:val="single"/>
        </w:rPr>
      </w:pPr>
    </w:p>
    <w:p w14:paraId="21BF6D02" w14:textId="47C59A2D" w:rsidR="00845695" w:rsidRPr="00EA072A" w:rsidRDefault="00845695" w:rsidP="00A935AC">
      <w:pPr>
        <w:jc w:val="center"/>
        <w:rPr>
          <w:rFonts w:ascii="Arial" w:hAnsi="Arial" w:cs="Arial"/>
          <w:b/>
          <w:bCs/>
          <w:u w:val="single"/>
        </w:rPr>
      </w:pPr>
    </w:p>
    <w:p w14:paraId="02B88FE3" w14:textId="7D749B47" w:rsidR="00845695" w:rsidRPr="00EA072A" w:rsidRDefault="00845695" w:rsidP="00A935AC">
      <w:pPr>
        <w:jc w:val="center"/>
        <w:rPr>
          <w:rFonts w:ascii="Arial" w:hAnsi="Arial" w:cs="Arial"/>
          <w:b/>
          <w:bCs/>
          <w:u w:val="single"/>
        </w:rPr>
      </w:pPr>
    </w:p>
    <w:p w14:paraId="7D75EC40" w14:textId="2576869C" w:rsidR="00845695" w:rsidRDefault="00845695" w:rsidP="00A935AC">
      <w:pPr>
        <w:jc w:val="center"/>
        <w:rPr>
          <w:rFonts w:ascii="Arial" w:hAnsi="Arial" w:cs="Arial"/>
          <w:b/>
          <w:bCs/>
          <w:u w:val="single"/>
        </w:rPr>
      </w:pPr>
    </w:p>
    <w:p w14:paraId="4F16C645" w14:textId="37C1165D" w:rsidR="00EA072A" w:rsidRDefault="00EA072A" w:rsidP="00A935AC">
      <w:pPr>
        <w:jc w:val="center"/>
        <w:rPr>
          <w:rFonts w:ascii="Arial" w:hAnsi="Arial" w:cs="Arial"/>
          <w:b/>
          <w:bCs/>
          <w:u w:val="single"/>
        </w:rPr>
      </w:pPr>
    </w:p>
    <w:p w14:paraId="0583CAB3" w14:textId="2C03F17F" w:rsidR="00EA072A" w:rsidRDefault="00EA072A" w:rsidP="00A935AC">
      <w:pPr>
        <w:jc w:val="center"/>
        <w:rPr>
          <w:rFonts w:ascii="Arial" w:hAnsi="Arial" w:cs="Arial"/>
          <w:b/>
          <w:bCs/>
          <w:u w:val="single"/>
        </w:rPr>
      </w:pPr>
    </w:p>
    <w:p w14:paraId="2E545F04" w14:textId="75CDFA09" w:rsidR="00EA072A" w:rsidRDefault="00EA072A" w:rsidP="00A935AC">
      <w:pPr>
        <w:jc w:val="center"/>
        <w:rPr>
          <w:rFonts w:ascii="Arial" w:hAnsi="Arial" w:cs="Arial"/>
          <w:b/>
          <w:bCs/>
          <w:u w:val="single"/>
        </w:rPr>
      </w:pPr>
    </w:p>
    <w:p w14:paraId="79FE2673" w14:textId="2615FB4C" w:rsidR="00EA072A" w:rsidRDefault="00EA072A" w:rsidP="00A935AC">
      <w:pPr>
        <w:jc w:val="center"/>
        <w:rPr>
          <w:rFonts w:ascii="Arial" w:hAnsi="Arial" w:cs="Arial"/>
          <w:b/>
          <w:bCs/>
          <w:u w:val="single"/>
        </w:rPr>
      </w:pPr>
    </w:p>
    <w:p w14:paraId="34564D47" w14:textId="6DDF7F3F" w:rsidR="00EA072A" w:rsidRDefault="00EA072A" w:rsidP="00A935AC">
      <w:pPr>
        <w:jc w:val="center"/>
        <w:rPr>
          <w:rFonts w:ascii="Arial" w:hAnsi="Arial" w:cs="Arial"/>
          <w:b/>
          <w:bCs/>
          <w:u w:val="single"/>
        </w:rPr>
      </w:pPr>
    </w:p>
    <w:p w14:paraId="322187A7" w14:textId="4B5DDD92" w:rsidR="00EA072A" w:rsidRDefault="00EA072A" w:rsidP="00A935AC">
      <w:pPr>
        <w:jc w:val="center"/>
        <w:rPr>
          <w:rFonts w:ascii="Arial" w:hAnsi="Arial" w:cs="Arial"/>
          <w:b/>
          <w:bCs/>
          <w:u w:val="single"/>
        </w:rPr>
      </w:pPr>
    </w:p>
    <w:p w14:paraId="6B0A03F3" w14:textId="7A468047" w:rsidR="00EA072A" w:rsidRDefault="00EA072A" w:rsidP="00A935AC">
      <w:pPr>
        <w:jc w:val="center"/>
        <w:rPr>
          <w:rFonts w:ascii="Arial" w:hAnsi="Arial" w:cs="Arial"/>
          <w:b/>
          <w:bCs/>
          <w:u w:val="single"/>
        </w:rPr>
      </w:pPr>
    </w:p>
    <w:p w14:paraId="7DB41F7F" w14:textId="02294726" w:rsidR="00EA072A" w:rsidRDefault="00EA072A" w:rsidP="00A935AC">
      <w:pPr>
        <w:jc w:val="center"/>
        <w:rPr>
          <w:rFonts w:ascii="Arial" w:hAnsi="Arial" w:cs="Arial"/>
          <w:b/>
          <w:bCs/>
          <w:u w:val="single"/>
        </w:rPr>
      </w:pPr>
    </w:p>
    <w:p w14:paraId="049B2199" w14:textId="4E64A52E" w:rsidR="00EA072A" w:rsidRDefault="00EA072A" w:rsidP="00A935AC">
      <w:pPr>
        <w:jc w:val="center"/>
        <w:rPr>
          <w:rFonts w:ascii="Arial" w:hAnsi="Arial" w:cs="Arial"/>
          <w:b/>
          <w:bCs/>
          <w:u w:val="single"/>
        </w:rPr>
      </w:pPr>
    </w:p>
    <w:p w14:paraId="0621A1D5" w14:textId="534A218C" w:rsidR="00EA072A" w:rsidRDefault="00EA072A" w:rsidP="00A935AC">
      <w:pPr>
        <w:jc w:val="center"/>
        <w:rPr>
          <w:rFonts w:ascii="Arial" w:hAnsi="Arial" w:cs="Arial"/>
          <w:b/>
          <w:bCs/>
          <w:u w:val="single"/>
        </w:rPr>
      </w:pPr>
    </w:p>
    <w:p w14:paraId="5D2A727C" w14:textId="4076F908" w:rsidR="00845695" w:rsidRPr="00EA072A" w:rsidRDefault="00845695" w:rsidP="00A66235">
      <w:pPr>
        <w:rPr>
          <w:rFonts w:ascii="Arial" w:hAnsi="Arial" w:cs="Arial"/>
          <w:b/>
          <w:bCs/>
          <w:u w:val="single"/>
        </w:rPr>
      </w:pPr>
    </w:p>
    <w:p w14:paraId="2F3C76A8" w14:textId="5A8E7524" w:rsidR="00845695" w:rsidRPr="00EA072A" w:rsidRDefault="00845695" w:rsidP="00845695">
      <w:pPr>
        <w:pStyle w:val="Heading1"/>
        <w:rPr>
          <w:rFonts w:ascii="Arial" w:hAnsi="Arial" w:cs="Arial"/>
          <w:b/>
          <w:bCs/>
          <w:color w:val="000000" w:themeColor="text1"/>
          <w:u w:val="single"/>
        </w:rPr>
      </w:pPr>
      <w:bookmarkStart w:id="0" w:name="_Toc128966654"/>
      <w:r w:rsidRPr="00EA072A">
        <w:rPr>
          <w:rFonts w:ascii="Arial" w:hAnsi="Arial" w:cs="Arial"/>
          <w:b/>
          <w:bCs/>
          <w:color w:val="000000" w:themeColor="text1"/>
          <w:u w:val="single"/>
        </w:rPr>
        <w:lastRenderedPageBreak/>
        <w:t>Introduction</w:t>
      </w:r>
      <w:bookmarkEnd w:id="0"/>
    </w:p>
    <w:p w14:paraId="2630CFE1" w14:textId="1C404E62" w:rsidR="0029390A" w:rsidRPr="00EA072A" w:rsidRDefault="0029390A" w:rsidP="0029390A">
      <w:pPr>
        <w:rPr>
          <w:rFonts w:ascii="Arial" w:hAnsi="Arial" w:cs="Arial"/>
        </w:rPr>
      </w:pPr>
    </w:p>
    <w:p w14:paraId="7B5DEBC4" w14:textId="26D94957" w:rsidR="00A66235" w:rsidRPr="00EA072A" w:rsidRDefault="00B32F1C" w:rsidP="00A66235">
      <w:pPr>
        <w:rPr>
          <w:rFonts w:ascii="Arial" w:hAnsi="Arial" w:cs="Arial"/>
        </w:rPr>
      </w:pPr>
      <w:r w:rsidRPr="00EA072A">
        <w:rPr>
          <w:rFonts w:ascii="Arial" w:hAnsi="Arial" w:cs="Arial"/>
        </w:rPr>
        <w:t>In 1973, Ruth Bishop and colleagues noticed a virus particle in the intestinal tissue of young children and babies with</w:t>
      </w:r>
      <w:r w:rsidR="000E0463" w:rsidRPr="00EA072A">
        <w:rPr>
          <w:rFonts w:ascii="Arial" w:hAnsi="Arial" w:cs="Arial"/>
        </w:rPr>
        <w:t xml:space="preserve"> diarrhoea </w:t>
      </w:r>
      <w:sdt>
        <w:sdtPr>
          <w:rPr>
            <w:rFonts w:ascii="Arial" w:hAnsi="Arial" w:cs="Arial"/>
          </w:rPr>
          <w:id w:val="110788229"/>
          <w:citation/>
        </w:sdtPr>
        <w:sdtEndPr/>
        <w:sdtContent>
          <w:r w:rsidR="000E0463" w:rsidRPr="00EA072A">
            <w:rPr>
              <w:rFonts w:ascii="Arial" w:hAnsi="Arial" w:cs="Arial"/>
            </w:rPr>
            <w:fldChar w:fldCharType="begin"/>
          </w:r>
          <w:r w:rsidR="000E0463" w:rsidRPr="00EA072A">
            <w:rPr>
              <w:rFonts w:ascii="Arial" w:hAnsi="Arial" w:cs="Arial"/>
            </w:rPr>
            <w:instrText xml:space="preserve"> CITATION Mar21 \l 2057 </w:instrText>
          </w:r>
          <w:r w:rsidR="000E0463" w:rsidRPr="00EA072A">
            <w:rPr>
              <w:rFonts w:ascii="Arial" w:hAnsi="Arial" w:cs="Arial"/>
            </w:rPr>
            <w:fldChar w:fldCharType="separate"/>
          </w:r>
          <w:r w:rsidR="00F4698B" w:rsidRPr="00EA072A">
            <w:rPr>
              <w:rFonts w:ascii="Arial" w:hAnsi="Arial" w:cs="Arial"/>
              <w:noProof/>
            </w:rPr>
            <w:t>(Margaret &amp; Penina, 2021)</w:t>
          </w:r>
          <w:r w:rsidR="000E0463" w:rsidRPr="00EA072A">
            <w:rPr>
              <w:rFonts w:ascii="Arial" w:hAnsi="Arial" w:cs="Arial"/>
            </w:rPr>
            <w:fldChar w:fldCharType="end"/>
          </w:r>
        </w:sdtContent>
      </w:sdt>
      <w:r w:rsidRPr="00EA072A">
        <w:rPr>
          <w:rFonts w:ascii="Arial" w:hAnsi="Arial" w:cs="Arial"/>
        </w:rPr>
        <w:t>.</w:t>
      </w:r>
      <w:r w:rsidR="000E0463" w:rsidRPr="00EA072A">
        <w:rPr>
          <w:rFonts w:ascii="Arial" w:hAnsi="Arial" w:cs="Arial"/>
        </w:rPr>
        <w:t xml:space="preserve"> </w:t>
      </w:r>
      <w:r w:rsidRPr="00EA072A">
        <w:rPr>
          <w:rFonts w:ascii="Arial" w:hAnsi="Arial" w:cs="Arial"/>
        </w:rPr>
        <w:t xml:space="preserve"> This virus was named </w:t>
      </w:r>
      <w:r w:rsidR="000E0463" w:rsidRPr="00EA072A">
        <w:rPr>
          <w:rFonts w:ascii="Arial" w:hAnsi="Arial" w:cs="Arial"/>
        </w:rPr>
        <w:t>Rotavirus.</w:t>
      </w:r>
      <w:r w:rsidR="00AA0154" w:rsidRPr="00EA072A">
        <w:rPr>
          <w:rFonts w:ascii="Arial" w:hAnsi="Arial" w:cs="Arial"/>
        </w:rPr>
        <w:t xml:space="preserve"> Rotavirus is a </w:t>
      </w:r>
      <w:r w:rsidR="00AA1763" w:rsidRPr="00EA072A">
        <w:rPr>
          <w:rFonts w:ascii="Arial" w:hAnsi="Arial" w:cs="Arial"/>
        </w:rPr>
        <w:t>viral infection</w:t>
      </w:r>
      <w:r w:rsidR="00AA0154" w:rsidRPr="00EA072A">
        <w:rPr>
          <w:rFonts w:ascii="Arial" w:hAnsi="Arial" w:cs="Arial"/>
        </w:rPr>
        <w:t xml:space="preserve"> so it can be transmitted</w:t>
      </w:r>
      <w:r w:rsidR="00AA1763" w:rsidRPr="00EA072A">
        <w:rPr>
          <w:rFonts w:ascii="Arial" w:hAnsi="Arial" w:cs="Arial"/>
        </w:rPr>
        <w:t xml:space="preserve"> faecal-oral route, through direct contact between people. The case study given shows the rate of infection of rotavirus in 2021. This report will explore ways to measure, monitor, control infectious disease such as Rotavirus. Furthermore, exploring ways the government provide aid and prevention methods that are </w:t>
      </w:r>
      <w:r w:rsidR="00A477A3" w:rsidRPr="00EA072A">
        <w:rPr>
          <w:rFonts w:ascii="Arial" w:hAnsi="Arial" w:cs="Arial"/>
        </w:rPr>
        <w:t xml:space="preserve">already </w:t>
      </w:r>
      <w:r w:rsidR="00AA1763" w:rsidRPr="00EA072A">
        <w:rPr>
          <w:rFonts w:ascii="Arial" w:hAnsi="Arial" w:cs="Arial"/>
        </w:rPr>
        <w:t>in place.</w:t>
      </w:r>
    </w:p>
    <w:p w14:paraId="6F57879E" w14:textId="3106C117" w:rsidR="0009420B" w:rsidRPr="00EA072A" w:rsidRDefault="00A66235" w:rsidP="0009420B">
      <w:pPr>
        <w:pStyle w:val="Heading1"/>
        <w:rPr>
          <w:rFonts w:ascii="Arial" w:hAnsi="Arial" w:cs="Arial"/>
          <w:b/>
          <w:bCs/>
          <w:color w:val="auto"/>
          <w:u w:val="single"/>
        </w:rPr>
      </w:pPr>
      <w:bookmarkStart w:id="1" w:name="_Toc128966655"/>
      <w:r w:rsidRPr="00EA072A">
        <w:rPr>
          <w:rFonts w:ascii="Arial" w:hAnsi="Arial" w:cs="Arial"/>
          <w:b/>
          <w:bCs/>
          <w:color w:val="auto"/>
          <w:u w:val="single"/>
        </w:rPr>
        <w:t>Measures</w:t>
      </w:r>
      <w:bookmarkEnd w:id="1"/>
    </w:p>
    <w:p w14:paraId="6B2A5616" w14:textId="77777777" w:rsidR="00C93C13" w:rsidRPr="00EA072A" w:rsidRDefault="00C93C13" w:rsidP="00C93C13">
      <w:pPr>
        <w:rPr>
          <w:rFonts w:ascii="Arial" w:hAnsi="Arial" w:cs="Arial"/>
        </w:rPr>
      </w:pPr>
    </w:p>
    <w:p w14:paraId="0C741E85" w14:textId="02289D5A" w:rsidR="00324460" w:rsidRPr="00EA072A" w:rsidRDefault="00324460" w:rsidP="00D00BBC">
      <w:pPr>
        <w:rPr>
          <w:rFonts w:ascii="Arial" w:hAnsi="Arial" w:cs="Arial"/>
        </w:rPr>
      </w:pPr>
      <w:r w:rsidRPr="00EA072A">
        <w:rPr>
          <w:rFonts w:ascii="Arial" w:hAnsi="Arial" w:cs="Arial"/>
        </w:rPr>
        <w:t xml:space="preserve">There are two ways of measuring the </w:t>
      </w:r>
      <w:r w:rsidR="00BB516F">
        <w:rPr>
          <w:rFonts w:ascii="Arial" w:hAnsi="Arial" w:cs="Arial"/>
        </w:rPr>
        <w:t xml:space="preserve">number of </w:t>
      </w:r>
      <w:r w:rsidR="0081695D">
        <w:rPr>
          <w:rFonts w:ascii="Arial" w:hAnsi="Arial" w:cs="Arial"/>
        </w:rPr>
        <w:t>diseases</w:t>
      </w:r>
      <w:r w:rsidR="00BB516F">
        <w:rPr>
          <w:rFonts w:ascii="Arial" w:hAnsi="Arial" w:cs="Arial"/>
        </w:rPr>
        <w:t xml:space="preserve"> in a population. </w:t>
      </w:r>
      <w:r w:rsidRPr="00EA072A">
        <w:rPr>
          <w:rFonts w:ascii="Arial" w:hAnsi="Arial" w:cs="Arial"/>
        </w:rPr>
        <w:t>One way is measuring the mortality. In the case of Rotavirus, we can measure the disease</w:t>
      </w:r>
      <w:r w:rsidR="00EE2B95" w:rsidRPr="00EA072A">
        <w:rPr>
          <w:rFonts w:ascii="Arial" w:hAnsi="Arial" w:cs="Arial"/>
        </w:rPr>
        <w:t xml:space="preserve"> </w:t>
      </w:r>
      <w:r w:rsidRPr="00EA072A">
        <w:rPr>
          <w:rFonts w:ascii="Arial" w:hAnsi="Arial" w:cs="Arial"/>
        </w:rPr>
        <w:t xml:space="preserve">by the number of mortalities related to the virus. As a result, we would be looking at the number of deaths that have happened </w:t>
      </w:r>
      <w:r w:rsidR="00EE2B95" w:rsidRPr="00EA072A">
        <w:rPr>
          <w:rFonts w:ascii="Arial" w:hAnsi="Arial" w:cs="Arial"/>
        </w:rPr>
        <w:t>because of</w:t>
      </w:r>
      <w:r w:rsidRPr="00EA072A">
        <w:rPr>
          <w:rFonts w:ascii="Arial" w:hAnsi="Arial" w:cs="Arial"/>
        </w:rPr>
        <w:t xml:space="preserve"> contracting Rotavirus. Another way </w:t>
      </w:r>
      <w:r w:rsidR="00EE2B95" w:rsidRPr="00EA072A">
        <w:rPr>
          <w:rFonts w:ascii="Arial" w:hAnsi="Arial" w:cs="Arial"/>
        </w:rPr>
        <w:t>is measuring the morbidity. Morbidity can be associated as having an illness. Therefore, we can measure the number of patients that have Rotavirus.</w:t>
      </w:r>
    </w:p>
    <w:p w14:paraId="6513A5F4" w14:textId="393EC36D" w:rsidR="00650299" w:rsidRPr="00EA072A" w:rsidRDefault="00EE2B95" w:rsidP="00D00BBC">
      <w:pPr>
        <w:rPr>
          <w:rFonts w:ascii="Arial" w:hAnsi="Arial" w:cs="Arial"/>
        </w:rPr>
      </w:pPr>
      <w:r w:rsidRPr="00EA072A">
        <w:rPr>
          <w:rFonts w:ascii="Arial" w:hAnsi="Arial" w:cs="Arial"/>
        </w:rPr>
        <w:t xml:space="preserve">Rotavirus can be detected by looking for virus particle in the patient’s faeces. </w:t>
      </w:r>
      <w:r w:rsidR="005F2763" w:rsidRPr="00EA072A">
        <w:rPr>
          <w:rFonts w:ascii="Arial" w:hAnsi="Arial" w:cs="Arial"/>
        </w:rPr>
        <w:t xml:space="preserve">This is commonly done by laboratory testing. The sample of the </w:t>
      </w:r>
      <w:r w:rsidR="00AC7918" w:rsidRPr="00EA072A">
        <w:rPr>
          <w:rFonts w:ascii="Arial" w:hAnsi="Arial" w:cs="Arial"/>
        </w:rPr>
        <w:t>patient’s faeces will be sent to a local laboratory or National Health Service (NHS) laboratory to be tested and stored.</w:t>
      </w:r>
      <w:r w:rsidR="0006524C" w:rsidRPr="00EA072A">
        <w:rPr>
          <w:rFonts w:ascii="Arial" w:hAnsi="Arial" w:cs="Arial"/>
        </w:rPr>
        <w:t xml:space="preserve"> Large survey</w:t>
      </w:r>
      <w:r w:rsidR="00BA5922" w:rsidRPr="00EA072A">
        <w:rPr>
          <w:rFonts w:ascii="Arial" w:hAnsi="Arial" w:cs="Arial"/>
        </w:rPr>
        <w:t>s</w:t>
      </w:r>
      <w:r w:rsidR="0006524C" w:rsidRPr="00EA072A">
        <w:rPr>
          <w:rFonts w:ascii="Arial" w:hAnsi="Arial" w:cs="Arial"/>
        </w:rPr>
        <w:t xml:space="preserve"> </w:t>
      </w:r>
      <w:r w:rsidR="00111F74" w:rsidRPr="00EA072A">
        <w:rPr>
          <w:rFonts w:ascii="Arial" w:hAnsi="Arial" w:cs="Arial"/>
        </w:rPr>
        <w:t>are</w:t>
      </w:r>
      <w:r w:rsidR="0006524C" w:rsidRPr="00EA072A">
        <w:rPr>
          <w:rFonts w:ascii="Arial" w:hAnsi="Arial" w:cs="Arial"/>
        </w:rPr>
        <w:t xml:space="preserve"> conducted</w:t>
      </w:r>
      <w:r w:rsidR="00014D5B" w:rsidRPr="00EA072A">
        <w:rPr>
          <w:rFonts w:ascii="Arial" w:hAnsi="Arial" w:cs="Arial"/>
        </w:rPr>
        <w:t xml:space="preserve"> to collect a large sample. This will be used</w:t>
      </w:r>
      <w:r w:rsidR="0006524C" w:rsidRPr="00EA072A">
        <w:rPr>
          <w:rFonts w:ascii="Arial" w:hAnsi="Arial" w:cs="Arial"/>
        </w:rPr>
        <w:t xml:space="preserve"> to measure the amount of</w:t>
      </w:r>
      <w:r w:rsidR="00014D5B" w:rsidRPr="00EA072A">
        <w:rPr>
          <w:rFonts w:ascii="Arial" w:hAnsi="Arial" w:cs="Arial"/>
        </w:rPr>
        <w:t xml:space="preserve"> Rotavirus</w:t>
      </w:r>
      <w:r w:rsidR="0006524C" w:rsidRPr="00EA072A">
        <w:rPr>
          <w:rFonts w:ascii="Arial" w:hAnsi="Arial" w:cs="Arial"/>
        </w:rPr>
        <w:t xml:space="preserve"> infection</w:t>
      </w:r>
      <w:r w:rsidR="00014D5B" w:rsidRPr="00EA072A">
        <w:rPr>
          <w:rFonts w:ascii="Arial" w:hAnsi="Arial" w:cs="Arial"/>
        </w:rPr>
        <w:t>s</w:t>
      </w:r>
      <w:r w:rsidR="0006524C" w:rsidRPr="00EA072A">
        <w:rPr>
          <w:rFonts w:ascii="Arial" w:hAnsi="Arial" w:cs="Arial"/>
        </w:rPr>
        <w:t xml:space="preserve"> and the rate of </w:t>
      </w:r>
      <w:r w:rsidR="00014D5B" w:rsidRPr="00EA072A">
        <w:rPr>
          <w:rFonts w:ascii="Arial" w:hAnsi="Arial" w:cs="Arial"/>
        </w:rPr>
        <w:t xml:space="preserve">which Rotavirus is spreading in children and young babies. </w:t>
      </w:r>
      <w:r w:rsidRPr="00EA072A">
        <w:rPr>
          <w:rFonts w:ascii="Arial" w:hAnsi="Arial" w:cs="Arial"/>
        </w:rPr>
        <w:t xml:space="preserve">It is highly important to be able to measure the disease incidences. This is because the measure illustrates the progression and severity of </w:t>
      </w:r>
      <w:r w:rsidR="00D71655" w:rsidRPr="00EA072A">
        <w:rPr>
          <w:rFonts w:ascii="Arial" w:hAnsi="Arial" w:cs="Arial"/>
        </w:rPr>
        <w:t>Rotavirus. For instance, according to the “Public Health England (2021) around 12,700 children were admitted to the hospital” because of Rotavirus, which display the severity of Rotavirus. Furthermore, they are useful tools to consider the risk of the disease and compare against other population across the world.</w:t>
      </w:r>
    </w:p>
    <w:p w14:paraId="6EA2C653" w14:textId="77777777" w:rsidR="00A47D37" w:rsidRPr="00EA072A" w:rsidRDefault="00A47D37" w:rsidP="00D00BBC">
      <w:pPr>
        <w:rPr>
          <w:rFonts w:ascii="Arial" w:hAnsi="Arial" w:cs="Arial"/>
        </w:rPr>
      </w:pPr>
    </w:p>
    <w:p w14:paraId="25CDFDD8" w14:textId="161AFF45" w:rsidR="00C93C13" w:rsidRPr="00EA072A" w:rsidRDefault="00111F74" w:rsidP="00BC2CA8">
      <w:pPr>
        <w:pStyle w:val="Heading1"/>
        <w:rPr>
          <w:rFonts w:ascii="Arial" w:hAnsi="Arial" w:cs="Arial"/>
          <w:b/>
          <w:bCs/>
          <w:color w:val="auto"/>
          <w:u w:val="single"/>
        </w:rPr>
      </w:pPr>
      <w:bookmarkStart w:id="2" w:name="_Toc128966656"/>
      <w:r w:rsidRPr="00EA072A">
        <w:rPr>
          <w:rFonts w:ascii="Arial" w:hAnsi="Arial" w:cs="Arial"/>
          <w:b/>
          <w:bCs/>
          <w:color w:val="auto"/>
          <w:u w:val="single"/>
        </w:rPr>
        <w:t>Monitor</w:t>
      </w:r>
      <w:bookmarkEnd w:id="2"/>
    </w:p>
    <w:p w14:paraId="24BFC73F" w14:textId="77777777" w:rsidR="00BC2CA8" w:rsidRPr="00EA072A" w:rsidRDefault="00BC2CA8" w:rsidP="00BC2CA8">
      <w:pPr>
        <w:rPr>
          <w:rFonts w:ascii="Arial" w:hAnsi="Arial" w:cs="Arial"/>
        </w:rPr>
      </w:pPr>
    </w:p>
    <w:p w14:paraId="7B678056" w14:textId="6BE6CF4F" w:rsidR="00BC2CA8" w:rsidRPr="00EA072A" w:rsidRDefault="00C93C13" w:rsidP="00C93C13">
      <w:pPr>
        <w:rPr>
          <w:rFonts w:ascii="Arial" w:hAnsi="Arial" w:cs="Arial"/>
        </w:rPr>
      </w:pPr>
      <w:r w:rsidRPr="00EA072A">
        <w:rPr>
          <w:rFonts w:ascii="Arial" w:hAnsi="Arial" w:cs="Arial"/>
        </w:rPr>
        <w:t>Rota</w:t>
      </w:r>
      <w:r w:rsidR="008A547F" w:rsidRPr="00EA072A">
        <w:rPr>
          <w:rFonts w:ascii="Arial" w:hAnsi="Arial" w:cs="Arial"/>
        </w:rPr>
        <w:t xml:space="preserve">virus can be monitored by using the help of public health surveillance system that are in place. </w:t>
      </w:r>
      <w:r w:rsidR="00371184" w:rsidRPr="00EA072A">
        <w:rPr>
          <w:rFonts w:ascii="Arial" w:hAnsi="Arial" w:cs="Arial"/>
        </w:rPr>
        <w:t xml:space="preserve">Public health surveillance system is the ongoing process of gathering, analysing, and interpreting data and then disseminating that knowledge to decision-makers in government, healthcare, and other fields </w:t>
      </w:r>
      <w:sdt>
        <w:sdtPr>
          <w:rPr>
            <w:rFonts w:ascii="Arial" w:hAnsi="Arial" w:cs="Arial"/>
          </w:rPr>
          <w:id w:val="877673745"/>
          <w:citation/>
        </w:sdtPr>
        <w:sdtEndPr/>
        <w:sdtContent>
          <w:r w:rsidR="00371184" w:rsidRPr="00EA072A">
            <w:rPr>
              <w:rFonts w:ascii="Arial" w:hAnsi="Arial" w:cs="Arial"/>
            </w:rPr>
            <w:fldChar w:fldCharType="begin"/>
          </w:r>
          <w:r w:rsidR="00371184" w:rsidRPr="00EA072A">
            <w:rPr>
              <w:rFonts w:ascii="Arial" w:hAnsi="Arial" w:cs="Arial"/>
            </w:rPr>
            <w:instrText xml:space="preserve"> CITATION PubNA \l 2057 </w:instrText>
          </w:r>
          <w:r w:rsidR="00371184" w:rsidRPr="00EA072A">
            <w:rPr>
              <w:rFonts w:ascii="Arial" w:hAnsi="Arial" w:cs="Arial"/>
            </w:rPr>
            <w:fldChar w:fldCharType="separate"/>
          </w:r>
          <w:r w:rsidR="00F4698B" w:rsidRPr="00EA072A">
            <w:rPr>
              <w:rFonts w:ascii="Arial" w:hAnsi="Arial" w:cs="Arial"/>
              <w:noProof/>
            </w:rPr>
            <w:t>(Public Health Agency, N/A)</w:t>
          </w:r>
          <w:r w:rsidR="00371184" w:rsidRPr="00EA072A">
            <w:rPr>
              <w:rFonts w:ascii="Arial" w:hAnsi="Arial" w:cs="Arial"/>
            </w:rPr>
            <w:fldChar w:fldCharType="end"/>
          </w:r>
        </w:sdtContent>
      </w:sdt>
      <w:r w:rsidR="00371184" w:rsidRPr="00EA072A">
        <w:rPr>
          <w:rFonts w:ascii="Arial" w:hAnsi="Arial" w:cs="Arial"/>
        </w:rPr>
        <w:t>. This data gathered is important as it provide the context whether you need to put areas of the country into isolation/quarantine like what happened during the Covid-19 Pandemic. The data collected can include morbidity, mortality, vaccinations and much more data.</w:t>
      </w:r>
      <w:r w:rsidR="00CF3842" w:rsidRPr="00EA072A">
        <w:rPr>
          <w:rFonts w:ascii="Arial" w:hAnsi="Arial" w:cs="Arial"/>
        </w:rPr>
        <w:t xml:space="preserve"> Monitoring the outbreak of Rotavirus can prove in tackling the disease. By monitoring the disease spread in the population it can provide data whether the disease can lead to a pandemic or mass outbreak by the rate growth of the disease in the population. Furthermore, it allows scientists to identity any anomalies or trends the disease follows which can help with containing/stopping the disease.</w:t>
      </w:r>
      <w:r w:rsidR="00853FC1" w:rsidRPr="00EA072A">
        <w:rPr>
          <w:rFonts w:ascii="Arial" w:hAnsi="Arial" w:cs="Arial"/>
        </w:rPr>
        <w:t xml:space="preserve"> To monitor the spread of Rotavirus active surveillance would be the optimum surveillance technique. Active surveillance provides the most accurate and up-to-date data about the spread of Rotavirus.</w:t>
      </w:r>
    </w:p>
    <w:p w14:paraId="362127F5" w14:textId="0D773406" w:rsidR="00C93C13" w:rsidRPr="00EA072A" w:rsidRDefault="00853FC1" w:rsidP="00C93C13">
      <w:pPr>
        <w:rPr>
          <w:rFonts w:ascii="Arial" w:hAnsi="Arial" w:cs="Arial"/>
        </w:rPr>
      </w:pPr>
      <w:r w:rsidRPr="00EA072A">
        <w:rPr>
          <w:rFonts w:ascii="Arial" w:hAnsi="Arial" w:cs="Arial"/>
        </w:rPr>
        <w:lastRenderedPageBreak/>
        <w:t xml:space="preserve"> There would a dedicated team in place to speak to hospital and health institutes to gain the relevant data. This would be optimum surveillance technique as they would rely on the health institutes to provide the data instead of collecting it themselves which may take long periods of times and data could be irrelevant by then. In 2012 </w:t>
      </w:r>
      <w:r w:rsidR="001965AD" w:rsidRPr="00EA072A">
        <w:rPr>
          <w:rFonts w:ascii="Arial" w:hAnsi="Arial" w:cs="Arial"/>
        </w:rPr>
        <w:t xml:space="preserve">the UK government </w:t>
      </w:r>
      <w:r w:rsidRPr="00EA072A">
        <w:rPr>
          <w:rFonts w:ascii="Arial" w:hAnsi="Arial" w:cs="Arial"/>
        </w:rPr>
        <w:t>published </w:t>
      </w:r>
      <w:hyperlink r:id="rId5" w:history="1">
        <w:r w:rsidRPr="00EA072A">
          <w:rPr>
            <w:rFonts w:ascii="Arial" w:hAnsi="Arial" w:cs="Arial"/>
          </w:rPr>
          <w:t>‘Towards a Public Health Surveillance Strategy for England’</w:t>
        </w:r>
      </w:hyperlink>
      <w:r w:rsidRPr="00EA072A">
        <w:rPr>
          <w:rFonts w:ascii="Arial" w:hAnsi="Arial" w:cs="Arial"/>
        </w:rPr>
        <w:t>, an overview of the vision, rationale and plans for the delivery of a surveillance strategy for PHE</w:t>
      </w:r>
      <w:r w:rsidR="001965AD" w:rsidRPr="00EA072A">
        <w:rPr>
          <w:rFonts w:ascii="Arial" w:hAnsi="Arial" w:cs="Arial"/>
        </w:rPr>
        <w:t xml:space="preserve"> </w:t>
      </w:r>
      <w:sdt>
        <w:sdtPr>
          <w:rPr>
            <w:rFonts w:ascii="Arial" w:hAnsi="Arial" w:cs="Arial"/>
          </w:rPr>
          <w:id w:val="-2025012208"/>
          <w:citation/>
        </w:sdtPr>
        <w:sdtEndPr/>
        <w:sdtContent>
          <w:r w:rsidR="001965AD" w:rsidRPr="00EA072A">
            <w:rPr>
              <w:rFonts w:ascii="Arial" w:hAnsi="Arial" w:cs="Arial"/>
            </w:rPr>
            <w:fldChar w:fldCharType="begin"/>
          </w:r>
          <w:r w:rsidR="001965AD" w:rsidRPr="00EA072A">
            <w:rPr>
              <w:rFonts w:ascii="Arial" w:hAnsi="Arial" w:cs="Arial"/>
            </w:rPr>
            <w:instrText xml:space="preserve"> CITATION Pub17 \l 2057 </w:instrText>
          </w:r>
          <w:r w:rsidR="001965AD" w:rsidRPr="00EA072A">
            <w:rPr>
              <w:rFonts w:ascii="Arial" w:hAnsi="Arial" w:cs="Arial"/>
            </w:rPr>
            <w:fldChar w:fldCharType="separate"/>
          </w:r>
          <w:r w:rsidR="00F4698B" w:rsidRPr="00EA072A">
            <w:rPr>
              <w:rFonts w:ascii="Arial" w:hAnsi="Arial" w:cs="Arial"/>
              <w:noProof/>
            </w:rPr>
            <w:t>(Public Health England, 2017)</w:t>
          </w:r>
          <w:r w:rsidR="001965AD" w:rsidRPr="00EA072A">
            <w:rPr>
              <w:rFonts w:ascii="Arial" w:hAnsi="Arial" w:cs="Arial"/>
            </w:rPr>
            <w:fldChar w:fldCharType="end"/>
          </w:r>
        </w:sdtContent>
      </w:sdt>
      <w:r w:rsidRPr="00EA072A">
        <w:rPr>
          <w:rFonts w:ascii="Arial" w:hAnsi="Arial" w:cs="Arial"/>
        </w:rPr>
        <w:t>.</w:t>
      </w:r>
      <w:r w:rsidR="001965AD" w:rsidRPr="00EA072A">
        <w:rPr>
          <w:rFonts w:ascii="Arial" w:hAnsi="Arial" w:cs="Arial"/>
        </w:rPr>
        <w:t xml:space="preserve"> This surveillance strategy is used to monitor “emerging and resistant infectious diseases” </w:t>
      </w:r>
      <w:sdt>
        <w:sdtPr>
          <w:rPr>
            <w:rFonts w:ascii="Arial" w:hAnsi="Arial" w:cs="Arial"/>
          </w:rPr>
          <w:id w:val="-152383354"/>
          <w:citation/>
        </w:sdtPr>
        <w:sdtEndPr/>
        <w:sdtContent>
          <w:r w:rsidR="001965AD" w:rsidRPr="00EA072A">
            <w:rPr>
              <w:rFonts w:ascii="Arial" w:hAnsi="Arial" w:cs="Arial"/>
            </w:rPr>
            <w:fldChar w:fldCharType="begin"/>
          </w:r>
          <w:r w:rsidR="001965AD" w:rsidRPr="00EA072A">
            <w:rPr>
              <w:rFonts w:ascii="Arial" w:hAnsi="Arial" w:cs="Arial"/>
            </w:rPr>
            <w:instrText xml:space="preserve"> CITATION Pub17 \l 2057 </w:instrText>
          </w:r>
          <w:r w:rsidR="001965AD" w:rsidRPr="00EA072A">
            <w:rPr>
              <w:rFonts w:ascii="Arial" w:hAnsi="Arial" w:cs="Arial"/>
            </w:rPr>
            <w:fldChar w:fldCharType="separate"/>
          </w:r>
          <w:r w:rsidR="00F4698B" w:rsidRPr="00EA072A">
            <w:rPr>
              <w:rFonts w:ascii="Arial" w:hAnsi="Arial" w:cs="Arial"/>
              <w:noProof/>
            </w:rPr>
            <w:t>(Public Health England, 2017)</w:t>
          </w:r>
          <w:r w:rsidR="001965AD" w:rsidRPr="00EA072A">
            <w:rPr>
              <w:rFonts w:ascii="Arial" w:hAnsi="Arial" w:cs="Arial"/>
            </w:rPr>
            <w:fldChar w:fldCharType="end"/>
          </w:r>
        </w:sdtContent>
      </w:sdt>
      <w:r w:rsidR="001965AD" w:rsidRPr="00EA072A">
        <w:rPr>
          <w:rFonts w:ascii="Arial" w:hAnsi="Arial" w:cs="Arial"/>
        </w:rPr>
        <w:t>.</w:t>
      </w:r>
      <w:r w:rsidR="00A24D94" w:rsidRPr="00EA072A">
        <w:rPr>
          <w:rFonts w:ascii="Arial" w:hAnsi="Arial" w:cs="Arial"/>
        </w:rPr>
        <w:t xml:space="preserve"> All statistics regarding this can be found in the Health Survey for England, 2021.</w:t>
      </w:r>
    </w:p>
    <w:p w14:paraId="216C3CA5" w14:textId="6C4B72CF" w:rsidR="00111F74" w:rsidRPr="00EA072A" w:rsidRDefault="00111F74" w:rsidP="00111F74">
      <w:pPr>
        <w:pStyle w:val="Heading1"/>
        <w:rPr>
          <w:rFonts w:ascii="Arial" w:hAnsi="Arial" w:cs="Arial"/>
          <w:b/>
          <w:bCs/>
          <w:color w:val="auto"/>
          <w:u w:val="single"/>
        </w:rPr>
      </w:pPr>
      <w:bookmarkStart w:id="3" w:name="_Toc128966657"/>
      <w:r w:rsidRPr="00EA072A">
        <w:rPr>
          <w:rFonts w:ascii="Arial" w:hAnsi="Arial" w:cs="Arial"/>
          <w:b/>
          <w:bCs/>
          <w:color w:val="auto"/>
          <w:u w:val="single"/>
        </w:rPr>
        <w:t>Control</w:t>
      </w:r>
      <w:bookmarkEnd w:id="3"/>
    </w:p>
    <w:p w14:paraId="25804E83" w14:textId="2C02EFF5" w:rsidR="00BC2CA8" w:rsidRPr="00EA072A" w:rsidRDefault="00BC2CA8" w:rsidP="00BC2CA8">
      <w:pPr>
        <w:rPr>
          <w:rFonts w:ascii="Arial" w:hAnsi="Arial" w:cs="Arial"/>
        </w:rPr>
      </w:pPr>
    </w:p>
    <w:p w14:paraId="7D3C525D" w14:textId="4BA0305C" w:rsidR="00823843" w:rsidRPr="00EA072A" w:rsidRDefault="00BC2CA8" w:rsidP="00823843">
      <w:pPr>
        <w:rPr>
          <w:rFonts w:ascii="Arial" w:hAnsi="Arial" w:cs="Arial"/>
        </w:rPr>
      </w:pPr>
      <w:r w:rsidRPr="00EA072A">
        <w:rPr>
          <w:rFonts w:ascii="Arial" w:hAnsi="Arial" w:cs="Arial"/>
        </w:rPr>
        <w:t xml:space="preserve">The faecal-oral route is the main method of transmission, which is typically accomplished by direct human contact. Due to the virus's environmental stability, transmission can also happen when contaminated food or water is consumed, as well as when contaminated surfaces or items are touched </w:t>
      </w:r>
      <w:sdt>
        <w:sdtPr>
          <w:rPr>
            <w:rFonts w:ascii="Arial" w:hAnsi="Arial" w:cs="Arial"/>
          </w:rPr>
          <w:id w:val="578023706"/>
          <w:citation/>
        </w:sdtPr>
        <w:sdtEndPr/>
        <w:sdtContent>
          <w:r w:rsidRPr="00EA072A">
            <w:rPr>
              <w:rFonts w:ascii="Arial" w:hAnsi="Arial" w:cs="Arial"/>
            </w:rPr>
            <w:fldChar w:fldCharType="begin"/>
          </w:r>
          <w:r w:rsidRPr="00EA072A">
            <w:rPr>
              <w:rFonts w:ascii="Arial" w:hAnsi="Arial" w:cs="Arial"/>
            </w:rPr>
            <w:instrText xml:space="preserve"> CITATION Cen21 \l 2057 </w:instrText>
          </w:r>
          <w:r w:rsidRPr="00EA072A">
            <w:rPr>
              <w:rFonts w:ascii="Arial" w:hAnsi="Arial" w:cs="Arial"/>
            </w:rPr>
            <w:fldChar w:fldCharType="separate"/>
          </w:r>
          <w:r w:rsidR="00F4698B" w:rsidRPr="00EA072A">
            <w:rPr>
              <w:rFonts w:ascii="Arial" w:hAnsi="Arial" w:cs="Arial"/>
              <w:noProof/>
            </w:rPr>
            <w:t>(Center for Disease Control and Prevention, 2021)</w:t>
          </w:r>
          <w:r w:rsidRPr="00EA072A">
            <w:rPr>
              <w:rFonts w:ascii="Arial" w:hAnsi="Arial" w:cs="Arial"/>
            </w:rPr>
            <w:fldChar w:fldCharType="end"/>
          </w:r>
        </w:sdtContent>
      </w:sdt>
      <w:r w:rsidRPr="00EA072A">
        <w:rPr>
          <w:rFonts w:ascii="Arial" w:hAnsi="Arial" w:cs="Arial"/>
        </w:rPr>
        <w:t>.</w:t>
      </w:r>
      <w:r w:rsidR="00823843" w:rsidRPr="00EA072A">
        <w:rPr>
          <w:rFonts w:ascii="Arial" w:hAnsi="Arial" w:cs="Arial"/>
        </w:rPr>
        <w:t xml:space="preserve"> The virus can be spread through hand to mouth contact and can be picked up from contaminated surfaces such as toys, hands, or dirty nappies. It can also be spread through the air by sneezing and coughing. Wash hands and general hygiene will help to keep the virus at bay. Vaccination is another method of protecting yourself from the virus.  Eating the correct type of food is another way to protect yourself from the virus. If your immune system is strong as vaccinated patients can still get the virus having a strong immune system will allow you to fight off the virus as your white blood will be well developed to protect you. Herd immunity is another way of protecting yourself from the virus. As the virus targets mainly young children it is better to vaccinate the child at the young age and the more people that are vaccinated the less likely the virus can be passed to another.</w:t>
      </w:r>
      <w:r w:rsidR="00EA072A" w:rsidRPr="00EA072A">
        <w:rPr>
          <w:rFonts w:ascii="Arial" w:hAnsi="Arial" w:cs="Arial"/>
        </w:rPr>
        <w:t xml:space="preserve"> Quarantine/ isolation from another is an extreme way of protection against the virus. By limiting the number of people you’re in contact it hinders the rate of virus is spread to others. Finally taking full course of antibiotics to help fight off the virus is another way of prevention.</w:t>
      </w:r>
    </w:p>
    <w:p w14:paraId="64DC3EF8" w14:textId="77777777" w:rsidR="00A76F33" w:rsidRPr="00EA072A" w:rsidRDefault="00A76F33" w:rsidP="00D00BBC">
      <w:pPr>
        <w:rPr>
          <w:rFonts w:ascii="Arial" w:hAnsi="Arial" w:cs="Arial"/>
        </w:rPr>
      </w:pPr>
    </w:p>
    <w:p w14:paraId="24F6F575" w14:textId="35AD425A" w:rsidR="00111F74" w:rsidRPr="00EA072A" w:rsidRDefault="00111F74" w:rsidP="00111F74">
      <w:pPr>
        <w:pStyle w:val="Heading1"/>
        <w:rPr>
          <w:rFonts w:ascii="Arial" w:hAnsi="Arial" w:cs="Arial"/>
          <w:b/>
          <w:bCs/>
          <w:color w:val="auto"/>
          <w:u w:val="single"/>
        </w:rPr>
      </w:pPr>
      <w:bookmarkStart w:id="4" w:name="_Toc128966658"/>
      <w:r w:rsidRPr="00EA072A">
        <w:rPr>
          <w:rFonts w:ascii="Arial" w:hAnsi="Arial" w:cs="Arial"/>
          <w:b/>
          <w:bCs/>
          <w:color w:val="auto"/>
          <w:u w:val="single"/>
        </w:rPr>
        <w:t>Conclusion</w:t>
      </w:r>
      <w:bookmarkEnd w:id="4"/>
    </w:p>
    <w:p w14:paraId="5DF8CC74" w14:textId="2CEEDE2D" w:rsidR="00175AA1" w:rsidRPr="00EA072A" w:rsidRDefault="00175AA1" w:rsidP="00823843">
      <w:pPr>
        <w:rPr>
          <w:rFonts w:ascii="Arial" w:hAnsi="Arial" w:cs="Arial"/>
        </w:rPr>
      </w:pPr>
    </w:p>
    <w:p w14:paraId="62CE21F0" w14:textId="74E25E39" w:rsidR="00823843" w:rsidRPr="00EA072A" w:rsidRDefault="00823843" w:rsidP="00823843">
      <w:pPr>
        <w:rPr>
          <w:rFonts w:ascii="Arial" w:hAnsi="Arial" w:cs="Arial"/>
        </w:rPr>
      </w:pPr>
      <w:r w:rsidRPr="00EA072A">
        <w:rPr>
          <w:rFonts w:ascii="Arial" w:hAnsi="Arial" w:cs="Arial"/>
        </w:rPr>
        <w:t>This report discuss</w:t>
      </w:r>
      <w:r w:rsidR="00EA072A" w:rsidRPr="00EA072A">
        <w:rPr>
          <w:rFonts w:ascii="Arial" w:hAnsi="Arial" w:cs="Arial"/>
        </w:rPr>
        <w:t>es</w:t>
      </w:r>
      <w:r w:rsidRPr="00EA072A">
        <w:rPr>
          <w:rFonts w:ascii="Arial" w:hAnsi="Arial" w:cs="Arial"/>
        </w:rPr>
        <w:t xml:space="preserve"> </w:t>
      </w:r>
      <w:r w:rsidR="00EA072A" w:rsidRPr="00EA072A">
        <w:rPr>
          <w:rFonts w:ascii="Arial" w:hAnsi="Arial" w:cs="Arial"/>
        </w:rPr>
        <w:t>what rotavirus is and how you can measure the number of cases of rotavirus. Ways that rotavirus can be monitored and the benefits of monitoring rotavirus and UK policies in place to monitor diseases to prevent and outbreak and why. Finally control method of how to protect yourself and your child against Rotavirus to ensure their health and wellbeing.</w:t>
      </w:r>
    </w:p>
    <w:p w14:paraId="4C25D72C" w14:textId="77777777" w:rsidR="00650299" w:rsidRPr="00EA072A" w:rsidRDefault="00650299" w:rsidP="00D00BBC">
      <w:pPr>
        <w:rPr>
          <w:rFonts w:ascii="Arial" w:hAnsi="Arial" w:cs="Arial"/>
        </w:rPr>
      </w:pPr>
    </w:p>
    <w:p w14:paraId="75E0B2EB" w14:textId="77777777" w:rsidR="00650299" w:rsidRPr="00EA072A" w:rsidRDefault="00650299" w:rsidP="00D00BBC">
      <w:pPr>
        <w:rPr>
          <w:rFonts w:ascii="Arial" w:hAnsi="Arial" w:cs="Arial"/>
        </w:rPr>
      </w:pPr>
    </w:p>
    <w:p w14:paraId="3C2CF257" w14:textId="7973E8BE" w:rsidR="00136DB4" w:rsidRPr="00EA072A" w:rsidRDefault="00136DB4" w:rsidP="00D00BBC">
      <w:pPr>
        <w:rPr>
          <w:rFonts w:ascii="Arial" w:hAnsi="Arial" w:cs="Arial"/>
        </w:rPr>
      </w:pPr>
    </w:p>
    <w:p w14:paraId="48569D00" w14:textId="77777777" w:rsidR="00FB5FBD" w:rsidRPr="00EA072A" w:rsidRDefault="00FB5FBD" w:rsidP="00D00BBC">
      <w:pPr>
        <w:rPr>
          <w:rFonts w:ascii="Arial" w:hAnsi="Arial" w:cs="Arial"/>
          <w:color w:val="0B0C0C"/>
          <w:shd w:val="clear" w:color="auto" w:fill="FFFFFF"/>
        </w:rPr>
      </w:pPr>
    </w:p>
    <w:p w14:paraId="2535BC4F" w14:textId="1985E3F7" w:rsidR="000E0463" w:rsidRPr="00EA072A" w:rsidRDefault="000E0463" w:rsidP="0029390A">
      <w:pPr>
        <w:rPr>
          <w:rFonts w:ascii="Arial" w:hAnsi="Arial" w:cs="Arial"/>
        </w:rPr>
      </w:pPr>
    </w:p>
    <w:p w14:paraId="40873639" w14:textId="1E380B17" w:rsidR="000E0463" w:rsidRPr="00EA072A" w:rsidRDefault="000E0463" w:rsidP="0029390A">
      <w:pPr>
        <w:rPr>
          <w:rFonts w:ascii="Arial" w:hAnsi="Arial" w:cs="Arial"/>
        </w:rPr>
      </w:pPr>
    </w:p>
    <w:p w14:paraId="670E37C9" w14:textId="277F1055" w:rsidR="000E0463" w:rsidRPr="00EA072A" w:rsidRDefault="000E0463" w:rsidP="0029390A">
      <w:pPr>
        <w:rPr>
          <w:rFonts w:ascii="Arial" w:hAnsi="Arial" w:cs="Arial"/>
        </w:rPr>
      </w:pPr>
    </w:p>
    <w:p w14:paraId="3C4CA696" w14:textId="639F9A76" w:rsidR="000E0463" w:rsidRPr="00EA072A" w:rsidRDefault="000E0463" w:rsidP="0029390A">
      <w:pPr>
        <w:rPr>
          <w:rFonts w:ascii="Arial" w:hAnsi="Arial" w:cs="Arial"/>
        </w:rPr>
      </w:pPr>
    </w:p>
    <w:bookmarkStart w:id="5" w:name="_Toc128966659" w:displacedByCustomXml="next"/>
    <w:sdt>
      <w:sdtPr>
        <w:rPr>
          <w:rFonts w:ascii="Arial" w:eastAsiaTheme="minorHAnsi" w:hAnsi="Arial" w:cs="Arial"/>
          <w:color w:val="auto"/>
          <w:sz w:val="24"/>
          <w:szCs w:val="24"/>
        </w:rPr>
        <w:id w:val="-1151975297"/>
        <w:docPartObj>
          <w:docPartGallery w:val="Bibliographies"/>
          <w:docPartUnique/>
        </w:docPartObj>
      </w:sdtPr>
      <w:sdtEndPr/>
      <w:sdtContent>
        <w:p w14:paraId="1ED2EB34" w14:textId="0D733DB5" w:rsidR="00713BF6" w:rsidRDefault="00713BF6">
          <w:pPr>
            <w:pStyle w:val="Heading1"/>
            <w:rPr>
              <w:rFonts w:ascii="Arial" w:hAnsi="Arial" w:cs="Arial"/>
              <w:b/>
              <w:bCs/>
              <w:color w:val="000000" w:themeColor="text1"/>
              <w:u w:val="single"/>
            </w:rPr>
          </w:pPr>
          <w:r w:rsidRPr="00EA072A">
            <w:rPr>
              <w:rFonts w:ascii="Arial" w:hAnsi="Arial" w:cs="Arial"/>
              <w:b/>
              <w:bCs/>
              <w:color w:val="000000" w:themeColor="text1"/>
              <w:u w:val="single"/>
            </w:rPr>
            <w:t>Bibliography</w:t>
          </w:r>
          <w:bookmarkEnd w:id="5"/>
        </w:p>
        <w:p w14:paraId="1912F590" w14:textId="77777777" w:rsidR="00EA072A" w:rsidRPr="00EA072A" w:rsidRDefault="00EA072A" w:rsidP="00EA072A"/>
        <w:sdt>
          <w:sdtPr>
            <w:rPr>
              <w:rFonts w:ascii="Arial" w:hAnsi="Arial" w:cs="Arial"/>
            </w:rPr>
            <w:id w:val="111145805"/>
            <w:bibliography/>
          </w:sdtPr>
          <w:sdtEndPr/>
          <w:sdtContent>
            <w:p w14:paraId="5240774F" w14:textId="77777777" w:rsidR="00F4698B" w:rsidRPr="00EA072A" w:rsidRDefault="00713BF6" w:rsidP="00F4698B">
              <w:pPr>
                <w:pStyle w:val="Bibliography"/>
                <w:rPr>
                  <w:rFonts w:ascii="Arial" w:hAnsi="Arial" w:cs="Arial"/>
                  <w:noProof/>
                </w:rPr>
              </w:pPr>
              <w:r w:rsidRPr="00EA072A">
                <w:rPr>
                  <w:rFonts w:ascii="Arial" w:hAnsi="Arial" w:cs="Arial"/>
                </w:rPr>
                <w:fldChar w:fldCharType="begin"/>
              </w:r>
              <w:r w:rsidRPr="00EA072A">
                <w:rPr>
                  <w:rFonts w:ascii="Arial" w:hAnsi="Arial" w:cs="Arial"/>
                </w:rPr>
                <w:instrText xml:space="preserve"> BIBLIOGRAPHY </w:instrText>
              </w:r>
              <w:r w:rsidRPr="00EA072A">
                <w:rPr>
                  <w:rFonts w:ascii="Arial" w:hAnsi="Arial" w:cs="Arial"/>
                </w:rPr>
                <w:fldChar w:fldCharType="separate"/>
              </w:r>
              <w:r w:rsidR="00F4698B" w:rsidRPr="00EA072A">
                <w:rPr>
                  <w:rFonts w:ascii="Arial" w:hAnsi="Arial" w:cs="Arial"/>
                  <w:noProof/>
                </w:rPr>
                <w:t xml:space="preserve">Center for Disease Control and Prevention, 2021. </w:t>
              </w:r>
              <w:r w:rsidR="00F4698B" w:rsidRPr="00EA072A">
                <w:rPr>
                  <w:rFonts w:ascii="Arial" w:hAnsi="Arial" w:cs="Arial"/>
                  <w:i/>
                  <w:iCs/>
                  <w:noProof/>
                </w:rPr>
                <w:t xml:space="preserve">Clinical Information. </w:t>
              </w:r>
              <w:r w:rsidR="00F4698B" w:rsidRPr="00EA072A">
                <w:rPr>
                  <w:rFonts w:ascii="Arial" w:hAnsi="Arial" w:cs="Arial"/>
                  <w:noProof/>
                </w:rPr>
                <w:t xml:space="preserve">[Online] </w:t>
              </w:r>
              <w:r w:rsidR="00F4698B" w:rsidRPr="00EA072A">
                <w:rPr>
                  <w:rFonts w:ascii="Arial" w:hAnsi="Arial" w:cs="Arial"/>
                  <w:noProof/>
                </w:rPr>
                <w:br/>
                <w:t xml:space="preserve">Available at: </w:t>
              </w:r>
              <w:r w:rsidR="00F4698B" w:rsidRPr="00EA072A">
                <w:rPr>
                  <w:rFonts w:ascii="Arial" w:hAnsi="Arial" w:cs="Arial"/>
                  <w:noProof/>
                  <w:u w:val="single"/>
                </w:rPr>
                <w:t>https://www.cdc.gov/rotavirus/clinical.html#:~:text=The%20primary%20mode%20of%20transmission,with%20contaminated%20surfaces%20or%20objects.</w:t>
              </w:r>
              <w:r w:rsidR="00F4698B" w:rsidRPr="00EA072A">
                <w:rPr>
                  <w:rFonts w:ascii="Arial" w:hAnsi="Arial" w:cs="Arial"/>
                  <w:noProof/>
                </w:rPr>
                <w:br/>
                <w:t>[Accessed 02 03 2023].</w:t>
              </w:r>
            </w:p>
            <w:p w14:paraId="0E2DF37C" w14:textId="77777777" w:rsidR="00F4698B" w:rsidRPr="00EA072A" w:rsidRDefault="00F4698B" w:rsidP="00F4698B">
              <w:pPr>
                <w:pStyle w:val="Bibliography"/>
                <w:rPr>
                  <w:rFonts w:ascii="Arial" w:hAnsi="Arial" w:cs="Arial"/>
                  <w:noProof/>
                </w:rPr>
              </w:pPr>
              <w:r w:rsidRPr="00EA072A">
                <w:rPr>
                  <w:rFonts w:ascii="Arial" w:hAnsi="Arial" w:cs="Arial"/>
                  <w:noProof/>
                </w:rPr>
                <w:t xml:space="preserve">Margaret, M. C. &amp; Penina, H., 2021. </w:t>
              </w:r>
              <w:r w:rsidRPr="00EA072A">
                <w:rPr>
                  <w:rFonts w:ascii="Arial" w:hAnsi="Arial" w:cs="Arial"/>
                  <w:i/>
                  <w:iCs/>
                  <w:noProof/>
                </w:rPr>
                <w:t xml:space="preserve">Rotavirus, </w:t>
              </w:r>
              <w:r w:rsidRPr="00EA072A">
                <w:rPr>
                  <w:rFonts w:ascii="Arial" w:hAnsi="Arial" w:cs="Arial"/>
                  <w:noProof/>
                </w:rPr>
                <w:t>Philadelphia: The CDC.</w:t>
              </w:r>
            </w:p>
            <w:p w14:paraId="13E29119" w14:textId="77777777" w:rsidR="00F4698B" w:rsidRPr="00EA072A" w:rsidRDefault="00F4698B" w:rsidP="00F4698B">
              <w:pPr>
                <w:pStyle w:val="Bibliography"/>
                <w:rPr>
                  <w:rFonts w:ascii="Arial" w:hAnsi="Arial" w:cs="Arial"/>
                  <w:noProof/>
                </w:rPr>
              </w:pPr>
              <w:r w:rsidRPr="00EA072A">
                <w:rPr>
                  <w:rFonts w:ascii="Arial" w:hAnsi="Arial" w:cs="Arial"/>
                  <w:noProof/>
                </w:rPr>
                <w:t xml:space="preserve">Public Health Agency, N/A. </w:t>
              </w:r>
              <w:r w:rsidRPr="00EA072A">
                <w:rPr>
                  <w:rFonts w:ascii="Arial" w:hAnsi="Arial" w:cs="Arial"/>
                  <w:i/>
                  <w:iCs/>
                  <w:noProof/>
                </w:rPr>
                <w:t xml:space="preserve">Surveillance data, </w:t>
              </w:r>
              <w:r w:rsidRPr="00EA072A">
                <w:rPr>
                  <w:rFonts w:ascii="Arial" w:hAnsi="Arial" w:cs="Arial"/>
                  <w:noProof/>
                </w:rPr>
                <w:t>N/A: N/A.</w:t>
              </w:r>
            </w:p>
            <w:p w14:paraId="75E536A2" w14:textId="77777777" w:rsidR="00F4698B" w:rsidRPr="00EA072A" w:rsidRDefault="00F4698B" w:rsidP="00F4698B">
              <w:pPr>
                <w:pStyle w:val="Bibliography"/>
                <w:rPr>
                  <w:rFonts w:ascii="Arial" w:hAnsi="Arial" w:cs="Arial"/>
                  <w:noProof/>
                </w:rPr>
              </w:pPr>
              <w:r w:rsidRPr="00EA072A">
                <w:rPr>
                  <w:rFonts w:ascii="Arial" w:hAnsi="Arial" w:cs="Arial"/>
                  <w:noProof/>
                </w:rPr>
                <w:t xml:space="preserve">Public Health England, 2017. </w:t>
              </w:r>
              <w:r w:rsidRPr="00EA072A">
                <w:rPr>
                  <w:rFonts w:ascii="Arial" w:hAnsi="Arial" w:cs="Arial"/>
                  <w:i/>
                  <w:iCs/>
                  <w:noProof/>
                </w:rPr>
                <w:t xml:space="preserve">Public Health England: approach to surveillance. </w:t>
              </w:r>
              <w:r w:rsidRPr="00EA072A">
                <w:rPr>
                  <w:rFonts w:ascii="Arial" w:hAnsi="Arial" w:cs="Arial"/>
                  <w:noProof/>
                </w:rPr>
                <w:t xml:space="preserve">[Online] </w:t>
              </w:r>
              <w:r w:rsidRPr="00EA072A">
                <w:rPr>
                  <w:rFonts w:ascii="Arial" w:hAnsi="Arial" w:cs="Arial"/>
                  <w:noProof/>
                </w:rPr>
                <w:br/>
                <w:t xml:space="preserve">Available at: </w:t>
              </w:r>
              <w:r w:rsidRPr="00EA072A">
                <w:rPr>
                  <w:rFonts w:ascii="Arial" w:hAnsi="Arial" w:cs="Arial"/>
                  <w:noProof/>
                  <w:u w:val="single"/>
                </w:rPr>
                <w:t>https://www.gov.uk/government/publications/public-health-england-approach-to-surveillance/public-health-england-approach-to-surveillance</w:t>
              </w:r>
              <w:r w:rsidRPr="00EA072A">
                <w:rPr>
                  <w:rFonts w:ascii="Arial" w:hAnsi="Arial" w:cs="Arial"/>
                  <w:noProof/>
                </w:rPr>
                <w:br/>
                <w:t>[Accessed 2023 02 04].</w:t>
              </w:r>
            </w:p>
            <w:p w14:paraId="1C95DC52" w14:textId="69058443" w:rsidR="00713BF6" w:rsidRPr="00EA072A" w:rsidRDefault="00713BF6" w:rsidP="00F4698B">
              <w:pPr>
                <w:rPr>
                  <w:rFonts w:ascii="Arial" w:hAnsi="Arial" w:cs="Arial"/>
                </w:rPr>
              </w:pPr>
              <w:r w:rsidRPr="00EA072A">
                <w:rPr>
                  <w:rFonts w:ascii="Arial" w:hAnsi="Arial" w:cs="Arial"/>
                  <w:b/>
                  <w:bCs/>
                  <w:noProof/>
                </w:rPr>
                <w:fldChar w:fldCharType="end"/>
              </w:r>
            </w:p>
          </w:sdtContent>
        </w:sdt>
      </w:sdtContent>
    </w:sdt>
    <w:p w14:paraId="7CF59620" w14:textId="77777777" w:rsidR="000E0463" w:rsidRPr="00EA072A" w:rsidRDefault="000E0463" w:rsidP="0029390A">
      <w:pPr>
        <w:rPr>
          <w:rFonts w:ascii="Arial" w:hAnsi="Arial" w:cs="Arial"/>
        </w:rPr>
      </w:pPr>
    </w:p>
    <w:sectPr w:rsidR="000E0463" w:rsidRPr="00EA07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761"/>
    <w:rsid w:val="00014D5B"/>
    <w:rsid w:val="0002326F"/>
    <w:rsid w:val="0006524C"/>
    <w:rsid w:val="0009420B"/>
    <w:rsid w:val="000C7FFC"/>
    <w:rsid w:val="000D7AEA"/>
    <w:rsid w:val="000E0463"/>
    <w:rsid w:val="00111F74"/>
    <w:rsid w:val="00132D50"/>
    <w:rsid w:val="00136DB4"/>
    <w:rsid w:val="00141EFC"/>
    <w:rsid w:val="00175AA1"/>
    <w:rsid w:val="001965AD"/>
    <w:rsid w:val="0029390A"/>
    <w:rsid w:val="002D0F1B"/>
    <w:rsid w:val="00324460"/>
    <w:rsid w:val="00363A46"/>
    <w:rsid w:val="00371184"/>
    <w:rsid w:val="003A7F63"/>
    <w:rsid w:val="00464103"/>
    <w:rsid w:val="004D154A"/>
    <w:rsid w:val="005F2763"/>
    <w:rsid w:val="00650299"/>
    <w:rsid w:val="006D0BFC"/>
    <w:rsid w:val="00713BF6"/>
    <w:rsid w:val="0081695D"/>
    <w:rsid w:val="00823843"/>
    <w:rsid w:val="00845695"/>
    <w:rsid w:val="00853FC1"/>
    <w:rsid w:val="008A547F"/>
    <w:rsid w:val="008C7761"/>
    <w:rsid w:val="00A24D94"/>
    <w:rsid w:val="00A421F8"/>
    <w:rsid w:val="00A434F0"/>
    <w:rsid w:val="00A477A3"/>
    <w:rsid w:val="00A47D37"/>
    <w:rsid w:val="00A66235"/>
    <w:rsid w:val="00A76F33"/>
    <w:rsid w:val="00A935AC"/>
    <w:rsid w:val="00AA0154"/>
    <w:rsid w:val="00AA1763"/>
    <w:rsid w:val="00AB0B91"/>
    <w:rsid w:val="00AC7918"/>
    <w:rsid w:val="00AF527C"/>
    <w:rsid w:val="00B32F1C"/>
    <w:rsid w:val="00B820B4"/>
    <w:rsid w:val="00BA5922"/>
    <w:rsid w:val="00BB516F"/>
    <w:rsid w:val="00BC2CA8"/>
    <w:rsid w:val="00C43B25"/>
    <w:rsid w:val="00C93C13"/>
    <w:rsid w:val="00CF3842"/>
    <w:rsid w:val="00D00BBC"/>
    <w:rsid w:val="00D2023E"/>
    <w:rsid w:val="00D54938"/>
    <w:rsid w:val="00D71655"/>
    <w:rsid w:val="00E66761"/>
    <w:rsid w:val="00E97F91"/>
    <w:rsid w:val="00EA072A"/>
    <w:rsid w:val="00EB7280"/>
    <w:rsid w:val="00EE2B95"/>
    <w:rsid w:val="00F4698B"/>
    <w:rsid w:val="00FB5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EC9B2"/>
  <w15:chartTrackingRefBased/>
  <w15:docId w15:val="{1DCEF28D-7EC1-474C-B92E-1E71C6C28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569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6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45695"/>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45695"/>
    <w:pPr>
      <w:spacing w:before="120"/>
    </w:pPr>
    <w:rPr>
      <w:rFonts w:cstheme="minorHAnsi"/>
      <w:b/>
      <w:bCs/>
      <w:i/>
      <w:iCs/>
    </w:rPr>
  </w:style>
  <w:style w:type="paragraph" w:styleId="TOC2">
    <w:name w:val="toc 2"/>
    <w:basedOn w:val="Normal"/>
    <w:next w:val="Normal"/>
    <w:autoRedefine/>
    <w:uiPriority w:val="39"/>
    <w:semiHidden/>
    <w:unhideWhenUsed/>
    <w:rsid w:val="00845695"/>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45695"/>
    <w:pPr>
      <w:ind w:left="480"/>
    </w:pPr>
    <w:rPr>
      <w:rFonts w:cstheme="minorHAnsi"/>
      <w:sz w:val="20"/>
      <w:szCs w:val="20"/>
    </w:rPr>
  </w:style>
  <w:style w:type="paragraph" w:styleId="TOC4">
    <w:name w:val="toc 4"/>
    <w:basedOn w:val="Normal"/>
    <w:next w:val="Normal"/>
    <w:autoRedefine/>
    <w:uiPriority w:val="39"/>
    <w:semiHidden/>
    <w:unhideWhenUsed/>
    <w:rsid w:val="00845695"/>
    <w:pPr>
      <w:ind w:left="720"/>
    </w:pPr>
    <w:rPr>
      <w:rFonts w:cstheme="minorHAnsi"/>
      <w:sz w:val="20"/>
      <w:szCs w:val="20"/>
    </w:rPr>
  </w:style>
  <w:style w:type="paragraph" w:styleId="TOC5">
    <w:name w:val="toc 5"/>
    <w:basedOn w:val="Normal"/>
    <w:next w:val="Normal"/>
    <w:autoRedefine/>
    <w:uiPriority w:val="39"/>
    <w:semiHidden/>
    <w:unhideWhenUsed/>
    <w:rsid w:val="00845695"/>
    <w:pPr>
      <w:ind w:left="960"/>
    </w:pPr>
    <w:rPr>
      <w:rFonts w:cstheme="minorHAnsi"/>
      <w:sz w:val="20"/>
      <w:szCs w:val="20"/>
    </w:rPr>
  </w:style>
  <w:style w:type="paragraph" w:styleId="TOC6">
    <w:name w:val="toc 6"/>
    <w:basedOn w:val="Normal"/>
    <w:next w:val="Normal"/>
    <w:autoRedefine/>
    <w:uiPriority w:val="39"/>
    <w:semiHidden/>
    <w:unhideWhenUsed/>
    <w:rsid w:val="00845695"/>
    <w:pPr>
      <w:ind w:left="1200"/>
    </w:pPr>
    <w:rPr>
      <w:rFonts w:cstheme="minorHAnsi"/>
      <w:sz w:val="20"/>
      <w:szCs w:val="20"/>
    </w:rPr>
  </w:style>
  <w:style w:type="paragraph" w:styleId="TOC7">
    <w:name w:val="toc 7"/>
    <w:basedOn w:val="Normal"/>
    <w:next w:val="Normal"/>
    <w:autoRedefine/>
    <w:uiPriority w:val="39"/>
    <w:semiHidden/>
    <w:unhideWhenUsed/>
    <w:rsid w:val="00845695"/>
    <w:pPr>
      <w:ind w:left="1440"/>
    </w:pPr>
    <w:rPr>
      <w:rFonts w:cstheme="minorHAnsi"/>
      <w:sz w:val="20"/>
      <w:szCs w:val="20"/>
    </w:rPr>
  </w:style>
  <w:style w:type="paragraph" w:styleId="TOC8">
    <w:name w:val="toc 8"/>
    <w:basedOn w:val="Normal"/>
    <w:next w:val="Normal"/>
    <w:autoRedefine/>
    <w:uiPriority w:val="39"/>
    <w:semiHidden/>
    <w:unhideWhenUsed/>
    <w:rsid w:val="00845695"/>
    <w:pPr>
      <w:ind w:left="1680"/>
    </w:pPr>
    <w:rPr>
      <w:rFonts w:cstheme="minorHAnsi"/>
      <w:sz w:val="20"/>
      <w:szCs w:val="20"/>
    </w:rPr>
  </w:style>
  <w:style w:type="paragraph" w:styleId="TOC9">
    <w:name w:val="toc 9"/>
    <w:basedOn w:val="Normal"/>
    <w:next w:val="Normal"/>
    <w:autoRedefine/>
    <w:uiPriority w:val="39"/>
    <w:semiHidden/>
    <w:unhideWhenUsed/>
    <w:rsid w:val="00845695"/>
    <w:pPr>
      <w:ind w:left="1920"/>
    </w:pPr>
    <w:rPr>
      <w:rFonts w:cstheme="minorHAnsi"/>
      <w:sz w:val="20"/>
      <w:szCs w:val="20"/>
    </w:rPr>
  </w:style>
  <w:style w:type="character" w:styleId="Hyperlink">
    <w:name w:val="Hyperlink"/>
    <w:basedOn w:val="DefaultParagraphFont"/>
    <w:uiPriority w:val="99"/>
    <w:unhideWhenUsed/>
    <w:rsid w:val="0029390A"/>
    <w:rPr>
      <w:color w:val="0563C1" w:themeColor="hyperlink"/>
      <w:u w:val="single"/>
    </w:rPr>
  </w:style>
  <w:style w:type="paragraph" w:styleId="Bibliography">
    <w:name w:val="Bibliography"/>
    <w:basedOn w:val="Normal"/>
    <w:next w:val="Normal"/>
    <w:uiPriority w:val="37"/>
    <w:unhideWhenUsed/>
    <w:rsid w:val="00713BF6"/>
  </w:style>
  <w:style w:type="character" w:styleId="UnresolvedMention">
    <w:name w:val="Unresolved Mention"/>
    <w:basedOn w:val="DefaultParagraphFont"/>
    <w:uiPriority w:val="99"/>
    <w:semiHidden/>
    <w:unhideWhenUsed/>
    <w:rsid w:val="00FB5FBD"/>
    <w:rPr>
      <w:color w:val="605E5C"/>
      <w:shd w:val="clear" w:color="auto" w:fill="E1DFDD"/>
    </w:rPr>
  </w:style>
  <w:style w:type="character" w:styleId="FollowedHyperlink">
    <w:name w:val="FollowedHyperlink"/>
    <w:basedOn w:val="DefaultParagraphFont"/>
    <w:uiPriority w:val="99"/>
    <w:semiHidden/>
    <w:unhideWhenUsed/>
    <w:rsid w:val="00EB7280"/>
    <w:rPr>
      <w:color w:val="954F72" w:themeColor="followedHyperlink"/>
      <w:u w:val="single"/>
    </w:rPr>
  </w:style>
  <w:style w:type="paragraph" w:styleId="NormalWeb">
    <w:name w:val="Normal (Web)"/>
    <w:basedOn w:val="Normal"/>
    <w:uiPriority w:val="99"/>
    <w:semiHidden/>
    <w:unhideWhenUsed/>
    <w:rsid w:val="00EE2B95"/>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61606">
      <w:bodyDiv w:val="1"/>
      <w:marLeft w:val="0"/>
      <w:marRight w:val="0"/>
      <w:marTop w:val="0"/>
      <w:marBottom w:val="0"/>
      <w:divBdr>
        <w:top w:val="none" w:sz="0" w:space="0" w:color="auto"/>
        <w:left w:val="none" w:sz="0" w:space="0" w:color="auto"/>
        <w:bottom w:val="none" w:sz="0" w:space="0" w:color="auto"/>
        <w:right w:val="none" w:sz="0" w:space="0" w:color="auto"/>
      </w:divBdr>
    </w:div>
    <w:div w:id="234239596">
      <w:bodyDiv w:val="1"/>
      <w:marLeft w:val="0"/>
      <w:marRight w:val="0"/>
      <w:marTop w:val="0"/>
      <w:marBottom w:val="0"/>
      <w:divBdr>
        <w:top w:val="none" w:sz="0" w:space="0" w:color="auto"/>
        <w:left w:val="none" w:sz="0" w:space="0" w:color="auto"/>
        <w:bottom w:val="none" w:sz="0" w:space="0" w:color="auto"/>
        <w:right w:val="none" w:sz="0" w:space="0" w:color="auto"/>
      </w:divBdr>
    </w:div>
    <w:div w:id="830025728">
      <w:bodyDiv w:val="1"/>
      <w:marLeft w:val="0"/>
      <w:marRight w:val="0"/>
      <w:marTop w:val="0"/>
      <w:marBottom w:val="0"/>
      <w:divBdr>
        <w:top w:val="none" w:sz="0" w:space="0" w:color="auto"/>
        <w:left w:val="none" w:sz="0" w:space="0" w:color="auto"/>
        <w:bottom w:val="none" w:sz="0" w:space="0" w:color="auto"/>
        <w:right w:val="none" w:sz="0" w:space="0" w:color="auto"/>
      </w:divBdr>
    </w:div>
    <w:div w:id="1009869622">
      <w:bodyDiv w:val="1"/>
      <w:marLeft w:val="0"/>
      <w:marRight w:val="0"/>
      <w:marTop w:val="0"/>
      <w:marBottom w:val="0"/>
      <w:divBdr>
        <w:top w:val="none" w:sz="0" w:space="0" w:color="auto"/>
        <w:left w:val="none" w:sz="0" w:space="0" w:color="auto"/>
        <w:bottom w:val="none" w:sz="0" w:space="0" w:color="auto"/>
        <w:right w:val="none" w:sz="0" w:space="0" w:color="auto"/>
      </w:divBdr>
    </w:div>
    <w:div w:id="1088698888">
      <w:bodyDiv w:val="1"/>
      <w:marLeft w:val="0"/>
      <w:marRight w:val="0"/>
      <w:marTop w:val="0"/>
      <w:marBottom w:val="0"/>
      <w:divBdr>
        <w:top w:val="none" w:sz="0" w:space="0" w:color="auto"/>
        <w:left w:val="none" w:sz="0" w:space="0" w:color="auto"/>
        <w:bottom w:val="none" w:sz="0" w:space="0" w:color="auto"/>
        <w:right w:val="none" w:sz="0" w:space="0" w:color="auto"/>
      </w:divBdr>
    </w:div>
    <w:div w:id="1366715866">
      <w:bodyDiv w:val="1"/>
      <w:marLeft w:val="0"/>
      <w:marRight w:val="0"/>
      <w:marTop w:val="0"/>
      <w:marBottom w:val="0"/>
      <w:divBdr>
        <w:top w:val="none" w:sz="0" w:space="0" w:color="auto"/>
        <w:left w:val="none" w:sz="0" w:space="0" w:color="auto"/>
        <w:bottom w:val="none" w:sz="0" w:space="0" w:color="auto"/>
        <w:right w:val="none" w:sz="0" w:space="0" w:color="auto"/>
      </w:divBdr>
    </w:div>
    <w:div w:id="1393236864">
      <w:bodyDiv w:val="1"/>
      <w:marLeft w:val="0"/>
      <w:marRight w:val="0"/>
      <w:marTop w:val="0"/>
      <w:marBottom w:val="0"/>
      <w:divBdr>
        <w:top w:val="none" w:sz="0" w:space="0" w:color="auto"/>
        <w:left w:val="none" w:sz="0" w:space="0" w:color="auto"/>
        <w:bottom w:val="none" w:sz="0" w:space="0" w:color="auto"/>
        <w:right w:val="none" w:sz="0" w:space="0" w:color="auto"/>
      </w:divBdr>
    </w:div>
    <w:div w:id="1500996815">
      <w:bodyDiv w:val="1"/>
      <w:marLeft w:val="0"/>
      <w:marRight w:val="0"/>
      <w:marTop w:val="0"/>
      <w:marBottom w:val="0"/>
      <w:divBdr>
        <w:top w:val="none" w:sz="0" w:space="0" w:color="auto"/>
        <w:left w:val="none" w:sz="0" w:space="0" w:color="auto"/>
        <w:bottom w:val="none" w:sz="0" w:space="0" w:color="auto"/>
        <w:right w:val="none" w:sz="0" w:space="0" w:color="auto"/>
      </w:divBdr>
    </w:div>
    <w:div w:id="1547447905">
      <w:bodyDiv w:val="1"/>
      <w:marLeft w:val="0"/>
      <w:marRight w:val="0"/>
      <w:marTop w:val="0"/>
      <w:marBottom w:val="0"/>
      <w:divBdr>
        <w:top w:val="none" w:sz="0" w:space="0" w:color="auto"/>
        <w:left w:val="none" w:sz="0" w:space="0" w:color="auto"/>
        <w:bottom w:val="none" w:sz="0" w:space="0" w:color="auto"/>
        <w:right w:val="none" w:sz="0" w:space="0" w:color="auto"/>
      </w:divBdr>
    </w:div>
    <w:div w:id="1859467571">
      <w:bodyDiv w:val="1"/>
      <w:marLeft w:val="0"/>
      <w:marRight w:val="0"/>
      <w:marTop w:val="0"/>
      <w:marBottom w:val="0"/>
      <w:divBdr>
        <w:top w:val="none" w:sz="0" w:space="0" w:color="auto"/>
        <w:left w:val="none" w:sz="0" w:space="0" w:color="auto"/>
        <w:bottom w:val="none" w:sz="0" w:space="0" w:color="auto"/>
        <w:right w:val="none" w:sz="0" w:space="0" w:color="auto"/>
      </w:divBdr>
    </w:div>
    <w:div w:id="1875850029">
      <w:bodyDiv w:val="1"/>
      <w:marLeft w:val="0"/>
      <w:marRight w:val="0"/>
      <w:marTop w:val="0"/>
      <w:marBottom w:val="0"/>
      <w:divBdr>
        <w:top w:val="none" w:sz="0" w:space="0" w:color="auto"/>
        <w:left w:val="none" w:sz="0" w:space="0" w:color="auto"/>
        <w:bottom w:val="none" w:sz="0" w:space="0" w:color="auto"/>
        <w:right w:val="none" w:sz="0" w:space="0" w:color="auto"/>
      </w:divBdr>
    </w:div>
    <w:div w:id="202751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gov.uk/government/publications/public-health-surveillance-strategy-overview-publishe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Mar21</b:Tag>
    <b:SourceType>Report</b:SourceType>
    <b:Guid>{5D3BB276-84D9-A642-B15A-5AD6140AE1F8}</b:Guid>
    <b:Title>Rotavirus</b:Title>
    <b:Year>2021</b:Year>
    <b:Publisher>The CDC</b:Publisher>
    <b:City>Philadelphia</b:City>
    <b:Author>
      <b:Author>
        <b:NameList>
          <b:Person>
            <b:Last>Margaret</b:Last>
            <b:Middle>Cortese</b:Middle>
            <b:First>M</b:First>
          </b:Person>
          <b:Person>
            <b:Last>Penina</b:Last>
            <b:Middle>Haber</b:Middle>
          </b:Person>
        </b:NameList>
      </b:Author>
    </b:Author>
    <b:BookTitle>Epidemiology and Prevention of Vaccine-Preventable Diseases</b:BookTitle>
    <b:RefOrder>1</b:RefOrder>
  </b:Source>
  <b:Source>
    <b:Tag>PubNA</b:Tag>
    <b:SourceType>Report</b:SourceType>
    <b:Guid>{12F8DE3A-32D5-D04B-B691-D92290D1D37C}</b:Guid>
    <b:Author>
      <b:Author>
        <b:Corporate>Public Health Agency</b:Corporate>
      </b:Author>
    </b:Author>
    <b:Title>Surveillance data</b:Title>
    <b:Publisher>N/A</b:Publisher>
    <b:City>N/A</b:City>
    <b:Year>N/A</b:Year>
    <b:RefOrder>2</b:RefOrder>
  </b:Source>
  <b:Source>
    <b:Tag>Pub17</b:Tag>
    <b:SourceType>InternetSite</b:SourceType>
    <b:Guid>{F0E64674-6AE8-5847-8A4C-FD3F1A19E412}</b:Guid>
    <b:Title>Public Health England: approach to surveillance</b:Title>
    <b:Year>2017</b:Year>
    <b:Author>
      <b:Author>
        <b:Corporate>Public Health England</b:Corporate>
      </b:Author>
    </b:Author>
    <b:URL>https://www.gov.uk/government/publications/public-health-england-approach-to-surveillance/public-health-england-approach-to-surveillance</b:URL>
    <b:YearAccessed>04</b:YearAccessed>
    <b:MonthAccessed>02</b:MonthAccessed>
    <b:DayAccessed>2023</b:DayAccessed>
    <b:RefOrder>3</b:RefOrder>
  </b:Source>
  <b:Source>
    <b:Tag>Cen21</b:Tag>
    <b:SourceType>InternetSite</b:SourceType>
    <b:Guid>{CAA6A3B8-6477-D34A-9609-E857CDFBCE06}</b:Guid>
    <b:Author>
      <b:Author>
        <b:Corporate>Center for Disease Control and Prevention</b:Corporate>
      </b:Author>
    </b:Author>
    <b:Title>Clinical Information</b:Title>
    <b:URL>https://www.cdc.gov/rotavirus/clinical.html#:~:text=The%20primary%20mode%20of%20transmission,with%20contaminated%20surfaces%20or%20objects.</b:URL>
    <b:Year>2021</b:Year>
    <b:YearAccessed>2023</b:YearAccessed>
    <b:MonthAccessed>03</b:MonthAccessed>
    <b:DayAccessed>02</b:DayAccessed>
    <b:RefOrder>4</b:RefOrder>
  </b:Source>
</b:Sources>
</file>

<file path=customXml/itemProps1.xml><?xml version="1.0" encoding="utf-8"?>
<ds:datastoreItem xmlns:ds="http://schemas.openxmlformats.org/officeDocument/2006/customXml" ds:itemID="{5B1EDE83-5F9A-EB47-A503-D96BA1C81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1125</Words>
  <Characters>6413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Sayf Aslam (Student)</dc:creator>
  <cp:keywords/>
  <dc:description/>
  <cp:lastModifiedBy>Diana Willsher</cp:lastModifiedBy>
  <cp:revision>2</cp:revision>
  <dcterms:created xsi:type="dcterms:W3CDTF">2023-03-31T08:35:00Z</dcterms:created>
  <dcterms:modified xsi:type="dcterms:W3CDTF">2023-03-31T08:35:00Z</dcterms:modified>
</cp:coreProperties>
</file>