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18F174" w14:textId="77777777" w:rsidR="00405DDD" w:rsidRPr="007A56D1" w:rsidRDefault="00405DDD" w:rsidP="007A56D1">
      <w:pPr>
        <w:rPr>
          <w:rFonts w:ascii="Arial" w:hAnsi="Arial" w:cs="Arial"/>
          <w:color w:val="000000" w:themeColor="text1"/>
          <w:sz w:val="22"/>
          <w:szCs w:val="22"/>
        </w:rPr>
      </w:pPr>
      <w:r w:rsidRPr="007A56D1">
        <w:rPr>
          <w:rFonts w:ascii="Arial" w:hAnsi="Arial" w:cs="Arial"/>
          <w:b/>
          <w:bCs/>
          <w:color w:val="000000" w:themeColor="text1"/>
          <w:sz w:val="22"/>
          <w:szCs w:val="22"/>
        </w:rPr>
        <w:t>Student Name:</w:t>
      </w:r>
      <w:r w:rsidRPr="007A56D1">
        <w:rPr>
          <w:rFonts w:ascii="Arial" w:hAnsi="Arial" w:cs="Arial"/>
          <w:color w:val="000000" w:themeColor="text1"/>
          <w:sz w:val="22"/>
          <w:szCs w:val="22"/>
        </w:rPr>
        <w:t xml:space="preserve"> Ansar Ali</w:t>
      </w:r>
    </w:p>
    <w:p w14:paraId="23F3C47C" w14:textId="77777777" w:rsidR="00405DDD" w:rsidRPr="007A56D1" w:rsidRDefault="00405DDD" w:rsidP="007A56D1">
      <w:pPr>
        <w:rPr>
          <w:rFonts w:ascii="Arial" w:hAnsi="Arial" w:cs="Arial"/>
          <w:color w:val="000000" w:themeColor="text1"/>
          <w:sz w:val="22"/>
          <w:szCs w:val="22"/>
        </w:rPr>
      </w:pPr>
      <w:r w:rsidRPr="007A56D1">
        <w:rPr>
          <w:rFonts w:ascii="Arial" w:hAnsi="Arial" w:cs="Arial"/>
          <w:b/>
          <w:bCs/>
          <w:color w:val="000000" w:themeColor="text1"/>
          <w:sz w:val="22"/>
          <w:szCs w:val="22"/>
        </w:rPr>
        <w:t>Student Number:</w:t>
      </w:r>
      <w:r w:rsidRPr="007A56D1">
        <w:rPr>
          <w:rFonts w:ascii="Arial" w:hAnsi="Arial" w:cs="Arial"/>
          <w:color w:val="000000" w:themeColor="text1"/>
          <w:sz w:val="22"/>
          <w:szCs w:val="22"/>
        </w:rPr>
        <w:t xml:space="preserve"> 2433274</w:t>
      </w:r>
    </w:p>
    <w:p w14:paraId="59C59E9D" w14:textId="54960C67" w:rsidR="00405DDD" w:rsidRPr="007A56D1" w:rsidRDefault="00405DDD" w:rsidP="007A56D1">
      <w:pPr>
        <w:rPr>
          <w:rFonts w:ascii="Arial" w:hAnsi="Arial" w:cs="Arial"/>
          <w:color w:val="000000" w:themeColor="text1"/>
          <w:sz w:val="22"/>
          <w:szCs w:val="22"/>
        </w:rPr>
      </w:pPr>
      <w:r w:rsidRPr="007A56D1">
        <w:rPr>
          <w:rFonts w:ascii="Arial" w:hAnsi="Arial" w:cs="Arial"/>
          <w:b/>
          <w:bCs/>
          <w:color w:val="000000" w:themeColor="text1"/>
          <w:sz w:val="22"/>
          <w:szCs w:val="22"/>
        </w:rPr>
        <w:t>Module Name:</w:t>
      </w:r>
      <w:r w:rsidRPr="007A56D1">
        <w:rPr>
          <w:rFonts w:ascii="Arial" w:hAnsi="Arial" w:cs="Arial"/>
          <w:color w:val="000000" w:themeColor="text1"/>
          <w:sz w:val="22"/>
          <w:szCs w:val="22"/>
        </w:rPr>
        <w:t xml:space="preserve"> Psychology in Health and Social Care</w:t>
      </w:r>
    </w:p>
    <w:p w14:paraId="0D62D783" w14:textId="26FA3629" w:rsidR="00405DDD" w:rsidRPr="007A56D1" w:rsidRDefault="00405DDD" w:rsidP="007A56D1">
      <w:pPr>
        <w:rPr>
          <w:rFonts w:ascii="Arial" w:hAnsi="Arial" w:cs="Arial"/>
          <w:color w:val="000000" w:themeColor="text1"/>
          <w:sz w:val="22"/>
          <w:szCs w:val="22"/>
        </w:rPr>
      </w:pPr>
      <w:r w:rsidRPr="007A56D1">
        <w:rPr>
          <w:rFonts w:ascii="Arial" w:hAnsi="Arial" w:cs="Arial"/>
          <w:b/>
          <w:bCs/>
          <w:color w:val="000000" w:themeColor="text1"/>
          <w:sz w:val="22"/>
          <w:szCs w:val="22"/>
        </w:rPr>
        <w:t>Module Code:</w:t>
      </w:r>
      <w:r w:rsidRPr="007A56D1">
        <w:rPr>
          <w:rFonts w:ascii="Arial" w:hAnsi="Arial" w:cs="Arial"/>
          <w:color w:val="000000" w:themeColor="text1"/>
          <w:sz w:val="22"/>
          <w:szCs w:val="22"/>
        </w:rPr>
        <w:t xml:space="preserve"> LCHS4010</w:t>
      </w:r>
    </w:p>
    <w:p w14:paraId="676382AB" w14:textId="4D26A76B" w:rsidR="00405DDD" w:rsidRPr="007A56D1" w:rsidRDefault="00405DDD" w:rsidP="007A56D1">
      <w:pPr>
        <w:rPr>
          <w:rFonts w:ascii="Arial" w:hAnsi="Arial" w:cs="Arial"/>
          <w:color w:val="000000" w:themeColor="text1"/>
          <w:sz w:val="22"/>
          <w:szCs w:val="22"/>
        </w:rPr>
      </w:pPr>
      <w:r w:rsidRPr="007A56D1">
        <w:rPr>
          <w:rFonts w:ascii="Arial" w:hAnsi="Arial" w:cs="Arial"/>
          <w:b/>
          <w:bCs/>
          <w:color w:val="000000" w:themeColor="text1"/>
          <w:sz w:val="22"/>
          <w:szCs w:val="22"/>
        </w:rPr>
        <w:t>Lecturer:</w:t>
      </w:r>
      <w:r w:rsidRPr="007A56D1">
        <w:rPr>
          <w:rFonts w:ascii="Arial" w:hAnsi="Arial" w:cs="Arial"/>
          <w:color w:val="000000" w:themeColor="text1"/>
          <w:sz w:val="22"/>
          <w:szCs w:val="22"/>
        </w:rPr>
        <w:t xml:space="preserve"> Prabjot Kaur Sahota</w:t>
      </w:r>
    </w:p>
    <w:p w14:paraId="7476359C" w14:textId="5606D222" w:rsidR="00C47A53" w:rsidRPr="007A56D1" w:rsidRDefault="00C47A53" w:rsidP="007A56D1">
      <w:pPr>
        <w:rPr>
          <w:rFonts w:ascii="Arial" w:hAnsi="Arial" w:cs="Arial"/>
          <w:color w:val="000000" w:themeColor="text1"/>
          <w:sz w:val="22"/>
          <w:szCs w:val="22"/>
        </w:rPr>
      </w:pPr>
      <w:r w:rsidRPr="007A56D1">
        <w:rPr>
          <w:rFonts w:ascii="Arial" w:hAnsi="Arial" w:cs="Arial"/>
          <w:b/>
          <w:bCs/>
          <w:color w:val="000000" w:themeColor="text1"/>
          <w:sz w:val="22"/>
          <w:szCs w:val="22"/>
        </w:rPr>
        <w:t>Title:</w:t>
      </w:r>
      <w:r w:rsidRPr="007A56D1">
        <w:rPr>
          <w:rFonts w:ascii="Arial" w:hAnsi="Arial" w:cs="Arial"/>
          <w:color w:val="000000" w:themeColor="text1"/>
          <w:sz w:val="22"/>
          <w:szCs w:val="22"/>
        </w:rPr>
        <w:t xml:space="preserve"> Assessment 2: Annotated Bibliography and Short Report</w:t>
      </w:r>
    </w:p>
    <w:p w14:paraId="7734A9FD" w14:textId="77777777" w:rsidR="00405DDD" w:rsidRDefault="00405DDD" w:rsidP="00405DDD">
      <w:pPr>
        <w:rPr>
          <w:rFonts w:ascii="Arial" w:hAnsi="Arial" w:cs="Arial"/>
          <w:sz w:val="28"/>
          <w:szCs w:val="28"/>
        </w:rPr>
      </w:pPr>
    </w:p>
    <w:p w14:paraId="4A7A36AF" w14:textId="77777777" w:rsidR="00405DDD" w:rsidRDefault="00405DDD" w:rsidP="00405DDD">
      <w:pPr>
        <w:rPr>
          <w:rFonts w:ascii="Arial" w:hAnsi="Arial" w:cs="Arial"/>
          <w:sz w:val="28"/>
          <w:szCs w:val="28"/>
        </w:rPr>
      </w:pPr>
    </w:p>
    <w:p w14:paraId="44B92CBF" w14:textId="77777777" w:rsidR="00405DDD" w:rsidRDefault="00405DDD" w:rsidP="00405DDD">
      <w:pPr>
        <w:rPr>
          <w:rFonts w:ascii="Arial" w:hAnsi="Arial" w:cs="Arial"/>
          <w:sz w:val="28"/>
          <w:szCs w:val="28"/>
        </w:rPr>
      </w:pPr>
    </w:p>
    <w:p w14:paraId="201302B6" w14:textId="77777777" w:rsidR="00405DDD" w:rsidRDefault="00405DDD" w:rsidP="00405DDD">
      <w:pPr>
        <w:rPr>
          <w:rFonts w:ascii="Arial" w:hAnsi="Arial" w:cs="Arial"/>
          <w:sz w:val="28"/>
          <w:szCs w:val="28"/>
        </w:rPr>
      </w:pPr>
    </w:p>
    <w:p w14:paraId="1DC3575C" w14:textId="77777777" w:rsidR="00405DDD" w:rsidRDefault="00405DDD" w:rsidP="00405DDD">
      <w:pPr>
        <w:rPr>
          <w:rFonts w:ascii="Arial" w:hAnsi="Arial" w:cs="Arial"/>
          <w:sz w:val="28"/>
          <w:szCs w:val="28"/>
        </w:rPr>
      </w:pPr>
    </w:p>
    <w:p w14:paraId="603B2AF3" w14:textId="77777777" w:rsidR="00405DDD" w:rsidRDefault="00405DDD" w:rsidP="00405DDD">
      <w:pPr>
        <w:rPr>
          <w:rFonts w:ascii="Arial" w:hAnsi="Arial" w:cs="Arial"/>
          <w:sz w:val="28"/>
          <w:szCs w:val="28"/>
        </w:rPr>
      </w:pPr>
    </w:p>
    <w:p w14:paraId="61D2188C" w14:textId="77777777" w:rsidR="00405DDD" w:rsidRDefault="00405DDD" w:rsidP="00405DDD">
      <w:pPr>
        <w:rPr>
          <w:rFonts w:ascii="Arial" w:hAnsi="Arial" w:cs="Arial"/>
          <w:sz w:val="28"/>
          <w:szCs w:val="28"/>
        </w:rPr>
      </w:pPr>
    </w:p>
    <w:p w14:paraId="4FEC65CC" w14:textId="77777777" w:rsidR="00405DDD" w:rsidRDefault="00405DDD" w:rsidP="00405DDD">
      <w:pPr>
        <w:rPr>
          <w:rFonts w:ascii="Arial" w:hAnsi="Arial" w:cs="Arial"/>
          <w:sz w:val="28"/>
          <w:szCs w:val="28"/>
        </w:rPr>
      </w:pPr>
    </w:p>
    <w:p w14:paraId="6126AD67" w14:textId="77777777" w:rsidR="00C47A53" w:rsidRDefault="00C47A53" w:rsidP="00405DDD">
      <w:pPr>
        <w:rPr>
          <w:rFonts w:ascii="Arial" w:hAnsi="Arial" w:cs="Arial"/>
          <w:sz w:val="28"/>
          <w:szCs w:val="28"/>
        </w:rPr>
      </w:pPr>
    </w:p>
    <w:p w14:paraId="0F52AF44" w14:textId="77777777" w:rsidR="00C47A53" w:rsidRDefault="00C47A53" w:rsidP="00405DDD">
      <w:pPr>
        <w:rPr>
          <w:rFonts w:ascii="Arial" w:hAnsi="Arial" w:cs="Arial"/>
          <w:sz w:val="28"/>
          <w:szCs w:val="28"/>
        </w:rPr>
      </w:pPr>
    </w:p>
    <w:p w14:paraId="7A6F677F" w14:textId="77777777" w:rsidR="00C47A53" w:rsidRDefault="00C47A53" w:rsidP="00405DDD">
      <w:pPr>
        <w:rPr>
          <w:rFonts w:ascii="Arial" w:hAnsi="Arial" w:cs="Arial"/>
          <w:sz w:val="28"/>
          <w:szCs w:val="28"/>
        </w:rPr>
      </w:pPr>
    </w:p>
    <w:p w14:paraId="6CC0CCC5" w14:textId="77777777" w:rsidR="00C47A53" w:rsidRDefault="00C47A53" w:rsidP="00405DDD">
      <w:pPr>
        <w:rPr>
          <w:rFonts w:ascii="Arial" w:hAnsi="Arial" w:cs="Arial"/>
          <w:sz w:val="28"/>
          <w:szCs w:val="28"/>
        </w:rPr>
      </w:pPr>
    </w:p>
    <w:p w14:paraId="33EA1BAF" w14:textId="77777777" w:rsidR="00C47A53" w:rsidRDefault="00C47A53" w:rsidP="00405DDD">
      <w:pPr>
        <w:rPr>
          <w:rFonts w:ascii="Arial" w:hAnsi="Arial" w:cs="Arial"/>
          <w:sz w:val="28"/>
          <w:szCs w:val="28"/>
        </w:rPr>
      </w:pPr>
    </w:p>
    <w:p w14:paraId="0171BE9C" w14:textId="77777777" w:rsidR="00C47A53" w:rsidRDefault="00C47A53" w:rsidP="00405DDD">
      <w:pPr>
        <w:rPr>
          <w:rFonts w:ascii="Arial" w:hAnsi="Arial" w:cs="Arial"/>
          <w:sz w:val="28"/>
          <w:szCs w:val="28"/>
        </w:rPr>
      </w:pPr>
    </w:p>
    <w:p w14:paraId="2D9AADEC" w14:textId="77777777" w:rsidR="00C47A53" w:rsidRDefault="00C47A53" w:rsidP="00405DDD">
      <w:pPr>
        <w:rPr>
          <w:rFonts w:ascii="Arial" w:hAnsi="Arial" w:cs="Arial"/>
          <w:sz w:val="28"/>
          <w:szCs w:val="28"/>
        </w:rPr>
      </w:pPr>
    </w:p>
    <w:p w14:paraId="34A1742B" w14:textId="77777777" w:rsidR="00C47A53" w:rsidRDefault="00C47A53" w:rsidP="00405DDD">
      <w:pPr>
        <w:rPr>
          <w:rFonts w:ascii="Arial" w:hAnsi="Arial" w:cs="Arial"/>
          <w:sz w:val="28"/>
          <w:szCs w:val="28"/>
        </w:rPr>
      </w:pPr>
    </w:p>
    <w:p w14:paraId="5FA0C3FD" w14:textId="77777777" w:rsidR="00C47A53" w:rsidRDefault="00C47A53" w:rsidP="00405DDD">
      <w:pPr>
        <w:rPr>
          <w:rFonts w:ascii="Arial" w:hAnsi="Arial" w:cs="Arial"/>
          <w:sz w:val="28"/>
          <w:szCs w:val="28"/>
        </w:rPr>
      </w:pPr>
    </w:p>
    <w:p w14:paraId="4CB4803B" w14:textId="77777777" w:rsidR="00C47A53" w:rsidRDefault="00C47A53" w:rsidP="00405DDD">
      <w:pPr>
        <w:rPr>
          <w:rFonts w:ascii="Arial" w:hAnsi="Arial" w:cs="Arial"/>
          <w:sz w:val="28"/>
          <w:szCs w:val="28"/>
        </w:rPr>
      </w:pPr>
    </w:p>
    <w:p w14:paraId="29991805" w14:textId="77777777" w:rsidR="00C47A53" w:rsidRDefault="00C47A53" w:rsidP="00405DDD">
      <w:pPr>
        <w:rPr>
          <w:rFonts w:ascii="Arial" w:hAnsi="Arial" w:cs="Arial"/>
          <w:sz w:val="28"/>
          <w:szCs w:val="28"/>
        </w:rPr>
      </w:pPr>
    </w:p>
    <w:p w14:paraId="2F4AC594" w14:textId="77777777" w:rsidR="00C47A53" w:rsidRDefault="00C47A53" w:rsidP="007A56D1"/>
    <w:p w14:paraId="6F009ACE" w14:textId="77777777" w:rsidR="007A56D1" w:rsidRDefault="007A56D1" w:rsidP="007A56D1"/>
    <w:sdt>
      <w:sdtPr>
        <w:rPr>
          <w:b/>
          <w:bCs/>
        </w:rPr>
        <w:id w:val="-762760726"/>
        <w:docPartObj>
          <w:docPartGallery w:val="Table of Contents"/>
          <w:docPartUnique/>
        </w:docPartObj>
      </w:sdtPr>
      <w:sdtEndPr>
        <w:rPr>
          <w:b w:val="0"/>
          <w:bCs w:val="0"/>
          <w:noProof/>
        </w:rPr>
      </w:sdtEndPr>
      <w:sdtContent>
        <w:p w14:paraId="50B5FAC9" w14:textId="053FC906" w:rsidR="00C47A53" w:rsidRPr="007A56D1" w:rsidRDefault="00C47A53" w:rsidP="001D73C5">
          <w:pPr>
            <w:rPr>
              <w:b/>
              <w:bCs/>
            </w:rPr>
          </w:pPr>
          <w:r w:rsidRPr="00C02521">
            <w:rPr>
              <w:rFonts w:ascii="Arial" w:hAnsi="Arial" w:cs="Arial"/>
              <w:b/>
              <w:bCs/>
              <w:sz w:val="22"/>
              <w:szCs w:val="22"/>
            </w:rPr>
            <w:t>Table of Contents</w:t>
          </w:r>
        </w:p>
        <w:p w14:paraId="064262BD" w14:textId="73DE961A" w:rsidR="00337CD4" w:rsidRPr="00337CD4" w:rsidRDefault="00C47A53">
          <w:pPr>
            <w:pStyle w:val="TOC1"/>
            <w:tabs>
              <w:tab w:val="right" w:leader="dot" w:pos="9016"/>
            </w:tabs>
            <w:rPr>
              <w:rFonts w:ascii="Arial" w:eastAsiaTheme="minorEastAsia" w:hAnsi="Arial" w:cs="Arial"/>
              <w:b w:val="0"/>
              <w:bCs w:val="0"/>
              <w:noProof/>
              <w:sz w:val="22"/>
              <w:szCs w:val="22"/>
              <w:lang w:eastAsia="en-GB"/>
            </w:rPr>
          </w:pPr>
          <w:r w:rsidRPr="00C02521">
            <w:rPr>
              <w:rFonts w:ascii="Arial" w:hAnsi="Arial" w:cs="Arial"/>
              <w:sz w:val="22"/>
              <w:szCs w:val="22"/>
            </w:rPr>
            <w:fldChar w:fldCharType="begin"/>
          </w:r>
          <w:r w:rsidRPr="00C02521">
            <w:rPr>
              <w:rFonts w:ascii="Arial" w:hAnsi="Arial" w:cs="Arial"/>
              <w:sz w:val="22"/>
              <w:szCs w:val="22"/>
            </w:rPr>
            <w:instrText xml:space="preserve"> TOC \o "1-3" \h \z \u </w:instrText>
          </w:r>
          <w:r w:rsidRPr="00C02521">
            <w:rPr>
              <w:rFonts w:ascii="Arial" w:hAnsi="Arial" w:cs="Arial"/>
              <w:sz w:val="22"/>
              <w:szCs w:val="22"/>
            </w:rPr>
            <w:fldChar w:fldCharType="separate"/>
          </w:r>
          <w:hyperlink w:anchor="_Toc224130125" w:history="1">
            <w:r w:rsidR="00337CD4" w:rsidRPr="00337CD4">
              <w:rPr>
                <w:rStyle w:val="Hyperlink"/>
                <w:rFonts w:ascii="Arial" w:hAnsi="Arial" w:cs="Arial"/>
                <w:b w:val="0"/>
                <w:bCs w:val="0"/>
                <w:noProof/>
                <w:sz w:val="22"/>
                <w:szCs w:val="22"/>
              </w:rPr>
              <w:t>Part A:</w:t>
            </w:r>
            <w:r w:rsidR="00337CD4" w:rsidRPr="00337CD4">
              <w:rPr>
                <w:rFonts w:ascii="Arial" w:hAnsi="Arial" w:cs="Arial"/>
                <w:b w:val="0"/>
                <w:bCs w:val="0"/>
                <w:noProof/>
                <w:webHidden/>
                <w:sz w:val="22"/>
                <w:szCs w:val="22"/>
              </w:rPr>
              <w:tab/>
            </w:r>
            <w:r w:rsidR="00337CD4" w:rsidRPr="00337CD4">
              <w:rPr>
                <w:rFonts w:ascii="Arial" w:hAnsi="Arial" w:cs="Arial"/>
                <w:b w:val="0"/>
                <w:bCs w:val="0"/>
                <w:noProof/>
                <w:webHidden/>
                <w:sz w:val="22"/>
                <w:szCs w:val="22"/>
              </w:rPr>
              <w:fldChar w:fldCharType="begin"/>
            </w:r>
            <w:r w:rsidR="00337CD4" w:rsidRPr="00337CD4">
              <w:rPr>
                <w:rFonts w:ascii="Arial" w:hAnsi="Arial" w:cs="Arial"/>
                <w:b w:val="0"/>
                <w:bCs w:val="0"/>
                <w:noProof/>
                <w:webHidden/>
                <w:sz w:val="22"/>
                <w:szCs w:val="22"/>
              </w:rPr>
              <w:instrText xml:space="preserve"> PAGEREF _Toc224130125 \h </w:instrText>
            </w:r>
            <w:r w:rsidR="00337CD4" w:rsidRPr="00337CD4">
              <w:rPr>
                <w:rFonts w:ascii="Arial" w:hAnsi="Arial" w:cs="Arial"/>
                <w:b w:val="0"/>
                <w:bCs w:val="0"/>
                <w:noProof/>
                <w:webHidden/>
                <w:sz w:val="22"/>
                <w:szCs w:val="22"/>
              </w:rPr>
            </w:r>
            <w:r w:rsidR="00337CD4" w:rsidRPr="00337CD4">
              <w:rPr>
                <w:rFonts w:ascii="Arial" w:hAnsi="Arial" w:cs="Arial"/>
                <w:b w:val="0"/>
                <w:bCs w:val="0"/>
                <w:noProof/>
                <w:webHidden/>
                <w:sz w:val="22"/>
                <w:szCs w:val="22"/>
              </w:rPr>
              <w:fldChar w:fldCharType="separate"/>
            </w:r>
            <w:r w:rsidR="00304B05">
              <w:rPr>
                <w:rFonts w:ascii="Arial" w:hAnsi="Arial" w:cs="Arial"/>
                <w:b w:val="0"/>
                <w:bCs w:val="0"/>
                <w:noProof/>
                <w:webHidden/>
                <w:sz w:val="22"/>
                <w:szCs w:val="22"/>
              </w:rPr>
              <w:t>2</w:t>
            </w:r>
            <w:r w:rsidR="00337CD4" w:rsidRPr="00337CD4">
              <w:rPr>
                <w:rFonts w:ascii="Arial" w:hAnsi="Arial" w:cs="Arial"/>
                <w:b w:val="0"/>
                <w:bCs w:val="0"/>
                <w:noProof/>
                <w:webHidden/>
                <w:sz w:val="22"/>
                <w:szCs w:val="22"/>
              </w:rPr>
              <w:fldChar w:fldCharType="end"/>
            </w:r>
          </w:hyperlink>
        </w:p>
        <w:p w14:paraId="3BD2B351" w14:textId="270B740B" w:rsidR="00337CD4" w:rsidRPr="00337CD4" w:rsidRDefault="00337CD4">
          <w:pPr>
            <w:pStyle w:val="TOC1"/>
            <w:tabs>
              <w:tab w:val="right" w:leader="dot" w:pos="9016"/>
            </w:tabs>
            <w:rPr>
              <w:rFonts w:ascii="Arial" w:eastAsiaTheme="minorEastAsia" w:hAnsi="Arial" w:cs="Arial"/>
              <w:b w:val="0"/>
              <w:bCs w:val="0"/>
              <w:noProof/>
              <w:sz w:val="22"/>
              <w:szCs w:val="22"/>
              <w:lang w:eastAsia="en-GB"/>
            </w:rPr>
          </w:pPr>
          <w:hyperlink w:anchor="_Toc224130126" w:history="1">
            <w:r w:rsidRPr="00337CD4">
              <w:rPr>
                <w:rStyle w:val="Hyperlink"/>
                <w:rFonts w:ascii="Arial" w:hAnsi="Arial" w:cs="Arial"/>
                <w:b w:val="0"/>
                <w:bCs w:val="0"/>
                <w:noProof/>
                <w:sz w:val="22"/>
                <w:szCs w:val="22"/>
              </w:rPr>
              <w:t>Introduction</w:t>
            </w:r>
            <w:r w:rsidRPr="00337CD4">
              <w:rPr>
                <w:rFonts w:ascii="Arial" w:hAnsi="Arial" w:cs="Arial"/>
                <w:b w:val="0"/>
                <w:bCs w:val="0"/>
                <w:noProof/>
                <w:webHidden/>
                <w:sz w:val="22"/>
                <w:szCs w:val="22"/>
              </w:rPr>
              <w:tab/>
            </w:r>
            <w:r w:rsidRPr="00337CD4">
              <w:rPr>
                <w:rFonts w:ascii="Arial" w:hAnsi="Arial" w:cs="Arial"/>
                <w:b w:val="0"/>
                <w:bCs w:val="0"/>
                <w:noProof/>
                <w:webHidden/>
                <w:sz w:val="22"/>
                <w:szCs w:val="22"/>
              </w:rPr>
              <w:fldChar w:fldCharType="begin"/>
            </w:r>
            <w:r w:rsidRPr="00337CD4">
              <w:rPr>
                <w:rFonts w:ascii="Arial" w:hAnsi="Arial" w:cs="Arial"/>
                <w:b w:val="0"/>
                <w:bCs w:val="0"/>
                <w:noProof/>
                <w:webHidden/>
                <w:sz w:val="22"/>
                <w:szCs w:val="22"/>
              </w:rPr>
              <w:instrText xml:space="preserve"> PAGEREF _Toc224130126 \h </w:instrText>
            </w:r>
            <w:r w:rsidRPr="00337CD4">
              <w:rPr>
                <w:rFonts w:ascii="Arial" w:hAnsi="Arial" w:cs="Arial"/>
                <w:b w:val="0"/>
                <w:bCs w:val="0"/>
                <w:noProof/>
                <w:webHidden/>
                <w:sz w:val="22"/>
                <w:szCs w:val="22"/>
              </w:rPr>
            </w:r>
            <w:r w:rsidRPr="00337CD4">
              <w:rPr>
                <w:rFonts w:ascii="Arial" w:hAnsi="Arial" w:cs="Arial"/>
                <w:b w:val="0"/>
                <w:bCs w:val="0"/>
                <w:noProof/>
                <w:webHidden/>
                <w:sz w:val="22"/>
                <w:szCs w:val="22"/>
              </w:rPr>
              <w:fldChar w:fldCharType="separate"/>
            </w:r>
            <w:r w:rsidR="00304B05">
              <w:rPr>
                <w:rFonts w:ascii="Arial" w:hAnsi="Arial" w:cs="Arial"/>
                <w:b w:val="0"/>
                <w:bCs w:val="0"/>
                <w:noProof/>
                <w:webHidden/>
                <w:sz w:val="22"/>
                <w:szCs w:val="22"/>
              </w:rPr>
              <w:t>3</w:t>
            </w:r>
            <w:r w:rsidRPr="00337CD4">
              <w:rPr>
                <w:rFonts w:ascii="Arial" w:hAnsi="Arial" w:cs="Arial"/>
                <w:b w:val="0"/>
                <w:bCs w:val="0"/>
                <w:noProof/>
                <w:webHidden/>
                <w:sz w:val="22"/>
                <w:szCs w:val="22"/>
              </w:rPr>
              <w:fldChar w:fldCharType="end"/>
            </w:r>
          </w:hyperlink>
        </w:p>
        <w:p w14:paraId="1D360F48" w14:textId="3D8B8A52" w:rsidR="00337CD4" w:rsidRPr="00337CD4" w:rsidRDefault="00337CD4">
          <w:pPr>
            <w:pStyle w:val="TOC1"/>
            <w:tabs>
              <w:tab w:val="right" w:leader="dot" w:pos="9016"/>
            </w:tabs>
            <w:rPr>
              <w:rFonts w:ascii="Arial" w:eastAsiaTheme="minorEastAsia" w:hAnsi="Arial" w:cs="Arial"/>
              <w:b w:val="0"/>
              <w:bCs w:val="0"/>
              <w:noProof/>
              <w:sz w:val="22"/>
              <w:szCs w:val="22"/>
              <w:lang w:eastAsia="en-GB"/>
            </w:rPr>
          </w:pPr>
          <w:hyperlink w:anchor="_Toc224130127" w:history="1">
            <w:r w:rsidRPr="00337CD4">
              <w:rPr>
                <w:rStyle w:val="Hyperlink"/>
                <w:rFonts w:ascii="Arial" w:hAnsi="Arial" w:cs="Arial"/>
                <w:b w:val="0"/>
                <w:bCs w:val="0"/>
                <w:noProof/>
                <w:sz w:val="22"/>
                <w:szCs w:val="22"/>
              </w:rPr>
              <w:t>Article 1- The role of ego integrity and despair in older adults</w:t>
            </w:r>
            <w:r w:rsidRPr="00337CD4">
              <w:rPr>
                <w:rFonts w:ascii="Arial" w:hAnsi="Arial" w:cs="Arial"/>
                <w:b w:val="0"/>
                <w:bCs w:val="0"/>
                <w:noProof/>
                <w:webHidden/>
                <w:sz w:val="22"/>
                <w:szCs w:val="22"/>
              </w:rPr>
              <w:tab/>
            </w:r>
            <w:r w:rsidRPr="00337CD4">
              <w:rPr>
                <w:rFonts w:ascii="Arial" w:hAnsi="Arial" w:cs="Arial"/>
                <w:b w:val="0"/>
                <w:bCs w:val="0"/>
                <w:noProof/>
                <w:webHidden/>
                <w:sz w:val="22"/>
                <w:szCs w:val="22"/>
              </w:rPr>
              <w:fldChar w:fldCharType="begin"/>
            </w:r>
            <w:r w:rsidRPr="00337CD4">
              <w:rPr>
                <w:rFonts w:ascii="Arial" w:hAnsi="Arial" w:cs="Arial"/>
                <w:b w:val="0"/>
                <w:bCs w:val="0"/>
                <w:noProof/>
                <w:webHidden/>
                <w:sz w:val="22"/>
                <w:szCs w:val="22"/>
              </w:rPr>
              <w:instrText xml:space="preserve"> PAGEREF _Toc224130127 \h </w:instrText>
            </w:r>
            <w:r w:rsidRPr="00337CD4">
              <w:rPr>
                <w:rFonts w:ascii="Arial" w:hAnsi="Arial" w:cs="Arial"/>
                <w:b w:val="0"/>
                <w:bCs w:val="0"/>
                <w:noProof/>
                <w:webHidden/>
                <w:sz w:val="22"/>
                <w:szCs w:val="22"/>
              </w:rPr>
            </w:r>
            <w:r w:rsidRPr="00337CD4">
              <w:rPr>
                <w:rFonts w:ascii="Arial" w:hAnsi="Arial" w:cs="Arial"/>
                <w:b w:val="0"/>
                <w:bCs w:val="0"/>
                <w:noProof/>
                <w:webHidden/>
                <w:sz w:val="22"/>
                <w:szCs w:val="22"/>
              </w:rPr>
              <w:fldChar w:fldCharType="separate"/>
            </w:r>
            <w:r w:rsidR="00304B05">
              <w:rPr>
                <w:rFonts w:ascii="Arial" w:hAnsi="Arial" w:cs="Arial"/>
                <w:b w:val="0"/>
                <w:bCs w:val="0"/>
                <w:noProof/>
                <w:webHidden/>
                <w:sz w:val="22"/>
                <w:szCs w:val="22"/>
              </w:rPr>
              <w:t>3</w:t>
            </w:r>
            <w:r w:rsidRPr="00337CD4">
              <w:rPr>
                <w:rFonts w:ascii="Arial" w:hAnsi="Arial" w:cs="Arial"/>
                <w:b w:val="0"/>
                <w:bCs w:val="0"/>
                <w:noProof/>
                <w:webHidden/>
                <w:sz w:val="22"/>
                <w:szCs w:val="22"/>
              </w:rPr>
              <w:fldChar w:fldCharType="end"/>
            </w:r>
          </w:hyperlink>
        </w:p>
        <w:p w14:paraId="3DF5035D" w14:textId="7D14F5B5" w:rsidR="00337CD4" w:rsidRPr="00337CD4" w:rsidRDefault="00337CD4">
          <w:pPr>
            <w:pStyle w:val="TOC1"/>
            <w:tabs>
              <w:tab w:val="right" w:leader="dot" w:pos="9016"/>
            </w:tabs>
            <w:rPr>
              <w:rFonts w:ascii="Arial" w:eastAsiaTheme="minorEastAsia" w:hAnsi="Arial" w:cs="Arial"/>
              <w:b w:val="0"/>
              <w:bCs w:val="0"/>
              <w:noProof/>
              <w:sz w:val="22"/>
              <w:szCs w:val="22"/>
              <w:lang w:eastAsia="en-GB"/>
            </w:rPr>
          </w:pPr>
          <w:hyperlink w:anchor="_Toc224130128" w:history="1">
            <w:r w:rsidRPr="00337CD4">
              <w:rPr>
                <w:rStyle w:val="Hyperlink"/>
                <w:rFonts w:ascii="Arial" w:hAnsi="Arial" w:cs="Arial"/>
                <w:b w:val="0"/>
                <w:bCs w:val="0"/>
                <w:noProof/>
                <w:sz w:val="22"/>
                <w:szCs w:val="22"/>
              </w:rPr>
              <w:t>Article 2 - Predicting ego integrity using prior ego development stages for older adults</w:t>
            </w:r>
            <w:r w:rsidRPr="00337CD4">
              <w:rPr>
                <w:rFonts w:ascii="Arial" w:hAnsi="Arial" w:cs="Arial"/>
                <w:b w:val="0"/>
                <w:bCs w:val="0"/>
                <w:noProof/>
                <w:webHidden/>
                <w:sz w:val="22"/>
                <w:szCs w:val="22"/>
              </w:rPr>
              <w:tab/>
            </w:r>
            <w:r w:rsidRPr="00337CD4">
              <w:rPr>
                <w:rFonts w:ascii="Arial" w:hAnsi="Arial" w:cs="Arial"/>
                <w:b w:val="0"/>
                <w:bCs w:val="0"/>
                <w:noProof/>
                <w:webHidden/>
                <w:sz w:val="22"/>
                <w:szCs w:val="22"/>
              </w:rPr>
              <w:fldChar w:fldCharType="begin"/>
            </w:r>
            <w:r w:rsidRPr="00337CD4">
              <w:rPr>
                <w:rFonts w:ascii="Arial" w:hAnsi="Arial" w:cs="Arial"/>
                <w:b w:val="0"/>
                <w:bCs w:val="0"/>
                <w:noProof/>
                <w:webHidden/>
                <w:sz w:val="22"/>
                <w:szCs w:val="22"/>
              </w:rPr>
              <w:instrText xml:space="preserve"> PAGEREF _Toc224130128 \h </w:instrText>
            </w:r>
            <w:r w:rsidRPr="00337CD4">
              <w:rPr>
                <w:rFonts w:ascii="Arial" w:hAnsi="Arial" w:cs="Arial"/>
                <w:b w:val="0"/>
                <w:bCs w:val="0"/>
                <w:noProof/>
                <w:webHidden/>
                <w:sz w:val="22"/>
                <w:szCs w:val="22"/>
              </w:rPr>
            </w:r>
            <w:r w:rsidRPr="00337CD4">
              <w:rPr>
                <w:rFonts w:ascii="Arial" w:hAnsi="Arial" w:cs="Arial"/>
                <w:b w:val="0"/>
                <w:bCs w:val="0"/>
                <w:noProof/>
                <w:webHidden/>
                <w:sz w:val="22"/>
                <w:szCs w:val="22"/>
              </w:rPr>
              <w:fldChar w:fldCharType="separate"/>
            </w:r>
            <w:r w:rsidR="00304B05">
              <w:rPr>
                <w:rFonts w:ascii="Arial" w:hAnsi="Arial" w:cs="Arial"/>
                <w:b w:val="0"/>
                <w:bCs w:val="0"/>
                <w:noProof/>
                <w:webHidden/>
                <w:sz w:val="22"/>
                <w:szCs w:val="22"/>
              </w:rPr>
              <w:t>4</w:t>
            </w:r>
            <w:r w:rsidRPr="00337CD4">
              <w:rPr>
                <w:rFonts w:ascii="Arial" w:hAnsi="Arial" w:cs="Arial"/>
                <w:b w:val="0"/>
                <w:bCs w:val="0"/>
                <w:noProof/>
                <w:webHidden/>
                <w:sz w:val="22"/>
                <w:szCs w:val="22"/>
              </w:rPr>
              <w:fldChar w:fldCharType="end"/>
            </w:r>
          </w:hyperlink>
        </w:p>
        <w:p w14:paraId="7B8EE830" w14:textId="65A5F4E8" w:rsidR="00337CD4" w:rsidRPr="00337CD4" w:rsidRDefault="00337CD4">
          <w:pPr>
            <w:pStyle w:val="TOC1"/>
            <w:tabs>
              <w:tab w:val="right" w:leader="dot" w:pos="9016"/>
            </w:tabs>
            <w:rPr>
              <w:rFonts w:ascii="Arial" w:eastAsiaTheme="minorEastAsia" w:hAnsi="Arial" w:cs="Arial"/>
              <w:b w:val="0"/>
              <w:bCs w:val="0"/>
              <w:noProof/>
              <w:sz w:val="22"/>
              <w:szCs w:val="22"/>
              <w:lang w:eastAsia="en-GB"/>
            </w:rPr>
          </w:pPr>
          <w:hyperlink w:anchor="_Toc224130129" w:history="1">
            <w:r w:rsidRPr="00337CD4">
              <w:rPr>
                <w:rStyle w:val="Hyperlink"/>
                <w:rFonts w:ascii="Arial" w:hAnsi="Arial" w:cs="Arial"/>
                <w:b w:val="0"/>
                <w:bCs w:val="0"/>
                <w:noProof/>
                <w:sz w:val="22"/>
                <w:szCs w:val="22"/>
              </w:rPr>
              <w:t>Article 3 - Maslow and the motivation hierarchy: Measuring satisfaction of the needs</w:t>
            </w:r>
            <w:r w:rsidRPr="00337CD4">
              <w:rPr>
                <w:rFonts w:ascii="Arial" w:hAnsi="Arial" w:cs="Arial"/>
                <w:b w:val="0"/>
                <w:bCs w:val="0"/>
                <w:noProof/>
                <w:webHidden/>
                <w:sz w:val="22"/>
                <w:szCs w:val="22"/>
              </w:rPr>
              <w:tab/>
            </w:r>
            <w:r w:rsidRPr="00337CD4">
              <w:rPr>
                <w:rFonts w:ascii="Arial" w:hAnsi="Arial" w:cs="Arial"/>
                <w:b w:val="0"/>
                <w:bCs w:val="0"/>
                <w:noProof/>
                <w:webHidden/>
                <w:sz w:val="22"/>
                <w:szCs w:val="22"/>
              </w:rPr>
              <w:fldChar w:fldCharType="begin"/>
            </w:r>
            <w:r w:rsidRPr="00337CD4">
              <w:rPr>
                <w:rFonts w:ascii="Arial" w:hAnsi="Arial" w:cs="Arial"/>
                <w:b w:val="0"/>
                <w:bCs w:val="0"/>
                <w:noProof/>
                <w:webHidden/>
                <w:sz w:val="22"/>
                <w:szCs w:val="22"/>
              </w:rPr>
              <w:instrText xml:space="preserve"> PAGEREF _Toc224130129 \h </w:instrText>
            </w:r>
            <w:r w:rsidRPr="00337CD4">
              <w:rPr>
                <w:rFonts w:ascii="Arial" w:hAnsi="Arial" w:cs="Arial"/>
                <w:b w:val="0"/>
                <w:bCs w:val="0"/>
                <w:noProof/>
                <w:webHidden/>
                <w:sz w:val="22"/>
                <w:szCs w:val="22"/>
              </w:rPr>
            </w:r>
            <w:r w:rsidRPr="00337CD4">
              <w:rPr>
                <w:rFonts w:ascii="Arial" w:hAnsi="Arial" w:cs="Arial"/>
                <w:b w:val="0"/>
                <w:bCs w:val="0"/>
                <w:noProof/>
                <w:webHidden/>
                <w:sz w:val="22"/>
                <w:szCs w:val="22"/>
              </w:rPr>
              <w:fldChar w:fldCharType="separate"/>
            </w:r>
            <w:r w:rsidR="00304B05">
              <w:rPr>
                <w:rFonts w:ascii="Arial" w:hAnsi="Arial" w:cs="Arial"/>
                <w:b w:val="0"/>
                <w:bCs w:val="0"/>
                <w:noProof/>
                <w:webHidden/>
                <w:sz w:val="22"/>
                <w:szCs w:val="22"/>
              </w:rPr>
              <w:t>4</w:t>
            </w:r>
            <w:r w:rsidRPr="00337CD4">
              <w:rPr>
                <w:rFonts w:ascii="Arial" w:hAnsi="Arial" w:cs="Arial"/>
                <w:b w:val="0"/>
                <w:bCs w:val="0"/>
                <w:noProof/>
                <w:webHidden/>
                <w:sz w:val="22"/>
                <w:szCs w:val="22"/>
              </w:rPr>
              <w:fldChar w:fldCharType="end"/>
            </w:r>
          </w:hyperlink>
        </w:p>
        <w:p w14:paraId="346E7EBC" w14:textId="6ECC3F37" w:rsidR="00337CD4" w:rsidRPr="00337CD4" w:rsidRDefault="00337CD4">
          <w:pPr>
            <w:pStyle w:val="TOC1"/>
            <w:tabs>
              <w:tab w:val="right" w:leader="dot" w:pos="9016"/>
            </w:tabs>
            <w:rPr>
              <w:rFonts w:ascii="Arial" w:eastAsiaTheme="minorEastAsia" w:hAnsi="Arial" w:cs="Arial"/>
              <w:b w:val="0"/>
              <w:bCs w:val="0"/>
              <w:noProof/>
              <w:sz w:val="22"/>
              <w:szCs w:val="22"/>
              <w:lang w:eastAsia="en-GB"/>
            </w:rPr>
          </w:pPr>
          <w:hyperlink w:anchor="_Toc224130130" w:history="1">
            <w:r w:rsidRPr="00337CD4">
              <w:rPr>
                <w:rStyle w:val="Hyperlink"/>
                <w:rFonts w:ascii="Arial" w:hAnsi="Arial" w:cs="Arial"/>
                <w:b w:val="0"/>
                <w:bCs w:val="0"/>
                <w:noProof/>
                <w:sz w:val="22"/>
                <w:szCs w:val="22"/>
              </w:rPr>
              <w:t>Article 4 - Self-actualizing people in the 21st century: Integration with contemporary psychological science</w:t>
            </w:r>
            <w:r w:rsidRPr="00337CD4">
              <w:rPr>
                <w:rFonts w:ascii="Arial" w:hAnsi="Arial" w:cs="Arial"/>
                <w:b w:val="0"/>
                <w:bCs w:val="0"/>
                <w:noProof/>
                <w:webHidden/>
                <w:sz w:val="22"/>
                <w:szCs w:val="22"/>
              </w:rPr>
              <w:tab/>
            </w:r>
            <w:r w:rsidRPr="00337CD4">
              <w:rPr>
                <w:rFonts w:ascii="Arial" w:hAnsi="Arial" w:cs="Arial"/>
                <w:b w:val="0"/>
                <w:bCs w:val="0"/>
                <w:noProof/>
                <w:webHidden/>
                <w:sz w:val="22"/>
                <w:szCs w:val="22"/>
              </w:rPr>
              <w:fldChar w:fldCharType="begin"/>
            </w:r>
            <w:r w:rsidRPr="00337CD4">
              <w:rPr>
                <w:rFonts w:ascii="Arial" w:hAnsi="Arial" w:cs="Arial"/>
                <w:b w:val="0"/>
                <w:bCs w:val="0"/>
                <w:noProof/>
                <w:webHidden/>
                <w:sz w:val="22"/>
                <w:szCs w:val="22"/>
              </w:rPr>
              <w:instrText xml:space="preserve"> PAGEREF _Toc224130130 \h </w:instrText>
            </w:r>
            <w:r w:rsidRPr="00337CD4">
              <w:rPr>
                <w:rFonts w:ascii="Arial" w:hAnsi="Arial" w:cs="Arial"/>
                <w:b w:val="0"/>
                <w:bCs w:val="0"/>
                <w:noProof/>
                <w:webHidden/>
                <w:sz w:val="22"/>
                <w:szCs w:val="22"/>
              </w:rPr>
            </w:r>
            <w:r w:rsidRPr="00337CD4">
              <w:rPr>
                <w:rFonts w:ascii="Arial" w:hAnsi="Arial" w:cs="Arial"/>
                <w:b w:val="0"/>
                <w:bCs w:val="0"/>
                <w:noProof/>
                <w:webHidden/>
                <w:sz w:val="22"/>
                <w:szCs w:val="22"/>
              </w:rPr>
              <w:fldChar w:fldCharType="separate"/>
            </w:r>
            <w:r w:rsidR="00304B05">
              <w:rPr>
                <w:rFonts w:ascii="Arial" w:hAnsi="Arial" w:cs="Arial"/>
                <w:b w:val="0"/>
                <w:bCs w:val="0"/>
                <w:noProof/>
                <w:webHidden/>
                <w:sz w:val="22"/>
                <w:szCs w:val="22"/>
              </w:rPr>
              <w:t>5</w:t>
            </w:r>
            <w:r w:rsidRPr="00337CD4">
              <w:rPr>
                <w:rFonts w:ascii="Arial" w:hAnsi="Arial" w:cs="Arial"/>
                <w:b w:val="0"/>
                <w:bCs w:val="0"/>
                <w:noProof/>
                <w:webHidden/>
                <w:sz w:val="22"/>
                <w:szCs w:val="22"/>
              </w:rPr>
              <w:fldChar w:fldCharType="end"/>
            </w:r>
          </w:hyperlink>
        </w:p>
        <w:p w14:paraId="0E00D189" w14:textId="5EAFA9FC" w:rsidR="00337CD4" w:rsidRPr="00337CD4" w:rsidRDefault="00337CD4">
          <w:pPr>
            <w:pStyle w:val="TOC1"/>
            <w:tabs>
              <w:tab w:val="right" w:leader="dot" w:pos="9016"/>
            </w:tabs>
            <w:rPr>
              <w:rFonts w:ascii="Arial" w:eastAsiaTheme="minorEastAsia" w:hAnsi="Arial" w:cs="Arial"/>
              <w:b w:val="0"/>
              <w:bCs w:val="0"/>
              <w:noProof/>
              <w:sz w:val="22"/>
              <w:szCs w:val="22"/>
              <w:lang w:eastAsia="en-GB"/>
            </w:rPr>
          </w:pPr>
          <w:hyperlink w:anchor="_Toc224130131" w:history="1">
            <w:r w:rsidRPr="00337CD4">
              <w:rPr>
                <w:rStyle w:val="Hyperlink"/>
                <w:rFonts w:ascii="Arial" w:eastAsia="Times New Roman" w:hAnsi="Arial" w:cs="Arial"/>
                <w:b w:val="0"/>
                <w:bCs w:val="0"/>
                <w:noProof/>
                <w:sz w:val="22"/>
                <w:szCs w:val="22"/>
                <w:lang w:eastAsia="en-GB"/>
              </w:rPr>
              <w:t>Critical Comparison</w:t>
            </w:r>
            <w:r w:rsidRPr="00337CD4">
              <w:rPr>
                <w:rFonts w:ascii="Arial" w:hAnsi="Arial" w:cs="Arial"/>
                <w:b w:val="0"/>
                <w:bCs w:val="0"/>
                <w:noProof/>
                <w:webHidden/>
                <w:sz w:val="22"/>
                <w:szCs w:val="22"/>
              </w:rPr>
              <w:tab/>
            </w:r>
            <w:r w:rsidRPr="00337CD4">
              <w:rPr>
                <w:rFonts w:ascii="Arial" w:hAnsi="Arial" w:cs="Arial"/>
                <w:b w:val="0"/>
                <w:bCs w:val="0"/>
                <w:noProof/>
                <w:webHidden/>
                <w:sz w:val="22"/>
                <w:szCs w:val="22"/>
              </w:rPr>
              <w:fldChar w:fldCharType="begin"/>
            </w:r>
            <w:r w:rsidRPr="00337CD4">
              <w:rPr>
                <w:rFonts w:ascii="Arial" w:hAnsi="Arial" w:cs="Arial"/>
                <w:b w:val="0"/>
                <w:bCs w:val="0"/>
                <w:noProof/>
                <w:webHidden/>
                <w:sz w:val="22"/>
                <w:szCs w:val="22"/>
              </w:rPr>
              <w:instrText xml:space="preserve"> PAGEREF _Toc224130131 \h </w:instrText>
            </w:r>
            <w:r w:rsidRPr="00337CD4">
              <w:rPr>
                <w:rFonts w:ascii="Arial" w:hAnsi="Arial" w:cs="Arial"/>
                <w:b w:val="0"/>
                <w:bCs w:val="0"/>
                <w:noProof/>
                <w:webHidden/>
                <w:sz w:val="22"/>
                <w:szCs w:val="22"/>
              </w:rPr>
            </w:r>
            <w:r w:rsidRPr="00337CD4">
              <w:rPr>
                <w:rFonts w:ascii="Arial" w:hAnsi="Arial" w:cs="Arial"/>
                <w:b w:val="0"/>
                <w:bCs w:val="0"/>
                <w:noProof/>
                <w:webHidden/>
                <w:sz w:val="22"/>
                <w:szCs w:val="22"/>
              </w:rPr>
              <w:fldChar w:fldCharType="separate"/>
            </w:r>
            <w:r w:rsidR="00304B05">
              <w:rPr>
                <w:rFonts w:ascii="Arial" w:hAnsi="Arial" w:cs="Arial"/>
                <w:b w:val="0"/>
                <w:bCs w:val="0"/>
                <w:noProof/>
                <w:webHidden/>
                <w:sz w:val="22"/>
                <w:szCs w:val="22"/>
              </w:rPr>
              <w:t>5</w:t>
            </w:r>
            <w:r w:rsidRPr="00337CD4">
              <w:rPr>
                <w:rFonts w:ascii="Arial" w:hAnsi="Arial" w:cs="Arial"/>
                <w:b w:val="0"/>
                <w:bCs w:val="0"/>
                <w:noProof/>
                <w:webHidden/>
                <w:sz w:val="22"/>
                <w:szCs w:val="22"/>
              </w:rPr>
              <w:fldChar w:fldCharType="end"/>
            </w:r>
          </w:hyperlink>
        </w:p>
        <w:p w14:paraId="50732313" w14:textId="1ED0BDE3" w:rsidR="00337CD4" w:rsidRPr="00337CD4" w:rsidRDefault="00337CD4">
          <w:pPr>
            <w:pStyle w:val="TOC1"/>
            <w:tabs>
              <w:tab w:val="right" w:leader="dot" w:pos="9016"/>
            </w:tabs>
            <w:rPr>
              <w:rFonts w:ascii="Arial" w:eastAsiaTheme="minorEastAsia" w:hAnsi="Arial" w:cs="Arial"/>
              <w:b w:val="0"/>
              <w:bCs w:val="0"/>
              <w:noProof/>
              <w:sz w:val="22"/>
              <w:szCs w:val="22"/>
              <w:lang w:eastAsia="en-GB"/>
            </w:rPr>
          </w:pPr>
          <w:hyperlink w:anchor="_Toc224130132" w:history="1">
            <w:r w:rsidRPr="00337CD4">
              <w:rPr>
                <w:rStyle w:val="Hyperlink"/>
                <w:rFonts w:ascii="Arial" w:hAnsi="Arial" w:cs="Arial"/>
                <w:b w:val="0"/>
                <w:bCs w:val="0"/>
                <w:noProof/>
                <w:sz w:val="22"/>
                <w:szCs w:val="22"/>
              </w:rPr>
              <w:t>Part B: Applying Erikson’s Psychosocial Theory to Improve Psychological Wellbeing in Older Adults in Residential Care</w:t>
            </w:r>
            <w:r w:rsidRPr="00337CD4">
              <w:rPr>
                <w:rFonts w:ascii="Arial" w:hAnsi="Arial" w:cs="Arial"/>
                <w:b w:val="0"/>
                <w:bCs w:val="0"/>
                <w:noProof/>
                <w:webHidden/>
                <w:sz w:val="22"/>
                <w:szCs w:val="22"/>
              </w:rPr>
              <w:tab/>
            </w:r>
            <w:r w:rsidRPr="00337CD4">
              <w:rPr>
                <w:rFonts w:ascii="Arial" w:hAnsi="Arial" w:cs="Arial"/>
                <w:b w:val="0"/>
                <w:bCs w:val="0"/>
                <w:noProof/>
                <w:webHidden/>
                <w:sz w:val="22"/>
                <w:szCs w:val="22"/>
              </w:rPr>
              <w:fldChar w:fldCharType="begin"/>
            </w:r>
            <w:r w:rsidRPr="00337CD4">
              <w:rPr>
                <w:rFonts w:ascii="Arial" w:hAnsi="Arial" w:cs="Arial"/>
                <w:b w:val="0"/>
                <w:bCs w:val="0"/>
                <w:noProof/>
                <w:webHidden/>
                <w:sz w:val="22"/>
                <w:szCs w:val="22"/>
              </w:rPr>
              <w:instrText xml:space="preserve"> PAGEREF _Toc224130132 \h </w:instrText>
            </w:r>
            <w:r w:rsidRPr="00337CD4">
              <w:rPr>
                <w:rFonts w:ascii="Arial" w:hAnsi="Arial" w:cs="Arial"/>
                <w:b w:val="0"/>
                <w:bCs w:val="0"/>
                <w:noProof/>
                <w:webHidden/>
                <w:sz w:val="22"/>
                <w:szCs w:val="22"/>
              </w:rPr>
            </w:r>
            <w:r w:rsidRPr="00337CD4">
              <w:rPr>
                <w:rFonts w:ascii="Arial" w:hAnsi="Arial" w:cs="Arial"/>
                <w:b w:val="0"/>
                <w:bCs w:val="0"/>
                <w:noProof/>
                <w:webHidden/>
                <w:sz w:val="22"/>
                <w:szCs w:val="22"/>
              </w:rPr>
              <w:fldChar w:fldCharType="separate"/>
            </w:r>
            <w:r w:rsidR="00304B05">
              <w:rPr>
                <w:rFonts w:ascii="Arial" w:hAnsi="Arial" w:cs="Arial"/>
                <w:b w:val="0"/>
                <w:bCs w:val="0"/>
                <w:noProof/>
                <w:webHidden/>
                <w:sz w:val="22"/>
                <w:szCs w:val="22"/>
              </w:rPr>
              <w:t>6</w:t>
            </w:r>
            <w:r w:rsidRPr="00337CD4">
              <w:rPr>
                <w:rFonts w:ascii="Arial" w:hAnsi="Arial" w:cs="Arial"/>
                <w:b w:val="0"/>
                <w:bCs w:val="0"/>
                <w:noProof/>
                <w:webHidden/>
                <w:sz w:val="22"/>
                <w:szCs w:val="22"/>
              </w:rPr>
              <w:fldChar w:fldCharType="end"/>
            </w:r>
          </w:hyperlink>
        </w:p>
        <w:p w14:paraId="6C15737B" w14:textId="3FC5B56A" w:rsidR="00337CD4" w:rsidRPr="00337CD4" w:rsidRDefault="00337CD4">
          <w:pPr>
            <w:pStyle w:val="TOC1"/>
            <w:tabs>
              <w:tab w:val="right" w:leader="dot" w:pos="9016"/>
            </w:tabs>
            <w:rPr>
              <w:rFonts w:ascii="Arial" w:eastAsiaTheme="minorEastAsia" w:hAnsi="Arial" w:cs="Arial"/>
              <w:b w:val="0"/>
              <w:bCs w:val="0"/>
              <w:noProof/>
              <w:sz w:val="22"/>
              <w:szCs w:val="22"/>
              <w:lang w:eastAsia="en-GB"/>
            </w:rPr>
          </w:pPr>
          <w:hyperlink w:anchor="_Toc224130133" w:history="1">
            <w:r w:rsidRPr="00337CD4">
              <w:rPr>
                <w:rStyle w:val="Hyperlink"/>
                <w:rFonts w:ascii="Arial" w:hAnsi="Arial" w:cs="Arial"/>
                <w:b w:val="0"/>
                <w:bCs w:val="0"/>
                <w:noProof/>
                <w:sz w:val="22"/>
                <w:szCs w:val="22"/>
              </w:rPr>
              <w:t>Introduction</w:t>
            </w:r>
            <w:r w:rsidRPr="00337CD4">
              <w:rPr>
                <w:rFonts w:ascii="Arial" w:hAnsi="Arial" w:cs="Arial"/>
                <w:b w:val="0"/>
                <w:bCs w:val="0"/>
                <w:noProof/>
                <w:webHidden/>
                <w:sz w:val="22"/>
                <w:szCs w:val="22"/>
              </w:rPr>
              <w:tab/>
            </w:r>
            <w:r w:rsidRPr="00337CD4">
              <w:rPr>
                <w:rFonts w:ascii="Arial" w:hAnsi="Arial" w:cs="Arial"/>
                <w:b w:val="0"/>
                <w:bCs w:val="0"/>
                <w:noProof/>
                <w:webHidden/>
                <w:sz w:val="22"/>
                <w:szCs w:val="22"/>
              </w:rPr>
              <w:fldChar w:fldCharType="begin"/>
            </w:r>
            <w:r w:rsidRPr="00337CD4">
              <w:rPr>
                <w:rFonts w:ascii="Arial" w:hAnsi="Arial" w:cs="Arial"/>
                <w:b w:val="0"/>
                <w:bCs w:val="0"/>
                <w:noProof/>
                <w:webHidden/>
                <w:sz w:val="22"/>
                <w:szCs w:val="22"/>
              </w:rPr>
              <w:instrText xml:space="preserve"> PAGEREF _Toc224130133 \h </w:instrText>
            </w:r>
            <w:r w:rsidRPr="00337CD4">
              <w:rPr>
                <w:rFonts w:ascii="Arial" w:hAnsi="Arial" w:cs="Arial"/>
                <w:b w:val="0"/>
                <w:bCs w:val="0"/>
                <w:noProof/>
                <w:webHidden/>
                <w:sz w:val="22"/>
                <w:szCs w:val="22"/>
              </w:rPr>
            </w:r>
            <w:r w:rsidRPr="00337CD4">
              <w:rPr>
                <w:rFonts w:ascii="Arial" w:hAnsi="Arial" w:cs="Arial"/>
                <w:b w:val="0"/>
                <w:bCs w:val="0"/>
                <w:noProof/>
                <w:webHidden/>
                <w:sz w:val="22"/>
                <w:szCs w:val="22"/>
              </w:rPr>
              <w:fldChar w:fldCharType="separate"/>
            </w:r>
            <w:r w:rsidR="00304B05">
              <w:rPr>
                <w:rFonts w:ascii="Arial" w:hAnsi="Arial" w:cs="Arial"/>
                <w:b w:val="0"/>
                <w:bCs w:val="0"/>
                <w:noProof/>
                <w:webHidden/>
                <w:sz w:val="22"/>
                <w:szCs w:val="22"/>
              </w:rPr>
              <w:t>6</w:t>
            </w:r>
            <w:r w:rsidRPr="00337CD4">
              <w:rPr>
                <w:rFonts w:ascii="Arial" w:hAnsi="Arial" w:cs="Arial"/>
                <w:b w:val="0"/>
                <w:bCs w:val="0"/>
                <w:noProof/>
                <w:webHidden/>
                <w:sz w:val="22"/>
                <w:szCs w:val="22"/>
              </w:rPr>
              <w:fldChar w:fldCharType="end"/>
            </w:r>
          </w:hyperlink>
        </w:p>
        <w:p w14:paraId="0DFC1EE3" w14:textId="4C2372F1" w:rsidR="00337CD4" w:rsidRPr="00337CD4" w:rsidRDefault="00337CD4">
          <w:pPr>
            <w:pStyle w:val="TOC1"/>
            <w:tabs>
              <w:tab w:val="right" w:leader="dot" w:pos="9016"/>
            </w:tabs>
            <w:rPr>
              <w:rFonts w:ascii="Arial" w:eastAsiaTheme="minorEastAsia" w:hAnsi="Arial" w:cs="Arial"/>
              <w:b w:val="0"/>
              <w:bCs w:val="0"/>
              <w:noProof/>
              <w:sz w:val="22"/>
              <w:szCs w:val="22"/>
              <w:lang w:eastAsia="en-GB"/>
            </w:rPr>
          </w:pPr>
          <w:hyperlink w:anchor="_Toc224130134" w:history="1">
            <w:r w:rsidRPr="00337CD4">
              <w:rPr>
                <w:rStyle w:val="Hyperlink"/>
                <w:rFonts w:ascii="Arial" w:hAnsi="Arial" w:cs="Arial"/>
                <w:b w:val="0"/>
                <w:bCs w:val="0"/>
                <w:noProof/>
                <w:sz w:val="22"/>
                <w:szCs w:val="22"/>
              </w:rPr>
              <w:t>Applying Erikson’s Theory in Residential Care Settings</w:t>
            </w:r>
            <w:r w:rsidRPr="00337CD4">
              <w:rPr>
                <w:rFonts w:ascii="Arial" w:hAnsi="Arial" w:cs="Arial"/>
                <w:b w:val="0"/>
                <w:bCs w:val="0"/>
                <w:noProof/>
                <w:webHidden/>
                <w:sz w:val="22"/>
                <w:szCs w:val="22"/>
              </w:rPr>
              <w:tab/>
            </w:r>
            <w:r w:rsidRPr="00337CD4">
              <w:rPr>
                <w:rFonts w:ascii="Arial" w:hAnsi="Arial" w:cs="Arial"/>
                <w:b w:val="0"/>
                <w:bCs w:val="0"/>
                <w:noProof/>
                <w:webHidden/>
                <w:sz w:val="22"/>
                <w:szCs w:val="22"/>
              </w:rPr>
              <w:fldChar w:fldCharType="begin"/>
            </w:r>
            <w:r w:rsidRPr="00337CD4">
              <w:rPr>
                <w:rFonts w:ascii="Arial" w:hAnsi="Arial" w:cs="Arial"/>
                <w:b w:val="0"/>
                <w:bCs w:val="0"/>
                <w:noProof/>
                <w:webHidden/>
                <w:sz w:val="22"/>
                <w:szCs w:val="22"/>
              </w:rPr>
              <w:instrText xml:space="preserve"> PAGEREF _Toc224130134 \h </w:instrText>
            </w:r>
            <w:r w:rsidRPr="00337CD4">
              <w:rPr>
                <w:rFonts w:ascii="Arial" w:hAnsi="Arial" w:cs="Arial"/>
                <w:b w:val="0"/>
                <w:bCs w:val="0"/>
                <w:noProof/>
                <w:webHidden/>
                <w:sz w:val="22"/>
                <w:szCs w:val="22"/>
              </w:rPr>
            </w:r>
            <w:r w:rsidRPr="00337CD4">
              <w:rPr>
                <w:rFonts w:ascii="Arial" w:hAnsi="Arial" w:cs="Arial"/>
                <w:b w:val="0"/>
                <w:bCs w:val="0"/>
                <w:noProof/>
                <w:webHidden/>
                <w:sz w:val="22"/>
                <w:szCs w:val="22"/>
              </w:rPr>
              <w:fldChar w:fldCharType="separate"/>
            </w:r>
            <w:r w:rsidR="00304B05">
              <w:rPr>
                <w:rFonts w:ascii="Arial" w:hAnsi="Arial" w:cs="Arial"/>
                <w:b w:val="0"/>
                <w:bCs w:val="0"/>
                <w:noProof/>
                <w:webHidden/>
                <w:sz w:val="22"/>
                <w:szCs w:val="22"/>
              </w:rPr>
              <w:t>6</w:t>
            </w:r>
            <w:r w:rsidRPr="00337CD4">
              <w:rPr>
                <w:rFonts w:ascii="Arial" w:hAnsi="Arial" w:cs="Arial"/>
                <w:b w:val="0"/>
                <w:bCs w:val="0"/>
                <w:noProof/>
                <w:webHidden/>
                <w:sz w:val="22"/>
                <w:szCs w:val="22"/>
              </w:rPr>
              <w:fldChar w:fldCharType="end"/>
            </w:r>
          </w:hyperlink>
        </w:p>
        <w:p w14:paraId="1C399ED8" w14:textId="4500834C" w:rsidR="00337CD4" w:rsidRPr="00337CD4" w:rsidRDefault="00337CD4">
          <w:pPr>
            <w:pStyle w:val="TOC1"/>
            <w:tabs>
              <w:tab w:val="right" w:leader="dot" w:pos="9016"/>
            </w:tabs>
            <w:rPr>
              <w:rFonts w:ascii="Arial" w:eastAsiaTheme="minorEastAsia" w:hAnsi="Arial" w:cs="Arial"/>
              <w:b w:val="0"/>
              <w:bCs w:val="0"/>
              <w:noProof/>
              <w:sz w:val="22"/>
              <w:szCs w:val="22"/>
              <w:lang w:eastAsia="en-GB"/>
            </w:rPr>
          </w:pPr>
          <w:hyperlink w:anchor="_Toc224130135" w:history="1">
            <w:r w:rsidRPr="00337CD4">
              <w:rPr>
                <w:rStyle w:val="Hyperlink"/>
                <w:rFonts w:ascii="Arial" w:hAnsi="Arial" w:cs="Arial"/>
                <w:b w:val="0"/>
                <w:bCs w:val="0"/>
                <w:noProof/>
                <w:sz w:val="22"/>
                <w:szCs w:val="22"/>
              </w:rPr>
              <w:t>Case Scenario</w:t>
            </w:r>
            <w:r w:rsidRPr="00337CD4">
              <w:rPr>
                <w:rFonts w:ascii="Arial" w:hAnsi="Arial" w:cs="Arial"/>
                <w:b w:val="0"/>
                <w:bCs w:val="0"/>
                <w:noProof/>
                <w:webHidden/>
                <w:sz w:val="22"/>
                <w:szCs w:val="22"/>
              </w:rPr>
              <w:tab/>
            </w:r>
            <w:r w:rsidRPr="00337CD4">
              <w:rPr>
                <w:rFonts w:ascii="Arial" w:hAnsi="Arial" w:cs="Arial"/>
                <w:b w:val="0"/>
                <w:bCs w:val="0"/>
                <w:noProof/>
                <w:webHidden/>
                <w:sz w:val="22"/>
                <w:szCs w:val="22"/>
              </w:rPr>
              <w:fldChar w:fldCharType="begin"/>
            </w:r>
            <w:r w:rsidRPr="00337CD4">
              <w:rPr>
                <w:rFonts w:ascii="Arial" w:hAnsi="Arial" w:cs="Arial"/>
                <w:b w:val="0"/>
                <w:bCs w:val="0"/>
                <w:noProof/>
                <w:webHidden/>
                <w:sz w:val="22"/>
                <w:szCs w:val="22"/>
              </w:rPr>
              <w:instrText xml:space="preserve"> PAGEREF _Toc224130135 \h </w:instrText>
            </w:r>
            <w:r w:rsidRPr="00337CD4">
              <w:rPr>
                <w:rFonts w:ascii="Arial" w:hAnsi="Arial" w:cs="Arial"/>
                <w:b w:val="0"/>
                <w:bCs w:val="0"/>
                <w:noProof/>
                <w:webHidden/>
                <w:sz w:val="22"/>
                <w:szCs w:val="22"/>
              </w:rPr>
            </w:r>
            <w:r w:rsidRPr="00337CD4">
              <w:rPr>
                <w:rFonts w:ascii="Arial" w:hAnsi="Arial" w:cs="Arial"/>
                <w:b w:val="0"/>
                <w:bCs w:val="0"/>
                <w:noProof/>
                <w:webHidden/>
                <w:sz w:val="22"/>
                <w:szCs w:val="22"/>
              </w:rPr>
              <w:fldChar w:fldCharType="separate"/>
            </w:r>
            <w:r w:rsidR="00304B05">
              <w:rPr>
                <w:rFonts w:ascii="Arial" w:hAnsi="Arial" w:cs="Arial"/>
                <w:b w:val="0"/>
                <w:bCs w:val="0"/>
                <w:noProof/>
                <w:webHidden/>
                <w:sz w:val="22"/>
                <w:szCs w:val="22"/>
              </w:rPr>
              <w:t>7</w:t>
            </w:r>
            <w:r w:rsidRPr="00337CD4">
              <w:rPr>
                <w:rFonts w:ascii="Arial" w:hAnsi="Arial" w:cs="Arial"/>
                <w:b w:val="0"/>
                <w:bCs w:val="0"/>
                <w:noProof/>
                <w:webHidden/>
                <w:sz w:val="22"/>
                <w:szCs w:val="22"/>
              </w:rPr>
              <w:fldChar w:fldCharType="end"/>
            </w:r>
          </w:hyperlink>
        </w:p>
        <w:p w14:paraId="698F76AB" w14:textId="572670CD" w:rsidR="00337CD4" w:rsidRPr="00337CD4" w:rsidRDefault="00337CD4">
          <w:pPr>
            <w:pStyle w:val="TOC1"/>
            <w:tabs>
              <w:tab w:val="right" w:leader="dot" w:pos="9016"/>
            </w:tabs>
            <w:rPr>
              <w:rFonts w:ascii="Arial" w:eastAsiaTheme="minorEastAsia" w:hAnsi="Arial" w:cs="Arial"/>
              <w:b w:val="0"/>
              <w:bCs w:val="0"/>
              <w:noProof/>
              <w:sz w:val="22"/>
              <w:szCs w:val="22"/>
              <w:lang w:eastAsia="en-GB"/>
            </w:rPr>
          </w:pPr>
          <w:hyperlink w:anchor="_Toc224130136" w:history="1">
            <w:r w:rsidRPr="00337CD4">
              <w:rPr>
                <w:rStyle w:val="Hyperlink"/>
                <w:rFonts w:ascii="Arial" w:hAnsi="Arial" w:cs="Arial"/>
                <w:b w:val="0"/>
                <w:bCs w:val="0"/>
                <w:noProof/>
                <w:sz w:val="22"/>
                <w:szCs w:val="22"/>
              </w:rPr>
              <w:t>Challenges in Applying the Theory</w:t>
            </w:r>
            <w:r w:rsidRPr="00337CD4">
              <w:rPr>
                <w:rFonts w:ascii="Arial" w:hAnsi="Arial" w:cs="Arial"/>
                <w:b w:val="0"/>
                <w:bCs w:val="0"/>
                <w:noProof/>
                <w:webHidden/>
                <w:sz w:val="22"/>
                <w:szCs w:val="22"/>
              </w:rPr>
              <w:tab/>
            </w:r>
            <w:r w:rsidRPr="00337CD4">
              <w:rPr>
                <w:rFonts w:ascii="Arial" w:hAnsi="Arial" w:cs="Arial"/>
                <w:b w:val="0"/>
                <w:bCs w:val="0"/>
                <w:noProof/>
                <w:webHidden/>
                <w:sz w:val="22"/>
                <w:szCs w:val="22"/>
              </w:rPr>
              <w:fldChar w:fldCharType="begin"/>
            </w:r>
            <w:r w:rsidRPr="00337CD4">
              <w:rPr>
                <w:rFonts w:ascii="Arial" w:hAnsi="Arial" w:cs="Arial"/>
                <w:b w:val="0"/>
                <w:bCs w:val="0"/>
                <w:noProof/>
                <w:webHidden/>
                <w:sz w:val="22"/>
                <w:szCs w:val="22"/>
              </w:rPr>
              <w:instrText xml:space="preserve"> PAGEREF _Toc224130136 \h </w:instrText>
            </w:r>
            <w:r w:rsidRPr="00337CD4">
              <w:rPr>
                <w:rFonts w:ascii="Arial" w:hAnsi="Arial" w:cs="Arial"/>
                <w:b w:val="0"/>
                <w:bCs w:val="0"/>
                <w:noProof/>
                <w:webHidden/>
                <w:sz w:val="22"/>
                <w:szCs w:val="22"/>
              </w:rPr>
            </w:r>
            <w:r w:rsidRPr="00337CD4">
              <w:rPr>
                <w:rFonts w:ascii="Arial" w:hAnsi="Arial" w:cs="Arial"/>
                <w:b w:val="0"/>
                <w:bCs w:val="0"/>
                <w:noProof/>
                <w:webHidden/>
                <w:sz w:val="22"/>
                <w:szCs w:val="22"/>
              </w:rPr>
              <w:fldChar w:fldCharType="separate"/>
            </w:r>
            <w:r w:rsidR="00304B05">
              <w:rPr>
                <w:rFonts w:ascii="Arial" w:hAnsi="Arial" w:cs="Arial"/>
                <w:b w:val="0"/>
                <w:bCs w:val="0"/>
                <w:noProof/>
                <w:webHidden/>
                <w:sz w:val="22"/>
                <w:szCs w:val="22"/>
              </w:rPr>
              <w:t>7</w:t>
            </w:r>
            <w:r w:rsidRPr="00337CD4">
              <w:rPr>
                <w:rFonts w:ascii="Arial" w:hAnsi="Arial" w:cs="Arial"/>
                <w:b w:val="0"/>
                <w:bCs w:val="0"/>
                <w:noProof/>
                <w:webHidden/>
                <w:sz w:val="22"/>
                <w:szCs w:val="22"/>
              </w:rPr>
              <w:fldChar w:fldCharType="end"/>
            </w:r>
          </w:hyperlink>
        </w:p>
        <w:p w14:paraId="3FC872C9" w14:textId="520ECADC" w:rsidR="00337CD4" w:rsidRPr="00337CD4" w:rsidRDefault="00337CD4">
          <w:pPr>
            <w:pStyle w:val="TOC1"/>
            <w:tabs>
              <w:tab w:val="right" w:leader="dot" w:pos="9016"/>
            </w:tabs>
            <w:rPr>
              <w:rFonts w:ascii="Arial" w:eastAsiaTheme="minorEastAsia" w:hAnsi="Arial" w:cs="Arial"/>
              <w:b w:val="0"/>
              <w:bCs w:val="0"/>
              <w:noProof/>
              <w:sz w:val="22"/>
              <w:szCs w:val="22"/>
              <w:lang w:eastAsia="en-GB"/>
            </w:rPr>
          </w:pPr>
          <w:hyperlink w:anchor="_Toc224130137" w:history="1">
            <w:r w:rsidRPr="00337CD4">
              <w:rPr>
                <w:rStyle w:val="Hyperlink"/>
                <w:rFonts w:ascii="Arial" w:hAnsi="Arial" w:cs="Arial"/>
                <w:b w:val="0"/>
                <w:bCs w:val="0"/>
                <w:noProof/>
                <w:sz w:val="22"/>
                <w:szCs w:val="22"/>
              </w:rPr>
              <w:t>Strategy to Overcome the Challenge</w:t>
            </w:r>
            <w:r w:rsidRPr="00337CD4">
              <w:rPr>
                <w:rFonts w:ascii="Arial" w:hAnsi="Arial" w:cs="Arial"/>
                <w:b w:val="0"/>
                <w:bCs w:val="0"/>
                <w:noProof/>
                <w:webHidden/>
                <w:sz w:val="22"/>
                <w:szCs w:val="22"/>
              </w:rPr>
              <w:tab/>
            </w:r>
            <w:r w:rsidRPr="00337CD4">
              <w:rPr>
                <w:rFonts w:ascii="Arial" w:hAnsi="Arial" w:cs="Arial"/>
                <w:b w:val="0"/>
                <w:bCs w:val="0"/>
                <w:noProof/>
                <w:webHidden/>
                <w:sz w:val="22"/>
                <w:szCs w:val="22"/>
              </w:rPr>
              <w:fldChar w:fldCharType="begin"/>
            </w:r>
            <w:r w:rsidRPr="00337CD4">
              <w:rPr>
                <w:rFonts w:ascii="Arial" w:hAnsi="Arial" w:cs="Arial"/>
                <w:b w:val="0"/>
                <w:bCs w:val="0"/>
                <w:noProof/>
                <w:webHidden/>
                <w:sz w:val="22"/>
                <w:szCs w:val="22"/>
              </w:rPr>
              <w:instrText xml:space="preserve"> PAGEREF _Toc224130137 \h </w:instrText>
            </w:r>
            <w:r w:rsidRPr="00337CD4">
              <w:rPr>
                <w:rFonts w:ascii="Arial" w:hAnsi="Arial" w:cs="Arial"/>
                <w:b w:val="0"/>
                <w:bCs w:val="0"/>
                <w:noProof/>
                <w:webHidden/>
                <w:sz w:val="22"/>
                <w:szCs w:val="22"/>
              </w:rPr>
            </w:r>
            <w:r w:rsidRPr="00337CD4">
              <w:rPr>
                <w:rFonts w:ascii="Arial" w:hAnsi="Arial" w:cs="Arial"/>
                <w:b w:val="0"/>
                <w:bCs w:val="0"/>
                <w:noProof/>
                <w:webHidden/>
                <w:sz w:val="22"/>
                <w:szCs w:val="22"/>
              </w:rPr>
              <w:fldChar w:fldCharType="separate"/>
            </w:r>
            <w:r w:rsidR="00304B05">
              <w:rPr>
                <w:rFonts w:ascii="Arial" w:hAnsi="Arial" w:cs="Arial"/>
                <w:b w:val="0"/>
                <w:bCs w:val="0"/>
                <w:noProof/>
                <w:webHidden/>
                <w:sz w:val="22"/>
                <w:szCs w:val="22"/>
              </w:rPr>
              <w:t>7</w:t>
            </w:r>
            <w:r w:rsidRPr="00337CD4">
              <w:rPr>
                <w:rFonts w:ascii="Arial" w:hAnsi="Arial" w:cs="Arial"/>
                <w:b w:val="0"/>
                <w:bCs w:val="0"/>
                <w:noProof/>
                <w:webHidden/>
                <w:sz w:val="22"/>
                <w:szCs w:val="22"/>
              </w:rPr>
              <w:fldChar w:fldCharType="end"/>
            </w:r>
          </w:hyperlink>
        </w:p>
        <w:p w14:paraId="07E85BBE" w14:textId="579645DF" w:rsidR="00337CD4" w:rsidRPr="00337CD4" w:rsidRDefault="00337CD4">
          <w:pPr>
            <w:pStyle w:val="TOC1"/>
            <w:tabs>
              <w:tab w:val="right" w:leader="dot" w:pos="9016"/>
            </w:tabs>
            <w:rPr>
              <w:rFonts w:ascii="Arial" w:eastAsiaTheme="minorEastAsia" w:hAnsi="Arial" w:cs="Arial"/>
              <w:b w:val="0"/>
              <w:bCs w:val="0"/>
              <w:noProof/>
              <w:sz w:val="22"/>
              <w:szCs w:val="22"/>
              <w:lang w:eastAsia="en-GB"/>
            </w:rPr>
          </w:pPr>
          <w:hyperlink w:anchor="_Toc224130138" w:history="1">
            <w:r w:rsidRPr="00337CD4">
              <w:rPr>
                <w:rStyle w:val="Hyperlink"/>
                <w:rFonts w:ascii="Arial" w:hAnsi="Arial" w:cs="Arial"/>
                <w:b w:val="0"/>
                <w:bCs w:val="0"/>
                <w:noProof/>
                <w:sz w:val="22"/>
                <w:szCs w:val="22"/>
              </w:rPr>
              <w:t>Conclusion</w:t>
            </w:r>
            <w:r w:rsidRPr="00337CD4">
              <w:rPr>
                <w:rFonts w:ascii="Arial" w:hAnsi="Arial" w:cs="Arial"/>
                <w:b w:val="0"/>
                <w:bCs w:val="0"/>
                <w:noProof/>
                <w:webHidden/>
                <w:sz w:val="22"/>
                <w:szCs w:val="22"/>
              </w:rPr>
              <w:tab/>
            </w:r>
            <w:r w:rsidRPr="00337CD4">
              <w:rPr>
                <w:rFonts w:ascii="Arial" w:hAnsi="Arial" w:cs="Arial"/>
                <w:b w:val="0"/>
                <w:bCs w:val="0"/>
                <w:noProof/>
                <w:webHidden/>
                <w:sz w:val="22"/>
                <w:szCs w:val="22"/>
              </w:rPr>
              <w:fldChar w:fldCharType="begin"/>
            </w:r>
            <w:r w:rsidRPr="00337CD4">
              <w:rPr>
                <w:rFonts w:ascii="Arial" w:hAnsi="Arial" w:cs="Arial"/>
                <w:b w:val="0"/>
                <w:bCs w:val="0"/>
                <w:noProof/>
                <w:webHidden/>
                <w:sz w:val="22"/>
                <w:szCs w:val="22"/>
              </w:rPr>
              <w:instrText xml:space="preserve"> PAGEREF _Toc224130138 \h </w:instrText>
            </w:r>
            <w:r w:rsidRPr="00337CD4">
              <w:rPr>
                <w:rFonts w:ascii="Arial" w:hAnsi="Arial" w:cs="Arial"/>
                <w:b w:val="0"/>
                <w:bCs w:val="0"/>
                <w:noProof/>
                <w:webHidden/>
                <w:sz w:val="22"/>
                <w:szCs w:val="22"/>
              </w:rPr>
            </w:r>
            <w:r w:rsidRPr="00337CD4">
              <w:rPr>
                <w:rFonts w:ascii="Arial" w:hAnsi="Arial" w:cs="Arial"/>
                <w:b w:val="0"/>
                <w:bCs w:val="0"/>
                <w:noProof/>
                <w:webHidden/>
                <w:sz w:val="22"/>
                <w:szCs w:val="22"/>
              </w:rPr>
              <w:fldChar w:fldCharType="separate"/>
            </w:r>
            <w:r w:rsidR="00304B05">
              <w:rPr>
                <w:rFonts w:ascii="Arial" w:hAnsi="Arial" w:cs="Arial"/>
                <w:b w:val="0"/>
                <w:bCs w:val="0"/>
                <w:noProof/>
                <w:webHidden/>
                <w:sz w:val="22"/>
                <w:szCs w:val="22"/>
              </w:rPr>
              <w:t>8</w:t>
            </w:r>
            <w:r w:rsidRPr="00337CD4">
              <w:rPr>
                <w:rFonts w:ascii="Arial" w:hAnsi="Arial" w:cs="Arial"/>
                <w:b w:val="0"/>
                <w:bCs w:val="0"/>
                <w:noProof/>
                <w:webHidden/>
                <w:sz w:val="22"/>
                <w:szCs w:val="22"/>
              </w:rPr>
              <w:fldChar w:fldCharType="end"/>
            </w:r>
          </w:hyperlink>
        </w:p>
        <w:p w14:paraId="78144FE0" w14:textId="0BD8C8A9" w:rsidR="00337CD4" w:rsidRPr="00337CD4" w:rsidRDefault="00337CD4">
          <w:pPr>
            <w:pStyle w:val="TOC1"/>
            <w:tabs>
              <w:tab w:val="right" w:leader="dot" w:pos="9016"/>
            </w:tabs>
            <w:rPr>
              <w:rFonts w:ascii="Arial" w:eastAsiaTheme="minorEastAsia" w:hAnsi="Arial" w:cs="Arial"/>
              <w:b w:val="0"/>
              <w:bCs w:val="0"/>
              <w:noProof/>
              <w:sz w:val="22"/>
              <w:szCs w:val="22"/>
              <w:lang w:eastAsia="en-GB"/>
            </w:rPr>
          </w:pPr>
          <w:hyperlink w:anchor="_Toc224130139" w:history="1">
            <w:r w:rsidRPr="00337CD4">
              <w:rPr>
                <w:rStyle w:val="Hyperlink"/>
                <w:rFonts w:ascii="Arial" w:hAnsi="Arial" w:cs="Arial"/>
                <w:b w:val="0"/>
                <w:bCs w:val="0"/>
                <w:noProof/>
                <w:sz w:val="22"/>
                <w:szCs w:val="22"/>
              </w:rPr>
              <w:t>Reference List</w:t>
            </w:r>
            <w:r w:rsidRPr="00337CD4">
              <w:rPr>
                <w:rFonts w:ascii="Arial" w:hAnsi="Arial" w:cs="Arial"/>
                <w:b w:val="0"/>
                <w:bCs w:val="0"/>
                <w:noProof/>
                <w:webHidden/>
                <w:sz w:val="22"/>
                <w:szCs w:val="22"/>
              </w:rPr>
              <w:tab/>
            </w:r>
            <w:r w:rsidRPr="00337CD4">
              <w:rPr>
                <w:rFonts w:ascii="Arial" w:hAnsi="Arial" w:cs="Arial"/>
                <w:b w:val="0"/>
                <w:bCs w:val="0"/>
                <w:noProof/>
                <w:webHidden/>
                <w:sz w:val="22"/>
                <w:szCs w:val="22"/>
              </w:rPr>
              <w:fldChar w:fldCharType="begin"/>
            </w:r>
            <w:r w:rsidRPr="00337CD4">
              <w:rPr>
                <w:rFonts w:ascii="Arial" w:hAnsi="Arial" w:cs="Arial"/>
                <w:b w:val="0"/>
                <w:bCs w:val="0"/>
                <w:noProof/>
                <w:webHidden/>
                <w:sz w:val="22"/>
                <w:szCs w:val="22"/>
              </w:rPr>
              <w:instrText xml:space="preserve"> PAGEREF _Toc224130139 \h </w:instrText>
            </w:r>
            <w:r w:rsidRPr="00337CD4">
              <w:rPr>
                <w:rFonts w:ascii="Arial" w:hAnsi="Arial" w:cs="Arial"/>
                <w:b w:val="0"/>
                <w:bCs w:val="0"/>
                <w:noProof/>
                <w:webHidden/>
                <w:sz w:val="22"/>
                <w:szCs w:val="22"/>
              </w:rPr>
            </w:r>
            <w:r w:rsidRPr="00337CD4">
              <w:rPr>
                <w:rFonts w:ascii="Arial" w:hAnsi="Arial" w:cs="Arial"/>
                <w:b w:val="0"/>
                <w:bCs w:val="0"/>
                <w:noProof/>
                <w:webHidden/>
                <w:sz w:val="22"/>
                <w:szCs w:val="22"/>
              </w:rPr>
              <w:fldChar w:fldCharType="separate"/>
            </w:r>
            <w:r w:rsidR="00304B05">
              <w:rPr>
                <w:rFonts w:ascii="Arial" w:hAnsi="Arial" w:cs="Arial"/>
                <w:b w:val="0"/>
                <w:bCs w:val="0"/>
                <w:noProof/>
                <w:webHidden/>
                <w:sz w:val="22"/>
                <w:szCs w:val="22"/>
              </w:rPr>
              <w:t>9</w:t>
            </w:r>
            <w:r w:rsidRPr="00337CD4">
              <w:rPr>
                <w:rFonts w:ascii="Arial" w:hAnsi="Arial" w:cs="Arial"/>
                <w:b w:val="0"/>
                <w:bCs w:val="0"/>
                <w:noProof/>
                <w:webHidden/>
                <w:sz w:val="22"/>
                <w:szCs w:val="22"/>
              </w:rPr>
              <w:fldChar w:fldCharType="end"/>
            </w:r>
          </w:hyperlink>
        </w:p>
        <w:p w14:paraId="7062BF8B" w14:textId="3E494BFF" w:rsidR="00C47A53" w:rsidRDefault="00C47A53">
          <w:r w:rsidRPr="00C02521">
            <w:rPr>
              <w:rFonts w:ascii="Arial" w:hAnsi="Arial" w:cs="Arial"/>
              <w:b/>
              <w:bCs/>
              <w:noProof/>
              <w:sz w:val="22"/>
              <w:szCs w:val="22"/>
            </w:rPr>
            <w:fldChar w:fldCharType="end"/>
          </w:r>
        </w:p>
      </w:sdtContent>
    </w:sdt>
    <w:p w14:paraId="785297E5" w14:textId="77777777" w:rsidR="00C47A53" w:rsidRDefault="00C47A53" w:rsidP="00405DDD">
      <w:pPr>
        <w:rPr>
          <w:rFonts w:ascii="Arial" w:hAnsi="Arial" w:cs="Arial"/>
          <w:sz w:val="28"/>
          <w:szCs w:val="28"/>
        </w:rPr>
      </w:pPr>
    </w:p>
    <w:p w14:paraId="5FA80D0F" w14:textId="77777777" w:rsidR="00337CD4" w:rsidRDefault="00337CD4" w:rsidP="007A56D1">
      <w:pPr>
        <w:pStyle w:val="Heading1"/>
        <w:rPr>
          <w:rFonts w:ascii="Arial" w:hAnsi="Arial" w:cs="Arial"/>
          <w:b/>
          <w:bCs/>
          <w:color w:val="000000" w:themeColor="text1"/>
          <w:sz w:val="22"/>
          <w:szCs w:val="22"/>
        </w:rPr>
      </w:pPr>
      <w:bookmarkStart w:id="0" w:name="_Toc224130125"/>
    </w:p>
    <w:p w14:paraId="0D25AEF0" w14:textId="77777777" w:rsidR="00337CD4" w:rsidRDefault="00337CD4" w:rsidP="007A56D1">
      <w:pPr>
        <w:pStyle w:val="Heading1"/>
        <w:rPr>
          <w:rFonts w:ascii="Arial" w:hAnsi="Arial" w:cs="Arial"/>
          <w:b/>
          <w:bCs/>
          <w:color w:val="000000" w:themeColor="text1"/>
          <w:sz w:val="22"/>
          <w:szCs w:val="22"/>
        </w:rPr>
      </w:pPr>
    </w:p>
    <w:p w14:paraId="2AFEECB9" w14:textId="77777777" w:rsidR="00337CD4" w:rsidRDefault="00337CD4" w:rsidP="007A56D1">
      <w:pPr>
        <w:pStyle w:val="Heading1"/>
        <w:rPr>
          <w:rFonts w:ascii="Arial" w:hAnsi="Arial" w:cs="Arial"/>
          <w:b/>
          <w:bCs/>
          <w:color w:val="000000" w:themeColor="text1"/>
          <w:sz w:val="22"/>
          <w:szCs w:val="22"/>
        </w:rPr>
      </w:pPr>
    </w:p>
    <w:p w14:paraId="095D4CE5" w14:textId="77777777" w:rsidR="00337CD4" w:rsidRDefault="00337CD4" w:rsidP="007A56D1">
      <w:pPr>
        <w:pStyle w:val="Heading1"/>
        <w:rPr>
          <w:rFonts w:ascii="Arial" w:hAnsi="Arial" w:cs="Arial"/>
          <w:b/>
          <w:bCs/>
          <w:color w:val="000000" w:themeColor="text1"/>
          <w:sz w:val="22"/>
          <w:szCs w:val="22"/>
        </w:rPr>
      </w:pPr>
    </w:p>
    <w:p w14:paraId="477E501F" w14:textId="77777777" w:rsidR="00337CD4" w:rsidRDefault="00337CD4" w:rsidP="00337CD4"/>
    <w:p w14:paraId="6FD16308" w14:textId="1C6C8BDA" w:rsidR="00337CD4" w:rsidRDefault="00337CD4" w:rsidP="00337CD4"/>
    <w:p w14:paraId="532E63EC" w14:textId="35BC2881" w:rsidR="00337CD4" w:rsidRDefault="00337CD4" w:rsidP="00337CD4">
      <w:r>
        <w:t xml:space="preserve">  </w:t>
      </w:r>
    </w:p>
    <w:p w14:paraId="6949B128" w14:textId="5FC2F137" w:rsidR="00337CD4" w:rsidRDefault="00337CD4" w:rsidP="00337CD4">
      <w:pPr>
        <w:rPr>
          <w:rFonts w:ascii="Arial" w:hAnsi="Arial" w:cs="Arial"/>
          <w:b/>
          <w:bCs/>
          <w:color w:val="000000" w:themeColor="text1"/>
          <w:sz w:val="22"/>
          <w:szCs w:val="22"/>
        </w:rPr>
      </w:pPr>
    </w:p>
    <w:p w14:paraId="2434E61C" w14:textId="77777777" w:rsidR="00337CD4" w:rsidRDefault="00337CD4" w:rsidP="00337CD4">
      <w:pPr>
        <w:rPr>
          <w:rFonts w:ascii="Arial" w:hAnsi="Arial" w:cs="Arial"/>
          <w:b/>
          <w:bCs/>
          <w:color w:val="000000" w:themeColor="text1"/>
          <w:sz w:val="22"/>
          <w:szCs w:val="22"/>
        </w:rPr>
      </w:pPr>
      <w:r>
        <w:rPr>
          <w:rFonts w:ascii="Arial" w:hAnsi="Arial" w:cs="Arial"/>
          <w:b/>
          <w:bCs/>
          <w:color w:val="000000" w:themeColor="text1"/>
          <w:sz w:val="22"/>
          <w:szCs w:val="22"/>
        </w:rPr>
        <w:t xml:space="preserve"> </w:t>
      </w:r>
    </w:p>
    <w:p w14:paraId="594203E5" w14:textId="77777777" w:rsidR="00337CD4" w:rsidRDefault="00337CD4" w:rsidP="00337CD4">
      <w:pPr>
        <w:rPr>
          <w:rFonts w:ascii="Arial" w:hAnsi="Arial" w:cs="Arial"/>
          <w:b/>
          <w:bCs/>
          <w:color w:val="000000" w:themeColor="text1"/>
          <w:sz w:val="22"/>
          <w:szCs w:val="22"/>
        </w:rPr>
      </w:pPr>
    </w:p>
    <w:p w14:paraId="090B652D" w14:textId="77777777" w:rsidR="00337CD4" w:rsidRDefault="00337CD4" w:rsidP="00337CD4">
      <w:pPr>
        <w:rPr>
          <w:rFonts w:ascii="Arial" w:hAnsi="Arial" w:cs="Arial"/>
          <w:b/>
          <w:bCs/>
          <w:color w:val="000000" w:themeColor="text1"/>
          <w:sz w:val="22"/>
          <w:szCs w:val="22"/>
        </w:rPr>
      </w:pPr>
    </w:p>
    <w:p w14:paraId="3CB76EC1" w14:textId="0075045C" w:rsidR="00337CD4" w:rsidRPr="00337CD4" w:rsidRDefault="007A56D1" w:rsidP="00337CD4">
      <w:r>
        <w:rPr>
          <w:rFonts w:ascii="Arial" w:hAnsi="Arial" w:cs="Arial"/>
          <w:b/>
          <w:bCs/>
          <w:color w:val="000000" w:themeColor="text1"/>
          <w:sz w:val="22"/>
          <w:szCs w:val="22"/>
        </w:rPr>
        <w:lastRenderedPageBreak/>
        <w:t>Part A:</w:t>
      </w:r>
      <w:bookmarkStart w:id="1" w:name="_Toc224130126"/>
      <w:bookmarkEnd w:id="0"/>
    </w:p>
    <w:p w14:paraId="72EEABDD" w14:textId="28075793" w:rsidR="00405DDD" w:rsidRPr="00C02521" w:rsidRDefault="00405DDD" w:rsidP="00C02521">
      <w:pPr>
        <w:pStyle w:val="Heading1"/>
        <w:rPr>
          <w:rFonts w:ascii="Arial" w:hAnsi="Arial" w:cs="Arial"/>
          <w:b/>
          <w:bCs/>
          <w:color w:val="000000" w:themeColor="text1"/>
          <w:sz w:val="22"/>
          <w:szCs w:val="22"/>
        </w:rPr>
      </w:pPr>
      <w:r w:rsidRPr="00C02521">
        <w:rPr>
          <w:rFonts w:ascii="Arial" w:hAnsi="Arial" w:cs="Arial"/>
          <w:b/>
          <w:bCs/>
          <w:color w:val="000000" w:themeColor="text1"/>
          <w:sz w:val="22"/>
          <w:szCs w:val="22"/>
        </w:rPr>
        <w:t>Introduction</w:t>
      </w:r>
      <w:bookmarkEnd w:id="1"/>
    </w:p>
    <w:p w14:paraId="6B964255" w14:textId="63EE8CAF" w:rsidR="00C47A53" w:rsidRPr="00C47A53" w:rsidRDefault="00405DDD" w:rsidP="00C02521">
      <w:pPr>
        <w:spacing w:line="360" w:lineRule="auto"/>
        <w:jc w:val="both"/>
        <w:rPr>
          <w:rFonts w:ascii="Arial" w:hAnsi="Arial" w:cs="Arial"/>
          <w:color w:val="000000" w:themeColor="text1"/>
          <w:sz w:val="22"/>
          <w:szCs w:val="22"/>
        </w:rPr>
      </w:pPr>
      <w:r w:rsidRPr="00C47A53">
        <w:rPr>
          <w:rFonts w:ascii="Arial" w:hAnsi="Arial" w:cs="Arial"/>
          <w:color w:val="000000" w:themeColor="text1"/>
          <w:sz w:val="22"/>
          <w:szCs w:val="22"/>
        </w:rPr>
        <w:t xml:space="preserve">This is </w:t>
      </w:r>
      <w:r w:rsidR="00C47A53" w:rsidRPr="00C47A53">
        <w:rPr>
          <w:rFonts w:ascii="Arial" w:hAnsi="Arial" w:cs="Arial"/>
          <w:color w:val="000000" w:themeColor="text1"/>
          <w:sz w:val="22"/>
          <w:szCs w:val="22"/>
        </w:rPr>
        <w:t>an</w:t>
      </w:r>
      <w:r w:rsidRPr="00C47A53">
        <w:rPr>
          <w:rFonts w:ascii="Arial" w:hAnsi="Arial" w:cs="Arial"/>
          <w:color w:val="000000" w:themeColor="text1"/>
          <w:sz w:val="22"/>
          <w:szCs w:val="22"/>
        </w:rPr>
        <w:t xml:space="preserve"> Annotated</w:t>
      </w:r>
      <w:r w:rsidR="00C47A53" w:rsidRPr="00C47A53">
        <w:rPr>
          <w:rFonts w:ascii="Arial" w:hAnsi="Arial" w:cs="Arial"/>
          <w:color w:val="000000" w:themeColor="text1"/>
          <w:sz w:val="22"/>
          <w:szCs w:val="22"/>
        </w:rPr>
        <w:t xml:space="preserve"> Bibliography which will explore </w:t>
      </w:r>
      <w:r w:rsidR="00061B4C" w:rsidRPr="00C47A53">
        <w:rPr>
          <w:rFonts w:ascii="Arial" w:hAnsi="Arial" w:cs="Arial"/>
          <w:color w:val="000000" w:themeColor="text1"/>
          <w:sz w:val="22"/>
          <w:szCs w:val="22"/>
        </w:rPr>
        <w:t>Psychological Theories Relevant to Older Adult Development and Wellbeing in Health and Social Care</w:t>
      </w:r>
      <w:r w:rsidR="00C47A53" w:rsidRPr="00C47A53">
        <w:rPr>
          <w:rFonts w:ascii="Arial" w:hAnsi="Arial" w:cs="Arial"/>
          <w:color w:val="000000" w:themeColor="text1"/>
          <w:sz w:val="22"/>
          <w:szCs w:val="22"/>
        </w:rPr>
        <w:t xml:space="preserve">. </w:t>
      </w:r>
      <w:r w:rsidR="00061B4C" w:rsidRPr="00C47A53">
        <w:rPr>
          <w:rFonts w:ascii="Arial" w:hAnsi="Arial" w:cs="Arial"/>
          <w:color w:val="000000" w:themeColor="text1"/>
          <w:sz w:val="22"/>
          <w:szCs w:val="22"/>
        </w:rPr>
        <w:t>The frameworks offered by Maslow's hierarchy of needs and Erikson's psychosocial theory are compatible for recognising adult growth in later life. Both theories continue to have an impact on the practice of health and social care because they address cognitive, emotional and behavioural patterns in ageing. The application of these peer-reviewed materials to older maturity is critically examined in the following sources.</w:t>
      </w:r>
    </w:p>
    <w:p w14:paraId="4CF0A33D" w14:textId="279DFCB6" w:rsidR="00C47A53" w:rsidRPr="00C47A53" w:rsidRDefault="00C47A53" w:rsidP="00C47A53">
      <w:pPr>
        <w:pStyle w:val="Heading1"/>
        <w:rPr>
          <w:rFonts w:ascii="Arial" w:hAnsi="Arial" w:cs="Arial"/>
          <w:b/>
          <w:bCs/>
          <w:color w:val="000000" w:themeColor="text1"/>
          <w:sz w:val="22"/>
          <w:szCs w:val="22"/>
        </w:rPr>
      </w:pPr>
      <w:bookmarkStart w:id="2" w:name="_Toc224130127"/>
      <w:r w:rsidRPr="00C47A53">
        <w:rPr>
          <w:rFonts w:ascii="Arial" w:hAnsi="Arial" w:cs="Arial"/>
          <w:b/>
          <w:bCs/>
          <w:color w:val="000000" w:themeColor="text1"/>
          <w:sz w:val="22"/>
          <w:szCs w:val="22"/>
        </w:rPr>
        <w:t>Article 1- The role of ego integrity and despair in older adults</w:t>
      </w:r>
      <w:bookmarkEnd w:id="2"/>
    </w:p>
    <w:p w14:paraId="15C28BFB" w14:textId="77777777" w:rsidR="00061B4C" w:rsidRPr="00C47A53" w:rsidRDefault="00061B4C" w:rsidP="00AB0F14">
      <w:pPr>
        <w:spacing w:before="100" w:beforeAutospacing="1" w:after="100" w:afterAutospacing="1" w:line="240" w:lineRule="auto"/>
        <w:rPr>
          <w:rFonts w:ascii="Arial" w:hAnsi="Arial" w:cs="Arial"/>
          <w:b/>
          <w:bCs/>
          <w:color w:val="000000" w:themeColor="text1"/>
          <w:sz w:val="22"/>
          <w:szCs w:val="22"/>
        </w:rPr>
      </w:pPr>
      <w:r w:rsidRPr="00C47A53">
        <w:rPr>
          <w:rFonts w:ascii="Arial" w:hAnsi="Arial" w:cs="Arial"/>
          <w:b/>
          <w:bCs/>
          <w:color w:val="000000" w:themeColor="text1"/>
          <w:sz w:val="22"/>
          <w:szCs w:val="22"/>
        </w:rPr>
        <w:t xml:space="preserve">Van der Kaap-Deeder, J., Vermote, B., Waterschoot, J., Soenens, B. and Ryan, R.M. (2022) ‘The role of ego integrity and despair in older adults’ well-being during the COVID-19 crisis’, </w:t>
      </w:r>
      <w:r w:rsidRPr="00C47A53">
        <w:rPr>
          <w:rStyle w:val="Emphasis"/>
          <w:rFonts w:ascii="Arial" w:hAnsi="Arial" w:cs="Arial"/>
          <w:b/>
          <w:bCs/>
          <w:color w:val="000000" w:themeColor="text1"/>
          <w:sz w:val="22"/>
          <w:szCs w:val="22"/>
        </w:rPr>
        <w:t>European Journal of Ageing</w:t>
      </w:r>
      <w:r w:rsidRPr="00C47A53">
        <w:rPr>
          <w:rFonts w:ascii="Arial" w:hAnsi="Arial" w:cs="Arial"/>
          <w:b/>
          <w:bCs/>
          <w:color w:val="000000" w:themeColor="text1"/>
          <w:sz w:val="22"/>
          <w:szCs w:val="22"/>
        </w:rPr>
        <w:t>, 19(1), pp. 117–128.</w:t>
      </w:r>
    </w:p>
    <w:p w14:paraId="0160B937" w14:textId="198F1CB5" w:rsidR="00A83ADC" w:rsidRPr="00C47A53" w:rsidRDefault="00061B4C" w:rsidP="00AB0F14">
      <w:pPr>
        <w:spacing w:line="360" w:lineRule="auto"/>
        <w:rPr>
          <w:rFonts w:ascii="Arial" w:hAnsi="Arial" w:cs="Arial"/>
          <w:color w:val="000000" w:themeColor="text1"/>
          <w:sz w:val="22"/>
          <w:szCs w:val="22"/>
        </w:rPr>
      </w:pPr>
      <w:r w:rsidRPr="00C47A53">
        <w:rPr>
          <w:rFonts w:ascii="Arial" w:hAnsi="Arial" w:cs="Arial"/>
          <w:color w:val="000000" w:themeColor="text1"/>
          <w:sz w:val="22"/>
          <w:szCs w:val="22"/>
        </w:rPr>
        <w:t xml:space="preserve">Erikson's final stage of ego integrity vs despair is examined by Van der Kaap-Deeder et al. (2022) in relation to the COVID-19 crisis. </w:t>
      </w:r>
      <w:r w:rsidR="00223E1E">
        <w:rPr>
          <w:rFonts w:ascii="Arial" w:hAnsi="Arial" w:cs="Arial"/>
          <w:color w:val="000000" w:themeColor="text1"/>
          <w:sz w:val="22"/>
          <w:szCs w:val="22"/>
        </w:rPr>
        <w:t>The study argues that w</w:t>
      </w:r>
      <w:r w:rsidRPr="00C47A53">
        <w:rPr>
          <w:rFonts w:ascii="Arial" w:hAnsi="Arial" w:cs="Arial"/>
          <w:color w:val="000000" w:themeColor="text1"/>
          <w:sz w:val="22"/>
          <w:szCs w:val="22"/>
        </w:rPr>
        <w:t>hile despair was linked to anxiety and depressive symptoms, the study also revealed that higher ego integrity predicted greater life satisfaction, emotional stability and adaptive coping. Integrating Erikson's theory with modern motivational psychology, the authors contend that integrity promotes resilience in the face of hardship. Erikson's theory that effective resolution of past psychosocial crises fosters psychological resilience in later life is supported by this.</w:t>
      </w:r>
    </w:p>
    <w:p w14:paraId="0A76AE41" w14:textId="3C59F748" w:rsidR="00AB0F14" w:rsidRPr="00C47A53" w:rsidRDefault="00A83ADC" w:rsidP="001C3FBD">
      <w:pPr>
        <w:spacing w:line="360" w:lineRule="auto"/>
        <w:jc w:val="both"/>
        <w:rPr>
          <w:rFonts w:ascii="Arial" w:hAnsi="Arial" w:cs="Arial"/>
          <w:color w:val="000000" w:themeColor="text1"/>
          <w:sz w:val="22"/>
          <w:szCs w:val="22"/>
        </w:rPr>
      </w:pPr>
      <w:r w:rsidRPr="00C47A53">
        <w:rPr>
          <w:rFonts w:ascii="Arial" w:hAnsi="Arial" w:cs="Arial"/>
          <w:color w:val="000000" w:themeColor="text1"/>
          <w:sz w:val="22"/>
          <w:szCs w:val="22"/>
        </w:rPr>
        <w:br/>
        <w:t xml:space="preserve">This article is significantly important to the professions of health and social care </w:t>
      </w:r>
      <w:r w:rsidR="00C02521" w:rsidRPr="00C47A53">
        <w:rPr>
          <w:rFonts w:ascii="Arial" w:hAnsi="Arial" w:cs="Arial"/>
          <w:color w:val="000000" w:themeColor="text1"/>
          <w:sz w:val="22"/>
          <w:szCs w:val="22"/>
        </w:rPr>
        <w:t>since</w:t>
      </w:r>
      <w:r w:rsidRPr="00C47A53">
        <w:rPr>
          <w:rFonts w:ascii="Arial" w:hAnsi="Arial" w:cs="Arial"/>
          <w:color w:val="000000" w:themeColor="text1"/>
          <w:sz w:val="22"/>
          <w:szCs w:val="22"/>
        </w:rPr>
        <w:t xml:space="preserve"> older individuals frequently encounter isolation, bereavement and health decline, all of which have the potential to increase feelings of despair. Structured life review, reminiscence therapy and dignity-centred care are interventions that are directly in accordance with Erikson's framework. However, the model's stage-based structure may oversimplify a variety of ageing trajectories and the cross-sectional design restricts causal inference. This </w:t>
      </w:r>
      <w:r w:rsidR="00C02521" w:rsidRPr="00C47A53">
        <w:rPr>
          <w:rFonts w:ascii="Arial" w:hAnsi="Arial" w:cs="Arial"/>
          <w:color w:val="000000" w:themeColor="text1"/>
          <w:sz w:val="22"/>
          <w:szCs w:val="22"/>
        </w:rPr>
        <w:t>not</w:t>
      </w:r>
      <w:r w:rsidR="00C02521">
        <w:rPr>
          <w:rFonts w:ascii="Arial" w:hAnsi="Arial" w:cs="Arial"/>
          <w:color w:val="000000" w:themeColor="text1"/>
          <w:sz w:val="22"/>
          <w:szCs w:val="22"/>
        </w:rPr>
        <w:t>w</w:t>
      </w:r>
      <w:r w:rsidR="00C02521" w:rsidRPr="00C47A53">
        <w:rPr>
          <w:rFonts w:ascii="Arial" w:hAnsi="Arial" w:cs="Arial"/>
          <w:color w:val="000000" w:themeColor="text1"/>
          <w:sz w:val="22"/>
          <w:szCs w:val="22"/>
        </w:rPr>
        <w:t>ithstanding</w:t>
      </w:r>
      <w:r w:rsidRPr="00C47A53">
        <w:rPr>
          <w:rFonts w:ascii="Arial" w:hAnsi="Arial" w:cs="Arial"/>
          <w:color w:val="000000" w:themeColor="text1"/>
          <w:sz w:val="22"/>
          <w:szCs w:val="22"/>
        </w:rPr>
        <w:t>, the investigation strengthens the body of evidence that supports psychosocial interventions that foster identity coherence and the development of meaning in later life.</w:t>
      </w:r>
    </w:p>
    <w:p w14:paraId="6E5CF221" w14:textId="77777777" w:rsidR="00AB0F14" w:rsidRPr="00C47A53" w:rsidRDefault="00AB0F14" w:rsidP="00AB0F14">
      <w:pPr>
        <w:spacing w:line="360" w:lineRule="auto"/>
        <w:rPr>
          <w:rFonts w:ascii="Arial" w:hAnsi="Arial" w:cs="Arial"/>
          <w:color w:val="000000" w:themeColor="text1"/>
          <w:sz w:val="22"/>
          <w:szCs w:val="22"/>
        </w:rPr>
      </w:pPr>
    </w:p>
    <w:p w14:paraId="6BAAF241" w14:textId="77777777" w:rsidR="00AB0F14" w:rsidRPr="00C47A53" w:rsidRDefault="00AB0F14" w:rsidP="00AB0F14">
      <w:pPr>
        <w:spacing w:line="360" w:lineRule="auto"/>
        <w:rPr>
          <w:rFonts w:ascii="Arial" w:hAnsi="Arial" w:cs="Arial"/>
          <w:color w:val="000000" w:themeColor="text1"/>
          <w:sz w:val="22"/>
          <w:szCs w:val="22"/>
        </w:rPr>
      </w:pPr>
    </w:p>
    <w:p w14:paraId="68F08792" w14:textId="77777777" w:rsidR="007A56D1" w:rsidRDefault="00A83ADC" w:rsidP="007A56D1">
      <w:pPr>
        <w:spacing w:line="360" w:lineRule="auto"/>
        <w:rPr>
          <w:rFonts w:ascii="Arial" w:hAnsi="Arial" w:cs="Arial"/>
          <w:b/>
          <w:bCs/>
          <w:color w:val="000000" w:themeColor="text1"/>
          <w:sz w:val="22"/>
          <w:szCs w:val="22"/>
        </w:rPr>
      </w:pPr>
      <w:r w:rsidRPr="00C47A53">
        <w:rPr>
          <w:rFonts w:ascii="Arial" w:hAnsi="Arial" w:cs="Arial"/>
          <w:color w:val="000000" w:themeColor="text1"/>
          <w:sz w:val="22"/>
          <w:szCs w:val="22"/>
        </w:rPr>
        <w:br/>
      </w:r>
    </w:p>
    <w:p w14:paraId="63F46584" w14:textId="1AF29FFE" w:rsidR="00C47A53" w:rsidRPr="007A56D1" w:rsidRDefault="00C47A53" w:rsidP="007A56D1">
      <w:pPr>
        <w:pStyle w:val="Heading1"/>
        <w:rPr>
          <w:rFonts w:ascii="Arial" w:hAnsi="Arial" w:cs="Arial"/>
          <w:b/>
          <w:bCs/>
          <w:color w:val="000000" w:themeColor="text1"/>
          <w:sz w:val="22"/>
          <w:szCs w:val="22"/>
        </w:rPr>
      </w:pPr>
      <w:bookmarkStart w:id="3" w:name="_Toc224130128"/>
      <w:r w:rsidRPr="007A56D1">
        <w:rPr>
          <w:rFonts w:ascii="Arial" w:hAnsi="Arial" w:cs="Arial"/>
          <w:b/>
          <w:bCs/>
          <w:color w:val="000000" w:themeColor="text1"/>
          <w:sz w:val="22"/>
          <w:szCs w:val="22"/>
        </w:rPr>
        <w:lastRenderedPageBreak/>
        <w:t>Article 2 - Predicting ego integrity using prior ego development stages for older adults</w:t>
      </w:r>
      <w:bookmarkEnd w:id="3"/>
    </w:p>
    <w:p w14:paraId="707881F2" w14:textId="018199C2" w:rsidR="00A83ADC" w:rsidRPr="00C47A53" w:rsidRDefault="00A83ADC" w:rsidP="00A83ADC">
      <w:pPr>
        <w:spacing w:before="100" w:beforeAutospacing="1" w:after="100" w:afterAutospacing="1" w:line="240" w:lineRule="auto"/>
        <w:rPr>
          <w:rFonts w:ascii="Arial" w:hAnsi="Arial" w:cs="Arial"/>
          <w:b/>
          <w:bCs/>
          <w:color w:val="000000" w:themeColor="text1"/>
          <w:sz w:val="22"/>
          <w:szCs w:val="22"/>
        </w:rPr>
      </w:pPr>
      <w:r w:rsidRPr="00C47A53">
        <w:rPr>
          <w:rFonts w:ascii="Arial" w:hAnsi="Arial" w:cs="Arial"/>
          <w:b/>
          <w:bCs/>
          <w:color w:val="000000" w:themeColor="text1"/>
          <w:sz w:val="22"/>
          <w:szCs w:val="22"/>
        </w:rPr>
        <w:t xml:space="preserve">Chen, P.Y., Shang, M.P. and Chen, C.Y. (2021) ‘Predicting ego integrity using prior ego development stages for older adults’, </w:t>
      </w:r>
      <w:r w:rsidRPr="00C47A53">
        <w:rPr>
          <w:rStyle w:val="Emphasis"/>
          <w:rFonts w:ascii="Arial" w:hAnsi="Arial" w:cs="Arial"/>
          <w:b/>
          <w:bCs/>
          <w:color w:val="000000" w:themeColor="text1"/>
          <w:sz w:val="22"/>
          <w:szCs w:val="22"/>
        </w:rPr>
        <w:t>International Journal of Environmental Research and Public Health</w:t>
      </w:r>
      <w:r w:rsidRPr="00C47A53">
        <w:rPr>
          <w:rFonts w:ascii="Arial" w:hAnsi="Arial" w:cs="Arial"/>
          <w:b/>
          <w:bCs/>
          <w:color w:val="000000" w:themeColor="text1"/>
          <w:sz w:val="22"/>
          <w:szCs w:val="22"/>
        </w:rPr>
        <w:t>, 18(18), p. 9490.</w:t>
      </w:r>
    </w:p>
    <w:p w14:paraId="0B709C40" w14:textId="1E5F588A" w:rsidR="005109C8" w:rsidRPr="00C47A53" w:rsidRDefault="00A83ADC" w:rsidP="001C3FBD">
      <w:pPr>
        <w:spacing w:line="360" w:lineRule="auto"/>
        <w:jc w:val="both"/>
        <w:rPr>
          <w:rFonts w:ascii="Arial" w:hAnsi="Arial" w:cs="Arial"/>
          <w:color w:val="000000" w:themeColor="text1"/>
          <w:sz w:val="22"/>
          <w:szCs w:val="22"/>
        </w:rPr>
      </w:pPr>
      <w:r w:rsidRPr="00C47A53">
        <w:rPr>
          <w:rFonts w:ascii="Arial" w:hAnsi="Arial" w:cs="Arial"/>
          <w:color w:val="000000" w:themeColor="text1"/>
          <w:sz w:val="22"/>
          <w:szCs w:val="22"/>
        </w:rPr>
        <w:t xml:space="preserve">Erikson's lifespan theory is empirically tested by Chen </w:t>
      </w:r>
      <w:r w:rsidRPr="00C02521">
        <w:rPr>
          <w:rFonts w:ascii="Arial" w:hAnsi="Arial" w:cs="Arial"/>
          <w:i/>
          <w:iCs/>
          <w:color w:val="000000" w:themeColor="text1"/>
          <w:sz w:val="22"/>
          <w:szCs w:val="22"/>
        </w:rPr>
        <w:t>et al.</w:t>
      </w:r>
      <w:r w:rsidRPr="00C47A53">
        <w:rPr>
          <w:rFonts w:ascii="Arial" w:hAnsi="Arial" w:cs="Arial"/>
          <w:color w:val="000000" w:themeColor="text1"/>
          <w:sz w:val="22"/>
          <w:szCs w:val="22"/>
        </w:rPr>
        <w:t xml:space="preserve"> (2021), who investigate whether ego integrity in older persons is predicted by earlier phases. The results show that subsequent integrity is significantly predicted by generativity, supporting the idea that psychosocial progress is cumulative and developmental. Older adults who perceived themselves as having contributed meaningfully to others reported higher </w:t>
      </w:r>
      <w:r w:rsidR="00AB0F14" w:rsidRPr="00C47A53">
        <w:rPr>
          <w:rFonts w:ascii="Arial" w:hAnsi="Arial" w:cs="Arial"/>
          <w:color w:val="000000" w:themeColor="text1"/>
          <w:sz w:val="22"/>
          <w:szCs w:val="22"/>
        </w:rPr>
        <w:t>acceptance of their life course and lower despair.</w:t>
      </w:r>
    </w:p>
    <w:p w14:paraId="0E293693" w14:textId="799A71E4" w:rsidR="006F4F63" w:rsidRPr="00C47A53" w:rsidRDefault="005109C8" w:rsidP="001C3FBD">
      <w:pPr>
        <w:spacing w:line="360" w:lineRule="auto"/>
        <w:jc w:val="both"/>
        <w:rPr>
          <w:rFonts w:ascii="Arial" w:hAnsi="Arial" w:cs="Arial"/>
          <w:color w:val="000000" w:themeColor="text1"/>
          <w:sz w:val="22"/>
          <w:szCs w:val="22"/>
        </w:rPr>
      </w:pPr>
      <w:r w:rsidRPr="00C47A53">
        <w:rPr>
          <w:rFonts w:ascii="Arial" w:hAnsi="Arial" w:cs="Arial"/>
          <w:color w:val="000000" w:themeColor="text1"/>
          <w:sz w:val="22"/>
          <w:szCs w:val="22"/>
        </w:rPr>
        <w:t>This study is relevant to residential and community care environments. Wellbeing may be improved by promoting generativity through intergenerational initiatives, volunteer opportunities, or mentoring programs. It also stresses how psychological growth is dynamic rather than static as people age. However, using self-report measurements could result in response bias and Erikson's framework might not adequately take into consideration structural differences that affect developmental outcomes. Nevertheless, the study offers compelling empirical evidence in favour of theory-driven practice in fostering identity continuity, purpose and dignity</w:t>
      </w:r>
      <w:r w:rsidR="00A72198">
        <w:rPr>
          <w:rFonts w:ascii="Arial" w:hAnsi="Arial" w:cs="Arial"/>
          <w:color w:val="000000" w:themeColor="text1"/>
          <w:sz w:val="22"/>
          <w:szCs w:val="22"/>
        </w:rPr>
        <w:t>.</w:t>
      </w:r>
    </w:p>
    <w:p w14:paraId="7CEA8BE4" w14:textId="0D2F3941" w:rsidR="00C47A53" w:rsidRPr="00C47A53" w:rsidRDefault="00C47A53" w:rsidP="00C47A53">
      <w:pPr>
        <w:pStyle w:val="Heading1"/>
        <w:rPr>
          <w:rFonts w:ascii="Arial" w:hAnsi="Arial" w:cs="Arial"/>
          <w:b/>
          <w:bCs/>
          <w:color w:val="000000" w:themeColor="text1"/>
          <w:sz w:val="22"/>
          <w:szCs w:val="22"/>
        </w:rPr>
      </w:pPr>
      <w:bookmarkStart w:id="4" w:name="_Toc224130129"/>
      <w:r w:rsidRPr="00C47A53">
        <w:rPr>
          <w:rFonts w:ascii="Arial" w:hAnsi="Arial" w:cs="Arial"/>
          <w:b/>
          <w:bCs/>
          <w:color w:val="000000" w:themeColor="text1"/>
          <w:sz w:val="22"/>
          <w:szCs w:val="22"/>
        </w:rPr>
        <w:t>Article 3 - Maslow and the motivation hierarchy: Measuring satisfaction of the needs</w:t>
      </w:r>
      <w:bookmarkEnd w:id="4"/>
    </w:p>
    <w:p w14:paraId="54E6463D" w14:textId="1857D747" w:rsidR="005109C8" w:rsidRPr="00C47A53" w:rsidRDefault="005109C8" w:rsidP="006F4F63">
      <w:pPr>
        <w:rPr>
          <w:rFonts w:ascii="Arial" w:hAnsi="Arial" w:cs="Arial"/>
          <w:color w:val="000000" w:themeColor="text1"/>
          <w:sz w:val="22"/>
          <w:szCs w:val="22"/>
        </w:rPr>
      </w:pPr>
      <w:r w:rsidRPr="00C47A53">
        <w:rPr>
          <w:rFonts w:ascii="Arial" w:hAnsi="Arial" w:cs="Arial"/>
          <w:color w:val="000000" w:themeColor="text1"/>
          <w:sz w:val="22"/>
          <w:szCs w:val="22"/>
        </w:rPr>
        <w:br/>
      </w:r>
      <w:r w:rsidRPr="00C47A53">
        <w:rPr>
          <w:rFonts w:ascii="Arial" w:hAnsi="Arial" w:cs="Arial"/>
          <w:b/>
          <w:bCs/>
          <w:color w:val="000000" w:themeColor="text1"/>
          <w:sz w:val="22"/>
          <w:szCs w:val="22"/>
        </w:rPr>
        <w:t xml:space="preserve">Taormina, R.J. and Gao, J.H. (2017) ‘Maslow and the motivation hierarchy: Measuring satisfaction of the needs’, </w:t>
      </w:r>
      <w:r w:rsidRPr="00C47A53">
        <w:rPr>
          <w:rStyle w:val="Emphasis"/>
          <w:rFonts w:ascii="Arial" w:hAnsi="Arial" w:cs="Arial"/>
          <w:b/>
          <w:bCs/>
          <w:color w:val="000000" w:themeColor="text1"/>
          <w:sz w:val="22"/>
          <w:szCs w:val="22"/>
        </w:rPr>
        <w:t>American Journal of Psychology</w:t>
      </w:r>
      <w:r w:rsidRPr="00C47A53">
        <w:rPr>
          <w:rFonts w:ascii="Arial" w:hAnsi="Arial" w:cs="Arial"/>
          <w:b/>
          <w:bCs/>
          <w:color w:val="000000" w:themeColor="text1"/>
          <w:sz w:val="22"/>
          <w:szCs w:val="22"/>
        </w:rPr>
        <w:t>, 130(3), pp. 329–340.</w:t>
      </w:r>
    </w:p>
    <w:p w14:paraId="52A03282" w14:textId="0FC91A22" w:rsidR="005109C8" w:rsidRPr="00C47A53" w:rsidRDefault="005109C8" w:rsidP="001C3FBD">
      <w:pPr>
        <w:spacing w:line="360" w:lineRule="auto"/>
        <w:jc w:val="both"/>
        <w:rPr>
          <w:rFonts w:ascii="Arial" w:hAnsi="Arial" w:cs="Arial"/>
          <w:color w:val="000000" w:themeColor="text1"/>
          <w:sz w:val="22"/>
          <w:szCs w:val="22"/>
        </w:rPr>
      </w:pPr>
      <w:r w:rsidRPr="00C47A53">
        <w:rPr>
          <w:rFonts w:ascii="Arial" w:hAnsi="Arial" w:cs="Arial"/>
          <w:color w:val="000000" w:themeColor="text1"/>
          <w:sz w:val="22"/>
          <w:szCs w:val="22"/>
        </w:rPr>
        <w:t>Taormina and Gao (2017) reevaluate Maslow’s hierarchy of requirements using empirical measurement of need fulfilment. Their findings indicate that belongingness, esteem and self-actuali</w:t>
      </w:r>
      <w:r w:rsidR="000C465D">
        <w:rPr>
          <w:rFonts w:ascii="Arial" w:hAnsi="Arial" w:cs="Arial"/>
          <w:color w:val="000000" w:themeColor="text1"/>
          <w:sz w:val="22"/>
          <w:szCs w:val="22"/>
        </w:rPr>
        <w:t>s</w:t>
      </w:r>
      <w:r w:rsidRPr="00C47A53">
        <w:rPr>
          <w:rFonts w:ascii="Arial" w:hAnsi="Arial" w:cs="Arial"/>
          <w:color w:val="000000" w:themeColor="text1"/>
          <w:sz w:val="22"/>
          <w:szCs w:val="22"/>
        </w:rPr>
        <w:t>ation have a strong connection with psychological well-being, contesting inflexible views of hierarchical advancement. The research substantiates the argument that several requirements function simultaneously throughout the lifespan.</w:t>
      </w:r>
    </w:p>
    <w:p w14:paraId="5E710F43" w14:textId="3510224D" w:rsidR="00A72198" w:rsidRDefault="006F4F63" w:rsidP="001C3FBD">
      <w:pPr>
        <w:spacing w:line="360" w:lineRule="auto"/>
        <w:jc w:val="both"/>
        <w:rPr>
          <w:rFonts w:ascii="Arial" w:hAnsi="Arial" w:cs="Arial"/>
          <w:color w:val="000000" w:themeColor="text1"/>
          <w:sz w:val="22"/>
          <w:szCs w:val="22"/>
        </w:rPr>
      </w:pPr>
      <w:r w:rsidRPr="00C47A53">
        <w:rPr>
          <w:rFonts w:ascii="Arial" w:hAnsi="Arial" w:cs="Arial"/>
          <w:color w:val="000000" w:themeColor="text1"/>
          <w:sz w:val="22"/>
          <w:szCs w:val="22"/>
        </w:rPr>
        <w:t>Maslow's model provides a useful foundation for comprehensive evaluation in the framework of health and social care. The research emphasises the equal significance of social connection and respect for mental health, even while physiological and safety demands are fundamental in later adulthood, especially in residential settings. Maslow's hypothesis has limitations, including a Western individualistic perspective and a lack of original scientific support. However, this article reinforces its present applicability and advocates for integrated care planning that simultaneously addresses the physical, social and psychological dimensions.</w:t>
      </w:r>
    </w:p>
    <w:p w14:paraId="2F72C6ED" w14:textId="122988C8" w:rsidR="00AB0F14" w:rsidRPr="007A56D1" w:rsidRDefault="00C47A53" w:rsidP="007A56D1">
      <w:pPr>
        <w:pStyle w:val="Heading1"/>
        <w:rPr>
          <w:rFonts w:ascii="Arial" w:hAnsi="Arial" w:cs="Arial"/>
          <w:b/>
          <w:bCs/>
          <w:color w:val="000000" w:themeColor="text1"/>
          <w:sz w:val="22"/>
          <w:szCs w:val="22"/>
        </w:rPr>
      </w:pPr>
      <w:bookmarkStart w:id="5" w:name="_Toc224130130"/>
      <w:r w:rsidRPr="007A56D1">
        <w:rPr>
          <w:rFonts w:ascii="Arial" w:hAnsi="Arial" w:cs="Arial"/>
          <w:b/>
          <w:bCs/>
          <w:color w:val="000000" w:themeColor="text1"/>
          <w:sz w:val="22"/>
          <w:szCs w:val="22"/>
        </w:rPr>
        <w:lastRenderedPageBreak/>
        <w:t>Article 4 - Self-actualizing people in the 21st century: Integration with contemporary psychological science</w:t>
      </w:r>
      <w:bookmarkEnd w:id="5"/>
    </w:p>
    <w:p w14:paraId="4C16D6B3" w14:textId="77777777" w:rsidR="006F4F63" w:rsidRPr="00C47A53" w:rsidRDefault="006F4F63" w:rsidP="006F4F63">
      <w:pPr>
        <w:spacing w:before="100" w:beforeAutospacing="1" w:after="100" w:afterAutospacing="1" w:line="240" w:lineRule="auto"/>
        <w:rPr>
          <w:rFonts w:ascii="Arial" w:hAnsi="Arial" w:cs="Arial"/>
          <w:b/>
          <w:bCs/>
          <w:color w:val="000000" w:themeColor="text1"/>
          <w:sz w:val="22"/>
          <w:szCs w:val="22"/>
        </w:rPr>
      </w:pPr>
      <w:r w:rsidRPr="00C47A53">
        <w:rPr>
          <w:rFonts w:ascii="Arial" w:hAnsi="Arial" w:cs="Arial"/>
          <w:b/>
          <w:bCs/>
          <w:color w:val="000000" w:themeColor="text1"/>
          <w:sz w:val="22"/>
          <w:szCs w:val="22"/>
        </w:rPr>
        <w:t xml:space="preserve">Kaufman, S.B. (2018) ‘Self-actualizing people in the 21st century: Integration with contemporary psychological science’, </w:t>
      </w:r>
      <w:r w:rsidRPr="00C47A53">
        <w:rPr>
          <w:rStyle w:val="Emphasis"/>
          <w:rFonts w:ascii="Arial" w:hAnsi="Arial" w:cs="Arial"/>
          <w:b/>
          <w:bCs/>
          <w:color w:val="000000" w:themeColor="text1"/>
          <w:sz w:val="22"/>
          <w:szCs w:val="22"/>
        </w:rPr>
        <w:t>Journal of Humanistic Psychology</w:t>
      </w:r>
      <w:r w:rsidRPr="00C47A53">
        <w:rPr>
          <w:rFonts w:ascii="Arial" w:hAnsi="Arial" w:cs="Arial"/>
          <w:b/>
          <w:bCs/>
          <w:color w:val="000000" w:themeColor="text1"/>
          <w:sz w:val="22"/>
          <w:szCs w:val="22"/>
        </w:rPr>
        <w:t>, 58(5), pp. 515–538.</w:t>
      </w:r>
    </w:p>
    <w:p w14:paraId="036A3DAB" w14:textId="03255EBD" w:rsidR="006F4F63" w:rsidRPr="00C47A53" w:rsidRDefault="006F4F63" w:rsidP="001C3FBD">
      <w:pPr>
        <w:spacing w:before="100" w:beforeAutospacing="1" w:after="100" w:afterAutospacing="1" w:line="360" w:lineRule="auto"/>
        <w:jc w:val="both"/>
        <w:rPr>
          <w:rFonts w:ascii="Arial" w:hAnsi="Arial" w:cs="Arial"/>
          <w:color w:val="000000" w:themeColor="text1"/>
          <w:sz w:val="22"/>
          <w:szCs w:val="22"/>
        </w:rPr>
      </w:pPr>
      <w:r w:rsidRPr="00C47A53">
        <w:rPr>
          <w:rFonts w:ascii="Arial" w:hAnsi="Arial" w:cs="Arial"/>
          <w:color w:val="000000" w:themeColor="text1"/>
          <w:sz w:val="22"/>
          <w:szCs w:val="22"/>
        </w:rPr>
        <w:t xml:space="preserve">Kaufman (2018) integrates Maslow's theory of self-actualization with modern personality science to modernise it. The article challenges deficit-based narratives of ageing by arguing that growth, autonomy and purpose are still attainable throughout life. Instead, </w:t>
      </w:r>
      <w:r w:rsidR="00C02521" w:rsidRPr="00C47A53">
        <w:rPr>
          <w:rFonts w:ascii="Arial" w:hAnsi="Arial" w:cs="Arial"/>
          <w:color w:val="000000" w:themeColor="text1"/>
          <w:sz w:val="22"/>
          <w:szCs w:val="22"/>
        </w:rPr>
        <w:t>then</w:t>
      </w:r>
      <w:r w:rsidRPr="00C47A53">
        <w:rPr>
          <w:rFonts w:ascii="Arial" w:hAnsi="Arial" w:cs="Arial"/>
          <w:color w:val="000000" w:themeColor="text1"/>
          <w:sz w:val="22"/>
          <w:szCs w:val="22"/>
        </w:rPr>
        <w:t xml:space="preserve"> emphasising extraordinary success, self-actuali</w:t>
      </w:r>
      <w:r w:rsidR="000C465D">
        <w:rPr>
          <w:rFonts w:ascii="Arial" w:hAnsi="Arial" w:cs="Arial"/>
          <w:color w:val="000000" w:themeColor="text1"/>
          <w:sz w:val="22"/>
          <w:szCs w:val="22"/>
        </w:rPr>
        <w:t>s</w:t>
      </w:r>
      <w:r w:rsidRPr="00C47A53">
        <w:rPr>
          <w:rFonts w:ascii="Arial" w:hAnsi="Arial" w:cs="Arial"/>
          <w:color w:val="000000" w:themeColor="text1"/>
          <w:sz w:val="22"/>
          <w:szCs w:val="22"/>
        </w:rPr>
        <w:t>ation is reframed as a dynamic process that may be attained via creativity, learning and contributing.</w:t>
      </w:r>
    </w:p>
    <w:p w14:paraId="3191EF11" w14:textId="2B53D745" w:rsidR="00AB0F14" w:rsidRPr="00C47A53" w:rsidRDefault="00AB0F14" w:rsidP="001C3FBD">
      <w:pPr>
        <w:spacing w:before="100" w:beforeAutospacing="1" w:after="100" w:afterAutospacing="1" w:line="360" w:lineRule="auto"/>
        <w:jc w:val="both"/>
        <w:rPr>
          <w:rFonts w:ascii="Arial" w:hAnsi="Arial" w:cs="Arial"/>
          <w:color w:val="000000" w:themeColor="text1"/>
          <w:sz w:val="22"/>
          <w:szCs w:val="22"/>
        </w:rPr>
      </w:pPr>
      <w:r w:rsidRPr="00C47A53">
        <w:rPr>
          <w:rFonts w:ascii="Arial" w:hAnsi="Arial" w:cs="Arial"/>
          <w:color w:val="000000" w:themeColor="text1"/>
          <w:sz w:val="22"/>
          <w:szCs w:val="22"/>
        </w:rPr>
        <w:t>This viewpoint is beneficial for health and social care professionals pursuing strengths-based approaches. Initiatives that foster creative expression, lifelong learning and tailored volunteering can improve cognitive engagement and emotional well-being. Nonetheless, structural limits such as frailty, chronic sickness, or institutional constraints may impede prospects for self-actualization. Moreover, Maslow's hierarchical principles may not be universally applicable across diverse cultures. Kaufman’s reinterpretation, notwithstanding these limits, urges practitioners to acknowledge the continuous growth potential in elderly individuals.</w:t>
      </w:r>
    </w:p>
    <w:p w14:paraId="6F5B85EE" w14:textId="390D165F" w:rsidR="00AB0F14" w:rsidRPr="00C47A53" w:rsidRDefault="00AB0F14" w:rsidP="00C47A53">
      <w:pPr>
        <w:pStyle w:val="Heading1"/>
        <w:rPr>
          <w:rFonts w:ascii="Arial" w:eastAsia="Times New Roman" w:hAnsi="Arial" w:cs="Arial"/>
          <w:b/>
          <w:bCs/>
          <w:color w:val="000000" w:themeColor="text1"/>
          <w:sz w:val="22"/>
          <w:szCs w:val="22"/>
          <w:lang w:eastAsia="en-GB"/>
        </w:rPr>
      </w:pPr>
      <w:bookmarkStart w:id="6" w:name="_Toc224130131"/>
      <w:r w:rsidRPr="00C47A53">
        <w:rPr>
          <w:rFonts w:ascii="Arial" w:eastAsia="Times New Roman" w:hAnsi="Arial" w:cs="Arial"/>
          <w:b/>
          <w:bCs/>
          <w:color w:val="000000" w:themeColor="text1"/>
          <w:sz w:val="22"/>
          <w:szCs w:val="22"/>
          <w:lang w:eastAsia="en-GB"/>
        </w:rPr>
        <w:t>Critical Comparison</w:t>
      </w:r>
      <w:bookmarkEnd w:id="6"/>
      <w:r w:rsidR="00E65D95">
        <w:rPr>
          <w:rFonts w:ascii="Arial" w:eastAsia="Times New Roman" w:hAnsi="Arial" w:cs="Arial"/>
          <w:b/>
          <w:bCs/>
          <w:color w:val="000000" w:themeColor="text1"/>
          <w:sz w:val="22"/>
          <w:szCs w:val="22"/>
          <w:lang w:eastAsia="en-GB"/>
        </w:rPr>
        <w:t xml:space="preserve"> </w:t>
      </w:r>
    </w:p>
    <w:p w14:paraId="00AD4F96" w14:textId="77777777" w:rsidR="007A56D1" w:rsidRDefault="00A72198" w:rsidP="00C02521">
      <w:pPr>
        <w:spacing w:before="100" w:beforeAutospacing="1" w:after="100" w:afterAutospacing="1" w:line="360" w:lineRule="auto"/>
        <w:jc w:val="both"/>
        <w:rPr>
          <w:rFonts w:ascii="Arial" w:hAnsi="Arial" w:cs="Arial"/>
          <w:color w:val="000000" w:themeColor="text1"/>
          <w:sz w:val="22"/>
          <w:szCs w:val="22"/>
        </w:rPr>
      </w:pPr>
      <w:r w:rsidRPr="00A72198">
        <w:rPr>
          <w:rFonts w:ascii="Arial" w:hAnsi="Arial" w:cs="Arial"/>
          <w:sz w:val="22"/>
          <w:szCs w:val="22"/>
        </w:rPr>
        <w:t>Overall, the examined materials show that Maslow's hierarchy of requirements and Erikson's psychosocial theory both offer useful frameworks for comprehending growth and wellbeing in older age. Erikson's theory highlights the significance of ego integrity and life review, explaining how reflection can impact emotional stability and acceptance in later life. Maslow's theory, on the other hand, emphasises the satisfaction of human needs and how possibilities for self-actualization, esteem and belonging affect older individuals' psychological wellbeing. These theories' ability to provide organised methods for comprehending the behavioural, emotional and cognitive elements of ageing is one of its main advantages. Both ideas, however, have drawbacks, such as possible cultural bias and oversimplified presumptions on human motivation and developmental phases. Despite these drawbacks, they are nonetheless very important to the practice of health and social care because they promote a person-centred and integrated approach to treatment. By using these beliefs, practitioners can create interventions that improve older individuals' welfare by fostering autonomy, dignity, social connection and significance in later life.</w:t>
      </w:r>
    </w:p>
    <w:p w14:paraId="303194AB" w14:textId="190EA0DB" w:rsidR="001D73C5" w:rsidRPr="001C3FBD" w:rsidRDefault="00C02521" w:rsidP="007A56D1">
      <w:pPr>
        <w:pStyle w:val="Heading1"/>
        <w:rPr>
          <w:rFonts w:ascii="Arial" w:hAnsi="Arial" w:cs="Arial"/>
          <w:b/>
          <w:bCs/>
          <w:color w:val="000000" w:themeColor="text1"/>
          <w:sz w:val="22"/>
          <w:szCs w:val="22"/>
        </w:rPr>
      </w:pPr>
      <w:bookmarkStart w:id="7" w:name="_Toc224130132"/>
      <w:r w:rsidRPr="001C3FBD">
        <w:rPr>
          <w:rFonts w:ascii="Arial" w:hAnsi="Arial" w:cs="Arial"/>
          <w:b/>
          <w:bCs/>
          <w:color w:val="000000" w:themeColor="text1"/>
          <w:sz w:val="22"/>
          <w:szCs w:val="22"/>
        </w:rPr>
        <w:lastRenderedPageBreak/>
        <w:t xml:space="preserve">Part </w:t>
      </w:r>
      <w:r w:rsidR="007A56D1" w:rsidRPr="001C3FBD">
        <w:rPr>
          <w:rFonts w:ascii="Arial" w:hAnsi="Arial" w:cs="Arial"/>
          <w:b/>
          <w:bCs/>
          <w:color w:val="000000" w:themeColor="text1"/>
          <w:sz w:val="22"/>
          <w:szCs w:val="22"/>
        </w:rPr>
        <w:t>B:</w:t>
      </w:r>
      <w:r w:rsidR="007A56D1" w:rsidRPr="007A56D1">
        <w:rPr>
          <w:rFonts w:ascii="Arial" w:hAnsi="Arial" w:cs="Arial"/>
          <w:b/>
          <w:bCs/>
          <w:color w:val="000000" w:themeColor="text1"/>
          <w:sz w:val="22"/>
          <w:szCs w:val="22"/>
        </w:rPr>
        <w:t xml:space="preserve"> </w:t>
      </w:r>
      <w:r w:rsidR="007A56D1" w:rsidRPr="001C3FBD">
        <w:rPr>
          <w:rFonts w:ascii="Arial" w:hAnsi="Arial" w:cs="Arial"/>
          <w:b/>
          <w:bCs/>
          <w:color w:val="000000" w:themeColor="text1"/>
          <w:sz w:val="22"/>
          <w:szCs w:val="22"/>
        </w:rPr>
        <w:t>Applying</w:t>
      </w:r>
      <w:r w:rsidR="00E2715F" w:rsidRPr="001C3FBD">
        <w:rPr>
          <w:rFonts w:ascii="Arial" w:hAnsi="Arial" w:cs="Arial"/>
          <w:b/>
          <w:bCs/>
          <w:color w:val="000000" w:themeColor="text1"/>
          <w:sz w:val="22"/>
          <w:szCs w:val="22"/>
        </w:rPr>
        <w:t xml:space="preserve"> Erikson’s Psychosocial Theory to Improve Psychological Wellbeing in Older Adults in Residential Care</w:t>
      </w:r>
      <w:bookmarkEnd w:id="7"/>
    </w:p>
    <w:p w14:paraId="4C43C2C2" w14:textId="0A711B50" w:rsidR="00B605DC" w:rsidRPr="001C3FBD" w:rsidRDefault="00B605DC" w:rsidP="007A56D1">
      <w:pPr>
        <w:pStyle w:val="Heading1"/>
        <w:rPr>
          <w:rFonts w:ascii="Arial" w:hAnsi="Arial" w:cs="Arial"/>
          <w:b/>
          <w:bCs/>
          <w:color w:val="000000" w:themeColor="text1"/>
          <w:sz w:val="22"/>
          <w:szCs w:val="22"/>
        </w:rPr>
      </w:pPr>
      <w:bookmarkStart w:id="8" w:name="_Toc224130133"/>
      <w:r w:rsidRPr="001C3FBD">
        <w:rPr>
          <w:rFonts w:ascii="Arial" w:hAnsi="Arial" w:cs="Arial"/>
          <w:b/>
          <w:bCs/>
          <w:color w:val="000000" w:themeColor="text1"/>
          <w:sz w:val="22"/>
          <w:szCs w:val="22"/>
        </w:rPr>
        <w:t>Introduction</w:t>
      </w:r>
      <w:bookmarkEnd w:id="8"/>
    </w:p>
    <w:p w14:paraId="6025BEB7" w14:textId="18865955" w:rsidR="00E2715F" w:rsidRPr="001C3FBD" w:rsidRDefault="00B82AC9" w:rsidP="001C3FBD">
      <w:pPr>
        <w:spacing w:line="360" w:lineRule="auto"/>
        <w:jc w:val="both"/>
        <w:rPr>
          <w:rFonts w:ascii="Arial" w:hAnsi="Arial" w:cs="Arial"/>
          <w:sz w:val="22"/>
          <w:szCs w:val="22"/>
        </w:rPr>
      </w:pPr>
      <w:r w:rsidRPr="001C3FBD">
        <w:rPr>
          <w:rFonts w:ascii="Arial" w:hAnsi="Arial" w:cs="Arial"/>
          <w:sz w:val="22"/>
          <w:szCs w:val="22"/>
        </w:rPr>
        <w:t xml:space="preserve">Erikson's psychosocial theory argues that individuals progress through eight developmental stages throughout their lifetime, each of which involves a psychological conflict that affects their emotional and social development. The final stage, ego integrity versus despair, is characterised by the reflection on life experiences and the assessment of the significance of one's life in later maturity (Van der Kaap-Deeder </w:t>
      </w:r>
      <w:r w:rsidRPr="001C3FBD">
        <w:rPr>
          <w:rFonts w:ascii="Arial" w:hAnsi="Arial" w:cs="Arial"/>
          <w:i/>
          <w:iCs/>
          <w:sz w:val="22"/>
          <w:szCs w:val="22"/>
        </w:rPr>
        <w:t>et al.,</w:t>
      </w:r>
      <w:r w:rsidRPr="001C3FBD">
        <w:rPr>
          <w:rFonts w:ascii="Arial" w:hAnsi="Arial" w:cs="Arial"/>
          <w:sz w:val="22"/>
          <w:szCs w:val="22"/>
        </w:rPr>
        <w:t xml:space="preserve"> 2022). When individuals experience contentment with their life accomplishments and interpersonal connections, they cultivate ego integrity, which correlates with knowledge, acceptance and emotional well-being. At the same time, feelings of remorse or unresolved conflict can result in despair, leading to anxiety, melancholy and discontent with life.</w:t>
      </w:r>
    </w:p>
    <w:p w14:paraId="747E7F97" w14:textId="00938813" w:rsidR="00164860" w:rsidRPr="001C3FBD" w:rsidRDefault="00164860" w:rsidP="001C3FBD">
      <w:pPr>
        <w:spacing w:line="360" w:lineRule="auto"/>
        <w:jc w:val="both"/>
        <w:rPr>
          <w:rFonts w:ascii="Arial" w:hAnsi="Arial" w:cs="Arial"/>
          <w:sz w:val="22"/>
          <w:szCs w:val="22"/>
        </w:rPr>
      </w:pPr>
      <w:r w:rsidRPr="001C3FBD">
        <w:rPr>
          <w:rFonts w:ascii="Arial" w:hAnsi="Arial" w:cs="Arial"/>
          <w:sz w:val="22"/>
          <w:szCs w:val="22"/>
        </w:rPr>
        <w:t xml:space="preserve">Erikson's theory is relevant to understanding older persons' psychological wellness, according to research. For instance, Van der Kaap-Deeder </w:t>
      </w:r>
      <w:r w:rsidRPr="001C3FBD">
        <w:rPr>
          <w:rFonts w:ascii="Arial" w:hAnsi="Arial" w:cs="Arial"/>
          <w:i/>
          <w:iCs/>
          <w:sz w:val="22"/>
          <w:szCs w:val="22"/>
        </w:rPr>
        <w:t>et al.</w:t>
      </w:r>
      <w:r w:rsidRPr="001C3FBD">
        <w:rPr>
          <w:rFonts w:ascii="Arial" w:hAnsi="Arial" w:cs="Arial"/>
          <w:sz w:val="22"/>
          <w:szCs w:val="22"/>
        </w:rPr>
        <w:t xml:space="preserve"> (2022) discovered that among older individuals, better ego integrity levels were linked to higher life satisfaction and emotional resilience. In a similar vein, Chen</w:t>
      </w:r>
      <w:r w:rsidR="001C3FBD" w:rsidRPr="001C3FBD">
        <w:rPr>
          <w:rFonts w:ascii="Arial" w:hAnsi="Arial" w:cs="Arial"/>
          <w:sz w:val="22"/>
          <w:szCs w:val="22"/>
        </w:rPr>
        <w:t xml:space="preserve"> </w:t>
      </w:r>
      <w:r w:rsidR="001C3FBD" w:rsidRPr="001C3FBD">
        <w:rPr>
          <w:rFonts w:ascii="Arial" w:hAnsi="Arial" w:cs="Arial"/>
          <w:i/>
          <w:iCs/>
          <w:sz w:val="22"/>
          <w:szCs w:val="22"/>
        </w:rPr>
        <w:t>et al.</w:t>
      </w:r>
      <w:r w:rsidR="001C3FBD" w:rsidRPr="001C3FBD">
        <w:rPr>
          <w:rFonts w:ascii="Arial" w:hAnsi="Arial" w:cs="Arial"/>
          <w:sz w:val="22"/>
          <w:szCs w:val="22"/>
        </w:rPr>
        <w:t xml:space="preserve"> </w:t>
      </w:r>
      <w:r w:rsidRPr="001C3FBD">
        <w:rPr>
          <w:rFonts w:ascii="Arial" w:hAnsi="Arial" w:cs="Arial"/>
          <w:sz w:val="22"/>
          <w:szCs w:val="22"/>
        </w:rPr>
        <w:t>(2021) discovered that the formation of ego integrity in later life is influenced by early developmental experiences like generativity. These results show how life experiences throughout the lifespan affect older adults' psychological adjustment.</w:t>
      </w:r>
    </w:p>
    <w:p w14:paraId="2EDF981F" w14:textId="77777777" w:rsidR="007A56D1" w:rsidRPr="001C3FBD" w:rsidRDefault="00CC1A93" w:rsidP="007A56D1">
      <w:pPr>
        <w:pStyle w:val="Heading1"/>
        <w:rPr>
          <w:rFonts w:ascii="Arial" w:hAnsi="Arial" w:cs="Arial"/>
          <w:b/>
          <w:bCs/>
          <w:color w:val="000000" w:themeColor="text1"/>
          <w:sz w:val="22"/>
          <w:szCs w:val="22"/>
        </w:rPr>
      </w:pPr>
      <w:bookmarkStart w:id="9" w:name="_Toc224130134"/>
      <w:r w:rsidRPr="001C3FBD">
        <w:rPr>
          <w:rFonts w:ascii="Arial" w:hAnsi="Arial" w:cs="Arial"/>
          <w:b/>
          <w:bCs/>
          <w:color w:val="000000" w:themeColor="text1"/>
          <w:sz w:val="22"/>
          <w:szCs w:val="22"/>
        </w:rPr>
        <w:t>Applying Erikson’s Theory in Residential Care Settings</w:t>
      </w:r>
      <w:bookmarkEnd w:id="9"/>
    </w:p>
    <w:p w14:paraId="2EABB359" w14:textId="5EC4618F" w:rsidR="00164860" w:rsidRPr="001C3FBD" w:rsidRDefault="00164860" w:rsidP="001C3FBD">
      <w:pPr>
        <w:spacing w:line="360" w:lineRule="auto"/>
        <w:jc w:val="both"/>
        <w:rPr>
          <w:rFonts w:ascii="Arial" w:hAnsi="Arial" w:cs="Arial"/>
          <w:b/>
          <w:bCs/>
          <w:color w:val="000000" w:themeColor="text1"/>
          <w:sz w:val="22"/>
          <w:szCs w:val="22"/>
        </w:rPr>
      </w:pPr>
      <w:r w:rsidRPr="001C3FBD">
        <w:rPr>
          <w:rFonts w:ascii="Arial" w:hAnsi="Arial" w:cs="Arial"/>
          <w:color w:val="000000" w:themeColor="text1"/>
          <w:sz w:val="22"/>
          <w:szCs w:val="22"/>
        </w:rPr>
        <w:t>Erikson's theory can be implemented in residential care environments by means of interventions that foster social connection, identity continuity and reflection. One effective method is life review therapy, which entails the guided reflection on past experiences and accomplishments. The development of ego integrity is facilitated by this process, which assists older individuals in recognising the significance and value of their life experiences.</w:t>
      </w:r>
    </w:p>
    <w:p w14:paraId="65054AE2" w14:textId="4A076A8A" w:rsidR="00244E9B" w:rsidRPr="001C3FBD" w:rsidRDefault="00244E9B" w:rsidP="001C3FBD">
      <w:pPr>
        <w:spacing w:line="360" w:lineRule="auto"/>
        <w:jc w:val="both"/>
        <w:rPr>
          <w:rFonts w:ascii="Arial" w:hAnsi="Arial" w:cs="Arial"/>
          <w:sz w:val="22"/>
          <w:szCs w:val="22"/>
        </w:rPr>
      </w:pPr>
      <w:r w:rsidRPr="001C3FBD">
        <w:rPr>
          <w:rFonts w:ascii="Arial" w:hAnsi="Arial" w:cs="Arial"/>
          <w:sz w:val="22"/>
          <w:szCs w:val="22"/>
        </w:rPr>
        <w:t xml:space="preserve">Care homes can promote life review through activities including recollection groups, storytelling sessions and memory albums. These events offer residents the chance to exchange personal experiences and preserve their feeling of identity. Studies indicate that contemplating significant experiences can enhance mental health and enhance self-esteem (Van der Kaap-Deeder </w:t>
      </w:r>
      <w:r w:rsidRPr="001C3FBD">
        <w:rPr>
          <w:rFonts w:ascii="Arial" w:hAnsi="Arial" w:cs="Arial"/>
          <w:i/>
          <w:iCs/>
          <w:sz w:val="22"/>
          <w:szCs w:val="22"/>
        </w:rPr>
        <w:t>et al.,</w:t>
      </w:r>
      <w:r w:rsidRPr="001C3FBD">
        <w:rPr>
          <w:rFonts w:ascii="Arial" w:hAnsi="Arial" w:cs="Arial"/>
          <w:sz w:val="22"/>
          <w:szCs w:val="22"/>
        </w:rPr>
        <w:t xml:space="preserve"> 2022).</w:t>
      </w:r>
    </w:p>
    <w:p w14:paraId="4FEB61D3" w14:textId="77777777" w:rsidR="001D73C5" w:rsidRPr="001C3FBD" w:rsidRDefault="00244E9B" w:rsidP="001C3FBD">
      <w:pPr>
        <w:spacing w:line="360" w:lineRule="auto"/>
        <w:jc w:val="both"/>
        <w:rPr>
          <w:rFonts w:ascii="Arial" w:hAnsi="Arial" w:cs="Arial"/>
          <w:sz w:val="22"/>
          <w:szCs w:val="22"/>
        </w:rPr>
      </w:pPr>
      <w:r w:rsidRPr="001C3FBD">
        <w:rPr>
          <w:rFonts w:ascii="Arial" w:hAnsi="Arial" w:cs="Arial"/>
          <w:sz w:val="22"/>
          <w:szCs w:val="22"/>
        </w:rPr>
        <w:t xml:space="preserve">Promoting social interaction is an essential technique. Opportunities for residents to engage in the care home community, such as mentoring younger volunteers or participating in group discussions, can foster a sense of purpose and belonging. Addressing psychological needs, including belonging and respect, is crucial for well-being in later life (Taormina and Gao, </w:t>
      </w:r>
    </w:p>
    <w:p w14:paraId="054E69AC" w14:textId="612E7FD8" w:rsidR="00244E9B" w:rsidRPr="001C3FBD" w:rsidRDefault="00244E9B" w:rsidP="001C3FBD">
      <w:pPr>
        <w:spacing w:line="360" w:lineRule="auto"/>
        <w:jc w:val="both"/>
        <w:rPr>
          <w:rFonts w:ascii="Arial" w:hAnsi="Arial" w:cs="Arial"/>
          <w:sz w:val="22"/>
          <w:szCs w:val="22"/>
        </w:rPr>
      </w:pPr>
      <w:r w:rsidRPr="001C3FBD">
        <w:rPr>
          <w:rFonts w:ascii="Arial" w:hAnsi="Arial" w:cs="Arial"/>
          <w:sz w:val="22"/>
          <w:szCs w:val="22"/>
        </w:rPr>
        <w:lastRenderedPageBreak/>
        <w:t>2017). Assisting residents in various manners bolsters positive identification and mitigates feelings of isolation.</w:t>
      </w:r>
    </w:p>
    <w:p w14:paraId="23ED1D6C" w14:textId="505CA2EB" w:rsidR="00CC1A93" w:rsidRPr="001C3FBD" w:rsidRDefault="00CC1A93" w:rsidP="007A56D1">
      <w:pPr>
        <w:pStyle w:val="Heading1"/>
        <w:rPr>
          <w:rFonts w:ascii="Arial" w:hAnsi="Arial" w:cs="Arial"/>
          <w:b/>
          <w:bCs/>
          <w:color w:val="000000" w:themeColor="text1"/>
          <w:sz w:val="22"/>
          <w:szCs w:val="22"/>
        </w:rPr>
      </w:pPr>
      <w:bookmarkStart w:id="10" w:name="_Toc224130135"/>
      <w:r w:rsidRPr="001C3FBD">
        <w:rPr>
          <w:rFonts w:ascii="Arial" w:hAnsi="Arial" w:cs="Arial"/>
          <w:b/>
          <w:bCs/>
          <w:color w:val="000000" w:themeColor="text1"/>
          <w:sz w:val="22"/>
          <w:szCs w:val="22"/>
        </w:rPr>
        <w:t>Cas</w:t>
      </w:r>
      <w:r w:rsidR="00244E9B" w:rsidRPr="001C3FBD">
        <w:rPr>
          <w:rFonts w:ascii="Arial" w:hAnsi="Arial" w:cs="Arial"/>
          <w:b/>
          <w:bCs/>
          <w:color w:val="000000" w:themeColor="text1"/>
          <w:sz w:val="22"/>
          <w:szCs w:val="22"/>
        </w:rPr>
        <w:t>e</w:t>
      </w:r>
      <w:r w:rsidRPr="001C3FBD">
        <w:rPr>
          <w:rFonts w:ascii="Arial" w:hAnsi="Arial" w:cs="Arial"/>
          <w:b/>
          <w:bCs/>
          <w:color w:val="000000" w:themeColor="text1"/>
          <w:sz w:val="22"/>
          <w:szCs w:val="22"/>
        </w:rPr>
        <w:t xml:space="preserve"> Scenario</w:t>
      </w:r>
      <w:bookmarkEnd w:id="10"/>
    </w:p>
    <w:p w14:paraId="4A269644" w14:textId="77777777" w:rsidR="00941B7E" w:rsidRPr="001C3FBD" w:rsidRDefault="00941B7E" w:rsidP="001C3FBD">
      <w:pPr>
        <w:spacing w:line="360" w:lineRule="auto"/>
        <w:jc w:val="both"/>
        <w:rPr>
          <w:rFonts w:ascii="Arial" w:hAnsi="Arial" w:cs="Arial"/>
          <w:sz w:val="22"/>
          <w:szCs w:val="22"/>
        </w:rPr>
      </w:pPr>
      <w:r w:rsidRPr="001C3FBD">
        <w:rPr>
          <w:rFonts w:ascii="Arial" w:hAnsi="Arial" w:cs="Arial"/>
          <w:sz w:val="22"/>
          <w:szCs w:val="22"/>
        </w:rPr>
        <w:t>Mrs. Thompson, an 82-year-old resident, recently relocated to a residential care home following the passing of her spouse. She has become socially reclusive and now rarely engages in activities since moving into the care facility. She frequently expresses regret regarding her past life decisions and asserts that her life "did not turn out as expected." According to Erikson's developmental framework, these emotions indicate that she may be experiencing despair.</w:t>
      </w:r>
    </w:p>
    <w:p w14:paraId="0E6C96AA" w14:textId="0D177226" w:rsidR="00941B7E" w:rsidRPr="001C3FBD" w:rsidRDefault="00941B7E" w:rsidP="001C3FBD">
      <w:pPr>
        <w:pStyle w:val="NormalWeb"/>
        <w:spacing w:line="360" w:lineRule="auto"/>
        <w:jc w:val="both"/>
        <w:rPr>
          <w:rFonts w:ascii="Arial" w:hAnsi="Arial" w:cs="Arial"/>
          <w:sz w:val="22"/>
          <w:szCs w:val="22"/>
        </w:rPr>
      </w:pPr>
      <w:r w:rsidRPr="001C3FBD">
        <w:rPr>
          <w:rFonts w:ascii="Arial" w:hAnsi="Arial" w:cs="Arial"/>
          <w:sz w:val="22"/>
          <w:szCs w:val="22"/>
        </w:rPr>
        <w:t>As part of Mrs. Thompson's care plan, a care worker elects to implement reminiscence sessions. She is encouraged to discuss her career as a teacher and the positive impact she has had on numerous students during these sessions. The care worker assists her in contemplating her accomplishments and significant relationships throughout her existence.</w:t>
      </w:r>
    </w:p>
    <w:p w14:paraId="749B014F" w14:textId="266684FC" w:rsidR="00941B7E" w:rsidRPr="001C3FBD" w:rsidRDefault="00941B7E" w:rsidP="001C3FBD">
      <w:pPr>
        <w:spacing w:line="360" w:lineRule="auto"/>
        <w:jc w:val="both"/>
        <w:rPr>
          <w:rFonts w:ascii="Arial" w:hAnsi="Arial" w:cs="Arial"/>
          <w:sz w:val="22"/>
          <w:szCs w:val="22"/>
        </w:rPr>
      </w:pPr>
      <w:r w:rsidRPr="001C3FBD">
        <w:rPr>
          <w:rFonts w:ascii="Arial" w:hAnsi="Arial" w:cs="Arial"/>
          <w:sz w:val="22"/>
          <w:szCs w:val="22"/>
        </w:rPr>
        <w:t>Mrs. Thompson gradually acknowledges the significance of her contributions and began participating in group reminiscence sessions, during which residents shared their personal narratives. The more she becomes socially engaged, the more she begins to express pride in her past experiences and establish stronger relationships with other residents. This illustration indicates how using Erikson's theory in reflective activities can assist older individuals in their pursuit of psychological well-being and ego integrity.</w:t>
      </w:r>
    </w:p>
    <w:p w14:paraId="20DCB0CB" w14:textId="5F9DB456" w:rsidR="00CC1A93" w:rsidRPr="001C3FBD" w:rsidRDefault="00CC1A93" w:rsidP="007A56D1">
      <w:pPr>
        <w:pStyle w:val="Heading1"/>
        <w:rPr>
          <w:rFonts w:ascii="Arial" w:hAnsi="Arial" w:cs="Arial"/>
          <w:b/>
          <w:bCs/>
          <w:color w:val="000000" w:themeColor="text1"/>
          <w:sz w:val="22"/>
          <w:szCs w:val="22"/>
        </w:rPr>
      </w:pPr>
      <w:bookmarkStart w:id="11" w:name="_Toc224130136"/>
      <w:r w:rsidRPr="001C3FBD">
        <w:rPr>
          <w:rFonts w:ascii="Arial" w:hAnsi="Arial" w:cs="Arial"/>
          <w:b/>
          <w:bCs/>
          <w:color w:val="000000" w:themeColor="text1"/>
          <w:sz w:val="22"/>
          <w:szCs w:val="22"/>
        </w:rPr>
        <w:t>Challenge</w:t>
      </w:r>
      <w:r w:rsidR="00941B7E" w:rsidRPr="001C3FBD">
        <w:rPr>
          <w:rFonts w:ascii="Arial" w:hAnsi="Arial" w:cs="Arial"/>
          <w:b/>
          <w:bCs/>
          <w:color w:val="000000" w:themeColor="text1"/>
          <w:sz w:val="22"/>
          <w:szCs w:val="22"/>
        </w:rPr>
        <w:t>s</w:t>
      </w:r>
      <w:r w:rsidRPr="001C3FBD">
        <w:rPr>
          <w:rFonts w:ascii="Arial" w:hAnsi="Arial" w:cs="Arial"/>
          <w:b/>
          <w:bCs/>
          <w:color w:val="000000" w:themeColor="text1"/>
          <w:sz w:val="22"/>
          <w:szCs w:val="22"/>
        </w:rPr>
        <w:t xml:space="preserve"> in Applying the Theory</w:t>
      </w:r>
      <w:bookmarkEnd w:id="11"/>
    </w:p>
    <w:p w14:paraId="4264C8CF" w14:textId="4A6F873C" w:rsidR="00941B7E" w:rsidRPr="001C3FBD" w:rsidRDefault="00941B7E" w:rsidP="001C3FBD">
      <w:pPr>
        <w:spacing w:line="360" w:lineRule="auto"/>
        <w:jc w:val="both"/>
        <w:rPr>
          <w:rFonts w:ascii="Arial" w:hAnsi="Arial" w:cs="Arial"/>
          <w:sz w:val="22"/>
          <w:szCs w:val="22"/>
        </w:rPr>
      </w:pPr>
      <w:r w:rsidRPr="001C3FBD">
        <w:rPr>
          <w:rFonts w:ascii="Arial" w:hAnsi="Arial" w:cs="Arial"/>
          <w:sz w:val="22"/>
          <w:szCs w:val="22"/>
        </w:rPr>
        <w:t xml:space="preserve">Professionals may encounter obstacles when employing Erikson's theory in residential care settings, </w:t>
      </w:r>
      <w:r w:rsidR="00337CD4" w:rsidRPr="001C3FBD">
        <w:rPr>
          <w:rFonts w:ascii="Arial" w:hAnsi="Arial" w:cs="Arial"/>
          <w:sz w:val="22"/>
          <w:szCs w:val="22"/>
        </w:rPr>
        <w:t>even though</w:t>
      </w:r>
      <w:r w:rsidRPr="001C3FBD">
        <w:rPr>
          <w:rFonts w:ascii="Arial" w:hAnsi="Arial" w:cs="Arial"/>
          <w:sz w:val="22"/>
          <w:szCs w:val="22"/>
        </w:rPr>
        <w:t xml:space="preserve"> it provides valuable insights. It may be challenging for certain residents to engage in conversations about their past experiences, particularly those that involve trauma or loss. Furthermore, the capacity of care staff to conduct structured life review activities may be restricted by staffing shortages and time constraints.</w:t>
      </w:r>
    </w:p>
    <w:p w14:paraId="57D9F3D5" w14:textId="77777777" w:rsidR="00D07BEA" w:rsidRPr="001C3FBD" w:rsidRDefault="00D07BEA" w:rsidP="007A56D1">
      <w:pPr>
        <w:pStyle w:val="Heading1"/>
        <w:rPr>
          <w:rFonts w:ascii="Arial" w:hAnsi="Arial" w:cs="Arial"/>
          <w:b/>
          <w:bCs/>
          <w:color w:val="000000" w:themeColor="text1"/>
          <w:sz w:val="22"/>
          <w:szCs w:val="22"/>
        </w:rPr>
      </w:pPr>
      <w:bookmarkStart w:id="12" w:name="_Toc224130137"/>
      <w:r w:rsidRPr="001C3FBD">
        <w:rPr>
          <w:rFonts w:ascii="Arial" w:hAnsi="Arial" w:cs="Arial"/>
          <w:b/>
          <w:bCs/>
          <w:color w:val="000000" w:themeColor="text1"/>
          <w:sz w:val="22"/>
          <w:szCs w:val="22"/>
        </w:rPr>
        <w:t>Strategy to Overcome the Challenge</w:t>
      </w:r>
      <w:bookmarkEnd w:id="12"/>
    </w:p>
    <w:p w14:paraId="1F67804C" w14:textId="78E3A34A" w:rsidR="00D07BEA" w:rsidRPr="001C3FBD" w:rsidRDefault="00D07BEA" w:rsidP="001C3FBD">
      <w:pPr>
        <w:spacing w:line="360" w:lineRule="auto"/>
        <w:jc w:val="both"/>
        <w:rPr>
          <w:rFonts w:ascii="Arial" w:hAnsi="Arial" w:cs="Arial"/>
          <w:sz w:val="22"/>
          <w:szCs w:val="22"/>
        </w:rPr>
      </w:pPr>
      <w:r w:rsidRPr="001C3FBD">
        <w:rPr>
          <w:rFonts w:ascii="Arial" w:hAnsi="Arial" w:cs="Arial"/>
          <w:sz w:val="22"/>
          <w:szCs w:val="22"/>
        </w:rPr>
        <w:t xml:space="preserve">One approach to resolve this challenge is to incorporate reminiscence and reflective conversations into daily care routines, rather than treating them as distinct interventions. For instance, staff members may motivate residents to share their memories during meals, group activities, or creative sessions. Training staff in person-centred communication techniques can also enhance their confidence in facilitating meaningful conversations with residents. By </w:t>
      </w:r>
      <w:r w:rsidRPr="001C3FBD">
        <w:rPr>
          <w:rFonts w:ascii="Arial" w:hAnsi="Arial" w:cs="Arial"/>
          <w:sz w:val="22"/>
          <w:szCs w:val="22"/>
        </w:rPr>
        <w:lastRenderedPageBreak/>
        <w:t>fostering a supportive environment in which residents feel at ease discussing their experiences, it is possible to guarantee the efficacy of these interventions.</w:t>
      </w:r>
    </w:p>
    <w:p w14:paraId="31D8DCE5" w14:textId="420D9DB2" w:rsidR="00CC1A93" w:rsidRPr="001C3FBD" w:rsidRDefault="00CC1A93" w:rsidP="007A56D1">
      <w:pPr>
        <w:pStyle w:val="Heading1"/>
        <w:rPr>
          <w:rFonts w:ascii="Arial" w:hAnsi="Arial" w:cs="Arial"/>
          <w:b/>
          <w:bCs/>
          <w:color w:val="000000" w:themeColor="text1"/>
          <w:sz w:val="22"/>
          <w:szCs w:val="22"/>
        </w:rPr>
      </w:pPr>
      <w:bookmarkStart w:id="13" w:name="_Toc224130138"/>
      <w:r w:rsidRPr="001C3FBD">
        <w:rPr>
          <w:rFonts w:ascii="Arial" w:hAnsi="Arial" w:cs="Arial"/>
          <w:b/>
          <w:bCs/>
          <w:color w:val="000000" w:themeColor="text1"/>
          <w:sz w:val="22"/>
          <w:szCs w:val="22"/>
        </w:rPr>
        <w:t>Conclusion</w:t>
      </w:r>
      <w:bookmarkEnd w:id="13"/>
    </w:p>
    <w:p w14:paraId="567750F3" w14:textId="32EDA71F" w:rsidR="00E2715F" w:rsidRPr="001C3FBD" w:rsidRDefault="00D07BEA" w:rsidP="001C3FBD">
      <w:pPr>
        <w:spacing w:line="360" w:lineRule="auto"/>
        <w:jc w:val="both"/>
        <w:rPr>
          <w:rFonts w:ascii="Arial" w:hAnsi="Arial" w:cs="Arial"/>
          <w:sz w:val="22"/>
          <w:szCs w:val="22"/>
        </w:rPr>
      </w:pPr>
      <w:r w:rsidRPr="001C3FBD">
        <w:rPr>
          <w:rFonts w:ascii="Arial" w:hAnsi="Arial" w:cs="Arial"/>
          <w:sz w:val="22"/>
          <w:szCs w:val="22"/>
        </w:rPr>
        <w:t>Erikson’s psychosocial theory provides a good foundation for addressing the psychological requirements of older persons living in residential care. The ego integrity vs despair stage emphasises how crucial it is to assist people in thinking back on their life and understanding the significance of their experiences. Research indicates that social interaction, life review exercises and memory therapy might enhance psychological wellness</w:t>
      </w:r>
      <w:r w:rsidR="007A56D1" w:rsidRPr="001C3FBD">
        <w:rPr>
          <w:rFonts w:ascii="Arial" w:hAnsi="Arial" w:cs="Arial"/>
          <w:sz w:val="22"/>
          <w:szCs w:val="22"/>
        </w:rPr>
        <w:t xml:space="preserve"> </w:t>
      </w:r>
      <w:r w:rsidRPr="001C3FBD">
        <w:rPr>
          <w:rFonts w:ascii="Arial" w:hAnsi="Arial" w:cs="Arial"/>
          <w:sz w:val="22"/>
          <w:szCs w:val="22"/>
        </w:rPr>
        <w:t>and promote the growth of ego integrity (Chen</w:t>
      </w:r>
      <w:r w:rsidR="007A56D1" w:rsidRPr="001C3FBD">
        <w:rPr>
          <w:rFonts w:ascii="Arial" w:hAnsi="Arial" w:cs="Arial"/>
          <w:sz w:val="22"/>
          <w:szCs w:val="22"/>
        </w:rPr>
        <w:t xml:space="preserve"> </w:t>
      </w:r>
      <w:r w:rsidR="007A56D1" w:rsidRPr="001C3FBD">
        <w:rPr>
          <w:rFonts w:ascii="Arial" w:hAnsi="Arial" w:cs="Arial"/>
          <w:i/>
          <w:iCs/>
          <w:sz w:val="22"/>
          <w:szCs w:val="22"/>
        </w:rPr>
        <w:t>et al.</w:t>
      </w:r>
      <w:r w:rsidRPr="001C3FBD">
        <w:rPr>
          <w:rFonts w:ascii="Arial" w:hAnsi="Arial" w:cs="Arial"/>
          <w:i/>
          <w:iCs/>
          <w:sz w:val="22"/>
          <w:szCs w:val="22"/>
        </w:rPr>
        <w:t>,</w:t>
      </w:r>
      <w:r w:rsidRPr="001C3FBD">
        <w:rPr>
          <w:rFonts w:ascii="Arial" w:hAnsi="Arial" w:cs="Arial"/>
          <w:sz w:val="22"/>
          <w:szCs w:val="22"/>
        </w:rPr>
        <w:t xml:space="preserve"> 2021). Professionals can overcome obstacles like emotional sensitivity and time constraints by incorporating reflective practices into regular care procedures. Therefore, by using Erikson's theory in residential care, professionals can create person-centred interventions that support older individuals' identity, dignity and psychological welfare</w:t>
      </w:r>
      <w:r w:rsidR="007A56D1" w:rsidRPr="001C3FBD">
        <w:rPr>
          <w:rFonts w:ascii="Arial" w:hAnsi="Arial" w:cs="Arial"/>
          <w:sz w:val="22"/>
          <w:szCs w:val="22"/>
        </w:rPr>
        <w:t xml:space="preserve"> (Van der Kaap-Deeder </w:t>
      </w:r>
      <w:r w:rsidR="007A56D1" w:rsidRPr="001C3FBD">
        <w:rPr>
          <w:rFonts w:ascii="Arial" w:hAnsi="Arial" w:cs="Arial"/>
          <w:i/>
          <w:iCs/>
          <w:sz w:val="22"/>
          <w:szCs w:val="22"/>
        </w:rPr>
        <w:t>et al.,</w:t>
      </w:r>
      <w:r w:rsidR="007A56D1" w:rsidRPr="001C3FBD">
        <w:rPr>
          <w:rFonts w:ascii="Arial" w:hAnsi="Arial" w:cs="Arial"/>
          <w:sz w:val="22"/>
          <w:szCs w:val="22"/>
        </w:rPr>
        <w:t xml:space="preserve"> 2022)</w:t>
      </w:r>
      <w:r w:rsidRPr="001C3FBD">
        <w:rPr>
          <w:rFonts w:ascii="Arial" w:hAnsi="Arial" w:cs="Arial"/>
          <w:sz w:val="22"/>
          <w:szCs w:val="22"/>
        </w:rPr>
        <w:t>.</w:t>
      </w:r>
    </w:p>
    <w:p w14:paraId="42951BD7" w14:textId="7389ADCF" w:rsidR="001D73C5" w:rsidRDefault="001D73C5" w:rsidP="00D07BEA">
      <w:pPr>
        <w:spacing w:line="360" w:lineRule="auto"/>
        <w:rPr>
          <w:rFonts w:ascii="Arial" w:hAnsi="Arial" w:cs="Arial"/>
          <w:sz w:val="22"/>
          <w:szCs w:val="22"/>
        </w:rPr>
      </w:pPr>
    </w:p>
    <w:p w14:paraId="03DDD2CB" w14:textId="77777777" w:rsidR="001D73C5" w:rsidRDefault="001D73C5">
      <w:pPr>
        <w:rPr>
          <w:rFonts w:ascii="Arial" w:hAnsi="Arial" w:cs="Arial"/>
          <w:sz w:val="22"/>
          <w:szCs w:val="22"/>
        </w:rPr>
      </w:pPr>
      <w:r>
        <w:rPr>
          <w:rFonts w:ascii="Arial" w:hAnsi="Arial" w:cs="Arial"/>
          <w:sz w:val="22"/>
          <w:szCs w:val="22"/>
        </w:rPr>
        <w:br w:type="page"/>
      </w:r>
    </w:p>
    <w:p w14:paraId="6FEC5B22" w14:textId="77777777" w:rsidR="001D73C5" w:rsidRPr="00C47A53" w:rsidRDefault="001D73C5" w:rsidP="001D73C5">
      <w:pPr>
        <w:pStyle w:val="Heading1"/>
        <w:rPr>
          <w:rFonts w:ascii="Arial" w:hAnsi="Arial" w:cs="Arial"/>
          <w:b/>
          <w:bCs/>
          <w:color w:val="000000" w:themeColor="text1"/>
          <w:sz w:val="22"/>
          <w:szCs w:val="22"/>
        </w:rPr>
      </w:pPr>
      <w:bookmarkStart w:id="14" w:name="_Toc224130139"/>
      <w:r w:rsidRPr="00C47A53">
        <w:rPr>
          <w:rFonts w:ascii="Arial" w:hAnsi="Arial" w:cs="Arial"/>
          <w:b/>
          <w:bCs/>
          <w:color w:val="000000" w:themeColor="text1"/>
          <w:sz w:val="22"/>
          <w:szCs w:val="22"/>
        </w:rPr>
        <w:lastRenderedPageBreak/>
        <w:t>Reference List</w:t>
      </w:r>
      <w:bookmarkEnd w:id="14"/>
    </w:p>
    <w:p w14:paraId="597119B1" w14:textId="77777777" w:rsidR="001D73C5" w:rsidRPr="00C47A53" w:rsidRDefault="001D73C5" w:rsidP="001D73C5">
      <w:pPr>
        <w:spacing w:before="100" w:beforeAutospacing="1" w:after="100" w:afterAutospacing="1" w:line="240" w:lineRule="auto"/>
        <w:rPr>
          <w:rFonts w:ascii="Arial" w:eastAsia="Times New Roman" w:hAnsi="Arial" w:cs="Arial"/>
          <w:color w:val="000000" w:themeColor="text1"/>
          <w:kern w:val="0"/>
          <w:sz w:val="22"/>
          <w:szCs w:val="22"/>
          <w:lang w:eastAsia="en-GB"/>
          <w14:ligatures w14:val="none"/>
        </w:rPr>
      </w:pPr>
      <w:r w:rsidRPr="00C47A53">
        <w:rPr>
          <w:rFonts w:ascii="Arial" w:eastAsia="Times New Roman" w:hAnsi="Arial" w:cs="Arial"/>
          <w:color w:val="000000" w:themeColor="text1"/>
          <w:kern w:val="0"/>
          <w:sz w:val="22"/>
          <w:szCs w:val="22"/>
          <w:lang w:eastAsia="en-GB"/>
          <w14:ligatures w14:val="none"/>
        </w:rPr>
        <w:t xml:space="preserve">Chen, P.Y., Shang, M.P. and Chen, C.Y. (2021) ‘Predicting ego integrity using prior ego development stages for older adults’, </w:t>
      </w:r>
      <w:r w:rsidRPr="00C47A53">
        <w:rPr>
          <w:rFonts w:ascii="Arial" w:eastAsia="Times New Roman" w:hAnsi="Arial" w:cs="Arial"/>
          <w:i/>
          <w:iCs/>
          <w:color w:val="000000" w:themeColor="text1"/>
          <w:kern w:val="0"/>
          <w:sz w:val="22"/>
          <w:szCs w:val="22"/>
          <w:lang w:eastAsia="en-GB"/>
          <w14:ligatures w14:val="none"/>
        </w:rPr>
        <w:t>International Journal of Environmental Research and Public Health</w:t>
      </w:r>
      <w:r w:rsidRPr="00C47A53">
        <w:rPr>
          <w:rFonts w:ascii="Arial" w:eastAsia="Times New Roman" w:hAnsi="Arial" w:cs="Arial"/>
          <w:color w:val="000000" w:themeColor="text1"/>
          <w:kern w:val="0"/>
          <w:sz w:val="22"/>
          <w:szCs w:val="22"/>
          <w:lang w:eastAsia="en-GB"/>
          <w14:ligatures w14:val="none"/>
        </w:rPr>
        <w:t>, 18(18), p. 9490.</w:t>
      </w:r>
    </w:p>
    <w:p w14:paraId="62F37C2E" w14:textId="77777777" w:rsidR="001D73C5" w:rsidRPr="00C47A53" w:rsidRDefault="001D73C5" w:rsidP="001D73C5">
      <w:pPr>
        <w:spacing w:before="100" w:beforeAutospacing="1" w:after="100" w:afterAutospacing="1" w:line="240" w:lineRule="auto"/>
        <w:rPr>
          <w:rFonts w:ascii="Arial" w:eastAsia="Times New Roman" w:hAnsi="Arial" w:cs="Arial"/>
          <w:color w:val="000000" w:themeColor="text1"/>
          <w:kern w:val="0"/>
          <w:sz w:val="22"/>
          <w:szCs w:val="22"/>
          <w:lang w:eastAsia="en-GB"/>
          <w14:ligatures w14:val="none"/>
        </w:rPr>
      </w:pPr>
      <w:r w:rsidRPr="00C47A53">
        <w:rPr>
          <w:rFonts w:ascii="Arial" w:eastAsia="Times New Roman" w:hAnsi="Arial" w:cs="Arial"/>
          <w:color w:val="000000" w:themeColor="text1"/>
          <w:kern w:val="0"/>
          <w:sz w:val="22"/>
          <w:szCs w:val="22"/>
          <w:lang w:eastAsia="en-GB"/>
          <w14:ligatures w14:val="none"/>
        </w:rPr>
        <w:t xml:space="preserve">Kaufman, S.B. (2018) ‘Self-actualizing people in the 21st century: Integration with contemporary psychological science’, </w:t>
      </w:r>
      <w:r w:rsidRPr="00C47A53">
        <w:rPr>
          <w:rFonts w:ascii="Arial" w:eastAsia="Times New Roman" w:hAnsi="Arial" w:cs="Arial"/>
          <w:i/>
          <w:iCs/>
          <w:color w:val="000000" w:themeColor="text1"/>
          <w:kern w:val="0"/>
          <w:sz w:val="22"/>
          <w:szCs w:val="22"/>
          <w:lang w:eastAsia="en-GB"/>
          <w14:ligatures w14:val="none"/>
        </w:rPr>
        <w:t>Journal of Humanistic Psychology</w:t>
      </w:r>
      <w:r w:rsidRPr="00C47A53">
        <w:rPr>
          <w:rFonts w:ascii="Arial" w:eastAsia="Times New Roman" w:hAnsi="Arial" w:cs="Arial"/>
          <w:color w:val="000000" w:themeColor="text1"/>
          <w:kern w:val="0"/>
          <w:sz w:val="22"/>
          <w:szCs w:val="22"/>
          <w:lang w:eastAsia="en-GB"/>
          <w14:ligatures w14:val="none"/>
        </w:rPr>
        <w:t>, 58(5), pp. 515–538.</w:t>
      </w:r>
    </w:p>
    <w:p w14:paraId="31EFEB98" w14:textId="77777777" w:rsidR="001D73C5" w:rsidRPr="00C47A53" w:rsidRDefault="001D73C5" w:rsidP="001D73C5">
      <w:pPr>
        <w:spacing w:before="100" w:beforeAutospacing="1" w:after="100" w:afterAutospacing="1" w:line="240" w:lineRule="auto"/>
        <w:rPr>
          <w:rFonts w:ascii="Arial" w:eastAsia="Times New Roman" w:hAnsi="Arial" w:cs="Arial"/>
          <w:color w:val="000000" w:themeColor="text1"/>
          <w:kern w:val="0"/>
          <w:sz w:val="22"/>
          <w:szCs w:val="22"/>
          <w:lang w:eastAsia="en-GB"/>
          <w14:ligatures w14:val="none"/>
        </w:rPr>
      </w:pPr>
      <w:r w:rsidRPr="00C47A53">
        <w:rPr>
          <w:rFonts w:ascii="Arial" w:eastAsia="Times New Roman" w:hAnsi="Arial" w:cs="Arial"/>
          <w:color w:val="000000" w:themeColor="text1"/>
          <w:kern w:val="0"/>
          <w:sz w:val="22"/>
          <w:szCs w:val="22"/>
          <w:lang w:eastAsia="en-GB"/>
          <w14:ligatures w14:val="none"/>
        </w:rPr>
        <w:t xml:space="preserve">Taormina, R.J. and Gao, J.H. (2017) ‘Maslow and the motivation hierarchy: Measuring satisfaction of the needs’, </w:t>
      </w:r>
      <w:r w:rsidRPr="00C47A53">
        <w:rPr>
          <w:rFonts w:ascii="Arial" w:eastAsia="Times New Roman" w:hAnsi="Arial" w:cs="Arial"/>
          <w:i/>
          <w:iCs/>
          <w:color w:val="000000" w:themeColor="text1"/>
          <w:kern w:val="0"/>
          <w:sz w:val="22"/>
          <w:szCs w:val="22"/>
          <w:lang w:eastAsia="en-GB"/>
          <w14:ligatures w14:val="none"/>
        </w:rPr>
        <w:t>American Journal of Psychology</w:t>
      </w:r>
      <w:r w:rsidRPr="00C47A53">
        <w:rPr>
          <w:rFonts w:ascii="Arial" w:eastAsia="Times New Roman" w:hAnsi="Arial" w:cs="Arial"/>
          <w:color w:val="000000" w:themeColor="text1"/>
          <w:kern w:val="0"/>
          <w:sz w:val="22"/>
          <w:szCs w:val="22"/>
          <w:lang w:eastAsia="en-GB"/>
          <w14:ligatures w14:val="none"/>
        </w:rPr>
        <w:t>, 130(3), pp. 329–340.</w:t>
      </w:r>
    </w:p>
    <w:p w14:paraId="5C2DFBDC" w14:textId="77777777" w:rsidR="001D73C5" w:rsidRPr="00C47A53" w:rsidRDefault="001D73C5" w:rsidP="001D73C5">
      <w:pPr>
        <w:spacing w:before="100" w:beforeAutospacing="1" w:after="100" w:afterAutospacing="1" w:line="240" w:lineRule="auto"/>
        <w:rPr>
          <w:rFonts w:ascii="Arial" w:eastAsia="Times New Roman" w:hAnsi="Arial" w:cs="Arial"/>
          <w:color w:val="000000" w:themeColor="text1"/>
          <w:kern w:val="0"/>
          <w:sz w:val="22"/>
          <w:szCs w:val="22"/>
          <w:lang w:eastAsia="en-GB"/>
          <w14:ligatures w14:val="none"/>
        </w:rPr>
      </w:pPr>
      <w:r w:rsidRPr="00C47A53">
        <w:rPr>
          <w:rFonts w:ascii="Arial" w:eastAsia="Times New Roman" w:hAnsi="Arial" w:cs="Arial"/>
          <w:color w:val="000000" w:themeColor="text1"/>
          <w:kern w:val="0"/>
          <w:sz w:val="22"/>
          <w:szCs w:val="22"/>
          <w:lang w:eastAsia="en-GB"/>
          <w14:ligatures w14:val="none"/>
        </w:rPr>
        <w:t xml:space="preserve">Van der Kaap-Deeder, J., Vermote, B., Waterschoot, J., Soenens, B. and Ryan, R.M. (2022) ‘The role of ego integrity and despair in older adults’ well-being during the COVID-19 crisis’, </w:t>
      </w:r>
      <w:r w:rsidRPr="00C47A53">
        <w:rPr>
          <w:rFonts w:ascii="Arial" w:eastAsia="Times New Roman" w:hAnsi="Arial" w:cs="Arial"/>
          <w:i/>
          <w:iCs/>
          <w:color w:val="000000" w:themeColor="text1"/>
          <w:kern w:val="0"/>
          <w:sz w:val="22"/>
          <w:szCs w:val="22"/>
          <w:lang w:eastAsia="en-GB"/>
          <w14:ligatures w14:val="none"/>
        </w:rPr>
        <w:t>European Journal of Ageing</w:t>
      </w:r>
      <w:r w:rsidRPr="00C47A53">
        <w:rPr>
          <w:rFonts w:ascii="Arial" w:eastAsia="Times New Roman" w:hAnsi="Arial" w:cs="Arial"/>
          <w:color w:val="000000" w:themeColor="text1"/>
          <w:kern w:val="0"/>
          <w:sz w:val="22"/>
          <w:szCs w:val="22"/>
          <w:lang w:eastAsia="en-GB"/>
          <w14:ligatures w14:val="none"/>
        </w:rPr>
        <w:t>, 19(1), pp. 117–128.</w:t>
      </w:r>
    </w:p>
    <w:p w14:paraId="29C4875C" w14:textId="77777777" w:rsidR="001D73C5" w:rsidRPr="00D07BEA" w:rsidRDefault="001D73C5" w:rsidP="00D07BEA">
      <w:pPr>
        <w:spacing w:line="360" w:lineRule="auto"/>
        <w:rPr>
          <w:rFonts w:ascii="Arial" w:hAnsi="Arial" w:cs="Arial"/>
          <w:sz w:val="22"/>
          <w:szCs w:val="22"/>
        </w:rPr>
      </w:pPr>
    </w:p>
    <w:sectPr w:rsidR="001D73C5" w:rsidRPr="00D07BEA">
      <w:footerReference w:type="even"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A709C0" w14:textId="77777777" w:rsidR="00B1154F" w:rsidRDefault="00B1154F" w:rsidP="00C47A53">
      <w:pPr>
        <w:spacing w:after="0" w:line="240" w:lineRule="auto"/>
      </w:pPr>
      <w:r>
        <w:separator/>
      </w:r>
    </w:p>
  </w:endnote>
  <w:endnote w:type="continuationSeparator" w:id="0">
    <w:p w14:paraId="5C597E82" w14:textId="77777777" w:rsidR="00B1154F" w:rsidRDefault="00B1154F" w:rsidP="00C47A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768653844"/>
      <w:docPartObj>
        <w:docPartGallery w:val="Page Numbers (Bottom of Page)"/>
        <w:docPartUnique/>
      </w:docPartObj>
    </w:sdtPr>
    <w:sdtContent>
      <w:p w14:paraId="1CBAAEE6" w14:textId="2E8162BE" w:rsidR="00C47A53" w:rsidRDefault="00C47A53" w:rsidP="0089030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33FA19C0" w14:textId="77777777" w:rsidR="00C47A53" w:rsidRDefault="00C47A53" w:rsidP="00C47A5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870842474"/>
      <w:docPartObj>
        <w:docPartGallery w:val="Page Numbers (Bottom of Page)"/>
        <w:docPartUnique/>
      </w:docPartObj>
    </w:sdtPr>
    <w:sdtContent>
      <w:p w14:paraId="04D440A4" w14:textId="3F15D5A7" w:rsidR="00C47A53" w:rsidRDefault="00C47A53" w:rsidP="0089030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9134F41" w14:textId="77777777" w:rsidR="00C47A53" w:rsidRDefault="00C47A53" w:rsidP="00C47A5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290429" w14:textId="77777777" w:rsidR="00B1154F" w:rsidRDefault="00B1154F" w:rsidP="00C47A53">
      <w:pPr>
        <w:spacing w:after="0" w:line="240" w:lineRule="auto"/>
      </w:pPr>
      <w:r>
        <w:separator/>
      </w:r>
    </w:p>
  </w:footnote>
  <w:footnote w:type="continuationSeparator" w:id="0">
    <w:p w14:paraId="1CBE6F1A" w14:textId="77777777" w:rsidR="00B1154F" w:rsidRDefault="00B1154F" w:rsidP="00C47A5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7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1B4C"/>
    <w:rsid w:val="00003A6F"/>
    <w:rsid w:val="00061B4C"/>
    <w:rsid w:val="000C465D"/>
    <w:rsid w:val="00164860"/>
    <w:rsid w:val="001C3FBD"/>
    <w:rsid w:val="001D73C5"/>
    <w:rsid w:val="002042E4"/>
    <w:rsid w:val="00223E1E"/>
    <w:rsid w:val="00244E9B"/>
    <w:rsid w:val="00304B05"/>
    <w:rsid w:val="00337CD4"/>
    <w:rsid w:val="003C3CA2"/>
    <w:rsid w:val="00405DDD"/>
    <w:rsid w:val="004A361F"/>
    <w:rsid w:val="005109C8"/>
    <w:rsid w:val="006D2022"/>
    <w:rsid w:val="006F1B24"/>
    <w:rsid w:val="006F4F63"/>
    <w:rsid w:val="007A56D1"/>
    <w:rsid w:val="008F4D2A"/>
    <w:rsid w:val="0093538C"/>
    <w:rsid w:val="00941B7E"/>
    <w:rsid w:val="00A17998"/>
    <w:rsid w:val="00A72198"/>
    <w:rsid w:val="00A83ADC"/>
    <w:rsid w:val="00AB0F14"/>
    <w:rsid w:val="00B1154F"/>
    <w:rsid w:val="00B378CE"/>
    <w:rsid w:val="00B605DC"/>
    <w:rsid w:val="00B82AC9"/>
    <w:rsid w:val="00BA4CB8"/>
    <w:rsid w:val="00BB11AC"/>
    <w:rsid w:val="00C02521"/>
    <w:rsid w:val="00C47A53"/>
    <w:rsid w:val="00C96132"/>
    <w:rsid w:val="00CC1A93"/>
    <w:rsid w:val="00CD4318"/>
    <w:rsid w:val="00D07BEA"/>
    <w:rsid w:val="00DD720E"/>
    <w:rsid w:val="00DE4250"/>
    <w:rsid w:val="00E2715F"/>
    <w:rsid w:val="00E56CE1"/>
    <w:rsid w:val="00E65D95"/>
    <w:rsid w:val="00EA5C45"/>
    <w:rsid w:val="00EB6D3E"/>
    <w:rsid w:val="00F37FC7"/>
    <w:rsid w:val="00FB6857"/>
    <w:rsid w:val="00FF64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428EA8"/>
  <w15:chartTrackingRefBased/>
  <w15:docId w15:val="{177E2338-053A-0B40-BB8A-0F3AFBED89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61B4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61B4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61B4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61B4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61B4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61B4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61B4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61B4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61B4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1B4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61B4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61B4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61B4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61B4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61B4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61B4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61B4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61B4C"/>
    <w:rPr>
      <w:rFonts w:eastAsiaTheme="majorEastAsia" w:cstheme="majorBidi"/>
      <w:color w:val="272727" w:themeColor="text1" w:themeTint="D8"/>
    </w:rPr>
  </w:style>
  <w:style w:type="paragraph" w:styleId="Title">
    <w:name w:val="Title"/>
    <w:basedOn w:val="Normal"/>
    <w:next w:val="Normal"/>
    <w:link w:val="TitleChar"/>
    <w:uiPriority w:val="10"/>
    <w:qFormat/>
    <w:rsid w:val="00061B4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61B4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61B4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61B4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61B4C"/>
    <w:pPr>
      <w:spacing w:before="160"/>
      <w:jc w:val="center"/>
    </w:pPr>
    <w:rPr>
      <w:i/>
      <w:iCs/>
      <w:color w:val="404040" w:themeColor="text1" w:themeTint="BF"/>
    </w:rPr>
  </w:style>
  <w:style w:type="character" w:customStyle="1" w:styleId="QuoteChar">
    <w:name w:val="Quote Char"/>
    <w:basedOn w:val="DefaultParagraphFont"/>
    <w:link w:val="Quote"/>
    <w:uiPriority w:val="29"/>
    <w:rsid w:val="00061B4C"/>
    <w:rPr>
      <w:i/>
      <w:iCs/>
      <w:color w:val="404040" w:themeColor="text1" w:themeTint="BF"/>
    </w:rPr>
  </w:style>
  <w:style w:type="paragraph" w:styleId="ListParagraph">
    <w:name w:val="List Paragraph"/>
    <w:basedOn w:val="Normal"/>
    <w:uiPriority w:val="34"/>
    <w:qFormat/>
    <w:rsid w:val="00061B4C"/>
    <w:pPr>
      <w:ind w:left="720"/>
      <w:contextualSpacing/>
    </w:pPr>
  </w:style>
  <w:style w:type="character" w:styleId="IntenseEmphasis">
    <w:name w:val="Intense Emphasis"/>
    <w:basedOn w:val="DefaultParagraphFont"/>
    <w:uiPriority w:val="21"/>
    <w:qFormat/>
    <w:rsid w:val="00061B4C"/>
    <w:rPr>
      <w:i/>
      <w:iCs/>
      <w:color w:val="0F4761" w:themeColor="accent1" w:themeShade="BF"/>
    </w:rPr>
  </w:style>
  <w:style w:type="paragraph" w:styleId="IntenseQuote">
    <w:name w:val="Intense Quote"/>
    <w:basedOn w:val="Normal"/>
    <w:next w:val="Normal"/>
    <w:link w:val="IntenseQuoteChar"/>
    <w:uiPriority w:val="30"/>
    <w:qFormat/>
    <w:rsid w:val="00061B4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61B4C"/>
    <w:rPr>
      <w:i/>
      <w:iCs/>
      <w:color w:val="0F4761" w:themeColor="accent1" w:themeShade="BF"/>
    </w:rPr>
  </w:style>
  <w:style w:type="character" w:styleId="IntenseReference">
    <w:name w:val="Intense Reference"/>
    <w:basedOn w:val="DefaultParagraphFont"/>
    <w:uiPriority w:val="32"/>
    <w:qFormat/>
    <w:rsid w:val="00061B4C"/>
    <w:rPr>
      <w:b/>
      <w:bCs/>
      <w:smallCaps/>
      <w:color w:val="0F4761" w:themeColor="accent1" w:themeShade="BF"/>
      <w:spacing w:val="5"/>
    </w:rPr>
  </w:style>
  <w:style w:type="character" w:styleId="Emphasis">
    <w:name w:val="Emphasis"/>
    <w:basedOn w:val="DefaultParagraphFont"/>
    <w:uiPriority w:val="20"/>
    <w:qFormat/>
    <w:rsid w:val="00061B4C"/>
    <w:rPr>
      <w:i/>
      <w:iCs/>
    </w:rPr>
  </w:style>
  <w:style w:type="paragraph" w:styleId="TOCHeading">
    <w:name w:val="TOC Heading"/>
    <w:basedOn w:val="Heading1"/>
    <w:next w:val="Normal"/>
    <w:uiPriority w:val="39"/>
    <w:unhideWhenUsed/>
    <w:qFormat/>
    <w:rsid w:val="00C47A53"/>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C47A53"/>
    <w:pPr>
      <w:spacing w:before="120" w:after="0"/>
    </w:pPr>
    <w:rPr>
      <w:b/>
      <w:bCs/>
      <w:i/>
      <w:iCs/>
    </w:rPr>
  </w:style>
  <w:style w:type="paragraph" w:styleId="TOC3">
    <w:name w:val="toc 3"/>
    <w:basedOn w:val="Normal"/>
    <w:next w:val="Normal"/>
    <w:autoRedefine/>
    <w:uiPriority w:val="39"/>
    <w:unhideWhenUsed/>
    <w:rsid w:val="00C47A53"/>
    <w:pPr>
      <w:spacing w:after="0"/>
      <w:ind w:left="480"/>
    </w:pPr>
    <w:rPr>
      <w:sz w:val="20"/>
      <w:szCs w:val="20"/>
    </w:rPr>
  </w:style>
  <w:style w:type="character" w:styleId="Hyperlink">
    <w:name w:val="Hyperlink"/>
    <w:basedOn w:val="DefaultParagraphFont"/>
    <w:uiPriority w:val="99"/>
    <w:unhideWhenUsed/>
    <w:rsid w:val="00C47A53"/>
    <w:rPr>
      <w:color w:val="467886" w:themeColor="hyperlink"/>
      <w:u w:val="single"/>
    </w:rPr>
  </w:style>
  <w:style w:type="paragraph" w:styleId="TOC2">
    <w:name w:val="toc 2"/>
    <w:basedOn w:val="Normal"/>
    <w:next w:val="Normal"/>
    <w:autoRedefine/>
    <w:uiPriority w:val="39"/>
    <w:unhideWhenUsed/>
    <w:rsid w:val="00C47A53"/>
    <w:pPr>
      <w:spacing w:before="120" w:after="0"/>
      <w:ind w:left="240"/>
    </w:pPr>
    <w:rPr>
      <w:b/>
      <w:bCs/>
      <w:sz w:val="22"/>
      <w:szCs w:val="22"/>
    </w:rPr>
  </w:style>
  <w:style w:type="paragraph" w:styleId="TOC4">
    <w:name w:val="toc 4"/>
    <w:basedOn w:val="Normal"/>
    <w:next w:val="Normal"/>
    <w:autoRedefine/>
    <w:uiPriority w:val="39"/>
    <w:semiHidden/>
    <w:unhideWhenUsed/>
    <w:rsid w:val="00C47A53"/>
    <w:pPr>
      <w:spacing w:after="0"/>
      <w:ind w:left="720"/>
    </w:pPr>
    <w:rPr>
      <w:sz w:val="20"/>
      <w:szCs w:val="20"/>
    </w:rPr>
  </w:style>
  <w:style w:type="paragraph" w:styleId="TOC5">
    <w:name w:val="toc 5"/>
    <w:basedOn w:val="Normal"/>
    <w:next w:val="Normal"/>
    <w:autoRedefine/>
    <w:uiPriority w:val="39"/>
    <w:semiHidden/>
    <w:unhideWhenUsed/>
    <w:rsid w:val="00C47A53"/>
    <w:pPr>
      <w:spacing w:after="0"/>
      <w:ind w:left="960"/>
    </w:pPr>
    <w:rPr>
      <w:sz w:val="20"/>
      <w:szCs w:val="20"/>
    </w:rPr>
  </w:style>
  <w:style w:type="paragraph" w:styleId="TOC6">
    <w:name w:val="toc 6"/>
    <w:basedOn w:val="Normal"/>
    <w:next w:val="Normal"/>
    <w:autoRedefine/>
    <w:uiPriority w:val="39"/>
    <w:semiHidden/>
    <w:unhideWhenUsed/>
    <w:rsid w:val="00C47A53"/>
    <w:pPr>
      <w:spacing w:after="0"/>
      <w:ind w:left="1200"/>
    </w:pPr>
    <w:rPr>
      <w:sz w:val="20"/>
      <w:szCs w:val="20"/>
    </w:rPr>
  </w:style>
  <w:style w:type="paragraph" w:styleId="TOC7">
    <w:name w:val="toc 7"/>
    <w:basedOn w:val="Normal"/>
    <w:next w:val="Normal"/>
    <w:autoRedefine/>
    <w:uiPriority w:val="39"/>
    <w:semiHidden/>
    <w:unhideWhenUsed/>
    <w:rsid w:val="00C47A53"/>
    <w:pPr>
      <w:spacing w:after="0"/>
      <w:ind w:left="1440"/>
    </w:pPr>
    <w:rPr>
      <w:sz w:val="20"/>
      <w:szCs w:val="20"/>
    </w:rPr>
  </w:style>
  <w:style w:type="paragraph" w:styleId="TOC8">
    <w:name w:val="toc 8"/>
    <w:basedOn w:val="Normal"/>
    <w:next w:val="Normal"/>
    <w:autoRedefine/>
    <w:uiPriority w:val="39"/>
    <w:semiHidden/>
    <w:unhideWhenUsed/>
    <w:rsid w:val="00C47A53"/>
    <w:pPr>
      <w:spacing w:after="0"/>
      <w:ind w:left="1680"/>
    </w:pPr>
    <w:rPr>
      <w:sz w:val="20"/>
      <w:szCs w:val="20"/>
    </w:rPr>
  </w:style>
  <w:style w:type="paragraph" w:styleId="TOC9">
    <w:name w:val="toc 9"/>
    <w:basedOn w:val="Normal"/>
    <w:next w:val="Normal"/>
    <w:autoRedefine/>
    <w:uiPriority w:val="39"/>
    <w:semiHidden/>
    <w:unhideWhenUsed/>
    <w:rsid w:val="00C47A53"/>
    <w:pPr>
      <w:spacing w:after="0"/>
      <w:ind w:left="1920"/>
    </w:pPr>
    <w:rPr>
      <w:sz w:val="20"/>
      <w:szCs w:val="20"/>
    </w:rPr>
  </w:style>
  <w:style w:type="paragraph" w:styleId="Footer">
    <w:name w:val="footer"/>
    <w:basedOn w:val="Normal"/>
    <w:link w:val="FooterChar"/>
    <w:uiPriority w:val="99"/>
    <w:unhideWhenUsed/>
    <w:rsid w:val="00C47A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47A53"/>
  </w:style>
  <w:style w:type="character" w:styleId="PageNumber">
    <w:name w:val="page number"/>
    <w:basedOn w:val="DefaultParagraphFont"/>
    <w:uiPriority w:val="99"/>
    <w:semiHidden/>
    <w:unhideWhenUsed/>
    <w:rsid w:val="00C47A53"/>
  </w:style>
  <w:style w:type="paragraph" w:styleId="NormalWeb">
    <w:name w:val="Normal (Web)"/>
    <w:basedOn w:val="Normal"/>
    <w:uiPriority w:val="99"/>
    <w:semiHidden/>
    <w:unhideWhenUsed/>
    <w:rsid w:val="00CC1A93"/>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B812B37-BF42-F245-B51C-FEDD0465AE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245</TotalTime>
  <Pages>9</Pages>
  <Words>2132</Words>
  <Characters>13418</Characters>
  <Application>Microsoft Office Word</Application>
  <DocSecurity>0</DocSecurity>
  <Lines>249</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Ansar Ali</dc:creator>
  <cp:keywords/>
  <dc:description/>
  <cp:lastModifiedBy>Ansar Ali (2433274)</cp:lastModifiedBy>
  <cp:revision>14</cp:revision>
  <dcterms:created xsi:type="dcterms:W3CDTF">2026-03-03T14:24:00Z</dcterms:created>
  <dcterms:modified xsi:type="dcterms:W3CDTF">2026-03-11T14:09:00Z</dcterms:modified>
</cp:coreProperties>
</file>