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6A32C39F" w:rsidR="00684941" w:rsidRPr="00977E4A" w:rsidRDefault="00B6D2FC" w:rsidP="00977E4A">
      <w:pPr>
        <w:jc w:val="center"/>
        <w:rPr>
          <w:b/>
          <w:sz w:val="24"/>
          <w:szCs w:val="24"/>
          <w:u w:val="single"/>
        </w:rPr>
      </w:pPr>
      <w:r w:rsidRPr="00977E4A">
        <w:rPr>
          <w:b/>
          <w:sz w:val="24"/>
          <w:szCs w:val="24"/>
          <w:u w:val="single"/>
        </w:rPr>
        <w:t>Aphrodite and Pan</w:t>
      </w:r>
    </w:p>
    <w:p w14:paraId="2C615212" w14:textId="68D6943D" w:rsidR="00B6D2FC" w:rsidRPr="00977E4A" w:rsidRDefault="00B6D2FC" w:rsidP="00B6D2FC">
      <w:pPr>
        <w:rPr>
          <w:sz w:val="24"/>
          <w:szCs w:val="24"/>
        </w:rPr>
      </w:pPr>
    </w:p>
    <w:p w14:paraId="3876B47F" w14:textId="1F9D3EDB" w:rsidR="00B6D2FC" w:rsidRPr="00977E4A" w:rsidRDefault="00B6D2FC" w:rsidP="00B6D2FC">
      <w:pPr>
        <w:rPr>
          <w:sz w:val="24"/>
          <w:szCs w:val="24"/>
        </w:rPr>
      </w:pPr>
      <w:r w:rsidRPr="00977E4A">
        <w:rPr>
          <w:sz w:val="24"/>
          <w:szCs w:val="24"/>
        </w:rPr>
        <w:t>In this statue of Aphrodite and Pan there are many aspects of each character that can lead you to decipher each character. Pan is the half goat, half man, the same proportions as a satyr. He was the god of the wild.</w:t>
      </w:r>
      <w:r w:rsidR="00977E4A" w:rsidRPr="00977E4A">
        <w:rPr>
          <w:sz w:val="24"/>
          <w:szCs w:val="24"/>
        </w:rPr>
        <w:t xml:space="preserve"> </w:t>
      </w:r>
      <w:r w:rsidRPr="00977E4A">
        <w:rPr>
          <w:sz w:val="24"/>
          <w:szCs w:val="24"/>
        </w:rPr>
        <w:t>Aphrodite is recognisable by the fact that she is naked, and half trying to cover herself to retain some modesty. This was a very classic pose for Aphrodite in ancient antiquity to help onlookers identify her</w:t>
      </w:r>
      <w:r w:rsidR="00977E4A" w:rsidRPr="00977E4A">
        <w:rPr>
          <w:sz w:val="24"/>
          <w:szCs w:val="24"/>
        </w:rPr>
        <w:t xml:space="preserve">. Aphrodite was the goddess of lust. </w:t>
      </w:r>
      <w:r w:rsidRPr="00977E4A">
        <w:rPr>
          <w:sz w:val="24"/>
          <w:szCs w:val="24"/>
        </w:rPr>
        <w:t>The small cherub that connects the two characters at the top is Eros, Aphrodite's son. He was the god of</w:t>
      </w:r>
      <w:r w:rsidR="00977E4A" w:rsidRPr="00977E4A">
        <w:rPr>
          <w:sz w:val="24"/>
          <w:szCs w:val="24"/>
        </w:rPr>
        <w:t xml:space="preserve"> love</w:t>
      </w:r>
      <w:r w:rsidRPr="00977E4A">
        <w:rPr>
          <w:sz w:val="24"/>
          <w:szCs w:val="24"/>
        </w:rPr>
        <w:t xml:space="preserve"> and often accompanies Aphrodite in artwork to make her more recognisable</w:t>
      </w:r>
      <w:r w:rsidR="00977E4A" w:rsidRPr="00977E4A">
        <w:rPr>
          <w:sz w:val="24"/>
          <w:szCs w:val="24"/>
        </w:rPr>
        <w:t>, but also in myths to help her cause trouble with the mortals and divinities she wants to placate</w:t>
      </w:r>
      <w:r w:rsidRPr="00977E4A">
        <w:rPr>
          <w:sz w:val="24"/>
          <w:szCs w:val="24"/>
        </w:rPr>
        <w:t>.</w:t>
      </w:r>
    </w:p>
    <w:p w14:paraId="0123CA4B" w14:textId="33F8328A" w:rsidR="00B6D2FC" w:rsidRPr="00977E4A" w:rsidRDefault="00B6D2FC" w:rsidP="00B6D2FC">
      <w:pPr>
        <w:rPr>
          <w:sz w:val="24"/>
          <w:szCs w:val="24"/>
        </w:rPr>
      </w:pPr>
    </w:p>
    <w:p w14:paraId="5EC66DC9" w14:textId="354E1A6C" w:rsidR="00B6D2FC" w:rsidRPr="00977E4A" w:rsidRDefault="6BCD7B77" w:rsidP="00B6D2FC">
      <w:pPr>
        <w:rPr>
          <w:sz w:val="24"/>
          <w:szCs w:val="24"/>
        </w:rPr>
      </w:pPr>
      <w:r w:rsidRPr="00977E4A">
        <w:rPr>
          <w:sz w:val="24"/>
          <w:szCs w:val="24"/>
        </w:rPr>
        <w:t xml:space="preserve">This statue was created approximately around 100 BCE, during the Hellenistic period of statue art. This is shown in the statue having a contrapposto pose, meaning that the weight of each character is not evenly distributed, but is more on one leg, similar to how humans stand normally. The time </w:t>
      </w:r>
      <w:r w:rsidR="00977E4A">
        <w:rPr>
          <w:sz w:val="24"/>
          <w:szCs w:val="24"/>
        </w:rPr>
        <w:t>that this</w:t>
      </w:r>
      <w:r w:rsidRPr="00977E4A">
        <w:rPr>
          <w:sz w:val="24"/>
          <w:szCs w:val="24"/>
        </w:rPr>
        <w:t xml:space="preserve"> piece</w:t>
      </w:r>
      <w:r w:rsidR="00977E4A">
        <w:rPr>
          <w:sz w:val="24"/>
          <w:szCs w:val="24"/>
        </w:rPr>
        <w:t xml:space="preserve"> was created</w:t>
      </w:r>
      <w:r w:rsidRPr="00977E4A">
        <w:rPr>
          <w:sz w:val="24"/>
          <w:szCs w:val="24"/>
        </w:rPr>
        <w:t xml:space="preserve"> is also shown in the very life like details of the characters, for example, the shaping of the muscles of each character, the fur on Pan's leg and the amount of small detail of Eros.</w:t>
      </w:r>
      <w:r w:rsidR="00977E4A">
        <w:rPr>
          <w:sz w:val="24"/>
          <w:szCs w:val="24"/>
        </w:rPr>
        <w:t xml:space="preserve"> </w:t>
      </w:r>
    </w:p>
    <w:p w14:paraId="018D5398" w14:textId="62BC9229" w:rsidR="6BCD7B77" w:rsidRPr="00977E4A" w:rsidRDefault="6BCD7B77" w:rsidP="6BCD7B77">
      <w:pPr>
        <w:rPr>
          <w:sz w:val="24"/>
          <w:szCs w:val="24"/>
        </w:rPr>
      </w:pPr>
    </w:p>
    <w:p w14:paraId="478B2A19" w14:textId="0A6DE20D" w:rsidR="6BCD7B77" w:rsidRPr="00977E4A" w:rsidRDefault="6BCD7B77" w:rsidP="6BCD7B77">
      <w:pPr>
        <w:rPr>
          <w:sz w:val="24"/>
          <w:szCs w:val="24"/>
        </w:rPr>
      </w:pPr>
      <w:r w:rsidRPr="00977E4A">
        <w:rPr>
          <w:sz w:val="24"/>
          <w:szCs w:val="24"/>
        </w:rPr>
        <w:t>In this statue we see Pan grabbing a hold of Aphrodite's arm, and by the rippling of the muscle on his forearm, we can expect that he has a tight grip on her</w:t>
      </w:r>
      <w:r w:rsidR="00977E4A" w:rsidRPr="00977E4A">
        <w:rPr>
          <w:sz w:val="24"/>
          <w:szCs w:val="24"/>
        </w:rPr>
        <w:t xml:space="preserve"> arm to try and restrain her from getting away from him until he has had his way with her. You can see by the way that she is holding her sandal that she is trying to get him away from her, the way that she is holding herself also shows that she is trying to turn away from him. The figure of Eros also seems to be getting involved within this struggle and is holding onto one of Pan’s horns. This could be interpreted as him trying to help his mother in getting away from Pan by pushing his horn away and trying to force his head back from her. One of Pan’s legs is hoisted up behind Aphrodite. Whether this is Pan trying to entrap Aphrodite or just because he is losing his balance is not entirely clear.</w:t>
      </w:r>
    </w:p>
    <w:p w14:paraId="223FF384" w14:textId="3EDBB8AD" w:rsidR="00977E4A" w:rsidRDefault="00977E4A"/>
    <w:p w14:paraId="0E489194" w14:textId="77777777" w:rsidR="00977E4A" w:rsidRDefault="00977E4A"/>
    <w:p w14:paraId="5C442B88" w14:textId="1311426A" w:rsidR="00977E4A" w:rsidRDefault="00977E4A" w:rsidP="6BCD7B77">
      <w:r>
        <w:rPr>
          <w:rFonts w:ascii="Helvetica" w:hAnsi="Helvetica" w:cs="Helvetica"/>
          <w:noProof/>
          <w:lang w:eastAsia="en-GB"/>
        </w:rPr>
        <w:lastRenderedPageBreak/>
        <w:drawing>
          <wp:inline distT="0" distB="0" distL="0" distR="0" wp14:anchorId="3485D10F" wp14:editId="0CB1F91B">
            <wp:extent cx="5270500" cy="7359157"/>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270500" cy="7359157"/>
                    </a:xfrm>
                    <a:prstGeom prst="rect">
                      <a:avLst/>
                    </a:prstGeom>
                    <a:noFill/>
                    <a:ln>
                      <a:noFill/>
                    </a:ln>
                  </pic:spPr>
                </pic:pic>
              </a:graphicData>
            </a:graphic>
          </wp:inline>
        </w:drawing>
      </w:r>
    </w:p>
    <w:p w14:paraId="0B495CFE" w14:textId="66675FB5" w:rsidR="00977E4A" w:rsidRDefault="00977E4A" w:rsidP="00977E4A">
      <w:pPr>
        <w:rPr>
          <w:rFonts w:ascii="Helvetica Neue" w:eastAsia="Times New Roman" w:hAnsi="Helvetica Neue" w:cs="Times New Roman"/>
          <w:color w:val="333333"/>
          <w:sz w:val="21"/>
          <w:szCs w:val="21"/>
          <w:shd w:val="clear" w:color="auto" w:fill="FEF9F5"/>
        </w:rPr>
      </w:pPr>
      <w:r>
        <w:rPr>
          <w:rFonts w:ascii="Helvetica Neue" w:eastAsia="Times New Roman" w:hAnsi="Helvetica Neue" w:cs="Times New Roman"/>
          <w:color w:val="333333"/>
          <w:sz w:val="21"/>
          <w:szCs w:val="21"/>
          <w:shd w:val="clear" w:color="auto" w:fill="FEF9F5"/>
        </w:rPr>
        <w:t>“</w:t>
      </w:r>
      <w:r>
        <w:rPr>
          <w:rFonts w:ascii="Helvetica Neue" w:eastAsia="Times New Roman" w:hAnsi="Helvetica Neue" w:cs="Times New Roman"/>
          <w:color w:val="333333"/>
          <w:sz w:val="21"/>
          <w:szCs w:val="21"/>
          <w:shd w:val="clear" w:color="auto" w:fill="FEF9F5"/>
        </w:rPr>
        <w:t>Aphrodite and Pan</w:t>
      </w:r>
    </w:p>
    <w:p w14:paraId="18813CCA" w14:textId="77777777" w:rsidR="00977E4A" w:rsidRDefault="00977E4A" w:rsidP="00977E4A">
      <w:pPr>
        <w:rPr>
          <w:rFonts w:ascii="Helvetica Neue" w:eastAsia="Times New Roman" w:hAnsi="Helvetica Neue" w:cs="Times New Roman"/>
          <w:color w:val="333333"/>
          <w:sz w:val="21"/>
          <w:szCs w:val="21"/>
          <w:shd w:val="clear" w:color="auto" w:fill="FEF9F5"/>
        </w:rPr>
      </w:pPr>
      <w:r w:rsidRPr="00B5436E">
        <w:rPr>
          <w:rFonts w:ascii="Helvetica Neue" w:eastAsia="Times New Roman" w:hAnsi="Helvetica Neue" w:cs="Times New Roman"/>
          <w:color w:val="333333"/>
          <w:sz w:val="21"/>
          <w:szCs w:val="21"/>
          <w:shd w:val="clear" w:color="auto" w:fill="FEF9F5"/>
        </w:rPr>
        <w:t>National Archaeological Museum, Athens</w:t>
      </w:r>
    </w:p>
    <w:p w14:paraId="3105D3EC" w14:textId="77777777" w:rsidR="00977E4A" w:rsidRDefault="00977E4A" w:rsidP="00977E4A">
      <w:pPr>
        <w:rPr>
          <w:rFonts w:ascii="Helvetica Neue" w:eastAsia="Times New Roman" w:hAnsi="Helvetica Neue" w:cs="Times New Roman"/>
          <w:color w:val="333333"/>
          <w:sz w:val="21"/>
          <w:szCs w:val="21"/>
          <w:shd w:val="clear" w:color="auto" w:fill="FEF9F5"/>
        </w:rPr>
      </w:pPr>
      <w:r>
        <w:rPr>
          <w:rFonts w:ascii="Helvetica Neue" w:eastAsia="Times New Roman" w:hAnsi="Helvetica Neue" w:cs="Times New Roman"/>
          <w:color w:val="333333"/>
          <w:sz w:val="21"/>
          <w:szCs w:val="21"/>
          <w:shd w:val="clear" w:color="auto" w:fill="FEF9F5"/>
        </w:rPr>
        <w:t>Hellenistic</w:t>
      </w:r>
    </w:p>
    <w:p w14:paraId="479FC399" w14:textId="77777777" w:rsidR="00977E4A" w:rsidRDefault="00977E4A" w:rsidP="00977E4A">
      <w:pPr>
        <w:rPr>
          <w:rFonts w:ascii="Helvetica Neue" w:eastAsia="Times New Roman" w:hAnsi="Helvetica Neue" w:cs="Times New Roman"/>
          <w:color w:val="333333"/>
          <w:sz w:val="21"/>
          <w:szCs w:val="21"/>
          <w:shd w:val="clear" w:color="auto" w:fill="FEF9F5"/>
        </w:rPr>
      </w:pPr>
      <w:r w:rsidRPr="00B5436E">
        <w:rPr>
          <w:rFonts w:ascii="Helvetica Neue" w:eastAsia="Times New Roman" w:hAnsi="Helvetica Neue" w:cs="Times New Roman"/>
          <w:color w:val="333333"/>
          <w:sz w:val="21"/>
          <w:szCs w:val="21"/>
          <w:shd w:val="clear" w:color="auto" w:fill="FEF9F5"/>
        </w:rPr>
        <w:t xml:space="preserve">ca 100 </w:t>
      </w:r>
      <w:r>
        <w:rPr>
          <w:rFonts w:ascii="Helvetica Neue" w:eastAsia="Times New Roman" w:hAnsi="Helvetica Neue" w:cs="Times New Roman"/>
          <w:color w:val="333333"/>
          <w:sz w:val="21"/>
          <w:szCs w:val="21"/>
          <w:shd w:val="clear" w:color="auto" w:fill="FEF9F5"/>
        </w:rPr>
        <w:t>BCE</w:t>
      </w:r>
    </w:p>
    <w:p w14:paraId="2DE60723" w14:textId="6008006F" w:rsidR="00977E4A" w:rsidRPr="007C6A9D" w:rsidRDefault="00977E4A" w:rsidP="6BCD7B77">
      <w:pPr>
        <w:rPr>
          <w:rFonts w:ascii="Helvetica Neue" w:eastAsia="Times New Roman" w:hAnsi="Helvetica Neue" w:cs="Times New Roman"/>
          <w:color w:val="333333"/>
          <w:sz w:val="21"/>
          <w:szCs w:val="21"/>
          <w:shd w:val="clear" w:color="auto" w:fill="FEF9F5"/>
        </w:rPr>
      </w:pPr>
      <w:r>
        <w:rPr>
          <w:rFonts w:ascii="Helvetica Neue" w:eastAsia="Times New Roman" w:hAnsi="Helvetica Neue" w:cs="Times New Roman"/>
          <w:color w:val="333333"/>
          <w:sz w:val="21"/>
          <w:szCs w:val="21"/>
          <w:shd w:val="clear" w:color="auto" w:fill="FEF9F5"/>
        </w:rPr>
        <w:t>From Delos, House</w:t>
      </w:r>
      <w:r>
        <w:rPr>
          <w:rFonts w:ascii="Helvetica Neue" w:eastAsia="Times New Roman" w:hAnsi="Helvetica Neue" w:cs="Times New Roman"/>
          <w:color w:val="333333"/>
          <w:sz w:val="21"/>
          <w:szCs w:val="21"/>
          <w:shd w:val="clear" w:color="auto" w:fill="FEF9F5"/>
        </w:rPr>
        <w:t xml:space="preserve"> of the Poseidoniasts of Beirut”</w:t>
      </w:r>
      <w:bookmarkStart w:id="0" w:name="_GoBack"/>
      <w:bookmarkEnd w:id="0"/>
    </w:p>
    <w:sectPr w:rsidR="00977E4A" w:rsidRPr="007C6A9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swiss"/>
    <w:pitch w:val="variable"/>
    <w:sig w:usb0="E00002FF" w:usb1="5000785B" w:usb2="00000000" w:usb3="00000000" w:csb0="0000019F" w:csb1="00000000"/>
  </w:font>
  <w:font w:name="Helvetica Neue">
    <w:panose1 w:val="02000503000000020004"/>
    <w:charset w:val="00"/>
    <w:family w:val="swiss"/>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4B9744"/>
    <w:rsid w:val="00684941"/>
    <w:rsid w:val="007C6A9D"/>
    <w:rsid w:val="00977E4A"/>
    <w:rsid w:val="00B6D2FC"/>
    <w:rsid w:val="134B9744"/>
    <w:rsid w:val="6BCD7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34B9744"/>
  <w15:chartTrackingRefBased/>
  <w15:docId w15:val="{8C1596A4-5036-4809-8E8F-F651C934F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338</Words>
  <Characters>1932</Characters>
  <Application>Microsoft Macintosh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 (1602192)</dc:creator>
  <cp:keywords/>
  <dc:description/>
  <cp:lastModifiedBy>Elizabeth Cawdell</cp:lastModifiedBy>
  <cp:revision>2</cp:revision>
  <dcterms:created xsi:type="dcterms:W3CDTF">2018-07-13T23:08:00Z</dcterms:created>
  <dcterms:modified xsi:type="dcterms:W3CDTF">2018-07-13T23:08:00Z</dcterms:modified>
</cp:coreProperties>
</file>