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26128D" w14:textId="77777777" w:rsidR="00E14250" w:rsidRDefault="00E14250" w:rsidP="00C30CDC">
      <w:pPr>
        <w:jc w:val="both"/>
        <w:rPr>
          <w:bCs/>
          <w:lang w:val="en-US"/>
        </w:rPr>
      </w:pPr>
    </w:p>
    <w:p w14:paraId="359FA7D3" w14:textId="1845F669" w:rsidR="00E14250" w:rsidRPr="00403D10" w:rsidRDefault="00E14250" w:rsidP="00E14250">
      <w:pPr>
        <w:pStyle w:val="BodyText"/>
        <w:spacing w:line="360" w:lineRule="auto"/>
        <w:jc w:val="center"/>
        <w:rPr>
          <w:bCs/>
          <w:sz w:val="28"/>
          <w:szCs w:val="28"/>
        </w:rPr>
      </w:pPr>
      <w:r w:rsidRPr="00403D10">
        <w:rPr>
          <w:bCs/>
          <w:sz w:val="28"/>
          <w:szCs w:val="28"/>
        </w:rPr>
        <w:t>ECE</w:t>
      </w:r>
      <w:r>
        <w:rPr>
          <w:bCs/>
          <w:sz w:val="28"/>
          <w:szCs w:val="28"/>
        </w:rPr>
        <w:t>D</w:t>
      </w:r>
      <w:r w:rsidRPr="00403D10">
        <w:rPr>
          <w:bCs/>
          <w:sz w:val="28"/>
          <w:szCs w:val="28"/>
        </w:rPr>
        <w:t>700</w:t>
      </w:r>
      <w:r>
        <w:rPr>
          <w:bCs/>
          <w:sz w:val="28"/>
          <w:szCs w:val="28"/>
        </w:rPr>
        <w:t>2</w:t>
      </w:r>
      <w:r w:rsidRPr="00403D10">
        <w:rPr>
          <w:bCs/>
          <w:sz w:val="28"/>
          <w:szCs w:val="28"/>
        </w:rPr>
        <w:t xml:space="preserve"> Assignment </w:t>
      </w:r>
      <w:r w:rsidR="00D912C1">
        <w:rPr>
          <w:bCs/>
          <w:sz w:val="28"/>
          <w:szCs w:val="28"/>
        </w:rPr>
        <w:t>1</w:t>
      </w:r>
    </w:p>
    <w:p w14:paraId="48F60DB0" w14:textId="77777777" w:rsidR="00E14250" w:rsidRPr="00403D10" w:rsidRDefault="00E14250" w:rsidP="00E14250">
      <w:pPr>
        <w:rPr>
          <w:bCs/>
          <w:sz w:val="28"/>
          <w:szCs w:val="28"/>
        </w:rPr>
      </w:pPr>
    </w:p>
    <w:p w14:paraId="2277F015" w14:textId="77777777" w:rsidR="00E14250" w:rsidRPr="00403D10" w:rsidRDefault="00E14250" w:rsidP="00E14250">
      <w:pPr>
        <w:rPr>
          <w:bCs/>
          <w:sz w:val="28"/>
          <w:szCs w:val="28"/>
        </w:rPr>
      </w:pPr>
      <w:r w:rsidRPr="00403D10">
        <w:rPr>
          <w:bCs/>
          <w:sz w:val="28"/>
          <w:szCs w:val="28"/>
        </w:rPr>
        <w:t>2114728</w:t>
      </w:r>
    </w:p>
    <w:p w14:paraId="6E42129E" w14:textId="77777777" w:rsidR="00E14250" w:rsidRPr="00403D10" w:rsidRDefault="00E14250" w:rsidP="00E14250">
      <w:pPr>
        <w:rPr>
          <w:bCs/>
          <w:sz w:val="28"/>
          <w:szCs w:val="28"/>
        </w:rPr>
      </w:pPr>
    </w:p>
    <w:p w14:paraId="2DE5BD65" w14:textId="726206A9" w:rsidR="003742DC" w:rsidRDefault="00E14250" w:rsidP="00E14250">
      <w:pPr>
        <w:rPr>
          <w:bCs/>
          <w:sz w:val="28"/>
          <w:szCs w:val="28"/>
        </w:rPr>
      </w:pPr>
      <w:r w:rsidRPr="00E4664E">
        <w:rPr>
          <w:bCs/>
          <w:sz w:val="28"/>
          <w:szCs w:val="28"/>
        </w:rPr>
        <w:t xml:space="preserve">Word Count </w:t>
      </w:r>
      <w:r w:rsidR="00A34158">
        <w:rPr>
          <w:bCs/>
          <w:sz w:val="28"/>
          <w:szCs w:val="28"/>
        </w:rPr>
        <w:t>27</w:t>
      </w:r>
      <w:r w:rsidR="00A632B4">
        <w:rPr>
          <w:bCs/>
          <w:sz w:val="28"/>
          <w:szCs w:val="28"/>
        </w:rPr>
        <w:t>30</w:t>
      </w:r>
    </w:p>
    <w:p w14:paraId="44678689" w14:textId="77777777" w:rsidR="003742DC" w:rsidRDefault="003742DC">
      <w:pPr>
        <w:rPr>
          <w:bCs/>
          <w:sz w:val="28"/>
          <w:szCs w:val="28"/>
        </w:rPr>
      </w:pPr>
      <w:r>
        <w:rPr>
          <w:bCs/>
          <w:sz w:val="28"/>
          <w:szCs w:val="28"/>
        </w:rPr>
        <w:br w:type="page"/>
      </w:r>
    </w:p>
    <w:p w14:paraId="5E9C8EFA" w14:textId="68DF8E54" w:rsidR="003742DC" w:rsidRDefault="003742DC" w:rsidP="003742DC">
      <w:pPr>
        <w:jc w:val="both"/>
        <w:rPr>
          <w:bCs/>
          <w:lang w:val="en-US"/>
        </w:rPr>
      </w:pPr>
      <w:r>
        <w:rPr>
          <w:bCs/>
          <w:lang w:val="en-US"/>
        </w:rPr>
        <w:lastRenderedPageBreak/>
        <w:t>Abstract</w:t>
      </w:r>
    </w:p>
    <w:p w14:paraId="5C498937" w14:textId="79C927C5" w:rsidR="00F2589B" w:rsidRDefault="00574CEC" w:rsidP="00F2589B">
      <w:pPr>
        <w:jc w:val="both"/>
      </w:pPr>
      <w:r>
        <w:rPr>
          <w:bCs/>
          <w:lang w:val="en-US"/>
        </w:rPr>
        <w:t>According to</w:t>
      </w:r>
      <w:r w:rsidR="00CA5298">
        <w:rPr>
          <w:bCs/>
          <w:lang w:val="en-US"/>
        </w:rPr>
        <w:t xml:space="preserve"> </w:t>
      </w:r>
      <w:r w:rsidR="005F6D39">
        <w:rPr>
          <w:bCs/>
          <w:lang w:val="en-US"/>
        </w:rPr>
        <w:t xml:space="preserve">recent </w:t>
      </w:r>
      <w:r w:rsidR="009A2BEB">
        <w:rPr>
          <w:bCs/>
          <w:lang w:val="en-US"/>
        </w:rPr>
        <w:t xml:space="preserve">evidence from </w:t>
      </w:r>
      <w:r w:rsidR="006251AD">
        <w:rPr>
          <w:bCs/>
          <w:lang w:val="en-US"/>
        </w:rPr>
        <w:t xml:space="preserve">the </w:t>
      </w:r>
      <w:r w:rsidR="006251AD" w:rsidRPr="006251AD">
        <w:rPr>
          <w:bCs/>
          <w:lang w:val="en-US"/>
        </w:rPr>
        <w:t>Joseph Rowntree Foundation (JRF)</w:t>
      </w:r>
      <w:r w:rsidR="009F4218">
        <w:rPr>
          <w:bCs/>
          <w:lang w:val="en-US"/>
        </w:rPr>
        <w:t xml:space="preserve">, </w:t>
      </w:r>
      <w:r w:rsidR="00C0504D">
        <w:rPr>
          <w:bCs/>
          <w:lang w:val="en-US"/>
        </w:rPr>
        <w:t>one in five adults and pensioners, and one in three children</w:t>
      </w:r>
      <w:r w:rsidR="00E22DD2">
        <w:rPr>
          <w:bCs/>
          <w:lang w:val="en-US"/>
        </w:rPr>
        <w:t xml:space="preserve"> are currently experiencing poverty</w:t>
      </w:r>
      <w:r w:rsidR="009C4201" w:rsidRPr="009C4201">
        <w:t xml:space="preserve"> </w:t>
      </w:r>
      <w:r w:rsidR="009C4201">
        <w:t xml:space="preserve">within the </w:t>
      </w:r>
      <w:r w:rsidR="009C4201">
        <w:rPr>
          <w:bCs/>
          <w:lang w:val="en-US"/>
        </w:rPr>
        <w:t>United Kingdom (UK)</w:t>
      </w:r>
      <w:r w:rsidR="00C0504D">
        <w:rPr>
          <w:bCs/>
          <w:lang w:val="en-US"/>
        </w:rPr>
        <w:t xml:space="preserve"> (</w:t>
      </w:r>
      <w:r w:rsidR="00C0504D" w:rsidRPr="008942ED">
        <w:t>Barry</w:t>
      </w:r>
      <w:r w:rsidR="00C0504D">
        <w:t xml:space="preserve"> </w:t>
      </w:r>
      <w:r w:rsidR="00C0504D" w:rsidRPr="007F6168">
        <w:rPr>
          <w:i/>
          <w:iCs/>
        </w:rPr>
        <w:t>et al.,</w:t>
      </w:r>
      <w:r w:rsidR="00C0504D">
        <w:t xml:space="preserve"> 2022, p. 7). </w:t>
      </w:r>
      <w:r w:rsidR="00BF0FE1" w:rsidRPr="005D6ED6">
        <w:rPr>
          <w:bCs/>
          <w:color w:val="auto"/>
        </w:rPr>
        <w:t xml:space="preserve">Reid (2011, p. 706) </w:t>
      </w:r>
      <w:r w:rsidR="004063FE">
        <w:rPr>
          <w:bCs/>
          <w:color w:val="auto"/>
        </w:rPr>
        <w:t xml:space="preserve">supports by </w:t>
      </w:r>
      <w:r w:rsidR="00BF0FE1">
        <w:rPr>
          <w:bCs/>
          <w:color w:val="auto"/>
        </w:rPr>
        <w:t>argu</w:t>
      </w:r>
      <w:r w:rsidR="004063FE">
        <w:rPr>
          <w:bCs/>
          <w:color w:val="auto"/>
        </w:rPr>
        <w:t>ing</w:t>
      </w:r>
      <w:r w:rsidR="00BF0FE1">
        <w:rPr>
          <w:bCs/>
          <w:color w:val="auto"/>
        </w:rPr>
        <w:t xml:space="preserve"> </w:t>
      </w:r>
      <w:r w:rsidR="004063FE">
        <w:rPr>
          <w:bCs/>
          <w:color w:val="auto"/>
        </w:rPr>
        <w:t>against</w:t>
      </w:r>
      <w:r w:rsidR="00BF0FE1">
        <w:rPr>
          <w:bCs/>
          <w:color w:val="auto"/>
        </w:rPr>
        <w:t xml:space="preserve"> </w:t>
      </w:r>
      <w:r w:rsidR="00146DA0">
        <w:rPr>
          <w:bCs/>
          <w:color w:val="auto"/>
        </w:rPr>
        <w:t>discrepancies in</w:t>
      </w:r>
      <w:r w:rsidR="00BF0FE1" w:rsidRPr="005D6ED6">
        <w:rPr>
          <w:bCs/>
          <w:color w:val="auto"/>
        </w:rPr>
        <w:t xml:space="preserve"> life expectancy </w:t>
      </w:r>
      <w:r w:rsidR="00146DA0">
        <w:rPr>
          <w:bCs/>
          <w:color w:val="auto"/>
        </w:rPr>
        <w:t>for</w:t>
      </w:r>
      <w:r w:rsidR="00BF0FE1" w:rsidRPr="005D6ED6">
        <w:rPr>
          <w:bCs/>
          <w:color w:val="auto"/>
        </w:rPr>
        <w:t xml:space="preserve"> Glaswegian boys</w:t>
      </w:r>
      <w:r w:rsidR="00146DA0">
        <w:rPr>
          <w:bCs/>
          <w:color w:val="auto"/>
        </w:rPr>
        <w:t xml:space="preserve"> </w:t>
      </w:r>
      <w:r w:rsidR="00BF0FE1">
        <w:rPr>
          <w:bCs/>
          <w:color w:val="auto"/>
        </w:rPr>
        <w:t xml:space="preserve">who </w:t>
      </w:r>
      <w:r w:rsidR="00146DA0">
        <w:rPr>
          <w:bCs/>
          <w:color w:val="auto"/>
        </w:rPr>
        <w:t xml:space="preserve">might not reach 55 years of age. </w:t>
      </w:r>
      <w:r w:rsidR="00F2589B" w:rsidRPr="008A67F8">
        <w:t>Whitehead</w:t>
      </w:r>
      <w:r w:rsidR="00F2589B">
        <w:t xml:space="preserve"> </w:t>
      </w:r>
      <w:r w:rsidR="00F2589B" w:rsidRPr="008A67F8">
        <w:rPr>
          <w:i/>
          <w:iCs/>
        </w:rPr>
        <w:t>et al</w:t>
      </w:r>
      <w:r w:rsidR="00F2589B">
        <w:rPr>
          <w:i/>
          <w:iCs/>
        </w:rPr>
        <w:t xml:space="preserve"> </w:t>
      </w:r>
      <w:r w:rsidR="00F2589B" w:rsidRPr="008A67F8">
        <w:t>(2021)</w:t>
      </w:r>
      <w:r w:rsidR="00F2589B">
        <w:t xml:space="preserve"> </w:t>
      </w:r>
      <w:r w:rsidR="00F2589B">
        <w:t xml:space="preserve">support and </w:t>
      </w:r>
      <w:r w:rsidR="00F2589B">
        <w:t xml:space="preserve">argue the necessity for </w:t>
      </w:r>
      <w:r w:rsidR="00083A82">
        <w:t xml:space="preserve">urgent </w:t>
      </w:r>
      <w:r w:rsidR="00F2589B">
        <w:t>fair</w:t>
      </w:r>
      <w:r w:rsidR="009F6E83">
        <w:t xml:space="preserve">ness </w:t>
      </w:r>
      <w:r w:rsidR="00F2589B">
        <w:t>(</w:t>
      </w:r>
      <w:r w:rsidR="00F2589B" w:rsidRPr="008A67F8">
        <w:t>Whitehead</w:t>
      </w:r>
      <w:r w:rsidR="00F2589B">
        <w:t xml:space="preserve"> </w:t>
      </w:r>
      <w:r w:rsidR="00F2589B" w:rsidRPr="008A67F8">
        <w:rPr>
          <w:i/>
          <w:iCs/>
        </w:rPr>
        <w:t>et al</w:t>
      </w:r>
      <w:r w:rsidR="00F2589B">
        <w:rPr>
          <w:i/>
          <w:iCs/>
        </w:rPr>
        <w:t xml:space="preserve">, </w:t>
      </w:r>
      <w:r w:rsidR="00F2589B" w:rsidRPr="008A67F8">
        <w:t>2021</w:t>
      </w:r>
      <w:r w:rsidR="00F2589B">
        <w:t>, p. 372</w:t>
      </w:r>
      <w:r w:rsidR="00F2589B" w:rsidRPr="008A67F8">
        <w:t>)</w:t>
      </w:r>
      <w:r w:rsidR="00F2589B">
        <w:t xml:space="preserve"> as </w:t>
      </w:r>
      <w:r w:rsidR="00F2589B" w:rsidRPr="00B74E4F">
        <w:rPr>
          <w:i/>
          <w:iCs/>
        </w:rPr>
        <w:t>cited in</w:t>
      </w:r>
      <w:r w:rsidR="00F2589B">
        <w:t xml:space="preserve"> Marmot </w:t>
      </w:r>
      <w:r w:rsidR="00F2589B" w:rsidRPr="008A67F8">
        <w:rPr>
          <w:i/>
          <w:iCs/>
        </w:rPr>
        <w:t>et al</w:t>
      </w:r>
      <w:r w:rsidR="00F2589B">
        <w:rPr>
          <w:i/>
          <w:iCs/>
        </w:rPr>
        <w:t xml:space="preserve"> </w:t>
      </w:r>
      <w:r w:rsidR="00F2589B" w:rsidRPr="00A937DD">
        <w:t>(2021)</w:t>
      </w:r>
      <w:r w:rsidR="00F2589B">
        <w:t xml:space="preserve">, to redress such inequity. </w:t>
      </w:r>
      <w:r w:rsidR="00F2589B" w:rsidRPr="007A6443">
        <w:t>Dorling</w:t>
      </w:r>
      <w:r w:rsidR="00F2589B">
        <w:t xml:space="preserve"> </w:t>
      </w:r>
      <w:r w:rsidR="00F2589B" w:rsidRPr="007A6443">
        <w:t>and Jones</w:t>
      </w:r>
      <w:r w:rsidR="00F2589B">
        <w:t xml:space="preserve"> (</w:t>
      </w:r>
      <w:r w:rsidR="00F2589B" w:rsidRPr="007A6443">
        <w:t>2017</w:t>
      </w:r>
      <w:r w:rsidR="00F2589B">
        <w:t xml:space="preserve">) agree by proposing equitable approaches are needed to replace the current </w:t>
      </w:r>
      <w:r w:rsidR="00F2589B">
        <w:t xml:space="preserve">UK </w:t>
      </w:r>
      <w:r w:rsidR="00F2589B">
        <w:t xml:space="preserve">ones, which although are considered equal, are not. </w:t>
      </w:r>
      <w:r w:rsidR="00F2589B">
        <w:rPr>
          <w:bCs/>
          <w:color w:val="auto"/>
        </w:rPr>
        <w:t xml:space="preserve">Therefore, this submission will critically evaluate both </w:t>
      </w:r>
      <w:r w:rsidR="00F2589B">
        <w:rPr>
          <w:bCs/>
        </w:rPr>
        <w:t>e</w:t>
      </w:r>
      <w:r w:rsidR="00F2589B" w:rsidRPr="00AA39BC">
        <w:rPr>
          <w:bCs/>
        </w:rPr>
        <w:t xml:space="preserve">quality and </w:t>
      </w:r>
      <w:r w:rsidR="00F2589B">
        <w:rPr>
          <w:bCs/>
        </w:rPr>
        <w:t>e</w:t>
      </w:r>
      <w:r w:rsidR="00F2589B" w:rsidRPr="00AA39BC">
        <w:rPr>
          <w:bCs/>
        </w:rPr>
        <w:t xml:space="preserve">quity </w:t>
      </w:r>
      <w:r w:rsidR="00F2589B">
        <w:rPr>
          <w:bCs/>
        </w:rPr>
        <w:t xml:space="preserve">to determine which </w:t>
      </w:r>
      <w:r w:rsidR="002147C9">
        <w:rPr>
          <w:bCs/>
        </w:rPr>
        <w:t>approach</w:t>
      </w:r>
      <w:r w:rsidR="003F4819">
        <w:rPr>
          <w:bCs/>
        </w:rPr>
        <w:t>es</w:t>
      </w:r>
      <w:r w:rsidR="002147C9">
        <w:rPr>
          <w:bCs/>
        </w:rPr>
        <w:t xml:space="preserve"> </w:t>
      </w:r>
      <w:r w:rsidR="00F2589B">
        <w:rPr>
          <w:bCs/>
        </w:rPr>
        <w:t xml:space="preserve">best assist </w:t>
      </w:r>
      <w:r w:rsidR="002147C9">
        <w:rPr>
          <w:bCs/>
        </w:rPr>
        <w:t>to</w:t>
      </w:r>
      <w:r w:rsidR="00F2589B">
        <w:rPr>
          <w:bCs/>
        </w:rPr>
        <w:t xml:space="preserve"> creat</w:t>
      </w:r>
      <w:r w:rsidR="002147C9">
        <w:rPr>
          <w:bCs/>
        </w:rPr>
        <w:t>e</w:t>
      </w:r>
      <w:r w:rsidR="00F2589B">
        <w:rPr>
          <w:bCs/>
        </w:rPr>
        <w:t xml:space="preserve"> </w:t>
      </w:r>
      <w:r w:rsidR="002147C9">
        <w:rPr>
          <w:bCs/>
        </w:rPr>
        <w:t xml:space="preserve">the </w:t>
      </w:r>
      <w:r w:rsidR="00F2589B">
        <w:rPr>
          <w:bCs/>
        </w:rPr>
        <w:t xml:space="preserve">fairness proposed by </w:t>
      </w:r>
      <w:r w:rsidR="00F2589B" w:rsidRPr="008A67F8">
        <w:t>Whitehead</w:t>
      </w:r>
      <w:r w:rsidR="00F2589B">
        <w:t xml:space="preserve"> </w:t>
      </w:r>
      <w:r w:rsidR="00F2589B" w:rsidRPr="008A67F8">
        <w:rPr>
          <w:i/>
          <w:iCs/>
        </w:rPr>
        <w:t>et al</w:t>
      </w:r>
      <w:r w:rsidR="00F2589B">
        <w:rPr>
          <w:i/>
          <w:iCs/>
        </w:rPr>
        <w:t xml:space="preserve"> </w:t>
      </w:r>
      <w:r w:rsidR="00F2589B" w:rsidRPr="00F857DB">
        <w:t>(2021</w:t>
      </w:r>
      <w:r w:rsidR="00F2589B">
        <w:t>, p. 372</w:t>
      </w:r>
      <w:r w:rsidR="00F2589B" w:rsidRPr="008A67F8">
        <w:t>)</w:t>
      </w:r>
      <w:r w:rsidR="00F2589B">
        <w:t xml:space="preserve"> and urged for by </w:t>
      </w:r>
      <w:r w:rsidR="00F2589B" w:rsidRPr="007A6443">
        <w:t>Dorling</w:t>
      </w:r>
      <w:r w:rsidR="00F2589B">
        <w:t xml:space="preserve"> </w:t>
      </w:r>
      <w:r w:rsidR="00F2589B" w:rsidRPr="007A6443">
        <w:t>and Jones</w:t>
      </w:r>
      <w:r w:rsidR="00F2589B">
        <w:t xml:space="preserve"> (</w:t>
      </w:r>
      <w:r w:rsidR="00F2589B" w:rsidRPr="007A6443">
        <w:t>2017</w:t>
      </w:r>
      <w:r w:rsidR="00F2589B">
        <w:t>).</w:t>
      </w:r>
    </w:p>
    <w:p w14:paraId="31D3ABDF" w14:textId="0C21F6C0" w:rsidR="00F2589B" w:rsidRDefault="00F2589B" w:rsidP="009F64B4">
      <w:pPr>
        <w:jc w:val="both"/>
      </w:pPr>
    </w:p>
    <w:p w14:paraId="1C78BAE0" w14:textId="77777777" w:rsidR="009026B1" w:rsidRDefault="009026B1" w:rsidP="00C80636">
      <w:pPr>
        <w:jc w:val="both"/>
        <w:rPr>
          <w:bCs/>
        </w:rPr>
      </w:pPr>
    </w:p>
    <w:p w14:paraId="4AD995EB" w14:textId="5B155F92" w:rsidR="003B3AAF" w:rsidRDefault="003B3AAF" w:rsidP="00854C26">
      <w:pPr>
        <w:jc w:val="both"/>
      </w:pPr>
    </w:p>
    <w:p w14:paraId="078116ED" w14:textId="68E82963" w:rsidR="005B4E52" w:rsidRDefault="005B4E52" w:rsidP="006879FC">
      <w:pPr>
        <w:jc w:val="both"/>
      </w:pPr>
    </w:p>
    <w:p w14:paraId="186E1051" w14:textId="77777777" w:rsidR="00FC31A2" w:rsidRPr="002A1306" w:rsidRDefault="00FC31A2" w:rsidP="00020CB2">
      <w:pPr>
        <w:jc w:val="both"/>
        <w:rPr>
          <w:bCs/>
          <w:color w:val="auto"/>
        </w:rPr>
      </w:pPr>
    </w:p>
    <w:p w14:paraId="6025B9AC" w14:textId="77777777" w:rsidR="002B6CB5" w:rsidRPr="00806EE5" w:rsidRDefault="002B6CB5" w:rsidP="00020CB2">
      <w:pPr>
        <w:jc w:val="both"/>
        <w:rPr>
          <w:bCs/>
          <w:color w:val="4472C4" w:themeColor="accent1"/>
        </w:rPr>
      </w:pPr>
    </w:p>
    <w:p w14:paraId="25AF7943" w14:textId="77777777" w:rsidR="001366C5" w:rsidRPr="000E78A9" w:rsidRDefault="001366C5" w:rsidP="00E14250">
      <w:pPr>
        <w:jc w:val="both"/>
        <w:rPr>
          <w:bCs/>
        </w:rPr>
      </w:pPr>
    </w:p>
    <w:p w14:paraId="39128ED9" w14:textId="77777777" w:rsidR="008F4129" w:rsidRDefault="008F4129">
      <w:pPr>
        <w:rPr>
          <w:bCs/>
          <w:lang w:val="en-US"/>
        </w:rPr>
      </w:pPr>
      <w:r>
        <w:rPr>
          <w:bCs/>
          <w:lang w:val="en-US"/>
        </w:rPr>
        <w:br w:type="page"/>
      </w:r>
    </w:p>
    <w:p w14:paraId="174885F5" w14:textId="77777777" w:rsidR="002856F6" w:rsidRDefault="00D24094" w:rsidP="00380825">
      <w:pPr>
        <w:jc w:val="both"/>
        <w:rPr>
          <w:bCs/>
        </w:rPr>
      </w:pPr>
      <w:r w:rsidRPr="00C93CFC">
        <w:rPr>
          <w:bCs/>
          <w:lang w:val="en-US"/>
        </w:rPr>
        <w:lastRenderedPageBreak/>
        <w:t xml:space="preserve">According to </w:t>
      </w:r>
      <w:r w:rsidR="009F64B4" w:rsidRPr="00676F61">
        <w:rPr>
          <w:bCs/>
          <w:color w:val="auto"/>
        </w:rPr>
        <w:t>Bronfenbrenner</w:t>
      </w:r>
      <w:r w:rsidR="009F64B4">
        <w:rPr>
          <w:bCs/>
          <w:color w:val="auto"/>
        </w:rPr>
        <w:t xml:space="preserve"> </w:t>
      </w:r>
      <w:r w:rsidR="009F64B4" w:rsidRPr="00676F61">
        <w:rPr>
          <w:bCs/>
          <w:color w:val="auto"/>
        </w:rPr>
        <w:t>(1973, p. 9)</w:t>
      </w:r>
      <w:r w:rsidR="009F64B4">
        <w:rPr>
          <w:bCs/>
          <w:color w:val="auto"/>
        </w:rPr>
        <w:t>,</w:t>
      </w:r>
      <w:r w:rsidR="009F64B4" w:rsidRPr="003D5F60">
        <w:rPr>
          <w:bCs/>
          <w:color w:val="auto"/>
        </w:rPr>
        <w:t xml:space="preserve"> </w:t>
      </w:r>
      <w:r w:rsidR="009F64B4">
        <w:rPr>
          <w:bCs/>
          <w:color w:val="auto"/>
        </w:rPr>
        <w:t xml:space="preserve">there are </w:t>
      </w:r>
      <w:r w:rsidR="009F64B4" w:rsidRPr="003D5F60">
        <w:rPr>
          <w:bCs/>
          <w:color w:val="auto"/>
        </w:rPr>
        <w:t>distinct</w:t>
      </w:r>
      <w:r w:rsidR="009F64B4">
        <w:rPr>
          <w:bCs/>
          <w:color w:val="auto"/>
        </w:rPr>
        <w:t xml:space="preserve"> differences between </w:t>
      </w:r>
      <w:r w:rsidR="009F64B4" w:rsidRPr="003D5F60">
        <w:rPr>
          <w:bCs/>
          <w:color w:val="auto"/>
        </w:rPr>
        <w:t>equality and equity</w:t>
      </w:r>
      <w:r w:rsidR="009F64B4">
        <w:rPr>
          <w:bCs/>
          <w:color w:val="auto"/>
        </w:rPr>
        <w:t>,</w:t>
      </w:r>
      <w:r w:rsidR="00D63305">
        <w:rPr>
          <w:bCs/>
          <w:color w:val="auto"/>
        </w:rPr>
        <w:t xml:space="preserve"> th</w:t>
      </w:r>
      <w:r w:rsidR="00286CBC">
        <w:rPr>
          <w:bCs/>
          <w:color w:val="auto"/>
        </w:rPr>
        <w:t xml:space="preserve">us </w:t>
      </w:r>
      <w:r w:rsidR="009F64B4">
        <w:rPr>
          <w:bCs/>
          <w:color w:val="auto"/>
        </w:rPr>
        <w:t xml:space="preserve">will generate comparable outcomes </w:t>
      </w:r>
      <w:r w:rsidR="009F64B4" w:rsidRPr="001E1DEF">
        <w:rPr>
          <w:bCs/>
          <w:color w:val="auto"/>
        </w:rPr>
        <w:t xml:space="preserve">for </w:t>
      </w:r>
      <w:r w:rsidR="009F64B4">
        <w:rPr>
          <w:bCs/>
          <w:color w:val="auto"/>
        </w:rPr>
        <w:t xml:space="preserve">both </w:t>
      </w:r>
      <w:r w:rsidR="009F64B4" w:rsidRPr="001E1DEF">
        <w:rPr>
          <w:bCs/>
          <w:color w:val="auto"/>
        </w:rPr>
        <w:t>society and individuals</w:t>
      </w:r>
      <w:r w:rsidR="009F64B4">
        <w:rPr>
          <w:bCs/>
          <w:color w:val="auto"/>
        </w:rPr>
        <w:t xml:space="preserve">. </w:t>
      </w:r>
      <w:r w:rsidR="00D63305">
        <w:rPr>
          <w:bCs/>
          <w:color w:val="auto"/>
        </w:rPr>
        <w:t xml:space="preserve">The </w:t>
      </w:r>
      <w:r w:rsidRPr="00C93CFC">
        <w:rPr>
          <w:bCs/>
          <w:lang w:val="en-US"/>
        </w:rPr>
        <w:t>World Health Organization (WHO</w:t>
      </w:r>
      <w:r w:rsidR="005B0175">
        <w:rPr>
          <w:bCs/>
          <w:lang w:val="en-US"/>
        </w:rPr>
        <w:t xml:space="preserve">, </w:t>
      </w:r>
      <w:r w:rsidR="00BE1AE8">
        <w:rPr>
          <w:bCs/>
          <w:lang w:val="en-US"/>
        </w:rPr>
        <w:t xml:space="preserve">2018, </w:t>
      </w:r>
      <w:r w:rsidR="005B0175">
        <w:rPr>
          <w:bCs/>
          <w:lang w:val="en-US"/>
        </w:rPr>
        <w:t>p. 1</w:t>
      </w:r>
      <w:r w:rsidRPr="00C93CFC">
        <w:rPr>
          <w:bCs/>
          <w:lang w:val="en-US"/>
        </w:rPr>
        <w:t>)</w:t>
      </w:r>
      <w:r w:rsidR="00D63305">
        <w:rPr>
          <w:bCs/>
          <w:lang w:val="en-US"/>
        </w:rPr>
        <w:t xml:space="preserve"> </w:t>
      </w:r>
      <w:r w:rsidR="00286CBC">
        <w:rPr>
          <w:bCs/>
          <w:lang w:val="en-US"/>
        </w:rPr>
        <w:t xml:space="preserve">infer support and </w:t>
      </w:r>
      <w:r w:rsidR="00D63305">
        <w:rPr>
          <w:bCs/>
          <w:lang w:val="en-US"/>
        </w:rPr>
        <w:t xml:space="preserve">propose </w:t>
      </w:r>
      <w:r w:rsidRPr="00C93CFC">
        <w:rPr>
          <w:bCs/>
          <w:lang w:val="en-US"/>
        </w:rPr>
        <w:t xml:space="preserve">equity </w:t>
      </w:r>
      <w:r w:rsidR="00D63305">
        <w:rPr>
          <w:bCs/>
          <w:lang w:val="en-US"/>
        </w:rPr>
        <w:t xml:space="preserve">as </w:t>
      </w:r>
      <w:r w:rsidR="005B0175">
        <w:rPr>
          <w:bCs/>
          <w:lang w:val="en-US"/>
        </w:rPr>
        <w:t>being fairness for all</w:t>
      </w:r>
      <w:r w:rsidR="00403D9C">
        <w:rPr>
          <w:bCs/>
          <w:lang w:val="en-US"/>
        </w:rPr>
        <w:t>,</w:t>
      </w:r>
      <w:r w:rsidR="005B0175">
        <w:rPr>
          <w:bCs/>
          <w:lang w:val="en-US"/>
        </w:rPr>
        <w:t xml:space="preserve"> and in all aspects of li</w:t>
      </w:r>
      <w:r w:rsidR="00286CBC">
        <w:rPr>
          <w:bCs/>
          <w:lang w:val="en-US"/>
        </w:rPr>
        <w:t>fe</w:t>
      </w:r>
      <w:r w:rsidR="00403D9C">
        <w:rPr>
          <w:bCs/>
          <w:lang w:val="en-US"/>
        </w:rPr>
        <w:t xml:space="preserve">. </w:t>
      </w:r>
      <w:r w:rsidR="000E65BA" w:rsidRPr="00532DD4">
        <w:t>Lambert</w:t>
      </w:r>
      <w:r w:rsidR="000E65BA">
        <w:t xml:space="preserve"> (</w:t>
      </w:r>
      <w:r w:rsidR="000E65BA" w:rsidRPr="00532DD4">
        <w:t>2020</w:t>
      </w:r>
      <w:r w:rsidR="000E65BA">
        <w:t xml:space="preserve">) surmises equity </w:t>
      </w:r>
      <w:r w:rsidR="000E65BA">
        <w:rPr>
          <w:bCs/>
          <w:lang w:val="en-US"/>
        </w:rPr>
        <w:t xml:space="preserve">ensures </w:t>
      </w:r>
      <w:r w:rsidR="00A201E9">
        <w:t>everyone</w:t>
      </w:r>
      <w:r w:rsidR="00A201E9">
        <w:t xml:space="preserve"> is offered </w:t>
      </w:r>
      <w:r w:rsidR="00D55AEB">
        <w:t xml:space="preserve">support which is unique to their own individual needs. </w:t>
      </w:r>
      <w:r w:rsidR="000645AD">
        <w:t>In doing so,</w:t>
      </w:r>
      <w:r w:rsidR="00B373FF">
        <w:t xml:space="preserve"> holistic </w:t>
      </w:r>
      <w:r w:rsidR="000645AD">
        <w:t xml:space="preserve">style </w:t>
      </w:r>
      <w:r w:rsidR="005F6B67">
        <w:t xml:space="preserve">ideologies </w:t>
      </w:r>
      <w:r w:rsidR="000645AD">
        <w:t xml:space="preserve">which </w:t>
      </w:r>
      <w:r w:rsidR="00AB4BBC">
        <w:t>not only recognise</w:t>
      </w:r>
      <w:r w:rsidR="004C3AC2">
        <w:t>,</w:t>
      </w:r>
      <w:r w:rsidR="00AB4BBC">
        <w:t xml:space="preserve"> but </w:t>
      </w:r>
      <w:r w:rsidR="00A15032">
        <w:t xml:space="preserve">value </w:t>
      </w:r>
      <w:r w:rsidR="00AB4BBC">
        <w:t>similar</w:t>
      </w:r>
      <w:r w:rsidR="002E2095">
        <w:t xml:space="preserve">, </w:t>
      </w:r>
      <w:r w:rsidR="005F0834">
        <w:t>equat</w:t>
      </w:r>
      <w:r w:rsidR="00360465">
        <w:t>e</w:t>
      </w:r>
      <w:r w:rsidR="005F0834">
        <w:t xml:space="preserve"> to </w:t>
      </w:r>
      <w:r w:rsidR="00360465">
        <w:t xml:space="preserve">just and balanced approaches. </w:t>
      </w:r>
      <w:r w:rsidR="002D05B0" w:rsidRPr="00D402F0">
        <w:t>Schemmel</w:t>
      </w:r>
      <w:r w:rsidR="002D05B0">
        <w:t xml:space="preserve"> (</w:t>
      </w:r>
      <w:r w:rsidR="002D05B0" w:rsidRPr="00D402F0">
        <w:t>2012</w:t>
      </w:r>
      <w:r w:rsidR="002D05B0">
        <w:t>)</w:t>
      </w:r>
      <w:r w:rsidR="002D05B0" w:rsidRPr="00D402F0">
        <w:t xml:space="preserve"> </w:t>
      </w:r>
      <w:r w:rsidR="002D05B0">
        <w:t xml:space="preserve">supports </w:t>
      </w:r>
      <w:r w:rsidR="00285CF4">
        <w:t xml:space="preserve">by inferring this </w:t>
      </w:r>
      <w:r w:rsidR="00254EFC">
        <w:t>differs from equality</w:t>
      </w:r>
      <w:r w:rsidR="00AD62BB">
        <w:t>,</w:t>
      </w:r>
      <w:r w:rsidR="00C71889">
        <w:t xml:space="preserve"> which </w:t>
      </w:r>
      <w:r w:rsidR="00AD62BB">
        <w:t xml:space="preserve">instead </w:t>
      </w:r>
      <w:r w:rsidR="00615850" w:rsidRPr="00AD5C46">
        <w:t>Nagel</w:t>
      </w:r>
      <w:r w:rsidR="00615850">
        <w:t xml:space="preserve"> </w:t>
      </w:r>
      <w:r w:rsidR="000755EB">
        <w:t xml:space="preserve">(2017, p. 174) </w:t>
      </w:r>
      <w:r w:rsidR="008307BE">
        <w:t xml:space="preserve">infers as </w:t>
      </w:r>
      <w:r w:rsidR="00346918">
        <w:t>offer</w:t>
      </w:r>
      <w:r w:rsidR="008307BE">
        <w:t>ing</w:t>
      </w:r>
      <w:r w:rsidR="00346918">
        <w:t xml:space="preserve"> </w:t>
      </w:r>
      <w:r w:rsidR="00156872">
        <w:t xml:space="preserve">collective and </w:t>
      </w:r>
      <w:r w:rsidR="00F77376">
        <w:t>generic</w:t>
      </w:r>
      <w:r w:rsidR="00346918">
        <w:t xml:space="preserve"> </w:t>
      </w:r>
      <w:r w:rsidR="007536AB">
        <w:t>type</w:t>
      </w:r>
      <w:r w:rsidR="00156872">
        <w:t>s of support.</w:t>
      </w:r>
      <w:r w:rsidR="007D7421">
        <w:t xml:space="preserve"> </w:t>
      </w:r>
      <w:r w:rsidR="00DD240E">
        <w:t xml:space="preserve">The </w:t>
      </w:r>
      <w:r w:rsidR="00DD240E" w:rsidRPr="00C93CFC">
        <w:rPr>
          <w:bCs/>
          <w:lang w:val="en-US"/>
        </w:rPr>
        <w:t>WHO</w:t>
      </w:r>
      <w:r w:rsidR="00DD240E">
        <w:rPr>
          <w:bCs/>
          <w:lang w:val="en-US"/>
        </w:rPr>
        <w:t xml:space="preserve"> </w:t>
      </w:r>
      <w:r w:rsidR="00DD240E">
        <w:rPr>
          <w:bCs/>
          <w:lang w:val="en-US"/>
        </w:rPr>
        <w:t>(</w:t>
      </w:r>
      <w:r w:rsidR="00DD240E">
        <w:rPr>
          <w:bCs/>
          <w:lang w:val="en-US"/>
        </w:rPr>
        <w:t>2018</w:t>
      </w:r>
      <w:r w:rsidR="00DD240E">
        <w:rPr>
          <w:bCs/>
          <w:lang w:val="en-US"/>
        </w:rPr>
        <w:t xml:space="preserve">) </w:t>
      </w:r>
      <w:r w:rsidR="00016221">
        <w:rPr>
          <w:bCs/>
          <w:lang w:val="en-US"/>
        </w:rPr>
        <w:t xml:space="preserve">appear to agree and </w:t>
      </w:r>
      <w:r w:rsidR="00C809B6">
        <w:rPr>
          <w:bCs/>
          <w:lang w:val="en-US"/>
        </w:rPr>
        <w:t xml:space="preserve">although </w:t>
      </w:r>
      <w:r w:rsidR="00016221">
        <w:rPr>
          <w:bCs/>
          <w:lang w:val="en-US"/>
        </w:rPr>
        <w:t xml:space="preserve">regard </w:t>
      </w:r>
      <w:r w:rsidR="005C59DD">
        <w:rPr>
          <w:bCs/>
          <w:lang w:val="en-US"/>
        </w:rPr>
        <w:t xml:space="preserve">equality as providing </w:t>
      </w:r>
      <w:r w:rsidR="00427E0C" w:rsidRPr="002A1306">
        <w:rPr>
          <w:bCs/>
        </w:rPr>
        <w:t>equal opportunit</w:t>
      </w:r>
      <w:r w:rsidR="00EE22B0">
        <w:rPr>
          <w:bCs/>
        </w:rPr>
        <w:t>ies</w:t>
      </w:r>
      <w:r w:rsidR="00C809B6">
        <w:rPr>
          <w:bCs/>
        </w:rPr>
        <w:t xml:space="preserve">, </w:t>
      </w:r>
      <w:r w:rsidR="00D44C2C">
        <w:rPr>
          <w:bCs/>
        </w:rPr>
        <w:t>it does not offer</w:t>
      </w:r>
      <w:r w:rsidR="002A0BA5">
        <w:rPr>
          <w:bCs/>
        </w:rPr>
        <w:t xml:space="preserve"> the variable</w:t>
      </w:r>
      <w:r w:rsidR="003C16A7">
        <w:rPr>
          <w:bCs/>
        </w:rPr>
        <w:t xml:space="preserve"> </w:t>
      </w:r>
      <w:r w:rsidR="00E031EC">
        <w:rPr>
          <w:bCs/>
        </w:rPr>
        <w:t xml:space="preserve">individualistic </w:t>
      </w:r>
      <w:r w:rsidR="003C16A7">
        <w:rPr>
          <w:bCs/>
        </w:rPr>
        <w:t xml:space="preserve">help </w:t>
      </w:r>
      <w:r w:rsidR="00AB66A9">
        <w:rPr>
          <w:bCs/>
        </w:rPr>
        <w:t xml:space="preserve">which </w:t>
      </w:r>
      <w:r w:rsidR="00091959" w:rsidRPr="00C01357">
        <w:t>Huppert</w:t>
      </w:r>
      <w:r w:rsidR="00091959">
        <w:rPr>
          <w:bCs/>
        </w:rPr>
        <w:t xml:space="preserve"> </w:t>
      </w:r>
      <w:r w:rsidR="0046019B" w:rsidRPr="008A67F8">
        <w:rPr>
          <w:i/>
          <w:iCs/>
        </w:rPr>
        <w:t>et al</w:t>
      </w:r>
      <w:r w:rsidR="0046019B">
        <w:rPr>
          <w:i/>
          <w:iCs/>
        </w:rPr>
        <w:t xml:space="preserve"> </w:t>
      </w:r>
      <w:r w:rsidR="00BA5A8A" w:rsidRPr="00BA5A8A">
        <w:t>(2019)</w:t>
      </w:r>
      <w:r w:rsidR="00BA5A8A">
        <w:t xml:space="preserve"> </w:t>
      </w:r>
      <w:r w:rsidR="00343785">
        <w:t>suggest</w:t>
      </w:r>
      <w:r w:rsidR="00BA5A8A">
        <w:rPr>
          <w:i/>
          <w:iCs/>
        </w:rPr>
        <w:t xml:space="preserve"> </w:t>
      </w:r>
      <w:r w:rsidR="00AB66A9">
        <w:rPr>
          <w:bCs/>
        </w:rPr>
        <w:t xml:space="preserve">equity does. </w:t>
      </w:r>
      <w:r w:rsidR="00935684">
        <w:rPr>
          <w:bCs/>
        </w:rPr>
        <w:t xml:space="preserve">Moreover, </w:t>
      </w:r>
      <w:r w:rsidR="00DA2AB1">
        <w:rPr>
          <w:bCs/>
        </w:rPr>
        <w:t xml:space="preserve">Berry (2016) argues </w:t>
      </w:r>
      <w:r w:rsidR="005404A7">
        <w:rPr>
          <w:bCs/>
        </w:rPr>
        <w:t>equity promotes</w:t>
      </w:r>
      <w:r w:rsidR="00AA2A50">
        <w:rPr>
          <w:bCs/>
        </w:rPr>
        <w:t xml:space="preserve"> inclusion </w:t>
      </w:r>
      <w:r w:rsidR="00DF5A78">
        <w:rPr>
          <w:bCs/>
        </w:rPr>
        <w:t xml:space="preserve">and diversity </w:t>
      </w:r>
      <w:r w:rsidR="00AA2A50">
        <w:rPr>
          <w:bCs/>
        </w:rPr>
        <w:t>within</w:t>
      </w:r>
      <w:r w:rsidR="005404A7">
        <w:rPr>
          <w:bCs/>
        </w:rPr>
        <w:t xml:space="preserve"> </w:t>
      </w:r>
      <w:r w:rsidR="003328D4">
        <w:rPr>
          <w:bCs/>
        </w:rPr>
        <w:t xml:space="preserve">societal structures </w:t>
      </w:r>
      <w:r w:rsidR="00DF5A78">
        <w:rPr>
          <w:bCs/>
        </w:rPr>
        <w:t>and</w:t>
      </w:r>
      <w:r w:rsidR="00AA2A50">
        <w:rPr>
          <w:bCs/>
        </w:rPr>
        <w:t xml:space="preserve"> integral towards </w:t>
      </w:r>
      <w:r w:rsidR="00DF5A78">
        <w:rPr>
          <w:bCs/>
        </w:rPr>
        <w:t xml:space="preserve">any required </w:t>
      </w:r>
      <w:r w:rsidR="005404A7">
        <w:rPr>
          <w:bCs/>
        </w:rPr>
        <w:t>successful outcomes</w:t>
      </w:r>
      <w:r w:rsidR="005B625B">
        <w:rPr>
          <w:bCs/>
        </w:rPr>
        <w:t xml:space="preserve">. </w:t>
      </w:r>
    </w:p>
    <w:p w14:paraId="24A20409" w14:textId="55CF9308" w:rsidR="00380825" w:rsidRPr="006A3BC4" w:rsidRDefault="00C202D7" w:rsidP="00380825">
      <w:pPr>
        <w:jc w:val="both"/>
      </w:pPr>
      <w:r>
        <w:rPr>
          <w:bCs/>
        </w:rPr>
        <w:t xml:space="preserve">However, </w:t>
      </w:r>
      <w:r w:rsidR="00BF6A71" w:rsidRPr="00E13423">
        <w:t>Pasque</w:t>
      </w:r>
      <w:r w:rsidR="001A2433">
        <w:t xml:space="preserve"> </w:t>
      </w:r>
      <w:r w:rsidR="00BF6A71">
        <w:t>(</w:t>
      </w:r>
      <w:r w:rsidR="00BF6A71" w:rsidRPr="00E13423">
        <w:t>2015</w:t>
      </w:r>
      <w:r w:rsidR="001A2433">
        <w:t xml:space="preserve">) cautions </w:t>
      </w:r>
      <w:r w:rsidR="00F8586F">
        <w:t xml:space="preserve">the latter only occurs </w:t>
      </w:r>
      <w:r w:rsidR="003F4125">
        <w:t xml:space="preserve">when </w:t>
      </w:r>
      <w:r w:rsidR="0079491A">
        <w:t>adequate policies and procedures are in place</w:t>
      </w:r>
      <w:r w:rsidR="00FA64CE">
        <w:t xml:space="preserve">. </w:t>
      </w:r>
      <w:r w:rsidR="008B38BD">
        <w:t xml:space="preserve">The UK government acknowledge this throughout </w:t>
      </w:r>
      <w:r w:rsidR="007E376B">
        <w:t xml:space="preserve">many </w:t>
      </w:r>
      <w:r w:rsidR="008113B1">
        <w:t xml:space="preserve">current </w:t>
      </w:r>
      <w:r w:rsidR="007E376B">
        <w:t>policies</w:t>
      </w:r>
      <w:r w:rsidR="00380825">
        <w:t>, o</w:t>
      </w:r>
      <w:r w:rsidR="008113B1">
        <w:t xml:space="preserve">ne example is the </w:t>
      </w:r>
      <w:r w:rsidR="00D63305" w:rsidRPr="008113B1">
        <w:rPr>
          <w:bCs/>
          <w:color w:val="auto"/>
        </w:rPr>
        <w:t xml:space="preserve">Equality Act (2010). </w:t>
      </w:r>
      <w:r w:rsidR="00380825" w:rsidRPr="00D63305">
        <w:rPr>
          <w:color w:val="auto"/>
        </w:rPr>
        <w:t xml:space="preserve">According to Hussain </w:t>
      </w:r>
      <w:r w:rsidR="00380825" w:rsidRPr="00D63305">
        <w:rPr>
          <w:i/>
          <w:iCs/>
          <w:color w:val="auto"/>
        </w:rPr>
        <w:t>et al.,</w:t>
      </w:r>
      <w:r w:rsidR="00380825" w:rsidRPr="00D63305">
        <w:rPr>
          <w:color w:val="auto"/>
        </w:rPr>
        <w:t xml:space="preserve"> (2021), the Equality Act (2010) provides legal protection within the United Kingdom to ensure individuals are not discriminated within society and at work due to having one of nine perceivable characteristics </w:t>
      </w:r>
    </w:p>
    <w:p w14:paraId="63CFD30E" w14:textId="35EFE566" w:rsidR="00380825" w:rsidRDefault="00380825" w:rsidP="00EF23C9">
      <w:pPr>
        <w:spacing w:line="240" w:lineRule="auto"/>
        <w:ind w:left="567" w:right="567"/>
        <w:jc w:val="both"/>
        <w:rPr>
          <w:color w:val="auto"/>
        </w:rPr>
      </w:pPr>
      <w:r w:rsidRPr="00D63305">
        <w:rPr>
          <w:color w:val="auto"/>
        </w:rPr>
        <w:t>age, disability, gender reassignment, marriage and civil partnership, pregnancy and maternity, race, religion or belief, sex, and sexual orientation (Equality Act, 2010).</w:t>
      </w:r>
      <w:r w:rsidR="00C742A4">
        <w:rPr>
          <w:bCs/>
          <w:color w:val="auto"/>
        </w:rPr>
        <w:t xml:space="preserve"> </w:t>
      </w:r>
    </w:p>
    <w:p w14:paraId="6475C4E7" w14:textId="77777777" w:rsidR="00EF23C9" w:rsidRPr="00EF23C9" w:rsidRDefault="00EF23C9" w:rsidP="00EF23C9">
      <w:pPr>
        <w:spacing w:line="240" w:lineRule="auto"/>
        <w:ind w:left="567" w:right="567"/>
        <w:jc w:val="both"/>
        <w:rPr>
          <w:color w:val="auto"/>
        </w:rPr>
      </w:pPr>
    </w:p>
    <w:p w14:paraId="0F6AC13D" w14:textId="561FB236" w:rsidR="00E13A80" w:rsidRPr="007B6D56" w:rsidRDefault="00380825" w:rsidP="003B421F">
      <w:pPr>
        <w:jc w:val="both"/>
        <w:rPr>
          <w:bCs/>
        </w:rPr>
      </w:pPr>
      <w:r w:rsidRPr="00D63305">
        <w:rPr>
          <w:bCs/>
          <w:color w:val="auto"/>
        </w:rPr>
        <w:t xml:space="preserve">Davies and Robison (2016,) suggest that the Equalities Act (2010) encourages employers to utilise positive discrimination when recruiting, thus creating </w:t>
      </w:r>
      <w:r w:rsidR="00E13A80">
        <w:rPr>
          <w:bCs/>
          <w:color w:val="auto"/>
        </w:rPr>
        <w:t xml:space="preserve">the </w:t>
      </w:r>
      <w:r w:rsidRPr="00D63305">
        <w:rPr>
          <w:bCs/>
          <w:color w:val="auto"/>
        </w:rPr>
        <w:t xml:space="preserve">diverse workforces </w:t>
      </w:r>
      <w:r w:rsidR="00E13A80">
        <w:rPr>
          <w:bCs/>
          <w:color w:val="auto"/>
        </w:rPr>
        <w:t xml:space="preserve">which </w:t>
      </w:r>
      <w:r w:rsidRPr="00D63305">
        <w:rPr>
          <w:bCs/>
          <w:color w:val="auto"/>
        </w:rPr>
        <w:t>grant equal opportunities</w:t>
      </w:r>
      <w:r w:rsidR="00FF6201">
        <w:rPr>
          <w:bCs/>
          <w:color w:val="auto"/>
        </w:rPr>
        <w:t xml:space="preserve"> </w:t>
      </w:r>
      <w:r w:rsidR="006950ED">
        <w:rPr>
          <w:bCs/>
          <w:color w:val="auto"/>
        </w:rPr>
        <w:t>(</w:t>
      </w:r>
      <w:r w:rsidR="00FF6201" w:rsidRPr="00D63305">
        <w:rPr>
          <w:bCs/>
          <w:color w:val="auto"/>
        </w:rPr>
        <w:t>Davies and Robison 2016, p.83)</w:t>
      </w:r>
      <w:r w:rsidR="006950ED">
        <w:rPr>
          <w:bCs/>
          <w:color w:val="auto"/>
        </w:rPr>
        <w:t xml:space="preserve">. </w:t>
      </w:r>
      <w:r w:rsidRPr="00D63305">
        <w:rPr>
          <w:bCs/>
          <w:color w:val="auto"/>
        </w:rPr>
        <w:t xml:space="preserve">However, Rhodes (2021) identified this does not </w:t>
      </w:r>
      <w:r w:rsidR="00E40A75">
        <w:rPr>
          <w:bCs/>
          <w:color w:val="auto"/>
        </w:rPr>
        <w:t xml:space="preserve">go far enough in </w:t>
      </w:r>
      <w:r w:rsidRPr="00D63305">
        <w:rPr>
          <w:bCs/>
          <w:color w:val="auto"/>
        </w:rPr>
        <w:t>extend</w:t>
      </w:r>
      <w:r w:rsidR="00E40A75">
        <w:rPr>
          <w:bCs/>
          <w:color w:val="auto"/>
        </w:rPr>
        <w:t>ing</w:t>
      </w:r>
      <w:r w:rsidRPr="00D63305">
        <w:rPr>
          <w:bCs/>
          <w:color w:val="auto"/>
        </w:rPr>
        <w:t xml:space="preserve"> to those from disadvantaged backgrounds or the lower classes thus the outcomes are inequality</w:t>
      </w:r>
      <w:r w:rsidR="003B421F">
        <w:rPr>
          <w:bCs/>
          <w:color w:val="auto"/>
        </w:rPr>
        <w:t xml:space="preserve">. </w:t>
      </w:r>
      <w:bookmarkStart w:id="0" w:name="_Hlk97659558"/>
      <w:r w:rsidR="003B421F" w:rsidRPr="00D63305">
        <w:rPr>
          <w:bCs/>
          <w:color w:val="auto"/>
        </w:rPr>
        <w:t xml:space="preserve">Lytras (2019) and Savage </w:t>
      </w:r>
      <w:r w:rsidR="003B421F" w:rsidRPr="00E54C84">
        <w:rPr>
          <w:bCs/>
          <w:i/>
          <w:iCs/>
          <w:color w:val="auto"/>
        </w:rPr>
        <w:t>et al</w:t>
      </w:r>
      <w:r w:rsidR="003B421F" w:rsidRPr="00D63305">
        <w:rPr>
          <w:bCs/>
          <w:color w:val="auto"/>
        </w:rPr>
        <w:t xml:space="preserve"> (2013) </w:t>
      </w:r>
      <w:bookmarkEnd w:id="0"/>
      <w:r w:rsidR="000D52F3">
        <w:rPr>
          <w:bCs/>
          <w:color w:val="auto"/>
        </w:rPr>
        <w:t xml:space="preserve">support and </w:t>
      </w:r>
      <w:r w:rsidR="003B421F" w:rsidRPr="00D63305">
        <w:rPr>
          <w:bCs/>
          <w:color w:val="auto"/>
        </w:rPr>
        <w:t>suggest</w:t>
      </w:r>
      <w:r w:rsidR="00FE117B">
        <w:rPr>
          <w:bCs/>
          <w:color w:val="auto"/>
        </w:rPr>
        <w:t xml:space="preserve"> th</w:t>
      </w:r>
      <w:r w:rsidR="00D31DDC">
        <w:rPr>
          <w:bCs/>
          <w:color w:val="auto"/>
        </w:rPr>
        <w:t>ere</w:t>
      </w:r>
      <w:r w:rsidR="00FE117B">
        <w:rPr>
          <w:bCs/>
          <w:color w:val="auto"/>
        </w:rPr>
        <w:t xml:space="preserve"> </w:t>
      </w:r>
      <w:r w:rsidR="00D31DDC">
        <w:rPr>
          <w:bCs/>
          <w:color w:val="auto"/>
        </w:rPr>
        <w:t>to</w:t>
      </w:r>
      <w:r w:rsidR="00FE117B">
        <w:rPr>
          <w:bCs/>
          <w:color w:val="auto"/>
        </w:rPr>
        <w:t xml:space="preserve"> be subtle classifications</w:t>
      </w:r>
      <w:r w:rsidR="00D31DDC">
        <w:rPr>
          <w:bCs/>
          <w:color w:val="auto"/>
        </w:rPr>
        <w:t xml:space="preserve"> still in existence within the UK</w:t>
      </w:r>
      <w:r w:rsidR="00F14927">
        <w:rPr>
          <w:bCs/>
          <w:color w:val="auto"/>
        </w:rPr>
        <w:t xml:space="preserve">, </w:t>
      </w:r>
      <w:r w:rsidR="00F14927" w:rsidRPr="00D63305">
        <w:rPr>
          <w:bCs/>
          <w:color w:val="auto"/>
        </w:rPr>
        <w:t xml:space="preserve">ones which are having detrimental effects on those from the bottom classes. </w:t>
      </w:r>
      <w:r w:rsidR="00E94CBA">
        <w:rPr>
          <w:bCs/>
          <w:color w:val="auto"/>
        </w:rPr>
        <w:t xml:space="preserve">Noted authors propose there are </w:t>
      </w:r>
      <w:r w:rsidR="003B421F" w:rsidRPr="00D63305">
        <w:rPr>
          <w:bCs/>
          <w:color w:val="auto"/>
        </w:rPr>
        <w:t>seven types of class</w:t>
      </w:r>
      <w:r w:rsidR="006E5965">
        <w:rPr>
          <w:bCs/>
          <w:color w:val="auto"/>
        </w:rPr>
        <w:t xml:space="preserve"> </w:t>
      </w:r>
    </w:p>
    <w:p w14:paraId="5FB4CC8F" w14:textId="1C8F586D" w:rsidR="006E5965" w:rsidRDefault="006E5965" w:rsidP="006E5965">
      <w:pPr>
        <w:spacing w:line="240" w:lineRule="auto"/>
        <w:ind w:left="567" w:right="567"/>
        <w:jc w:val="both"/>
        <w:rPr>
          <w:color w:val="auto"/>
        </w:rPr>
      </w:pPr>
      <w:r w:rsidRPr="00D63305">
        <w:rPr>
          <w:bCs/>
          <w:color w:val="auto"/>
        </w:rPr>
        <w:t>elite, established middle class, technical middle class, new affluent workers, traditional working class, emergent service workers, and precariat</w:t>
      </w:r>
      <w:r w:rsidR="00E54C84">
        <w:rPr>
          <w:bCs/>
          <w:color w:val="auto"/>
        </w:rPr>
        <w:t xml:space="preserve"> </w:t>
      </w:r>
      <w:r w:rsidR="00E54C84" w:rsidRPr="00E54C84">
        <w:rPr>
          <w:bCs/>
          <w:color w:val="auto"/>
        </w:rPr>
        <w:t xml:space="preserve">Lytras (2019, p. 89) and Savage </w:t>
      </w:r>
      <w:r w:rsidR="00E54C84" w:rsidRPr="00E54C84">
        <w:rPr>
          <w:bCs/>
          <w:i/>
          <w:iCs/>
          <w:color w:val="auto"/>
        </w:rPr>
        <w:t>et al</w:t>
      </w:r>
      <w:r w:rsidR="00E54C84" w:rsidRPr="00E54C84">
        <w:rPr>
          <w:bCs/>
          <w:color w:val="auto"/>
        </w:rPr>
        <w:t xml:space="preserve"> (2013, p.220)</w:t>
      </w:r>
    </w:p>
    <w:p w14:paraId="6171D4A3" w14:textId="77777777" w:rsidR="0088753B" w:rsidRDefault="0088753B" w:rsidP="003B421F">
      <w:pPr>
        <w:jc w:val="both"/>
        <w:rPr>
          <w:bCs/>
          <w:color w:val="auto"/>
        </w:rPr>
      </w:pPr>
    </w:p>
    <w:p w14:paraId="2832B51C" w14:textId="0B3BF8F2" w:rsidR="004D7023" w:rsidRDefault="003B421F" w:rsidP="005D6ED6">
      <w:pPr>
        <w:jc w:val="both"/>
        <w:rPr>
          <w:bCs/>
          <w:color w:val="auto"/>
        </w:rPr>
      </w:pPr>
      <w:r w:rsidRPr="00D63305">
        <w:rPr>
          <w:bCs/>
          <w:color w:val="auto"/>
        </w:rPr>
        <w:lastRenderedPageBreak/>
        <w:t xml:space="preserve">Class can be described as a form of social stratifications which are indicative of an individual’s socioeconomic status, gender, and race, (Manstead, 2018, p. 267; Cook </w:t>
      </w:r>
      <w:r w:rsidRPr="006950ED">
        <w:rPr>
          <w:bCs/>
          <w:i/>
          <w:iCs/>
          <w:color w:val="auto"/>
        </w:rPr>
        <w:t>et al</w:t>
      </w:r>
      <w:r w:rsidRPr="00D63305">
        <w:rPr>
          <w:bCs/>
          <w:color w:val="auto"/>
        </w:rPr>
        <w:t xml:space="preserve">., 2021, p. </w:t>
      </w:r>
      <w:r w:rsidRPr="000D52F3">
        <w:rPr>
          <w:bCs/>
          <w:color w:val="auto"/>
        </w:rPr>
        <w:t>118</w:t>
      </w:r>
      <w:r w:rsidRPr="000D52F3">
        <w:rPr>
          <w:b/>
          <w:color w:val="auto"/>
        </w:rPr>
        <w:t xml:space="preserve">). </w:t>
      </w:r>
      <w:r w:rsidRPr="000D52F3">
        <w:rPr>
          <w:bCs/>
          <w:color w:val="auto"/>
        </w:rPr>
        <w:t xml:space="preserve">Gkiouleka </w:t>
      </w:r>
      <w:r w:rsidRPr="000D52F3">
        <w:rPr>
          <w:bCs/>
          <w:i/>
          <w:iCs/>
          <w:color w:val="auto"/>
        </w:rPr>
        <w:t>et al</w:t>
      </w:r>
      <w:r w:rsidRPr="000D52F3">
        <w:rPr>
          <w:bCs/>
          <w:color w:val="auto"/>
        </w:rPr>
        <w:t xml:space="preserve"> (2018</w:t>
      </w:r>
      <w:r w:rsidRPr="00D63305">
        <w:rPr>
          <w:bCs/>
          <w:color w:val="auto"/>
        </w:rPr>
        <w:t xml:space="preserve">, p. 93) argue that stratification </w:t>
      </w:r>
      <w:r w:rsidR="00800E2F">
        <w:rPr>
          <w:bCs/>
          <w:color w:val="auto"/>
        </w:rPr>
        <w:t xml:space="preserve">like this </w:t>
      </w:r>
      <w:r w:rsidRPr="00D63305">
        <w:rPr>
          <w:bCs/>
          <w:color w:val="auto"/>
        </w:rPr>
        <w:t xml:space="preserve">impedes those in the lower tiers to gain life’s benefits as they are less likely to have access to the same capital, opportunities, and advantages as their wealthier counterparts: - this has been described as the haves and have nots with a notably impact upon health inequality through heterogeneity (Galea, 2017, e388). Bartley (2016, p.33) supports this proposing that those who are disadvantaged have an increased likelihood of dying younger and are less likely to have a qualitative life. </w:t>
      </w:r>
      <w:r w:rsidR="005D6ED6" w:rsidRPr="005D6ED6">
        <w:rPr>
          <w:bCs/>
          <w:color w:val="auto"/>
        </w:rPr>
        <w:t xml:space="preserve">Minton </w:t>
      </w:r>
      <w:r w:rsidR="005D6ED6" w:rsidRPr="00613FA6">
        <w:rPr>
          <w:bCs/>
          <w:i/>
          <w:iCs/>
          <w:color w:val="auto"/>
        </w:rPr>
        <w:t>et al</w:t>
      </w:r>
      <w:r w:rsidR="005D6ED6" w:rsidRPr="005D6ED6">
        <w:rPr>
          <w:bCs/>
          <w:color w:val="auto"/>
        </w:rPr>
        <w:t xml:space="preserve"> (2017), </w:t>
      </w:r>
      <w:r w:rsidR="00613FA6">
        <w:rPr>
          <w:bCs/>
          <w:color w:val="auto"/>
        </w:rPr>
        <w:t xml:space="preserve">agrees and argues </w:t>
      </w:r>
      <w:r w:rsidR="0055367E">
        <w:rPr>
          <w:bCs/>
          <w:color w:val="auto"/>
        </w:rPr>
        <w:t xml:space="preserve">this to be the case in </w:t>
      </w:r>
      <w:r w:rsidR="005D6ED6" w:rsidRPr="005D6ED6">
        <w:rPr>
          <w:bCs/>
          <w:color w:val="auto"/>
        </w:rPr>
        <w:t xml:space="preserve">Scotland </w:t>
      </w:r>
      <w:r w:rsidR="0055367E">
        <w:rPr>
          <w:bCs/>
          <w:color w:val="auto"/>
        </w:rPr>
        <w:t xml:space="preserve">which </w:t>
      </w:r>
      <w:r w:rsidR="005D6ED6" w:rsidRPr="005D6ED6">
        <w:rPr>
          <w:bCs/>
          <w:color w:val="auto"/>
        </w:rPr>
        <w:t>has the lowest life expectancy within the UK</w:t>
      </w:r>
      <w:r w:rsidR="00251237">
        <w:rPr>
          <w:bCs/>
          <w:color w:val="auto"/>
        </w:rPr>
        <w:t xml:space="preserve"> and </w:t>
      </w:r>
      <w:r w:rsidR="00AB132B">
        <w:rPr>
          <w:bCs/>
          <w:color w:val="auto"/>
        </w:rPr>
        <w:t xml:space="preserve">comparable in </w:t>
      </w:r>
      <w:r w:rsidR="005D6ED6" w:rsidRPr="005D6ED6">
        <w:rPr>
          <w:bCs/>
          <w:color w:val="auto"/>
        </w:rPr>
        <w:t xml:space="preserve">Western Europe (Minton </w:t>
      </w:r>
      <w:r w:rsidR="005D6ED6" w:rsidRPr="00AB132B">
        <w:rPr>
          <w:bCs/>
          <w:i/>
          <w:iCs/>
          <w:color w:val="auto"/>
        </w:rPr>
        <w:t>et al</w:t>
      </w:r>
      <w:r w:rsidR="005D6ED6" w:rsidRPr="005D6ED6">
        <w:rPr>
          <w:bCs/>
          <w:color w:val="auto"/>
        </w:rPr>
        <w:t xml:space="preserve">., 2017, p. 1). McCartney </w:t>
      </w:r>
      <w:r w:rsidR="005D6ED6" w:rsidRPr="00D821BF">
        <w:rPr>
          <w:bCs/>
          <w:i/>
          <w:iCs/>
          <w:color w:val="auto"/>
        </w:rPr>
        <w:t>et al</w:t>
      </w:r>
      <w:r w:rsidR="005D6ED6" w:rsidRPr="005D6ED6">
        <w:rPr>
          <w:bCs/>
          <w:color w:val="auto"/>
        </w:rPr>
        <w:t xml:space="preserve"> (2011) </w:t>
      </w:r>
      <w:r w:rsidR="00D821BF">
        <w:rPr>
          <w:bCs/>
          <w:color w:val="auto"/>
        </w:rPr>
        <w:t xml:space="preserve">agrees </w:t>
      </w:r>
      <w:r w:rsidR="00C03108">
        <w:rPr>
          <w:bCs/>
          <w:color w:val="auto"/>
        </w:rPr>
        <w:t xml:space="preserve">by suggesting </w:t>
      </w:r>
      <w:r w:rsidR="00CA5826">
        <w:rPr>
          <w:bCs/>
          <w:color w:val="auto"/>
        </w:rPr>
        <w:t>there to be many underlying and causal factors</w:t>
      </w:r>
      <w:r w:rsidR="00D37B53">
        <w:rPr>
          <w:bCs/>
          <w:color w:val="auto"/>
        </w:rPr>
        <w:t xml:space="preserve">, all of which need </w:t>
      </w:r>
      <w:r w:rsidR="007605DB">
        <w:rPr>
          <w:bCs/>
          <w:color w:val="auto"/>
        </w:rPr>
        <w:t xml:space="preserve">eradicating for change to occur. </w:t>
      </w:r>
      <w:r w:rsidR="005D6ED6" w:rsidRPr="005D6ED6">
        <w:rPr>
          <w:bCs/>
          <w:color w:val="auto"/>
        </w:rPr>
        <w:t xml:space="preserve">Reid (2011) and Walsh </w:t>
      </w:r>
      <w:r w:rsidR="005D6ED6" w:rsidRPr="00F6240B">
        <w:rPr>
          <w:bCs/>
          <w:i/>
          <w:iCs/>
          <w:color w:val="auto"/>
        </w:rPr>
        <w:t>et al</w:t>
      </w:r>
      <w:r w:rsidR="00F6240B">
        <w:rPr>
          <w:bCs/>
          <w:color w:val="auto"/>
        </w:rPr>
        <w:t xml:space="preserve"> </w:t>
      </w:r>
      <w:r w:rsidR="005D6ED6" w:rsidRPr="005D6ED6">
        <w:rPr>
          <w:bCs/>
          <w:color w:val="auto"/>
        </w:rPr>
        <w:t xml:space="preserve">(2010) </w:t>
      </w:r>
      <w:r w:rsidR="00C40AC4">
        <w:rPr>
          <w:bCs/>
          <w:color w:val="auto"/>
        </w:rPr>
        <w:t xml:space="preserve">propose </w:t>
      </w:r>
      <w:r w:rsidR="00FD302B">
        <w:rPr>
          <w:bCs/>
          <w:color w:val="auto"/>
        </w:rPr>
        <w:t>such root</w:t>
      </w:r>
      <w:r w:rsidR="00E91E02">
        <w:rPr>
          <w:bCs/>
          <w:color w:val="auto"/>
        </w:rPr>
        <w:t xml:space="preserve"> causes </w:t>
      </w:r>
      <w:r w:rsidR="00E24B38">
        <w:rPr>
          <w:bCs/>
          <w:color w:val="auto"/>
        </w:rPr>
        <w:t xml:space="preserve">are apparent in many parts of Scotland, </w:t>
      </w:r>
      <w:r w:rsidR="005758CB">
        <w:rPr>
          <w:bCs/>
          <w:color w:val="auto"/>
        </w:rPr>
        <w:t xml:space="preserve">though are </w:t>
      </w:r>
      <w:r w:rsidR="00D01261">
        <w:rPr>
          <w:bCs/>
          <w:color w:val="auto"/>
        </w:rPr>
        <w:t xml:space="preserve">instrumental in Glasgow. </w:t>
      </w:r>
      <w:r w:rsidR="008F57E4" w:rsidRPr="005D6ED6">
        <w:rPr>
          <w:bCs/>
          <w:color w:val="auto"/>
        </w:rPr>
        <w:t>Glasgow</w:t>
      </w:r>
      <w:r w:rsidR="005D6ED6" w:rsidRPr="005D6ED6">
        <w:rPr>
          <w:bCs/>
          <w:color w:val="auto"/>
        </w:rPr>
        <w:t xml:space="preserve"> </w:t>
      </w:r>
      <w:r w:rsidR="008C7638">
        <w:rPr>
          <w:bCs/>
          <w:color w:val="auto"/>
        </w:rPr>
        <w:t xml:space="preserve">is recorded as being </w:t>
      </w:r>
      <w:r w:rsidR="008F57E4">
        <w:rPr>
          <w:bCs/>
          <w:color w:val="auto"/>
        </w:rPr>
        <w:t xml:space="preserve">the </w:t>
      </w:r>
      <w:r w:rsidR="008C7638">
        <w:rPr>
          <w:bCs/>
          <w:color w:val="auto"/>
        </w:rPr>
        <w:t xml:space="preserve">second </w:t>
      </w:r>
      <w:r w:rsidR="008F57E4">
        <w:rPr>
          <w:bCs/>
          <w:color w:val="auto"/>
        </w:rPr>
        <w:t xml:space="preserve">most deprived city </w:t>
      </w:r>
      <w:r w:rsidR="005D6ED6" w:rsidRPr="005D6ED6">
        <w:rPr>
          <w:bCs/>
          <w:color w:val="auto"/>
        </w:rPr>
        <w:t>in the Scottish Index of Multiple Deprivation (SIMD</w:t>
      </w:r>
      <w:r w:rsidR="007D5AC9">
        <w:rPr>
          <w:bCs/>
          <w:color w:val="auto"/>
        </w:rPr>
        <w:t>) (</w:t>
      </w:r>
      <w:r w:rsidR="007D5AC9" w:rsidRPr="005D6ED6">
        <w:rPr>
          <w:bCs/>
          <w:color w:val="auto"/>
        </w:rPr>
        <w:t xml:space="preserve">Scottish Government, </w:t>
      </w:r>
      <w:r w:rsidR="005D6ED6" w:rsidRPr="005D6ED6">
        <w:rPr>
          <w:bCs/>
          <w:color w:val="auto"/>
        </w:rPr>
        <w:t>2020). SIMD</w:t>
      </w:r>
      <w:r w:rsidR="00EC14D0">
        <w:rPr>
          <w:bCs/>
          <w:color w:val="auto"/>
        </w:rPr>
        <w:t xml:space="preserve"> (</w:t>
      </w:r>
      <w:r w:rsidR="007D5AC9" w:rsidRPr="005D6ED6">
        <w:rPr>
          <w:bCs/>
          <w:color w:val="auto"/>
        </w:rPr>
        <w:t xml:space="preserve">Scottish Government, </w:t>
      </w:r>
      <w:r w:rsidR="00EC14D0">
        <w:rPr>
          <w:bCs/>
          <w:color w:val="auto"/>
        </w:rPr>
        <w:t>2020)</w:t>
      </w:r>
      <w:r w:rsidR="005D6ED6" w:rsidRPr="005D6ED6">
        <w:rPr>
          <w:bCs/>
          <w:color w:val="auto"/>
        </w:rPr>
        <w:t xml:space="preserve"> conduct research </w:t>
      </w:r>
      <w:r w:rsidR="007D5AC9">
        <w:rPr>
          <w:bCs/>
          <w:color w:val="auto"/>
        </w:rPr>
        <w:t xml:space="preserve">which highlights depravity rates across </w:t>
      </w:r>
      <w:r w:rsidR="005D6ED6" w:rsidRPr="005D6ED6">
        <w:rPr>
          <w:bCs/>
          <w:color w:val="auto"/>
        </w:rPr>
        <w:t>Scotland (Scottish Government, 2020). Scottish individuals’ lives</w:t>
      </w:r>
      <w:r w:rsidR="004D7023">
        <w:rPr>
          <w:bCs/>
          <w:color w:val="auto"/>
        </w:rPr>
        <w:t xml:space="preserve"> are explored </w:t>
      </w:r>
      <w:r w:rsidR="00C742A4">
        <w:rPr>
          <w:bCs/>
          <w:color w:val="auto"/>
        </w:rPr>
        <w:t>through e</w:t>
      </w:r>
      <w:r w:rsidR="00C742A4">
        <w:rPr>
          <w:bCs/>
          <w:color w:val="auto"/>
        </w:rPr>
        <w:t xml:space="preserve">ight aspects </w:t>
      </w:r>
      <w:r w:rsidR="00C742A4">
        <w:rPr>
          <w:bCs/>
          <w:color w:val="auto"/>
        </w:rPr>
        <w:t xml:space="preserve">which are </w:t>
      </w:r>
    </w:p>
    <w:p w14:paraId="75E39BFC" w14:textId="2FDB2D01" w:rsidR="00DB0E31" w:rsidRDefault="00DB0E31" w:rsidP="00DB0E31">
      <w:pPr>
        <w:spacing w:line="240" w:lineRule="auto"/>
        <w:ind w:left="567" w:right="567"/>
        <w:jc w:val="both"/>
        <w:rPr>
          <w:color w:val="auto"/>
        </w:rPr>
      </w:pPr>
      <w:r w:rsidRPr="005D6ED6">
        <w:rPr>
          <w:bCs/>
          <w:color w:val="auto"/>
        </w:rPr>
        <w:t>employment, education, skills, housing, income, criminal background, and health, which envelopes health-care access too</w:t>
      </w:r>
      <w:r>
        <w:rPr>
          <w:bCs/>
          <w:color w:val="auto"/>
        </w:rPr>
        <w:t xml:space="preserve"> </w:t>
      </w:r>
      <w:r w:rsidRPr="005D6ED6">
        <w:rPr>
          <w:bCs/>
          <w:color w:val="auto"/>
        </w:rPr>
        <w:t>(Scottish Government, 2020).</w:t>
      </w:r>
    </w:p>
    <w:p w14:paraId="5D21596B" w14:textId="77777777" w:rsidR="009869C9" w:rsidRDefault="009869C9" w:rsidP="005D6ED6">
      <w:pPr>
        <w:jc w:val="both"/>
        <w:rPr>
          <w:bCs/>
          <w:color w:val="auto"/>
        </w:rPr>
      </w:pPr>
    </w:p>
    <w:p w14:paraId="2F6F381E" w14:textId="77777777" w:rsidR="000E55A6" w:rsidRDefault="009869C9" w:rsidP="00AC1E07">
      <w:pPr>
        <w:jc w:val="both"/>
      </w:pPr>
      <w:r>
        <w:rPr>
          <w:bCs/>
          <w:color w:val="auto"/>
        </w:rPr>
        <w:t xml:space="preserve">Upon completion, </w:t>
      </w:r>
      <w:r w:rsidR="008A4421">
        <w:rPr>
          <w:bCs/>
          <w:color w:val="auto"/>
        </w:rPr>
        <w:t xml:space="preserve">and through the utilisation of </w:t>
      </w:r>
      <w:r w:rsidR="005D6ED6" w:rsidRPr="005D6ED6">
        <w:rPr>
          <w:bCs/>
          <w:color w:val="auto"/>
        </w:rPr>
        <w:t>social needs assessment tool</w:t>
      </w:r>
      <w:r w:rsidR="008A4421">
        <w:rPr>
          <w:bCs/>
          <w:color w:val="auto"/>
        </w:rPr>
        <w:t>s</w:t>
      </w:r>
      <w:r w:rsidR="00B5055B">
        <w:rPr>
          <w:bCs/>
          <w:color w:val="auto"/>
        </w:rPr>
        <w:t xml:space="preserve">, SIMD </w:t>
      </w:r>
      <w:r w:rsidR="00FC26B4">
        <w:rPr>
          <w:bCs/>
          <w:color w:val="auto"/>
        </w:rPr>
        <w:t>can</w:t>
      </w:r>
      <w:r w:rsidR="00687C6F">
        <w:rPr>
          <w:bCs/>
          <w:color w:val="auto"/>
        </w:rPr>
        <w:t xml:space="preserve"> captur</w:t>
      </w:r>
      <w:r w:rsidR="00F924A7">
        <w:rPr>
          <w:bCs/>
          <w:color w:val="auto"/>
        </w:rPr>
        <w:t>e precise portrayals of the barriers faced and experienced</w:t>
      </w:r>
      <w:r w:rsidR="005D6ED6" w:rsidRPr="005D6ED6">
        <w:rPr>
          <w:bCs/>
          <w:color w:val="auto"/>
        </w:rPr>
        <w:t xml:space="preserve"> (Scottish Government, 2020). Glasgow’s SIMD (Scottish Government, 2020) ranking </w:t>
      </w:r>
      <w:r w:rsidR="00FC26B4">
        <w:rPr>
          <w:bCs/>
          <w:color w:val="auto"/>
        </w:rPr>
        <w:t>is evidence</w:t>
      </w:r>
      <w:r w:rsidR="004B3D06">
        <w:rPr>
          <w:bCs/>
          <w:color w:val="auto"/>
        </w:rPr>
        <w:t xml:space="preserve"> there are many encountering suchlike</w:t>
      </w:r>
      <w:r w:rsidR="00FC26B4">
        <w:rPr>
          <w:bCs/>
          <w:color w:val="auto"/>
        </w:rPr>
        <w:t xml:space="preserve">. </w:t>
      </w:r>
      <w:r w:rsidR="005D6ED6" w:rsidRPr="005D6ED6">
        <w:rPr>
          <w:bCs/>
          <w:color w:val="auto"/>
        </w:rPr>
        <w:t xml:space="preserve">Reid (2011, p. 706) </w:t>
      </w:r>
      <w:r w:rsidR="006D09F4">
        <w:rPr>
          <w:bCs/>
          <w:color w:val="auto"/>
        </w:rPr>
        <w:t xml:space="preserve">cautions this has resulted </w:t>
      </w:r>
      <w:r w:rsidR="008F7289">
        <w:rPr>
          <w:bCs/>
          <w:color w:val="auto"/>
        </w:rPr>
        <w:t>with major</w:t>
      </w:r>
      <w:r w:rsidR="005D6ED6" w:rsidRPr="005D6ED6">
        <w:rPr>
          <w:bCs/>
          <w:color w:val="auto"/>
        </w:rPr>
        <w:t xml:space="preserve"> disparities </w:t>
      </w:r>
      <w:r w:rsidR="008F7289">
        <w:rPr>
          <w:bCs/>
          <w:color w:val="auto"/>
        </w:rPr>
        <w:t>for</w:t>
      </w:r>
      <w:r w:rsidR="005D6ED6" w:rsidRPr="005D6ED6">
        <w:rPr>
          <w:bCs/>
          <w:color w:val="auto"/>
        </w:rPr>
        <w:t xml:space="preserve"> life expectancy </w:t>
      </w:r>
      <w:r w:rsidR="008F7289">
        <w:rPr>
          <w:bCs/>
          <w:color w:val="auto"/>
        </w:rPr>
        <w:t>in</w:t>
      </w:r>
      <w:r w:rsidR="005D6ED6" w:rsidRPr="005D6ED6">
        <w:rPr>
          <w:bCs/>
          <w:color w:val="auto"/>
        </w:rPr>
        <w:t xml:space="preserve"> Glaswegian boys, </w:t>
      </w:r>
      <w:r w:rsidR="008F7289">
        <w:rPr>
          <w:bCs/>
          <w:color w:val="auto"/>
        </w:rPr>
        <w:t xml:space="preserve">who for the </w:t>
      </w:r>
      <w:r w:rsidR="00540C7D">
        <w:rPr>
          <w:bCs/>
          <w:color w:val="auto"/>
        </w:rPr>
        <w:t>poorest</w:t>
      </w:r>
      <w:r w:rsidR="005D3B8A">
        <w:rPr>
          <w:bCs/>
          <w:color w:val="auto"/>
        </w:rPr>
        <w:t>,</w:t>
      </w:r>
      <w:r w:rsidR="00540C7D">
        <w:rPr>
          <w:bCs/>
          <w:color w:val="auto"/>
        </w:rPr>
        <w:t xml:space="preserve"> could die at </w:t>
      </w:r>
      <w:r w:rsidR="005D6ED6" w:rsidRPr="005D6ED6">
        <w:rPr>
          <w:bCs/>
          <w:color w:val="auto"/>
        </w:rPr>
        <w:t>54</w:t>
      </w:r>
      <w:r w:rsidR="009337B6">
        <w:rPr>
          <w:bCs/>
          <w:color w:val="auto"/>
        </w:rPr>
        <w:t xml:space="preserve"> as opposed to wealthier ones </w:t>
      </w:r>
      <w:r w:rsidR="008F081B">
        <w:rPr>
          <w:bCs/>
          <w:color w:val="auto"/>
        </w:rPr>
        <w:t xml:space="preserve">who could live until </w:t>
      </w:r>
      <w:r w:rsidR="005D6ED6" w:rsidRPr="005D6ED6">
        <w:rPr>
          <w:bCs/>
          <w:color w:val="auto"/>
        </w:rPr>
        <w:t xml:space="preserve">82. Reid (2011) and Walsh </w:t>
      </w:r>
      <w:r w:rsidR="005D6ED6" w:rsidRPr="008F081B">
        <w:rPr>
          <w:bCs/>
          <w:i/>
          <w:iCs/>
          <w:color w:val="auto"/>
        </w:rPr>
        <w:t>et al</w:t>
      </w:r>
      <w:r w:rsidR="005D6ED6" w:rsidRPr="005D6ED6">
        <w:rPr>
          <w:bCs/>
          <w:color w:val="auto"/>
        </w:rPr>
        <w:t xml:space="preserve"> (2010, p. 487) </w:t>
      </w:r>
      <w:r w:rsidR="005D3B8A">
        <w:rPr>
          <w:bCs/>
          <w:color w:val="auto"/>
        </w:rPr>
        <w:t>propose</w:t>
      </w:r>
      <w:r w:rsidR="005D6ED6" w:rsidRPr="005D6ED6">
        <w:rPr>
          <w:bCs/>
          <w:color w:val="auto"/>
        </w:rPr>
        <w:t xml:space="preserve"> Glasgow’s </w:t>
      </w:r>
      <w:r w:rsidR="00B935FB">
        <w:rPr>
          <w:bCs/>
          <w:color w:val="auto"/>
        </w:rPr>
        <w:t>mortality rates</w:t>
      </w:r>
      <w:r w:rsidR="005D6ED6" w:rsidRPr="005D6ED6">
        <w:rPr>
          <w:bCs/>
          <w:color w:val="auto"/>
        </w:rPr>
        <w:t xml:space="preserve"> and </w:t>
      </w:r>
      <w:r w:rsidR="00B935FB">
        <w:rPr>
          <w:bCs/>
          <w:color w:val="auto"/>
        </w:rPr>
        <w:t xml:space="preserve">evident </w:t>
      </w:r>
      <w:r w:rsidR="005D6ED6" w:rsidRPr="005D6ED6">
        <w:rPr>
          <w:bCs/>
          <w:color w:val="auto"/>
        </w:rPr>
        <w:t xml:space="preserve">poor health are not just </w:t>
      </w:r>
      <w:r w:rsidR="00B935FB">
        <w:rPr>
          <w:bCs/>
          <w:color w:val="auto"/>
        </w:rPr>
        <w:t xml:space="preserve">caused through </w:t>
      </w:r>
      <w:r w:rsidR="005D6ED6" w:rsidRPr="005D6ED6">
        <w:rPr>
          <w:bCs/>
          <w:color w:val="auto"/>
        </w:rPr>
        <w:t>poverty but combination</w:t>
      </w:r>
      <w:r w:rsidR="00B935FB">
        <w:rPr>
          <w:bCs/>
          <w:color w:val="auto"/>
        </w:rPr>
        <w:t>s</w:t>
      </w:r>
      <w:r w:rsidR="005D6ED6" w:rsidRPr="005D6ED6">
        <w:rPr>
          <w:bCs/>
          <w:color w:val="auto"/>
        </w:rPr>
        <w:t xml:space="preserve"> </w:t>
      </w:r>
      <w:r w:rsidR="006F7A13">
        <w:rPr>
          <w:bCs/>
          <w:color w:val="auto"/>
        </w:rPr>
        <w:t>of a</w:t>
      </w:r>
      <w:r w:rsidR="005D6ED6" w:rsidRPr="005D6ED6">
        <w:rPr>
          <w:bCs/>
          <w:color w:val="auto"/>
        </w:rPr>
        <w:t xml:space="preserve"> ‘Glasgow effect’, part of </w:t>
      </w:r>
      <w:r w:rsidR="006F7A13">
        <w:rPr>
          <w:bCs/>
          <w:color w:val="auto"/>
        </w:rPr>
        <w:t>the bigger</w:t>
      </w:r>
      <w:r w:rsidR="005D6ED6" w:rsidRPr="005D6ED6">
        <w:rPr>
          <w:bCs/>
          <w:color w:val="auto"/>
        </w:rPr>
        <w:t xml:space="preserve"> ‘Scottish effect’ (Reid 2011, p. 706). </w:t>
      </w:r>
      <w:r w:rsidR="009A5D3D">
        <w:rPr>
          <w:bCs/>
          <w:color w:val="auto"/>
        </w:rPr>
        <w:t xml:space="preserve">Noted authors acknowledge another factor often associated with </w:t>
      </w:r>
      <w:r w:rsidR="007E3589">
        <w:rPr>
          <w:bCs/>
          <w:color w:val="auto"/>
        </w:rPr>
        <w:t>Scottish individuals, alcohol</w:t>
      </w:r>
      <w:r w:rsidR="00BF4FB4">
        <w:rPr>
          <w:bCs/>
          <w:color w:val="auto"/>
        </w:rPr>
        <w:t xml:space="preserve">, as supported by </w:t>
      </w:r>
      <w:r w:rsidR="00024934" w:rsidRPr="005D6ED6">
        <w:rPr>
          <w:bCs/>
          <w:color w:val="auto"/>
        </w:rPr>
        <w:t>Smith and Foster (2014)</w:t>
      </w:r>
      <w:r w:rsidR="00E051D1">
        <w:rPr>
          <w:bCs/>
          <w:color w:val="auto"/>
        </w:rPr>
        <w:t xml:space="preserve">. </w:t>
      </w:r>
      <w:r w:rsidR="009616B9" w:rsidRPr="009616B9">
        <w:rPr>
          <w:bCs/>
          <w:i/>
          <w:iCs/>
          <w:color w:val="auto"/>
        </w:rPr>
        <w:t>Cheong et al</w:t>
      </w:r>
      <w:r w:rsidR="009616B9" w:rsidRPr="005D6ED6">
        <w:rPr>
          <w:bCs/>
          <w:color w:val="auto"/>
        </w:rPr>
        <w:t xml:space="preserve"> (2020) </w:t>
      </w:r>
      <w:r w:rsidR="009616B9">
        <w:rPr>
          <w:bCs/>
          <w:color w:val="auto"/>
        </w:rPr>
        <w:t xml:space="preserve">agree with </w:t>
      </w:r>
      <w:r w:rsidR="00F55392">
        <w:rPr>
          <w:bCs/>
          <w:color w:val="auto"/>
        </w:rPr>
        <w:t xml:space="preserve">the </w:t>
      </w:r>
      <w:r w:rsidR="009616B9">
        <w:rPr>
          <w:bCs/>
          <w:color w:val="auto"/>
        </w:rPr>
        <w:t xml:space="preserve">compounding evidence gathered </w:t>
      </w:r>
      <w:r w:rsidR="00F55392">
        <w:rPr>
          <w:bCs/>
          <w:color w:val="auto"/>
        </w:rPr>
        <w:t xml:space="preserve">for the </w:t>
      </w:r>
      <w:r w:rsidR="009616B9" w:rsidRPr="005D6ED6">
        <w:rPr>
          <w:bCs/>
          <w:color w:val="auto"/>
        </w:rPr>
        <w:t>Scottish Health Survey in 2018</w:t>
      </w:r>
      <w:r w:rsidR="00273FEB">
        <w:rPr>
          <w:bCs/>
          <w:color w:val="auto"/>
        </w:rPr>
        <w:t xml:space="preserve"> w</w:t>
      </w:r>
      <w:r w:rsidR="006848FE">
        <w:rPr>
          <w:bCs/>
          <w:color w:val="auto"/>
        </w:rPr>
        <w:t xml:space="preserve">hich investigated </w:t>
      </w:r>
      <w:r w:rsidR="006848FE" w:rsidRPr="005D6ED6">
        <w:rPr>
          <w:bCs/>
          <w:color w:val="auto"/>
        </w:rPr>
        <w:t xml:space="preserve">the health needs of </w:t>
      </w:r>
      <w:r w:rsidR="004E077E">
        <w:rPr>
          <w:bCs/>
          <w:color w:val="auto"/>
        </w:rPr>
        <w:t xml:space="preserve">a </w:t>
      </w:r>
      <w:r w:rsidR="006848FE" w:rsidRPr="005D6ED6">
        <w:rPr>
          <w:bCs/>
          <w:color w:val="auto"/>
        </w:rPr>
        <w:t xml:space="preserve">sample </w:t>
      </w:r>
      <w:r w:rsidR="004E077E">
        <w:rPr>
          <w:bCs/>
          <w:color w:val="auto"/>
        </w:rPr>
        <w:t xml:space="preserve">populous of </w:t>
      </w:r>
      <w:r w:rsidR="006848FE" w:rsidRPr="005D6ED6">
        <w:rPr>
          <w:bCs/>
          <w:color w:val="auto"/>
        </w:rPr>
        <w:t xml:space="preserve">7,000 </w:t>
      </w:r>
      <w:r w:rsidR="004E077E">
        <w:rPr>
          <w:bCs/>
          <w:color w:val="auto"/>
        </w:rPr>
        <w:t xml:space="preserve">Scottish </w:t>
      </w:r>
      <w:r w:rsidR="006848FE" w:rsidRPr="005D6ED6">
        <w:rPr>
          <w:bCs/>
          <w:color w:val="auto"/>
        </w:rPr>
        <w:t>individuals</w:t>
      </w:r>
      <w:r w:rsidR="006848FE" w:rsidRPr="005D6ED6">
        <w:rPr>
          <w:bCs/>
          <w:color w:val="auto"/>
        </w:rPr>
        <w:t xml:space="preserve"> </w:t>
      </w:r>
      <w:r w:rsidR="006848FE" w:rsidRPr="005D6ED6">
        <w:rPr>
          <w:bCs/>
          <w:color w:val="auto"/>
        </w:rPr>
        <w:t xml:space="preserve">Cheong </w:t>
      </w:r>
      <w:r w:rsidR="006848FE" w:rsidRPr="00CB7DB9">
        <w:rPr>
          <w:bCs/>
          <w:i/>
          <w:iCs/>
          <w:color w:val="auto"/>
        </w:rPr>
        <w:t>et al</w:t>
      </w:r>
      <w:r w:rsidR="006848FE" w:rsidRPr="005D6ED6">
        <w:rPr>
          <w:bCs/>
          <w:color w:val="auto"/>
        </w:rPr>
        <w:t xml:space="preserve"> (2020</w:t>
      </w:r>
      <w:r w:rsidR="00CE2693">
        <w:rPr>
          <w:bCs/>
          <w:color w:val="auto"/>
        </w:rPr>
        <w:t>, p. 71</w:t>
      </w:r>
      <w:r w:rsidR="006848FE" w:rsidRPr="005D6ED6">
        <w:rPr>
          <w:bCs/>
          <w:color w:val="auto"/>
        </w:rPr>
        <w:t>)</w:t>
      </w:r>
      <w:r w:rsidR="00CE2693">
        <w:rPr>
          <w:bCs/>
          <w:color w:val="auto"/>
        </w:rPr>
        <w:t xml:space="preserve">. </w:t>
      </w:r>
      <w:r w:rsidR="00702DF5">
        <w:rPr>
          <w:bCs/>
          <w:color w:val="auto"/>
        </w:rPr>
        <w:t xml:space="preserve">The aforenamed authors found </w:t>
      </w:r>
      <w:r w:rsidR="00CB7DB9" w:rsidRPr="005D6ED6">
        <w:rPr>
          <w:bCs/>
          <w:color w:val="auto"/>
        </w:rPr>
        <w:t xml:space="preserve">men </w:t>
      </w:r>
      <w:r w:rsidR="00422795">
        <w:rPr>
          <w:bCs/>
          <w:color w:val="auto"/>
        </w:rPr>
        <w:t xml:space="preserve">were </w:t>
      </w:r>
      <w:r w:rsidR="00CB7DB9" w:rsidRPr="005D6ED6">
        <w:rPr>
          <w:bCs/>
          <w:color w:val="auto"/>
        </w:rPr>
        <w:t xml:space="preserve">twice as likely </w:t>
      </w:r>
      <w:r w:rsidR="0036493F">
        <w:rPr>
          <w:bCs/>
          <w:color w:val="auto"/>
        </w:rPr>
        <w:t xml:space="preserve">as women </w:t>
      </w:r>
      <w:r w:rsidR="00CB7DB9" w:rsidRPr="005D6ED6">
        <w:rPr>
          <w:bCs/>
          <w:color w:val="auto"/>
        </w:rPr>
        <w:t xml:space="preserve">to </w:t>
      </w:r>
      <w:r w:rsidR="00422795">
        <w:rPr>
          <w:bCs/>
          <w:color w:val="auto"/>
        </w:rPr>
        <w:t xml:space="preserve">drink </w:t>
      </w:r>
      <w:r w:rsidR="0036493F">
        <w:rPr>
          <w:bCs/>
          <w:color w:val="auto"/>
        </w:rPr>
        <w:t xml:space="preserve">dangerous levels of alcohol, especially </w:t>
      </w:r>
      <w:r w:rsidR="002619F8">
        <w:rPr>
          <w:bCs/>
          <w:color w:val="auto"/>
        </w:rPr>
        <w:t xml:space="preserve">those </w:t>
      </w:r>
      <w:r w:rsidR="002619F8">
        <w:rPr>
          <w:bCs/>
          <w:color w:val="auto"/>
        </w:rPr>
        <w:lastRenderedPageBreak/>
        <w:t xml:space="preserve">aged </w:t>
      </w:r>
      <w:r w:rsidR="00CB7DB9" w:rsidRPr="005D6ED6">
        <w:rPr>
          <w:bCs/>
          <w:color w:val="auto"/>
        </w:rPr>
        <w:t xml:space="preserve">between 55 and 64 (Cheong et al., 2020, p. 71). </w:t>
      </w:r>
      <w:r w:rsidR="002D2C0E">
        <w:rPr>
          <w:bCs/>
          <w:color w:val="auto"/>
        </w:rPr>
        <w:t xml:space="preserve">Moreover, those enduring most depravity had an increased likelihood for the </w:t>
      </w:r>
      <w:r w:rsidR="002D2C0E" w:rsidRPr="005D6ED6">
        <w:rPr>
          <w:bCs/>
          <w:color w:val="auto"/>
        </w:rPr>
        <w:t>develop</w:t>
      </w:r>
      <w:r w:rsidR="002D2C0E">
        <w:rPr>
          <w:bCs/>
          <w:color w:val="auto"/>
        </w:rPr>
        <w:t>ment of</w:t>
      </w:r>
      <w:r w:rsidR="002D2C0E" w:rsidRPr="005D6ED6">
        <w:rPr>
          <w:bCs/>
          <w:color w:val="auto"/>
        </w:rPr>
        <w:t xml:space="preserve"> alcohol-related diseases (Cheong et al., 2020, p. 71). de Caestecker (2007, p.66) </w:t>
      </w:r>
      <w:r w:rsidR="002D2C0E">
        <w:rPr>
          <w:bCs/>
          <w:color w:val="auto"/>
        </w:rPr>
        <w:t xml:space="preserve">echoes </w:t>
      </w:r>
      <w:r w:rsidR="002D2C0E" w:rsidRPr="005D6ED6">
        <w:rPr>
          <w:bCs/>
          <w:color w:val="auto"/>
        </w:rPr>
        <w:t xml:space="preserve">support and </w:t>
      </w:r>
      <w:r w:rsidR="002D2C0E">
        <w:rPr>
          <w:bCs/>
          <w:color w:val="auto"/>
        </w:rPr>
        <w:t xml:space="preserve">proclaims </w:t>
      </w:r>
      <w:r w:rsidR="002D2C0E" w:rsidRPr="005D6ED6">
        <w:rPr>
          <w:bCs/>
          <w:color w:val="auto"/>
        </w:rPr>
        <w:t xml:space="preserve">cirrhosis </w:t>
      </w:r>
      <w:r w:rsidR="002D2C0E">
        <w:rPr>
          <w:bCs/>
          <w:color w:val="auto"/>
        </w:rPr>
        <w:t>for</w:t>
      </w:r>
      <w:r w:rsidR="002D2C0E" w:rsidRPr="005D6ED6">
        <w:rPr>
          <w:bCs/>
          <w:color w:val="auto"/>
        </w:rPr>
        <w:t xml:space="preserve"> Glaswegian men </w:t>
      </w:r>
      <w:r w:rsidR="002D2C0E">
        <w:rPr>
          <w:bCs/>
          <w:color w:val="auto"/>
        </w:rPr>
        <w:t xml:space="preserve">is only </w:t>
      </w:r>
      <w:r w:rsidR="002D2C0E" w:rsidRPr="005D6ED6">
        <w:rPr>
          <w:bCs/>
          <w:color w:val="auto"/>
        </w:rPr>
        <w:t xml:space="preserve">exasperated by </w:t>
      </w:r>
      <w:r w:rsidR="002D2C0E">
        <w:rPr>
          <w:bCs/>
          <w:color w:val="auto"/>
        </w:rPr>
        <w:t xml:space="preserve">such poverty. </w:t>
      </w:r>
      <w:r w:rsidR="00407E4F" w:rsidRPr="005D6ED6">
        <w:rPr>
          <w:bCs/>
          <w:color w:val="auto"/>
        </w:rPr>
        <w:t>The World Health Organisation (WHO) (Loring, 2014)</w:t>
      </w:r>
      <w:r w:rsidR="00724CC1">
        <w:rPr>
          <w:bCs/>
          <w:color w:val="auto"/>
        </w:rPr>
        <w:t xml:space="preserve"> support by proposing </w:t>
      </w:r>
      <w:r w:rsidR="009F1ACC">
        <w:rPr>
          <w:bCs/>
          <w:color w:val="auto"/>
        </w:rPr>
        <w:t xml:space="preserve">this occurs due to evidence which indicates links between poverty and binge drinking </w:t>
      </w:r>
      <w:r w:rsidR="009F1ACC" w:rsidRPr="005D6ED6">
        <w:rPr>
          <w:bCs/>
          <w:color w:val="auto"/>
        </w:rPr>
        <w:t>(Loring, 2014</w:t>
      </w:r>
      <w:r w:rsidR="009F1ACC">
        <w:rPr>
          <w:bCs/>
          <w:color w:val="auto"/>
        </w:rPr>
        <w:t>, p. 4</w:t>
      </w:r>
      <w:r w:rsidR="009F1ACC" w:rsidRPr="005D6ED6">
        <w:rPr>
          <w:bCs/>
          <w:color w:val="auto"/>
        </w:rPr>
        <w:t>)</w:t>
      </w:r>
      <w:r w:rsidR="009F1ACC">
        <w:rPr>
          <w:bCs/>
          <w:color w:val="auto"/>
        </w:rPr>
        <w:t xml:space="preserve">. </w:t>
      </w:r>
      <w:r w:rsidR="006D3193" w:rsidRPr="005D6ED6">
        <w:rPr>
          <w:bCs/>
          <w:color w:val="auto"/>
        </w:rPr>
        <w:t xml:space="preserve">Loring (2014, p. 1) </w:t>
      </w:r>
      <w:r w:rsidR="006D3193">
        <w:rPr>
          <w:bCs/>
          <w:color w:val="auto"/>
        </w:rPr>
        <w:t xml:space="preserve">stresses the importance for </w:t>
      </w:r>
      <w:r w:rsidR="00C011BF">
        <w:rPr>
          <w:bCs/>
          <w:color w:val="auto"/>
        </w:rPr>
        <w:t xml:space="preserve">such </w:t>
      </w:r>
      <w:r w:rsidR="006D3193">
        <w:rPr>
          <w:bCs/>
          <w:color w:val="auto"/>
        </w:rPr>
        <w:t xml:space="preserve">recognition towards these impacts of the many multiple </w:t>
      </w:r>
      <w:r w:rsidR="006D3193" w:rsidRPr="005D6ED6">
        <w:rPr>
          <w:bCs/>
          <w:color w:val="auto"/>
        </w:rPr>
        <w:t>social determinants of health</w:t>
      </w:r>
      <w:r w:rsidR="006D3193">
        <w:rPr>
          <w:bCs/>
          <w:color w:val="auto"/>
        </w:rPr>
        <w:t>, for without this,</w:t>
      </w:r>
      <w:r w:rsidR="006D3193" w:rsidRPr="005D6ED6">
        <w:rPr>
          <w:bCs/>
          <w:color w:val="auto"/>
        </w:rPr>
        <w:t xml:space="preserve"> </w:t>
      </w:r>
      <w:r w:rsidR="006D3193">
        <w:rPr>
          <w:bCs/>
          <w:color w:val="auto"/>
        </w:rPr>
        <w:t xml:space="preserve">similar cannot be </w:t>
      </w:r>
      <w:r w:rsidR="006D3193" w:rsidRPr="005D6ED6">
        <w:rPr>
          <w:bCs/>
          <w:color w:val="auto"/>
        </w:rPr>
        <w:t xml:space="preserve">adequately </w:t>
      </w:r>
      <w:r w:rsidR="006D3193">
        <w:rPr>
          <w:bCs/>
          <w:color w:val="auto"/>
        </w:rPr>
        <w:t>rectified</w:t>
      </w:r>
      <w:r w:rsidR="006D3193" w:rsidRPr="005D6ED6">
        <w:rPr>
          <w:bCs/>
          <w:color w:val="auto"/>
        </w:rPr>
        <w:t xml:space="preserve">. </w:t>
      </w:r>
      <w:r w:rsidR="00BA2A3E" w:rsidRPr="00D63305">
        <w:rPr>
          <w:bCs/>
          <w:color w:val="auto"/>
        </w:rPr>
        <w:t>Marmot</w:t>
      </w:r>
      <w:r w:rsidR="00C011BF">
        <w:rPr>
          <w:bCs/>
          <w:color w:val="auto"/>
        </w:rPr>
        <w:t xml:space="preserve"> (</w:t>
      </w:r>
      <w:r w:rsidR="00BA2A3E" w:rsidRPr="00D63305">
        <w:rPr>
          <w:bCs/>
          <w:color w:val="auto"/>
        </w:rPr>
        <w:t>2019</w:t>
      </w:r>
      <w:r w:rsidR="00B47087">
        <w:rPr>
          <w:bCs/>
          <w:color w:val="auto"/>
        </w:rPr>
        <w:t xml:space="preserve">) </w:t>
      </w:r>
      <w:r w:rsidR="003A6E58">
        <w:rPr>
          <w:bCs/>
          <w:color w:val="auto"/>
        </w:rPr>
        <w:t xml:space="preserve">supports and concludes </w:t>
      </w:r>
      <w:r w:rsidR="00B45643">
        <w:rPr>
          <w:bCs/>
          <w:color w:val="auto"/>
        </w:rPr>
        <w:t>this direct correlation</w:t>
      </w:r>
      <w:r w:rsidR="00682EFA" w:rsidRPr="00D63305">
        <w:rPr>
          <w:bCs/>
          <w:color w:val="auto"/>
        </w:rPr>
        <w:t xml:space="preserve"> between poverty, accommodation, social status, health inequalities and mortality rates </w:t>
      </w:r>
      <w:r w:rsidR="003A6E58">
        <w:rPr>
          <w:bCs/>
          <w:color w:val="auto"/>
        </w:rPr>
        <w:t xml:space="preserve">exist </w:t>
      </w:r>
      <w:r w:rsidR="00682EFA" w:rsidRPr="00D63305">
        <w:rPr>
          <w:bCs/>
          <w:color w:val="auto"/>
        </w:rPr>
        <w:t xml:space="preserve">(Marmot, 2019, p. l2278). Corus et al., (2016, p.213) </w:t>
      </w:r>
      <w:r w:rsidR="00B45643">
        <w:rPr>
          <w:bCs/>
          <w:color w:val="auto"/>
        </w:rPr>
        <w:t xml:space="preserve">propose these to be </w:t>
      </w:r>
      <w:r w:rsidR="00682EFA" w:rsidRPr="00D63305">
        <w:rPr>
          <w:bCs/>
          <w:color w:val="auto"/>
        </w:rPr>
        <w:t>form</w:t>
      </w:r>
      <w:r w:rsidR="00B45643">
        <w:rPr>
          <w:bCs/>
          <w:color w:val="auto"/>
        </w:rPr>
        <w:t>s</w:t>
      </w:r>
      <w:r w:rsidR="00682EFA" w:rsidRPr="00D63305">
        <w:rPr>
          <w:bCs/>
          <w:color w:val="auto"/>
        </w:rPr>
        <w:t xml:space="preserve"> of intersectionality, </w:t>
      </w:r>
      <w:r w:rsidR="00213F8D">
        <w:rPr>
          <w:bCs/>
          <w:color w:val="auto"/>
        </w:rPr>
        <w:t xml:space="preserve">which </w:t>
      </w:r>
      <w:r w:rsidR="00682EFA" w:rsidRPr="00D63305">
        <w:rPr>
          <w:bCs/>
          <w:color w:val="auto"/>
        </w:rPr>
        <w:t>overlap</w:t>
      </w:r>
      <w:r w:rsidR="00213F8D">
        <w:rPr>
          <w:bCs/>
          <w:color w:val="auto"/>
        </w:rPr>
        <w:t xml:space="preserve"> thus creating</w:t>
      </w:r>
      <w:r w:rsidR="009F41F8">
        <w:rPr>
          <w:bCs/>
          <w:color w:val="auto"/>
        </w:rPr>
        <w:t xml:space="preserve"> additional</w:t>
      </w:r>
      <w:r w:rsidR="00682EFA" w:rsidRPr="00D63305">
        <w:rPr>
          <w:bCs/>
          <w:color w:val="auto"/>
        </w:rPr>
        <w:t xml:space="preserve"> barriers </w:t>
      </w:r>
      <w:r w:rsidR="009F41F8">
        <w:rPr>
          <w:bCs/>
          <w:color w:val="auto"/>
        </w:rPr>
        <w:t>for</w:t>
      </w:r>
      <w:r w:rsidR="00682EFA" w:rsidRPr="00D63305">
        <w:rPr>
          <w:bCs/>
          <w:color w:val="auto"/>
        </w:rPr>
        <w:t xml:space="preserve"> all aspects of life</w:t>
      </w:r>
      <w:r w:rsidR="00B47087">
        <w:rPr>
          <w:bCs/>
          <w:color w:val="auto"/>
        </w:rPr>
        <w:t xml:space="preserve">, as supported by </w:t>
      </w:r>
      <w:r w:rsidR="00B47087" w:rsidRPr="00BC6D8C">
        <w:t>Felice</w:t>
      </w:r>
      <w:r w:rsidR="00B47087">
        <w:t xml:space="preserve"> (2010)</w:t>
      </w:r>
      <w:r w:rsidR="00B47087">
        <w:t xml:space="preserve">. </w:t>
      </w:r>
    </w:p>
    <w:p w14:paraId="388CA66B" w14:textId="77777777" w:rsidR="00A10AE7" w:rsidRDefault="00AC1E07" w:rsidP="000B5BDF">
      <w:pPr>
        <w:jc w:val="both"/>
        <w:rPr>
          <w:bCs/>
        </w:rPr>
      </w:pPr>
      <w:r>
        <w:rPr>
          <w:bCs/>
          <w:color w:val="auto"/>
        </w:rPr>
        <w:t>Although a</w:t>
      </w:r>
      <w:r w:rsidRPr="005D6ED6">
        <w:rPr>
          <w:bCs/>
          <w:color w:val="auto"/>
        </w:rPr>
        <w:t xml:space="preserve">lcohol </w:t>
      </w:r>
      <w:r>
        <w:rPr>
          <w:bCs/>
          <w:color w:val="auto"/>
        </w:rPr>
        <w:t xml:space="preserve">is evidently integral for </w:t>
      </w:r>
      <w:r w:rsidRPr="005D6ED6">
        <w:rPr>
          <w:bCs/>
          <w:color w:val="auto"/>
        </w:rPr>
        <w:t>alcohol-related diseases</w:t>
      </w:r>
      <w:r>
        <w:rPr>
          <w:bCs/>
          <w:color w:val="auto"/>
        </w:rPr>
        <w:t xml:space="preserve">, </w:t>
      </w:r>
      <w:r w:rsidRPr="005D6ED6">
        <w:rPr>
          <w:bCs/>
          <w:color w:val="auto"/>
        </w:rPr>
        <w:t xml:space="preserve">poverty </w:t>
      </w:r>
      <w:r>
        <w:rPr>
          <w:bCs/>
          <w:color w:val="auto"/>
        </w:rPr>
        <w:t xml:space="preserve">is too, this could </w:t>
      </w:r>
      <w:r w:rsidRPr="005D6ED6">
        <w:rPr>
          <w:bCs/>
          <w:color w:val="auto"/>
        </w:rPr>
        <w:t xml:space="preserve">be considered cause or effect, especially when combined with the evidence from Loring (2014, p.4), which refers to poverty and binge drinking. The World Health Organisation (WHO) (Loring, 2014) </w:t>
      </w:r>
      <w:r>
        <w:rPr>
          <w:bCs/>
          <w:color w:val="auto"/>
        </w:rPr>
        <w:t xml:space="preserve">concur suggesting </w:t>
      </w:r>
      <w:r w:rsidRPr="005D6ED6">
        <w:rPr>
          <w:bCs/>
          <w:color w:val="auto"/>
        </w:rPr>
        <w:t xml:space="preserve">effective alcohol-related policies </w:t>
      </w:r>
      <w:r>
        <w:rPr>
          <w:bCs/>
          <w:color w:val="auto"/>
        </w:rPr>
        <w:t>are needed for</w:t>
      </w:r>
      <w:r w:rsidRPr="005D6ED6">
        <w:rPr>
          <w:bCs/>
          <w:color w:val="auto"/>
        </w:rPr>
        <w:t xml:space="preserve"> </w:t>
      </w:r>
      <w:r>
        <w:rPr>
          <w:bCs/>
          <w:color w:val="auto"/>
        </w:rPr>
        <w:t xml:space="preserve">not only </w:t>
      </w:r>
      <w:r w:rsidRPr="005D6ED6">
        <w:rPr>
          <w:bCs/>
          <w:color w:val="auto"/>
        </w:rPr>
        <w:t>Scotland</w:t>
      </w:r>
      <w:r>
        <w:rPr>
          <w:bCs/>
          <w:color w:val="auto"/>
        </w:rPr>
        <w:t>,</w:t>
      </w:r>
      <w:r w:rsidRPr="005D6ED6">
        <w:rPr>
          <w:bCs/>
          <w:color w:val="auto"/>
        </w:rPr>
        <w:t xml:space="preserve"> </w:t>
      </w:r>
      <w:r>
        <w:rPr>
          <w:bCs/>
          <w:color w:val="auto"/>
        </w:rPr>
        <w:t xml:space="preserve">but further afield in </w:t>
      </w:r>
      <w:r w:rsidRPr="005D6ED6">
        <w:rPr>
          <w:bCs/>
          <w:color w:val="auto"/>
        </w:rPr>
        <w:t xml:space="preserve">Europe. </w:t>
      </w:r>
      <w:r>
        <w:rPr>
          <w:bCs/>
          <w:color w:val="auto"/>
        </w:rPr>
        <w:t xml:space="preserve">Globally, </w:t>
      </w:r>
      <w:r w:rsidRPr="005D6ED6">
        <w:rPr>
          <w:bCs/>
          <w:color w:val="auto"/>
        </w:rPr>
        <w:t xml:space="preserve">Western Europe </w:t>
      </w:r>
      <w:r>
        <w:rPr>
          <w:bCs/>
          <w:color w:val="auto"/>
        </w:rPr>
        <w:t xml:space="preserve">accounts for </w:t>
      </w:r>
      <w:r w:rsidRPr="005D6ED6">
        <w:rPr>
          <w:bCs/>
          <w:color w:val="auto"/>
        </w:rPr>
        <w:t>the highest alcohol consumption and alcohol misuse rates</w:t>
      </w:r>
      <w:r>
        <w:rPr>
          <w:bCs/>
          <w:color w:val="auto"/>
        </w:rPr>
        <w:t xml:space="preserve"> which equates to </w:t>
      </w:r>
      <w:r w:rsidRPr="005D6ED6">
        <w:rPr>
          <w:bCs/>
          <w:color w:val="auto"/>
        </w:rPr>
        <w:t xml:space="preserve">six per cent (Loring, 2014, p. 1). </w:t>
      </w:r>
      <w:r w:rsidR="00182E96">
        <w:rPr>
          <w:bCs/>
          <w:color w:val="auto"/>
        </w:rPr>
        <w:t xml:space="preserve">Loring (2014) suggests </w:t>
      </w:r>
      <w:r w:rsidR="00182E96" w:rsidRPr="005D6ED6">
        <w:rPr>
          <w:bCs/>
          <w:color w:val="auto"/>
        </w:rPr>
        <w:t xml:space="preserve">alcohol control policies </w:t>
      </w:r>
      <w:r w:rsidR="00182E96">
        <w:rPr>
          <w:bCs/>
          <w:color w:val="auto"/>
        </w:rPr>
        <w:t xml:space="preserve">could suffice, though, they must not escalate or create additional inequities, also supported by </w:t>
      </w:r>
      <w:r w:rsidR="00182E96" w:rsidRPr="005D6ED6">
        <w:rPr>
          <w:bCs/>
          <w:color w:val="auto"/>
        </w:rPr>
        <w:t xml:space="preserve">Morestin (2012). The Scottish Government (2020) </w:t>
      </w:r>
      <w:r w:rsidR="00182E96">
        <w:rPr>
          <w:bCs/>
          <w:color w:val="auto"/>
        </w:rPr>
        <w:t xml:space="preserve">appear to be trying through funding for research, like </w:t>
      </w:r>
      <w:r w:rsidR="00182E96" w:rsidRPr="005D6ED6">
        <w:rPr>
          <w:bCs/>
          <w:color w:val="auto"/>
        </w:rPr>
        <w:t>the SIMD (2020) and the Scottish Health Survey</w:t>
      </w:r>
      <w:r w:rsidR="00182E96">
        <w:rPr>
          <w:bCs/>
          <w:color w:val="auto"/>
        </w:rPr>
        <w:t xml:space="preserve">, however, evidence thus far suggests more needs to be done. </w:t>
      </w:r>
      <w:r w:rsidR="00182E96" w:rsidRPr="005D6ED6">
        <w:rPr>
          <w:bCs/>
          <w:color w:val="auto"/>
        </w:rPr>
        <w:t xml:space="preserve">Smith and Anderson (2018) </w:t>
      </w:r>
      <w:r w:rsidR="00182E96">
        <w:rPr>
          <w:bCs/>
          <w:color w:val="auto"/>
        </w:rPr>
        <w:t xml:space="preserve">agree and regard </w:t>
      </w:r>
      <w:r w:rsidR="00182E96" w:rsidRPr="005D6ED6">
        <w:rPr>
          <w:bCs/>
          <w:color w:val="auto"/>
        </w:rPr>
        <w:t xml:space="preserve">urgency for more national strategies </w:t>
      </w:r>
      <w:r w:rsidR="00182E96">
        <w:rPr>
          <w:bCs/>
          <w:color w:val="auto"/>
        </w:rPr>
        <w:t>which can</w:t>
      </w:r>
      <w:r w:rsidR="00182E96" w:rsidRPr="005D6ED6">
        <w:rPr>
          <w:bCs/>
          <w:color w:val="auto"/>
        </w:rPr>
        <w:t xml:space="preserve"> alleviate similar inequity</w:t>
      </w:r>
      <w:r w:rsidR="00182E96">
        <w:rPr>
          <w:bCs/>
          <w:color w:val="auto"/>
        </w:rPr>
        <w:t>, for without this,</w:t>
      </w:r>
      <w:r w:rsidR="00182E96" w:rsidRPr="005D6ED6">
        <w:rPr>
          <w:bCs/>
          <w:color w:val="auto"/>
        </w:rPr>
        <w:t xml:space="preserve"> Scotland will continue to have high suchlike rates and any associated suffering.</w:t>
      </w:r>
      <w:r w:rsidR="00182E96">
        <w:rPr>
          <w:bCs/>
          <w:color w:val="auto"/>
        </w:rPr>
        <w:t xml:space="preserve"> </w:t>
      </w:r>
      <w:r w:rsidR="000F5CB8">
        <w:t xml:space="preserve">The Who (2018) agree and state </w:t>
      </w:r>
      <w:r w:rsidR="000F5CB8">
        <w:rPr>
          <w:bCs/>
          <w:lang w:val="en-US"/>
        </w:rPr>
        <w:t xml:space="preserve">inequity like this could be causal for mass hardship, suffering and preventable deaths, globally </w:t>
      </w:r>
      <w:r w:rsidR="000F5CB8" w:rsidRPr="00C93CFC">
        <w:rPr>
          <w:bCs/>
          <w:lang w:val="en-US"/>
        </w:rPr>
        <w:t>(WHO</w:t>
      </w:r>
      <w:r w:rsidR="000F5CB8">
        <w:rPr>
          <w:bCs/>
          <w:lang w:val="en-US"/>
        </w:rPr>
        <w:t>, 2018, p. 10</w:t>
      </w:r>
      <w:r w:rsidR="000F5CB8" w:rsidRPr="00C93CFC">
        <w:rPr>
          <w:bCs/>
          <w:lang w:val="en-US"/>
        </w:rPr>
        <w:t>)</w:t>
      </w:r>
      <w:r w:rsidR="000F5CB8">
        <w:rPr>
          <w:bCs/>
          <w:lang w:val="en-US"/>
        </w:rPr>
        <w:t xml:space="preserve">. </w:t>
      </w:r>
      <w:r w:rsidR="000F5CB8" w:rsidRPr="008959FC">
        <w:rPr>
          <w:bCs/>
        </w:rPr>
        <w:t>Schrecker</w:t>
      </w:r>
      <w:r w:rsidR="000F5CB8">
        <w:rPr>
          <w:bCs/>
        </w:rPr>
        <w:t xml:space="preserve"> </w:t>
      </w:r>
      <w:r w:rsidR="000F5CB8" w:rsidRPr="008959FC">
        <w:rPr>
          <w:bCs/>
        </w:rPr>
        <w:t xml:space="preserve">(2016) </w:t>
      </w:r>
      <w:r w:rsidR="000F5CB8">
        <w:rPr>
          <w:bCs/>
        </w:rPr>
        <w:t xml:space="preserve">concedes and argues suchlike are integral towards further creating additional poverty and misery for the already marginalised. In turn, the WHO (2018) propose these combined negative factors are both associated and instrumental towards additional social disparities which further impede. </w:t>
      </w:r>
    </w:p>
    <w:p w14:paraId="5FD05B81" w14:textId="3C7EF6A3" w:rsidR="001B73BC" w:rsidRPr="00A10AE7" w:rsidRDefault="00BA53B6" w:rsidP="006E2403">
      <w:pPr>
        <w:jc w:val="both"/>
        <w:rPr>
          <w:bCs/>
        </w:rPr>
      </w:pPr>
      <w:r>
        <w:rPr>
          <w:bCs/>
          <w:color w:val="auto"/>
        </w:rPr>
        <w:t xml:space="preserve">Moreover, </w:t>
      </w:r>
      <w:r w:rsidR="00682EFA" w:rsidRPr="00D63305">
        <w:rPr>
          <w:bCs/>
          <w:color w:val="auto"/>
        </w:rPr>
        <w:t xml:space="preserve">Cheng et al., (2016, p. 137) </w:t>
      </w:r>
      <w:r>
        <w:rPr>
          <w:bCs/>
          <w:color w:val="auto"/>
        </w:rPr>
        <w:t xml:space="preserve">caution inequities are </w:t>
      </w:r>
      <w:r w:rsidR="00912307">
        <w:rPr>
          <w:bCs/>
          <w:color w:val="auto"/>
        </w:rPr>
        <w:t xml:space="preserve">known to </w:t>
      </w:r>
      <w:r w:rsidR="00682EFA" w:rsidRPr="00D63305">
        <w:rPr>
          <w:bCs/>
          <w:color w:val="auto"/>
        </w:rPr>
        <w:t xml:space="preserve">create intergenerational cycles of poverty </w:t>
      </w:r>
      <w:r w:rsidR="00912307">
        <w:rPr>
          <w:bCs/>
          <w:color w:val="auto"/>
        </w:rPr>
        <w:t xml:space="preserve">which </w:t>
      </w:r>
      <w:r w:rsidR="00682EFA" w:rsidRPr="00D63305">
        <w:rPr>
          <w:bCs/>
          <w:color w:val="auto"/>
        </w:rPr>
        <w:t xml:space="preserve">without </w:t>
      </w:r>
      <w:r w:rsidR="00F101AD">
        <w:rPr>
          <w:bCs/>
          <w:color w:val="auto"/>
        </w:rPr>
        <w:t xml:space="preserve">the necessary and </w:t>
      </w:r>
      <w:r w:rsidR="00682EFA" w:rsidRPr="00D63305">
        <w:rPr>
          <w:bCs/>
          <w:color w:val="auto"/>
        </w:rPr>
        <w:t>adequate measures</w:t>
      </w:r>
      <w:r w:rsidR="00B37558">
        <w:rPr>
          <w:bCs/>
          <w:color w:val="auto"/>
        </w:rPr>
        <w:t xml:space="preserve">, </w:t>
      </w:r>
      <w:r w:rsidR="00C30D78">
        <w:rPr>
          <w:bCs/>
          <w:color w:val="auto"/>
        </w:rPr>
        <w:t xml:space="preserve">will </w:t>
      </w:r>
      <w:r w:rsidR="00B37558">
        <w:rPr>
          <w:bCs/>
          <w:color w:val="auto"/>
        </w:rPr>
        <w:t>create</w:t>
      </w:r>
      <w:r w:rsidR="00682EFA" w:rsidRPr="00D63305">
        <w:rPr>
          <w:bCs/>
          <w:color w:val="auto"/>
        </w:rPr>
        <w:t xml:space="preserve"> </w:t>
      </w:r>
      <w:r w:rsidR="00C30D78">
        <w:rPr>
          <w:bCs/>
          <w:color w:val="auto"/>
        </w:rPr>
        <w:t xml:space="preserve">future generations of </w:t>
      </w:r>
      <w:r w:rsidR="00682EFA" w:rsidRPr="00D63305">
        <w:rPr>
          <w:bCs/>
          <w:color w:val="auto"/>
        </w:rPr>
        <w:t>individual</w:t>
      </w:r>
      <w:r w:rsidR="00C30D78">
        <w:rPr>
          <w:bCs/>
          <w:color w:val="auto"/>
        </w:rPr>
        <w:t xml:space="preserve">s </w:t>
      </w:r>
      <w:r w:rsidR="00264F75">
        <w:rPr>
          <w:bCs/>
          <w:color w:val="auto"/>
        </w:rPr>
        <w:t xml:space="preserve">who are predisposed for potential poverty. </w:t>
      </w:r>
      <w:r w:rsidR="002A2F54">
        <w:rPr>
          <w:bCs/>
          <w:color w:val="auto"/>
        </w:rPr>
        <w:t xml:space="preserve">Reid references the </w:t>
      </w:r>
      <w:r w:rsidR="002A2F54">
        <w:rPr>
          <w:bCs/>
          <w:color w:val="auto"/>
        </w:rPr>
        <w:lastRenderedPageBreak/>
        <w:t xml:space="preserve">importance for </w:t>
      </w:r>
      <w:r w:rsidR="004A1FE7" w:rsidRPr="005D6ED6">
        <w:rPr>
          <w:bCs/>
          <w:color w:val="auto"/>
        </w:rPr>
        <w:t xml:space="preserve">communities </w:t>
      </w:r>
      <w:r w:rsidR="002A2F54">
        <w:rPr>
          <w:bCs/>
          <w:color w:val="auto"/>
        </w:rPr>
        <w:t xml:space="preserve">to also </w:t>
      </w:r>
      <w:r w:rsidR="004A1FE7" w:rsidRPr="005D6ED6">
        <w:rPr>
          <w:bCs/>
          <w:color w:val="auto"/>
        </w:rPr>
        <w:t xml:space="preserve">pull them together to </w:t>
      </w:r>
      <w:r w:rsidR="00BE1672">
        <w:rPr>
          <w:bCs/>
          <w:color w:val="auto"/>
        </w:rPr>
        <w:t xml:space="preserve">not just acknowledge root causes but potentially assist </w:t>
      </w:r>
      <w:r w:rsidR="00C44B61">
        <w:rPr>
          <w:bCs/>
          <w:color w:val="auto"/>
        </w:rPr>
        <w:t xml:space="preserve">in creating </w:t>
      </w:r>
      <w:r w:rsidR="001815CF">
        <w:rPr>
          <w:bCs/>
          <w:color w:val="auto"/>
        </w:rPr>
        <w:t xml:space="preserve">safer environments whilst </w:t>
      </w:r>
      <w:r w:rsidR="004A1FE7" w:rsidRPr="005D6ED6">
        <w:rPr>
          <w:bCs/>
          <w:color w:val="auto"/>
        </w:rPr>
        <w:t>develop</w:t>
      </w:r>
      <w:r w:rsidR="00C44B61">
        <w:rPr>
          <w:bCs/>
          <w:color w:val="auto"/>
        </w:rPr>
        <w:t>ing</w:t>
      </w:r>
      <w:r w:rsidR="004A1FE7" w:rsidRPr="005D6ED6">
        <w:rPr>
          <w:bCs/>
          <w:color w:val="auto"/>
        </w:rPr>
        <w:t xml:space="preserve"> social capital</w:t>
      </w:r>
      <w:r w:rsidR="001815CF">
        <w:rPr>
          <w:bCs/>
          <w:color w:val="auto"/>
        </w:rPr>
        <w:t xml:space="preserve"> as this could </w:t>
      </w:r>
      <w:r w:rsidR="00544892">
        <w:rPr>
          <w:bCs/>
          <w:color w:val="auto"/>
        </w:rPr>
        <w:t xml:space="preserve">offer </w:t>
      </w:r>
      <w:r w:rsidR="004A1FE7" w:rsidRPr="005D6ED6">
        <w:rPr>
          <w:bCs/>
          <w:color w:val="auto"/>
        </w:rPr>
        <w:t>empower</w:t>
      </w:r>
      <w:r w:rsidR="00544892">
        <w:rPr>
          <w:bCs/>
          <w:color w:val="auto"/>
        </w:rPr>
        <w:t>ment for the many</w:t>
      </w:r>
      <w:r w:rsidR="004A1FE7" w:rsidRPr="005D6ED6">
        <w:rPr>
          <w:bCs/>
          <w:color w:val="auto"/>
        </w:rPr>
        <w:t xml:space="preserve"> (Reid, M. (2011, p.706). </w:t>
      </w:r>
      <w:r w:rsidR="00A1399C">
        <w:rPr>
          <w:bCs/>
          <w:color w:val="auto"/>
        </w:rPr>
        <w:t xml:space="preserve">However, </w:t>
      </w:r>
      <w:r w:rsidR="00004527" w:rsidRPr="00A1399C">
        <w:rPr>
          <w:bCs/>
          <w:color w:val="auto"/>
        </w:rPr>
        <w:t xml:space="preserve">Sewell </w:t>
      </w:r>
      <w:r w:rsidR="00004527" w:rsidRPr="00004527">
        <w:rPr>
          <w:bCs/>
          <w:i/>
          <w:iCs/>
          <w:color w:val="auto"/>
        </w:rPr>
        <w:t>et al</w:t>
      </w:r>
      <w:r w:rsidR="00004527" w:rsidRPr="00A1399C">
        <w:rPr>
          <w:bCs/>
          <w:color w:val="auto"/>
        </w:rPr>
        <w:t xml:space="preserve"> (2021)</w:t>
      </w:r>
      <w:r w:rsidR="00004527">
        <w:rPr>
          <w:bCs/>
          <w:color w:val="auto"/>
        </w:rPr>
        <w:t xml:space="preserve"> recount</w:t>
      </w:r>
      <w:r w:rsidR="00004527" w:rsidRPr="00A1399C">
        <w:rPr>
          <w:bCs/>
          <w:color w:val="auto"/>
        </w:rPr>
        <w:t xml:space="preserve"> </w:t>
      </w:r>
      <w:r w:rsidR="00A1399C">
        <w:rPr>
          <w:bCs/>
          <w:color w:val="auto"/>
        </w:rPr>
        <w:t>another factor which needs consideration</w:t>
      </w:r>
      <w:r w:rsidR="00004527">
        <w:rPr>
          <w:bCs/>
          <w:color w:val="auto"/>
        </w:rPr>
        <w:t>,</w:t>
      </w:r>
      <w:r w:rsidR="00A1399C">
        <w:rPr>
          <w:bCs/>
          <w:color w:val="auto"/>
        </w:rPr>
        <w:t xml:space="preserve"> stigma. </w:t>
      </w:r>
      <w:r w:rsidR="00A1399C" w:rsidRPr="00A1399C">
        <w:rPr>
          <w:bCs/>
          <w:color w:val="auto"/>
        </w:rPr>
        <w:t xml:space="preserve">According to Goffman (1963), negative labelling </w:t>
      </w:r>
      <w:r w:rsidR="0068695E">
        <w:rPr>
          <w:bCs/>
          <w:color w:val="auto"/>
        </w:rPr>
        <w:t xml:space="preserve">such as this </w:t>
      </w:r>
      <w:r w:rsidR="00A1399C" w:rsidRPr="00A1399C">
        <w:rPr>
          <w:bCs/>
          <w:color w:val="auto"/>
        </w:rPr>
        <w:t xml:space="preserve">erodes self-esteem, </w:t>
      </w:r>
      <w:r w:rsidR="0068695E">
        <w:rPr>
          <w:bCs/>
          <w:color w:val="auto"/>
        </w:rPr>
        <w:t xml:space="preserve">thus </w:t>
      </w:r>
      <w:r w:rsidR="00A1399C" w:rsidRPr="00A1399C">
        <w:rPr>
          <w:bCs/>
          <w:color w:val="auto"/>
        </w:rPr>
        <w:t>c</w:t>
      </w:r>
      <w:r w:rsidR="00352662">
        <w:rPr>
          <w:bCs/>
          <w:color w:val="auto"/>
        </w:rPr>
        <w:t>ausal towards</w:t>
      </w:r>
      <w:r w:rsidR="00A1399C" w:rsidRPr="00A1399C">
        <w:rPr>
          <w:bCs/>
          <w:color w:val="auto"/>
        </w:rPr>
        <w:t xml:space="preserve"> social exclusion and isolation. </w:t>
      </w:r>
      <w:r w:rsidR="00497C66">
        <w:rPr>
          <w:bCs/>
          <w:color w:val="auto"/>
        </w:rPr>
        <w:t xml:space="preserve">Furthermore, this form of </w:t>
      </w:r>
      <w:r w:rsidR="00497C66">
        <w:rPr>
          <w:bCs/>
        </w:rPr>
        <w:t>s</w:t>
      </w:r>
      <w:r w:rsidR="00F933E0" w:rsidRPr="00C2110C">
        <w:rPr>
          <w:bCs/>
        </w:rPr>
        <w:t>tereotyping impact</w:t>
      </w:r>
      <w:r w:rsidR="00F933E0">
        <w:rPr>
          <w:bCs/>
        </w:rPr>
        <w:t>s</w:t>
      </w:r>
      <w:r w:rsidR="00F933E0" w:rsidRPr="00C2110C">
        <w:rPr>
          <w:bCs/>
        </w:rPr>
        <w:t xml:space="preserve"> </w:t>
      </w:r>
      <w:r w:rsidR="00F933E0">
        <w:rPr>
          <w:bCs/>
        </w:rPr>
        <w:t xml:space="preserve">wellbeing, emotional </w:t>
      </w:r>
      <w:r w:rsidR="00DB6CA6">
        <w:rPr>
          <w:bCs/>
        </w:rPr>
        <w:t>resilience,</w:t>
      </w:r>
      <w:r w:rsidR="00F933E0">
        <w:rPr>
          <w:bCs/>
        </w:rPr>
        <w:t xml:space="preserve"> and an individual’s sense of belonging</w:t>
      </w:r>
      <w:r w:rsidR="00F933E0" w:rsidRPr="00C2110C">
        <w:rPr>
          <w:bCs/>
        </w:rPr>
        <w:t xml:space="preserve"> (Goffman 1963</w:t>
      </w:r>
      <w:r w:rsidR="00184684" w:rsidRPr="00C2110C">
        <w:rPr>
          <w:bCs/>
        </w:rPr>
        <w:t>).</w:t>
      </w:r>
      <w:r w:rsidR="00184684" w:rsidRPr="00A1399C">
        <w:rPr>
          <w:bCs/>
          <w:color w:val="auto"/>
        </w:rPr>
        <w:t xml:space="preserve"> Merton</w:t>
      </w:r>
      <w:r w:rsidR="00A1399C" w:rsidRPr="00A1399C">
        <w:rPr>
          <w:bCs/>
          <w:color w:val="auto"/>
        </w:rPr>
        <w:t xml:space="preserve"> (1948) </w:t>
      </w:r>
      <w:r w:rsidR="00352662">
        <w:rPr>
          <w:bCs/>
          <w:color w:val="auto"/>
        </w:rPr>
        <w:t xml:space="preserve">concluded comparable </w:t>
      </w:r>
      <w:r w:rsidR="00A025B4">
        <w:rPr>
          <w:bCs/>
          <w:color w:val="auto"/>
        </w:rPr>
        <w:t xml:space="preserve">as </w:t>
      </w:r>
      <w:r w:rsidR="00A1399C" w:rsidRPr="00A1399C">
        <w:rPr>
          <w:bCs/>
          <w:color w:val="auto"/>
        </w:rPr>
        <w:t xml:space="preserve">potentially creating self-fulfilling prophecies, </w:t>
      </w:r>
      <w:r w:rsidR="00A025B4">
        <w:rPr>
          <w:bCs/>
          <w:color w:val="auto"/>
        </w:rPr>
        <w:t xml:space="preserve">ones </w:t>
      </w:r>
      <w:r w:rsidR="00A1399C" w:rsidRPr="00A1399C">
        <w:rPr>
          <w:bCs/>
          <w:color w:val="auto"/>
        </w:rPr>
        <w:t xml:space="preserve">which could </w:t>
      </w:r>
      <w:r w:rsidR="00A025B4">
        <w:rPr>
          <w:bCs/>
          <w:color w:val="auto"/>
        </w:rPr>
        <w:t xml:space="preserve">exasperate </w:t>
      </w:r>
      <w:r w:rsidR="00A1399C" w:rsidRPr="00A1399C">
        <w:rPr>
          <w:bCs/>
          <w:color w:val="auto"/>
        </w:rPr>
        <w:t xml:space="preserve">suffering </w:t>
      </w:r>
      <w:r w:rsidR="00216EFA">
        <w:rPr>
          <w:bCs/>
          <w:color w:val="auto"/>
        </w:rPr>
        <w:t xml:space="preserve">for these </w:t>
      </w:r>
      <w:r w:rsidR="00A1399C" w:rsidRPr="00A1399C">
        <w:rPr>
          <w:bCs/>
          <w:color w:val="auto"/>
        </w:rPr>
        <w:t xml:space="preserve">already afflicted individuals. Sewell </w:t>
      </w:r>
      <w:r w:rsidR="00A1399C" w:rsidRPr="003272EF">
        <w:rPr>
          <w:bCs/>
          <w:i/>
          <w:iCs/>
          <w:color w:val="auto"/>
        </w:rPr>
        <w:t>et al</w:t>
      </w:r>
      <w:r w:rsidR="003272EF">
        <w:rPr>
          <w:bCs/>
          <w:color w:val="auto"/>
        </w:rPr>
        <w:t xml:space="preserve"> </w:t>
      </w:r>
      <w:r w:rsidR="00A1399C" w:rsidRPr="00A1399C">
        <w:rPr>
          <w:bCs/>
          <w:color w:val="auto"/>
        </w:rPr>
        <w:t xml:space="preserve">(2021) support with </w:t>
      </w:r>
      <w:r w:rsidR="00C03B04">
        <w:rPr>
          <w:bCs/>
          <w:color w:val="auto"/>
        </w:rPr>
        <w:t>data gathered</w:t>
      </w:r>
      <w:r w:rsidR="00A1399C" w:rsidRPr="00A1399C">
        <w:rPr>
          <w:bCs/>
          <w:color w:val="auto"/>
        </w:rPr>
        <w:t xml:space="preserve"> for the ‘Commission on Race and Ethnic Disparities: The Report</w:t>
      </w:r>
      <w:r w:rsidR="00A52ABB">
        <w:rPr>
          <w:bCs/>
          <w:color w:val="auto"/>
        </w:rPr>
        <w:t>’</w:t>
      </w:r>
      <w:r w:rsidR="00C03B04">
        <w:rPr>
          <w:bCs/>
          <w:color w:val="auto"/>
        </w:rPr>
        <w:t xml:space="preserve"> which was compiled </w:t>
      </w:r>
      <w:r w:rsidR="00A1399C" w:rsidRPr="00A1399C">
        <w:rPr>
          <w:bCs/>
          <w:color w:val="auto"/>
        </w:rPr>
        <w:t xml:space="preserve">for the UK government </w:t>
      </w:r>
      <w:r w:rsidR="00A52ABB">
        <w:rPr>
          <w:bCs/>
          <w:color w:val="auto"/>
        </w:rPr>
        <w:t>to highlight prevalence</w:t>
      </w:r>
      <w:r w:rsidR="003272EF">
        <w:rPr>
          <w:bCs/>
          <w:color w:val="auto"/>
        </w:rPr>
        <w:t xml:space="preserve"> of</w:t>
      </w:r>
      <w:r w:rsidR="00A1399C" w:rsidRPr="00A1399C">
        <w:rPr>
          <w:bCs/>
          <w:color w:val="auto"/>
        </w:rPr>
        <w:t xml:space="preserve"> race and ethnic disparities in the UK</w:t>
      </w:r>
      <w:r w:rsidR="00632DE4">
        <w:rPr>
          <w:bCs/>
          <w:color w:val="auto"/>
        </w:rPr>
        <w:t xml:space="preserve"> and </w:t>
      </w:r>
      <w:r w:rsidR="00562344">
        <w:rPr>
          <w:bCs/>
          <w:color w:val="auto"/>
        </w:rPr>
        <w:t xml:space="preserve">identified many examples of media </w:t>
      </w:r>
      <w:r w:rsidR="00A1399C" w:rsidRPr="00A1399C">
        <w:rPr>
          <w:bCs/>
          <w:color w:val="auto"/>
        </w:rPr>
        <w:t xml:space="preserve">misrepresentations </w:t>
      </w:r>
      <w:r w:rsidR="00562344">
        <w:rPr>
          <w:bCs/>
          <w:color w:val="auto"/>
        </w:rPr>
        <w:t>within</w:t>
      </w:r>
      <w:r w:rsidR="00A1399C" w:rsidRPr="00A1399C">
        <w:rPr>
          <w:bCs/>
          <w:color w:val="auto"/>
        </w:rPr>
        <w:t xml:space="preserve"> the media</w:t>
      </w:r>
      <w:r w:rsidR="000376C0">
        <w:rPr>
          <w:bCs/>
          <w:color w:val="auto"/>
        </w:rPr>
        <w:t xml:space="preserve"> </w:t>
      </w:r>
      <w:r w:rsidR="000376C0" w:rsidRPr="00A1399C">
        <w:rPr>
          <w:bCs/>
          <w:color w:val="auto"/>
        </w:rPr>
        <w:t xml:space="preserve">Sewell </w:t>
      </w:r>
      <w:r w:rsidR="000376C0" w:rsidRPr="003272EF">
        <w:rPr>
          <w:bCs/>
          <w:i/>
          <w:iCs/>
          <w:color w:val="auto"/>
        </w:rPr>
        <w:t>et al</w:t>
      </w:r>
      <w:r w:rsidR="000376C0">
        <w:rPr>
          <w:bCs/>
          <w:color w:val="auto"/>
        </w:rPr>
        <w:t xml:space="preserve"> </w:t>
      </w:r>
      <w:r w:rsidR="000376C0" w:rsidRPr="00A1399C">
        <w:rPr>
          <w:bCs/>
          <w:color w:val="auto"/>
        </w:rPr>
        <w:t>(2021</w:t>
      </w:r>
      <w:r w:rsidR="000376C0">
        <w:rPr>
          <w:bCs/>
          <w:color w:val="auto"/>
        </w:rPr>
        <w:t xml:space="preserve">, p. </w:t>
      </w:r>
      <w:r w:rsidR="00253B6F">
        <w:rPr>
          <w:bCs/>
          <w:color w:val="auto"/>
        </w:rPr>
        <w:t>33</w:t>
      </w:r>
      <w:r w:rsidR="000376C0" w:rsidRPr="00A1399C">
        <w:rPr>
          <w:bCs/>
          <w:color w:val="auto"/>
        </w:rPr>
        <w:t>)</w:t>
      </w:r>
      <w:r w:rsidR="00253B6F">
        <w:rPr>
          <w:bCs/>
          <w:color w:val="auto"/>
        </w:rPr>
        <w:t xml:space="preserve">. </w:t>
      </w:r>
      <w:r w:rsidR="00A1399C" w:rsidRPr="00A1399C">
        <w:rPr>
          <w:bCs/>
          <w:color w:val="auto"/>
        </w:rPr>
        <w:t xml:space="preserve">Vir </w:t>
      </w:r>
      <w:r w:rsidR="00A1399C" w:rsidRPr="00253B6F">
        <w:rPr>
          <w:bCs/>
          <w:i/>
          <w:iCs/>
          <w:color w:val="auto"/>
        </w:rPr>
        <w:t>et al</w:t>
      </w:r>
      <w:r w:rsidR="00A1399C" w:rsidRPr="00A1399C">
        <w:rPr>
          <w:bCs/>
          <w:color w:val="auto"/>
        </w:rPr>
        <w:t xml:space="preserve"> (2018, p. 4) </w:t>
      </w:r>
      <w:r w:rsidR="000E3724">
        <w:rPr>
          <w:bCs/>
          <w:color w:val="auto"/>
        </w:rPr>
        <w:t xml:space="preserve">agree and reference an </w:t>
      </w:r>
      <w:r w:rsidR="00A1399C" w:rsidRPr="00A1399C">
        <w:rPr>
          <w:bCs/>
          <w:color w:val="auto"/>
        </w:rPr>
        <w:t>example</w:t>
      </w:r>
      <w:r w:rsidR="000E3724">
        <w:rPr>
          <w:bCs/>
          <w:color w:val="auto"/>
        </w:rPr>
        <w:t xml:space="preserve"> being where </w:t>
      </w:r>
      <w:r w:rsidR="00A1399C" w:rsidRPr="00A1399C">
        <w:rPr>
          <w:bCs/>
          <w:color w:val="auto"/>
        </w:rPr>
        <w:t xml:space="preserve">Scottish characters </w:t>
      </w:r>
      <w:r w:rsidR="00E856A5">
        <w:rPr>
          <w:bCs/>
          <w:color w:val="auto"/>
        </w:rPr>
        <w:t xml:space="preserve">present as being </w:t>
      </w:r>
      <w:r w:rsidR="00A1399C" w:rsidRPr="00A1399C">
        <w:rPr>
          <w:bCs/>
          <w:color w:val="auto"/>
        </w:rPr>
        <w:t xml:space="preserve">more hostile (Vir </w:t>
      </w:r>
      <w:r w:rsidR="00A1399C" w:rsidRPr="00E856A5">
        <w:rPr>
          <w:bCs/>
          <w:i/>
          <w:iCs/>
          <w:color w:val="auto"/>
        </w:rPr>
        <w:t>et al</w:t>
      </w:r>
      <w:r w:rsidR="00A1399C" w:rsidRPr="00A1399C">
        <w:rPr>
          <w:bCs/>
          <w:color w:val="auto"/>
        </w:rPr>
        <w:t xml:space="preserve"> (2018, p. 4). Adams-Bass </w:t>
      </w:r>
      <w:r w:rsidR="00A1399C" w:rsidRPr="00253B6F">
        <w:rPr>
          <w:bCs/>
          <w:i/>
          <w:iCs/>
          <w:color w:val="auto"/>
        </w:rPr>
        <w:t>et al</w:t>
      </w:r>
      <w:r w:rsidR="00A1399C" w:rsidRPr="00A1399C">
        <w:rPr>
          <w:bCs/>
          <w:color w:val="auto"/>
        </w:rPr>
        <w:t xml:space="preserve"> (2014) </w:t>
      </w:r>
      <w:r w:rsidR="00253B6F">
        <w:rPr>
          <w:bCs/>
          <w:color w:val="auto"/>
        </w:rPr>
        <w:t xml:space="preserve">infer support </w:t>
      </w:r>
      <w:r w:rsidR="00EA3F7E">
        <w:rPr>
          <w:bCs/>
          <w:color w:val="auto"/>
        </w:rPr>
        <w:t xml:space="preserve">by regarding </w:t>
      </w:r>
      <w:r w:rsidR="00A1399C" w:rsidRPr="00A1399C">
        <w:rPr>
          <w:bCs/>
          <w:color w:val="auto"/>
        </w:rPr>
        <w:t xml:space="preserve">Gorham (1999) </w:t>
      </w:r>
      <w:r w:rsidR="00EA3F7E">
        <w:rPr>
          <w:bCs/>
          <w:color w:val="auto"/>
        </w:rPr>
        <w:t xml:space="preserve">who suggests </w:t>
      </w:r>
      <w:r w:rsidR="00A1399C" w:rsidRPr="00A1399C">
        <w:rPr>
          <w:bCs/>
          <w:color w:val="auto"/>
        </w:rPr>
        <w:t xml:space="preserve">comparable media </w:t>
      </w:r>
      <w:r w:rsidR="00C9743E">
        <w:rPr>
          <w:bCs/>
          <w:color w:val="auto"/>
        </w:rPr>
        <w:t xml:space="preserve">create or continue </w:t>
      </w:r>
      <w:r w:rsidR="00A1399C" w:rsidRPr="00A1399C">
        <w:rPr>
          <w:bCs/>
          <w:color w:val="auto"/>
        </w:rPr>
        <w:t xml:space="preserve">racial stereotypes, </w:t>
      </w:r>
      <w:r w:rsidR="00C9743E">
        <w:rPr>
          <w:bCs/>
          <w:color w:val="auto"/>
        </w:rPr>
        <w:t xml:space="preserve">which </w:t>
      </w:r>
      <w:r w:rsidR="00D20885">
        <w:rPr>
          <w:bCs/>
          <w:color w:val="auto"/>
        </w:rPr>
        <w:t xml:space="preserve">can become </w:t>
      </w:r>
      <w:r w:rsidR="00A1399C" w:rsidRPr="00A1399C">
        <w:rPr>
          <w:bCs/>
          <w:color w:val="auto"/>
        </w:rPr>
        <w:t xml:space="preserve">racial myths. </w:t>
      </w:r>
    </w:p>
    <w:p w14:paraId="28F965F2" w14:textId="1912FBE2" w:rsidR="004C6A48" w:rsidRDefault="00600C82" w:rsidP="00E14250">
      <w:pPr>
        <w:jc w:val="both"/>
        <w:rPr>
          <w:bCs/>
        </w:rPr>
      </w:pPr>
      <w:r>
        <w:rPr>
          <w:bCs/>
          <w:color w:val="auto"/>
        </w:rPr>
        <w:t>Such</w:t>
      </w:r>
      <w:r w:rsidR="00C82506">
        <w:rPr>
          <w:bCs/>
          <w:color w:val="auto"/>
        </w:rPr>
        <w:t>like</w:t>
      </w:r>
      <w:r>
        <w:rPr>
          <w:bCs/>
          <w:color w:val="auto"/>
        </w:rPr>
        <w:t xml:space="preserve"> stereotypes </w:t>
      </w:r>
      <w:r w:rsidR="002856F6">
        <w:rPr>
          <w:bCs/>
          <w:color w:val="auto"/>
        </w:rPr>
        <w:t xml:space="preserve">are </w:t>
      </w:r>
      <w:r w:rsidR="00FA32D9">
        <w:rPr>
          <w:bCs/>
          <w:color w:val="auto"/>
        </w:rPr>
        <w:t>afforded to many cohorts</w:t>
      </w:r>
      <w:r w:rsidR="003A27E3">
        <w:rPr>
          <w:bCs/>
          <w:color w:val="auto"/>
        </w:rPr>
        <w:t xml:space="preserve">, though </w:t>
      </w:r>
      <w:r w:rsidR="003A27E3">
        <w:rPr>
          <w:bCs/>
          <w:color w:val="auto"/>
        </w:rPr>
        <w:t xml:space="preserve">according to </w:t>
      </w:r>
      <w:r w:rsidR="003A27E3" w:rsidRPr="00C2110C">
        <w:rPr>
          <w:bCs/>
        </w:rPr>
        <w:t>Greer and Jewkes (2005)</w:t>
      </w:r>
      <w:r w:rsidR="003A27E3">
        <w:rPr>
          <w:bCs/>
        </w:rPr>
        <w:t xml:space="preserve">, especially </w:t>
      </w:r>
      <w:r w:rsidR="00FA32D9">
        <w:rPr>
          <w:bCs/>
          <w:color w:val="auto"/>
        </w:rPr>
        <w:t>single parents</w:t>
      </w:r>
      <w:r w:rsidR="008D0FB2">
        <w:rPr>
          <w:bCs/>
          <w:color w:val="auto"/>
        </w:rPr>
        <w:t xml:space="preserve"> and any children. </w:t>
      </w:r>
      <w:r w:rsidR="008D0FB2" w:rsidRPr="002876A5">
        <w:rPr>
          <w:bCs/>
        </w:rPr>
        <w:t xml:space="preserve">According to </w:t>
      </w:r>
      <w:r w:rsidR="008D0FB2" w:rsidRPr="00DB47D4">
        <w:t>McCafferty</w:t>
      </w:r>
      <w:r w:rsidR="008D0FB2">
        <w:t xml:space="preserve"> (</w:t>
      </w:r>
      <w:r w:rsidR="008D0FB2" w:rsidRPr="00DB47D4">
        <w:t>2017</w:t>
      </w:r>
      <w:r w:rsidR="008D0FB2">
        <w:t>, p.328)</w:t>
      </w:r>
      <w:r w:rsidR="008D0FB2">
        <w:rPr>
          <w:bCs/>
        </w:rPr>
        <w:t xml:space="preserve"> </w:t>
      </w:r>
      <w:r w:rsidR="008D0FB2" w:rsidRPr="002876A5">
        <w:rPr>
          <w:bCs/>
        </w:rPr>
        <w:t xml:space="preserve">in 1989, the United Nations Convention on the Rights of the Child (UNCRC) </w:t>
      </w:r>
      <w:r w:rsidR="008D0FB2">
        <w:rPr>
          <w:bCs/>
        </w:rPr>
        <w:t xml:space="preserve">consider </w:t>
      </w:r>
      <w:r w:rsidR="008D0FB2" w:rsidRPr="002876A5">
        <w:rPr>
          <w:bCs/>
        </w:rPr>
        <w:t>a child as being everyone under 18</w:t>
      </w:r>
      <w:r w:rsidR="008D0FB2">
        <w:rPr>
          <w:bCs/>
        </w:rPr>
        <w:t xml:space="preserve"> and who require care and nurture over </w:t>
      </w:r>
      <w:r w:rsidR="008D0FB2" w:rsidRPr="002876A5">
        <w:rPr>
          <w:bCs/>
        </w:rPr>
        <w:t>four key areas: physical, social, emotional, and cognitive</w:t>
      </w:r>
      <w:r w:rsidR="008D0FB2">
        <w:rPr>
          <w:bCs/>
        </w:rPr>
        <w:t xml:space="preserve"> to promote development, also supported by </w:t>
      </w:r>
      <w:r w:rsidR="008D0FB2" w:rsidRPr="002876A5">
        <w:rPr>
          <w:bCs/>
        </w:rPr>
        <w:t>Vaghri et al (2011)</w:t>
      </w:r>
      <w:r w:rsidR="008D0FB2">
        <w:rPr>
          <w:bCs/>
        </w:rPr>
        <w:t xml:space="preserve">. Therefore, for such thrive ship, </w:t>
      </w:r>
      <w:r w:rsidR="008D0FB2" w:rsidRPr="002876A5">
        <w:rPr>
          <w:bCs/>
        </w:rPr>
        <w:t>parents, caregivers, and childcare provi</w:t>
      </w:r>
      <w:r w:rsidR="008D0FB2">
        <w:rPr>
          <w:bCs/>
        </w:rPr>
        <w:t>ders</w:t>
      </w:r>
      <w:r w:rsidR="008D0FB2" w:rsidRPr="002876A5">
        <w:rPr>
          <w:bCs/>
        </w:rPr>
        <w:t xml:space="preserve"> must adequately meet these needs</w:t>
      </w:r>
      <w:r w:rsidR="008D0FB2">
        <w:rPr>
          <w:bCs/>
        </w:rPr>
        <w:t xml:space="preserve"> (</w:t>
      </w:r>
      <w:r w:rsidR="008D0FB2" w:rsidRPr="00DB47D4">
        <w:t>McCafferty</w:t>
      </w:r>
      <w:r w:rsidR="008D0FB2">
        <w:t xml:space="preserve"> </w:t>
      </w:r>
      <w:r w:rsidR="008D0FB2" w:rsidRPr="00DB47D4">
        <w:t>2017</w:t>
      </w:r>
      <w:r w:rsidR="008D0FB2">
        <w:t xml:space="preserve">, p.328). </w:t>
      </w:r>
      <w:r w:rsidR="00841BD5">
        <w:t xml:space="preserve">However, evidence provided thus far is indicative of </w:t>
      </w:r>
      <w:r w:rsidR="00F84EC9">
        <w:t>the difficulties this could create and add to many families</w:t>
      </w:r>
      <w:r w:rsidR="00C4034A">
        <w:t xml:space="preserve">, especially </w:t>
      </w:r>
      <w:r w:rsidR="00F84EC9">
        <w:t>those reliant on benefits</w:t>
      </w:r>
      <w:r w:rsidR="00C4034A">
        <w:t xml:space="preserve">. </w:t>
      </w:r>
      <w:r w:rsidR="007533FA" w:rsidRPr="007533FA">
        <w:rPr>
          <w:bCs/>
          <w:color w:val="auto"/>
        </w:rPr>
        <w:t>Garthwaite</w:t>
      </w:r>
      <w:r w:rsidR="007533FA">
        <w:rPr>
          <w:bCs/>
          <w:color w:val="auto"/>
        </w:rPr>
        <w:t xml:space="preserve"> </w:t>
      </w:r>
      <w:r w:rsidR="007533FA" w:rsidRPr="007533FA">
        <w:rPr>
          <w:bCs/>
          <w:color w:val="auto"/>
        </w:rPr>
        <w:t>(2016)</w:t>
      </w:r>
      <w:r w:rsidR="007533FA">
        <w:rPr>
          <w:bCs/>
          <w:color w:val="auto"/>
        </w:rPr>
        <w:t xml:space="preserve"> proposes these parents are </w:t>
      </w:r>
      <w:r w:rsidR="00A84F03" w:rsidRPr="00C2110C">
        <w:rPr>
          <w:bCs/>
        </w:rPr>
        <w:t>labelled as scroungers</w:t>
      </w:r>
      <w:r w:rsidR="00A84F03">
        <w:rPr>
          <w:bCs/>
        </w:rPr>
        <w:t xml:space="preserve"> due to </w:t>
      </w:r>
      <w:r w:rsidR="00C4034A">
        <w:rPr>
          <w:bCs/>
        </w:rPr>
        <w:t xml:space="preserve">this which </w:t>
      </w:r>
      <w:r w:rsidR="00F56600">
        <w:rPr>
          <w:bCs/>
        </w:rPr>
        <w:t xml:space="preserve">in turn, </w:t>
      </w:r>
      <w:r w:rsidR="006E2403" w:rsidRPr="00C2110C">
        <w:rPr>
          <w:bCs/>
        </w:rPr>
        <w:t>negative</w:t>
      </w:r>
      <w:r w:rsidR="002F044F">
        <w:rPr>
          <w:bCs/>
        </w:rPr>
        <w:t>ly</w:t>
      </w:r>
      <w:r w:rsidR="006E2403" w:rsidRPr="00C2110C">
        <w:rPr>
          <w:bCs/>
        </w:rPr>
        <w:t xml:space="preserve"> label</w:t>
      </w:r>
      <w:r w:rsidR="002F044F">
        <w:rPr>
          <w:bCs/>
        </w:rPr>
        <w:t xml:space="preserve">s </w:t>
      </w:r>
      <w:r w:rsidR="007467BF">
        <w:rPr>
          <w:bCs/>
        </w:rPr>
        <w:t xml:space="preserve">the </w:t>
      </w:r>
      <w:r w:rsidR="002F044F">
        <w:rPr>
          <w:bCs/>
        </w:rPr>
        <w:t>children</w:t>
      </w:r>
      <w:r w:rsidR="00316B8B">
        <w:rPr>
          <w:bCs/>
        </w:rPr>
        <w:t xml:space="preserve"> </w:t>
      </w:r>
      <w:r w:rsidR="00C4034A">
        <w:rPr>
          <w:bCs/>
        </w:rPr>
        <w:t xml:space="preserve">also </w:t>
      </w:r>
      <w:r w:rsidR="00316B8B">
        <w:rPr>
          <w:bCs/>
        </w:rPr>
        <w:t xml:space="preserve">who </w:t>
      </w:r>
      <w:r w:rsidR="006E2403" w:rsidRPr="00C2110C">
        <w:rPr>
          <w:bCs/>
        </w:rPr>
        <w:t xml:space="preserve">will </w:t>
      </w:r>
      <w:r w:rsidR="007467BF">
        <w:rPr>
          <w:bCs/>
        </w:rPr>
        <w:t>also</w:t>
      </w:r>
      <w:r w:rsidR="006E2403" w:rsidRPr="00C2110C">
        <w:rPr>
          <w:bCs/>
        </w:rPr>
        <w:t xml:space="preserve"> be aware </w:t>
      </w:r>
      <w:r w:rsidR="00316B8B">
        <w:rPr>
          <w:bCs/>
        </w:rPr>
        <w:t xml:space="preserve">of the realities of poverty. </w:t>
      </w:r>
      <w:r w:rsidR="006E2403" w:rsidRPr="00C2110C">
        <w:rPr>
          <w:bCs/>
        </w:rPr>
        <w:t>The Resolution Foundation (Rahman 2019) refer</w:t>
      </w:r>
      <w:r w:rsidR="00280D62">
        <w:rPr>
          <w:bCs/>
        </w:rPr>
        <w:t>s</w:t>
      </w:r>
      <w:r w:rsidR="006E2403" w:rsidRPr="00C2110C">
        <w:rPr>
          <w:bCs/>
        </w:rPr>
        <w:t xml:space="preserve"> to </w:t>
      </w:r>
      <w:r w:rsidR="003E7C96">
        <w:rPr>
          <w:bCs/>
        </w:rPr>
        <w:t xml:space="preserve">these </w:t>
      </w:r>
      <w:r w:rsidR="006E2403" w:rsidRPr="00C2110C">
        <w:rPr>
          <w:bCs/>
        </w:rPr>
        <w:t xml:space="preserve">children </w:t>
      </w:r>
      <w:r w:rsidR="003E7C96">
        <w:rPr>
          <w:bCs/>
        </w:rPr>
        <w:t xml:space="preserve">as </w:t>
      </w:r>
      <w:r w:rsidR="00A40B50">
        <w:rPr>
          <w:bCs/>
        </w:rPr>
        <w:t xml:space="preserve">being likely to suffer any </w:t>
      </w:r>
      <w:r w:rsidR="006E2403" w:rsidRPr="00C2110C">
        <w:rPr>
          <w:bCs/>
        </w:rPr>
        <w:t>psychological impact</w:t>
      </w:r>
      <w:r w:rsidR="00A40B50">
        <w:rPr>
          <w:bCs/>
        </w:rPr>
        <w:t>s</w:t>
      </w:r>
      <w:r w:rsidR="006E2403" w:rsidRPr="00C2110C">
        <w:rPr>
          <w:bCs/>
        </w:rPr>
        <w:t xml:space="preserve"> of shame and poverty </w:t>
      </w:r>
      <w:r w:rsidR="00A40B50">
        <w:rPr>
          <w:bCs/>
        </w:rPr>
        <w:t xml:space="preserve">which will </w:t>
      </w:r>
      <w:r w:rsidR="00330C3E">
        <w:rPr>
          <w:bCs/>
        </w:rPr>
        <w:t xml:space="preserve">present </w:t>
      </w:r>
      <w:r w:rsidR="006E2403" w:rsidRPr="00C2110C">
        <w:rPr>
          <w:bCs/>
        </w:rPr>
        <w:t xml:space="preserve">across </w:t>
      </w:r>
      <w:r w:rsidR="00330C3E">
        <w:rPr>
          <w:bCs/>
        </w:rPr>
        <w:t xml:space="preserve">multiple </w:t>
      </w:r>
      <w:r w:rsidR="006E2403" w:rsidRPr="00C2110C">
        <w:rPr>
          <w:bCs/>
        </w:rPr>
        <w:t xml:space="preserve">areas of </w:t>
      </w:r>
      <w:r w:rsidR="00330C3E">
        <w:rPr>
          <w:bCs/>
        </w:rPr>
        <w:t>the</w:t>
      </w:r>
      <w:r w:rsidR="006E2403" w:rsidRPr="00C2110C">
        <w:rPr>
          <w:bCs/>
        </w:rPr>
        <w:t xml:space="preserve"> child’s life. </w:t>
      </w:r>
      <w:r w:rsidR="008235C5">
        <w:rPr>
          <w:bCs/>
        </w:rPr>
        <w:t xml:space="preserve">Dorling &amp; Jones (2017) support and propose areas like </w:t>
      </w:r>
      <w:r w:rsidR="008235C5" w:rsidRPr="00280D62">
        <w:rPr>
          <w:bCs/>
        </w:rPr>
        <w:t>health, education, wellbeing,</w:t>
      </w:r>
      <w:r w:rsidR="008235C5">
        <w:rPr>
          <w:bCs/>
        </w:rPr>
        <w:t xml:space="preserve"> and their home environments (Dorling &amp; Jones 2017, p.8). </w:t>
      </w:r>
      <w:r w:rsidR="0010564F">
        <w:rPr>
          <w:bCs/>
        </w:rPr>
        <w:t xml:space="preserve">The authors concur </w:t>
      </w:r>
      <w:r w:rsidR="00E048F3">
        <w:rPr>
          <w:bCs/>
        </w:rPr>
        <w:t>n</w:t>
      </w:r>
      <w:r w:rsidR="00E048F3" w:rsidRPr="00C2110C">
        <w:rPr>
          <w:bCs/>
        </w:rPr>
        <w:t>umeracy and literacy scores were lower for</w:t>
      </w:r>
      <w:r w:rsidR="00624953">
        <w:rPr>
          <w:bCs/>
        </w:rPr>
        <w:t xml:space="preserve"> poorer</w:t>
      </w:r>
      <w:r w:rsidR="00E048F3" w:rsidRPr="00C2110C">
        <w:rPr>
          <w:bCs/>
        </w:rPr>
        <w:t xml:space="preserve"> children </w:t>
      </w:r>
      <w:r w:rsidR="00624953">
        <w:rPr>
          <w:bCs/>
        </w:rPr>
        <w:t xml:space="preserve">as was their </w:t>
      </w:r>
      <w:r w:rsidR="00624953" w:rsidRPr="00C2110C">
        <w:rPr>
          <w:bCs/>
        </w:rPr>
        <w:t>school attendance</w:t>
      </w:r>
      <w:r w:rsidR="00624953">
        <w:rPr>
          <w:bCs/>
        </w:rPr>
        <w:t xml:space="preserve">. </w:t>
      </w:r>
      <w:r w:rsidR="00624953" w:rsidRPr="00C2110C">
        <w:rPr>
          <w:bCs/>
        </w:rPr>
        <w:t>McGrath et al (2016)</w:t>
      </w:r>
      <w:r w:rsidR="00383872">
        <w:rPr>
          <w:bCs/>
        </w:rPr>
        <w:t xml:space="preserve"> cautions </w:t>
      </w:r>
      <w:r w:rsidR="00624953" w:rsidRPr="00C2110C">
        <w:rPr>
          <w:bCs/>
        </w:rPr>
        <w:t xml:space="preserve">rates of ill mental health, </w:t>
      </w:r>
      <w:r w:rsidR="00383872" w:rsidRPr="00C2110C">
        <w:rPr>
          <w:bCs/>
        </w:rPr>
        <w:t>depression,</w:t>
      </w:r>
      <w:r w:rsidR="00624953" w:rsidRPr="00C2110C">
        <w:rPr>
          <w:bCs/>
        </w:rPr>
        <w:t xml:space="preserve"> and </w:t>
      </w:r>
      <w:r w:rsidR="00383872">
        <w:rPr>
          <w:bCs/>
        </w:rPr>
        <w:t xml:space="preserve">inadequacy </w:t>
      </w:r>
      <w:r w:rsidR="00A47F53">
        <w:rPr>
          <w:bCs/>
        </w:rPr>
        <w:t xml:space="preserve">are often associated with </w:t>
      </w:r>
      <w:r w:rsidR="00B40596">
        <w:rPr>
          <w:bCs/>
        </w:rPr>
        <w:t xml:space="preserve">these </w:t>
      </w:r>
      <w:r w:rsidR="00A47F53">
        <w:rPr>
          <w:bCs/>
        </w:rPr>
        <w:t>lower grades</w:t>
      </w:r>
      <w:r w:rsidR="00912EF2">
        <w:rPr>
          <w:bCs/>
        </w:rPr>
        <w:t xml:space="preserve"> and abject poverty. </w:t>
      </w:r>
      <w:r w:rsidR="00912EF2" w:rsidRPr="00A63377">
        <w:rPr>
          <w:bCs/>
          <w:lang w:val="en-US"/>
        </w:rPr>
        <w:t xml:space="preserve">Barry </w:t>
      </w:r>
      <w:r w:rsidR="00912EF2" w:rsidRPr="00912EF2">
        <w:rPr>
          <w:bCs/>
          <w:i/>
          <w:iCs/>
          <w:lang w:val="en-US"/>
        </w:rPr>
        <w:t>et al</w:t>
      </w:r>
      <w:r w:rsidR="00912EF2" w:rsidRPr="00A63377">
        <w:rPr>
          <w:bCs/>
          <w:lang w:val="en-US"/>
        </w:rPr>
        <w:t xml:space="preserve"> (2022) </w:t>
      </w:r>
      <w:r w:rsidR="004D4209">
        <w:rPr>
          <w:bCs/>
          <w:lang w:val="en-US"/>
        </w:rPr>
        <w:t xml:space="preserve">fret </w:t>
      </w:r>
      <w:r w:rsidR="00F82A9C">
        <w:rPr>
          <w:bCs/>
          <w:lang w:val="en-US"/>
        </w:rPr>
        <w:t xml:space="preserve">as </w:t>
      </w:r>
      <w:r w:rsidR="00912EF2" w:rsidRPr="00A63377">
        <w:rPr>
          <w:bCs/>
          <w:lang w:val="en-US"/>
        </w:rPr>
        <w:t xml:space="preserve">half of all lone </w:t>
      </w:r>
      <w:r w:rsidR="00912EF2" w:rsidRPr="00A63377">
        <w:rPr>
          <w:bCs/>
          <w:lang w:val="en-US"/>
        </w:rPr>
        <w:lastRenderedPageBreak/>
        <w:t xml:space="preserve">parent families, bigger families and ethnic minority families </w:t>
      </w:r>
      <w:r w:rsidR="006B62C7">
        <w:rPr>
          <w:bCs/>
          <w:lang w:val="en-US"/>
        </w:rPr>
        <w:t xml:space="preserve">are more likely to </w:t>
      </w:r>
      <w:r w:rsidR="00D935DE">
        <w:rPr>
          <w:bCs/>
          <w:lang w:val="en-US"/>
        </w:rPr>
        <w:t xml:space="preserve">experience this. </w:t>
      </w:r>
      <w:r w:rsidR="00034974" w:rsidRPr="00034974">
        <w:rPr>
          <w:bCs/>
        </w:rPr>
        <w:t xml:space="preserve">The United Nations rapporteur on extreme poverty and human rights, Philip Alston (Arie 2019) </w:t>
      </w:r>
      <w:r w:rsidR="00D16494">
        <w:rPr>
          <w:bCs/>
        </w:rPr>
        <w:t xml:space="preserve">visited the UK in 2018 and </w:t>
      </w:r>
      <w:r w:rsidR="00834F1E">
        <w:rPr>
          <w:bCs/>
        </w:rPr>
        <w:t>stated his disgust for families who had to choose between heat or eat</w:t>
      </w:r>
      <w:r w:rsidR="00AC38DF">
        <w:rPr>
          <w:bCs/>
        </w:rPr>
        <w:t xml:space="preserve">. </w:t>
      </w:r>
      <w:r w:rsidR="000D4E51" w:rsidRPr="00C2110C">
        <w:rPr>
          <w:bCs/>
        </w:rPr>
        <w:t xml:space="preserve">Loopstra and Lalor (2017) </w:t>
      </w:r>
      <w:r w:rsidR="000D4E51">
        <w:rPr>
          <w:bCs/>
        </w:rPr>
        <w:t xml:space="preserve">agree and </w:t>
      </w:r>
      <w:r w:rsidR="000D4E51">
        <w:rPr>
          <w:bCs/>
        </w:rPr>
        <w:t xml:space="preserve">exclaim </w:t>
      </w:r>
      <w:r w:rsidR="000D4E51" w:rsidRPr="00C2110C">
        <w:rPr>
          <w:bCs/>
        </w:rPr>
        <w:t xml:space="preserve">food poverty </w:t>
      </w:r>
      <w:r w:rsidR="000D4E51">
        <w:rPr>
          <w:bCs/>
        </w:rPr>
        <w:t xml:space="preserve">has increased at </w:t>
      </w:r>
      <w:r w:rsidR="000D4E51" w:rsidRPr="00C2110C">
        <w:rPr>
          <w:bCs/>
        </w:rPr>
        <w:t>alarming rates</w:t>
      </w:r>
      <w:r w:rsidR="000D4E51">
        <w:rPr>
          <w:bCs/>
        </w:rPr>
        <w:t xml:space="preserve"> resulting in millions of individuals seeking support for </w:t>
      </w:r>
      <w:r w:rsidR="000D4E51" w:rsidRPr="00C2110C">
        <w:rPr>
          <w:bCs/>
        </w:rPr>
        <w:t>food insecurity</w:t>
      </w:r>
      <w:r w:rsidR="000D4E51">
        <w:rPr>
          <w:bCs/>
        </w:rPr>
        <w:t xml:space="preserve">. </w:t>
      </w:r>
      <w:r w:rsidR="000D4E51" w:rsidRPr="00C2110C">
        <w:rPr>
          <w:bCs/>
        </w:rPr>
        <w:t xml:space="preserve">Arie </w:t>
      </w:r>
      <w:r w:rsidR="000D4E51">
        <w:rPr>
          <w:bCs/>
        </w:rPr>
        <w:t>(</w:t>
      </w:r>
      <w:r w:rsidR="000D4E51" w:rsidRPr="00C2110C">
        <w:rPr>
          <w:bCs/>
        </w:rPr>
        <w:t>2019)</w:t>
      </w:r>
      <w:r w:rsidR="000D4E51">
        <w:rPr>
          <w:bCs/>
        </w:rPr>
        <w:t xml:space="preserve"> agrees and </w:t>
      </w:r>
      <w:r w:rsidR="00626762">
        <w:rPr>
          <w:bCs/>
        </w:rPr>
        <w:t>identified</w:t>
      </w:r>
      <w:r w:rsidR="000D4E51">
        <w:rPr>
          <w:bCs/>
        </w:rPr>
        <w:t xml:space="preserve"> school</w:t>
      </w:r>
      <w:r w:rsidR="00066F7A">
        <w:rPr>
          <w:bCs/>
        </w:rPr>
        <w:t xml:space="preserve"> staff</w:t>
      </w:r>
      <w:r w:rsidR="000D4E51">
        <w:rPr>
          <w:bCs/>
        </w:rPr>
        <w:t xml:space="preserve"> </w:t>
      </w:r>
      <w:r w:rsidR="00066F7A">
        <w:rPr>
          <w:bCs/>
        </w:rPr>
        <w:t xml:space="preserve">are gathering, </w:t>
      </w:r>
      <w:r w:rsidR="000D4E51">
        <w:rPr>
          <w:bCs/>
        </w:rPr>
        <w:t xml:space="preserve">to then </w:t>
      </w:r>
      <w:r w:rsidR="000D4E51" w:rsidRPr="00C2110C">
        <w:rPr>
          <w:bCs/>
        </w:rPr>
        <w:t>provide</w:t>
      </w:r>
      <w:r w:rsidR="00066F7A">
        <w:rPr>
          <w:bCs/>
        </w:rPr>
        <w:t>,</w:t>
      </w:r>
      <w:r w:rsidR="000D4E51" w:rsidRPr="00C2110C">
        <w:rPr>
          <w:bCs/>
        </w:rPr>
        <w:t xml:space="preserve"> basic food parcels for families that cannot afford to eat</w:t>
      </w:r>
      <w:r w:rsidR="000D4E51">
        <w:rPr>
          <w:bCs/>
        </w:rPr>
        <w:t xml:space="preserve">. Moreover, many of the affected children have been caught </w:t>
      </w:r>
      <w:r w:rsidR="000D4E51" w:rsidRPr="00C2110C">
        <w:rPr>
          <w:bCs/>
        </w:rPr>
        <w:t>falling asleep in classrooms through hunger</w:t>
      </w:r>
      <w:r w:rsidR="000D4E51">
        <w:rPr>
          <w:bCs/>
        </w:rPr>
        <w:t xml:space="preserve"> </w:t>
      </w:r>
      <w:r w:rsidR="000D4E51" w:rsidRPr="00C2110C">
        <w:rPr>
          <w:bCs/>
        </w:rPr>
        <w:t>(Arie 2019).</w:t>
      </w:r>
      <w:r w:rsidR="000D4E51">
        <w:rPr>
          <w:bCs/>
        </w:rPr>
        <w:t xml:space="preserve"> </w:t>
      </w:r>
      <w:r w:rsidR="00C9679A" w:rsidRPr="00C2110C">
        <w:rPr>
          <w:bCs/>
        </w:rPr>
        <w:t xml:space="preserve">In addition to making </w:t>
      </w:r>
      <w:r w:rsidR="00C9679A">
        <w:rPr>
          <w:bCs/>
        </w:rPr>
        <w:t xml:space="preserve">such </w:t>
      </w:r>
      <w:r w:rsidR="00C9679A" w:rsidRPr="00C2110C">
        <w:rPr>
          <w:bCs/>
        </w:rPr>
        <w:t xml:space="preserve">difficult choices between food and fuel, many of these families are struggling to keep a roof over their heads. Benefit cuts, bedroom tax, lack of social and affordable housing </w:t>
      </w:r>
      <w:r w:rsidR="00B82939">
        <w:rPr>
          <w:bCs/>
        </w:rPr>
        <w:t>is</w:t>
      </w:r>
      <w:r w:rsidR="00C9679A" w:rsidRPr="00C2110C">
        <w:rPr>
          <w:bCs/>
        </w:rPr>
        <w:t xml:space="preserve"> all amounting to families being faced with homelessness (Arie 2019).</w:t>
      </w:r>
      <w:r w:rsidR="00C9679A">
        <w:rPr>
          <w:bCs/>
        </w:rPr>
        <w:t xml:space="preserve"> Furthermore, Arie (2019) suggests Alston was further </w:t>
      </w:r>
      <w:r w:rsidR="00A632B4">
        <w:rPr>
          <w:bCs/>
        </w:rPr>
        <w:t xml:space="preserve">dismayed </w:t>
      </w:r>
      <w:r w:rsidR="00C9679A">
        <w:rPr>
          <w:bCs/>
        </w:rPr>
        <w:t xml:space="preserve">to hear </w:t>
      </w:r>
      <w:r w:rsidR="00C9679A" w:rsidRPr="00C2110C">
        <w:rPr>
          <w:bCs/>
        </w:rPr>
        <w:t xml:space="preserve">war heroes </w:t>
      </w:r>
      <w:r w:rsidR="00C9679A">
        <w:rPr>
          <w:bCs/>
        </w:rPr>
        <w:t xml:space="preserve">were also </w:t>
      </w:r>
      <w:r w:rsidR="00C9679A" w:rsidRPr="00C2110C">
        <w:rPr>
          <w:bCs/>
        </w:rPr>
        <w:t xml:space="preserve">dying from having to make </w:t>
      </w:r>
      <w:r w:rsidR="00C9679A">
        <w:rPr>
          <w:bCs/>
        </w:rPr>
        <w:t xml:space="preserve">the same choices arguing </w:t>
      </w:r>
      <w:r w:rsidR="00C9679A" w:rsidRPr="00C2110C">
        <w:rPr>
          <w:bCs/>
        </w:rPr>
        <w:t xml:space="preserve">these are not choices that should need to be made within the fifth richest country. Bramley and Fitzpatrick (2018) </w:t>
      </w:r>
      <w:r w:rsidR="00C9679A">
        <w:rPr>
          <w:bCs/>
        </w:rPr>
        <w:t xml:space="preserve">argue </w:t>
      </w:r>
      <w:r w:rsidR="00C9679A" w:rsidRPr="00C2110C">
        <w:rPr>
          <w:bCs/>
        </w:rPr>
        <w:t xml:space="preserve">austerity measures have </w:t>
      </w:r>
      <w:r w:rsidR="00C9679A">
        <w:rPr>
          <w:bCs/>
        </w:rPr>
        <w:t>resulted in families</w:t>
      </w:r>
      <w:r w:rsidR="0028196E">
        <w:rPr>
          <w:bCs/>
        </w:rPr>
        <w:t>, parents who are in work and</w:t>
      </w:r>
      <w:r w:rsidR="00C9679A">
        <w:rPr>
          <w:bCs/>
        </w:rPr>
        <w:t xml:space="preserve"> from the </w:t>
      </w:r>
      <w:r w:rsidR="00C9679A" w:rsidRPr="00C2110C">
        <w:rPr>
          <w:bCs/>
        </w:rPr>
        <w:t xml:space="preserve">lower brackets struggling to pay their rent or mortgages </w:t>
      </w:r>
      <w:r w:rsidR="00C9679A">
        <w:rPr>
          <w:bCs/>
        </w:rPr>
        <w:t xml:space="preserve">so live in constant fear of losing their homes. </w:t>
      </w:r>
      <w:r w:rsidR="00C9679A" w:rsidRPr="00C2110C">
        <w:rPr>
          <w:bCs/>
        </w:rPr>
        <w:t xml:space="preserve">For those </w:t>
      </w:r>
      <w:r w:rsidR="00C9679A">
        <w:rPr>
          <w:bCs/>
        </w:rPr>
        <w:t xml:space="preserve">unlucky to face this fate, </w:t>
      </w:r>
      <w:r w:rsidR="00C9679A" w:rsidRPr="00C2110C">
        <w:rPr>
          <w:bCs/>
        </w:rPr>
        <w:t>face the prospect of being homeless or going into temporary accommodation</w:t>
      </w:r>
      <w:r w:rsidR="00C9679A">
        <w:rPr>
          <w:bCs/>
        </w:rPr>
        <w:t xml:space="preserve">, as supported by Dorling &amp; Jones (2017). </w:t>
      </w:r>
    </w:p>
    <w:p w14:paraId="40A5E880" w14:textId="68D55AAF" w:rsidR="00E45A80" w:rsidRPr="00815915" w:rsidRDefault="00B640EE" w:rsidP="00E14250">
      <w:pPr>
        <w:jc w:val="both"/>
        <w:rPr>
          <w:bCs/>
          <w:color w:val="auto"/>
        </w:rPr>
      </w:pPr>
      <w:r>
        <w:rPr>
          <w:bCs/>
        </w:rPr>
        <w:t xml:space="preserve">However, </w:t>
      </w:r>
      <w:r w:rsidR="0030404E">
        <w:rPr>
          <w:bCs/>
        </w:rPr>
        <w:t xml:space="preserve">Dorling &amp; Jones 2017) exclaim </w:t>
      </w:r>
      <w:r>
        <w:rPr>
          <w:bCs/>
        </w:rPr>
        <w:t xml:space="preserve">such fate as being </w:t>
      </w:r>
      <w:r w:rsidR="0030404E" w:rsidRPr="000A0EC1">
        <w:rPr>
          <w:bCs/>
        </w:rPr>
        <w:t xml:space="preserve">intentionally designed </w:t>
      </w:r>
      <w:r>
        <w:rPr>
          <w:bCs/>
        </w:rPr>
        <w:t>by tho</w:t>
      </w:r>
      <w:r w:rsidR="007877D5">
        <w:rPr>
          <w:bCs/>
        </w:rPr>
        <w:t xml:space="preserve">se in power </w:t>
      </w:r>
      <w:r w:rsidR="0030404E" w:rsidRPr="000A0EC1">
        <w:rPr>
          <w:bCs/>
        </w:rPr>
        <w:t xml:space="preserve">to reward specific demographics for </w:t>
      </w:r>
      <w:r w:rsidR="0030404E">
        <w:rPr>
          <w:bCs/>
        </w:rPr>
        <w:t xml:space="preserve">too long now, namely the rich, and it is time to look after the </w:t>
      </w:r>
      <w:r w:rsidR="0030404E" w:rsidRPr="00C2110C">
        <w:rPr>
          <w:bCs/>
        </w:rPr>
        <w:t xml:space="preserve">pockets of society </w:t>
      </w:r>
      <w:r w:rsidR="0030404E">
        <w:rPr>
          <w:bCs/>
        </w:rPr>
        <w:t xml:space="preserve">who </w:t>
      </w:r>
      <w:r w:rsidR="0030404E" w:rsidRPr="00C2110C">
        <w:rPr>
          <w:bCs/>
        </w:rPr>
        <w:t xml:space="preserve">need </w:t>
      </w:r>
      <w:r w:rsidR="0030404E">
        <w:rPr>
          <w:bCs/>
        </w:rPr>
        <w:t xml:space="preserve">the </w:t>
      </w:r>
      <w:r w:rsidR="0030404E" w:rsidRPr="00C2110C">
        <w:rPr>
          <w:bCs/>
        </w:rPr>
        <w:t xml:space="preserve">additional support and understanding, </w:t>
      </w:r>
      <w:r w:rsidR="0030404E">
        <w:rPr>
          <w:bCs/>
        </w:rPr>
        <w:t>instead of</w:t>
      </w:r>
      <w:r w:rsidR="0030404E" w:rsidRPr="00C2110C">
        <w:rPr>
          <w:bCs/>
        </w:rPr>
        <w:t xml:space="preserve"> discriminate measures.</w:t>
      </w:r>
      <w:r w:rsidR="00F50E46">
        <w:rPr>
          <w:bCs/>
        </w:rPr>
        <w:t xml:space="preserve"> </w:t>
      </w:r>
      <w:r w:rsidR="00B72FC8">
        <w:rPr>
          <w:bCs/>
        </w:rPr>
        <w:t>Evidence conducted by the</w:t>
      </w:r>
      <w:r w:rsidR="004B7372">
        <w:rPr>
          <w:bCs/>
        </w:rPr>
        <w:t xml:space="preserve"> Equality Trust </w:t>
      </w:r>
      <w:r w:rsidR="00C14C8C">
        <w:rPr>
          <w:bCs/>
        </w:rPr>
        <w:t xml:space="preserve">found </w:t>
      </w:r>
      <w:r w:rsidR="00B72FC8">
        <w:rPr>
          <w:bCs/>
        </w:rPr>
        <w:t xml:space="preserve">clear </w:t>
      </w:r>
      <w:r w:rsidR="00B72FC8" w:rsidRPr="006A6207">
        <w:rPr>
          <w:bCs/>
        </w:rPr>
        <w:t>discrepanc</w:t>
      </w:r>
      <w:r w:rsidR="00B72FC8">
        <w:rPr>
          <w:bCs/>
        </w:rPr>
        <w:t xml:space="preserve">ies </w:t>
      </w:r>
      <w:r w:rsidR="00B72FC8" w:rsidRPr="006A6207">
        <w:rPr>
          <w:bCs/>
        </w:rPr>
        <w:t xml:space="preserve">between </w:t>
      </w:r>
      <w:r w:rsidR="00C14C8C">
        <w:rPr>
          <w:bCs/>
        </w:rPr>
        <w:t xml:space="preserve">the </w:t>
      </w:r>
      <w:r w:rsidR="00B72FC8" w:rsidRPr="006A6207">
        <w:rPr>
          <w:bCs/>
        </w:rPr>
        <w:t xml:space="preserve">rich and poor </w:t>
      </w:r>
      <w:r w:rsidR="00C14C8C">
        <w:rPr>
          <w:bCs/>
        </w:rPr>
        <w:t xml:space="preserve">when </w:t>
      </w:r>
      <w:r w:rsidR="00B72FC8">
        <w:rPr>
          <w:bCs/>
        </w:rPr>
        <w:t>identif</w:t>
      </w:r>
      <w:r w:rsidR="00C14C8C">
        <w:rPr>
          <w:bCs/>
        </w:rPr>
        <w:t>ying</w:t>
      </w:r>
      <w:r w:rsidR="00B72FC8">
        <w:rPr>
          <w:bCs/>
        </w:rPr>
        <w:t xml:space="preserve"> </w:t>
      </w:r>
      <w:r w:rsidR="00B72FC8" w:rsidRPr="006A6207">
        <w:rPr>
          <w:bCs/>
        </w:rPr>
        <w:t xml:space="preserve">six </w:t>
      </w:r>
      <w:r w:rsidR="00B72FC8">
        <w:rPr>
          <w:bCs/>
        </w:rPr>
        <w:t>individuals</w:t>
      </w:r>
      <w:r w:rsidR="00B72FC8" w:rsidRPr="006A6207">
        <w:rPr>
          <w:bCs/>
        </w:rPr>
        <w:t xml:space="preserve"> </w:t>
      </w:r>
      <w:r w:rsidR="00C14C8C">
        <w:rPr>
          <w:bCs/>
        </w:rPr>
        <w:t xml:space="preserve">hold more </w:t>
      </w:r>
      <w:r w:rsidR="00501A02">
        <w:rPr>
          <w:bCs/>
        </w:rPr>
        <w:t xml:space="preserve">combined wealth than </w:t>
      </w:r>
      <w:r w:rsidR="00B72FC8" w:rsidRPr="006A6207">
        <w:rPr>
          <w:bCs/>
        </w:rPr>
        <w:t>over thirteen million working class</w:t>
      </w:r>
      <w:r w:rsidR="00501A02">
        <w:rPr>
          <w:bCs/>
        </w:rPr>
        <w:t xml:space="preserve"> (</w:t>
      </w:r>
      <w:r w:rsidR="00B72FC8" w:rsidRPr="005961A4">
        <w:t>Brett</w:t>
      </w:r>
      <w:r w:rsidR="00B72FC8">
        <w:t xml:space="preserve"> </w:t>
      </w:r>
      <w:r w:rsidR="00B72FC8" w:rsidRPr="005961A4">
        <w:t>and Lawrence</w:t>
      </w:r>
      <w:r w:rsidR="00501A02">
        <w:t>,</w:t>
      </w:r>
      <w:r w:rsidR="00B72FC8">
        <w:t xml:space="preserve"> 2020)</w:t>
      </w:r>
      <w:r w:rsidR="00501A02">
        <w:t>.</w:t>
      </w:r>
      <w:r w:rsidR="004C6A48">
        <w:t xml:space="preserve"> </w:t>
      </w:r>
      <w:r w:rsidR="00890206">
        <w:rPr>
          <w:bCs/>
        </w:rPr>
        <w:t xml:space="preserve">Moreover, </w:t>
      </w:r>
      <w:r w:rsidR="00C9679A">
        <w:rPr>
          <w:bCs/>
        </w:rPr>
        <w:t xml:space="preserve">Arie (2019) recounts Alston as stating </w:t>
      </w:r>
      <w:r w:rsidR="0091355E">
        <w:rPr>
          <w:bCs/>
        </w:rPr>
        <w:t xml:space="preserve">support </w:t>
      </w:r>
      <w:r w:rsidR="00293757">
        <w:rPr>
          <w:bCs/>
        </w:rPr>
        <w:t xml:space="preserve">against </w:t>
      </w:r>
      <w:r w:rsidR="00C9679A">
        <w:rPr>
          <w:bCs/>
        </w:rPr>
        <w:t xml:space="preserve">those </w:t>
      </w:r>
      <w:r w:rsidR="00C9679A" w:rsidRPr="00034974">
        <w:rPr>
          <w:bCs/>
        </w:rPr>
        <w:t>in power were fully capable of eradicating poverty but were choosing not to</w:t>
      </w:r>
      <w:r w:rsidR="00C9679A">
        <w:rPr>
          <w:bCs/>
        </w:rPr>
        <w:t xml:space="preserve">. Moreover, he blamed </w:t>
      </w:r>
      <w:r w:rsidR="00C9679A" w:rsidRPr="00034974">
        <w:rPr>
          <w:bCs/>
        </w:rPr>
        <w:t xml:space="preserve">austerity </w:t>
      </w:r>
      <w:r w:rsidR="00C9679A">
        <w:rPr>
          <w:bCs/>
        </w:rPr>
        <w:t xml:space="preserve">measures as being </w:t>
      </w:r>
      <w:r w:rsidR="00C9679A" w:rsidRPr="00034974">
        <w:rPr>
          <w:bCs/>
        </w:rPr>
        <w:t>an attempt at radical social re-engineering</w:t>
      </w:r>
      <w:r w:rsidR="00C9679A">
        <w:rPr>
          <w:bCs/>
        </w:rPr>
        <w:t xml:space="preserve"> </w:t>
      </w:r>
      <w:r w:rsidR="00C9679A" w:rsidRPr="00034974">
        <w:rPr>
          <w:bCs/>
        </w:rPr>
        <w:t>(Arie 2019</w:t>
      </w:r>
      <w:r w:rsidR="00C9679A">
        <w:rPr>
          <w:bCs/>
        </w:rPr>
        <w:t>, p3</w:t>
      </w:r>
      <w:r w:rsidR="00C9679A" w:rsidRPr="00034974">
        <w:rPr>
          <w:bCs/>
        </w:rPr>
        <w:t>)</w:t>
      </w:r>
      <w:r w:rsidR="00C9679A">
        <w:rPr>
          <w:bCs/>
        </w:rPr>
        <w:t xml:space="preserve">. </w:t>
      </w:r>
      <w:r w:rsidR="00256B42" w:rsidRPr="00256B42">
        <w:rPr>
          <w:bCs/>
        </w:rPr>
        <w:t xml:space="preserve">Vandenbroucke et al.  (2011) </w:t>
      </w:r>
      <w:r w:rsidR="00256B42">
        <w:rPr>
          <w:bCs/>
        </w:rPr>
        <w:t xml:space="preserve">support how </w:t>
      </w:r>
      <w:r w:rsidR="00256B42" w:rsidRPr="00256B42">
        <w:rPr>
          <w:bCs/>
        </w:rPr>
        <w:t>austerity not only causes human misery but also prevent</w:t>
      </w:r>
      <w:r w:rsidR="001A68EF">
        <w:rPr>
          <w:bCs/>
        </w:rPr>
        <w:t xml:space="preserve">s </w:t>
      </w:r>
      <w:r w:rsidR="00256B42" w:rsidRPr="00256B42">
        <w:rPr>
          <w:bCs/>
        </w:rPr>
        <w:t xml:space="preserve">social mobility for some. </w:t>
      </w:r>
      <w:r w:rsidR="005A7DF4" w:rsidRPr="00D63305">
        <w:rPr>
          <w:bCs/>
          <w:color w:val="auto"/>
        </w:rPr>
        <w:t xml:space="preserve">Corus </w:t>
      </w:r>
      <w:r w:rsidR="005A7DF4" w:rsidRPr="006D4893">
        <w:rPr>
          <w:bCs/>
          <w:i/>
          <w:iCs/>
          <w:color w:val="auto"/>
        </w:rPr>
        <w:t>et al</w:t>
      </w:r>
      <w:r w:rsidR="006D4893">
        <w:rPr>
          <w:bCs/>
          <w:color w:val="auto"/>
        </w:rPr>
        <w:t xml:space="preserve"> </w:t>
      </w:r>
      <w:r w:rsidR="005A7DF4" w:rsidRPr="00D63305">
        <w:rPr>
          <w:bCs/>
          <w:color w:val="auto"/>
        </w:rPr>
        <w:t xml:space="preserve">(2016, p.213) </w:t>
      </w:r>
      <w:r w:rsidR="006D4893">
        <w:rPr>
          <w:bCs/>
          <w:color w:val="auto"/>
        </w:rPr>
        <w:t xml:space="preserve">infer support </w:t>
      </w:r>
      <w:r w:rsidR="00B1763E">
        <w:rPr>
          <w:bCs/>
          <w:color w:val="auto"/>
        </w:rPr>
        <w:t>also</w:t>
      </w:r>
      <w:r w:rsidR="00FB1A9A">
        <w:rPr>
          <w:bCs/>
          <w:color w:val="auto"/>
        </w:rPr>
        <w:t xml:space="preserve">, as do </w:t>
      </w:r>
      <w:r w:rsidR="00FF68CC">
        <w:rPr>
          <w:bCs/>
        </w:rPr>
        <w:t xml:space="preserve">Dorling &amp; Jones 2017, p.9) </w:t>
      </w:r>
      <w:r w:rsidR="00FB1A9A">
        <w:rPr>
          <w:bCs/>
        </w:rPr>
        <w:t xml:space="preserve">who </w:t>
      </w:r>
      <w:r w:rsidR="00A673EB">
        <w:rPr>
          <w:bCs/>
        </w:rPr>
        <w:t xml:space="preserve">urge </w:t>
      </w:r>
      <w:r w:rsidR="00FF68CC">
        <w:rPr>
          <w:bCs/>
        </w:rPr>
        <w:t xml:space="preserve">for </w:t>
      </w:r>
      <w:r w:rsidR="00680282">
        <w:rPr>
          <w:bCs/>
        </w:rPr>
        <w:t xml:space="preserve">governments to create </w:t>
      </w:r>
      <w:r w:rsidR="00FF68CC">
        <w:rPr>
          <w:bCs/>
        </w:rPr>
        <w:t xml:space="preserve">societies </w:t>
      </w:r>
      <w:r w:rsidR="00680282">
        <w:rPr>
          <w:bCs/>
        </w:rPr>
        <w:t xml:space="preserve">which </w:t>
      </w:r>
      <w:r w:rsidR="00FF68CC">
        <w:rPr>
          <w:bCs/>
        </w:rPr>
        <w:t xml:space="preserve">become equal and provide equity for all as this creates happiness throughout communities and society (Dorling &amp; Jones 2017, p.9). </w:t>
      </w:r>
      <w:r w:rsidR="009B35FC">
        <w:rPr>
          <w:bCs/>
        </w:rPr>
        <w:t xml:space="preserve">Furthermore, evidence </w:t>
      </w:r>
      <w:r w:rsidR="00A63628">
        <w:rPr>
          <w:bCs/>
        </w:rPr>
        <w:t xml:space="preserve">from </w:t>
      </w:r>
      <w:r w:rsidR="00A63628" w:rsidRPr="00C443D0">
        <w:rPr>
          <w:bCs/>
          <w:color w:val="auto"/>
        </w:rPr>
        <w:t>Schleicher</w:t>
      </w:r>
      <w:r w:rsidR="00A63628">
        <w:rPr>
          <w:bCs/>
          <w:color w:val="auto"/>
        </w:rPr>
        <w:t xml:space="preserve"> (</w:t>
      </w:r>
      <w:r w:rsidR="00A63628" w:rsidRPr="00C443D0">
        <w:rPr>
          <w:bCs/>
          <w:color w:val="auto"/>
        </w:rPr>
        <w:t>2019)</w:t>
      </w:r>
      <w:r w:rsidR="00A63628">
        <w:rPr>
          <w:bCs/>
          <w:color w:val="auto"/>
        </w:rPr>
        <w:t xml:space="preserve"> </w:t>
      </w:r>
      <w:r w:rsidR="009B35FC">
        <w:rPr>
          <w:bCs/>
        </w:rPr>
        <w:t xml:space="preserve">regarding childhood wellbeing </w:t>
      </w:r>
      <w:r w:rsidR="009529D3">
        <w:rPr>
          <w:bCs/>
        </w:rPr>
        <w:t xml:space="preserve">within more equal countries radiates </w:t>
      </w:r>
      <w:r w:rsidR="00800F0F">
        <w:rPr>
          <w:bCs/>
        </w:rPr>
        <w:t>higher attainment and overall life satisfaction</w:t>
      </w:r>
      <w:r w:rsidR="001E7C18">
        <w:rPr>
          <w:bCs/>
        </w:rPr>
        <w:t xml:space="preserve">, also supported by </w:t>
      </w:r>
      <w:r w:rsidR="001E7C18">
        <w:rPr>
          <w:bCs/>
        </w:rPr>
        <w:t xml:space="preserve">Dorling &amp; Jones </w:t>
      </w:r>
      <w:r w:rsidR="001E7C18">
        <w:rPr>
          <w:bCs/>
        </w:rPr>
        <w:t>(</w:t>
      </w:r>
      <w:r w:rsidR="001E7C18">
        <w:rPr>
          <w:bCs/>
        </w:rPr>
        <w:t>2017</w:t>
      </w:r>
      <w:r w:rsidR="001E7C18">
        <w:rPr>
          <w:bCs/>
        </w:rPr>
        <w:t xml:space="preserve">). </w:t>
      </w:r>
      <w:r w:rsidR="00C9679A" w:rsidRPr="00A63377">
        <w:rPr>
          <w:bCs/>
          <w:lang w:val="en-US"/>
        </w:rPr>
        <w:t xml:space="preserve">Barry </w:t>
      </w:r>
      <w:r w:rsidR="00C9679A" w:rsidRPr="00E52FF1">
        <w:rPr>
          <w:bCs/>
          <w:i/>
          <w:iCs/>
          <w:lang w:val="en-US"/>
        </w:rPr>
        <w:t>et al</w:t>
      </w:r>
      <w:r w:rsidR="00C9679A" w:rsidRPr="00A63377">
        <w:rPr>
          <w:bCs/>
          <w:lang w:val="en-US"/>
        </w:rPr>
        <w:t xml:space="preserve"> </w:t>
      </w:r>
      <w:r w:rsidR="00C9679A">
        <w:rPr>
          <w:bCs/>
          <w:lang w:val="en-US"/>
        </w:rPr>
        <w:t xml:space="preserve">(2022) </w:t>
      </w:r>
      <w:r w:rsidR="00C74B9F">
        <w:rPr>
          <w:bCs/>
          <w:lang w:val="en-US"/>
        </w:rPr>
        <w:t xml:space="preserve">support </w:t>
      </w:r>
      <w:r w:rsidR="00611843">
        <w:rPr>
          <w:bCs/>
          <w:lang w:val="en-US"/>
        </w:rPr>
        <w:t>though</w:t>
      </w:r>
      <w:r w:rsidR="00C74B9F">
        <w:rPr>
          <w:bCs/>
          <w:lang w:val="en-US"/>
        </w:rPr>
        <w:t xml:space="preserve"> </w:t>
      </w:r>
      <w:r w:rsidR="00C9679A" w:rsidRPr="00A63377">
        <w:rPr>
          <w:bCs/>
          <w:lang w:val="en-US"/>
        </w:rPr>
        <w:t xml:space="preserve">caution </w:t>
      </w:r>
      <w:r w:rsidR="00C9679A">
        <w:rPr>
          <w:bCs/>
          <w:lang w:val="en-US"/>
        </w:rPr>
        <w:t xml:space="preserve">suchlike inequity </w:t>
      </w:r>
      <w:r w:rsidR="00FF68CC">
        <w:rPr>
          <w:bCs/>
          <w:lang w:val="en-US"/>
        </w:rPr>
        <w:t>is likely to also</w:t>
      </w:r>
      <w:r w:rsidR="00C9679A">
        <w:rPr>
          <w:bCs/>
          <w:lang w:val="en-US"/>
        </w:rPr>
        <w:t xml:space="preserve"> be </w:t>
      </w:r>
      <w:r w:rsidR="00C9679A" w:rsidRPr="00A63377">
        <w:rPr>
          <w:bCs/>
          <w:lang w:val="en-US"/>
        </w:rPr>
        <w:t xml:space="preserve">much higher since the </w:t>
      </w:r>
      <w:r w:rsidR="00C9679A" w:rsidRPr="00A63377">
        <w:rPr>
          <w:bCs/>
          <w:lang w:val="en-US"/>
        </w:rPr>
        <w:lastRenderedPageBreak/>
        <w:t xml:space="preserve">Covid-19 pandemic (Barry et al., 2022, p. 3). Whitehead et al (2021) support </w:t>
      </w:r>
      <w:r w:rsidR="00C9679A">
        <w:t xml:space="preserve">though fear </w:t>
      </w:r>
      <w:r w:rsidR="00C9679A" w:rsidRPr="00A63377">
        <w:rPr>
          <w:bCs/>
          <w:lang w:val="en-US"/>
        </w:rPr>
        <w:t xml:space="preserve">towards the aftermath cost of this pandemic which they fear could be the reintroduction of </w:t>
      </w:r>
      <w:r w:rsidR="00C9679A">
        <w:rPr>
          <w:bCs/>
          <w:lang w:val="en-US"/>
        </w:rPr>
        <w:t>the previous</w:t>
      </w:r>
      <w:r w:rsidR="00611843">
        <w:rPr>
          <w:bCs/>
          <w:lang w:val="en-US"/>
        </w:rPr>
        <w:t>ly discussed</w:t>
      </w:r>
      <w:r w:rsidR="00C9679A">
        <w:rPr>
          <w:bCs/>
          <w:lang w:val="en-US"/>
        </w:rPr>
        <w:t xml:space="preserve"> </w:t>
      </w:r>
      <w:r w:rsidR="00C9679A" w:rsidRPr="00A63377">
        <w:rPr>
          <w:bCs/>
          <w:lang w:val="en-US"/>
        </w:rPr>
        <w:t>austerity measures, ones which will further burden the aforenamed populous (Whitehead et al, 2021, p. 372).</w:t>
      </w:r>
      <w:r w:rsidR="00C9679A">
        <w:rPr>
          <w:bCs/>
          <w:lang w:val="en-US"/>
        </w:rPr>
        <w:t xml:space="preserve"> </w:t>
      </w:r>
      <w:r w:rsidR="00611843" w:rsidRPr="005D6ED6">
        <w:rPr>
          <w:bCs/>
          <w:color w:val="auto"/>
        </w:rPr>
        <w:t xml:space="preserve">This is </w:t>
      </w:r>
      <w:r w:rsidR="00611843">
        <w:rPr>
          <w:bCs/>
          <w:color w:val="auto"/>
        </w:rPr>
        <w:t xml:space="preserve">likely to be </w:t>
      </w:r>
      <w:r w:rsidR="00611843" w:rsidRPr="005D6ED6">
        <w:rPr>
          <w:bCs/>
          <w:color w:val="auto"/>
        </w:rPr>
        <w:t>a bleak prognosis for a city such as Glasgow, which already ha</w:t>
      </w:r>
      <w:r w:rsidR="00611843">
        <w:rPr>
          <w:bCs/>
          <w:color w:val="auto"/>
        </w:rPr>
        <w:t>s</w:t>
      </w:r>
      <w:r w:rsidR="00611843" w:rsidRPr="005D6ED6">
        <w:rPr>
          <w:bCs/>
          <w:color w:val="auto"/>
        </w:rPr>
        <w:t xml:space="preserve"> </w:t>
      </w:r>
      <w:r w:rsidR="00611843">
        <w:rPr>
          <w:bCs/>
          <w:color w:val="auto"/>
        </w:rPr>
        <w:t xml:space="preserve">the </w:t>
      </w:r>
      <w:r w:rsidR="00611843" w:rsidRPr="005D6ED6">
        <w:rPr>
          <w:bCs/>
          <w:color w:val="auto"/>
        </w:rPr>
        <w:t>multiple deprivations</w:t>
      </w:r>
      <w:r w:rsidR="00611843">
        <w:rPr>
          <w:bCs/>
          <w:color w:val="auto"/>
        </w:rPr>
        <w:t xml:space="preserve"> </w:t>
      </w:r>
      <w:r w:rsidR="00611843" w:rsidRPr="005D6ED6">
        <w:rPr>
          <w:bCs/>
          <w:color w:val="auto"/>
        </w:rPr>
        <w:t xml:space="preserve">identified </w:t>
      </w:r>
      <w:r w:rsidR="00611843">
        <w:rPr>
          <w:bCs/>
          <w:color w:val="auto"/>
        </w:rPr>
        <w:t xml:space="preserve">earlier </w:t>
      </w:r>
      <w:r w:rsidR="00611843" w:rsidRPr="005D6ED6">
        <w:rPr>
          <w:bCs/>
          <w:color w:val="auto"/>
        </w:rPr>
        <w:t>by the SIMD (2020).</w:t>
      </w:r>
      <w:r w:rsidR="000D1C1C">
        <w:rPr>
          <w:bCs/>
          <w:color w:val="auto"/>
        </w:rPr>
        <w:t xml:space="preserve"> </w:t>
      </w:r>
      <w:r w:rsidR="000D1C1C" w:rsidRPr="00D63305">
        <w:rPr>
          <w:bCs/>
          <w:color w:val="auto"/>
        </w:rPr>
        <w:t>Rhodes (2021) argues</w:t>
      </w:r>
      <w:r w:rsidR="005D462D">
        <w:rPr>
          <w:bCs/>
          <w:color w:val="auto"/>
        </w:rPr>
        <w:t xml:space="preserve"> of a potential solution</w:t>
      </w:r>
      <w:r w:rsidR="00ED1595">
        <w:rPr>
          <w:bCs/>
          <w:color w:val="auto"/>
        </w:rPr>
        <w:t xml:space="preserve"> </w:t>
      </w:r>
      <w:r w:rsidR="00702FAD">
        <w:rPr>
          <w:bCs/>
          <w:color w:val="auto"/>
        </w:rPr>
        <w:t xml:space="preserve">for </w:t>
      </w:r>
      <w:r w:rsidR="00ED1595">
        <w:rPr>
          <w:bCs/>
          <w:color w:val="auto"/>
        </w:rPr>
        <w:t>the</w:t>
      </w:r>
      <w:r w:rsidR="000D1C1C">
        <w:rPr>
          <w:bCs/>
          <w:color w:val="auto"/>
        </w:rPr>
        <w:t xml:space="preserve"> multiple</w:t>
      </w:r>
      <w:r w:rsidR="00ED1595">
        <w:rPr>
          <w:bCs/>
          <w:color w:val="auto"/>
        </w:rPr>
        <w:t xml:space="preserve"> and</w:t>
      </w:r>
      <w:r w:rsidR="000D1C1C">
        <w:rPr>
          <w:bCs/>
          <w:color w:val="auto"/>
        </w:rPr>
        <w:t xml:space="preserve"> attributable factors discussed throughout</w:t>
      </w:r>
      <w:r w:rsidR="00ED1595">
        <w:rPr>
          <w:bCs/>
          <w:color w:val="auto"/>
        </w:rPr>
        <w:t>,</w:t>
      </w:r>
      <w:r w:rsidR="00702FAD">
        <w:rPr>
          <w:bCs/>
          <w:color w:val="auto"/>
        </w:rPr>
        <w:t xml:space="preserve"> protected characteristic status within </w:t>
      </w:r>
      <w:r w:rsidR="000D1C1C" w:rsidRPr="00D63305">
        <w:rPr>
          <w:bCs/>
          <w:color w:val="auto"/>
        </w:rPr>
        <w:t>the Equality Act (2010)</w:t>
      </w:r>
      <w:r w:rsidR="00702FAD">
        <w:rPr>
          <w:bCs/>
          <w:color w:val="auto"/>
        </w:rPr>
        <w:t xml:space="preserve">. </w:t>
      </w:r>
      <w:r w:rsidR="000D1C1C" w:rsidRPr="00D63305">
        <w:rPr>
          <w:bCs/>
          <w:color w:val="auto"/>
        </w:rPr>
        <w:t xml:space="preserve">Rhodes (2021) suggests such status would </w:t>
      </w:r>
      <w:r w:rsidR="0089171D">
        <w:rPr>
          <w:bCs/>
          <w:color w:val="auto"/>
        </w:rPr>
        <w:t xml:space="preserve">offer protection for </w:t>
      </w:r>
      <w:r w:rsidR="009A02C4">
        <w:rPr>
          <w:bCs/>
          <w:color w:val="auto"/>
        </w:rPr>
        <w:t>those needing it most whilst promoting equity, instead of its current equality</w:t>
      </w:r>
      <w:r w:rsidR="00717E2B">
        <w:rPr>
          <w:bCs/>
          <w:color w:val="auto"/>
        </w:rPr>
        <w:t xml:space="preserve"> approach,</w:t>
      </w:r>
      <w:r w:rsidR="009A02C4">
        <w:rPr>
          <w:bCs/>
          <w:color w:val="auto"/>
        </w:rPr>
        <w:t xml:space="preserve"> which as </w:t>
      </w:r>
      <w:r w:rsidR="00F44FA9">
        <w:rPr>
          <w:bCs/>
          <w:color w:val="auto"/>
        </w:rPr>
        <w:t>evidence</w:t>
      </w:r>
      <w:r w:rsidR="009A02C4">
        <w:rPr>
          <w:bCs/>
          <w:color w:val="auto"/>
        </w:rPr>
        <w:t xml:space="preserve"> throughout this submission has chronicled</w:t>
      </w:r>
      <w:r w:rsidR="00F44FA9">
        <w:rPr>
          <w:bCs/>
          <w:color w:val="auto"/>
        </w:rPr>
        <w:t xml:space="preserve">, is not achieving suchlike. </w:t>
      </w:r>
      <w:r w:rsidR="00E45A80">
        <w:rPr>
          <w:bCs/>
          <w:color w:val="auto"/>
        </w:rPr>
        <w:t>As mentioned in the introduction,</w:t>
      </w:r>
      <w:r w:rsidR="00717E2B">
        <w:rPr>
          <w:bCs/>
          <w:color w:val="auto"/>
        </w:rPr>
        <w:t xml:space="preserve"> </w:t>
      </w:r>
      <w:r w:rsidR="00671F15" w:rsidRPr="00676F61">
        <w:rPr>
          <w:bCs/>
          <w:color w:val="auto"/>
        </w:rPr>
        <w:t>Bronfenbrenner</w:t>
      </w:r>
      <w:r w:rsidR="00671F15">
        <w:rPr>
          <w:bCs/>
          <w:color w:val="auto"/>
        </w:rPr>
        <w:t xml:space="preserve">, </w:t>
      </w:r>
      <w:r w:rsidR="00717E2B">
        <w:rPr>
          <w:bCs/>
          <w:color w:val="auto"/>
        </w:rPr>
        <w:t>(</w:t>
      </w:r>
      <w:r w:rsidR="00671F15" w:rsidRPr="00676F61">
        <w:rPr>
          <w:bCs/>
          <w:color w:val="auto"/>
        </w:rPr>
        <w:t>1973)</w:t>
      </w:r>
      <w:r w:rsidR="00671F15">
        <w:rPr>
          <w:bCs/>
          <w:color w:val="auto"/>
        </w:rPr>
        <w:t xml:space="preserve"> alludes to </w:t>
      </w:r>
      <w:r w:rsidR="00860747">
        <w:rPr>
          <w:bCs/>
          <w:color w:val="auto"/>
        </w:rPr>
        <w:t xml:space="preserve">these </w:t>
      </w:r>
      <w:r w:rsidR="00E45A80" w:rsidRPr="003D5F60">
        <w:rPr>
          <w:bCs/>
          <w:color w:val="auto"/>
        </w:rPr>
        <w:t>distinct</w:t>
      </w:r>
      <w:r w:rsidR="00E45A80">
        <w:rPr>
          <w:bCs/>
          <w:color w:val="auto"/>
        </w:rPr>
        <w:t xml:space="preserve"> differences between </w:t>
      </w:r>
      <w:r w:rsidR="00E45A80" w:rsidRPr="003D5F60">
        <w:rPr>
          <w:bCs/>
          <w:color w:val="auto"/>
        </w:rPr>
        <w:t>equality and equity</w:t>
      </w:r>
      <w:r w:rsidR="00671F15">
        <w:rPr>
          <w:bCs/>
          <w:color w:val="auto"/>
        </w:rPr>
        <w:t>, and</w:t>
      </w:r>
      <w:r w:rsidR="00191E37">
        <w:rPr>
          <w:bCs/>
          <w:color w:val="auto"/>
        </w:rPr>
        <w:t xml:space="preserve"> how they </w:t>
      </w:r>
      <w:r w:rsidR="00671F15">
        <w:rPr>
          <w:bCs/>
          <w:color w:val="auto"/>
        </w:rPr>
        <w:t>in turn</w:t>
      </w:r>
      <w:r w:rsidR="00191E37">
        <w:rPr>
          <w:bCs/>
          <w:color w:val="auto"/>
        </w:rPr>
        <w:t xml:space="preserve"> </w:t>
      </w:r>
      <w:r w:rsidR="00E45A80">
        <w:rPr>
          <w:bCs/>
          <w:color w:val="auto"/>
        </w:rPr>
        <w:t xml:space="preserve">generate comparable outcomes </w:t>
      </w:r>
      <w:r w:rsidR="00E45A80" w:rsidRPr="001E1DEF">
        <w:rPr>
          <w:bCs/>
          <w:color w:val="auto"/>
        </w:rPr>
        <w:t xml:space="preserve">for </w:t>
      </w:r>
      <w:r w:rsidR="00E45A80">
        <w:rPr>
          <w:bCs/>
          <w:color w:val="auto"/>
        </w:rPr>
        <w:t xml:space="preserve">both </w:t>
      </w:r>
      <w:r w:rsidR="00E45A80" w:rsidRPr="001E1DEF">
        <w:rPr>
          <w:bCs/>
          <w:color w:val="auto"/>
        </w:rPr>
        <w:t>society and individuals</w:t>
      </w:r>
      <w:r w:rsidR="00242BAD">
        <w:rPr>
          <w:bCs/>
          <w:color w:val="auto"/>
        </w:rPr>
        <w:t xml:space="preserve"> (</w:t>
      </w:r>
      <w:r w:rsidR="00242BAD" w:rsidRPr="00676F61">
        <w:rPr>
          <w:bCs/>
          <w:color w:val="auto"/>
        </w:rPr>
        <w:t>Bronfenbrenner</w:t>
      </w:r>
      <w:r w:rsidR="00242BAD">
        <w:rPr>
          <w:bCs/>
          <w:color w:val="auto"/>
        </w:rPr>
        <w:t xml:space="preserve">, </w:t>
      </w:r>
      <w:r w:rsidR="00242BAD" w:rsidRPr="00676F61">
        <w:rPr>
          <w:bCs/>
          <w:color w:val="auto"/>
        </w:rPr>
        <w:t>1973, p. 9)</w:t>
      </w:r>
      <w:r w:rsidR="00242BAD">
        <w:rPr>
          <w:bCs/>
          <w:color w:val="auto"/>
        </w:rPr>
        <w:t>.</w:t>
      </w:r>
      <w:r w:rsidR="00671F15">
        <w:rPr>
          <w:bCs/>
          <w:color w:val="auto"/>
        </w:rPr>
        <w:t xml:space="preserve"> </w:t>
      </w:r>
      <w:r w:rsidR="00BD07F2">
        <w:rPr>
          <w:bCs/>
          <w:color w:val="auto"/>
        </w:rPr>
        <w:t>This submission believes it has presented relevant and supporting evidence</w:t>
      </w:r>
      <w:r w:rsidR="00BC36D7">
        <w:rPr>
          <w:bCs/>
          <w:color w:val="auto"/>
        </w:rPr>
        <w:t xml:space="preserve"> </w:t>
      </w:r>
      <w:r w:rsidR="00BD07F2">
        <w:rPr>
          <w:bCs/>
          <w:color w:val="auto"/>
        </w:rPr>
        <w:t>throughout</w:t>
      </w:r>
      <w:r w:rsidR="00717E2B">
        <w:rPr>
          <w:bCs/>
          <w:color w:val="auto"/>
        </w:rPr>
        <w:t xml:space="preserve"> which supports suchlike, </w:t>
      </w:r>
      <w:r w:rsidR="00BC36D7">
        <w:rPr>
          <w:bCs/>
          <w:color w:val="auto"/>
        </w:rPr>
        <w:t xml:space="preserve">thus </w:t>
      </w:r>
      <w:r w:rsidR="00BD07F2">
        <w:rPr>
          <w:bCs/>
          <w:color w:val="auto"/>
        </w:rPr>
        <w:t xml:space="preserve">indicating this </w:t>
      </w:r>
      <w:r w:rsidR="00860964">
        <w:rPr>
          <w:bCs/>
          <w:color w:val="auto"/>
        </w:rPr>
        <w:t xml:space="preserve">to be </w:t>
      </w:r>
      <w:r w:rsidR="00BC36D7">
        <w:rPr>
          <w:bCs/>
          <w:color w:val="auto"/>
        </w:rPr>
        <w:t>a</w:t>
      </w:r>
      <w:r w:rsidR="00815915">
        <w:rPr>
          <w:bCs/>
          <w:color w:val="auto"/>
        </w:rPr>
        <w:t xml:space="preserve"> relatively </w:t>
      </w:r>
      <w:r w:rsidR="00860964">
        <w:rPr>
          <w:bCs/>
          <w:color w:val="auto"/>
        </w:rPr>
        <w:t xml:space="preserve">accurate </w:t>
      </w:r>
      <w:r w:rsidR="00BC36D7">
        <w:rPr>
          <w:bCs/>
          <w:color w:val="auto"/>
        </w:rPr>
        <w:t>statement</w:t>
      </w:r>
      <w:r w:rsidR="00815915">
        <w:rPr>
          <w:bCs/>
          <w:color w:val="auto"/>
        </w:rPr>
        <w:t xml:space="preserve"> </w:t>
      </w:r>
      <w:r w:rsidR="00717E2B">
        <w:rPr>
          <w:bCs/>
          <w:color w:val="auto"/>
        </w:rPr>
        <w:t>applying</w:t>
      </w:r>
      <w:r w:rsidR="007E53F2">
        <w:rPr>
          <w:bCs/>
          <w:color w:val="auto"/>
        </w:rPr>
        <w:t xml:space="preserve"> to the </w:t>
      </w:r>
      <w:r w:rsidR="00815915">
        <w:rPr>
          <w:bCs/>
          <w:color w:val="auto"/>
        </w:rPr>
        <w:t xml:space="preserve">many. </w:t>
      </w:r>
    </w:p>
    <w:p w14:paraId="0622705B" w14:textId="46604C03" w:rsidR="00054900" w:rsidRDefault="00054900" w:rsidP="00054900">
      <w:pPr>
        <w:jc w:val="both"/>
        <w:rPr>
          <w:bCs/>
          <w:color w:val="auto"/>
        </w:rPr>
      </w:pPr>
      <w:r w:rsidRPr="00D63305">
        <w:rPr>
          <w:bCs/>
          <w:color w:val="auto"/>
        </w:rPr>
        <w:t>To conclude, evidence provided throughout validates that although the Equality Act offers protection for some individuals, it does not encompass everyone and can result in pockets of society</w:t>
      </w:r>
      <w:r w:rsidR="003E13C0">
        <w:rPr>
          <w:bCs/>
          <w:color w:val="auto"/>
        </w:rPr>
        <w:t xml:space="preserve">, </w:t>
      </w:r>
      <w:r w:rsidR="00EA0BD4">
        <w:rPr>
          <w:bCs/>
          <w:color w:val="auto"/>
        </w:rPr>
        <w:t xml:space="preserve">namely those </w:t>
      </w:r>
      <w:r w:rsidR="003E13C0">
        <w:rPr>
          <w:bCs/>
          <w:color w:val="auto"/>
        </w:rPr>
        <w:t xml:space="preserve">who do not have </w:t>
      </w:r>
      <w:r w:rsidR="00EA0BD4">
        <w:rPr>
          <w:bCs/>
          <w:color w:val="auto"/>
        </w:rPr>
        <w:t>one or more</w:t>
      </w:r>
      <w:r w:rsidR="003E13C0">
        <w:rPr>
          <w:bCs/>
          <w:color w:val="auto"/>
        </w:rPr>
        <w:t xml:space="preserve"> perceivable characteristic</w:t>
      </w:r>
      <w:r w:rsidR="00EA0BD4">
        <w:rPr>
          <w:bCs/>
          <w:color w:val="auto"/>
        </w:rPr>
        <w:t>s</w:t>
      </w:r>
      <w:r w:rsidR="003E13C0">
        <w:rPr>
          <w:bCs/>
          <w:color w:val="auto"/>
        </w:rPr>
        <w:t xml:space="preserve">, </w:t>
      </w:r>
      <w:r w:rsidR="00616D78">
        <w:rPr>
          <w:bCs/>
          <w:color w:val="auto"/>
        </w:rPr>
        <w:t xml:space="preserve">never receiving </w:t>
      </w:r>
      <w:r w:rsidR="005C3EA8">
        <w:rPr>
          <w:bCs/>
          <w:color w:val="auto"/>
        </w:rPr>
        <w:t xml:space="preserve">such </w:t>
      </w:r>
      <w:r w:rsidRPr="00D63305">
        <w:rPr>
          <w:bCs/>
          <w:color w:val="auto"/>
        </w:rPr>
        <w:t>equal opportunities</w:t>
      </w:r>
      <w:r w:rsidR="005C3EA8">
        <w:rPr>
          <w:bCs/>
          <w:color w:val="auto"/>
        </w:rPr>
        <w:t xml:space="preserve">. </w:t>
      </w:r>
      <w:r w:rsidR="005C3EA8">
        <w:t xml:space="preserve">The UK is </w:t>
      </w:r>
      <w:r w:rsidR="005C3EA8">
        <w:rPr>
          <w:bCs/>
          <w:color w:val="auto"/>
        </w:rPr>
        <w:t xml:space="preserve">the </w:t>
      </w:r>
      <w:r w:rsidR="00616D78" w:rsidRPr="00616D78">
        <w:rPr>
          <w:bCs/>
          <w:color w:val="auto"/>
        </w:rPr>
        <w:t xml:space="preserve">fifth </w:t>
      </w:r>
      <w:r w:rsidR="005C3EA8">
        <w:rPr>
          <w:bCs/>
          <w:color w:val="auto"/>
        </w:rPr>
        <w:t xml:space="preserve">richest </w:t>
      </w:r>
      <w:r w:rsidR="00616D78" w:rsidRPr="00616D78">
        <w:rPr>
          <w:bCs/>
          <w:color w:val="auto"/>
        </w:rPr>
        <w:t xml:space="preserve">nation, yet millions of </w:t>
      </w:r>
      <w:r w:rsidR="005C3EA8">
        <w:rPr>
          <w:bCs/>
          <w:color w:val="auto"/>
        </w:rPr>
        <w:t>vulnerable individuals live in</w:t>
      </w:r>
      <w:r w:rsidR="00616D78" w:rsidRPr="00616D78">
        <w:rPr>
          <w:bCs/>
          <w:color w:val="auto"/>
        </w:rPr>
        <w:t xml:space="preserve"> poverty. Children are </w:t>
      </w:r>
      <w:r w:rsidR="005C3EA8">
        <w:rPr>
          <w:bCs/>
          <w:color w:val="auto"/>
        </w:rPr>
        <w:t xml:space="preserve">being exposed to </w:t>
      </w:r>
      <w:r w:rsidR="00616D78" w:rsidRPr="00616D78">
        <w:rPr>
          <w:bCs/>
          <w:color w:val="auto"/>
        </w:rPr>
        <w:t>cycles of generational despair</w:t>
      </w:r>
      <w:r w:rsidR="00515F51">
        <w:rPr>
          <w:bCs/>
          <w:color w:val="auto"/>
        </w:rPr>
        <w:t xml:space="preserve"> and misery</w:t>
      </w:r>
      <w:r w:rsidR="00A47925">
        <w:rPr>
          <w:bCs/>
          <w:color w:val="auto"/>
        </w:rPr>
        <w:t xml:space="preserve">. Others are </w:t>
      </w:r>
      <w:r w:rsidR="00616D78" w:rsidRPr="00616D78">
        <w:rPr>
          <w:bCs/>
          <w:color w:val="auto"/>
        </w:rPr>
        <w:t xml:space="preserve">living in temporary </w:t>
      </w:r>
      <w:r w:rsidR="000753E1">
        <w:rPr>
          <w:bCs/>
          <w:color w:val="auto"/>
        </w:rPr>
        <w:t xml:space="preserve">housing </w:t>
      </w:r>
      <w:r w:rsidR="00616D78" w:rsidRPr="00616D78">
        <w:rPr>
          <w:bCs/>
          <w:color w:val="auto"/>
        </w:rPr>
        <w:t xml:space="preserve">with </w:t>
      </w:r>
      <w:r w:rsidR="000753E1">
        <w:rPr>
          <w:bCs/>
          <w:color w:val="auto"/>
        </w:rPr>
        <w:t xml:space="preserve">little </w:t>
      </w:r>
      <w:r w:rsidR="00616D78" w:rsidRPr="00616D78">
        <w:rPr>
          <w:bCs/>
          <w:color w:val="auto"/>
        </w:rPr>
        <w:t xml:space="preserve">security </w:t>
      </w:r>
      <w:r w:rsidR="000753E1">
        <w:rPr>
          <w:bCs/>
          <w:color w:val="auto"/>
        </w:rPr>
        <w:t xml:space="preserve">and </w:t>
      </w:r>
      <w:r w:rsidR="00616D78" w:rsidRPr="00616D78">
        <w:rPr>
          <w:bCs/>
          <w:color w:val="auto"/>
        </w:rPr>
        <w:t>sense of belonging</w:t>
      </w:r>
      <w:r w:rsidR="004B2089">
        <w:rPr>
          <w:bCs/>
          <w:color w:val="auto"/>
        </w:rPr>
        <w:t xml:space="preserve">, some work, some do not. </w:t>
      </w:r>
      <w:r w:rsidR="005F693E">
        <w:rPr>
          <w:bCs/>
          <w:color w:val="auto"/>
        </w:rPr>
        <w:t xml:space="preserve">Either way, status should not dictate one’s life, alas, currently in the UK, it evidently is. </w:t>
      </w:r>
      <w:r w:rsidR="00064848">
        <w:rPr>
          <w:bCs/>
          <w:color w:val="auto"/>
        </w:rPr>
        <w:t xml:space="preserve">Glasgow </w:t>
      </w:r>
      <w:r w:rsidR="00951513">
        <w:rPr>
          <w:bCs/>
          <w:color w:val="auto"/>
        </w:rPr>
        <w:t>is currently indicative that things are not fair or just</w:t>
      </w:r>
      <w:r w:rsidR="008F5F2A">
        <w:rPr>
          <w:bCs/>
          <w:color w:val="auto"/>
        </w:rPr>
        <w:t xml:space="preserve">, and in contrast to </w:t>
      </w:r>
      <w:r w:rsidR="0000587E">
        <w:rPr>
          <w:bCs/>
          <w:color w:val="auto"/>
        </w:rPr>
        <w:t xml:space="preserve">the </w:t>
      </w:r>
      <w:r w:rsidR="008F5F2A">
        <w:rPr>
          <w:bCs/>
          <w:color w:val="auto"/>
        </w:rPr>
        <w:t>fairness</w:t>
      </w:r>
      <w:r w:rsidR="0000587E">
        <w:rPr>
          <w:bCs/>
          <w:color w:val="auto"/>
        </w:rPr>
        <w:t xml:space="preserve"> which multiple esteemed authors </w:t>
      </w:r>
      <w:r w:rsidR="003B1FDE">
        <w:rPr>
          <w:bCs/>
          <w:color w:val="auto"/>
        </w:rPr>
        <w:t xml:space="preserve">exclaim are needed. </w:t>
      </w:r>
      <w:r w:rsidR="004606CD">
        <w:rPr>
          <w:bCs/>
          <w:color w:val="auto"/>
        </w:rPr>
        <w:t xml:space="preserve">Poverty </w:t>
      </w:r>
      <w:r w:rsidR="00E00380">
        <w:rPr>
          <w:bCs/>
          <w:color w:val="auto"/>
        </w:rPr>
        <w:t xml:space="preserve">creates additional negative factors for the many afflicted by such. </w:t>
      </w:r>
      <w:r w:rsidR="00A632B4">
        <w:rPr>
          <w:bCs/>
        </w:rPr>
        <w:t xml:space="preserve">Sentiments echoed </w:t>
      </w:r>
      <w:r w:rsidR="00A632B4">
        <w:rPr>
          <w:bCs/>
          <w:lang w:val="en-US"/>
        </w:rPr>
        <w:t xml:space="preserve">from the </w:t>
      </w:r>
      <w:r w:rsidR="00A632B4" w:rsidRPr="006251AD">
        <w:rPr>
          <w:bCs/>
          <w:lang w:val="en-US"/>
        </w:rPr>
        <w:t>Joseph Rowntree Foundation (JRF)</w:t>
      </w:r>
      <w:r w:rsidR="00A632B4">
        <w:rPr>
          <w:bCs/>
          <w:lang w:val="en-US"/>
        </w:rPr>
        <w:t xml:space="preserve">, regarding the initially introduced cohorts regarding the one in five adults and pensioners, and one in three children currently experiencing </w:t>
      </w:r>
      <w:r w:rsidR="00A632B4">
        <w:rPr>
          <w:bCs/>
          <w:lang w:val="en-US"/>
        </w:rPr>
        <w:t>these</w:t>
      </w:r>
      <w:r w:rsidR="00A632B4">
        <w:rPr>
          <w:bCs/>
          <w:lang w:val="en-US"/>
        </w:rPr>
        <w:t xml:space="preserve"> hardships.</w:t>
      </w:r>
      <w:r w:rsidR="00A632B4">
        <w:rPr>
          <w:bCs/>
          <w:color w:val="auto"/>
        </w:rPr>
        <w:t xml:space="preserve"> </w:t>
      </w:r>
      <w:r w:rsidRPr="00D63305">
        <w:rPr>
          <w:bCs/>
          <w:color w:val="auto"/>
        </w:rPr>
        <w:t>Although affirmation may not guarantee fairer opportunities for those enduring systemic poverty within the lower classes, the creation of a tenth characteristic possibly could, surely encapsulating the purpose of the Act, equality</w:t>
      </w:r>
      <w:r w:rsidR="005F693E">
        <w:rPr>
          <w:bCs/>
          <w:color w:val="auto"/>
        </w:rPr>
        <w:t xml:space="preserve">, one which </w:t>
      </w:r>
      <w:r w:rsidR="00064848">
        <w:rPr>
          <w:bCs/>
          <w:color w:val="auto"/>
        </w:rPr>
        <w:t xml:space="preserve">embraces and encapsulates equity. </w:t>
      </w:r>
    </w:p>
    <w:p w14:paraId="70457FCB" w14:textId="23CF613D" w:rsidR="00304E87" w:rsidRDefault="00304E87" w:rsidP="00C30CDC">
      <w:pPr>
        <w:jc w:val="both"/>
      </w:pPr>
    </w:p>
    <w:p w14:paraId="351BFF99" w14:textId="19229449" w:rsidR="00B72DEB" w:rsidRDefault="00304E87" w:rsidP="008F4129">
      <w:pPr>
        <w:jc w:val="both"/>
      </w:pPr>
      <w:r>
        <w:br w:type="page"/>
      </w:r>
      <w:r w:rsidR="008F4129">
        <w:lastRenderedPageBreak/>
        <w:t xml:space="preserve">Reference List </w:t>
      </w:r>
    </w:p>
    <w:p w14:paraId="1458B9E7" w14:textId="68F05D4D" w:rsidR="00BA21C0" w:rsidRDefault="00BA21C0" w:rsidP="003B1957">
      <w:pPr>
        <w:ind w:left="720" w:hanging="720"/>
        <w:jc w:val="both"/>
      </w:pPr>
      <w:r w:rsidRPr="00BA21C0">
        <w:t xml:space="preserve">Adams-Bass, V.N., Stevenson, H.C. and Kotzin, D.S. (2014) ‘Measuring The Meaning Of Black Media Stereotypes And Their Relationship To The Racial Identity, Black History Knowledge, And Racial Socialization Of African American Youth’ </w:t>
      </w:r>
      <w:r w:rsidRPr="00BA21C0">
        <w:rPr>
          <w:i/>
          <w:iCs/>
        </w:rPr>
        <w:t>Journal of Black Studies</w:t>
      </w:r>
      <w:r w:rsidRPr="00BA21C0">
        <w:t>, 45 (5), 367-395.</w:t>
      </w:r>
    </w:p>
    <w:p w14:paraId="2C50F893" w14:textId="0A590670" w:rsidR="003B1957" w:rsidRDefault="003B1957" w:rsidP="003B1957">
      <w:pPr>
        <w:ind w:left="720" w:hanging="720"/>
        <w:jc w:val="both"/>
      </w:pPr>
      <w:r>
        <w:t xml:space="preserve">Anderson, P. and Baumberg, B. (2006) ‘Alcohol in Europe–Public Health Perspective: Report Summary’ </w:t>
      </w:r>
      <w:r w:rsidRPr="003B1957">
        <w:rPr>
          <w:i/>
          <w:iCs/>
        </w:rPr>
        <w:t>Drugs: Education, Prevention And Policy</w:t>
      </w:r>
      <w:r>
        <w:t>, 13 (6), 483-488.</w:t>
      </w:r>
    </w:p>
    <w:p w14:paraId="395CD7F9" w14:textId="77777777" w:rsidR="003B1957" w:rsidRDefault="003B1957" w:rsidP="003B1957">
      <w:pPr>
        <w:ind w:left="720" w:hanging="720"/>
        <w:jc w:val="both"/>
      </w:pPr>
      <w:r>
        <w:t xml:space="preserve">Andréasson, S., Danielsson, A.K. and Wallhed-Finn, S. (2013) ‘Preferences Regarding Treatment For Alcohol Problems’ </w:t>
      </w:r>
      <w:r w:rsidRPr="00960D9F">
        <w:rPr>
          <w:i/>
          <w:iCs/>
        </w:rPr>
        <w:t>Alcohol And Alcoholism</w:t>
      </w:r>
      <w:r>
        <w:t>, 48 (6), 694-699.</w:t>
      </w:r>
    </w:p>
    <w:p w14:paraId="26BEE1F1" w14:textId="27D8810F" w:rsidR="00AD125D" w:rsidRPr="00AD125D" w:rsidRDefault="00AD125D" w:rsidP="00AD125D">
      <w:pPr>
        <w:ind w:left="720" w:hanging="720"/>
        <w:jc w:val="both"/>
        <w:rPr>
          <w:bCs/>
        </w:rPr>
      </w:pPr>
      <w:r w:rsidRPr="004C6CE6">
        <w:rPr>
          <w:bCs/>
        </w:rPr>
        <w:t xml:space="preserve">Atkinson, P. </w:t>
      </w:r>
      <w:r w:rsidRPr="005854FA">
        <w:rPr>
          <w:bCs/>
        </w:rPr>
        <w:t>(2007) </w:t>
      </w:r>
      <w:r w:rsidRPr="005854FA">
        <w:rPr>
          <w:bCs/>
          <w:i/>
          <w:iCs/>
        </w:rPr>
        <w:t>Ethnography: Principles in Practice</w:t>
      </w:r>
      <w:r w:rsidRPr="005854FA">
        <w:rPr>
          <w:bCs/>
        </w:rPr>
        <w:t>. London: Routledge.</w:t>
      </w:r>
    </w:p>
    <w:p w14:paraId="6CF95D19" w14:textId="77777777" w:rsidR="003B1957" w:rsidRDefault="003B1957" w:rsidP="00AC6BDE">
      <w:pPr>
        <w:jc w:val="both"/>
      </w:pPr>
      <w:r w:rsidRPr="009B7964">
        <w:t>Bambra, C.</w:t>
      </w:r>
      <w:r>
        <w:t xml:space="preserve"> (</w:t>
      </w:r>
      <w:r w:rsidRPr="009B7964">
        <w:t>2019</w:t>
      </w:r>
      <w:r>
        <w:t>)</w:t>
      </w:r>
      <w:r w:rsidRPr="009B7964">
        <w:t xml:space="preserve"> </w:t>
      </w:r>
      <w:r>
        <w:t>‘</w:t>
      </w:r>
      <w:r w:rsidRPr="009B7964">
        <w:t>Conclusion: Health In Hard Times</w:t>
      </w:r>
      <w:r>
        <w:t xml:space="preserve">’ </w:t>
      </w:r>
      <w:r w:rsidRPr="002B1DE3">
        <w:rPr>
          <w:i/>
          <w:iCs/>
        </w:rPr>
        <w:t>Health In Hard Times</w:t>
      </w:r>
      <w:r w:rsidRPr="009B7964">
        <w:t xml:space="preserve">, </w:t>
      </w:r>
      <w:r>
        <w:t>p.</w:t>
      </w:r>
      <w:r w:rsidRPr="009B7964">
        <w:t>233.</w:t>
      </w:r>
    </w:p>
    <w:p w14:paraId="35756FC9" w14:textId="77777777" w:rsidR="003B1957" w:rsidRDefault="003B1957" w:rsidP="00AB4DB8">
      <w:pPr>
        <w:ind w:left="720" w:hanging="720"/>
        <w:jc w:val="both"/>
      </w:pPr>
      <w:r w:rsidRPr="008942ED">
        <w:t>Barry,</w:t>
      </w:r>
      <w:r>
        <w:t xml:space="preserve"> A.,</w:t>
      </w:r>
      <w:r w:rsidRPr="008942ED">
        <w:t xml:space="preserve"> Brook, </w:t>
      </w:r>
      <w:r>
        <w:t xml:space="preserve">P., </w:t>
      </w:r>
      <w:r w:rsidRPr="008942ED">
        <w:t xml:space="preserve">Cebula, </w:t>
      </w:r>
      <w:r>
        <w:t xml:space="preserve">C., </w:t>
      </w:r>
      <w:r w:rsidRPr="008942ED">
        <w:t xml:space="preserve">Collingwood, </w:t>
      </w:r>
      <w:r>
        <w:t xml:space="preserve">A., </w:t>
      </w:r>
      <w:r w:rsidRPr="008942ED">
        <w:t xml:space="preserve">Drake, </w:t>
      </w:r>
      <w:r>
        <w:t xml:space="preserve">B., </w:t>
      </w:r>
      <w:r w:rsidRPr="008942ED">
        <w:t xml:space="preserve">Elliott, </w:t>
      </w:r>
      <w:r>
        <w:t xml:space="preserve">J., </w:t>
      </w:r>
      <w:r w:rsidRPr="008942ED">
        <w:t xml:space="preserve">Embleton, </w:t>
      </w:r>
      <w:r>
        <w:t>B.,</w:t>
      </w:r>
      <w:r w:rsidRPr="008942ED">
        <w:t xml:space="preserve"> Leese,</w:t>
      </w:r>
      <w:r>
        <w:t xml:space="preserve"> D.,</w:t>
      </w:r>
      <w:r w:rsidRPr="008942ED">
        <w:t xml:space="preserve"> Matejic, </w:t>
      </w:r>
      <w:r>
        <w:t xml:space="preserve">P., </w:t>
      </w:r>
      <w:r w:rsidRPr="008942ED">
        <w:t xml:space="preserve">Schwendel, </w:t>
      </w:r>
      <w:r>
        <w:t xml:space="preserve">G., </w:t>
      </w:r>
      <w:r w:rsidRPr="008942ED">
        <w:t xml:space="preserve">Wenham, </w:t>
      </w:r>
      <w:r>
        <w:t xml:space="preserve">A., </w:t>
      </w:r>
      <w:r w:rsidRPr="008942ED">
        <w:t>And Wincup</w:t>
      </w:r>
      <w:r>
        <w:t xml:space="preserve">, E. (2022) </w:t>
      </w:r>
      <w:r w:rsidRPr="00464282">
        <w:rPr>
          <w:i/>
          <w:iCs/>
        </w:rPr>
        <w:t>UK Poverty 2022: The Essential Guide To Understanding Poverty In The UK</w:t>
      </w:r>
      <w:r>
        <w:t xml:space="preserve"> Available At </w:t>
      </w:r>
      <w:hyperlink r:id="rId7" w:history="1">
        <w:r w:rsidRPr="001E5144">
          <w:rPr>
            <w:rStyle w:val="Hyperlink"/>
          </w:rPr>
          <w:t>Https://Www.Jrf.Org.Uk/Report/Uk-Poverty-2022</w:t>
        </w:r>
      </w:hyperlink>
      <w:r>
        <w:t xml:space="preserve"> </w:t>
      </w:r>
      <w:bookmarkStart w:id="1" w:name="_Hlk97683605"/>
      <w:r>
        <w:t>(Accessed: 06  March 2022).</w:t>
      </w:r>
      <w:bookmarkEnd w:id="1"/>
    </w:p>
    <w:p w14:paraId="754E347A" w14:textId="77777777" w:rsidR="003B1957" w:rsidRDefault="003B1957" w:rsidP="00CB27DE">
      <w:pPr>
        <w:ind w:left="720" w:hanging="720"/>
        <w:jc w:val="both"/>
      </w:pPr>
      <w:r>
        <w:t>Bartley</w:t>
      </w:r>
      <w:r>
        <w:t xml:space="preserve">, </w:t>
      </w:r>
      <w:r>
        <w:t>M</w:t>
      </w:r>
      <w:r>
        <w:t xml:space="preserve">., (2016) </w:t>
      </w:r>
      <w:r w:rsidRPr="00960D9F">
        <w:rPr>
          <w:i/>
          <w:iCs/>
        </w:rPr>
        <w:t>Health Inequality</w:t>
      </w:r>
      <w:r w:rsidRPr="00960D9F">
        <w:rPr>
          <w:i/>
          <w:iCs/>
        </w:rPr>
        <w:t xml:space="preserve">: </w:t>
      </w:r>
      <w:r w:rsidRPr="00960D9F">
        <w:rPr>
          <w:i/>
          <w:iCs/>
        </w:rPr>
        <w:t xml:space="preserve">An Introduction </w:t>
      </w:r>
      <w:r w:rsidRPr="00960D9F">
        <w:rPr>
          <w:i/>
          <w:iCs/>
        </w:rPr>
        <w:t xml:space="preserve">To </w:t>
      </w:r>
      <w:r w:rsidRPr="00960D9F">
        <w:rPr>
          <w:i/>
          <w:iCs/>
        </w:rPr>
        <w:t>Concepts</w:t>
      </w:r>
      <w:r w:rsidRPr="00960D9F">
        <w:rPr>
          <w:i/>
          <w:iCs/>
        </w:rPr>
        <w:t xml:space="preserve">, Theories, And </w:t>
      </w:r>
      <w:r w:rsidRPr="00960D9F">
        <w:rPr>
          <w:i/>
          <w:iCs/>
        </w:rPr>
        <w:t>Methods</w:t>
      </w:r>
      <w:r w:rsidRPr="00960D9F">
        <w:rPr>
          <w:i/>
          <w:iCs/>
        </w:rPr>
        <w:t>.</w:t>
      </w:r>
      <w:r>
        <w:t xml:space="preserve"> </w:t>
      </w:r>
      <w:r>
        <w:t>New Jersey</w:t>
      </w:r>
      <w:r>
        <w:t xml:space="preserve">: </w:t>
      </w:r>
      <w:r>
        <w:t xml:space="preserve">John Wiley </w:t>
      </w:r>
      <w:r>
        <w:t xml:space="preserve">&amp; </w:t>
      </w:r>
      <w:r>
        <w:t>Sons</w:t>
      </w:r>
      <w:r>
        <w:t>.</w:t>
      </w:r>
    </w:p>
    <w:p w14:paraId="544030F1" w14:textId="77777777" w:rsidR="003B1957" w:rsidRDefault="003B1957" w:rsidP="003B1957">
      <w:pPr>
        <w:ind w:left="720" w:hanging="720"/>
        <w:jc w:val="both"/>
      </w:pPr>
      <w:r>
        <w:t xml:space="preserve">Beeston, C., Robinson, M., Giles, L., Dickie, E., Ford, J., Macpherson, M., ... &amp; Craig, N. (2020) ‘Evaluation Of Minimum Unit Pricing Of Alcohol: A Mixed-Method Natural Experiment In Scotland’ </w:t>
      </w:r>
      <w:r w:rsidRPr="00960D9F">
        <w:rPr>
          <w:i/>
          <w:iCs/>
        </w:rPr>
        <w:t>International Journal Of Environmental Research And Public Health</w:t>
      </w:r>
      <w:r>
        <w:t>, 17 (10), 3394.</w:t>
      </w:r>
    </w:p>
    <w:p w14:paraId="3DA27ADF" w14:textId="77777777" w:rsidR="003B1957" w:rsidRDefault="003B1957" w:rsidP="00AB4DB8">
      <w:pPr>
        <w:ind w:left="720" w:hanging="720"/>
        <w:jc w:val="both"/>
      </w:pPr>
      <w:r w:rsidRPr="00E44FD9">
        <w:t>Berry</w:t>
      </w:r>
      <w:r w:rsidRPr="00E44FD9">
        <w:t xml:space="preserve">, </w:t>
      </w:r>
      <w:r w:rsidRPr="00E44FD9">
        <w:t>J</w:t>
      </w:r>
      <w:r w:rsidRPr="00E44FD9">
        <w:t xml:space="preserve">. </w:t>
      </w:r>
      <w:r>
        <w:t>(</w:t>
      </w:r>
      <w:r w:rsidRPr="00E44FD9">
        <w:t>2016</w:t>
      </w:r>
      <w:r>
        <w:t>)</w:t>
      </w:r>
      <w:r w:rsidRPr="00E44FD9">
        <w:t xml:space="preserve"> </w:t>
      </w:r>
      <w:r>
        <w:t>‘</w:t>
      </w:r>
      <w:r w:rsidRPr="00E44FD9">
        <w:t xml:space="preserve">Diversity </w:t>
      </w:r>
      <w:r w:rsidRPr="00E44FD9">
        <w:t xml:space="preserve">And </w:t>
      </w:r>
      <w:r>
        <w:t>E</w:t>
      </w:r>
      <w:r w:rsidRPr="00E44FD9">
        <w:t>quity</w:t>
      </w:r>
      <w:r>
        <w:t xml:space="preserve">’ </w:t>
      </w:r>
      <w:r w:rsidRPr="00DA2AB1">
        <w:rPr>
          <w:i/>
          <w:iCs/>
        </w:rPr>
        <w:t xml:space="preserve">Cross Cultural </w:t>
      </w:r>
      <w:r w:rsidRPr="00DA2AB1">
        <w:rPr>
          <w:i/>
          <w:iCs/>
        </w:rPr>
        <w:t xml:space="preserve">&amp; </w:t>
      </w:r>
      <w:r w:rsidRPr="00DA2AB1">
        <w:rPr>
          <w:i/>
          <w:iCs/>
        </w:rPr>
        <w:t>Strategic Management</w:t>
      </w:r>
      <w:r w:rsidRPr="00E44FD9">
        <w:t>, 23</w:t>
      </w:r>
      <w:r>
        <w:t xml:space="preserve"> </w:t>
      </w:r>
      <w:r w:rsidRPr="00E44FD9">
        <w:t xml:space="preserve">(3), </w:t>
      </w:r>
      <w:r>
        <w:t>p</w:t>
      </w:r>
      <w:r w:rsidRPr="00E44FD9">
        <w:t>p.413-430.</w:t>
      </w:r>
    </w:p>
    <w:p w14:paraId="1D509761" w14:textId="3D8D1BA8" w:rsidR="003B1957" w:rsidRDefault="003B1957" w:rsidP="003B1957">
      <w:pPr>
        <w:ind w:left="720" w:hanging="720"/>
        <w:jc w:val="both"/>
      </w:pPr>
      <w:r>
        <w:t xml:space="preserve">Black, H., Gill, J., &amp; Chick, J. (2011). The Price Of A Drink: Levels Of Consumption And Price Paid Per Unit Of Alcohol By Edinburgh's Ill Drinkers With A Comparison To Wider Alcohol Sales In Scotland. </w:t>
      </w:r>
      <w:r w:rsidRPr="00960D9F">
        <w:rPr>
          <w:i/>
          <w:iCs/>
        </w:rPr>
        <w:t>Addiction,</w:t>
      </w:r>
      <w:r>
        <w:t xml:space="preserve"> 106 (4), </w:t>
      </w:r>
      <w:r w:rsidR="00BE4559">
        <w:t>pp.</w:t>
      </w:r>
      <w:r>
        <w:t>729-736.</w:t>
      </w:r>
    </w:p>
    <w:p w14:paraId="37CC19F6" w14:textId="2C6EB4AB" w:rsidR="003B1957" w:rsidRDefault="003B1957" w:rsidP="003B1957">
      <w:pPr>
        <w:ind w:left="720" w:hanging="720"/>
        <w:jc w:val="both"/>
      </w:pPr>
      <w:r>
        <w:t xml:space="preserve">Brennan, A., Purshouse, R., Taylor, K., Rafia, R., Meier, P., &amp; Booth, A. (2008). </w:t>
      </w:r>
      <w:r w:rsidRPr="00960D9F">
        <w:rPr>
          <w:i/>
          <w:iCs/>
        </w:rPr>
        <w:t>Independent Review Of The Effects Of Alcohol Pricing And Promotion: Part B. Results From The Sheffield Alcohol Policy Model</w:t>
      </w:r>
      <w:r>
        <w:t>. Sheffield: University Of Sheffield.</w:t>
      </w:r>
    </w:p>
    <w:p w14:paraId="2E15DAE4" w14:textId="02C9BDC9" w:rsidR="005961A4" w:rsidRPr="0020553F" w:rsidRDefault="005961A4" w:rsidP="00382A82">
      <w:pPr>
        <w:ind w:left="720" w:hanging="720"/>
        <w:jc w:val="both"/>
      </w:pPr>
      <w:r w:rsidRPr="005961A4">
        <w:lastRenderedPageBreak/>
        <w:t xml:space="preserve">Brett, M. and Lawrence, M. </w:t>
      </w:r>
      <w:r w:rsidR="008D1F37">
        <w:t>(</w:t>
      </w:r>
      <w:r w:rsidRPr="005961A4">
        <w:t>2020</w:t>
      </w:r>
      <w:r w:rsidR="008D1F37">
        <w:t>)</w:t>
      </w:r>
      <w:r w:rsidRPr="005961A4">
        <w:t xml:space="preserve"> </w:t>
      </w:r>
      <w:r w:rsidR="00382A82">
        <w:t>‘</w:t>
      </w:r>
      <w:r w:rsidRPr="00382A82">
        <w:t xml:space="preserve">Gender </w:t>
      </w:r>
      <w:r w:rsidR="006B0F3B" w:rsidRPr="00382A82">
        <w:t>E</w:t>
      </w:r>
      <w:r w:rsidRPr="00382A82">
        <w:t>quity</w:t>
      </w:r>
      <w:r w:rsidR="00382A82" w:rsidRPr="00382A82">
        <w:t>’</w:t>
      </w:r>
      <w:r w:rsidR="00382A82">
        <w:rPr>
          <w:i/>
          <w:iCs/>
        </w:rPr>
        <w:t xml:space="preserve"> </w:t>
      </w:r>
      <w:r w:rsidR="00382A82" w:rsidRPr="00382A82">
        <w:rPr>
          <w:i/>
          <w:iCs/>
        </w:rPr>
        <w:t>The Equality Trust</w:t>
      </w:r>
      <w:r w:rsidR="0020553F">
        <w:rPr>
          <w:i/>
          <w:iCs/>
        </w:rPr>
        <w:t xml:space="preserve"> </w:t>
      </w:r>
      <w:r w:rsidR="0020553F">
        <w:t xml:space="preserve">Available </w:t>
      </w:r>
      <w:r w:rsidR="00B10093">
        <w:t xml:space="preserve">(online) </w:t>
      </w:r>
      <w:hyperlink r:id="rId8" w:history="1">
        <w:r w:rsidR="00B10093" w:rsidRPr="00483AEF">
          <w:rPr>
            <w:rStyle w:val="Hyperlink"/>
          </w:rPr>
          <w:t>https://equalitytrust.org.uk/news/uk%e2%80%99s-five-richest-families-now-own-more-wealth-bottom-13-million-people</w:t>
        </w:r>
      </w:hyperlink>
      <w:r w:rsidR="00B10093">
        <w:t xml:space="preserve"> </w:t>
      </w:r>
      <w:r w:rsidR="00B10093">
        <w:t>(Accessed: 0</w:t>
      </w:r>
      <w:r w:rsidR="00B10093">
        <w:t>2</w:t>
      </w:r>
      <w:r w:rsidR="00B10093">
        <w:t xml:space="preserve">  March 2022).</w:t>
      </w:r>
    </w:p>
    <w:p w14:paraId="2C0CD546" w14:textId="77777777" w:rsidR="003B1957" w:rsidRDefault="003B1957" w:rsidP="008F4129">
      <w:pPr>
        <w:ind w:left="720" w:hanging="720"/>
        <w:jc w:val="both"/>
      </w:pPr>
      <w:r w:rsidRPr="008F4129">
        <w:t xml:space="preserve">Bronfenbrenner, M. </w:t>
      </w:r>
      <w:r>
        <w:t>(</w:t>
      </w:r>
      <w:r w:rsidRPr="008F4129">
        <w:t>1973</w:t>
      </w:r>
      <w:r>
        <w:t>)</w:t>
      </w:r>
      <w:r w:rsidRPr="008F4129">
        <w:t xml:space="preserve"> Equality And </w:t>
      </w:r>
      <w:r>
        <w:t>E</w:t>
      </w:r>
      <w:r w:rsidRPr="008F4129">
        <w:t>quity. </w:t>
      </w:r>
      <w:r w:rsidRPr="008F4129">
        <w:rPr>
          <w:i/>
          <w:iCs/>
        </w:rPr>
        <w:t>The ANNALS Of The American Academy Of Political And Social Science</w:t>
      </w:r>
      <w:r w:rsidRPr="008F4129">
        <w:t>, </w:t>
      </w:r>
      <w:r w:rsidRPr="008F4129">
        <w:rPr>
          <w:i/>
          <w:iCs/>
        </w:rPr>
        <w:t>409</w:t>
      </w:r>
      <w:r>
        <w:rPr>
          <w:i/>
          <w:iCs/>
        </w:rPr>
        <w:t xml:space="preserve"> </w:t>
      </w:r>
      <w:r w:rsidRPr="008F4129">
        <w:t xml:space="preserve">(1), </w:t>
      </w:r>
      <w:r>
        <w:t xml:space="preserve">pp. </w:t>
      </w:r>
      <w:r w:rsidRPr="008F4129">
        <w:t>9-23.</w:t>
      </w:r>
    </w:p>
    <w:p w14:paraId="035EAF48" w14:textId="77777777" w:rsidR="003B1957" w:rsidRDefault="003B1957" w:rsidP="00CB27DE">
      <w:pPr>
        <w:ind w:left="720" w:hanging="720"/>
        <w:jc w:val="both"/>
      </w:pPr>
      <w:r>
        <w:t>Cheng</w:t>
      </w:r>
      <w:r>
        <w:t xml:space="preserve">, </w:t>
      </w:r>
      <w:r>
        <w:t>T</w:t>
      </w:r>
      <w:r>
        <w:t>.</w:t>
      </w:r>
      <w:r>
        <w:t>L</w:t>
      </w:r>
      <w:r>
        <w:t xml:space="preserve">., </w:t>
      </w:r>
      <w:r>
        <w:t>Johnson</w:t>
      </w:r>
      <w:r>
        <w:t xml:space="preserve">, </w:t>
      </w:r>
      <w:r>
        <w:t>S</w:t>
      </w:r>
      <w:r>
        <w:t>.</w:t>
      </w:r>
      <w:r>
        <w:t>B</w:t>
      </w:r>
      <w:r>
        <w:t xml:space="preserve">. And </w:t>
      </w:r>
      <w:r>
        <w:t>Goodman</w:t>
      </w:r>
      <w:r>
        <w:t xml:space="preserve">, </w:t>
      </w:r>
      <w:r>
        <w:t>E</w:t>
      </w:r>
      <w:r>
        <w:t>. (2016) ‘</w:t>
      </w:r>
      <w:r>
        <w:t xml:space="preserve">Breaking </w:t>
      </w:r>
      <w:r>
        <w:t xml:space="preserve">The Intergenerational Cycle Of Disadvantage: The Three-Generation Approach’ </w:t>
      </w:r>
      <w:r w:rsidRPr="007F4D76">
        <w:rPr>
          <w:i/>
          <w:iCs/>
        </w:rPr>
        <w:t>Paediatrics,</w:t>
      </w:r>
      <w:r>
        <w:t xml:space="preserve"> 137 (6).</w:t>
      </w:r>
    </w:p>
    <w:p w14:paraId="62771041" w14:textId="7EA9987A" w:rsidR="003B1957" w:rsidRDefault="003B1957" w:rsidP="003B1957">
      <w:pPr>
        <w:ind w:left="720" w:hanging="720"/>
        <w:jc w:val="both"/>
      </w:pPr>
      <w:r>
        <w:t>Cheong, C. K., Dean, L., Dougall, I., Hinchliffe, S., Mirani, K., Vosnaki, K., &amp; Wilson, V. (2020)</w:t>
      </w:r>
      <w:r w:rsidR="00BE4559">
        <w:t xml:space="preserve"> </w:t>
      </w:r>
      <w:r w:rsidRPr="00BE4559">
        <w:rPr>
          <w:i/>
          <w:iCs/>
        </w:rPr>
        <w:t>The Scottish Health Survey 2018 Edition; Amended In February 2020: Volume 1</w:t>
      </w:r>
      <w:r>
        <w:t>, Main Report.</w:t>
      </w:r>
    </w:p>
    <w:p w14:paraId="0CB7892C" w14:textId="5F19FCC8" w:rsidR="003B1957" w:rsidRDefault="003B1957" w:rsidP="003B1957">
      <w:pPr>
        <w:ind w:left="720" w:hanging="720"/>
        <w:jc w:val="both"/>
      </w:pPr>
      <w:r>
        <w:t>Chiang, C. (2018)</w:t>
      </w:r>
      <w:r w:rsidR="00BE4559">
        <w:t xml:space="preserve"> </w:t>
      </w:r>
      <w:r w:rsidRPr="00BE4559">
        <w:rPr>
          <w:i/>
          <w:iCs/>
        </w:rPr>
        <w:t>Review Of Audits Of Alcohol-Related Deaths Glasgow City And GGHB Area</w:t>
      </w:r>
      <w:r w:rsidR="00BE4559">
        <w:rPr>
          <w:i/>
          <w:iCs/>
        </w:rPr>
        <w:t xml:space="preserve"> </w:t>
      </w:r>
      <w:r>
        <w:t>Glasgow: NHS</w:t>
      </w:r>
    </w:p>
    <w:p w14:paraId="7816249D" w14:textId="77777777" w:rsidR="003B1957" w:rsidRDefault="003B1957" w:rsidP="00CB27DE">
      <w:pPr>
        <w:ind w:left="720" w:hanging="720"/>
        <w:jc w:val="both"/>
      </w:pPr>
      <w:r>
        <w:t>Cook</w:t>
      </w:r>
      <w:r>
        <w:t xml:space="preserve">, </w:t>
      </w:r>
      <w:r>
        <w:t>J</w:t>
      </w:r>
      <w:r>
        <w:t>.</w:t>
      </w:r>
      <w:r>
        <w:t>M</w:t>
      </w:r>
      <w:r>
        <w:t xml:space="preserve">., </w:t>
      </w:r>
      <w:r>
        <w:t>Ong</w:t>
      </w:r>
      <w:r>
        <w:t xml:space="preserve">, </w:t>
      </w:r>
      <w:r>
        <w:t>L</w:t>
      </w:r>
      <w:r>
        <w:t>.</w:t>
      </w:r>
      <w:r>
        <w:t>Z</w:t>
      </w:r>
      <w:r>
        <w:t xml:space="preserve">. And </w:t>
      </w:r>
      <w:r>
        <w:t>Zavgorodnya</w:t>
      </w:r>
      <w:r>
        <w:t xml:space="preserve">, </w:t>
      </w:r>
      <w:r>
        <w:t>O</w:t>
      </w:r>
      <w:r>
        <w:t>., (2021) ‘</w:t>
      </w:r>
      <w:r>
        <w:t>A Mixed</w:t>
      </w:r>
      <w:r>
        <w:t>‐</w:t>
      </w:r>
      <w:r>
        <w:t xml:space="preserve">Methods Examination </w:t>
      </w:r>
      <w:r>
        <w:t xml:space="preserve">Of </w:t>
      </w:r>
      <w:r>
        <w:t xml:space="preserve">Counsellors' Social Class </w:t>
      </w:r>
      <w:r>
        <w:t xml:space="preserve">And </w:t>
      </w:r>
      <w:r>
        <w:t xml:space="preserve">Socioeconomic Status Perceptions’ </w:t>
      </w:r>
      <w:r w:rsidRPr="007F4D76">
        <w:rPr>
          <w:i/>
          <w:iCs/>
        </w:rPr>
        <w:t xml:space="preserve">The Journal </w:t>
      </w:r>
      <w:r w:rsidRPr="007F4D76">
        <w:rPr>
          <w:i/>
          <w:iCs/>
        </w:rPr>
        <w:t xml:space="preserve">Of </w:t>
      </w:r>
      <w:r w:rsidRPr="007F4D76">
        <w:rPr>
          <w:i/>
          <w:iCs/>
        </w:rPr>
        <w:t>Humanistic Counselling</w:t>
      </w:r>
      <w:r w:rsidRPr="007F4D76">
        <w:rPr>
          <w:i/>
          <w:iCs/>
        </w:rPr>
        <w:t>,</w:t>
      </w:r>
      <w:r>
        <w:t xml:space="preserve"> 60 (2), pp.117-136</w:t>
      </w:r>
    </w:p>
    <w:p w14:paraId="04878DC1" w14:textId="77777777" w:rsidR="003B1957" w:rsidRDefault="003B1957" w:rsidP="00CB27DE">
      <w:pPr>
        <w:ind w:left="720" w:hanging="720"/>
        <w:jc w:val="both"/>
      </w:pPr>
      <w:r>
        <w:t>Corus</w:t>
      </w:r>
      <w:r>
        <w:t xml:space="preserve">, </w:t>
      </w:r>
      <w:r>
        <w:t>C</w:t>
      </w:r>
      <w:r>
        <w:t xml:space="preserve">., </w:t>
      </w:r>
      <w:r>
        <w:t>Saatcioglu</w:t>
      </w:r>
      <w:r>
        <w:t xml:space="preserve">, </w:t>
      </w:r>
      <w:r>
        <w:t>B</w:t>
      </w:r>
      <w:r>
        <w:t xml:space="preserve">., </w:t>
      </w:r>
      <w:r>
        <w:t>Kaufman</w:t>
      </w:r>
      <w:r>
        <w:t>-</w:t>
      </w:r>
      <w:r>
        <w:t>Scarborough</w:t>
      </w:r>
      <w:r>
        <w:t xml:space="preserve">, </w:t>
      </w:r>
      <w:r>
        <w:t>C</w:t>
      </w:r>
      <w:r>
        <w:t xml:space="preserve">., </w:t>
      </w:r>
      <w:r>
        <w:t>Blocker</w:t>
      </w:r>
      <w:r>
        <w:t xml:space="preserve">, </w:t>
      </w:r>
      <w:r>
        <w:t>C</w:t>
      </w:r>
      <w:r>
        <w:t>.</w:t>
      </w:r>
      <w:r>
        <w:t>P</w:t>
      </w:r>
      <w:r>
        <w:t xml:space="preserve">., </w:t>
      </w:r>
      <w:r>
        <w:t>Upadhyaya</w:t>
      </w:r>
      <w:r>
        <w:t xml:space="preserve">, </w:t>
      </w:r>
      <w:r>
        <w:t>S</w:t>
      </w:r>
      <w:r>
        <w:t xml:space="preserve">. And </w:t>
      </w:r>
      <w:r>
        <w:t>Appau</w:t>
      </w:r>
      <w:r>
        <w:t xml:space="preserve">, </w:t>
      </w:r>
      <w:r>
        <w:t>S</w:t>
      </w:r>
      <w:r>
        <w:t>., (2016) ‘</w:t>
      </w:r>
      <w:r>
        <w:t xml:space="preserve">Transforming </w:t>
      </w:r>
      <w:r>
        <w:t xml:space="preserve">Poverty-Related Policy With Intersectionality’ </w:t>
      </w:r>
      <w:r w:rsidRPr="007F4D76">
        <w:rPr>
          <w:i/>
          <w:iCs/>
        </w:rPr>
        <w:t xml:space="preserve">Journal </w:t>
      </w:r>
      <w:r w:rsidRPr="007F4D76">
        <w:rPr>
          <w:i/>
          <w:iCs/>
        </w:rPr>
        <w:t xml:space="preserve">Of </w:t>
      </w:r>
      <w:r w:rsidRPr="007F4D76">
        <w:rPr>
          <w:i/>
          <w:iCs/>
        </w:rPr>
        <w:t xml:space="preserve">Public Policy </w:t>
      </w:r>
      <w:r w:rsidRPr="007F4D76">
        <w:rPr>
          <w:i/>
          <w:iCs/>
        </w:rPr>
        <w:t xml:space="preserve">&amp; </w:t>
      </w:r>
      <w:r w:rsidRPr="007F4D76">
        <w:rPr>
          <w:i/>
          <w:iCs/>
        </w:rPr>
        <w:t>Marketing</w:t>
      </w:r>
      <w:r w:rsidRPr="007F4D76">
        <w:rPr>
          <w:i/>
          <w:iCs/>
        </w:rPr>
        <w:t>,</w:t>
      </w:r>
      <w:r>
        <w:t xml:space="preserve"> 35 (2), pp.211-222.</w:t>
      </w:r>
    </w:p>
    <w:p w14:paraId="5F55DC2F" w14:textId="77777777" w:rsidR="003B1957" w:rsidRDefault="003B1957" w:rsidP="008F4129">
      <w:pPr>
        <w:ind w:left="720" w:hanging="720"/>
        <w:jc w:val="both"/>
      </w:pPr>
      <w:bookmarkStart w:id="2" w:name="_Hlk97588055"/>
      <w:r w:rsidRPr="00E71A64">
        <w:t>Dahlgren, G. And Whitehead, M.</w:t>
      </w:r>
      <w:r>
        <w:t xml:space="preserve"> (</w:t>
      </w:r>
      <w:r w:rsidRPr="00E71A64">
        <w:t>2021</w:t>
      </w:r>
      <w:r>
        <w:t xml:space="preserve">) </w:t>
      </w:r>
      <w:bookmarkEnd w:id="2"/>
      <w:r>
        <w:t>‘</w:t>
      </w:r>
      <w:r w:rsidRPr="00E71A64">
        <w:t>The Dahlgren-Whitehead Model Of Health Determinants: 30 Years On And Still Chasing Rainbows</w:t>
      </w:r>
      <w:r>
        <w:t>’</w:t>
      </w:r>
      <w:r w:rsidRPr="00E71A64">
        <w:t xml:space="preserve"> </w:t>
      </w:r>
      <w:r w:rsidRPr="00323EFA">
        <w:rPr>
          <w:i/>
          <w:iCs/>
        </w:rPr>
        <w:t>Public Health</w:t>
      </w:r>
      <w:r w:rsidRPr="00E71A64">
        <w:t xml:space="preserve">, 199, </w:t>
      </w:r>
      <w:r>
        <w:t>p</w:t>
      </w:r>
      <w:r w:rsidRPr="00E71A64">
        <w:t>p.20-24.</w:t>
      </w:r>
    </w:p>
    <w:p w14:paraId="7BECE451" w14:textId="77777777" w:rsidR="003B1957" w:rsidRDefault="003B1957" w:rsidP="00CB27DE">
      <w:pPr>
        <w:ind w:left="720" w:hanging="720"/>
        <w:jc w:val="both"/>
      </w:pPr>
      <w:r>
        <w:t>Davies</w:t>
      </w:r>
      <w:r>
        <w:t xml:space="preserve">, </w:t>
      </w:r>
      <w:r>
        <w:t>C</w:t>
      </w:r>
      <w:r>
        <w:t>.</w:t>
      </w:r>
      <w:r>
        <w:t>M</w:t>
      </w:r>
      <w:r>
        <w:t xml:space="preserve">. And </w:t>
      </w:r>
      <w:r>
        <w:t>Robison</w:t>
      </w:r>
      <w:r>
        <w:t xml:space="preserve">, </w:t>
      </w:r>
      <w:r>
        <w:t>M</w:t>
      </w:r>
      <w:r>
        <w:t>. (2016) ‘</w:t>
      </w:r>
      <w:r>
        <w:t xml:space="preserve">Bridging </w:t>
      </w:r>
      <w:r>
        <w:t xml:space="preserve">The Gap: </w:t>
      </w:r>
      <w:r>
        <w:t xml:space="preserve">An </w:t>
      </w:r>
      <w:r>
        <w:t xml:space="preserve">Exploration Of The Use And Impact Of Positive Action In The </w:t>
      </w:r>
      <w:r>
        <w:t xml:space="preserve">United Kingdom’ </w:t>
      </w:r>
      <w:r w:rsidRPr="007F4D76">
        <w:rPr>
          <w:i/>
          <w:iCs/>
        </w:rPr>
        <w:t xml:space="preserve">International </w:t>
      </w:r>
      <w:r w:rsidRPr="007F4D76">
        <w:rPr>
          <w:i/>
          <w:iCs/>
        </w:rPr>
        <w:t xml:space="preserve">Journal Of Discrimination And The Law, </w:t>
      </w:r>
      <w:r>
        <w:t>16 (2-3), pp.83-101.</w:t>
      </w:r>
    </w:p>
    <w:p w14:paraId="49FFF12F" w14:textId="77777777" w:rsidR="003B1957" w:rsidRDefault="003B1957" w:rsidP="003B1957">
      <w:pPr>
        <w:ind w:left="720" w:hanging="720"/>
        <w:jc w:val="both"/>
      </w:pPr>
      <w:r>
        <w:t xml:space="preserve">De Caestecker, L. (2007). ‘A Call To Debate: A Call To Action’ </w:t>
      </w:r>
      <w:r w:rsidRPr="00BE4559">
        <w:rPr>
          <w:i/>
          <w:iCs/>
        </w:rPr>
        <w:t>A Report On The Health Of The Population Of NHS Greater Glasgow And Clyde 2007-2008</w:t>
      </w:r>
      <w:r>
        <w:t>.</w:t>
      </w:r>
    </w:p>
    <w:p w14:paraId="7AD4785B" w14:textId="77777777" w:rsidR="003B1957" w:rsidRDefault="003B1957" w:rsidP="008F4129">
      <w:pPr>
        <w:ind w:left="720" w:hanging="720"/>
        <w:jc w:val="both"/>
      </w:pPr>
      <w:r w:rsidRPr="007A6443">
        <w:t>Dorling, D., And Jones, O.P.</w:t>
      </w:r>
      <w:r>
        <w:t xml:space="preserve"> (</w:t>
      </w:r>
      <w:r w:rsidRPr="007A6443">
        <w:t>2017</w:t>
      </w:r>
      <w:r>
        <w:t>)</w:t>
      </w:r>
      <w:r w:rsidRPr="007A6443">
        <w:t xml:space="preserve"> </w:t>
      </w:r>
      <w:r w:rsidRPr="00F12A7A">
        <w:rPr>
          <w:i/>
          <w:iCs/>
        </w:rPr>
        <w:t>The Equality Effect: Improving Life For Everyone</w:t>
      </w:r>
      <w:r>
        <w:t xml:space="preserve"> </w:t>
      </w:r>
      <w:r w:rsidRPr="007A6443">
        <w:t>Oxford:</w:t>
      </w:r>
      <w:r>
        <w:t xml:space="preserve"> </w:t>
      </w:r>
      <w:r w:rsidRPr="007A6443">
        <w:t>New Internationalist Publications Limited.</w:t>
      </w:r>
    </w:p>
    <w:p w14:paraId="441A248F" w14:textId="39E44519" w:rsidR="003B1957" w:rsidRDefault="003B1957" w:rsidP="003B1957">
      <w:pPr>
        <w:ind w:left="720" w:hanging="720"/>
        <w:jc w:val="both"/>
      </w:pPr>
      <w:r>
        <w:lastRenderedPageBreak/>
        <w:t>Elliott, O. V., &amp; Salamon, L. M. (2002)</w:t>
      </w:r>
      <w:r w:rsidR="00BE4559">
        <w:t xml:space="preserve"> </w:t>
      </w:r>
      <w:r w:rsidRPr="00BE4559">
        <w:rPr>
          <w:i/>
          <w:iCs/>
        </w:rPr>
        <w:t xml:space="preserve">The Tools Of Government: A Guide To The New Governance. </w:t>
      </w:r>
      <w:r>
        <w:t>Oxford University Press.</w:t>
      </w:r>
    </w:p>
    <w:p w14:paraId="39F95233" w14:textId="77777777" w:rsidR="003B1957" w:rsidRDefault="003B1957" w:rsidP="00CB27DE">
      <w:pPr>
        <w:ind w:left="720" w:hanging="720"/>
        <w:jc w:val="both"/>
      </w:pPr>
      <w:r>
        <w:t xml:space="preserve">Equality Act </w:t>
      </w:r>
      <w:r>
        <w:t xml:space="preserve">2010. [Online] </w:t>
      </w:r>
      <w:r>
        <w:t xml:space="preserve">Available </w:t>
      </w:r>
      <w:r>
        <w:t>At: &lt;Http://Www.Legislation.Gov.Uk/Ukpga/2010/15/Contents&gt; (Accessed 02 March 2022)</w:t>
      </w:r>
    </w:p>
    <w:p w14:paraId="2CD3369C" w14:textId="0D79E412" w:rsidR="003B1957" w:rsidRDefault="003B1957" w:rsidP="003B1957">
      <w:pPr>
        <w:ind w:left="720" w:hanging="720"/>
        <w:jc w:val="both"/>
      </w:pPr>
      <w:r>
        <w:t>Erickson, R. A., Stockwell, T., Pauly, B., Chow, C., Roemer, A., Zhao, J., ... &amp; Wettlaufer, A. (2018)</w:t>
      </w:r>
      <w:r w:rsidR="00BE4559">
        <w:t xml:space="preserve"> ‘</w:t>
      </w:r>
      <w:r>
        <w:t>How Do People With Homelessness And Alcohol Dependence Cope When Alcohol Is Unaffordable? A Comparison Of Residents Of Canadian Managed Alcohol Programs And Locally Recruited Controls</w:t>
      </w:r>
      <w:r w:rsidR="002717F5">
        <w:t>’</w:t>
      </w:r>
      <w:r>
        <w:t xml:space="preserve"> </w:t>
      </w:r>
      <w:r w:rsidRPr="00BE4559">
        <w:rPr>
          <w:i/>
          <w:iCs/>
        </w:rPr>
        <w:t>Drug And Alcohol Review</w:t>
      </w:r>
      <w:r>
        <w:t>, 37, S174-S183.</w:t>
      </w:r>
    </w:p>
    <w:p w14:paraId="3DE2CE79" w14:textId="77777777" w:rsidR="003B1957" w:rsidRDefault="003B1957" w:rsidP="008F4129">
      <w:pPr>
        <w:ind w:left="720" w:hanging="720"/>
        <w:jc w:val="both"/>
      </w:pPr>
      <w:r w:rsidRPr="00BC6D8C">
        <w:t>Felice</w:t>
      </w:r>
      <w:r w:rsidRPr="00BC6D8C">
        <w:t xml:space="preserve">, </w:t>
      </w:r>
      <w:r w:rsidRPr="00BC6D8C">
        <w:t>W</w:t>
      </w:r>
      <w:r w:rsidRPr="00BC6D8C">
        <w:t>.</w:t>
      </w:r>
      <w:r w:rsidRPr="00BC6D8C">
        <w:t>F</w:t>
      </w:r>
      <w:r w:rsidRPr="00BC6D8C">
        <w:t>.</w:t>
      </w:r>
      <w:r>
        <w:t xml:space="preserve"> (2010)</w:t>
      </w:r>
      <w:r w:rsidRPr="00BC6D8C">
        <w:t> </w:t>
      </w:r>
      <w:r w:rsidRPr="00BC6D8C">
        <w:rPr>
          <w:i/>
          <w:iCs/>
        </w:rPr>
        <w:t>The Global New Deal</w:t>
      </w:r>
      <w:r w:rsidRPr="00BC6D8C">
        <w:rPr>
          <w:i/>
          <w:iCs/>
        </w:rPr>
        <w:t xml:space="preserve">: </w:t>
      </w:r>
      <w:r w:rsidRPr="00BC6D8C">
        <w:rPr>
          <w:i/>
          <w:iCs/>
        </w:rPr>
        <w:t xml:space="preserve">Economic </w:t>
      </w:r>
      <w:r w:rsidRPr="00BC6D8C">
        <w:rPr>
          <w:i/>
          <w:iCs/>
        </w:rPr>
        <w:t xml:space="preserve">And </w:t>
      </w:r>
      <w:r w:rsidRPr="00BC6D8C">
        <w:rPr>
          <w:i/>
          <w:iCs/>
        </w:rPr>
        <w:t xml:space="preserve">Social Human Rights </w:t>
      </w:r>
      <w:r w:rsidRPr="00BC6D8C">
        <w:rPr>
          <w:i/>
          <w:iCs/>
        </w:rPr>
        <w:t xml:space="preserve">In </w:t>
      </w:r>
      <w:r w:rsidRPr="00BC6D8C">
        <w:rPr>
          <w:i/>
          <w:iCs/>
        </w:rPr>
        <w:t>World Politics</w:t>
      </w:r>
      <w:r w:rsidRPr="00BC6D8C">
        <w:t xml:space="preserve">. </w:t>
      </w:r>
      <w:r w:rsidRPr="00D8587D">
        <w:t>Lanham</w:t>
      </w:r>
      <w:r>
        <w:t xml:space="preserve">: </w:t>
      </w:r>
      <w:r w:rsidRPr="00BC6D8C">
        <w:t xml:space="preserve">Rowman </w:t>
      </w:r>
      <w:r w:rsidRPr="00BC6D8C">
        <w:t xml:space="preserve">&amp; </w:t>
      </w:r>
      <w:r w:rsidRPr="00BC6D8C">
        <w:t>Littlefield</w:t>
      </w:r>
      <w:r w:rsidRPr="00BC6D8C">
        <w:t>.</w:t>
      </w:r>
    </w:p>
    <w:p w14:paraId="4117BC97" w14:textId="4F5EE6D1" w:rsidR="003B1957" w:rsidRDefault="003B1957" w:rsidP="003B1957">
      <w:pPr>
        <w:ind w:left="720" w:hanging="720"/>
        <w:jc w:val="both"/>
      </w:pPr>
      <w:r>
        <w:t xml:space="preserve">Fox, D. M. (2013) </w:t>
      </w:r>
      <w:r w:rsidR="002717F5">
        <w:t>‘</w:t>
      </w:r>
      <w:r>
        <w:t>Health Inequality And Governance In Scotland Since 2007</w:t>
      </w:r>
      <w:r w:rsidR="002717F5">
        <w:t>’</w:t>
      </w:r>
      <w:r>
        <w:t xml:space="preserve"> </w:t>
      </w:r>
      <w:r w:rsidRPr="002717F5">
        <w:rPr>
          <w:i/>
          <w:iCs/>
        </w:rPr>
        <w:t>Public Health,</w:t>
      </w:r>
      <w:r>
        <w:t xml:space="preserve"> 127 (6), 503-513.</w:t>
      </w:r>
    </w:p>
    <w:p w14:paraId="46AAD561" w14:textId="3BB773FE" w:rsidR="003B1957" w:rsidRDefault="003B1957" w:rsidP="00CB27DE">
      <w:pPr>
        <w:ind w:left="720" w:hanging="720"/>
        <w:jc w:val="both"/>
      </w:pPr>
      <w:r>
        <w:t>Galea</w:t>
      </w:r>
      <w:r>
        <w:t xml:space="preserve">, </w:t>
      </w:r>
      <w:r>
        <w:t>S</w:t>
      </w:r>
      <w:r>
        <w:t>., (2017) ‘</w:t>
      </w:r>
      <w:r>
        <w:t xml:space="preserve">Health </w:t>
      </w:r>
      <w:r>
        <w:t xml:space="preserve">Haves, Health Have Nots, And Heterogeneity In Population Health’ </w:t>
      </w:r>
      <w:r w:rsidRPr="007F4D76">
        <w:rPr>
          <w:i/>
          <w:iCs/>
        </w:rPr>
        <w:t>The Lancet Public Health</w:t>
      </w:r>
      <w:r>
        <w:t>, 2 (9), pp. E388-E389.</w:t>
      </w:r>
    </w:p>
    <w:p w14:paraId="07E9B3F7" w14:textId="26C1AAC7" w:rsidR="00EA7CE0" w:rsidRDefault="00EA7CE0" w:rsidP="00CB27DE">
      <w:pPr>
        <w:ind w:left="720" w:hanging="720"/>
        <w:jc w:val="both"/>
      </w:pPr>
      <w:r w:rsidRPr="00EA7CE0">
        <w:t>Garthwaite, K.</w:t>
      </w:r>
      <w:r>
        <w:t xml:space="preserve"> (</w:t>
      </w:r>
      <w:r w:rsidRPr="00EA7CE0">
        <w:t>2016</w:t>
      </w:r>
      <w:r>
        <w:t>)</w:t>
      </w:r>
      <w:r w:rsidRPr="00EA7CE0">
        <w:t xml:space="preserve"> Stigma</w:t>
      </w:r>
      <w:r w:rsidRPr="00EA7CE0">
        <w:t>, Shame And</w:t>
      </w:r>
      <w:r>
        <w:t xml:space="preserve"> </w:t>
      </w:r>
      <w:r w:rsidRPr="00EA7CE0">
        <w:t>'</w:t>
      </w:r>
      <w:r>
        <w:t>P</w:t>
      </w:r>
      <w:r w:rsidRPr="00EA7CE0">
        <w:t xml:space="preserve">eople Like Us': An Ethnographic Study Of Foodbank Use In The </w:t>
      </w:r>
      <w:r w:rsidRPr="00EA7CE0">
        <w:t>UK</w:t>
      </w:r>
      <w:r w:rsidRPr="00EA7CE0">
        <w:t xml:space="preserve">. </w:t>
      </w:r>
      <w:r w:rsidRPr="00EA7CE0">
        <w:rPr>
          <w:i/>
          <w:iCs/>
        </w:rPr>
        <w:t xml:space="preserve">Journal </w:t>
      </w:r>
      <w:r w:rsidRPr="00EA7CE0">
        <w:rPr>
          <w:i/>
          <w:iCs/>
        </w:rPr>
        <w:t>Of Poverty And Social Justice</w:t>
      </w:r>
      <w:r w:rsidRPr="00EA7CE0">
        <w:rPr>
          <w:i/>
          <w:iCs/>
        </w:rPr>
        <w:t>,</w:t>
      </w:r>
      <w:r w:rsidRPr="00EA7CE0">
        <w:t xml:space="preserve"> 24</w:t>
      </w:r>
      <w:r>
        <w:t xml:space="preserve"> </w:t>
      </w:r>
      <w:r w:rsidRPr="00EA7CE0">
        <w:t>(3), pp.277-289.</w:t>
      </w:r>
    </w:p>
    <w:p w14:paraId="4D5DE0F4" w14:textId="2AD6EBBB" w:rsidR="00C55A05" w:rsidRPr="00C55A05" w:rsidRDefault="00C55A05" w:rsidP="00C55A05">
      <w:pPr>
        <w:ind w:left="720" w:hanging="720"/>
        <w:jc w:val="both"/>
        <w:rPr>
          <w:bCs/>
        </w:rPr>
      </w:pPr>
      <w:r w:rsidRPr="009A004E">
        <w:rPr>
          <w:bCs/>
        </w:rPr>
        <w:t>Gates, R.J. (2018) </w:t>
      </w:r>
      <w:r w:rsidRPr="009A004E">
        <w:rPr>
          <w:bCs/>
          <w:i/>
          <w:iCs/>
        </w:rPr>
        <w:t>Double Negative: The Black Image and Popular Culture</w:t>
      </w:r>
      <w:r w:rsidRPr="009A004E">
        <w:rPr>
          <w:bCs/>
        </w:rPr>
        <w:t xml:space="preserve">. </w:t>
      </w:r>
      <w:r w:rsidRPr="009D4DDF">
        <w:rPr>
          <w:bCs/>
        </w:rPr>
        <w:t>Durham: Duke University Press.</w:t>
      </w:r>
    </w:p>
    <w:p w14:paraId="22C8D2FD" w14:textId="77777777" w:rsidR="003B1957" w:rsidRDefault="003B1957" w:rsidP="00CB27DE">
      <w:pPr>
        <w:ind w:left="720" w:hanging="720"/>
        <w:jc w:val="both"/>
      </w:pPr>
      <w:r>
        <w:t>Gkiouleka</w:t>
      </w:r>
      <w:r>
        <w:t xml:space="preserve">, </w:t>
      </w:r>
      <w:r>
        <w:t>A</w:t>
      </w:r>
      <w:r>
        <w:t xml:space="preserve">., </w:t>
      </w:r>
      <w:r>
        <w:t>Huijts</w:t>
      </w:r>
      <w:r>
        <w:t xml:space="preserve">, </w:t>
      </w:r>
      <w:r>
        <w:t>T</w:t>
      </w:r>
      <w:r>
        <w:t xml:space="preserve">., </w:t>
      </w:r>
      <w:r>
        <w:t>Beckfield</w:t>
      </w:r>
      <w:r>
        <w:t xml:space="preserve">, </w:t>
      </w:r>
      <w:r>
        <w:t>J</w:t>
      </w:r>
      <w:r>
        <w:t xml:space="preserve">. And </w:t>
      </w:r>
      <w:r>
        <w:t>Bambra</w:t>
      </w:r>
      <w:r>
        <w:t xml:space="preserve">, </w:t>
      </w:r>
      <w:r>
        <w:t>C</w:t>
      </w:r>
      <w:r>
        <w:t>., (2018) ‘</w:t>
      </w:r>
      <w:r>
        <w:t xml:space="preserve">Understanding </w:t>
      </w:r>
      <w:r>
        <w:t xml:space="preserve">The Micro And Macro Politics Of Health: </w:t>
      </w:r>
      <w:r>
        <w:t>Inequalities</w:t>
      </w:r>
      <w:r>
        <w:t xml:space="preserve">, Intersectionality &amp; Institutions - </w:t>
      </w:r>
      <w:r>
        <w:t xml:space="preserve">A </w:t>
      </w:r>
      <w:r>
        <w:t xml:space="preserve">Research Agenda’ </w:t>
      </w:r>
      <w:r w:rsidRPr="003D2401">
        <w:rPr>
          <w:i/>
          <w:iCs/>
        </w:rPr>
        <w:t xml:space="preserve">Social Science </w:t>
      </w:r>
      <w:r w:rsidRPr="003D2401">
        <w:rPr>
          <w:i/>
          <w:iCs/>
        </w:rPr>
        <w:t xml:space="preserve">&amp; </w:t>
      </w:r>
      <w:r w:rsidRPr="003D2401">
        <w:rPr>
          <w:i/>
          <w:iCs/>
        </w:rPr>
        <w:t>Medicine</w:t>
      </w:r>
      <w:r>
        <w:t>, 200, pp.92-98.</w:t>
      </w:r>
    </w:p>
    <w:p w14:paraId="0D530B34" w14:textId="1474EC73" w:rsidR="003B1957" w:rsidRDefault="003B1957" w:rsidP="003B1957">
      <w:pPr>
        <w:ind w:left="720" w:hanging="720"/>
        <w:jc w:val="both"/>
      </w:pPr>
      <w:r>
        <w:t>Goffman, E. (1963)</w:t>
      </w:r>
      <w:r w:rsidRPr="002717F5">
        <w:rPr>
          <w:i/>
          <w:iCs/>
        </w:rPr>
        <w:t xml:space="preserve"> Stigma</w:t>
      </w:r>
      <w:r w:rsidR="002717F5">
        <w:t xml:space="preserve"> </w:t>
      </w:r>
      <w:r>
        <w:t>Englewood Cliffs: Spectrum</w:t>
      </w:r>
    </w:p>
    <w:p w14:paraId="45E194D2" w14:textId="76AB5B71" w:rsidR="003B1957" w:rsidRDefault="003B1957" w:rsidP="003B1957">
      <w:pPr>
        <w:ind w:left="720" w:hanging="720"/>
        <w:jc w:val="both"/>
      </w:pPr>
      <w:r>
        <w:t xml:space="preserve">Hawkins, B., &amp; Mccambridge, J. (2020) ‘Alcohol Policy, Multi-Level Governance And Corporate Political Strategy: The Campaign For Scotland’s Minimum Unit Pricing In Edinburgh, London And Brussels’ </w:t>
      </w:r>
      <w:r w:rsidRPr="002717F5">
        <w:rPr>
          <w:i/>
          <w:iCs/>
        </w:rPr>
        <w:t xml:space="preserve">The British Journal Of Politics And International Relations, </w:t>
      </w:r>
      <w:r>
        <w:t>1369148120959040.</w:t>
      </w:r>
    </w:p>
    <w:p w14:paraId="26E00752" w14:textId="1F2A9428" w:rsidR="00A5501E" w:rsidRPr="00A5501E" w:rsidRDefault="00A5501E" w:rsidP="00A5501E">
      <w:pPr>
        <w:ind w:left="720" w:hanging="720"/>
        <w:jc w:val="both"/>
        <w:rPr>
          <w:bCs/>
        </w:rPr>
      </w:pPr>
      <w:r w:rsidRPr="00FE38EE">
        <w:rPr>
          <w:bCs/>
        </w:rPr>
        <w:lastRenderedPageBreak/>
        <w:t xml:space="preserve">Holtzman, L. and Sharpe, L. </w:t>
      </w:r>
      <w:r w:rsidRPr="00DE1563">
        <w:rPr>
          <w:bCs/>
        </w:rPr>
        <w:t>(2014) </w:t>
      </w:r>
      <w:r w:rsidRPr="00DE1563">
        <w:rPr>
          <w:bCs/>
          <w:i/>
          <w:iCs/>
        </w:rPr>
        <w:t>Media Messages: What Film, Television, And Popular Music Teach Us About Race, Class, Gender, And Sexual Orientation</w:t>
      </w:r>
      <w:r w:rsidRPr="00DE1563">
        <w:rPr>
          <w:bCs/>
        </w:rPr>
        <w:t>. London: Routledge.</w:t>
      </w:r>
    </w:p>
    <w:p w14:paraId="7A170857" w14:textId="77777777" w:rsidR="003B1957" w:rsidRDefault="003B1957" w:rsidP="003B1957">
      <w:pPr>
        <w:ind w:left="720" w:hanging="720"/>
        <w:jc w:val="both"/>
      </w:pPr>
      <w:r>
        <w:t xml:space="preserve">Hosey, A. (2012) ‘Review Of Poverty In Scotland’ </w:t>
      </w:r>
      <w:r w:rsidRPr="002717F5">
        <w:rPr>
          <w:i/>
          <w:iCs/>
        </w:rPr>
        <w:t>Concept,</w:t>
      </w:r>
      <w:r>
        <w:t xml:space="preserve"> 3 (1).</w:t>
      </w:r>
    </w:p>
    <w:p w14:paraId="60A7D974" w14:textId="77777777" w:rsidR="003B1957" w:rsidRDefault="003B1957" w:rsidP="008F4129">
      <w:pPr>
        <w:ind w:left="720" w:hanging="720"/>
        <w:jc w:val="both"/>
      </w:pPr>
      <w:r w:rsidRPr="00C01357">
        <w:t>Huppert</w:t>
      </w:r>
      <w:r w:rsidRPr="00C01357">
        <w:t xml:space="preserve">, </w:t>
      </w:r>
      <w:r w:rsidRPr="00C01357">
        <w:t>E</w:t>
      </w:r>
      <w:r w:rsidRPr="00C01357">
        <w:t xml:space="preserve">., </w:t>
      </w:r>
      <w:r w:rsidRPr="00C01357">
        <w:t>Cowell</w:t>
      </w:r>
      <w:r w:rsidRPr="00C01357">
        <w:t xml:space="preserve">, </w:t>
      </w:r>
      <w:r w:rsidRPr="00C01357">
        <w:t>J</w:t>
      </w:r>
      <w:r w:rsidRPr="00C01357">
        <w:t>.</w:t>
      </w:r>
      <w:r w:rsidRPr="00C01357">
        <w:t>M</w:t>
      </w:r>
      <w:r w:rsidRPr="00C01357">
        <w:t xml:space="preserve">., </w:t>
      </w:r>
      <w:r w:rsidRPr="00C01357">
        <w:t>Cheng</w:t>
      </w:r>
      <w:r w:rsidRPr="00C01357">
        <w:t xml:space="preserve">, </w:t>
      </w:r>
      <w:r w:rsidRPr="00C01357">
        <w:t>Y</w:t>
      </w:r>
      <w:r w:rsidRPr="00C01357">
        <w:t xml:space="preserve">., </w:t>
      </w:r>
      <w:r w:rsidRPr="00C01357">
        <w:t>Contreras</w:t>
      </w:r>
      <w:r w:rsidRPr="00C01357">
        <w:t>‐</w:t>
      </w:r>
      <w:r w:rsidRPr="00C01357">
        <w:t>Ibáñez</w:t>
      </w:r>
      <w:r w:rsidRPr="00C01357">
        <w:t xml:space="preserve">, </w:t>
      </w:r>
      <w:r w:rsidRPr="00C01357">
        <w:t>C</w:t>
      </w:r>
      <w:r w:rsidRPr="00C01357">
        <w:t xml:space="preserve">., </w:t>
      </w:r>
      <w:r w:rsidRPr="00C01357">
        <w:t>Gomez</w:t>
      </w:r>
      <w:r w:rsidRPr="00C01357">
        <w:t>‐</w:t>
      </w:r>
      <w:r w:rsidRPr="00C01357">
        <w:t>Sicard</w:t>
      </w:r>
      <w:r w:rsidRPr="00C01357">
        <w:t xml:space="preserve">, </w:t>
      </w:r>
      <w:r w:rsidRPr="00C01357">
        <w:t>N</w:t>
      </w:r>
      <w:r w:rsidRPr="00C01357">
        <w:t xml:space="preserve">., </w:t>
      </w:r>
      <w:r w:rsidRPr="00C01357">
        <w:t>Gonzalez</w:t>
      </w:r>
      <w:r w:rsidRPr="00C01357">
        <w:t>‐</w:t>
      </w:r>
      <w:r w:rsidRPr="00C01357">
        <w:t>Gadea</w:t>
      </w:r>
      <w:r w:rsidRPr="00C01357">
        <w:t xml:space="preserve">, </w:t>
      </w:r>
      <w:r w:rsidRPr="00C01357">
        <w:t>M</w:t>
      </w:r>
      <w:r w:rsidRPr="00C01357">
        <w:t>.</w:t>
      </w:r>
      <w:r w:rsidRPr="00C01357">
        <w:t>L</w:t>
      </w:r>
      <w:r w:rsidRPr="00C01357">
        <w:t xml:space="preserve">., </w:t>
      </w:r>
      <w:r w:rsidRPr="00C01357">
        <w:t>Huepe</w:t>
      </w:r>
      <w:r w:rsidRPr="00C01357">
        <w:t xml:space="preserve">, </w:t>
      </w:r>
      <w:r w:rsidRPr="00C01357">
        <w:t>D</w:t>
      </w:r>
      <w:r w:rsidRPr="00C01357">
        <w:t xml:space="preserve">., </w:t>
      </w:r>
      <w:r w:rsidRPr="00C01357">
        <w:t>Ibanez</w:t>
      </w:r>
      <w:r w:rsidRPr="00C01357">
        <w:t xml:space="preserve">, </w:t>
      </w:r>
      <w:r w:rsidRPr="00C01357">
        <w:t>A</w:t>
      </w:r>
      <w:r w:rsidRPr="00C01357">
        <w:t xml:space="preserve">., </w:t>
      </w:r>
      <w:r w:rsidRPr="00C01357">
        <w:t>Lee</w:t>
      </w:r>
      <w:r w:rsidRPr="00C01357">
        <w:t xml:space="preserve">, </w:t>
      </w:r>
      <w:r w:rsidRPr="00C01357">
        <w:t>K</w:t>
      </w:r>
      <w:r w:rsidRPr="00C01357">
        <w:t xml:space="preserve">., </w:t>
      </w:r>
      <w:r w:rsidRPr="00C01357">
        <w:t>Mahasneh</w:t>
      </w:r>
      <w:r w:rsidRPr="00C01357">
        <w:t xml:space="preserve">, </w:t>
      </w:r>
      <w:r w:rsidRPr="00C01357">
        <w:t>R</w:t>
      </w:r>
      <w:r w:rsidRPr="00C01357">
        <w:t xml:space="preserve">. And </w:t>
      </w:r>
      <w:r w:rsidRPr="00C01357">
        <w:t>Malcolm</w:t>
      </w:r>
      <w:r w:rsidRPr="00C01357">
        <w:t>‐</w:t>
      </w:r>
      <w:r w:rsidRPr="00C01357">
        <w:t>Smith</w:t>
      </w:r>
      <w:r w:rsidRPr="00C01357">
        <w:t xml:space="preserve">, </w:t>
      </w:r>
      <w:r w:rsidRPr="00C01357">
        <w:t>S</w:t>
      </w:r>
      <w:r w:rsidRPr="00C01357">
        <w:t>.</w:t>
      </w:r>
      <w:r>
        <w:t xml:space="preserve"> (</w:t>
      </w:r>
      <w:r w:rsidRPr="00C01357">
        <w:t>2019</w:t>
      </w:r>
      <w:r>
        <w:t>)</w:t>
      </w:r>
      <w:r w:rsidRPr="00C01357">
        <w:t xml:space="preserve"> </w:t>
      </w:r>
      <w:r>
        <w:t>‘</w:t>
      </w:r>
      <w:r w:rsidRPr="00C01357">
        <w:t xml:space="preserve">The </w:t>
      </w:r>
      <w:r w:rsidRPr="00C01357">
        <w:t>Development Of Children's Preferences For Equality And Equity Across 13 Individualistic And Collectivist Cultures</w:t>
      </w:r>
      <w:r>
        <w:t>’</w:t>
      </w:r>
      <w:r w:rsidRPr="00C01357">
        <w:t xml:space="preserve"> </w:t>
      </w:r>
      <w:r w:rsidRPr="006A6E87">
        <w:rPr>
          <w:i/>
          <w:iCs/>
        </w:rPr>
        <w:t xml:space="preserve">Developmental </w:t>
      </w:r>
      <w:r w:rsidRPr="006A6E87">
        <w:rPr>
          <w:i/>
          <w:iCs/>
        </w:rPr>
        <w:t>Science,</w:t>
      </w:r>
      <w:r w:rsidRPr="00C01357">
        <w:t xml:space="preserve"> 22</w:t>
      </w:r>
      <w:r>
        <w:t xml:space="preserve"> </w:t>
      </w:r>
      <w:r w:rsidRPr="00C01357">
        <w:t xml:space="preserve">(2), </w:t>
      </w:r>
      <w:r>
        <w:t>p.e</w:t>
      </w:r>
      <w:r w:rsidRPr="00C01357">
        <w:t>12729.</w:t>
      </w:r>
    </w:p>
    <w:p w14:paraId="224E2E0E" w14:textId="77777777" w:rsidR="003B1957" w:rsidRDefault="003B1957" w:rsidP="00CB27DE">
      <w:pPr>
        <w:ind w:left="720" w:hanging="720"/>
        <w:jc w:val="both"/>
      </w:pPr>
      <w:r>
        <w:t>Hussain</w:t>
      </w:r>
      <w:r>
        <w:t xml:space="preserve">, </w:t>
      </w:r>
      <w:r>
        <w:t>Z</w:t>
      </w:r>
      <w:r>
        <w:t xml:space="preserve">., </w:t>
      </w:r>
      <w:r>
        <w:t>Rizvi</w:t>
      </w:r>
      <w:r>
        <w:t xml:space="preserve">, </w:t>
      </w:r>
      <w:r>
        <w:t>L</w:t>
      </w:r>
      <w:r>
        <w:t>.</w:t>
      </w:r>
      <w:r>
        <w:t>J</w:t>
      </w:r>
      <w:r>
        <w:t xml:space="preserve">. And </w:t>
      </w:r>
      <w:r>
        <w:t>Sheikh</w:t>
      </w:r>
      <w:r>
        <w:t xml:space="preserve">, </w:t>
      </w:r>
      <w:r>
        <w:t>H</w:t>
      </w:r>
      <w:r>
        <w:t>., (2021) ‘</w:t>
      </w:r>
      <w:r>
        <w:t xml:space="preserve">The Equality Act </w:t>
      </w:r>
      <w:r>
        <w:t xml:space="preserve">(2010)-Pre-And Post-Pandemic Historic Development On Equality And Discrimination Issues For Employers: Review Of Literature’ </w:t>
      </w:r>
      <w:r w:rsidRPr="002717F5">
        <w:rPr>
          <w:i/>
          <w:iCs/>
        </w:rPr>
        <w:t xml:space="preserve">International Journal </w:t>
      </w:r>
      <w:r w:rsidRPr="002717F5">
        <w:rPr>
          <w:i/>
          <w:iCs/>
        </w:rPr>
        <w:t xml:space="preserve">Of </w:t>
      </w:r>
      <w:r w:rsidRPr="002717F5">
        <w:rPr>
          <w:i/>
          <w:iCs/>
        </w:rPr>
        <w:t xml:space="preserve">Law </w:t>
      </w:r>
      <w:r w:rsidRPr="002717F5">
        <w:rPr>
          <w:i/>
          <w:iCs/>
        </w:rPr>
        <w:t xml:space="preserve">And </w:t>
      </w:r>
      <w:r w:rsidRPr="002717F5">
        <w:rPr>
          <w:i/>
          <w:iCs/>
        </w:rPr>
        <w:t>Management</w:t>
      </w:r>
      <w:r w:rsidRPr="002717F5">
        <w:rPr>
          <w:i/>
          <w:iCs/>
        </w:rPr>
        <w:t>.</w:t>
      </w:r>
    </w:p>
    <w:p w14:paraId="2C498CAE" w14:textId="0689C146" w:rsidR="003B1957" w:rsidRDefault="003B1957" w:rsidP="003B1957">
      <w:pPr>
        <w:ind w:left="720" w:hanging="720"/>
        <w:jc w:val="both"/>
      </w:pPr>
      <w:r>
        <w:t xml:space="preserve">Kamran, U., Towey, J., Khanna, A., Chauhan, A., Rajoriya, N., &amp; Holt, A. (2020) ‘Nutrition In Alcohol-Related Liver Disease: Physiopathology And Management’ </w:t>
      </w:r>
      <w:r w:rsidRPr="002717F5">
        <w:rPr>
          <w:i/>
          <w:iCs/>
        </w:rPr>
        <w:t>World Journal Of Gastroenterology</w:t>
      </w:r>
      <w:r>
        <w:t>, 26</w:t>
      </w:r>
      <w:r w:rsidR="002717F5">
        <w:t xml:space="preserve"> </w:t>
      </w:r>
      <w:r>
        <w:t>(22), 2916.</w:t>
      </w:r>
    </w:p>
    <w:p w14:paraId="6DC855D8" w14:textId="07CD6E39" w:rsidR="005244B3" w:rsidRPr="005244B3" w:rsidRDefault="005244B3" w:rsidP="005244B3">
      <w:pPr>
        <w:ind w:left="720" w:hanging="720"/>
        <w:jc w:val="both"/>
        <w:rPr>
          <w:bCs/>
        </w:rPr>
      </w:pPr>
      <w:r w:rsidRPr="00EE3450">
        <w:rPr>
          <w:bCs/>
        </w:rPr>
        <w:t>Kraus, A. and Martins, N. (2017) ‘On the Street: A Content Analysis Of Body Imagery In Streetstyle Fashion Blogs’ </w:t>
      </w:r>
      <w:r w:rsidRPr="00EE3450">
        <w:rPr>
          <w:bCs/>
          <w:i/>
          <w:iCs/>
        </w:rPr>
        <w:t>Journal of Broadcasting &amp; Electronic Media</w:t>
      </w:r>
      <w:r w:rsidRPr="00EE3450">
        <w:rPr>
          <w:bCs/>
        </w:rPr>
        <w:t>, </w:t>
      </w:r>
      <w:r w:rsidRPr="00EE3450">
        <w:rPr>
          <w:bCs/>
          <w:i/>
          <w:iCs/>
        </w:rPr>
        <w:t>61</w:t>
      </w:r>
      <w:r w:rsidRPr="00EE3450">
        <w:rPr>
          <w:bCs/>
        </w:rPr>
        <w:t>(2), pp.351-367.</w:t>
      </w:r>
    </w:p>
    <w:p w14:paraId="1CA6AE87" w14:textId="77777777" w:rsidR="003B1957" w:rsidRDefault="003B1957" w:rsidP="008F4129">
      <w:pPr>
        <w:ind w:left="720" w:hanging="720"/>
        <w:jc w:val="both"/>
      </w:pPr>
      <w:r w:rsidRPr="00532DD4">
        <w:t>Lambert</w:t>
      </w:r>
      <w:r w:rsidRPr="00532DD4">
        <w:t xml:space="preserve">, </w:t>
      </w:r>
      <w:r w:rsidRPr="00532DD4">
        <w:t>S</w:t>
      </w:r>
      <w:r w:rsidRPr="00532DD4">
        <w:t>.</w:t>
      </w:r>
      <w:r w:rsidRPr="00532DD4">
        <w:t>R</w:t>
      </w:r>
      <w:r w:rsidRPr="00532DD4">
        <w:t>.</w:t>
      </w:r>
      <w:r>
        <w:t xml:space="preserve"> (</w:t>
      </w:r>
      <w:r w:rsidRPr="00532DD4">
        <w:t>2020</w:t>
      </w:r>
      <w:r>
        <w:t>)</w:t>
      </w:r>
      <w:r w:rsidRPr="00532DD4">
        <w:t xml:space="preserve"> </w:t>
      </w:r>
      <w:r>
        <w:t>‘</w:t>
      </w:r>
      <w:r w:rsidRPr="00532DD4">
        <w:t xml:space="preserve">Do </w:t>
      </w:r>
      <w:r w:rsidRPr="00532DD4">
        <w:t xml:space="preserve">Moocs Contribute To Student Equity And Social Inclusion? </w:t>
      </w:r>
      <w:r w:rsidRPr="00532DD4">
        <w:t xml:space="preserve">A </w:t>
      </w:r>
      <w:r w:rsidRPr="00532DD4">
        <w:t>Systematic Review 2014–18</w:t>
      </w:r>
      <w:r>
        <w:t>’</w:t>
      </w:r>
      <w:r w:rsidRPr="00532DD4">
        <w:t xml:space="preserve"> </w:t>
      </w:r>
      <w:r w:rsidRPr="000E65BA">
        <w:rPr>
          <w:i/>
          <w:iCs/>
        </w:rPr>
        <w:t xml:space="preserve">Computers </w:t>
      </w:r>
      <w:r w:rsidRPr="000E65BA">
        <w:rPr>
          <w:i/>
          <w:iCs/>
        </w:rPr>
        <w:t xml:space="preserve">&amp; </w:t>
      </w:r>
      <w:r w:rsidRPr="000E65BA">
        <w:rPr>
          <w:i/>
          <w:iCs/>
        </w:rPr>
        <w:t>Education</w:t>
      </w:r>
      <w:r w:rsidRPr="00532DD4">
        <w:t xml:space="preserve">, 145, </w:t>
      </w:r>
      <w:r>
        <w:t xml:space="preserve">pp. </w:t>
      </w:r>
      <w:r w:rsidRPr="00532DD4">
        <w:t>103693.</w:t>
      </w:r>
    </w:p>
    <w:p w14:paraId="4182372D" w14:textId="77777777" w:rsidR="003B1957" w:rsidRDefault="003B1957" w:rsidP="003B1957">
      <w:pPr>
        <w:ind w:left="720" w:hanging="720"/>
        <w:jc w:val="both"/>
      </w:pPr>
      <w:r>
        <w:t xml:space="preserve">Leon, D. A., &amp; Mccambridge, J. (2006) ‘Liver Cirrhosis Mortality Rates In Britain From 1950 To 2002: An Analysis Of Routine Data’ </w:t>
      </w:r>
      <w:r w:rsidRPr="002717F5">
        <w:rPr>
          <w:i/>
          <w:iCs/>
        </w:rPr>
        <w:t>The Lancet,</w:t>
      </w:r>
      <w:r>
        <w:t xml:space="preserve"> 367 (9504), 52-56.</w:t>
      </w:r>
    </w:p>
    <w:p w14:paraId="3B8B93C9" w14:textId="77777777" w:rsidR="003B1957" w:rsidRDefault="003B1957" w:rsidP="003B1957">
      <w:pPr>
        <w:ind w:left="720" w:hanging="720"/>
        <w:jc w:val="both"/>
      </w:pPr>
      <w:r>
        <w:t xml:space="preserve">Li, J., Lovatt, M., Eadie, D., Dobbie, F., Meier, P., Holmes, J., &amp; Hastings, G. (2017) ‘Public Attitudes Towards Alcohol Control Policies In Scotland And England: Results From A Mixed-Methods Study’ </w:t>
      </w:r>
      <w:r w:rsidRPr="002717F5">
        <w:rPr>
          <w:i/>
          <w:iCs/>
        </w:rPr>
        <w:t>Social Science &amp; Medicine</w:t>
      </w:r>
      <w:r>
        <w:t>, 177, 177e189.</w:t>
      </w:r>
    </w:p>
    <w:p w14:paraId="74B16912" w14:textId="1BC40EEA" w:rsidR="003B1957" w:rsidRDefault="003B1957" w:rsidP="003B1957">
      <w:pPr>
        <w:ind w:left="720" w:hanging="720"/>
        <w:jc w:val="both"/>
      </w:pPr>
      <w:r>
        <w:t xml:space="preserve">Lieber, C. S. (2003) ‘Relationships Between Nutrition, Alcohol Use, And Liver Disease’ </w:t>
      </w:r>
      <w:r w:rsidRPr="002717F5">
        <w:rPr>
          <w:i/>
          <w:iCs/>
        </w:rPr>
        <w:t>Alcohol Research &amp; Health</w:t>
      </w:r>
      <w:r>
        <w:t>, 27 (3), 220.</w:t>
      </w:r>
    </w:p>
    <w:p w14:paraId="4B7CE978" w14:textId="722BFF2A" w:rsidR="00184684" w:rsidRDefault="00184684" w:rsidP="003B1957">
      <w:pPr>
        <w:ind w:left="720" w:hanging="720"/>
        <w:jc w:val="both"/>
      </w:pPr>
      <w:r w:rsidRPr="00184684">
        <w:t xml:space="preserve">Loopstra, R., Reeves, A., Taylor-Robinson, D., Barr, B., Mckee, M. And Stuckler, D. (2015) ‘Austerity, Sanctions, And The Rise Of Food Banks In The UK’. </w:t>
      </w:r>
      <w:r w:rsidRPr="00184684">
        <w:rPr>
          <w:i/>
          <w:iCs/>
        </w:rPr>
        <w:t>British Medical Journal</w:t>
      </w:r>
      <w:r w:rsidRPr="00184684">
        <w:t xml:space="preserve"> 350, 1775  </w:t>
      </w:r>
    </w:p>
    <w:p w14:paraId="5518DCB0" w14:textId="77777777" w:rsidR="003B1957" w:rsidRDefault="003B1957" w:rsidP="003B1957">
      <w:pPr>
        <w:ind w:left="720" w:hanging="720"/>
        <w:jc w:val="both"/>
      </w:pPr>
      <w:r>
        <w:lastRenderedPageBreak/>
        <w:t xml:space="preserve">Loring, B. (2014) </w:t>
      </w:r>
      <w:r w:rsidRPr="002717F5">
        <w:rPr>
          <w:i/>
          <w:iCs/>
        </w:rPr>
        <w:t>Alcohol And Inequities: Guidance For Addressing Inequities In Alcohol-Related Harm Copenhagen</w:t>
      </w:r>
      <w:r>
        <w:t>, Denmark: World Health Organization.</w:t>
      </w:r>
    </w:p>
    <w:p w14:paraId="35D71D3C" w14:textId="77777777" w:rsidR="003B1957" w:rsidRDefault="003B1957" w:rsidP="00CB27DE">
      <w:pPr>
        <w:ind w:left="720" w:hanging="720"/>
        <w:jc w:val="both"/>
      </w:pPr>
      <w:r>
        <w:t>Lytras</w:t>
      </w:r>
      <w:r>
        <w:t xml:space="preserve">, </w:t>
      </w:r>
      <w:r>
        <w:t>A</w:t>
      </w:r>
      <w:r>
        <w:t>.</w:t>
      </w:r>
      <w:r>
        <w:t>N</w:t>
      </w:r>
      <w:r>
        <w:t>., (2019) ‘</w:t>
      </w:r>
      <w:r>
        <w:t xml:space="preserve">What </w:t>
      </w:r>
      <w:r>
        <w:t xml:space="preserve">About </w:t>
      </w:r>
      <w:r>
        <w:t>Middle Class</w:t>
      </w:r>
      <w:r>
        <w:t xml:space="preserve">? </w:t>
      </w:r>
      <w:r>
        <w:t xml:space="preserve">Theoretical Approaches </w:t>
      </w:r>
      <w:r>
        <w:t xml:space="preserve">And </w:t>
      </w:r>
      <w:r>
        <w:t xml:space="preserve">Realities’ </w:t>
      </w:r>
      <w:r w:rsidRPr="002717F5">
        <w:rPr>
          <w:i/>
          <w:iCs/>
        </w:rPr>
        <w:t xml:space="preserve">Journal </w:t>
      </w:r>
      <w:r w:rsidRPr="002717F5">
        <w:rPr>
          <w:i/>
          <w:iCs/>
        </w:rPr>
        <w:t xml:space="preserve">Of </w:t>
      </w:r>
      <w:r w:rsidRPr="002717F5">
        <w:rPr>
          <w:i/>
          <w:iCs/>
        </w:rPr>
        <w:t>Sociology</w:t>
      </w:r>
      <w:r>
        <w:t>, 7 (1), pp.81-93.</w:t>
      </w:r>
    </w:p>
    <w:p w14:paraId="188963B6" w14:textId="77777777" w:rsidR="003B1957" w:rsidRDefault="003B1957" w:rsidP="00CB27DE">
      <w:pPr>
        <w:ind w:left="720" w:hanging="720"/>
        <w:jc w:val="both"/>
      </w:pPr>
      <w:r>
        <w:t>Manstead</w:t>
      </w:r>
      <w:r>
        <w:t xml:space="preserve">, </w:t>
      </w:r>
      <w:r>
        <w:t>A</w:t>
      </w:r>
      <w:r>
        <w:t>.</w:t>
      </w:r>
      <w:r>
        <w:t>S</w:t>
      </w:r>
      <w:r>
        <w:t>., (2018) ‘</w:t>
      </w:r>
      <w:r>
        <w:t xml:space="preserve">The </w:t>
      </w:r>
      <w:r>
        <w:t xml:space="preserve">Psychology Of Social Class: </w:t>
      </w:r>
      <w:r>
        <w:t xml:space="preserve">How </w:t>
      </w:r>
      <w:r>
        <w:t xml:space="preserve">Socioeconomic Status Impacts Thought, Feelings, And Behaviour’ </w:t>
      </w:r>
      <w:r w:rsidRPr="002717F5">
        <w:rPr>
          <w:i/>
          <w:iCs/>
        </w:rPr>
        <w:t xml:space="preserve">British Journal </w:t>
      </w:r>
      <w:r w:rsidRPr="002717F5">
        <w:rPr>
          <w:i/>
          <w:iCs/>
        </w:rPr>
        <w:t xml:space="preserve">Of </w:t>
      </w:r>
      <w:r w:rsidRPr="002717F5">
        <w:rPr>
          <w:i/>
          <w:iCs/>
        </w:rPr>
        <w:t>Social Psychology</w:t>
      </w:r>
      <w:r>
        <w:t>, 57 (2), Pp.267-291.</w:t>
      </w:r>
    </w:p>
    <w:p w14:paraId="69C2F995" w14:textId="769E2290" w:rsidR="003B1957" w:rsidRDefault="003B1957" w:rsidP="003B1957">
      <w:pPr>
        <w:ind w:left="720" w:hanging="720"/>
        <w:jc w:val="both"/>
      </w:pPr>
      <w:r>
        <w:t>Marees, A. T., Smit, D. J., Ong, J. S., Macgregor, S., An, J., Denys, D., ... &amp; Derks, E. M. (2020)</w:t>
      </w:r>
      <w:r w:rsidR="006D5DEB">
        <w:t xml:space="preserve"> ‘</w:t>
      </w:r>
      <w:r>
        <w:t xml:space="preserve">Potential Influence Of Socioeconomic Status On Genetic Correlations Between Alcohol Consumption Measures And Mental Health </w:t>
      </w:r>
      <w:r w:rsidRPr="006D5DEB">
        <w:rPr>
          <w:i/>
          <w:iCs/>
        </w:rPr>
        <w:t>Psychological Medicine</w:t>
      </w:r>
      <w:r>
        <w:t>, 50 (3), 484-498.</w:t>
      </w:r>
    </w:p>
    <w:p w14:paraId="77EDB95E" w14:textId="77777777" w:rsidR="003B1957" w:rsidRDefault="003B1957" w:rsidP="00CB27DE">
      <w:pPr>
        <w:ind w:left="720" w:hanging="720"/>
        <w:jc w:val="both"/>
      </w:pPr>
      <w:r>
        <w:t>Marmot</w:t>
      </w:r>
      <w:r>
        <w:t xml:space="preserve">, </w:t>
      </w:r>
      <w:r>
        <w:t>M</w:t>
      </w:r>
      <w:r>
        <w:t>., (2019) ‘</w:t>
      </w:r>
      <w:r>
        <w:t xml:space="preserve">A </w:t>
      </w:r>
      <w:r>
        <w:t xml:space="preserve">Health Crisis Is A Social Crisis’ </w:t>
      </w:r>
      <w:r w:rsidRPr="006D5DEB">
        <w:rPr>
          <w:i/>
          <w:iCs/>
        </w:rPr>
        <w:t xml:space="preserve">BMJ </w:t>
      </w:r>
      <w:r>
        <w:t>(</w:t>
      </w:r>
      <w:r>
        <w:t xml:space="preserve">Clinical Research </w:t>
      </w:r>
      <w:r>
        <w:t>Ed.), 365, pp. L2278-L2278.</w:t>
      </w:r>
    </w:p>
    <w:p w14:paraId="75ED4F18" w14:textId="4AFC5A6F" w:rsidR="003B1957" w:rsidRDefault="003B1957" w:rsidP="008F4129">
      <w:pPr>
        <w:ind w:left="720" w:hanging="720"/>
        <w:jc w:val="both"/>
      </w:pPr>
      <w:r w:rsidRPr="007D656E">
        <w:t>Marmot, M., Allen, J., Goldblatt, P., Herd, E. And Morrison, J.</w:t>
      </w:r>
      <w:r>
        <w:t xml:space="preserve"> (</w:t>
      </w:r>
      <w:r w:rsidRPr="007D656E">
        <w:t>2021</w:t>
      </w:r>
      <w:r>
        <w:t>)</w:t>
      </w:r>
      <w:r w:rsidRPr="007D656E">
        <w:t xml:space="preserve"> </w:t>
      </w:r>
      <w:r w:rsidRPr="002977B2">
        <w:rPr>
          <w:i/>
          <w:iCs/>
        </w:rPr>
        <w:t>Build Back Fairer: The COVID-19 Marmot Review The Pandemic, Socioeconomic And Health Inequalities In England</w:t>
      </w:r>
      <w:r>
        <w:t xml:space="preserve"> Available At </w:t>
      </w:r>
      <w:hyperlink r:id="rId9" w:history="1">
        <w:r w:rsidRPr="001E5144">
          <w:rPr>
            <w:rStyle w:val="Hyperlink"/>
          </w:rPr>
          <w:t>Https://Www.Instituteofhealthequity.Org/Resources-Reports/Build-Back-Fairer-The-Covid-19-Marmot-Review/Build-Back-Fairer-The-Covid-19-Marmot-Review-Executive-Summary.Pdf</w:t>
        </w:r>
      </w:hyperlink>
      <w:r>
        <w:t xml:space="preserve"> (Accessed: 06  March 2022).</w:t>
      </w:r>
    </w:p>
    <w:p w14:paraId="4E263DD3" w14:textId="7CD51E43" w:rsidR="00DB47D4" w:rsidRDefault="00DB47D4" w:rsidP="008F4129">
      <w:pPr>
        <w:ind w:left="720" w:hanging="720"/>
        <w:jc w:val="both"/>
      </w:pPr>
      <w:r w:rsidRPr="00DB47D4">
        <w:t xml:space="preserve">McCafferty, P. </w:t>
      </w:r>
      <w:r>
        <w:t>(</w:t>
      </w:r>
      <w:r w:rsidRPr="00DB47D4">
        <w:t>2017</w:t>
      </w:r>
      <w:r>
        <w:t>)</w:t>
      </w:r>
      <w:r w:rsidRPr="00DB47D4">
        <w:t xml:space="preserve"> Implementing </w:t>
      </w:r>
      <w:r w:rsidRPr="00DB47D4">
        <w:t xml:space="preserve">Article 12 Of The </w:t>
      </w:r>
      <w:r w:rsidRPr="00DB47D4">
        <w:t xml:space="preserve">United Nations </w:t>
      </w:r>
      <w:r w:rsidRPr="00DB47D4">
        <w:t xml:space="preserve">Convention On The Rights Of The Child In Child Protection Decision-Making: </w:t>
      </w:r>
      <w:r w:rsidRPr="00DB47D4">
        <w:t xml:space="preserve">A </w:t>
      </w:r>
      <w:r w:rsidRPr="00DB47D4">
        <w:t>Critical Analysis Of The Challenges And Opportunities For Social Work</w:t>
      </w:r>
      <w:r w:rsidRPr="00DB47D4">
        <w:t xml:space="preserve">. </w:t>
      </w:r>
      <w:r w:rsidRPr="00BC6341">
        <w:rPr>
          <w:i/>
          <w:iCs/>
        </w:rPr>
        <w:t>Child Care in Practice</w:t>
      </w:r>
      <w:r w:rsidRPr="00DB47D4">
        <w:t>, 23</w:t>
      </w:r>
      <w:r w:rsidR="00BC6341">
        <w:t xml:space="preserve"> </w:t>
      </w:r>
      <w:r w:rsidRPr="00DB47D4">
        <w:t>(4), pp.327-341.</w:t>
      </w:r>
    </w:p>
    <w:p w14:paraId="2C0046FA" w14:textId="0B3A6A89" w:rsidR="003B1957" w:rsidRDefault="003B1957" w:rsidP="003B1957">
      <w:pPr>
        <w:ind w:left="720" w:hanging="720"/>
        <w:jc w:val="both"/>
      </w:pPr>
      <w:r>
        <w:t xml:space="preserve">Mcardle, H. (2020). </w:t>
      </w:r>
      <w:r w:rsidRPr="001B03DA">
        <w:rPr>
          <w:i/>
          <w:iCs/>
        </w:rPr>
        <w:t>Minimum Pricing Sees Scots Alcohol Consumption Fall - But Sales Of Fortified Wines Increase</w:t>
      </w:r>
      <w:r>
        <w:t xml:space="preserve">. Glasgow Evening Times, Available at Https://Www.Glasgowtimes.Co.Uk/News/18507554.Minimum-Pricing-Sees-Scots-Alcohol-Consumption-Fall---Sales-Fortified-Wines-Increase/ </w:t>
      </w:r>
      <w:r w:rsidR="006673D3">
        <w:t>(A</w:t>
      </w:r>
      <w:r>
        <w:t>ccessed 27/02/2022]</w:t>
      </w:r>
    </w:p>
    <w:p w14:paraId="21AFB705" w14:textId="1DEA9254" w:rsidR="003B1957" w:rsidRDefault="003B1957" w:rsidP="003B1957">
      <w:pPr>
        <w:ind w:left="720" w:hanging="720"/>
        <w:jc w:val="both"/>
      </w:pPr>
      <w:r>
        <w:t>Mc</w:t>
      </w:r>
      <w:r w:rsidR="00DB47D4">
        <w:t>C</w:t>
      </w:r>
      <w:r>
        <w:t xml:space="preserve">artney G, Walsh D, Whyte B, Et Al. (2011) </w:t>
      </w:r>
      <w:r w:rsidR="001B03DA">
        <w:t>‘</w:t>
      </w:r>
      <w:r>
        <w:t>Has Scotland Always Been The ‘Sick Man’ Of Europe? An Observational Study From 1855 To 2006</w:t>
      </w:r>
      <w:r w:rsidR="001B03DA">
        <w:t>’</w:t>
      </w:r>
      <w:r>
        <w:t xml:space="preserve"> </w:t>
      </w:r>
      <w:r w:rsidRPr="001B03DA">
        <w:rPr>
          <w:i/>
          <w:iCs/>
        </w:rPr>
        <w:t xml:space="preserve">The European Journal Of Public Health </w:t>
      </w:r>
      <w:r>
        <w:t>22 (6): 756–760.</w:t>
      </w:r>
    </w:p>
    <w:p w14:paraId="6D0CF841" w14:textId="77777777" w:rsidR="003B1957" w:rsidRDefault="003B1957" w:rsidP="008F4129">
      <w:pPr>
        <w:ind w:left="720" w:hanging="720"/>
        <w:jc w:val="both"/>
      </w:pPr>
      <w:r w:rsidRPr="00235CEE">
        <w:lastRenderedPageBreak/>
        <w:t xml:space="preserve">Mckee, M. And Stuckler, D. </w:t>
      </w:r>
      <w:r>
        <w:t>(</w:t>
      </w:r>
      <w:r w:rsidRPr="00235CEE">
        <w:t>2011</w:t>
      </w:r>
      <w:r>
        <w:t>)</w:t>
      </w:r>
      <w:r w:rsidRPr="00235CEE">
        <w:t xml:space="preserve"> </w:t>
      </w:r>
      <w:r>
        <w:t>‘</w:t>
      </w:r>
      <w:r w:rsidRPr="00235CEE">
        <w:t>The Assault On Universalism: How To Destroy The Welfare State</w:t>
      </w:r>
      <w:r>
        <w:t>’</w:t>
      </w:r>
      <w:r w:rsidRPr="00235CEE">
        <w:t xml:space="preserve"> </w:t>
      </w:r>
      <w:r w:rsidRPr="00235CEE">
        <w:rPr>
          <w:i/>
          <w:iCs/>
        </w:rPr>
        <w:t>BMJ</w:t>
      </w:r>
      <w:r w:rsidRPr="00235CEE">
        <w:t xml:space="preserve"> (Clinical Research Ed.), 343, </w:t>
      </w:r>
      <w:r>
        <w:t>p.d</w:t>
      </w:r>
      <w:r w:rsidRPr="00235CEE">
        <w:t>7973.</w:t>
      </w:r>
    </w:p>
    <w:p w14:paraId="259CD3B8" w14:textId="5998D28A" w:rsidR="003B1957" w:rsidRDefault="003B1957" w:rsidP="003B1957">
      <w:pPr>
        <w:ind w:left="720" w:hanging="720"/>
        <w:jc w:val="both"/>
      </w:pPr>
      <w:r>
        <w:t xml:space="preserve">Merton, R.K. (1948) </w:t>
      </w:r>
      <w:r w:rsidR="001E2E9B">
        <w:t>‘</w:t>
      </w:r>
      <w:r>
        <w:t>The Self-Fulfilling Prophecy</w:t>
      </w:r>
      <w:r w:rsidR="001E2E9B">
        <w:t xml:space="preserve">’ </w:t>
      </w:r>
      <w:r w:rsidRPr="001E2E9B">
        <w:rPr>
          <w:i/>
          <w:iCs/>
        </w:rPr>
        <w:t>The Antioch Review</w:t>
      </w:r>
      <w:r>
        <w:t>, 8 (2), 193-210.</w:t>
      </w:r>
    </w:p>
    <w:p w14:paraId="0C73084C" w14:textId="38061A69" w:rsidR="003B1957" w:rsidRPr="003A00F4" w:rsidRDefault="003B1957" w:rsidP="003B1957">
      <w:pPr>
        <w:ind w:left="720" w:hanging="720"/>
        <w:jc w:val="both"/>
        <w:rPr>
          <w:i/>
          <w:iCs/>
        </w:rPr>
      </w:pPr>
      <w:r>
        <w:t>Milton, B., Moonan, M., Taylor-Robinson, D., &amp; Whitehead, M. (2011)</w:t>
      </w:r>
      <w:r w:rsidR="001E2E9B">
        <w:t xml:space="preserve"> </w:t>
      </w:r>
      <w:r w:rsidR="003A00F4">
        <w:t>‘</w:t>
      </w:r>
      <w:r>
        <w:t xml:space="preserve">How Can The Health Equity Impact Of Universal Policies Be Evaluated? </w:t>
      </w:r>
      <w:r w:rsidRPr="003A00F4">
        <w:rPr>
          <w:i/>
          <w:iCs/>
        </w:rPr>
        <w:t>Insights Into Approaches And Next Steps WHO Collaborating Centre For Policy Research On Social Determinants Of Health.</w:t>
      </w:r>
    </w:p>
    <w:p w14:paraId="341205E8" w14:textId="77777777" w:rsidR="003B1957" w:rsidRDefault="003B1957" w:rsidP="003B1957">
      <w:pPr>
        <w:ind w:left="720" w:hanging="720"/>
        <w:jc w:val="both"/>
      </w:pPr>
      <w:r>
        <w:t xml:space="preserve">Minton, J., Shaw, R., Green, M. A., Vanderbloemen, L., Popham, F., &amp; Mccartney, G. (2017). Visualising And Quantifying ‘Excess Deaths’ In Scotland Compared With The Rest Of The UK And The Rest Of Western Europe. </w:t>
      </w:r>
      <w:r w:rsidRPr="003A00F4">
        <w:rPr>
          <w:i/>
          <w:iCs/>
        </w:rPr>
        <w:t>J Epidemiol Community Health</w:t>
      </w:r>
      <w:r>
        <w:t>, 71 (5), 461-467.</w:t>
      </w:r>
    </w:p>
    <w:p w14:paraId="327954E6" w14:textId="298A9196" w:rsidR="003B1957" w:rsidRPr="003A00F4" w:rsidRDefault="003B1957" w:rsidP="003B1957">
      <w:pPr>
        <w:ind w:left="720" w:hanging="720"/>
        <w:jc w:val="both"/>
        <w:rPr>
          <w:i/>
          <w:iCs/>
        </w:rPr>
      </w:pPr>
      <w:r>
        <w:t>Morestin, F. (2012)</w:t>
      </w:r>
      <w:r w:rsidR="003A00F4">
        <w:t xml:space="preserve"> ‘</w:t>
      </w:r>
      <w:r>
        <w:t>A Framework For Analysing Public Policies: Practical Guide</w:t>
      </w:r>
      <w:r w:rsidR="003A00F4">
        <w:t>’</w:t>
      </w:r>
      <w:r>
        <w:t xml:space="preserve"> </w:t>
      </w:r>
      <w:r w:rsidRPr="003A00F4">
        <w:rPr>
          <w:i/>
          <w:iCs/>
        </w:rPr>
        <w:t>National Collaborating Centre For Healthy Public Policy.</w:t>
      </w:r>
    </w:p>
    <w:p w14:paraId="73BAB732" w14:textId="77777777" w:rsidR="003B1957" w:rsidRDefault="003B1957" w:rsidP="008F4129">
      <w:pPr>
        <w:ind w:left="720" w:hanging="720"/>
        <w:jc w:val="both"/>
      </w:pPr>
      <w:r w:rsidRPr="00AD5C46">
        <w:t>Nagel</w:t>
      </w:r>
      <w:r w:rsidRPr="00AD5C46">
        <w:t xml:space="preserve">, </w:t>
      </w:r>
      <w:r w:rsidRPr="00AD5C46">
        <w:t>T</w:t>
      </w:r>
      <w:r w:rsidRPr="00AD5C46">
        <w:t>.</w:t>
      </w:r>
      <w:r>
        <w:t xml:space="preserve"> (</w:t>
      </w:r>
      <w:r w:rsidRPr="00AD5C46">
        <w:t>2017</w:t>
      </w:r>
      <w:r>
        <w:t>) ‘</w:t>
      </w:r>
      <w:r w:rsidRPr="00AD5C46">
        <w:t xml:space="preserve">The </w:t>
      </w:r>
      <w:r w:rsidRPr="00AD5C46">
        <w:t>Problem Of Global Justice</w:t>
      </w:r>
      <w:r>
        <w:t>’</w:t>
      </w:r>
      <w:r w:rsidRPr="00AD5C46">
        <w:t xml:space="preserve"> </w:t>
      </w:r>
      <w:r w:rsidRPr="00AD5C46">
        <w:t xml:space="preserve">In </w:t>
      </w:r>
      <w:r w:rsidRPr="006F46C4">
        <w:rPr>
          <w:i/>
          <w:iCs/>
        </w:rPr>
        <w:t>Global Justice</w:t>
      </w:r>
      <w:r w:rsidRPr="00AD5C46">
        <w:t xml:space="preserve"> </w:t>
      </w:r>
      <w:r w:rsidRPr="00AD5C46">
        <w:t>(</w:t>
      </w:r>
      <w:r>
        <w:t>p</w:t>
      </w:r>
      <w:r w:rsidRPr="00AD5C46">
        <w:t xml:space="preserve">p. 173-207). </w:t>
      </w:r>
      <w:r>
        <w:t xml:space="preserve">London: </w:t>
      </w:r>
      <w:r w:rsidRPr="00AD5C46">
        <w:t>Routledge</w:t>
      </w:r>
      <w:r w:rsidRPr="00AD5C46">
        <w:t>.</w:t>
      </w:r>
    </w:p>
    <w:p w14:paraId="5D12E97B" w14:textId="77777777" w:rsidR="003B1957" w:rsidRDefault="003B1957" w:rsidP="008F4129">
      <w:pPr>
        <w:ind w:left="720" w:hanging="720"/>
        <w:jc w:val="both"/>
      </w:pPr>
      <w:r w:rsidRPr="00E13423">
        <w:t>Pasque</w:t>
      </w:r>
      <w:r w:rsidRPr="00E13423">
        <w:t xml:space="preserve">, </w:t>
      </w:r>
      <w:r w:rsidRPr="00E13423">
        <w:t>P</w:t>
      </w:r>
      <w:r w:rsidRPr="00E13423">
        <w:t>.</w:t>
      </w:r>
      <w:r w:rsidRPr="00E13423">
        <w:t>A</w:t>
      </w:r>
      <w:r w:rsidRPr="00E13423">
        <w:t>.</w:t>
      </w:r>
      <w:r>
        <w:t xml:space="preserve"> (</w:t>
      </w:r>
      <w:r w:rsidRPr="00E13423">
        <w:t>2015</w:t>
      </w:r>
      <w:r>
        <w:t>)</w:t>
      </w:r>
      <w:r w:rsidRPr="00E13423">
        <w:t xml:space="preserve"> </w:t>
      </w:r>
      <w:r w:rsidRPr="00BF6A71">
        <w:rPr>
          <w:i/>
          <w:iCs/>
        </w:rPr>
        <w:t xml:space="preserve">Disrupting </w:t>
      </w:r>
      <w:r w:rsidRPr="00BF6A71">
        <w:rPr>
          <w:i/>
          <w:iCs/>
        </w:rPr>
        <w:t xml:space="preserve">The Culture Of Silence: </w:t>
      </w:r>
      <w:r w:rsidRPr="00BF6A71">
        <w:rPr>
          <w:i/>
          <w:iCs/>
        </w:rPr>
        <w:t xml:space="preserve">Confronting </w:t>
      </w:r>
      <w:r w:rsidRPr="00BF6A71">
        <w:rPr>
          <w:i/>
          <w:iCs/>
        </w:rPr>
        <w:t>Gender Inequality And Making Change In Higher Education</w:t>
      </w:r>
      <w:r w:rsidRPr="00E13423">
        <w:t xml:space="preserve"> </w:t>
      </w:r>
      <w:r>
        <w:t xml:space="preserve">Virginia: </w:t>
      </w:r>
      <w:r w:rsidRPr="00E13423">
        <w:t>Stylus Publishing</w:t>
      </w:r>
    </w:p>
    <w:p w14:paraId="3993F850" w14:textId="246F5B9B" w:rsidR="003B1957" w:rsidRDefault="003B1957" w:rsidP="003B1957">
      <w:pPr>
        <w:ind w:left="720" w:hanging="720"/>
        <w:jc w:val="both"/>
      </w:pPr>
      <w:r>
        <w:t>Reid, M. (2011, October)</w:t>
      </w:r>
      <w:r w:rsidR="002F70D4">
        <w:t xml:space="preserve"> ‘</w:t>
      </w:r>
      <w:r>
        <w:t>Behind The "Glasgow Effect": Michael Reid Reports On How The Scottish City Is Tackling The Stark Inequities In Its People's Health</w:t>
      </w:r>
      <w:r w:rsidR="00414ED4">
        <w:t>’</w:t>
      </w:r>
      <w:r>
        <w:t xml:space="preserve"> </w:t>
      </w:r>
      <w:r w:rsidRPr="00414ED4">
        <w:rPr>
          <w:i/>
          <w:iCs/>
        </w:rPr>
        <w:t xml:space="preserve">Bulletin Of The World Health Organization, </w:t>
      </w:r>
      <w:r>
        <w:t>89 (10), 706+.</w:t>
      </w:r>
    </w:p>
    <w:p w14:paraId="7CA9ECBA" w14:textId="116DFE72" w:rsidR="003B1957" w:rsidRDefault="003B1957" w:rsidP="00CB27DE">
      <w:pPr>
        <w:ind w:left="720" w:hanging="720"/>
        <w:jc w:val="both"/>
      </w:pPr>
      <w:r>
        <w:t>Rhodes</w:t>
      </w:r>
      <w:r>
        <w:t xml:space="preserve">, </w:t>
      </w:r>
      <w:r>
        <w:t>E</w:t>
      </w:r>
      <w:r>
        <w:t xml:space="preserve">. (2021) </w:t>
      </w:r>
      <w:r w:rsidRPr="00BE414B">
        <w:rPr>
          <w:i/>
          <w:iCs/>
        </w:rPr>
        <w:t xml:space="preserve">Should </w:t>
      </w:r>
      <w:r w:rsidRPr="00BE414B">
        <w:rPr>
          <w:i/>
          <w:iCs/>
        </w:rPr>
        <w:t>Social Class Be A Protected Characteristic?</w:t>
      </w:r>
      <w:r>
        <w:t xml:space="preserve"> [Online] </w:t>
      </w:r>
      <w:r>
        <w:t xml:space="preserve">Available </w:t>
      </w:r>
      <w:r>
        <w:t>At &lt;Https://Thepsychologist.Bps.Org.Uk/Should-Class-Be-Protected-Characteristic&gt; (Accessed 05 March 2022)</w:t>
      </w:r>
    </w:p>
    <w:p w14:paraId="43C709DF" w14:textId="7F3CD51D" w:rsidR="002C422A" w:rsidRPr="002C422A" w:rsidRDefault="002C422A" w:rsidP="002C422A">
      <w:pPr>
        <w:ind w:left="720" w:hanging="720"/>
        <w:jc w:val="both"/>
        <w:rPr>
          <w:bCs/>
        </w:rPr>
      </w:pPr>
      <w:r w:rsidRPr="008F777E">
        <w:rPr>
          <w:bCs/>
        </w:rPr>
        <w:t>Rodriguez, L. and Dimitrova, D.V. (2011) ‘The Levels of Visual Framing’ </w:t>
      </w:r>
      <w:r w:rsidRPr="008F777E">
        <w:rPr>
          <w:bCs/>
          <w:i/>
          <w:iCs/>
        </w:rPr>
        <w:t>Journal of visual literacy</w:t>
      </w:r>
      <w:r w:rsidRPr="008F777E">
        <w:rPr>
          <w:bCs/>
        </w:rPr>
        <w:t>, </w:t>
      </w:r>
      <w:r w:rsidRPr="008F777E">
        <w:rPr>
          <w:bCs/>
          <w:i/>
          <w:iCs/>
        </w:rPr>
        <w:t xml:space="preserve">30 </w:t>
      </w:r>
      <w:r w:rsidRPr="008F777E">
        <w:rPr>
          <w:bCs/>
        </w:rPr>
        <w:t>(1), 48-65.</w:t>
      </w:r>
    </w:p>
    <w:p w14:paraId="1DEB8958" w14:textId="70B395B1" w:rsidR="003B1957" w:rsidRDefault="003B1957" w:rsidP="003B1957">
      <w:pPr>
        <w:ind w:left="720" w:hanging="720"/>
        <w:jc w:val="both"/>
      </w:pPr>
      <w:r>
        <w:t xml:space="preserve">Rychetnik, L., Frommer, M., Hawe, P., &amp; Shiell, A. (2002). Criteria For Evaluating Evidence On Public Health Interventions </w:t>
      </w:r>
      <w:r w:rsidRPr="006E07EE">
        <w:rPr>
          <w:i/>
          <w:iCs/>
        </w:rPr>
        <w:t>Journal Of Epidemiology &amp; Community Health</w:t>
      </w:r>
      <w:r>
        <w:t>, 56 (2), 119-127.</w:t>
      </w:r>
    </w:p>
    <w:p w14:paraId="7000AC7D" w14:textId="77777777" w:rsidR="003B1957" w:rsidRDefault="003B1957" w:rsidP="00CB27DE">
      <w:pPr>
        <w:ind w:left="720" w:hanging="720"/>
        <w:jc w:val="both"/>
      </w:pPr>
      <w:r>
        <w:lastRenderedPageBreak/>
        <w:t>Savage</w:t>
      </w:r>
      <w:r>
        <w:t xml:space="preserve">, </w:t>
      </w:r>
      <w:r>
        <w:t>M</w:t>
      </w:r>
      <w:r>
        <w:t xml:space="preserve">., </w:t>
      </w:r>
      <w:r>
        <w:t>Devine</w:t>
      </w:r>
      <w:r>
        <w:t xml:space="preserve">, </w:t>
      </w:r>
      <w:r>
        <w:t>F</w:t>
      </w:r>
      <w:r>
        <w:t xml:space="preserve">., </w:t>
      </w:r>
      <w:r>
        <w:t>Cunningham</w:t>
      </w:r>
      <w:r>
        <w:t xml:space="preserve">, </w:t>
      </w:r>
      <w:r>
        <w:t>N</w:t>
      </w:r>
      <w:r>
        <w:t xml:space="preserve">., </w:t>
      </w:r>
      <w:r>
        <w:t>Taylor</w:t>
      </w:r>
      <w:r>
        <w:t xml:space="preserve">, </w:t>
      </w:r>
      <w:r>
        <w:t>M</w:t>
      </w:r>
      <w:r>
        <w:t xml:space="preserve">., </w:t>
      </w:r>
      <w:r>
        <w:t>Li</w:t>
      </w:r>
      <w:r>
        <w:t xml:space="preserve">, </w:t>
      </w:r>
      <w:r>
        <w:t>Y</w:t>
      </w:r>
      <w:r>
        <w:t xml:space="preserve">., </w:t>
      </w:r>
      <w:r>
        <w:t>Hjellbrekke</w:t>
      </w:r>
      <w:r>
        <w:t xml:space="preserve">, </w:t>
      </w:r>
      <w:r>
        <w:t>J</w:t>
      </w:r>
      <w:r>
        <w:t xml:space="preserve">., </w:t>
      </w:r>
      <w:r>
        <w:t>Le Roux</w:t>
      </w:r>
      <w:r>
        <w:t xml:space="preserve">, </w:t>
      </w:r>
      <w:r>
        <w:t>B</w:t>
      </w:r>
      <w:r>
        <w:t xml:space="preserve">., </w:t>
      </w:r>
      <w:r>
        <w:t>Friedman</w:t>
      </w:r>
      <w:r>
        <w:t xml:space="preserve">, </w:t>
      </w:r>
      <w:r>
        <w:t>S</w:t>
      </w:r>
      <w:r>
        <w:t xml:space="preserve">. And </w:t>
      </w:r>
      <w:r>
        <w:t>Miles</w:t>
      </w:r>
      <w:r>
        <w:t xml:space="preserve">, </w:t>
      </w:r>
      <w:r>
        <w:t>A</w:t>
      </w:r>
      <w:r>
        <w:t>., (2013) ‘</w:t>
      </w:r>
      <w:r>
        <w:t xml:space="preserve">A </w:t>
      </w:r>
      <w:r>
        <w:t xml:space="preserve">New Model Of Social Class? </w:t>
      </w:r>
      <w:r>
        <w:t xml:space="preserve">Findings </w:t>
      </w:r>
      <w:r>
        <w:t xml:space="preserve">From The </w:t>
      </w:r>
      <w:r>
        <w:t xml:space="preserve">BBC’s Great British Class Survey </w:t>
      </w:r>
      <w:r>
        <w:t xml:space="preserve">Experiment’ </w:t>
      </w:r>
      <w:r w:rsidRPr="006E07EE">
        <w:rPr>
          <w:i/>
          <w:iCs/>
        </w:rPr>
        <w:t>Sociology</w:t>
      </w:r>
      <w:r>
        <w:t>, 47 (2), pp.219-250.</w:t>
      </w:r>
    </w:p>
    <w:p w14:paraId="64E6281A" w14:textId="0730E6A1" w:rsidR="003B1957" w:rsidRDefault="003B1957" w:rsidP="008F4129">
      <w:pPr>
        <w:ind w:left="720" w:hanging="720"/>
        <w:jc w:val="both"/>
      </w:pPr>
      <w:r w:rsidRPr="00D402F0">
        <w:t>Schemmel</w:t>
      </w:r>
      <w:r w:rsidRPr="00D402F0">
        <w:t xml:space="preserve">, </w:t>
      </w:r>
      <w:r w:rsidRPr="00D402F0">
        <w:t>C</w:t>
      </w:r>
      <w:r w:rsidRPr="00D402F0">
        <w:t>.</w:t>
      </w:r>
      <w:r>
        <w:t xml:space="preserve"> (</w:t>
      </w:r>
      <w:r w:rsidRPr="00D402F0">
        <w:t>2012</w:t>
      </w:r>
      <w:r>
        <w:t>)</w:t>
      </w:r>
      <w:r w:rsidRPr="00D402F0">
        <w:t xml:space="preserve"> </w:t>
      </w:r>
      <w:r>
        <w:t>‘</w:t>
      </w:r>
      <w:r w:rsidRPr="00D402F0">
        <w:t xml:space="preserve">Distributive </w:t>
      </w:r>
      <w:r w:rsidRPr="00D402F0">
        <w:t>And Relational Equality</w:t>
      </w:r>
      <w:r>
        <w:t>’</w:t>
      </w:r>
      <w:r w:rsidRPr="00D402F0">
        <w:t xml:space="preserve"> </w:t>
      </w:r>
      <w:r w:rsidRPr="00255E80">
        <w:rPr>
          <w:i/>
          <w:iCs/>
        </w:rPr>
        <w:t>Politics</w:t>
      </w:r>
      <w:r w:rsidRPr="00255E80">
        <w:rPr>
          <w:i/>
          <w:iCs/>
        </w:rPr>
        <w:t>, Philosophy &amp; Economics,</w:t>
      </w:r>
      <w:r w:rsidRPr="00D402F0">
        <w:t xml:space="preserve"> 11</w:t>
      </w:r>
      <w:r>
        <w:t xml:space="preserve"> </w:t>
      </w:r>
      <w:r w:rsidRPr="00D402F0">
        <w:t xml:space="preserve">(2), </w:t>
      </w:r>
      <w:r>
        <w:t>p</w:t>
      </w:r>
      <w:r w:rsidRPr="00D402F0">
        <w:t>p.123-148.</w:t>
      </w:r>
    </w:p>
    <w:p w14:paraId="7A0C646F" w14:textId="288CA3F8" w:rsidR="00D60232" w:rsidRDefault="00D60232" w:rsidP="008F4129">
      <w:pPr>
        <w:ind w:left="720" w:hanging="720"/>
        <w:jc w:val="both"/>
      </w:pPr>
      <w:r w:rsidRPr="00D60232">
        <w:t xml:space="preserve">Schleicher, A. (2019) ‘PISA 2018: Insights and Interpretations’. </w:t>
      </w:r>
      <w:r w:rsidRPr="00976E9A">
        <w:rPr>
          <w:i/>
          <w:iCs/>
        </w:rPr>
        <w:t>OECD Publishing.</w:t>
      </w:r>
    </w:p>
    <w:p w14:paraId="6C9D4E7A" w14:textId="77777777" w:rsidR="003B1957" w:rsidRDefault="003B1957" w:rsidP="008F4129">
      <w:pPr>
        <w:ind w:left="720" w:hanging="720"/>
        <w:jc w:val="both"/>
      </w:pPr>
      <w:r w:rsidRPr="00EF3274">
        <w:t xml:space="preserve">Schrecker, T. </w:t>
      </w:r>
      <w:r>
        <w:t>(</w:t>
      </w:r>
      <w:r w:rsidRPr="00EF3274">
        <w:t>2016</w:t>
      </w:r>
      <w:r>
        <w:t>)</w:t>
      </w:r>
      <w:r w:rsidRPr="00EF3274">
        <w:t xml:space="preserve"> </w:t>
      </w:r>
      <w:r>
        <w:t>‘</w:t>
      </w:r>
      <w:r w:rsidRPr="00EF3274">
        <w:t>Globalization, Austerity And Health Equity Politics: Taming The Inequality Machine, And Why It Matters</w:t>
      </w:r>
      <w:r>
        <w:t>’</w:t>
      </w:r>
      <w:r w:rsidRPr="00EF3274">
        <w:t xml:space="preserve"> </w:t>
      </w:r>
      <w:r w:rsidRPr="007F4654">
        <w:rPr>
          <w:i/>
          <w:iCs/>
        </w:rPr>
        <w:t>Critical Public Health</w:t>
      </w:r>
      <w:r w:rsidRPr="00EF3274">
        <w:t>, 26</w:t>
      </w:r>
      <w:r>
        <w:t xml:space="preserve"> </w:t>
      </w:r>
      <w:r w:rsidRPr="00EF3274">
        <w:t xml:space="preserve">(1), </w:t>
      </w:r>
      <w:r>
        <w:t>p</w:t>
      </w:r>
      <w:r w:rsidRPr="00EF3274">
        <w:t>p.4-13.</w:t>
      </w:r>
    </w:p>
    <w:p w14:paraId="69D880C6" w14:textId="6DCF0102" w:rsidR="003B1957" w:rsidRDefault="003B1957" w:rsidP="003B1957">
      <w:pPr>
        <w:ind w:left="720" w:hanging="720"/>
        <w:jc w:val="both"/>
      </w:pPr>
      <w:r>
        <w:t xml:space="preserve">Scotland, A. F., (2017) </w:t>
      </w:r>
      <w:r w:rsidRPr="00E036A6">
        <w:rPr>
          <w:i/>
          <w:iCs/>
        </w:rPr>
        <w:t>Changing Scotland’s Relationship with Alcohol: Recommendations for Further Action</w:t>
      </w:r>
      <w:r>
        <w:t xml:space="preserve"> (2017) Available at http://www.shaap.org.uk/images/Alcohol-strategy-recommendations-Report_Final_12_4_17.pdf </w:t>
      </w:r>
      <w:r w:rsidR="00E036A6">
        <w:t>(</w:t>
      </w:r>
      <w:r w:rsidR="006673D3">
        <w:t>A</w:t>
      </w:r>
      <w:r w:rsidR="00E036A6">
        <w:t>ccessed 28 February 2022)</w:t>
      </w:r>
    </w:p>
    <w:p w14:paraId="31D11FD8" w14:textId="63084155" w:rsidR="003B1957" w:rsidRDefault="003B1957" w:rsidP="003B1957">
      <w:pPr>
        <w:ind w:left="720" w:hanging="720"/>
        <w:jc w:val="both"/>
      </w:pPr>
      <w:r>
        <w:t>Scottish Government. (2009)</w:t>
      </w:r>
      <w:r w:rsidR="0039772C">
        <w:t xml:space="preserve"> </w:t>
      </w:r>
      <w:r w:rsidRPr="0039772C">
        <w:rPr>
          <w:i/>
          <w:iCs/>
        </w:rPr>
        <w:t>Changing Scotland's Relationship With Alcohol: A Framework For Action</w:t>
      </w:r>
      <w:r>
        <w:t xml:space="preserve"> Available at https://www.celcis.org/old/index.php/knowledge-bank/search-bank/changing-scotlands-relationship-alcohol-framework-action/ </w:t>
      </w:r>
      <w:r w:rsidR="008D653F">
        <w:t>(</w:t>
      </w:r>
      <w:r>
        <w:t>accessed 24</w:t>
      </w:r>
      <w:r w:rsidR="008D653F">
        <w:t xml:space="preserve"> February </w:t>
      </w:r>
      <w:r>
        <w:t>2022</w:t>
      </w:r>
      <w:r w:rsidR="008D653F">
        <w:t>)</w:t>
      </w:r>
    </w:p>
    <w:p w14:paraId="3EBF7B3C" w14:textId="083DC2B4" w:rsidR="003B1957" w:rsidRDefault="003B1957" w:rsidP="003B1957">
      <w:pPr>
        <w:ind w:left="720" w:hanging="720"/>
        <w:jc w:val="both"/>
      </w:pPr>
      <w:r>
        <w:t>Scottish Government. (2010)</w:t>
      </w:r>
      <w:r w:rsidR="0039772C">
        <w:t xml:space="preserve"> </w:t>
      </w:r>
      <w:r w:rsidRPr="0039772C">
        <w:rPr>
          <w:i/>
          <w:iCs/>
        </w:rPr>
        <w:t>The Societal Cost Of Alcohol Misuse In Scotland For 2007</w:t>
      </w:r>
      <w:r w:rsidR="0039772C">
        <w:t xml:space="preserve"> </w:t>
      </w:r>
      <w:r>
        <w:t xml:space="preserve">Scotland: Scottish Government Social  </w:t>
      </w:r>
    </w:p>
    <w:p w14:paraId="72E83B02" w14:textId="2362F257" w:rsidR="00463CB7" w:rsidRDefault="00463CB7" w:rsidP="00463CB7">
      <w:pPr>
        <w:ind w:left="720" w:hanging="720"/>
        <w:jc w:val="both"/>
      </w:pPr>
      <w:r>
        <w:t xml:space="preserve">Scottish Government. (2020). </w:t>
      </w:r>
      <w:r w:rsidRPr="00B26C6E">
        <w:rPr>
          <w:i/>
          <w:iCs/>
        </w:rPr>
        <w:t>Introducing The Scottish Index Of Multiple Deprivation 2020.</w:t>
      </w:r>
      <w:r>
        <w:rPr>
          <w:i/>
          <w:iCs/>
        </w:rPr>
        <w:t xml:space="preserve"> </w:t>
      </w:r>
      <w:r>
        <w:t xml:space="preserve">Available at </w:t>
      </w:r>
      <w:hyperlink r:id="rId10" w:history="1">
        <w:r w:rsidRPr="00E10408">
          <w:rPr>
            <w:rStyle w:val="Hyperlink"/>
          </w:rPr>
          <w:t>https://www.gov.scot/collections/scottish-index-of-multiple-deprivation-2020/</w:t>
        </w:r>
      </w:hyperlink>
      <w:r>
        <w:t xml:space="preserve"> </w:t>
      </w:r>
      <w:r w:rsidR="00044A33">
        <w:t xml:space="preserve">(Accessed: </w:t>
      </w:r>
      <w:r w:rsidR="002D7DE5">
        <w:t>05 March</w:t>
      </w:r>
      <w:r w:rsidR="00044A33">
        <w:t xml:space="preserve"> 2022).</w:t>
      </w:r>
    </w:p>
    <w:p w14:paraId="5A441549" w14:textId="247DC58F" w:rsidR="002D7DE5" w:rsidRPr="002D7DE5" w:rsidRDefault="002D7DE5" w:rsidP="002D7DE5">
      <w:pPr>
        <w:ind w:left="720" w:hanging="720"/>
        <w:jc w:val="both"/>
        <w:rPr>
          <w:bCs/>
        </w:rPr>
      </w:pPr>
      <w:r w:rsidRPr="00184E5F">
        <w:rPr>
          <w:bCs/>
        </w:rPr>
        <w:t>Sewell, T., Aderin-Pocock, M., Chughtai, A., Fraser, K., Khalid, N., Moyo, D., Muroki, M., Oliver, M., Shah, S., Olulode, K. and Cluff, B.</w:t>
      </w:r>
      <w:r>
        <w:rPr>
          <w:bCs/>
        </w:rPr>
        <w:t xml:space="preserve"> (</w:t>
      </w:r>
      <w:r w:rsidRPr="00184E5F">
        <w:rPr>
          <w:bCs/>
        </w:rPr>
        <w:t>2021</w:t>
      </w:r>
      <w:r>
        <w:rPr>
          <w:bCs/>
        </w:rPr>
        <w:t>)</w:t>
      </w:r>
      <w:r w:rsidRPr="00184E5F">
        <w:rPr>
          <w:bCs/>
        </w:rPr>
        <w:t xml:space="preserve"> </w:t>
      </w:r>
      <w:r>
        <w:rPr>
          <w:bCs/>
        </w:rPr>
        <w:t>‘</w:t>
      </w:r>
      <w:r w:rsidRPr="00184E5F">
        <w:rPr>
          <w:bCs/>
        </w:rPr>
        <w:t>Commission On Race And Ethnic Disparities: The Report</w:t>
      </w:r>
      <w:r>
        <w:rPr>
          <w:bCs/>
        </w:rPr>
        <w:t>’</w:t>
      </w:r>
      <w:r w:rsidRPr="00184E5F">
        <w:rPr>
          <w:bCs/>
        </w:rPr>
        <w:t> </w:t>
      </w:r>
      <w:r w:rsidRPr="00184E5F">
        <w:rPr>
          <w:bCs/>
          <w:i/>
          <w:iCs/>
        </w:rPr>
        <w:t>London: Commission on Race and Ethnic Disparities</w:t>
      </w:r>
      <w:r w:rsidRPr="00184E5F">
        <w:rPr>
          <w:bCs/>
        </w:rPr>
        <w:t>.</w:t>
      </w:r>
    </w:p>
    <w:p w14:paraId="14E04703" w14:textId="77777777" w:rsidR="003B1957" w:rsidRDefault="003B1957" w:rsidP="003B1957">
      <w:pPr>
        <w:ind w:left="720" w:hanging="720"/>
        <w:jc w:val="both"/>
      </w:pPr>
      <w:r>
        <w:t xml:space="preserve">Sharma, A., Vandenberg, B., &amp; Hollingsworth, B. (2014). Minimum Pricing Of Alcohol Versus Volumetric Taxation: Which Policy Will Reduce Heavy Consumption Without Adversely Affecting Light And Moderate Consumers? </w:t>
      </w:r>
      <w:r w:rsidRPr="00AD1F5D">
        <w:rPr>
          <w:i/>
          <w:iCs/>
        </w:rPr>
        <w:t>Plos One</w:t>
      </w:r>
      <w:r>
        <w:t>, 9(1), E80936.</w:t>
      </w:r>
    </w:p>
    <w:p w14:paraId="7B110BF0" w14:textId="4ACCFED5" w:rsidR="003B1957" w:rsidRDefault="003B1957" w:rsidP="003B1957">
      <w:pPr>
        <w:ind w:left="720" w:hanging="720"/>
        <w:jc w:val="both"/>
      </w:pPr>
      <w:r>
        <w:t xml:space="preserve">Smith, K. and Foster, J. (2014) </w:t>
      </w:r>
      <w:r w:rsidRPr="008E2A18">
        <w:rPr>
          <w:i/>
          <w:iCs/>
        </w:rPr>
        <w:t>Alcohol, Health Inequalities, and the Harm Paradox: Why Some Groups Face Greater Problems Despite Consuming Less Alcohol</w:t>
      </w:r>
      <w:r>
        <w:t xml:space="preserve"> London: Institute of Alcohol Studies.</w:t>
      </w:r>
    </w:p>
    <w:p w14:paraId="5803EBD3" w14:textId="2ECF1576" w:rsidR="003B1957" w:rsidRDefault="003B1957" w:rsidP="003B1957">
      <w:pPr>
        <w:ind w:left="720" w:hanging="720"/>
        <w:jc w:val="both"/>
      </w:pPr>
      <w:r>
        <w:lastRenderedPageBreak/>
        <w:t xml:space="preserve">Smith, K.E. and Anderson, R. (2018) </w:t>
      </w:r>
      <w:r w:rsidR="008E2A18">
        <w:t>‘</w:t>
      </w:r>
      <w:r>
        <w:t>Understanding Lay Perspectives On Socioeconomic Health Inequalities In Britain: A Meta‐Ethnography</w:t>
      </w:r>
      <w:r w:rsidR="008E2A18">
        <w:t>’</w:t>
      </w:r>
      <w:r>
        <w:t xml:space="preserve"> </w:t>
      </w:r>
      <w:r w:rsidRPr="008E2A18">
        <w:rPr>
          <w:i/>
          <w:iCs/>
        </w:rPr>
        <w:t>Sociology of Health &amp; Illness</w:t>
      </w:r>
      <w:r>
        <w:t>, 40 (1), 146-170.</w:t>
      </w:r>
    </w:p>
    <w:p w14:paraId="297ADE63" w14:textId="44D73387" w:rsidR="003B1957" w:rsidRDefault="003B1957" w:rsidP="003B1957">
      <w:pPr>
        <w:ind w:left="720" w:hanging="720"/>
        <w:jc w:val="both"/>
      </w:pPr>
      <w:r>
        <w:t>Tod, E., Grant, I., Wyper, G., Mesalles-Naranjo, O., Stockton, D., Robinson, M., ... &amp; Craig, N. (2018)</w:t>
      </w:r>
      <w:r w:rsidR="00414ED4">
        <w:t xml:space="preserve"> </w:t>
      </w:r>
      <w:r w:rsidRPr="00414ED4">
        <w:rPr>
          <w:i/>
          <w:iCs/>
        </w:rPr>
        <w:t>Hospital Admissions, Deaths And Overall, Burden Of Disease Attributable To Alcohol Consumption In Scotland</w:t>
      </w:r>
      <w:r>
        <w:t>. Scotland: NHS Health</w:t>
      </w:r>
    </w:p>
    <w:p w14:paraId="69B2428C" w14:textId="77777777" w:rsidR="003B1957" w:rsidRDefault="003B1957" w:rsidP="003B1957">
      <w:pPr>
        <w:ind w:left="720" w:hanging="720"/>
        <w:jc w:val="both"/>
      </w:pPr>
      <w:r>
        <w:t xml:space="preserve">Vir, J., Hall, K. and Foye, R. (2018) ‘Representation and Portrayal Of Audiences On BBC Television’ </w:t>
      </w:r>
      <w:r w:rsidRPr="00414ED4">
        <w:rPr>
          <w:i/>
          <w:iCs/>
        </w:rPr>
        <w:t>Kantar Media.</w:t>
      </w:r>
    </w:p>
    <w:p w14:paraId="76AFD2BE" w14:textId="77777777" w:rsidR="003B1957" w:rsidRDefault="003B1957" w:rsidP="003B1957">
      <w:pPr>
        <w:ind w:left="720" w:hanging="720"/>
        <w:jc w:val="both"/>
      </w:pPr>
      <w:r>
        <w:t xml:space="preserve">Walsh, D., Bendel, N., Jones, R., &amp; Hanlon, P. (2010). It's Not ‘Just Deprivation’: Why Do Equally Deprived UK Cities Experience Different Health Outcomes? </w:t>
      </w:r>
      <w:r w:rsidRPr="00414ED4">
        <w:rPr>
          <w:i/>
          <w:iCs/>
        </w:rPr>
        <w:t>Public Health,</w:t>
      </w:r>
      <w:r>
        <w:t xml:space="preserve"> 124 (9), 487-495.</w:t>
      </w:r>
    </w:p>
    <w:p w14:paraId="5234B3B7" w14:textId="77777777" w:rsidR="003B1957" w:rsidRDefault="003B1957" w:rsidP="008F4129">
      <w:pPr>
        <w:ind w:left="720" w:hanging="720"/>
        <w:jc w:val="both"/>
      </w:pPr>
      <w:r w:rsidRPr="00BF11A9">
        <w:t>Whitehead, M., Taylor-Robinson, D. And Barr, B.</w:t>
      </w:r>
      <w:r>
        <w:t xml:space="preserve"> (</w:t>
      </w:r>
      <w:r w:rsidRPr="00BF11A9">
        <w:t>2021</w:t>
      </w:r>
      <w:r>
        <w:t>)</w:t>
      </w:r>
      <w:r w:rsidRPr="00BF11A9">
        <w:t xml:space="preserve"> </w:t>
      </w:r>
      <w:r>
        <w:t>‘</w:t>
      </w:r>
      <w:r w:rsidRPr="00BF11A9">
        <w:t>Poverty, Health, And Covid-19</w:t>
      </w:r>
      <w:r>
        <w:t>’</w:t>
      </w:r>
      <w:r w:rsidRPr="00BF11A9">
        <w:t xml:space="preserve"> </w:t>
      </w:r>
      <w:r w:rsidRPr="009553C6">
        <w:rPr>
          <w:i/>
          <w:iCs/>
        </w:rPr>
        <w:t>BMJ</w:t>
      </w:r>
      <w:r w:rsidRPr="00BF11A9">
        <w:t>, 372.</w:t>
      </w:r>
    </w:p>
    <w:p w14:paraId="4ADF5483" w14:textId="024AC875" w:rsidR="003B1957" w:rsidRDefault="003B1957" w:rsidP="003B1957">
      <w:pPr>
        <w:ind w:left="720" w:hanging="720"/>
        <w:jc w:val="both"/>
      </w:pPr>
      <w:r>
        <w:t>Wilkinson, R. G., &amp; Marmot, M. (Eds.). (2003)</w:t>
      </w:r>
      <w:r w:rsidR="009D3617">
        <w:t xml:space="preserve"> ‘</w:t>
      </w:r>
      <w:r>
        <w:t>Social Determinants Of Health: The Solid Facts</w:t>
      </w:r>
      <w:r w:rsidR="009D3617">
        <w:t>’</w:t>
      </w:r>
      <w:r>
        <w:t xml:space="preserve"> </w:t>
      </w:r>
      <w:r w:rsidRPr="009D3617">
        <w:rPr>
          <w:i/>
          <w:iCs/>
        </w:rPr>
        <w:t>World Health Organization.</w:t>
      </w:r>
    </w:p>
    <w:p w14:paraId="74BA080B" w14:textId="77777777" w:rsidR="003B1957" w:rsidRDefault="003B1957" w:rsidP="008F4129">
      <w:pPr>
        <w:ind w:left="720" w:hanging="720"/>
        <w:jc w:val="both"/>
      </w:pPr>
      <w:r w:rsidRPr="00854293">
        <w:t>World Health Organization</w:t>
      </w:r>
      <w:r>
        <w:t xml:space="preserve"> (</w:t>
      </w:r>
      <w:r w:rsidRPr="00854293">
        <w:t>2018</w:t>
      </w:r>
      <w:r>
        <w:t>) ‘</w:t>
      </w:r>
      <w:r w:rsidRPr="00854293">
        <w:t xml:space="preserve">Reducing </w:t>
      </w:r>
      <w:r w:rsidRPr="00854293">
        <w:t xml:space="preserve">Stunting In Children: Equity Considerations For Achieving The </w:t>
      </w:r>
      <w:r w:rsidRPr="00854293">
        <w:t xml:space="preserve">Global Nutrition Targets </w:t>
      </w:r>
      <w:r w:rsidRPr="00854293">
        <w:t>2025</w:t>
      </w:r>
      <w:r>
        <w:t xml:space="preserve">’ </w:t>
      </w:r>
      <w:r w:rsidRPr="00854293">
        <w:rPr>
          <w:i/>
          <w:iCs/>
        </w:rPr>
        <w:t xml:space="preserve">Reducing </w:t>
      </w:r>
      <w:r w:rsidRPr="00854293">
        <w:rPr>
          <w:i/>
          <w:iCs/>
        </w:rPr>
        <w:t xml:space="preserve">Stunting In Children: Equity Considerations For Achieving The </w:t>
      </w:r>
      <w:r w:rsidRPr="00854293">
        <w:rPr>
          <w:i/>
          <w:iCs/>
        </w:rPr>
        <w:t xml:space="preserve">Global Nutrition Targets </w:t>
      </w:r>
      <w:r w:rsidRPr="00854293">
        <w:rPr>
          <w:i/>
          <w:iCs/>
        </w:rPr>
        <w:t>2025</w:t>
      </w:r>
      <w:r>
        <w:rPr>
          <w:i/>
          <w:iCs/>
        </w:rPr>
        <w:t xml:space="preserve"> </w:t>
      </w:r>
      <w:r>
        <w:t>pp.1-40</w:t>
      </w:r>
    </w:p>
    <w:p w14:paraId="1FD381C3" w14:textId="74FDB9AF" w:rsidR="003B1957" w:rsidRDefault="003B1957" w:rsidP="003B1957">
      <w:pPr>
        <w:ind w:left="720" w:hanging="720"/>
        <w:jc w:val="both"/>
      </w:pPr>
      <w:r>
        <w:t>World Health Organization. (2010)</w:t>
      </w:r>
      <w:r w:rsidR="009D3617">
        <w:t xml:space="preserve"> ‘</w:t>
      </w:r>
      <w:r>
        <w:t>Global Strategy To Reduce The Harmful Use Of Alcohol</w:t>
      </w:r>
      <w:r w:rsidR="009D3617">
        <w:t xml:space="preserve">’ </w:t>
      </w:r>
      <w:r w:rsidRPr="009D3617">
        <w:rPr>
          <w:i/>
          <w:iCs/>
        </w:rPr>
        <w:t>World Health Organization.</w:t>
      </w:r>
    </w:p>
    <w:p w14:paraId="1025E1BF" w14:textId="132A0FF2" w:rsidR="003B1957" w:rsidRPr="00854293" w:rsidRDefault="003B1957" w:rsidP="003B1957">
      <w:pPr>
        <w:ind w:left="720" w:hanging="720"/>
        <w:jc w:val="both"/>
      </w:pPr>
      <w:r>
        <w:t>Xhurxhi, I. P. (2020)</w:t>
      </w:r>
      <w:r w:rsidR="008E2A18">
        <w:t xml:space="preserve"> ‘</w:t>
      </w:r>
      <w:r>
        <w:t>The Early Impact Of Scotland's Minimum Unit Pricing Policy On Alcohol Prices And Sales</w:t>
      </w:r>
      <w:r w:rsidR="008E2A18">
        <w:t>’</w:t>
      </w:r>
      <w:r>
        <w:t xml:space="preserve"> </w:t>
      </w:r>
      <w:r w:rsidRPr="008E2A18">
        <w:rPr>
          <w:i/>
          <w:iCs/>
        </w:rPr>
        <w:t>Health Economics.</w:t>
      </w:r>
    </w:p>
    <w:sectPr w:rsidR="003B1957" w:rsidRPr="00854293" w:rsidSect="00AB29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CDC"/>
    <w:rsid w:val="000030E8"/>
    <w:rsid w:val="00004527"/>
    <w:rsid w:val="00004DE9"/>
    <w:rsid w:val="0000587E"/>
    <w:rsid w:val="00007945"/>
    <w:rsid w:val="00011FEC"/>
    <w:rsid w:val="00016221"/>
    <w:rsid w:val="00020CB2"/>
    <w:rsid w:val="00024934"/>
    <w:rsid w:val="000262B1"/>
    <w:rsid w:val="0003219B"/>
    <w:rsid w:val="00034974"/>
    <w:rsid w:val="000376C0"/>
    <w:rsid w:val="00043A93"/>
    <w:rsid w:val="00044A33"/>
    <w:rsid w:val="00052A21"/>
    <w:rsid w:val="000545A5"/>
    <w:rsid w:val="00054900"/>
    <w:rsid w:val="00054D25"/>
    <w:rsid w:val="00055C27"/>
    <w:rsid w:val="000568D1"/>
    <w:rsid w:val="000607FA"/>
    <w:rsid w:val="00060F23"/>
    <w:rsid w:val="000645AD"/>
    <w:rsid w:val="00064848"/>
    <w:rsid w:val="00066F7A"/>
    <w:rsid w:val="00072A40"/>
    <w:rsid w:val="000753E1"/>
    <w:rsid w:val="000755EB"/>
    <w:rsid w:val="00075A84"/>
    <w:rsid w:val="00083A82"/>
    <w:rsid w:val="00084E7D"/>
    <w:rsid w:val="00091959"/>
    <w:rsid w:val="000A0EC1"/>
    <w:rsid w:val="000A1A30"/>
    <w:rsid w:val="000B0F68"/>
    <w:rsid w:val="000B5BDF"/>
    <w:rsid w:val="000B7D05"/>
    <w:rsid w:val="000C07DF"/>
    <w:rsid w:val="000C66BD"/>
    <w:rsid w:val="000C79D4"/>
    <w:rsid w:val="000D1C1C"/>
    <w:rsid w:val="000D3B77"/>
    <w:rsid w:val="000D4D1B"/>
    <w:rsid w:val="000D4E51"/>
    <w:rsid w:val="000D52F3"/>
    <w:rsid w:val="000E3724"/>
    <w:rsid w:val="000E55A6"/>
    <w:rsid w:val="000E65BA"/>
    <w:rsid w:val="000E6756"/>
    <w:rsid w:val="000E6B55"/>
    <w:rsid w:val="000E78A9"/>
    <w:rsid w:val="000F048F"/>
    <w:rsid w:val="000F084C"/>
    <w:rsid w:val="000F2BE3"/>
    <w:rsid w:val="000F332B"/>
    <w:rsid w:val="000F551A"/>
    <w:rsid w:val="000F5CB8"/>
    <w:rsid w:val="000F7E27"/>
    <w:rsid w:val="000F7F00"/>
    <w:rsid w:val="0010564F"/>
    <w:rsid w:val="00105DC2"/>
    <w:rsid w:val="00111791"/>
    <w:rsid w:val="0011401B"/>
    <w:rsid w:val="001141A2"/>
    <w:rsid w:val="00124C18"/>
    <w:rsid w:val="00133159"/>
    <w:rsid w:val="00133204"/>
    <w:rsid w:val="001366C5"/>
    <w:rsid w:val="00140477"/>
    <w:rsid w:val="0014148C"/>
    <w:rsid w:val="00146DA0"/>
    <w:rsid w:val="00153E32"/>
    <w:rsid w:val="00156606"/>
    <w:rsid w:val="00156872"/>
    <w:rsid w:val="00160982"/>
    <w:rsid w:val="00170330"/>
    <w:rsid w:val="00172818"/>
    <w:rsid w:val="00174BB3"/>
    <w:rsid w:val="00177180"/>
    <w:rsid w:val="0018000E"/>
    <w:rsid w:val="001815CF"/>
    <w:rsid w:val="00182E96"/>
    <w:rsid w:val="00184684"/>
    <w:rsid w:val="0018583D"/>
    <w:rsid w:val="00191415"/>
    <w:rsid w:val="00191E37"/>
    <w:rsid w:val="00195A91"/>
    <w:rsid w:val="001A0CEE"/>
    <w:rsid w:val="001A2433"/>
    <w:rsid w:val="001A4DE6"/>
    <w:rsid w:val="001A68EF"/>
    <w:rsid w:val="001B03DA"/>
    <w:rsid w:val="001B3200"/>
    <w:rsid w:val="001B3BEF"/>
    <w:rsid w:val="001B58D4"/>
    <w:rsid w:val="001B73BC"/>
    <w:rsid w:val="001B7DFB"/>
    <w:rsid w:val="001C70EE"/>
    <w:rsid w:val="001D0DB3"/>
    <w:rsid w:val="001D5C1C"/>
    <w:rsid w:val="001D5F0D"/>
    <w:rsid w:val="001D72B8"/>
    <w:rsid w:val="001E1DEF"/>
    <w:rsid w:val="001E2E9B"/>
    <w:rsid w:val="001E7C18"/>
    <w:rsid w:val="001F3B42"/>
    <w:rsid w:val="002038AD"/>
    <w:rsid w:val="0020434E"/>
    <w:rsid w:val="0020553F"/>
    <w:rsid w:val="00207AFC"/>
    <w:rsid w:val="00211EE0"/>
    <w:rsid w:val="00213F8D"/>
    <w:rsid w:val="002147C9"/>
    <w:rsid w:val="00216EFA"/>
    <w:rsid w:val="002179BB"/>
    <w:rsid w:val="00223F99"/>
    <w:rsid w:val="00234F7D"/>
    <w:rsid w:val="00235CEE"/>
    <w:rsid w:val="00242BAD"/>
    <w:rsid w:val="00251237"/>
    <w:rsid w:val="00253B6F"/>
    <w:rsid w:val="00254EFC"/>
    <w:rsid w:val="00255E80"/>
    <w:rsid w:val="00256B42"/>
    <w:rsid w:val="00257DDA"/>
    <w:rsid w:val="0026097E"/>
    <w:rsid w:val="002619F8"/>
    <w:rsid w:val="00263FD2"/>
    <w:rsid w:val="00264ED4"/>
    <w:rsid w:val="00264F75"/>
    <w:rsid w:val="002665D4"/>
    <w:rsid w:val="002717F5"/>
    <w:rsid w:val="00272C06"/>
    <w:rsid w:val="00273FEB"/>
    <w:rsid w:val="00276850"/>
    <w:rsid w:val="00277E6A"/>
    <w:rsid w:val="00280D62"/>
    <w:rsid w:val="0028196E"/>
    <w:rsid w:val="00281E94"/>
    <w:rsid w:val="00283190"/>
    <w:rsid w:val="002856F6"/>
    <w:rsid w:val="00285CF4"/>
    <w:rsid w:val="00286CBC"/>
    <w:rsid w:val="002876A5"/>
    <w:rsid w:val="00287B8B"/>
    <w:rsid w:val="00293757"/>
    <w:rsid w:val="0029585B"/>
    <w:rsid w:val="00296B11"/>
    <w:rsid w:val="00296E61"/>
    <w:rsid w:val="002977B2"/>
    <w:rsid w:val="002A0BA5"/>
    <w:rsid w:val="002A1306"/>
    <w:rsid w:val="002A1B02"/>
    <w:rsid w:val="002A2F54"/>
    <w:rsid w:val="002A2FAB"/>
    <w:rsid w:val="002B1DE3"/>
    <w:rsid w:val="002B4E27"/>
    <w:rsid w:val="002B5692"/>
    <w:rsid w:val="002B5DFD"/>
    <w:rsid w:val="002B6CB5"/>
    <w:rsid w:val="002C06B8"/>
    <w:rsid w:val="002C2375"/>
    <w:rsid w:val="002C3785"/>
    <w:rsid w:val="002C422A"/>
    <w:rsid w:val="002C7C17"/>
    <w:rsid w:val="002D05B0"/>
    <w:rsid w:val="002D2BB3"/>
    <w:rsid w:val="002D2C0E"/>
    <w:rsid w:val="002D510C"/>
    <w:rsid w:val="002D7DE5"/>
    <w:rsid w:val="002E0135"/>
    <w:rsid w:val="002E0B53"/>
    <w:rsid w:val="002E16A3"/>
    <w:rsid w:val="002E2095"/>
    <w:rsid w:val="002E5909"/>
    <w:rsid w:val="002F044F"/>
    <w:rsid w:val="002F165B"/>
    <w:rsid w:val="002F423E"/>
    <w:rsid w:val="002F70D4"/>
    <w:rsid w:val="00302AA4"/>
    <w:rsid w:val="003033CE"/>
    <w:rsid w:val="0030404E"/>
    <w:rsid w:val="00304E87"/>
    <w:rsid w:val="00306487"/>
    <w:rsid w:val="00307E6C"/>
    <w:rsid w:val="00310A6B"/>
    <w:rsid w:val="00312A5C"/>
    <w:rsid w:val="00315754"/>
    <w:rsid w:val="0031635B"/>
    <w:rsid w:val="00316B8B"/>
    <w:rsid w:val="00317333"/>
    <w:rsid w:val="003230F1"/>
    <w:rsid w:val="00323354"/>
    <w:rsid w:val="00323EFA"/>
    <w:rsid w:val="003272EF"/>
    <w:rsid w:val="00330C3E"/>
    <w:rsid w:val="003328D4"/>
    <w:rsid w:val="00343040"/>
    <w:rsid w:val="00343785"/>
    <w:rsid w:val="00345840"/>
    <w:rsid w:val="00346918"/>
    <w:rsid w:val="00351D44"/>
    <w:rsid w:val="00352662"/>
    <w:rsid w:val="00354C7A"/>
    <w:rsid w:val="00356849"/>
    <w:rsid w:val="00357E1A"/>
    <w:rsid w:val="00360465"/>
    <w:rsid w:val="0036493F"/>
    <w:rsid w:val="0037327F"/>
    <w:rsid w:val="003742DC"/>
    <w:rsid w:val="00380825"/>
    <w:rsid w:val="00382A82"/>
    <w:rsid w:val="00383872"/>
    <w:rsid w:val="00392804"/>
    <w:rsid w:val="003955FB"/>
    <w:rsid w:val="003956CD"/>
    <w:rsid w:val="00395D70"/>
    <w:rsid w:val="0039772C"/>
    <w:rsid w:val="003A00F4"/>
    <w:rsid w:val="003A27E3"/>
    <w:rsid w:val="003A3317"/>
    <w:rsid w:val="003A52BA"/>
    <w:rsid w:val="003A62CF"/>
    <w:rsid w:val="003A62EA"/>
    <w:rsid w:val="003A6E58"/>
    <w:rsid w:val="003A7FC9"/>
    <w:rsid w:val="003B1957"/>
    <w:rsid w:val="003B1FDE"/>
    <w:rsid w:val="003B2606"/>
    <w:rsid w:val="003B3AAF"/>
    <w:rsid w:val="003B421F"/>
    <w:rsid w:val="003B4D23"/>
    <w:rsid w:val="003B5A1C"/>
    <w:rsid w:val="003C16A7"/>
    <w:rsid w:val="003C1AE6"/>
    <w:rsid w:val="003D0F53"/>
    <w:rsid w:val="003D1C27"/>
    <w:rsid w:val="003D2401"/>
    <w:rsid w:val="003D4114"/>
    <w:rsid w:val="003D5F60"/>
    <w:rsid w:val="003D62BD"/>
    <w:rsid w:val="003E13C0"/>
    <w:rsid w:val="003E2DCC"/>
    <w:rsid w:val="003E7C96"/>
    <w:rsid w:val="003F2339"/>
    <w:rsid w:val="003F4125"/>
    <w:rsid w:val="003F466C"/>
    <w:rsid w:val="003F4819"/>
    <w:rsid w:val="0040123F"/>
    <w:rsid w:val="00402552"/>
    <w:rsid w:val="004032CB"/>
    <w:rsid w:val="004034B4"/>
    <w:rsid w:val="00403D9C"/>
    <w:rsid w:val="004063FE"/>
    <w:rsid w:val="00407E4F"/>
    <w:rsid w:val="004100EA"/>
    <w:rsid w:val="00414ED4"/>
    <w:rsid w:val="004176EA"/>
    <w:rsid w:val="00422795"/>
    <w:rsid w:val="00427E0C"/>
    <w:rsid w:val="00437D25"/>
    <w:rsid w:val="00443875"/>
    <w:rsid w:val="004475C9"/>
    <w:rsid w:val="00452775"/>
    <w:rsid w:val="00452B1C"/>
    <w:rsid w:val="004533BA"/>
    <w:rsid w:val="004554C9"/>
    <w:rsid w:val="0046019B"/>
    <w:rsid w:val="004603F4"/>
    <w:rsid w:val="004606CD"/>
    <w:rsid w:val="00462608"/>
    <w:rsid w:val="00462D0E"/>
    <w:rsid w:val="00463CB7"/>
    <w:rsid w:val="00464282"/>
    <w:rsid w:val="004720F8"/>
    <w:rsid w:val="00475A0F"/>
    <w:rsid w:val="004805B8"/>
    <w:rsid w:val="004953C3"/>
    <w:rsid w:val="00496874"/>
    <w:rsid w:val="00497C66"/>
    <w:rsid w:val="004A1FE7"/>
    <w:rsid w:val="004A33DB"/>
    <w:rsid w:val="004A5E12"/>
    <w:rsid w:val="004B1078"/>
    <w:rsid w:val="004B1406"/>
    <w:rsid w:val="004B194C"/>
    <w:rsid w:val="004B1F69"/>
    <w:rsid w:val="004B2089"/>
    <w:rsid w:val="004B3D06"/>
    <w:rsid w:val="004B7372"/>
    <w:rsid w:val="004C2EBA"/>
    <w:rsid w:val="004C3AC2"/>
    <w:rsid w:val="004C46A0"/>
    <w:rsid w:val="004C6A48"/>
    <w:rsid w:val="004D00CC"/>
    <w:rsid w:val="004D3FA8"/>
    <w:rsid w:val="004D4209"/>
    <w:rsid w:val="004D49F1"/>
    <w:rsid w:val="004D7023"/>
    <w:rsid w:val="004D76F5"/>
    <w:rsid w:val="004D7A3A"/>
    <w:rsid w:val="004E077E"/>
    <w:rsid w:val="004E33B0"/>
    <w:rsid w:val="004E7D59"/>
    <w:rsid w:val="004F1E16"/>
    <w:rsid w:val="004F3906"/>
    <w:rsid w:val="004F7E4C"/>
    <w:rsid w:val="00501A02"/>
    <w:rsid w:val="0050488E"/>
    <w:rsid w:val="005048B2"/>
    <w:rsid w:val="00511FA7"/>
    <w:rsid w:val="00513F72"/>
    <w:rsid w:val="00515F51"/>
    <w:rsid w:val="005214D5"/>
    <w:rsid w:val="00522BB3"/>
    <w:rsid w:val="00522BDE"/>
    <w:rsid w:val="005244B3"/>
    <w:rsid w:val="005312E2"/>
    <w:rsid w:val="00532DD4"/>
    <w:rsid w:val="00537079"/>
    <w:rsid w:val="005404A7"/>
    <w:rsid w:val="00540C7D"/>
    <w:rsid w:val="00544892"/>
    <w:rsid w:val="00544D18"/>
    <w:rsid w:val="005515B0"/>
    <w:rsid w:val="00552AFD"/>
    <w:rsid w:val="00552B02"/>
    <w:rsid w:val="0055367E"/>
    <w:rsid w:val="0055393E"/>
    <w:rsid w:val="00560A0D"/>
    <w:rsid w:val="00562344"/>
    <w:rsid w:val="005625F3"/>
    <w:rsid w:val="00567F42"/>
    <w:rsid w:val="005700C3"/>
    <w:rsid w:val="00574CEC"/>
    <w:rsid w:val="005756F1"/>
    <w:rsid w:val="005758CB"/>
    <w:rsid w:val="00575E2D"/>
    <w:rsid w:val="0058030C"/>
    <w:rsid w:val="00593CD7"/>
    <w:rsid w:val="00594642"/>
    <w:rsid w:val="00594DE4"/>
    <w:rsid w:val="005961A4"/>
    <w:rsid w:val="00596A04"/>
    <w:rsid w:val="005A2740"/>
    <w:rsid w:val="005A40B8"/>
    <w:rsid w:val="005A7DF4"/>
    <w:rsid w:val="005B0175"/>
    <w:rsid w:val="005B360C"/>
    <w:rsid w:val="005B4B4E"/>
    <w:rsid w:val="005B4E52"/>
    <w:rsid w:val="005B625B"/>
    <w:rsid w:val="005C0CC8"/>
    <w:rsid w:val="005C3ABD"/>
    <w:rsid w:val="005C3EA8"/>
    <w:rsid w:val="005C559A"/>
    <w:rsid w:val="005C59DD"/>
    <w:rsid w:val="005C718D"/>
    <w:rsid w:val="005C7AA0"/>
    <w:rsid w:val="005C7AFC"/>
    <w:rsid w:val="005D225E"/>
    <w:rsid w:val="005D3B8A"/>
    <w:rsid w:val="005D462D"/>
    <w:rsid w:val="005D6717"/>
    <w:rsid w:val="005D6ED6"/>
    <w:rsid w:val="005E0B65"/>
    <w:rsid w:val="005E4A17"/>
    <w:rsid w:val="005F0834"/>
    <w:rsid w:val="005F1A12"/>
    <w:rsid w:val="005F3964"/>
    <w:rsid w:val="005F5B45"/>
    <w:rsid w:val="005F693E"/>
    <w:rsid w:val="005F6B67"/>
    <w:rsid w:val="005F6D39"/>
    <w:rsid w:val="005F7DF7"/>
    <w:rsid w:val="00600C82"/>
    <w:rsid w:val="00611843"/>
    <w:rsid w:val="00613FA6"/>
    <w:rsid w:val="00615850"/>
    <w:rsid w:val="00616D78"/>
    <w:rsid w:val="006173C9"/>
    <w:rsid w:val="006203D8"/>
    <w:rsid w:val="00620C92"/>
    <w:rsid w:val="006228E1"/>
    <w:rsid w:val="00623F84"/>
    <w:rsid w:val="00624953"/>
    <w:rsid w:val="006251AD"/>
    <w:rsid w:val="006266F5"/>
    <w:rsid w:val="00626762"/>
    <w:rsid w:val="00630126"/>
    <w:rsid w:val="006313E7"/>
    <w:rsid w:val="00632DE4"/>
    <w:rsid w:val="00634664"/>
    <w:rsid w:val="00634EDC"/>
    <w:rsid w:val="00636E84"/>
    <w:rsid w:val="00641ED3"/>
    <w:rsid w:val="00644519"/>
    <w:rsid w:val="00661454"/>
    <w:rsid w:val="00666EE4"/>
    <w:rsid w:val="006673D3"/>
    <w:rsid w:val="0067069F"/>
    <w:rsid w:val="00671F15"/>
    <w:rsid w:val="00672683"/>
    <w:rsid w:val="0067316F"/>
    <w:rsid w:val="00676F61"/>
    <w:rsid w:val="00680282"/>
    <w:rsid w:val="00680859"/>
    <w:rsid w:val="00682EFA"/>
    <w:rsid w:val="006848FE"/>
    <w:rsid w:val="00686875"/>
    <w:rsid w:val="0068695E"/>
    <w:rsid w:val="006879FC"/>
    <w:rsid w:val="00687C6F"/>
    <w:rsid w:val="006910C2"/>
    <w:rsid w:val="006950ED"/>
    <w:rsid w:val="006A203B"/>
    <w:rsid w:val="006A3BC4"/>
    <w:rsid w:val="006A5888"/>
    <w:rsid w:val="006A6207"/>
    <w:rsid w:val="006A6E87"/>
    <w:rsid w:val="006A744C"/>
    <w:rsid w:val="006B0F3B"/>
    <w:rsid w:val="006B3B27"/>
    <w:rsid w:val="006B62C7"/>
    <w:rsid w:val="006C2708"/>
    <w:rsid w:val="006D0333"/>
    <w:rsid w:val="006D09F4"/>
    <w:rsid w:val="006D3193"/>
    <w:rsid w:val="006D4893"/>
    <w:rsid w:val="006D5DEB"/>
    <w:rsid w:val="006E066B"/>
    <w:rsid w:val="006E07EE"/>
    <w:rsid w:val="006E2403"/>
    <w:rsid w:val="006E5965"/>
    <w:rsid w:val="006F46C4"/>
    <w:rsid w:val="006F5FA7"/>
    <w:rsid w:val="006F7A13"/>
    <w:rsid w:val="007019DC"/>
    <w:rsid w:val="00701B19"/>
    <w:rsid w:val="00702DF5"/>
    <w:rsid w:val="00702FAD"/>
    <w:rsid w:val="00703CF3"/>
    <w:rsid w:val="0070448B"/>
    <w:rsid w:val="007045B2"/>
    <w:rsid w:val="00706138"/>
    <w:rsid w:val="00706347"/>
    <w:rsid w:val="0070705C"/>
    <w:rsid w:val="00712094"/>
    <w:rsid w:val="007153AE"/>
    <w:rsid w:val="00715B3E"/>
    <w:rsid w:val="00717406"/>
    <w:rsid w:val="00717E2B"/>
    <w:rsid w:val="00720BF5"/>
    <w:rsid w:val="007234E9"/>
    <w:rsid w:val="00724634"/>
    <w:rsid w:val="00724CC1"/>
    <w:rsid w:val="007253FE"/>
    <w:rsid w:val="007373D5"/>
    <w:rsid w:val="007445A0"/>
    <w:rsid w:val="007448DE"/>
    <w:rsid w:val="007467BF"/>
    <w:rsid w:val="00747487"/>
    <w:rsid w:val="00747FF2"/>
    <w:rsid w:val="007533FA"/>
    <w:rsid w:val="007536AB"/>
    <w:rsid w:val="007605DB"/>
    <w:rsid w:val="00763BBE"/>
    <w:rsid w:val="0077238B"/>
    <w:rsid w:val="00781AB1"/>
    <w:rsid w:val="0078306D"/>
    <w:rsid w:val="007838B9"/>
    <w:rsid w:val="00784988"/>
    <w:rsid w:val="007877D5"/>
    <w:rsid w:val="0079308D"/>
    <w:rsid w:val="0079491A"/>
    <w:rsid w:val="007A321A"/>
    <w:rsid w:val="007A6443"/>
    <w:rsid w:val="007A7DB9"/>
    <w:rsid w:val="007B08E5"/>
    <w:rsid w:val="007B4276"/>
    <w:rsid w:val="007B6D56"/>
    <w:rsid w:val="007B7C03"/>
    <w:rsid w:val="007C3607"/>
    <w:rsid w:val="007C7D56"/>
    <w:rsid w:val="007D5AC9"/>
    <w:rsid w:val="007D6288"/>
    <w:rsid w:val="007D656E"/>
    <w:rsid w:val="007D7421"/>
    <w:rsid w:val="007E2B6D"/>
    <w:rsid w:val="007E3589"/>
    <w:rsid w:val="007E3681"/>
    <w:rsid w:val="007E376B"/>
    <w:rsid w:val="007E53F2"/>
    <w:rsid w:val="007F080F"/>
    <w:rsid w:val="007F4654"/>
    <w:rsid w:val="007F4D76"/>
    <w:rsid w:val="007F6168"/>
    <w:rsid w:val="00800D00"/>
    <w:rsid w:val="00800E2F"/>
    <w:rsid w:val="00800F0F"/>
    <w:rsid w:val="00802E61"/>
    <w:rsid w:val="00806EE5"/>
    <w:rsid w:val="008113B1"/>
    <w:rsid w:val="00815915"/>
    <w:rsid w:val="00815A5D"/>
    <w:rsid w:val="00816588"/>
    <w:rsid w:val="008235C5"/>
    <w:rsid w:val="00824D7B"/>
    <w:rsid w:val="00824E05"/>
    <w:rsid w:val="008307BE"/>
    <w:rsid w:val="00834F1E"/>
    <w:rsid w:val="00840159"/>
    <w:rsid w:val="008419B6"/>
    <w:rsid w:val="00841BD5"/>
    <w:rsid w:val="00841C56"/>
    <w:rsid w:val="0085186B"/>
    <w:rsid w:val="00853CBB"/>
    <w:rsid w:val="00854293"/>
    <w:rsid w:val="00854C26"/>
    <w:rsid w:val="008559D8"/>
    <w:rsid w:val="008604FF"/>
    <w:rsid w:val="00860747"/>
    <w:rsid w:val="00860964"/>
    <w:rsid w:val="0086165B"/>
    <w:rsid w:val="00863058"/>
    <w:rsid w:val="00880ACA"/>
    <w:rsid w:val="0088753B"/>
    <w:rsid w:val="00887572"/>
    <w:rsid w:val="00890206"/>
    <w:rsid w:val="00890CB8"/>
    <w:rsid w:val="00890D52"/>
    <w:rsid w:val="0089171D"/>
    <w:rsid w:val="008935E8"/>
    <w:rsid w:val="008942ED"/>
    <w:rsid w:val="008959FC"/>
    <w:rsid w:val="00895FC6"/>
    <w:rsid w:val="00897FC6"/>
    <w:rsid w:val="008A0429"/>
    <w:rsid w:val="008A4421"/>
    <w:rsid w:val="008A67F8"/>
    <w:rsid w:val="008B02F2"/>
    <w:rsid w:val="008B0FA9"/>
    <w:rsid w:val="008B38BD"/>
    <w:rsid w:val="008B4C50"/>
    <w:rsid w:val="008C3032"/>
    <w:rsid w:val="008C4BBA"/>
    <w:rsid w:val="008C63B3"/>
    <w:rsid w:val="008C7638"/>
    <w:rsid w:val="008C789F"/>
    <w:rsid w:val="008D0FB2"/>
    <w:rsid w:val="008D1F37"/>
    <w:rsid w:val="008D2AAE"/>
    <w:rsid w:val="008D5357"/>
    <w:rsid w:val="008D653F"/>
    <w:rsid w:val="008D65A4"/>
    <w:rsid w:val="008D6DDA"/>
    <w:rsid w:val="008E2A18"/>
    <w:rsid w:val="008F011D"/>
    <w:rsid w:val="008F081B"/>
    <w:rsid w:val="008F0C4F"/>
    <w:rsid w:val="008F101E"/>
    <w:rsid w:val="008F3081"/>
    <w:rsid w:val="008F39F4"/>
    <w:rsid w:val="008F4129"/>
    <w:rsid w:val="008F57E4"/>
    <w:rsid w:val="008F5F2A"/>
    <w:rsid w:val="008F67B3"/>
    <w:rsid w:val="008F7289"/>
    <w:rsid w:val="008F7DFC"/>
    <w:rsid w:val="00900BD3"/>
    <w:rsid w:val="00900E08"/>
    <w:rsid w:val="00901134"/>
    <w:rsid w:val="009026B1"/>
    <w:rsid w:val="00905D83"/>
    <w:rsid w:val="00910697"/>
    <w:rsid w:val="009120A7"/>
    <w:rsid w:val="00912307"/>
    <w:rsid w:val="00912AAC"/>
    <w:rsid w:val="00912EF2"/>
    <w:rsid w:val="0091355E"/>
    <w:rsid w:val="00922360"/>
    <w:rsid w:val="009246DC"/>
    <w:rsid w:val="00924FCC"/>
    <w:rsid w:val="00931B1A"/>
    <w:rsid w:val="009337B6"/>
    <w:rsid w:val="00935684"/>
    <w:rsid w:val="0093723C"/>
    <w:rsid w:val="00937C53"/>
    <w:rsid w:val="00941609"/>
    <w:rsid w:val="00942751"/>
    <w:rsid w:val="00951513"/>
    <w:rsid w:val="009529D3"/>
    <w:rsid w:val="009553C6"/>
    <w:rsid w:val="00960D9F"/>
    <w:rsid w:val="009616B9"/>
    <w:rsid w:val="0096566C"/>
    <w:rsid w:val="00965D2E"/>
    <w:rsid w:val="00966764"/>
    <w:rsid w:val="00972AB5"/>
    <w:rsid w:val="00974748"/>
    <w:rsid w:val="00976E9A"/>
    <w:rsid w:val="009844F0"/>
    <w:rsid w:val="00986998"/>
    <w:rsid w:val="009869C9"/>
    <w:rsid w:val="0099001E"/>
    <w:rsid w:val="009A02C4"/>
    <w:rsid w:val="009A2BEB"/>
    <w:rsid w:val="009A5D3D"/>
    <w:rsid w:val="009B1CD3"/>
    <w:rsid w:val="009B35FC"/>
    <w:rsid w:val="009B6DF1"/>
    <w:rsid w:val="009B7964"/>
    <w:rsid w:val="009C2E19"/>
    <w:rsid w:val="009C4201"/>
    <w:rsid w:val="009C46FD"/>
    <w:rsid w:val="009C61D3"/>
    <w:rsid w:val="009D2DE6"/>
    <w:rsid w:val="009D3617"/>
    <w:rsid w:val="009D3D0E"/>
    <w:rsid w:val="009E37BB"/>
    <w:rsid w:val="009E5165"/>
    <w:rsid w:val="009E60F1"/>
    <w:rsid w:val="009E6B39"/>
    <w:rsid w:val="009E735B"/>
    <w:rsid w:val="009F1ACC"/>
    <w:rsid w:val="009F41F8"/>
    <w:rsid w:val="009F4218"/>
    <w:rsid w:val="009F4C4D"/>
    <w:rsid w:val="009F64B4"/>
    <w:rsid w:val="009F656D"/>
    <w:rsid w:val="009F65E9"/>
    <w:rsid w:val="009F6E83"/>
    <w:rsid w:val="009F75BD"/>
    <w:rsid w:val="009F7706"/>
    <w:rsid w:val="009F7F58"/>
    <w:rsid w:val="00A025B4"/>
    <w:rsid w:val="00A04ADA"/>
    <w:rsid w:val="00A04C28"/>
    <w:rsid w:val="00A05C50"/>
    <w:rsid w:val="00A10AE7"/>
    <w:rsid w:val="00A1346D"/>
    <w:rsid w:val="00A1399C"/>
    <w:rsid w:val="00A13EB4"/>
    <w:rsid w:val="00A1448A"/>
    <w:rsid w:val="00A15032"/>
    <w:rsid w:val="00A16CAD"/>
    <w:rsid w:val="00A201E9"/>
    <w:rsid w:val="00A20941"/>
    <w:rsid w:val="00A2756A"/>
    <w:rsid w:val="00A30746"/>
    <w:rsid w:val="00A3098A"/>
    <w:rsid w:val="00A3274A"/>
    <w:rsid w:val="00A32752"/>
    <w:rsid w:val="00A34158"/>
    <w:rsid w:val="00A35FD3"/>
    <w:rsid w:val="00A40B50"/>
    <w:rsid w:val="00A43242"/>
    <w:rsid w:val="00A47925"/>
    <w:rsid w:val="00A47F53"/>
    <w:rsid w:val="00A5262D"/>
    <w:rsid w:val="00A52ABB"/>
    <w:rsid w:val="00A5501E"/>
    <w:rsid w:val="00A632B4"/>
    <w:rsid w:val="00A63365"/>
    <w:rsid w:val="00A63628"/>
    <w:rsid w:val="00A64447"/>
    <w:rsid w:val="00A673EB"/>
    <w:rsid w:val="00A71D90"/>
    <w:rsid w:val="00A77E91"/>
    <w:rsid w:val="00A824BB"/>
    <w:rsid w:val="00A84F03"/>
    <w:rsid w:val="00A8551D"/>
    <w:rsid w:val="00A870D9"/>
    <w:rsid w:val="00A937DD"/>
    <w:rsid w:val="00A93C53"/>
    <w:rsid w:val="00A9775D"/>
    <w:rsid w:val="00AA203B"/>
    <w:rsid w:val="00AA2A50"/>
    <w:rsid w:val="00AA39BC"/>
    <w:rsid w:val="00AA79EE"/>
    <w:rsid w:val="00AB0D3F"/>
    <w:rsid w:val="00AB132B"/>
    <w:rsid w:val="00AB4BBC"/>
    <w:rsid w:val="00AB4DB8"/>
    <w:rsid w:val="00AB66A9"/>
    <w:rsid w:val="00AB701E"/>
    <w:rsid w:val="00AB7174"/>
    <w:rsid w:val="00AC1E07"/>
    <w:rsid w:val="00AC36CB"/>
    <w:rsid w:val="00AC38DF"/>
    <w:rsid w:val="00AC4BB3"/>
    <w:rsid w:val="00AC5A3D"/>
    <w:rsid w:val="00AC6BDE"/>
    <w:rsid w:val="00AD125D"/>
    <w:rsid w:val="00AD1F5D"/>
    <w:rsid w:val="00AD5C46"/>
    <w:rsid w:val="00AD5F9A"/>
    <w:rsid w:val="00AD62BB"/>
    <w:rsid w:val="00AD718C"/>
    <w:rsid w:val="00AE315F"/>
    <w:rsid w:val="00AE3595"/>
    <w:rsid w:val="00AE47B5"/>
    <w:rsid w:val="00AF3B30"/>
    <w:rsid w:val="00AF4758"/>
    <w:rsid w:val="00AF5933"/>
    <w:rsid w:val="00AF5D1B"/>
    <w:rsid w:val="00AF75DF"/>
    <w:rsid w:val="00B020C5"/>
    <w:rsid w:val="00B045A7"/>
    <w:rsid w:val="00B06197"/>
    <w:rsid w:val="00B074A8"/>
    <w:rsid w:val="00B10093"/>
    <w:rsid w:val="00B142D3"/>
    <w:rsid w:val="00B1447D"/>
    <w:rsid w:val="00B1763E"/>
    <w:rsid w:val="00B24179"/>
    <w:rsid w:val="00B271D1"/>
    <w:rsid w:val="00B316E7"/>
    <w:rsid w:val="00B32D13"/>
    <w:rsid w:val="00B337AA"/>
    <w:rsid w:val="00B33AA7"/>
    <w:rsid w:val="00B373FF"/>
    <w:rsid w:val="00B37558"/>
    <w:rsid w:val="00B40596"/>
    <w:rsid w:val="00B41B65"/>
    <w:rsid w:val="00B45643"/>
    <w:rsid w:val="00B46228"/>
    <w:rsid w:val="00B47087"/>
    <w:rsid w:val="00B5055B"/>
    <w:rsid w:val="00B526E1"/>
    <w:rsid w:val="00B577A0"/>
    <w:rsid w:val="00B62235"/>
    <w:rsid w:val="00B640EE"/>
    <w:rsid w:val="00B72DEB"/>
    <w:rsid w:val="00B72FC8"/>
    <w:rsid w:val="00B74E4F"/>
    <w:rsid w:val="00B82939"/>
    <w:rsid w:val="00B92A7A"/>
    <w:rsid w:val="00B935FB"/>
    <w:rsid w:val="00BA21C0"/>
    <w:rsid w:val="00BA2A3E"/>
    <w:rsid w:val="00BA2E1D"/>
    <w:rsid w:val="00BA53B6"/>
    <w:rsid w:val="00BA5A8A"/>
    <w:rsid w:val="00BB7FBA"/>
    <w:rsid w:val="00BC1BC7"/>
    <w:rsid w:val="00BC2F46"/>
    <w:rsid w:val="00BC36D7"/>
    <w:rsid w:val="00BC6341"/>
    <w:rsid w:val="00BC6D8C"/>
    <w:rsid w:val="00BC6FE1"/>
    <w:rsid w:val="00BC779C"/>
    <w:rsid w:val="00BD07F2"/>
    <w:rsid w:val="00BD148D"/>
    <w:rsid w:val="00BE1672"/>
    <w:rsid w:val="00BE1AE8"/>
    <w:rsid w:val="00BE414B"/>
    <w:rsid w:val="00BE4559"/>
    <w:rsid w:val="00BE46AE"/>
    <w:rsid w:val="00BE65AE"/>
    <w:rsid w:val="00BF0FE1"/>
    <w:rsid w:val="00BF11A9"/>
    <w:rsid w:val="00BF18E5"/>
    <w:rsid w:val="00BF4FB4"/>
    <w:rsid w:val="00BF5E52"/>
    <w:rsid w:val="00BF6A71"/>
    <w:rsid w:val="00C011BF"/>
    <w:rsid w:val="00C01357"/>
    <w:rsid w:val="00C03108"/>
    <w:rsid w:val="00C03B04"/>
    <w:rsid w:val="00C0504D"/>
    <w:rsid w:val="00C13AAA"/>
    <w:rsid w:val="00C14C8C"/>
    <w:rsid w:val="00C1636A"/>
    <w:rsid w:val="00C16824"/>
    <w:rsid w:val="00C202D7"/>
    <w:rsid w:val="00C2110C"/>
    <w:rsid w:val="00C27716"/>
    <w:rsid w:val="00C30CDC"/>
    <w:rsid w:val="00C30D78"/>
    <w:rsid w:val="00C34F89"/>
    <w:rsid w:val="00C4034A"/>
    <w:rsid w:val="00C40AC4"/>
    <w:rsid w:val="00C42D1F"/>
    <w:rsid w:val="00C4307F"/>
    <w:rsid w:val="00C433D6"/>
    <w:rsid w:val="00C43B1A"/>
    <w:rsid w:val="00C443D0"/>
    <w:rsid w:val="00C44B61"/>
    <w:rsid w:val="00C47E28"/>
    <w:rsid w:val="00C55A05"/>
    <w:rsid w:val="00C570F6"/>
    <w:rsid w:val="00C65A46"/>
    <w:rsid w:val="00C6777E"/>
    <w:rsid w:val="00C71889"/>
    <w:rsid w:val="00C72C29"/>
    <w:rsid w:val="00C742A4"/>
    <w:rsid w:val="00C7456D"/>
    <w:rsid w:val="00C74B9F"/>
    <w:rsid w:val="00C80636"/>
    <w:rsid w:val="00C809B6"/>
    <w:rsid w:val="00C82506"/>
    <w:rsid w:val="00C82520"/>
    <w:rsid w:val="00C83732"/>
    <w:rsid w:val="00C86614"/>
    <w:rsid w:val="00C90CE8"/>
    <w:rsid w:val="00C91747"/>
    <w:rsid w:val="00C92CCC"/>
    <w:rsid w:val="00C93CFC"/>
    <w:rsid w:val="00C963E6"/>
    <w:rsid w:val="00C9679A"/>
    <w:rsid w:val="00C9743E"/>
    <w:rsid w:val="00CA099A"/>
    <w:rsid w:val="00CA209E"/>
    <w:rsid w:val="00CA5298"/>
    <w:rsid w:val="00CA5826"/>
    <w:rsid w:val="00CB27DE"/>
    <w:rsid w:val="00CB58BC"/>
    <w:rsid w:val="00CB7759"/>
    <w:rsid w:val="00CB7DB9"/>
    <w:rsid w:val="00CC1017"/>
    <w:rsid w:val="00CC2A1F"/>
    <w:rsid w:val="00CC4F10"/>
    <w:rsid w:val="00CC558C"/>
    <w:rsid w:val="00CC6C57"/>
    <w:rsid w:val="00CD4083"/>
    <w:rsid w:val="00CD6F4C"/>
    <w:rsid w:val="00CE2693"/>
    <w:rsid w:val="00CF0AA4"/>
    <w:rsid w:val="00CF37FB"/>
    <w:rsid w:val="00CF3BA3"/>
    <w:rsid w:val="00D00C7D"/>
    <w:rsid w:val="00D01261"/>
    <w:rsid w:val="00D01F8C"/>
    <w:rsid w:val="00D16494"/>
    <w:rsid w:val="00D165FE"/>
    <w:rsid w:val="00D169CF"/>
    <w:rsid w:val="00D20885"/>
    <w:rsid w:val="00D215EB"/>
    <w:rsid w:val="00D24094"/>
    <w:rsid w:val="00D27082"/>
    <w:rsid w:val="00D279BA"/>
    <w:rsid w:val="00D309AF"/>
    <w:rsid w:val="00D31DDC"/>
    <w:rsid w:val="00D31FC8"/>
    <w:rsid w:val="00D37B53"/>
    <w:rsid w:val="00D402F0"/>
    <w:rsid w:val="00D4338C"/>
    <w:rsid w:val="00D4495B"/>
    <w:rsid w:val="00D44C2C"/>
    <w:rsid w:val="00D44C8F"/>
    <w:rsid w:val="00D453C1"/>
    <w:rsid w:val="00D45D75"/>
    <w:rsid w:val="00D4694A"/>
    <w:rsid w:val="00D47BD1"/>
    <w:rsid w:val="00D50970"/>
    <w:rsid w:val="00D55AEB"/>
    <w:rsid w:val="00D5619F"/>
    <w:rsid w:val="00D57D8F"/>
    <w:rsid w:val="00D60232"/>
    <w:rsid w:val="00D63305"/>
    <w:rsid w:val="00D6513C"/>
    <w:rsid w:val="00D71C74"/>
    <w:rsid w:val="00D821BF"/>
    <w:rsid w:val="00D8587D"/>
    <w:rsid w:val="00D873BB"/>
    <w:rsid w:val="00D912C1"/>
    <w:rsid w:val="00D9131F"/>
    <w:rsid w:val="00D91C88"/>
    <w:rsid w:val="00D935DE"/>
    <w:rsid w:val="00D9371D"/>
    <w:rsid w:val="00D9426C"/>
    <w:rsid w:val="00DA2AB1"/>
    <w:rsid w:val="00DA3AAF"/>
    <w:rsid w:val="00DB06A1"/>
    <w:rsid w:val="00DB0E31"/>
    <w:rsid w:val="00DB2862"/>
    <w:rsid w:val="00DB47D4"/>
    <w:rsid w:val="00DB6CA6"/>
    <w:rsid w:val="00DB788B"/>
    <w:rsid w:val="00DC1DFF"/>
    <w:rsid w:val="00DC34F0"/>
    <w:rsid w:val="00DC38AC"/>
    <w:rsid w:val="00DC435D"/>
    <w:rsid w:val="00DC5BD8"/>
    <w:rsid w:val="00DC6248"/>
    <w:rsid w:val="00DD0685"/>
    <w:rsid w:val="00DD1DA4"/>
    <w:rsid w:val="00DD240E"/>
    <w:rsid w:val="00DD3571"/>
    <w:rsid w:val="00DD6C41"/>
    <w:rsid w:val="00DE2FAC"/>
    <w:rsid w:val="00DF5A78"/>
    <w:rsid w:val="00DF5F03"/>
    <w:rsid w:val="00E00380"/>
    <w:rsid w:val="00E031EC"/>
    <w:rsid w:val="00E036A6"/>
    <w:rsid w:val="00E048F3"/>
    <w:rsid w:val="00E051D1"/>
    <w:rsid w:val="00E13423"/>
    <w:rsid w:val="00E13A80"/>
    <w:rsid w:val="00E14250"/>
    <w:rsid w:val="00E22DD2"/>
    <w:rsid w:val="00E24B38"/>
    <w:rsid w:val="00E27466"/>
    <w:rsid w:val="00E302AD"/>
    <w:rsid w:val="00E31E85"/>
    <w:rsid w:val="00E31F8B"/>
    <w:rsid w:val="00E32065"/>
    <w:rsid w:val="00E33EAA"/>
    <w:rsid w:val="00E3662A"/>
    <w:rsid w:val="00E40A75"/>
    <w:rsid w:val="00E44F24"/>
    <w:rsid w:val="00E44FD9"/>
    <w:rsid w:val="00E45A80"/>
    <w:rsid w:val="00E50646"/>
    <w:rsid w:val="00E51373"/>
    <w:rsid w:val="00E52BFB"/>
    <w:rsid w:val="00E52FE6"/>
    <w:rsid w:val="00E52FF1"/>
    <w:rsid w:val="00E543EC"/>
    <w:rsid w:val="00E544C7"/>
    <w:rsid w:val="00E54C71"/>
    <w:rsid w:val="00E54C84"/>
    <w:rsid w:val="00E6022F"/>
    <w:rsid w:val="00E62AD1"/>
    <w:rsid w:val="00E64665"/>
    <w:rsid w:val="00E657F9"/>
    <w:rsid w:val="00E6732E"/>
    <w:rsid w:val="00E71A64"/>
    <w:rsid w:val="00E82AB0"/>
    <w:rsid w:val="00E832F5"/>
    <w:rsid w:val="00E83D07"/>
    <w:rsid w:val="00E856A5"/>
    <w:rsid w:val="00E871A6"/>
    <w:rsid w:val="00E91E02"/>
    <w:rsid w:val="00E94512"/>
    <w:rsid w:val="00E94CBA"/>
    <w:rsid w:val="00EA0BD4"/>
    <w:rsid w:val="00EA130E"/>
    <w:rsid w:val="00EA3CD9"/>
    <w:rsid w:val="00EA3F7E"/>
    <w:rsid w:val="00EA5612"/>
    <w:rsid w:val="00EA7CE0"/>
    <w:rsid w:val="00EB3137"/>
    <w:rsid w:val="00EB7D4E"/>
    <w:rsid w:val="00EC1272"/>
    <w:rsid w:val="00EC14D0"/>
    <w:rsid w:val="00EC2213"/>
    <w:rsid w:val="00EC70B0"/>
    <w:rsid w:val="00ED1595"/>
    <w:rsid w:val="00ED2510"/>
    <w:rsid w:val="00ED5719"/>
    <w:rsid w:val="00EE04DC"/>
    <w:rsid w:val="00EE1C21"/>
    <w:rsid w:val="00EE22B0"/>
    <w:rsid w:val="00EF23C9"/>
    <w:rsid w:val="00EF321A"/>
    <w:rsid w:val="00EF3274"/>
    <w:rsid w:val="00EF3410"/>
    <w:rsid w:val="00EF5D8D"/>
    <w:rsid w:val="00EF6D60"/>
    <w:rsid w:val="00F00040"/>
    <w:rsid w:val="00F00D32"/>
    <w:rsid w:val="00F033A3"/>
    <w:rsid w:val="00F037BE"/>
    <w:rsid w:val="00F101AD"/>
    <w:rsid w:val="00F12A7A"/>
    <w:rsid w:val="00F14927"/>
    <w:rsid w:val="00F16BC5"/>
    <w:rsid w:val="00F17E42"/>
    <w:rsid w:val="00F213C6"/>
    <w:rsid w:val="00F2589B"/>
    <w:rsid w:val="00F31D0A"/>
    <w:rsid w:val="00F32FF6"/>
    <w:rsid w:val="00F33AE8"/>
    <w:rsid w:val="00F44FA9"/>
    <w:rsid w:val="00F4727C"/>
    <w:rsid w:val="00F50E46"/>
    <w:rsid w:val="00F55392"/>
    <w:rsid w:val="00F56600"/>
    <w:rsid w:val="00F6240B"/>
    <w:rsid w:val="00F704A3"/>
    <w:rsid w:val="00F70CA4"/>
    <w:rsid w:val="00F71584"/>
    <w:rsid w:val="00F77376"/>
    <w:rsid w:val="00F778E9"/>
    <w:rsid w:val="00F820C3"/>
    <w:rsid w:val="00F82A9C"/>
    <w:rsid w:val="00F84EC9"/>
    <w:rsid w:val="00F857DB"/>
    <w:rsid w:val="00F8586F"/>
    <w:rsid w:val="00F873A8"/>
    <w:rsid w:val="00F90EFF"/>
    <w:rsid w:val="00F924A7"/>
    <w:rsid w:val="00F933E0"/>
    <w:rsid w:val="00F94508"/>
    <w:rsid w:val="00FA0EC3"/>
    <w:rsid w:val="00FA32D9"/>
    <w:rsid w:val="00FA48D0"/>
    <w:rsid w:val="00FA64CE"/>
    <w:rsid w:val="00FB1A9A"/>
    <w:rsid w:val="00FC14CF"/>
    <w:rsid w:val="00FC26B4"/>
    <w:rsid w:val="00FC31A2"/>
    <w:rsid w:val="00FC3BE1"/>
    <w:rsid w:val="00FD0EA7"/>
    <w:rsid w:val="00FD2185"/>
    <w:rsid w:val="00FD302B"/>
    <w:rsid w:val="00FD6318"/>
    <w:rsid w:val="00FE117B"/>
    <w:rsid w:val="00FF2412"/>
    <w:rsid w:val="00FF6201"/>
    <w:rsid w:val="00FF68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CBD39"/>
  <w15:chartTrackingRefBased/>
  <w15:docId w15:val="{92575CA4-16CF-4837-BA64-FC813FC02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color w:val="0E101A"/>
        <w:sz w:val="24"/>
        <w:szCs w:val="24"/>
        <w:lang w:val="en-GB" w:eastAsia="en-US" w:bidi="ar-SA"/>
      </w:rPr>
    </w:rPrDefault>
    <w:pPrDefault>
      <w:pPr>
        <w:spacing w:after="160" w:line="360" w:lineRule="auto"/>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0CDC"/>
    <w:rPr>
      <w:color w:val="0563C1" w:themeColor="hyperlink"/>
      <w:u w:val="single"/>
    </w:rPr>
  </w:style>
  <w:style w:type="character" w:styleId="UnresolvedMention">
    <w:name w:val="Unresolved Mention"/>
    <w:basedOn w:val="DefaultParagraphFont"/>
    <w:uiPriority w:val="99"/>
    <w:semiHidden/>
    <w:unhideWhenUsed/>
    <w:rsid w:val="00C30CDC"/>
    <w:rPr>
      <w:color w:val="605E5C"/>
      <w:shd w:val="clear" w:color="auto" w:fill="E1DFDD"/>
    </w:rPr>
  </w:style>
  <w:style w:type="paragraph" w:styleId="BodyText">
    <w:name w:val="Body Text"/>
    <w:basedOn w:val="Normal"/>
    <w:link w:val="BodyTextChar"/>
    <w:unhideWhenUsed/>
    <w:rsid w:val="00E14250"/>
    <w:pPr>
      <w:spacing w:after="120" w:line="240" w:lineRule="auto"/>
      <w:jc w:val="left"/>
    </w:pPr>
    <w:rPr>
      <w:rFonts w:eastAsia="Times New Roman"/>
      <w:color w:val="auto"/>
      <w:sz w:val="20"/>
      <w:szCs w:val="20"/>
      <w:lang w:eastAsia="en-GB"/>
    </w:rPr>
  </w:style>
  <w:style w:type="character" w:customStyle="1" w:styleId="BodyTextChar">
    <w:name w:val="Body Text Char"/>
    <w:basedOn w:val="DefaultParagraphFont"/>
    <w:link w:val="BodyText"/>
    <w:rsid w:val="00E14250"/>
    <w:rPr>
      <w:rFonts w:eastAsia="Times New Roman"/>
      <w:color w:val="auto"/>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8903546">
      <w:bodyDiv w:val="1"/>
      <w:marLeft w:val="0"/>
      <w:marRight w:val="0"/>
      <w:marTop w:val="0"/>
      <w:marBottom w:val="0"/>
      <w:divBdr>
        <w:top w:val="none" w:sz="0" w:space="0" w:color="auto"/>
        <w:left w:val="none" w:sz="0" w:space="0" w:color="auto"/>
        <w:bottom w:val="none" w:sz="0" w:space="0" w:color="auto"/>
        <w:right w:val="none" w:sz="0" w:space="0" w:color="auto"/>
      </w:divBdr>
    </w:div>
    <w:div w:id="831871193">
      <w:bodyDiv w:val="1"/>
      <w:marLeft w:val="0"/>
      <w:marRight w:val="0"/>
      <w:marTop w:val="0"/>
      <w:marBottom w:val="0"/>
      <w:divBdr>
        <w:top w:val="none" w:sz="0" w:space="0" w:color="auto"/>
        <w:left w:val="none" w:sz="0" w:space="0" w:color="auto"/>
        <w:bottom w:val="none" w:sz="0" w:space="0" w:color="auto"/>
        <w:right w:val="none" w:sz="0" w:space="0" w:color="auto"/>
      </w:divBdr>
      <w:divsChild>
        <w:div w:id="244799532">
          <w:marLeft w:val="0"/>
          <w:marRight w:val="0"/>
          <w:marTop w:val="0"/>
          <w:marBottom w:val="0"/>
          <w:divBdr>
            <w:top w:val="none" w:sz="0" w:space="0" w:color="auto"/>
            <w:left w:val="none" w:sz="0" w:space="0" w:color="auto"/>
            <w:bottom w:val="none" w:sz="0" w:space="0" w:color="auto"/>
            <w:right w:val="none" w:sz="0" w:space="0" w:color="auto"/>
          </w:divBdr>
          <w:divsChild>
            <w:div w:id="1797672192">
              <w:marLeft w:val="0"/>
              <w:marRight w:val="0"/>
              <w:marTop w:val="180"/>
              <w:marBottom w:val="180"/>
              <w:divBdr>
                <w:top w:val="none" w:sz="0" w:space="0" w:color="auto"/>
                <w:left w:val="none" w:sz="0" w:space="0" w:color="auto"/>
                <w:bottom w:val="none" w:sz="0" w:space="0" w:color="auto"/>
                <w:right w:val="none" w:sz="0" w:space="0" w:color="auto"/>
              </w:divBdr>
            </w:div>
          </w:divsChild>
        </w:div>
        <w:div w:id="1082262212">
          <w:marLeft w:val="0"/>
          <w:marRight w:val="0"/>
          <w:marTop w:val="0"/>
          <w:marBottom w:val="0"/>
          <w:divBdr>
            <w:top w:val="none" w:sz="0" w:space="0" w:color="auto"/>
            <w:left w:val="none" w:sz="0" w:space="0" w:color="auto"/>
            <w:bottom w:val="none" w:sz="0" w:space="0" w:color="auto"/>
            <w:right w:val="none" w:sz="0" w:space="0" w:color="auto"/>
          </w:divBdr>
          <w:divsChild>
            <w:div w:id="512762687">
              <w:marLeft w:val="0"/>
              <w:marRight w:val="0"/>
              <w:marTop w:val="0"/>
              <w:marBottom w:val="0"/>
              <w:divBdr>
                <w:top w:val="none" w:sz="0" w:space="0" w:color="auto"/>
                <w:left w:val="none" w:sz="0" w:space="0" w:color="auto"/>
                <w:bottom w:val="none" w:sz="0" w:space="0" w:color="auto"/>
                <w:right w:val="none" w:sz="0" w:space="0" w:color="auto"/>
              </w:divBdr>
              <w:divsChild>
                <w:div w:id="1953324236">
                  <w:marLeft w:val="0"/>
                  <w:marRight w:val="0"/>
                  <w:marTop w:val="0"/>
                  <w:marBottom w:val="0"/>
                  <w:divBdr>
                    <w:top w:val="none" w:sz="0" w:space="0" w:color="auto"/>
                    <w:left w:val="none" w:sz="0" w:space="0" w:color="auto"/>
                    <w:bottom w:val="none" w:sz="0" w:space="0" w:color="auto"/>
                    <w:right w:val="none" w:sz="0" w:space="0" w:color="auto"/>
                  </w:divBdr>
                  <w:divsChild>
                    <w:div w:id="1808938865">
                      <w:marLeft w:val="0"/>
                      <w:marRight w:val="0"/>
                      <w:marTop w:val="0"/>
                      <w:marBottom w:val="0"/>
                      <w:divBdr>
                        <w:top w:val="none" w:sz="0" w:space="0" w:color="auto"/>
                        <w:left w:val="none" w:sz="0" w:space="0" w:color="auto"/>
                        <w:bottom w:val="none" w:sz="0" w:space="0" w:color="auto"/>
                        <w:right w:val="none" w:sz="0" w:space="0" w:color="auto"/>
                      </w:divBdr>
                      <w:divsChild>
                        <w:div w:id="407389859">
                          <w:marLeft w:val="0"/>
                          <w:marRight w:val="0"/>
                          <w:marTop w:val="0"/>
                          <w:marBottom w:val="0"/>
                          <w:divBdr>
                            <w:top w:val="none" w:sz="0" w:space="0" w:color="auto"/>
                            <w:left w:val="none" w:sz="0" w:space="0" w:color="auto"/>
                            <w:bottom w:val="none" w:sz="0" w:space="0" w:color="auto"/>
                            <w:right w:val="none" w:sz="0" w:space="0" w:color="auto"/>
                          </w:divBdr>
                          <w:divsChild>
                            <w:div w:id="575552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8374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qualitytrust.org.uk/news/uk%e2%80%99s-five-richest-families-now-own-more-wealth-bottom-13-million-people" TargetMode="External"/><Relationship Id="rId3" Type="http://schemas.openxmlformats.org/officeDocument/2006/relationships/customXml" Target="../customXml/item3.xml"/><Relationship Id="rId7" Type="http://schemas.openxmlformats.org/officeDocument/2006/relationships/hyperlink" Target="https://www.jrf.org.uk/report/uk-poverty-2022"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gov.scot/collections/scottish-index-of-multiple-deprivation-2020/" TargetMode="External"/><Relationship Id="rId4" Type="http://schemas.openxmlformats.org/officeDocument/2006/relationships/styles" Target="styles.xml"/><Relationship Id="rId9" Type="http://schemas.openxmlformats.org/officeDocument/2006/relationships/hyperlink" Target="https://www.instituteofhealthequity.org/resources-reports/build-back-fairer-the-covid-19-marmot-review/build-back-fairer-the-covid-19-marmot-review-executive-summar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A3C566BAC5B13499E9DCD0476CF4E5C" ma:contentTypeVersion="7" ma:contentTypeDescription="Create a new document." ma:contentTypeScope="" ma:versionID="010c2bb82bcbd96a010fabfdbfe1678f">
  <xsd:schema xmlns:xsd="http://www.w3.org/2001/XMLSchema" xmlns:xs="http://www.w3.org/2001/XMLSchema" xmlns:p="http://schemas.microsoft.com/office/2006/metadata/properties" xmlns:ns3="9c3d0223-1bd4-4bbc-b487-5ec876b00c97" xmlns:ns4="64e1de47-bec6-45b9-b12d-0281c4c7cc00" targetNamespace="http://schemas.microsoft.com/office/2006/metadata/properties" ma:root="true" ma:fieldsID="83dfe5758853420e090d96f2224767c3" ns3:_="" ns4:_="">
    <xsd:import namespace="9c3d0223-1bd4-4bbc-b487-5ec876b00c97"/>
    <xsd:import namespace="64e1de47-bec6-45b9-b12d-0281c4c7cc0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3d0223-1bd4-4bbc-b487-5ec876b00c9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4e1de47-bec6-45b9-b12d-0281c4c7cc00"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F12D34A-0904-4228-AC0F-38DF68CFA615}">
  <ds:schemaRefs>
    <ds:schemaRef ds:uri="http://schemas.microsoft.com/sharepoint/v3/contenttype/forms"/>
  </ds:schemaRefs>
</ds:datastoreItem>
</file>

<file path=customXml/itemProps2.xml><?xml version="1.0" encoding="utf-8"?>
<ds:datastoreItem xmlns:ds="http://schemas.openxmlformats.org/officeDocument/2006/customXml" ds:itemID="{9C776F5F-C506-4C5D-B79D-6C65A2F759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3d0223-1bd4-4bbc-b487-5ec876b00c97"/>
    <ds:schemaRef ds:uri="64e1de47-bec6-45b9-b12d-0281c4c7cc0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20A1ED6-AB0A-43B2-BBAB-4E1AC2B33C8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5028</Words>
  <Characters>28664</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Eileen Thornton (2114728)</dc:creator>
  <cp:keywords/>
  <dc:description/>
  <cp:lastModifiedBy>Eileen Thornton</cp:lastModifiedBy>
  <cp:revision>3</cp:revision>
  <dcterms:created xsi:type="dcterms:W3CDTF">2022-03-09T02:33:00Z</dcterms:created>
  <dcterms:modified xsi:type="dcterms:W3CDTF">2022-03-09T02:37:00Z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0x0101009A3C566BAC5B13499E9DCD0476CF4E5C</vt:lpwstr>
  </property>
</Properties>
</file>