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DE14B" w14:textId="7F5150C8" w:rsidR="00421622" w:rsidRPr="000D4C2B" w:rsidRDefault="009E209F" w:rsidP="000D4C2B">
      <w:pPr>
        <w:spacing w:line="600" w:lineRule="auto"/>
        <w:jc w:val="both"/>
        <w:rPr>
          <w:rFonts w:ascii="Arial" w:hAnsi="Arial" w:cs="Arial"/>
          <w:b/>
          <w:bCs/>
          <w:sz w:val="24"/>
          <w:szCs w:val="24"/>
        </w:rPr>
      </w:pPr>
      <w:bookmarkStart w:id="0" w:name="_GoBack"/>
      <w:r w:rsidRPr="000D4C2B">
        <w:rPr>
          <w:rFonts w:ascii="Arial" w:hAnsi="Arial" w:cs="Arial"/>
          <w:b/>
          <w:bCs/>
          <w:sz w:val="24"/>
          <w:szCs w:val="24"/>
        </w:rPr>
        <w:t>Introduction</w:t>
      </w:r>
    </w:p>
    <w:bookmarkEnd w:id="0"/>
    <w:p w14:paraId="63569012" w14:textId="5201003A" w:rsidR="009E209F" w:rsidRPr="00F72627" w:rsidRDefault="009E209F" w:rsidP="005F249A">
      <w:pPr>
        <w:autoSpaceDE w:val="0"/>
        <w:autoSpaceDN w:val="0"/>
        <w:adjustRightInd w:val="0"/>
        <w:spacing w:after="0" w:line="600" w:lineRule="auto"/>
        <w:jc w:val="both"/>
        <w:rPr>
          <w:rFonts w:ascii="Arial" w:hAnsi="Arial" w:cs="Arial"/>
          <w:color w:val="0070C0"/>
          <w:sz w:val="24"/>
          <w:szCs w:val="24"/>
        </w:rPr>
      </w:pPr>
      <w:r w:rsidRPr="00F72627">
        <w:rPr>
          <w:rFonts w:ascii="Arial" w:hAnsi="Arial" w:cs="Arial"/>
          <w:sz w:val="24"/>
          <w:szCs w:val="24"/>
        </w:rPr>
        <w:t>Fast Retail</w:t>
      </w:r>
      <w:r w:rsidR="005F249A">
        <w:rPr>
          <w:rFonts w:ascii="Arial" w:hAnsi="Arial" w:cs="Arial"/>
          <w:sz w:val="24"/>
          <w:szCs w:val="24"/>
        </w:rPr>
        <w:t>ing</w:t>
      </w:r>
      <w:r w:rsidRPr="00F72627">
        <w:rPr>
          <w:rFonts w:ascii="Arial" w:hAnsi="Arial" w:cs="Arial"/>
          <w:sz w:val="24"/>
          <w:szCs w:val="24"/>
        </w:rPr>
        <w:t xml:space="preserve"> Co., Ltd. was </w:t>
      </w:r>
      <w:r w:rsidR="007255CC">
        <w:rPr>
          <w:rFonts w:ascii="Arial" w:hAnsi="Arial" w:cs="Arial"/>
          <w:sz w:val="24"/>
          <w:szCs w:val="24"/>
        </w:rPr>
        <w:t>incorporated</w:t>
      </w:r>
      <w:r w:rsidRPr="00F72627">
        <w:rPr>
          <w:rFonts w:ascii="Arial" w:hAnsi="Arial" w:cs="Arial"/>
          <w:sz w:val="24"/>
          <w:szCs w:val="24"/>
        </w:rPr>
        <w:t xml:space="preserve"> in </w:t>
      </w:r>
      <w:r w:rsidR="007255CC">
        <w:rPr>
          <w:rFonts w:ascii="Arial" w:hAnsi="Arial" w:cs="Arial"/>
          <w:sz w:val="24"/>
          <w:szCs w:val="24"/>
        </w:rPr>
        <w:t>1963 at a</w:t>
      </w:r>
      <w:r w:rsidR="00EC61BB">
        <w:rPr>
          <w:rFonts w:ascii="Arial" w:hAnsi="Arial" w:cs="Arial"/>
          <w:sz w:val="24"/>
          <w:szCs w:val="24"/>
        </w:rPr>
        <w:t xml:space="preserve"> supermarket in </w:t>
      </w:r>
      <w:r w:rsidRPr="00F72627">
        <w:rPr>
          <w:rFonts w:ascii="Arial" w:hAnsi="Arial" w:cs="Arial"/>
          <w:sz w:val="24"/>
          <w:szCs w:val="24"/>
        </w:rPr>
        <w:t>Japan</w:t>
      </w:r>
      <w:r w:rsidR="005F249A">
        <w:rPr>
          <w:rFonts w:ascii="Arial" w:hAnsi="Arial" w:cs="Arial"/>
          <w:sz w:val="24"/>
          <w:szCs w:val="24"/>
        </w:rPr>
        <w:t xml:space="preserve">. </w:t>
      </w:r>
      <w:r w:rsidR="005F249A" w:rsidRPr="005F249A">
        <w:rPr>
          <w:rFonts w:ascii="Arial" w:hAnsi="Arial" w:cs="Arial"/>
          <w:sz w:val="24"/>
          <w:szCs w:val="24"/>
        </w:rPr>
        <w:t xml:space="preserve">Today, it has become the third largest private label clothing manufacturer and retailer after Inditex (owner of Zara) and H&amp;M as a fashion brand, and they provide perfect basic clothing based on the concept of </w:t>
      </w:r>
      <w:proofErr w:type="spellStart"/>
      <w:r w:rsidR="005F249A" w:rsidRPr="005F249A">
        <w:rPr>
          <w:rFonts w:ascii="Arial" w:hAnsi="Arial" w:cs="Arial"/>
          <w:sz w:val="24"/>
          <w:szCs w:val="24"/>
        </w:rPr>
        <w:t>LifeWear</w:t>
      </w:r>
      <w:proofErr w:type="spellEnd"/>
      <w:r w:rsidR="005F249A" w:rsidRPr="005F249A">
        <w:rPr>
          <w:rFonts w:ascii="Arial" w:hAnsi="Arial" w:cs="Arial"/>
          <w:sz w:val="24"/>
          <w:szCs w:val="24"/>
        </w:rPr>
        <w:t xml:space="preserve"> (ultimate daily wear)</w:t>
      </w:r>
      <w:r w:rsidR="005F249A">
        <w:rPr>
          <w:rFonts w:ascii="&amp;quot" w:hAnsi="&amp;quot"/>
          <w:sz w:val="27"/>
          <w:szCs w:val="27"/>
        </w:rPr>
        <w:t>. F</w:t>
      </w:r>
      <w:r w:rsidRPr="00F72627">
        <w:rPr>
          <w:rFonts w:ascii="Arial" w:hAnsi="Arial" w:cs="Arial"/>
          <w:sz w:val="24"/>
          <w:szCs w:val="24"/>
        </w:rPr>
        <w:t xml:space="preserve">ast Retail Group manages all </w:t>
      </w:r>
      <w:r w:rsidR="005E0F8A" w:rsidRPr="00F72627">
        <w:rPr>
          <w:rFonts w:ascii="Arial" w:hAnsi="Arial" w:cs="Arial"/>
          <w:sz w:val="24"/>
          <w:szCs w:val="24"/>
        </w:rPr>
        <w:t>essentials</w:t>
      </w:r>
      <w:r w:rsidRPr="00F72627">
        <w:rPr>
          <w:rFonts w:ascii="Arial" w:hAnsi="Arial" w:cs="Arial"/>
          <w:sz w:val="24"/>
          <w:szCs w:val="24"/>
        </w:rPr>
        <w:t xml:space="preserve"> from procurement, design, production to retail, and provides high-quality, affordable clothing</w:t>
      </w:r>
      <w:r w:rsidR="00F72627">
        <w:rPr>
          <w:rFonts w:ascii="Arial" w:hAnsi="Arial" w:cs="Arial"/>
          <w:sz w:val="24"/>
          <w:szCs w:val="24"/>
        </w:rPr>
        <w:t>. It</w:t>
      </w:r>
      <w:r w:rsidRPr="00F72627">
        <w:rPr>
          <w:rFonts w:ascii="Arial" w:hAnsi="Arial" w:cs="Arial"/>
          <w:sz w:val="24"/>
          <w:szCs w:val="24"/>
        </w:rPr>
        <w:t>s main brand, Uniqlo, is about 1.9 trillion yen per year</w:t>
      </w:r>
      <w:r w:rsidR="005E0F8A" w:rsidRPr="00F72627">
        <w:rPr>
          <w:rFonts w:ascii="Arial" w:hAnsi="Arial" w:cs="Arial"/>
          <w:sz w:val="24"/>
          <w:szCs w:val="24"/>
        </w:rPr>
        <w:t>.</w:t>
      </w:r>
      <w:r w:rsidR="005F249A">
        <w:rPr>
          <w:rFonts w:ascii="Arial" w:hAnsi="Arial" w:cs="Arial"/>
          <w:sz w:val="24"/>
          <w:szCs w:val="24"/>
        </w:rPr>
        <w:t xml:space="preserve"> </w:t>
      </w:r>
      <w:r w:rsidRPr="00F72627">
        <w:rPr>
          <w:rFonts w:ascii="Arial" w:hAnsi="Arial" w:cs="Arial"/>
          <w:sz w:val="24"/>
          <w:szCs w:val="24"/>
        </w:rPr>
        <w:t xml:space="preserve">The group takes the best clothing </w:t>
      </w:r>
      <w:r w:rsidR="00F72627" w:rsidRPr="00F72627">
        <w:rPr>
          <w:rFonts w:ascii="Arial" w:hAnsi="Arial" w:cs="Arial"/>
          <w:sz w:val="24"/>
          <w:szCs w:val="24"/>
        </w:rPr>
        <w:t>collection</w:t>
      </w:r>
      <w:r w:rsidRPr="00F72627">
        <w:rPr>
          <w:rFonts w:ascii="Arial" w:hAnsi="Arial" w:cs="Arial"/>
          <w:sz w:val="24"/>
          <w:szCs w:val="24"/>
        </w:rPr>
        <w:t xml:space="preserve"> as the ultimate comfort experience as its </w:t>
      </w:r>
      <w:r w:rsidR="00F72627" w:rsidRPr="00F72627">
        <w:rPr>
          <w:rFonts w:ascii="Arial" w:hAnsi="Arial" w:cs="Arial"/>
          <w:sz w:val="24"/>
          <w:szCs w:val="24"/>
        </w:rPr>
        <w:t>philosophy and</w:t>
      </w:r>
      <w:r w:rsidRPr="00F72627">
        <w:rPr>
          <w:rFonts w:ascii="Arial" w:hAnsi="Arial" w:cs="Arial"/>
          <w:sz w:val="24"/>
          <w:szCs w:val="24"/>
        </w:rPr>
        <w:t xml:space="preserve"> strives to differentiate by provi</w:t>
      </w:r>
      <w:r w:rsidR="007255CC">
        <w:rPr>
          <w:rFonts w:ascii="Arial" w:hAnsi="Arial" w:cs="Arial"/>
          <w:sz w:val="24"/>
          <w:szCs w:val="24"/>
        </w:rPr>
        <w:t>d</w:t>
      </w:r>
      <w:r w:rsidRPr="00F72627">
        <w:rPr>
          <w:rFonts w:ascii="Arial" w:hAnsi="Arial" w:cs="Arial"/>
          <w:sz w:val="24"/>
          <w:szCs w:val="24"/>
        </w:rPr>
        <w:t xml:space="preserve">ing </w:t>
      </w:r>
      <w:r w:rsidR="007255CC" w:rsidRPr="00F72627">
        <w:rPr>
          <w:rFonts w:ascii="Arial" w:hAnsi="Arial" w:cs="Arial"/>
          <w:sz w:val="24"/>
          <w:szCs w:val="24"/>
        </w:rPr>
        <w:t>inimitable</w:t>
      </w:r>
      <w:r w:rsidRPr="00F72627">
        <w:rPr>
          <w:rFonts w:ascii="Arial" w:hAnsi="Arial" w:cs="Arial"/>
          <w:sz w:val="24"/>
          <w:szCs w:val="24"/>
        </w:rPr>
        <w:t xml:space="preserve"> </w:t>
      </w:r>
      <w:r w:rsidR="007255CC" w:rsidRPr="00F72627">
        <w:rPr>
          <w:rFonts w:ascii="Arial" w:hAnsi="Arial" w:cs="Arial"/>
          <w:sz w:val="24"/>
          <w:szCs w:val="24"/>
        </w:rPr>
        <w:t>goods</w:t>
      </w:r>
      <w:r w:rsidRPr="00F72627">
        <w:rPr>
          <w:rFonts w:ascii="Arial" w:hAnsi="Arial" w:cs="Arial"/>
          <w:sz w:val="24"/>
          <w:szCs w:val="24"/>
        </w:rPr>
        <w:t xml:space="preserve"> </w:t>
      </w:r>
      <w:r w:rsidR="007255CC">
        <w:rPr>
          <w:rFonts w:ascii="Arial" w:hAnsi="Arial" w:cs="Arial"/>
          <w:sz w:val="24"/>
          <w:szCs w:val="24"/>
        </w:rPr>
        <w:t>made of</w:t>
      </w:r>
      <w:r w:rsidRPr="00F72627">
        <w:rPr>
          <w:rFonts w:ascii="Arial" w:hAnsi="Arial" w:cs="Arial"/>
          <w:sz w:val="24"/>
          <w:szCs w:val="24"/>
        </w:rPr>
        <w:t xml:space="preserve"> high-quality</w:t>
      </w:r>
      <w:r w:rsidR="007255CC">
        <w:rPr>
          <w:rFonts w:ascii="Arial" w:hAnsi="Arial" w:cs="Arial"/>
          <w:sz w:val="24"/>
          <w:szCs w:val="24"/>
        </w:rPr>
        <w:t xml:space="preserve"> and</w:t>
      </w:r>
      <w:r w:rsidRPr="00F72627">
        <w:rPr>
          <w:rFonts w:ascii="Arial" w:hAnsi="Arial" w:cs="Arial"/>
          <w:sz w:val="24"/>
          <w:szCs w:val="24"/>
        </w:rPr>
        <w:t xml:space="preserve"> high-functional </w:t>
      </w:r>
      <w:r w:rsidR="007255CC" w:rsidRPr="00F72627">
        <w:rPr>
          <w:rFonts w:ascii="Arial" w:hAnsi="Arial" w:cs="Arial"/>
          <w:sz w:val="24"/>
          <w:szCs w:val="24"/>
        </w:rPr>
        <w:t>ingredients</w:t>
      </w:r>
      <w:r w:rsidRPr="00F72627">
        <w:rPr>
          <w:rFonts w:ascii="Arial" w:hAnsi="Arial" w:cs="Arial"/>
          <w:sz w:val="24"/>
          <w:szCs w:val="24"/>
        </w:rPr>
        <w:t xml:space="preserve">. </w:t>
      </w:r>
      <w:r w:rsidR="007255CC">
        <w:rPr>
          <w:rFonts w:ascii="Arial" w:hAnsi="Arial" w:cs="Arial"/>
          <w:sz w:val="24"/>
          <w:szCs w:val="24"/>
        </w:rPr>
        <w:t xml:space="preserve">The </w:t>
      </w:r>
      <w:r w:rsidRPr="00F72627">
        <w:rPr>
          <w:rFonts w:ascii="Arial" w:hAnsi="Arial" w:cs="Arial"/>
          <w:sz w:val="24"/>
          <w:szCs w:val="24"/>
        </w:rPr>
        <w:t xml:space="preserve">source of growth </w:t>
      </w:r>
      <w:r w:rsidR="007255CC">
        <w:rPr>
          <w:rFonts w:ascii="Arial" w:hAnsi="Arial" w:cs="Arial"/>
          <w:sz w:val="24"/>
          <w:szCs w:val="24"/>
        </w:rPr>
        <w:t xml:space="preserve">mainly </w:t>
      </w:r>
      <w:r w:rsidRPr="00F72627">
        <w:rPr>
          <w:rFonts w:ascii="Arial" w:hAnsi="Arial" w:cs="Arial"/>
          <w:sz w:val="24"/>
          <w:szCs w:val="24"/>
        </w:rPr>
        <w:t xml:space="preserve">led by Uniqlo is </w:t>
      </w:r>
      <w:r w:rsidR="007255CC" w:rsidRPr="00F72627">
        <w:rPr>
          <w:rFonts w:ascii="Arial" w:hAnsi="Arial" w:cs="Arial"/>
          <w:sz w:val="24"/>
          <w:szCs w:val="24"/>
        </w:rPr>
        <w:t>progressively</w:t>
      </w:r>
      <w:r w:rsidRPr="00F72627">
        <w:rPr>
          <w:rFonts w:ascii="Arial" w:hAnsi="Arial" w:cs="Arial"/>
          <w:sz w:val="24"/>
          <w:szCs w:val="24"/>
        </w:rPr>
        <w:t xml:space="preserve"> </w:t>
      </w:r>
      <w:r w:rsidR="007255CC" w:rsidRPr="00F72627">
        <w:rPr>
          <w:rFonts w:ascii="Arial" w:hAnsi="Arial" w:cs="Arial"/>
          <w:sz w:val="24"/>
          <w:szCs w:val="24"/>
        </w:rPr>
        <w:t>rising</w:t>
      </w:r>
      <w:r w:rsidRPr="00F72627">
        <w:rPr>
          <w:rFonts w:ascii="Arial" w:hAnsi="Arial" w:cs="Arial"/>
          <w:sz w:val="24"/>
          <w:szCs w:val="24"/>
        </w:rPr>
        <w:t xml:space="preserve"> from Japan to </w:t>
      </w:r>
      <w:r w:rsidR="007255CC">
        <w:rPr>
          <w:rFonts w:ascii="Arial" w:hAnsi="Arial" w:cs="Arial"/>
          <w:sz w:val="24"/>
          <w:szCs w:val="24"/>
        </w:rPr>
        <w:t>Asia</w:t>
      </w:r>
      <w:r w:rsidRPr="00F72627">
        <w:rPr>
          <w:rFonts w:ascii="Arial" w:hAnsi="Arial" w:cs="Arial"/>
          <w:sz w:val="24"/>
          <w:szCs w:val="24"/>
        </w:rPr>
        <w:t>.</w:t>
      </w:r>
      <w:r w:rsidR="000D4C2B" w:rsidRPr="00F72627">
        <w:rPr>
          <w:rFonts w:ascii="Arial" w:hAnsi="Arial" w:cs="Arial"/>
          <w:sz w:val="24"/>
          <w:szCs w:val="24"/>
        </w:rPr>
        <w:t xml:space="preserve"> (Fast Retailing</w:t>
      </w:r>
      <w:r w:rsidR="005E0F8A" w:rsidRPr="00F72627">
        <w:rPr>
          <w:rFonts w:ascii="Arial" w:hAnsi="Arial" w:cs="Arial"/>
          <w:sz w:val="24"/>
          <w:szCs w:val="24"/>
        </w:rPr>
        <w:t>, 20</w:t>
      </w:r>
      <w:r w:rsidR="00B76A4D" w:rsidRPr="00F72627">
        <w:rPr>
          <w:rFonts w:ascii="Arial" w:hAnsi="Arial" w:cs="Arial"/>
          <w:sz w:val="24"/>
          <w:szCs w:val="24"/>
        </w:rPr>
        <w:t>19</w:t>
      </w:r>
      <w:r w:rsidR="005E0F8A" w:rsidRPr="00F72627">
        <w:rPr>
          <w:rFonts w:ascii="Arial" w:hAnsi="Arial" w:cs="Arial"/>
          <w:sz w:val="24"/>
          <w:szCs w:val="24"/>
        </w:rPr>
        <w:t>)</w:t>
      </w:r>
    </w:p>
    <w:p w14:paraId="6D951418" w14:textId="4E0F572C" w:rsidR="009E209F" w:rsidRPr="00F72627" w:rsidRDefault="009E209F" w:rsidP="005F249A">
      <w:pPr>
        <w:spacing w:line="600" w:lineRule="auto"/>
        <w:jc w:val="both"/>
        <w:rPr>
          <w:rFonts w:ascii="Arial" w:hAnsi="Arial" w:cs="Arial"/>
          <w:sz w:val="24"/>
          <w:szCs w:val="24"/>
        </w:rPr>
      </w:pPr>
    </w:p>
    <w:p w14:paraId="15D0AA22" w14:textId="14035010" w:rsidR="009E209F" w:rsidRPr="00F72627" w:rsidRDefault="001516EA" w:rsidP="001516EA">
      <w:pPr>
        <w:spacing w:line="600" w:lineRule="auto"/>
        <w:jc w:val="both"/>
        <w:rPr>
          <w:rFonts w:ascii="Arial" w:hAnsi="Arial" w:cs="Arial"/>
          <w:sz w:val="24"/>
          <w:szCs w:val="24"/>
        </w:rPr>
      </w:pPr>
      <w:r>
        <w:rPr>
          <w:noProof/>
        </w:rPr>
        <w:drawing>
          <wp:inline distT="0" distB="0" distL="0" distR="0" wp14:anchorId="1763A3C2" wp14:editId="13FE7848">
            <wp:extent cx="5731510" cy="25126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512695"/>
                    </a:xfrm>
                    <a:prstGeom prst="rect">
                      <a:avLst/>
                    </a:prstGeom>
                  </pic:spPr>
                </pic:pic>
              </a:graphicData>
            </a:graphic>
          </wp:inline>
        </w:drawing>
      </w:r>
    </w:p>
    <w:p w14:paraId="269B2F4C" w14:textId="717F5BB1" w:rsidR="009E209F" w:rsidRPr="00F72627" w:rsidRDefault="009E209F" w:rsidP="000D4C2B">
      <w:pPr>
        <w:spacing w:line="600" w:lineRule="auto"/>
        <w:jc w:val="both"/>
        <w:rPr>
          <w:rFonts w:ascii="Arial" w:hAnsi="Arial" w:cs="Arial"/>
          <w:b/>
          <w:bCs/>
          <w:sz w:val="24"/>
          <w:szCs w:val="24"/>
        </w:rPr>
      </w:pPr>
      <w:r w:rsidRPr="00F72627">
        <w:rPr>
          <w:rFonts w:ascii="Arial" w:hAnsi="Arial" w:cs="Arial"/>
          <w:b/>
          <w:bCs/>
          <w:sz w:val="24"/>
          <w:szCs w:val="24"/>
        </w:rPr>
        <w:t>1.1 The Vision Statement</w:t>
      </w:r>
    </w:p>
    <w:p w14:paraId="5BBCADE6" w14:textId="7B74B601" w:rsidR="009E209F" w:rsidRPr="00F72627" w:rsidRDefault="009E209F" w:rsidP="000D4C2B">
      <w:pPr>
        <w:spacing w:line="600" w:lineRule="auto"/>
        <w:jc w:val="both"/>
        <w:rPr>
          <w:rFonts w:ascii="Arial" w:hAnsi="Arial" w:cs="Arial"/>
          <w:sz w:val="24"/>
          <w:szCs w:val="24"/>
        </w:rPr>
      </w:pPr>
      <w:r w:rsidRPr="00F72627">
        <w:rPr>
          <w:rFonts w:ascii="Arial" w:hAnsi="Arial" w:cs="Arial"/>
          <w:sz w:val="24"/>
          <w:szCs w:val="24"/>
        </w:rPr>
        <w:lastRenderedPageBreak/>
        <w:t>Chapman (2004) stated that the goal is to let everyone in the organization understand the strategy, especially how what they are doing will promote overall delivery</w:t>
      </w:r>
      <w:r w:rsidR="00F72627" w:rsidRPr="00F72627">
        <w:rPr>
          <w:rFonts w:ascii="Arial" w:hAnsi="Arial" w:cs="Arial"/>
          <w:sz w:val="24"/>
          <w:szCs w:val="24"/>
        </w:rPr>
        <w:t>. T</w:t>
      </w:r>
      <w:r w:rsidRPr="00F72627">
        <w:rPr>
          <w:rFonts w:ascii="Arial" w:hAnsi="Arial" w:cs="Arial"/>
          <w:sz w:val="24"/>
          <w:szCs w:val="24"/>
        </w:rPr>
        <w:t>he first part of the strategic direction includes determining the company's purpose or organizational vision to align the actions of people throughout the organization.</w:t>
      </w:r>
      <w:r w:rsidRPr="00F72627">
        <w:rPr>
          <w:rFonts w:ascii="Arial" w:hAnsi="Arial" w:cs="Arial"/>
          <w:sz w:val="24"/>
          <w:szCs w:val="24"/>
          <w:shd w:val="clear" w:color="auto" w:fill="F5F5F5"/>
        </w:rPr>
        <w:t xml:space="preserve"> </w:t>
      </w:r>
      <w:r w:rsidRPr="00F72627">
        <w:rPr>
          <w:rFonts w:ascii="Arial" w:hAnsi="Arial" w:cs="Arial"/>
          <w:sz w:val="24"/>
          <w:szCs w:val="24"/>
        </w:rPr>
        <w:t>The real vision is very active, and everyone is proud to talk about their organization understanding the vision and putting it into practice</w:t>
      </w:r>
      <w:r w:rsidR="00F72627" w:rsidRPr="00F72627">
        <w:rPr>
          <w:rFonts w:ascii="Arial" w:hAnsi="Arial" w:cs="Arial"/>
          <w:sz w:val="24"/>
          <w:szCs w:val="24"/>
        </w:rPr>
        <w:t>. T</w:t>
      </w:r>
      <w:r w:rsidRPr="00F72627">
        <w:rPr>
          <w:rFonts w:ascii="Arial" w:hAnsi="Arial" w:cs="Arial"/>
          <w:sz w:val="24"/>
          <w:szCs w:val="24"/>
        </w:rPr>
        <w:t>his means that strategic leaders must clearly and realistically state the company’s reason for existence and uniqueness.</w:t>
      </w:r>
      <w:r w:rsidRPr="00F72627">
        <w:rPr>
          <w:rFonts w:ascii="Arial" w:hAnsi="Arial" w:cs="Arial"/>
          <w:sz w:val="24"/>
          <w:szCs w:val="24"/>
          <w:shd w:val="clear" w:color="auto" w:fill="F5F5F5"/>
        </w:rPr>
        <w:t xml:space="preserve"> </w:t>
      </w:r>
      <w:r w:rsidRPr="00F72627">
        <w:rPr>
          <w:rFonts w:ascii="Arial" w:hAnsi="Arial" w:cs="Arial"/>
          <w:sz w:val="24"/>
          <w:szCs w:val="24"/>
        </w:rPr>
        <w:t>The statement will then give members of the organization the right to formulate and implement strategies consistent with the company's vision (Rowe, 2001).</w:t>
      </w:r>
    </w:p>
    <w:p w14:paraId="24A3A76F" w14:textId="355B1F5F" w:rsidR="009E209F" w:rsidRPr="00F72627" w:rsidRDefault="009E209F" w:rsidP="000D4C2B">
      <w:pPr>
        <w:spacing w:line="600" w:lineRule="auto"/>
        <w:jc w:val="both"/>
        <w:rPr>
          <w:rFonts w:ascii="Arial" w:hAnsi="Arial" w:cs="Arial"/>
          <w:sz w:val="24"/>
          <w:szCs w:val="24"/>
        </w:rPr>
      </w:pPr>
    </w:p>
    <w:p w14:paraId="2FA6D927" w14:textId="07A59179" w:rsidR="009E209F" w:rsidRDefault="009E209F" w:rsidP="000D4C2B">
      <w:pPr>
        <w:spacing w:line="600" w:lineRule="auto"/>
        <w:jc w:val="both"/>
        <w:rPr>
          <w:rFonts w:ascii="Arial" w:hAnsi="Arial" w:cs="Arial"/>
          <w:sz w:val="24"/>
          <w:szCs w:val="24"/>
        </w:rPr>
      </w:pPr>
      <w:r w:rsidRPr="00F72627">
        <w:rPr>
          <w:rFonts w:ascii="Arial" w:hAnsi="Arial" w:cs="Arial"/>
          <w:sz w:val="24"/>
          <w:szCs w:val="24"/>
        </w:rPr>
        <w:t>David (2011) pointed out that the vision statement answers the question "what are we going to be</w:t>
      </w:r>
      <w:r w:rsidR="00F72627" w:rsidRPr="00F72627">
        <w:rPr>
          <w:rFonts w:ascii="Arial" w:hAnsi="Arial" w:cs="Arial"/>
          <w:sz w:val="24"/>
          <w:szCs w:val="24"/>
        </w:rPr>
        <w:t>?” Developing</w:t>
      </w:r>
      <w:r w:rsidRPr="00F72627">
        <w:rPr>
          <w:rFonts w:ascii="Arial" w:hAnsi="Arial" w:cs="Arial"/>
          <w:sz w:val="24"/>
          <w:szCs w:val="24"/>
        </w:rPr>
        <w:t xml:space="preserve"> a visio</w:t>
      </w:r>
      <w:r w:rsidR="00270B21" w:rsidRPr="00F72627">
        <w:rPr>
          <w:rFonts w:ascii="Arial" w:hAnsi="Arial" w:cs="Arial"/>
          <w:sz w:val="24"/>
          <w:szCs w:val="24"/>
        </w:rPr>
        <w:t>n</w:t>
      </w:r>
      <w:r w:rsidRPr="00F72627">
        <w:rPr>
          <w:rFonts w:ascii="Arial" w:hAnsi="Arial" w:cs="Arial"/>
          <w:sz w:val="24"/>
          <w:szCs w:val="24"/>
        </w:rPr>
        <w:t xml:space="preserve"> is usually considered the first step of strategic planning, even before formulating a mission statement</w:t>
      </w:r>
      <w:r w:rsidR="00F72627" w:rsidRPr="00F72627">
        <w:rPr>
          <w:rFonts w:ascii="Arial" w:hAnsi="Arial" w:cs="Arial"/>
          <w:sz w:val="24"/>
          <w:szCs w:val="24"/>
        </w:rPr>
        <w:t>. Affirms</w:t>
      </w:r>
      <w:r w:rsidRPr="00F72627">
        <w:rPr>
          <w:rFonts w:ascii="Arial" w:hAnsi="Arial" w:cs="Arial"/>
          <w:sz w:val="24"/>
          <w:szCs w:val="24"/>
        </w:rPr>
        <w:t xml:space="preserve"> the organization's overall expectations of achieving or wishing to achieve</w:t>
      </w:r>
      <w:r w:rsidR="00F72627">
        <w:rPr>
          <w:rFonts w:ascii="Arial" w:hAnsi="Arial" w:cs="Arial"/>
          <w:sz w:val="24"/>
          <w:szCs w:val="24"/>
        </w:rPr>
        <w:t xml:space="preserve"> as</w:t>
      </w:r>
      <w:r w:rsidR="00F72627" w:rsidRPr="00F72627">
        <w:rPr>
          <w:rFonts w:ascii="Arial" w:hAnsi="Arial" w:cs="Arial"/>
          <w:sz w:val="24"/>
          <w:szCs w:val="24"/>
        </w:rPr>
        <w:t xml:space="preserve"> F</w:t>
      </w:r>
      <w:r w:rsidRPr="00F72627">
        <w:rPr>
          <w:rFonts w:ascii="Arial" w:hAnsi="Arial" w:cs="Arial"/>
          <w:sz w:val="24"/>
          <w:szCs w:val="24"/>
        </w:rPr>
        <w:t xml:space="preserve">ast </w:t>
      </w:r>
      <w:r w:rsidR="00270B21" w:rsidRPr="00F72627">
        <w:rPr>
          <w:rFonts w:ascii="Arial" w:hAnsi="Arial" w:cs="Arial"/>
          <w:sz w:val="24"/>
          <w:szCs w:val="24"/>
        </w:rPr>
        <w:t>R</w:t>
      </w:r>
      <w:r w:rsidRPr="00F72627">
        <w:rPr>
          <w:rFonts w:ascii="Arial" w:hAnsi="Arial" w:cs="Arial"/>
          <w:sz w:val="24"/>
          <w:szCs w:val="24"/>
        </w:rPr>
        <w:t>etail</w:t>
      </w:r>
      <w:r w:rsidR="00270B21" w:rsidRPr="00F72627">
        <w:rPr>
          <w:rFonts w:ascii="Arial" w:hAnsi="Arial" w:cs="Arial"/>
          <w:sz w:val="24"/>
          <w:szCs w:val="24"/>
        </w:rPr>
        <w:t>ing</w:t>
      </w:r>
      <w:r w:rsidRPr="00F72627">
        <w:rPr>
          <w:rFonts w:ascii="Arial" w:hAnsi="Arial" w:cs="Arial"/>
          <w:sz w:val="24"/>
          <w:szCs w:val="24"/>
        </w:rPr>
        <w:t xml:space="preserve"> </w:t>
      </w:r>
      <w:r w:rsidR="00270B21" w:rsidRPr="00F72627">
        <w:rPr>
          <w:rFonts w:ascii="Arial" w:hAnsi="Arial" w:cs="Arial"/>
          <w:sz w:val="24"/>
          <w:szCs w:val="24"/>
        </w:rPr>
        <w:t xml:space="preserve">Way </w:t>
      </w:r>
      <w:r w:rsidRPr="00F72627">
        <w:rPr>
          <w:rFonts w:ascii="Arial" w:hAnsi="Arial" w:cs="Arial"/>
          <w:sz w:val="24"/>
          <w:szCs w:val="24"/>
        </w:rPr>
        <w:t>(FR Group corporate philosophy)</w:t>
      </w:r>
      <w:r w:rsidR="001C0DFA">
        <w:rPr>
          <w:rFonts w:ascii="Arial" w:hAnsi="Arial" w:cs="Arial"/>
          <w:sz w:val="24"/>
          <w:szCs w:val="24"/>
        </w:rPr>
        <w:t>.</w:t>
      </w:r>
    </w:p>
    <w:p w14:paraId="75CA8D85" w14:textId="6DFEEBF9" w:rsidR="001516EA" w:rsidRPr="00F72627" w:rsidRDefault="001516EA" w:rsidP="000D4C2B">
      <w:pPr>
        <w:spacing w:line="600" w:lineRule="auto"/>
        <w:jc w:val="both"/>
        <w:rPr>
          <w:rFonts w:ascii="Arial" w:hAnsi="Arial" w:cs="Arial"/>
          <w:sz w:val="24"/>
          <w:szCs w:val="24"/>
        </w:rPr>
      </w:pPr>
      <w:r>
        <w:rPr>
          <w:noProof/>
        </w:rPr>
        <w:drawing>
          <wp:inline distT="0" distB="0" distL="0" distR="0" wp14:anchorId="67AF9A9A" wp14:editId="66EEB1D6">
            <wp:extent cx="5731510" cy="8991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899160"/>
                    </a:xfrm>
                    <a:prstGeom prst="rect">
                      <a:avLst/>
                    </a:prstGeom>
                  </pic:spPr>
                </pic:pic>
              </a:graphicData>
            </a:graphic>
          </wp:inline>
        </w:drawing>
      </w:r>
    </w:p>
    <w:p w14:paraId="6CBCAED1" w14:textId="3AC0331E" w:rsidR="009E209F" w:rsidRPr="00F72627" w:rsidRDefault="009E209F" w:rsidP="000D4C2B">
      <w:pPr>
        <w:spacing w:line="600" w:lineRule="auto"/>
        <w:jc w:val="both"/>
        <w:rPr>
          <w:rFonts w:ascii="Arial" w:hAnsi="Arial" w:cs="Arial"/>
          <w:sz w:val="24"/>
          <w:szCs w:val="24"/>
        </w:rPr>
      </w:pPr>
      <w:r w:rsidRPr="00F72627">
        <w:rPr>
          <w:rFonts w:ascii="Arial" w:hAnsi="Arial" w:cs="Arial"/>
          <w:sz w:val="24"/>
          <w:szCs w:val="24"/>
        </w:rPr>
        <w:t>The vision statement provide</w:t>
      </w:r>
      <w:r w:rsidR="00164769">
        <w:rPr>
          <w:rFonts w:ascii="Arial" w:hAnsi="Arial" w:cs="Arial"/>
          <w:sz w:val="24"/>
          <w:szCs w:val="24"/>
        </w:rPr>
        <w:t>s</w:t>
      </w:r>
      <w:r w:rsidRPr="00F72627">
        <w:rPr>
          <w:rFonts w:ascii="Arial" w:hAnsi="Arial" w:cs="Arial"/>
          <w:sz w:val="24"/>
          <w:szCs w:val="24"/>
        </w:rPr>
        <w:t xml:space="preserve"> precise goals</w:t>
      </w:r>
      <w:r w:rsidR="00EC61BB">
        <w:rPr>
          <w:rFonts w:ascii="Arial" w:hAnsi="Arial" w:cs="Arial"/>
          <w:sz w:val="24"/>
          <w:szCs w:val="24"/>
        </w:rPr>
        <w:t xml:space="preserve"> with a wide-ranging explanation and visual image</w:t>
      </w:r>
      <w:r w:rsidR="00F72627" w:rsidRPr="00F72627">
        <w:rPr>
          <w:rFonts w:ascii="Arial" w:hAnsi="Arial" w:cs="Arial"/>
          <w:sz w:val="24"/>
          <w:szCs w:val="24"/>
        </w:rPr>
        <w:t xml:space="preserve">. </w:t>
      </w:r>
      <w:r w:rsidR="00474F40">
        <w:rPr>
          <w:rFonts w:ascii="Arial" w:hAnsi="Arial" w:cs="Arial"/>
          <w:sz w:val="24"/>
          <w:szCs w:val="24"/>
        </w:rPr>
        <w:t xml:space="preserve">Fast Retailing’s </w:t>
      </w:r>
      <w:r w:rsidR="00474F40" w:rsidRPr="00F72627">
        <w:rPr>
          <w:rFonts w:ascii="Arial" w:hAnsi="Arial" w:cs="Arial"/>
          <w:sz w:val="24"/>
          <w:szCs w:val="24"/>
        </w:rPr>
        <w:t xml:space="preserve">vision statement </w:t>
      </w:r>
      <w:r w:rsidR="00474F40">
        <w:rPr>
          <w:rFonts w:ascii="Arial" w:hAnsi="Arial" w:cs="Arial"/>
          <w:sz w:val="24"/>
          <w:szCs w:val="24"/>
        </w:rPr>
        <w:t>is</w:t>
      </w:r>
      <w:r w:rsidR="00474F40" w:rsidRPr="00F72627">
        <w:rPr>
          <w:rFonts w:ascii="Arial" w:hAnsi="Arial" w:cs="Arial"/>
          <w:sz w:val="24"/>
          <w:szCs w:val="24"/>
        </w:rPr>
        <w:t xml:space="preserve"> concise</w:t>
      </w:r>
      <w:r w:rsidR="00474F40">
        <w:rPr>
          <w:rFonts w:ascii="Arial" w:hAnsi="Arial" w:cs="Arial"/>
          <w:sz w:val="24"/>
          <w:szCs w:val="24"/>
        </w:rPr>
        <w:t xml:space="preserve">, </w:t>
      </w:r>
      <w:r w:rsidR="00474F40" w:rsidRPr="00F72627">
        <w:rPr>
          <w:rFonts w:ascii="Arial" w:hAnsi="Arial" w:cs="Arial"/>
          <w:sz w:val="24"/>
          <w:szCs w:val="24"/>
        </w:rPr>
        <w:t>clear</w:t>
      </w:r>
      <w:r w:rsidR="00474F40">
        <w:rPr>
          <w:rFonts w:ascii="Arial" w:hAnsi="Arial" w:cs="Arial"/>
          <w:sz w:val="24"/>
          <w:szCs w:val="24"/>
        </w:rPr>
        <w:t xml:space="preserve"> and phrases, e</w:t>
      </w:r>
      <w:r w:rsidRPr="00F72627">
        <w:rPr>
          <w:rFonts w:ascii="Arial" w:hAnsi="Arial" w:cs="Arial"/>
          <w:sz w:val="24"/>
          <w:szCs w:val="24"/>
        </w:rPr>
        <w:t xml:space="preserve">ach of </w:t>
      </w:r>
      <w:r w:rsidRPr="00F72627">
        <w:rPr>
          <w:rFonts w:ascii="Arial" w:hAnsi="Arial" w:cs="Arial"/>
          <w:sz w:val="24"/>
          <w:szCs w:val="24"/>
        </w:rPr>
        <w:lastRenderedPageBreak/>
        <w:t xml:space="preserve">the above </w:t>
      </w:r>
      <w:r w:rsidR="00F72627">
        <w:rPr>
          <w:rFonts w:ascii="Arial" w:hAnsi="Arial" w:cs="Arial"/>
          <w:sz w:val="24"/>
          <w:szCs w:val="24"/>
        </w:rPr>
        <w:t>statement</w:t>
      </w:r>
      <w:r w:rsidRPr="00F72627">
        <w:rPr>
          <w:rFonts w:ascii="Arial" w:hAnsi="Arial" w:cs="Arial"/>
          <w:sz w:val="24"/>
          <w:szCs w:val="24"/>
        </w:rPr>
        <w:t xml:space="preserve"> can be</w:t>
      </w:r>
      <w:r w:rsidR="00164769">
        <w:rPr>
          <w:rFonts w:ascii="Arial" w:hAnsi="Arial" w:cs="Arial"/>
          <w:sz w:val="24"/>
          <w:szCs w:val="24"/>
        </w:rPr>
        <w:t xml:space="preserve"> inspired and motivate people</w:t>
      </w:r>
      <w:r w:rsidRPr="00F72627">
        <w:rPr>
          <w:rFonts w:ascii="Arial" w:hAnsi="Arial" w:cs="Arial"/>
          <w:sz w:val="24"/>
          <w:szCs w:val="24"/>
        </w:rPr>
        <w:t xml:space="preserve"> to</w:t>
      </w:r>
      <w:r w:rsidR="00F72627">
        <w:rPr>
          <w:rFonts w:ascii="Arial" w:hAnsi="Arial" w:cs="Arial"/>
          <w:sz w:val="24"/>
          <w:szCs w:val="24"/>
        </w:rPr>
        <w:t xml:space="preserve"> </w:t>
      </w:r>
      <w:r w:rsidR="00164769">
        <w:rPr>
          <w:rFonts w:ascii="Arial" w:hAnsi="Arial" w:cs="Arial"/>
          <w:sz w:val="24"/>
          <w:szCs w:val="24"/>
        </w:rPr>
        <w:t xml:space="preserve">contribute to </w:t>
      </w:r>
      <w:r w:rsidR="00F72627">
        <w:rPr>
          <w:rFonts w:ascii="Arial" w:hAnsi="Arial" w:cs="Arial"/>
          <w:sz w:val="24"/>
          <w:szCs w:val="24"/>
        </w:rPr>
        <w:t>Fast Retailing</w:t>
      </w:r>
      <w:r w:rsidRPr="00F72627">
        <w:rPr>
          <w:rFonts w:ascii="Arial" w:hAnsi="Arial" w:cs="Arial"/>
          <w:sz w:val="24"/>
          <w:szCs w:val="24"/>
        </w:rPr>
        <w:t xml:space="preserve"> </w:t>
      </w:r>
      <w:r w:rsidR="00EC61BB">
        <w:rPr>
          <w:rFonts w:ascii="Arial" w:hAnsi="Arial" w:cs="Arial"/>
          <w:sz w:val="24"/>
          <w:szCs w:val="24"/>
        </w:rPr>
        <w:t xml:space="preserve">for </w:t>
      </w:r>
      <w:r w:rsidRPr="00F72627">
        <w:rPr>
          <w:rFonts w:ascii="Arial" w:hAnsi="Arial" w:cs="Arial"/>
          <w:sz w:val="24"/>
          <w:szCs w:val="24"/>
        </w:rPr>
        <w:t>produc</w:t>
      </w:r>
      <w:r w:rsidR="00EC61BB">
        <w:rPr>
          <w:rFonts w:ascii="Arial" w:hAnsi="Arial" w:cs="Arial"/>
          <w:sz w:val="24"/>
          <w:szCs w:val="24"/>
        </w:rPr>
        <w:t>ing</w:t>
      </w:r>
      <w:r w:rsidRPr="00F72627">
        <w:rPr>
          <w:rFonts w:ascii="Arial" w:hAnsi="Arial" w:cs="Arial"/>
          <w:sz w:val="24"/>
          <w:szCs w:val="24"/>
        </w:rPr>
        <w:t xml:space="preserve"> or becom</w:t>
      </w:r>
      <w:r w:rsidR="00EC61BB">
        <w:rPr>
          <w:rFonts w:ascii="Arial" w:hAnsi="Arial" w:cs="Arial"/>
          <w:sz w:val="24"/>
          <w:szCs w:val="24"/>
        </w:rPr>
        <w:t xml:space="preserve">ing </w:t>
      </w:r>
      <w:r w:rsidR="00423376">
        <w:rPr>
          <w:rFonts w:ascii="Arial" w:hAnsi="Arial" w:cs="Arial"/>
          <w:sz w:val="24"/>
          <w:szCs w:val="24"/>
        </w:rPr>
        <w:t>“Change/Changing</w:t>
      </w:r>
      <w:r w:rsidR="00164769">
        <w:rPr>
          <w:rFonts w:ascii="Arial" w:hAnsi="Arial" w:cs="Arial"/>
          <w:sz w:val="24"/>
          <w:szCs w:val="24"/>
        </w:rPr>
        <w:t xml:space="preserve">. </w:t>
      </w:r>
    </w:p>
    <w:p w14:paraId="065F5C1A" w14:textId="3DED8E03" w:rsidR="009E209F" w:rsidRPr="00F72627" w:rsidRDefault="009E209F" w:rsidP="000D4C2B">
      <w:pPr>
        <w:spacing w:line="600" w:lineRule="auto"/>
        <w:jc w:val="both"/>
        <w:rPr>
          <w:rFonts w:ascii="Arial" w:hAnsi="Arial" w:cs="Arial"/>
          <w:sz w:val="24"/>
          <w:szCs w:val="24"/>
        </w:rPr>
      </w:pPr>
    </w:p>
    <w:p w14:paraId="5D6DD48B" w14:textId="1707F515" w:rsidR="009E209F" w:rsidRPr="00F72627" w:rsidRDefault="009E209F" w:rsidP="000D4C2B">
      <w:pPr>
        <w:spacing w:line="600" w:lineRule="auto"/>
        <w:jc w:val="both"/>
        <w:rPr>
          <w:rFonts w:ascii="Arial" w:hAnsi="Arial" w:cs="Arial"/>
          <w:b/>
          <w:bCs/>
          <w:sz w:val="24"/>
          <w:szCs w:val="24"/>
        </w:rPr>
      </w:pPr>
      <w:r w:rsidRPr="00F72627">
        <w:rPr>
          <w:rFonts w:ascii="Arial" w:hAnsi="Arial" w:cs="Arial"/>
          <w:b/>
          <w:bCs/>
          <w:sz w:val="24"/>
          <w:szCs w:val="24"/>
        </w:rPr>
        <w:t xml:space="preserve">1.2 </w:t>
      </w:r>
      <w:r w:rsidR="003958B3" w:rsidRPr="00F72627">
        <w:rPr>
          <w:rFonts w:ascii="Arial" w:hAnsi="Arial" w:cs="Arial"/>
          <w:b/>
          <w:bCs/>
          <w:sz w:val="24"/>
          <w:szCs w:val="24"/>
        </w:rPr>
        <w:t>The Mission Statement</w:t>
      </w:r>
    </w:p>
    <w:p w14:paraId="2312D62F" w14:textId="645F3FD7" w:rsidR="003958B3" w:rsidRPr="00F72627" w:rsidRDefault="003958B3" w:rsidP="000D4C2B">
      <w:pPr>
        <w:shd w:val="clear" w:color="auto" w:fill="FFFFFF" w:themeFill="background1"/>
        <w:spacing w:line="600" w:lineRule="auto"/>
        <w:jc w:val="both"/>
        <w:rPr>
          <w:rFonts w:ascii="Arial" w:hAnsi="Arial" w:cs="Arial"/>
          <w:sz w:val="24"/>
          <w:szCs w:val="24"/>
        </w:rPr>
      </w:pPr>
      <w:r w:rsidRPr="00F72627">
        <w:rPr>
          <w:rFonts w:ascii="Arial" w:hAnsi="Arial" w:cs="Arial"/>
          <w:sz w:val="24"/>
          <w:szCs w:val="24"/>
        </w:rPr>
        <w:t xml:space="preserve">According to Hill and Jones (2007), the company's mission describes the company's functions. The important first step in the task formulation process is to define the business of the organization. </w:t>
      </w:r>
      <w:r w:rsidR="00423376">
        <w:rPr>
          <w:rFonts w:ascii="Arial" w:hAnsi="Arial" w:cs="Arial"/>
          <w:sz w:val="24"/>
          <w:szCs w:val="24"/>
        </w:rPr>
        <w:t>Obviously</w:t>
      </w:r>
      <w:r w:rsidR="000D4C2B" w:rsidRPr="00F72627">
        <w:rPr>
          <w:rFonts w:ascii="Arial" w:hAnsi="Arial" w:cs="Arial"/>
          <w:sz w:val="24"/>
          <w:szCs w:val="24"/>
        </w:rPr>
        <w:t>, th</w:t>
      </w:r>
      <w:r w:rsidR="00423376">
        <w:rPr>
          <w:rFonts w:ascii="Arial" w:hAnsi="Arial" w:cs="Arial"/>
          <w:sz w:val="24"/>
          <w:szCs w:val="24"/>
        </w:rPr>
        <w:t>is</w:t>
      </w:r>
      <w:r w:rsidR="00270B21" w:rsidRPr="00F72627">
        <w:rPr>
          <w:rFonts w:ascii="Arial" w:hAnsi="Arial" w:cs="Arial"/>
          <w:sz w:val="24"/>
          <w:szCs w:val="24"/>
        </w:rPr>
        <w:t xml:space="preserve"> </w:t>
      </w:r>
      <w:r w:rsidRPr="00F72627">
        <w:rPr>
          <w:rFonts w:ascii="Arial" w:hAnsi="Arial" w:cs="Arial"/>
          <w:sz w:val="24"/>
          <w:szCs w:val="24"/>
        </w:rPr>
        <w:t xml:space="preserve">definition answers these questions. What will we do? What should be these responses guide the formulation of the task. To answer this question, what is our business? From what aspects should the company define its business, who will be satisfied? (Which customer groups), what are you satisfied with? (Which customer needs) and how to meet customer needs? (By what skills, knowledge or unique abilities). Dess, Lumpkin, and Eisner (2008) pointed out that an effective mission statement incorporates the concept of stakeholder management, which shows that organizations must respond to multiple groups in order to survive and prosper. Customers, employees, suppliers, and owners are the main stakeholders, but others may also play an important role. When mission statements reflect the organization’s </w:t>
      </w:r>
      <w:r w:rsidR="00270B21" w:rsidRPr="00F72627">
        <w:rPr>
          <w:rFonts w:ascii="Arial" w:hAnsi="Arial" w:cs="Arial"/>
          <w:sz w:val="24"/>
          <w:szCs w:val="24"/>
        </w:rPr>
        <w:t>lasting</w:t>
      </w:r>
      <w:r w:rsidRPr="00F72627">
        <w:rPr>
          <w:rFonts w:ascii="Arial" w:hAnsi="Arial" w:cs="Arial"/>
          <w:sz w:val="24"/>
          <w:szCs w:val="24"/>
        </w:rPr>
        <w:t xml:space="preserve"> overall strategic focus and competitive position, they also have the greatest impact. The length and specificity of the mission statement scans are also different.</w:t>
      </w:r>
    </w:p>
    <w:p w14:paraId="765F0E02" w14:textId="587B5CF1" w:rsidR="003958B3" w:rsidRPr="00F72627" w:rsidRDefault="00354D8C" w:rsidP="000D4C2B">
      <w:pPr>
        <w:shd w:val="clear" w:color="auto" w:fill="FFFFFF" w:themeFill="background1"/>
        <w:spacing w:line="600" w:lineRule="auto"/>
        <w:jc w:val="both"/>
        <w:rPr>
          <w:rFonts w:ascii="Arial" w:hAnsi="Arial" w:cs="Arial"/>
          <w:sz w:val="24"/>
          <w:szCs w:val="24"/>
        </w:rPr>
      </w:pPr>
      <w:r>
        <w:rPr>
          <w:noProof/>
        </w:rPr>
        <w:lastRenderedPageBreak/>
        <w:drawing>
          <wp:inline distT="0" distB="0" distL="0" distR="0" wp14:anchorId="0FA95BAD" wp14:editId="57ED3503">
            <wp:extent cx="5731510" cy="27851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85110"/>
                    </a:xfrm>
                    <a:prstGeom prst="rect">
                      <a:avLst/>
                    </a:prstGeom>
                  </pic:spPr>
                </pic:pic>
              </a:graphicData>
            </a:graphic>
          </wp:inline>
        </w:drawing>
      </w:r>
    </w:p>
    <w:p w14:paraId="6FA5E2E9" w14:textId="1042F255" w:rsidR="003958B3" w:rsidRPr="00F72627" w:rsidRDefault="003958B3" w:rsidP="000D4C2B">
      <w:pPr>
        <w:spacing w:line="600" w:lineRule="auto"/>
        <w:jc w:val="both"/>
        <w:rPr>
          <w:rFonts w:ascii="Arial" w:hAnsi="Arial" w:cs="Arial"/>
          <w:sz w:val="24"/>
          <w:szCs w:val="24"/>
        </w:rPr>
      </w:pPr>
      <w:r w:rsidRPr="00F72627">
        <w:rPr>
          <w:rFonts w:ascii="Arial" w:hAnsi="Arial" w:cs="Arial"/>
          <w:sz w:val="24"/>
          <w:szCs w:val="24"/>
        </w:rPr>
        <w:t>A clear mission statement describes the values and priorities of the organization.</w:t>
      </w:r>
      <w:r w:rsidRPr="00F72627">
        <w:rPr>
          <w:rFonts w:ascii="Arial" w:hAnsi="Arial" w:cs="Arial"/>
          <w:sz w:val="24"/>
          <w:szCs w:val="24"/>
          <w:shd w:val="clear" w:color="auto" w:fill="F5F5F5"/>
        </w:rPr>
        <w:t xml:space="preserve"> </w:t>
      </w:r>
      <w:r w:rsidRPr="00F72627">
        <w:rPr>
          <w:rFonts w:ascii="Arial" w:hAnsi="Arial" w:cs="Arial"/>
          <w:sz w:val="24"/>
          <w:szCs w:val="24"/>
        </w:rPr>
        <w:t>It constantly reminds its employees why the organization exists and the founders' visions when they put reputation and wealth at risk to realize their dreams.</w:t>
      </w:r>
    </w:p>
    <w:p w14:paraId="25E02AA7" w14:textId="77777777" w:rsidR="00354D8C" w:rsidRDefault="00354D8C" w:rsidP="000D4C2B">
      <w:pPr>
        <w:spacing w:before="100" w:beforeAutospacing="1" w:line="600" w:lineRule="auto"/>
        <w:jc w:val="both"/>
        <w:rPr>
          <w:rFonts w:ascii="Arial" w:eastAsia="Times New Roman" w:hAnsi="Arial" w:cs="Arial"/>
          <w:b/>
          <w:bCs/>
          <w:sz w:val="24"/>
          <w:szCs w:val="24"/>
        </w:rPr>
      </w:pPr>
    </w:p>
    <w:p w14:paraId="461CC445" w14:textId="250E04F0" w:rsidR="003958B3" w:rsidRPr="00F72627" w:rsidRDefault="003958B3" w:rsidP="000D4C2B">
      <w:pPr>
        <w:spacing w:before="100" w:beforeAutospacing="1" w:line="600" w:lineRule="auto"/>
        <w:jc w:val="both"/>
        <w:rPr>
          <w:rFonts w:ascii="Arial" w:eastAsia="Times New Roman" w:hAnsi="Arial" w:cs="Arial"/>
          <w:b/>
          <w:bCs/>
          <w:sz w:val="24"/>
          <w:szCs w:val="24"/>
        </w:rPr>
      </w:pPr>
      <w:r w:rsidRPr="00F72627">
        <w:rPr>
          <w:rFonts w:ascii="Arial" w:eastAsia="Times New Roman" w:hAnsi="Arial" w:cs="Arial"/>
          <w:b/>
          <w:bCs/>
          <w:sz w:val="24"/>
          <w:szCs w:val="24"/>
        </w:rPr>
        <w:t>1.3 The Values Statement</w:t>
      </w:r>
    </w:p>
    <w:p w14:paraId="11A9C841" w14:textId="2805D754" w:rsidR="003958B3" w:rsidRDefault="00395623" w:rsidP="000D4C2B">
      <w:pPr>
        <w:spacing w:line="600" w:lineRule="auto"/>
        <w:jc w:val="both"/>
        <w:rPr>
          <w:rFonts w:ascii="Arial" w:hAnsi="Arial" w:cs="Arial"/>
          <w:sz w:val="24"/>
          <w:szCs w:val="24"/>
          <w:shd w:val="clear" w:color="auto" w:fill="F5F5F5"/>
        </w:rPr>
      </w:pPr>
      <w:r w:rsidRPr="00F72627">
        <w:rPr>
          <w:rFonts w:ascii="Arial" w:hAnsi="Arial" w:cs="Arial"/>
          <w:sz w:val="24"/>
          <w:szCs w:val="24"/>
        </w:rPr>
        <w:t>Hill and Jones (2007) pointed out that in an organizational value study, researchers identified a set of values related to efficient organizations, which help organizations achieve excellent financial performance through their impact on employee behaviour.</w:t>
      </w:r>
      <w:r w:rsidRPr="00F72627">
        <w:rPr>
          <w:rFonts w:ascii="Arial" w:hAnsi="Arial" w:cs="Arial"/>
          <w:sz w:val="24"/>
          <w:szCs w:val="24"/>
          <w:shd w:val="clear" w:color="auto" w:fill="F5F5F5"/>
        </w:rPr>
        <w:t xml:space="preserve"> </w:t>
      </w:r>
      <w:r w:rsidRPr="00F72627">
        <w:rPr>
          <w:rFonts w:ascii="Arial" w:hAnsi="Arial" w:cs="Arial"/>
          <w:sz w:val="24"/>
          <w:szCs w:val="24"/>
        </w:rPr>
        <w:t xml:space="preserve">These values include respect for the interests of key organization stakeholders; interests in the company, claims or interests, and individuals or groups that perform and perform. The study found that high respect for the interests of customers, </w:t>
      </w:r>
      <w:r w:rsidRPr="00F72627">
        <w:rPr>
          <w:rFonts w:ascii="Arial" w:hAnsi="Arial" w:cs="Arial"/>
          <w:sz w:val="24"/>
          <w:szCs w:val="24"/>
        </w:rPr>
        <w:lastRenderedPageBreak/>
        <w:t>employees, suppliers and shareholders is related to high performance.</w:t>
      </w:r>
      <w:r w:rsidRPr="00F72627">
        <w:rPr>
          <w:rFonts w:ascii="Arial" w:hAnsi="Arial" w:cs="Arial"/>
          <w:sz w:val="24"/>
          <w:szCs w:val="24"/>
        </w:rPr>
        <w:br/>
        <w:t>Value statements, also called ethics, are different from vision and mission statements.</w:t>
      </w:r>
      <w:r w:rsidRPr="00F72627">
        <w:rPr>
          <w:rFonts w:ascii="Arial" w:hAnsi="Arial" w:cs="Arial"/>
          <w:sz w:val="24"/>
          <w:szCs w:val="24"/>
          <w:shd w:val="clear" w:color="auto" w:fill="F5F5F5"/>
        </w:rPr>
        <w:t xml:space="preserve"> </w:t>
      </w:r>
    </w:p>
    <w:p w14:paraId="2CB9F7D3" w14:textId="6FF5AE70" w:rsidR="00354D8C" w:rsidRPr="00F72627" w:rsidRDefault="00354D8C" w:rsidP="000D4C2B">
      <w:pPr>
        <w:spacing w:line="600" w:lineRule="auto"/>
        <w:jc w:val="both"/>
        <w:rPr>
          <w:rFonts w:ascii="Arial" w:hAnsi="Arial" w:cs="Arial"/>
          <w:sz w:val="24"/>
          <w:szCs w:val="24"/>
        </w:rPr>
      </w:pPr>
      <w:r>
        <w:rPr>
          <w:noProof/>
        </w:rPr>
        <w:drawing>
          <wp:inline distT="0" distB="0" distL="0" distR="0" wp14:anchorId="3F31F35A" wp14:editId="14234474">
            <wp:extent cx="5731510" cy="28657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65755"/>
                    </a:xfrm>
                    <a:prstGeom prst="rect">
                      <a:avLst/>
                    </a:prstGeom>
                  </pic:spPr>
                </pic:pic>
              </a:graphicData>
            </a:graphic>
          </wp:inline>
        </w:drawing>
      </w:r>
    </w:p>
    <w:p w14:paraId="54B7FD31" w14:textId="7EC82F46" w:rsidR="000D4C2B" w:rsidRPr="00857B73" w:rsidRDefault="000D4C2B" w:rsidP="00857B73">
      <w:pPr>
        <w:spacing w:line="600" w:lineRule="auto"/>
        <w:rPr>
          <w:rFonts w:ascii="Arial" w:hAnsi="Arial" w:cs="Arial"/>
          <w:sz w:val="24"/>
          <w:szCs w:val="24"/>
        </w:rPr>
      </w:pPr>
      <w:r w:rsidRPr="00F72627">
        <w:rPr>
          <w:rFonts w:ascii="Arial" w:hAnsi="Arial" w:cs="Arial"/>
          <w:sz w:val="24"/>
          <w:szCs w:val="24"/>
        </w:rPr>
        <w:t xml:space="preserve">When </w:t>
      </w:r>
      <w:r w:rsidR="00A82D49" w:rsidRPr="00F72627">
        <w:rPr>
          <w:rFonts w:ascii="Arial" w:hAnsi="Arial" w:cs="Arial"/>
          <w:sz w:val="24"/>
          <w:szCs w:val="24"/>
        </w:rPr>
        <w:t xml:space="preserve">Fast Retailing's </w:t>
      </w:r>
      <w:proofErr w:type="spellStart"/>
      <w:r w:rsidR="00A82D49" w:rsidRPr="00F72627">
        <w:rPr>
          <w:rFonts w:ascii="Arial" w:hAnsi="Arial" w:cs="Arial"/>
          <w:sz w:val="24"/>
          <w:szCs w:val="24"/>
        </w:rPr>
        <w:t>Ariake</w:t>
      </w:r>
      <w:proofErr w:type="spellEnd"/>
      <w:r w:rsidR="00A82D49" w:rsidRPr="00F72627">
        <w:rPr>
          <w:rFonts w:ascii="Arial" w:hAnsi="Arial" w:cs="Arial"/>
          <w:sz w:val="24"/>
          <w:szCs w:val="24"/>
        </w:rPr>
        <w:t xml:space="preserve"> project is making progress, which aims to </w:t>
      </w:r>
      <w:r w:rsidR="00857B73" w:rsidRPr="00F72627">
        <w:rPr>
          <w:rFonts w:ascii="Arial" w:hAnsi="Arial" w:cs="Arial"/>
          <w:sz w:val="24"/>
          <w:szCs w:val="24"/>
        </w:rPr>
        <w:t>renovate</w:t>
      </w:r>
      <w:r w:rsidR="00A82D49" w:rsidRPr="00F72627">
        <w:rPr>
          <w:rFonts w:ascii="Arial" w:hAnsi="Arial" w:cs="Arial"/>
          <w:sz w:val="24"/>
          <w:szCs w:val="24"/>
        </w:rPr>
        <w:t xml:space="preserve"> the apparel retail industry into a</w:t>
      </w:r>
      <w:r w:rsidR="00857B73">
        <w:rPr>
          <w:rFonts w:ascii="Arial" w:hAnsi="Arial" w:cs="Arial"/>
          <w:sz w:val="24"/>
          <w:szCs w:val="24"/>
        </w:rPr>
        <w:t>n</w:t>
      </w:r>
      <w:r w:rsidR="00A82D49" w:rsidRPr="00F72627">
        <w:rPr>
          <w:rFonts w:ascii="Arial" w:hAnsi="Arial" w:cs="Arial"/>
          <w:sz w:val="24"/>
          <w:szCs w:val="24"/>
        </w:rPr>
        <w:t xml:space="preserve"> </w:t>
      </w:r>
      <w:r w:rsidR="00857B73" w:rsidRPr="00F72627">
        <w:rPr>
          <w:rFonts w:ascii="Arial" w:hAnsi="Arial" w:cs="Arial"/>
          <w:sz w:val="24"/>
          <w:szCs w:val="24"/>
        </w:rPr>
        <w:t>innovative</w:t>
      </w:r>
      <w:r w:rsidR="00A82D49" w:rsidRPr="00F72627">
        <w:rPr>
          <w:rFonts w:ascii="Arial" w:hAnsi="Arial" w:cs="Arial"/>
          <w:sz w:val="24"/>
          <w:szCs w:val="24"/>
        </w:rPr>
        <w:t xml:space="preserve"> digital consumer retail industry. They </w:t>
      </w:r>
      <w:r w:rsidR="00857B73">
        <w:rPr>
          <w:rFonts w:ascii="Arial" w:hAnsi="Arial" w:cs="Arial"/>
          <w:sz w:val="24"/>
          <w:szCs w:val="24"/>
        </w:rPr>
        <w:t xml:space="preserve">are </w:t>
      </w:r>
      <w:r w:rsidR="00A82D49" w:rsidRPr="00F72627">
        <w:rPr>
          <w:rFonts w:ascii="Arial" w:hAnsi="Arial" w:cs="Arial"/>
          <w:sz w:val="24"/>
          <w:szCs w:val="24"/>
        </w:rPr>
        <w:t>establish</w:t>
      </w:r>
      <w:r w:rsidR="00857B73">
        <w:rPr>
          <w:rFonts w:ascii="Arial" w:hAnsi="Arial" w:cs="Arial"/>
          <w:sz w:val="24"/>
          <w:szCs w:val="24"/>
        </w:rPr>
        <w:t>ing</w:t>
      </w:r>
      <w:r w:rsidR="00A82D49" w:rsidRPr="00F72627">
        <w:rPr>
          <w:rFonts w:ascii="Arial" w:hAnsi="Arial" w:cs="Arial"/>
          <w:sz w:val="24"/>
          <w:szCs w:val="24"/>
        </w:rPr>
        <w:t xml:space="preserve"> a supply chain using </w:t>
      </w:r>
      <w:r w:rsidR="00857B73" w:rsidRPr="00F72627">
        <w:rPr>
          <w:rFonts w:ascii="Arial" w:hAnsi="Arial" w:cs="Arial"/>
          <w:sz w:val="24"/>
          <w:szCs w:val="24"/>
        </w:rPr>
        <w:t>progressive</w:t>
      </w:r>
      <w:r w:rsidR="00A82D49" w:rsidRPr="00F72627">
        <w:rPr>
          <w:rFonts w:ascii="Arial" w:hAnsi="Arial" w:cs="Arial"/>
          <w:sz w:val="24"/>
          <w:szCs w:val="24"/>
        </w:rPr>
        <w:t xml:space="preserve"> information technology to establish a </w:t>
      </w:r>
      <w:r w:rsidR="00857B73" w:rsidRPr="00F72627">
        <w:rPr>
          <w:rFonts w:ascii="Arial" w:hAnsi="Arial" w:cs="Arial"/>
          <w:sz w:val="24"/>
          <w:szCs w:val="24"/>
        </w:rPr>
        <w:t>unified</w:t>
      </w:r>
      <w:r w:rsidR="00A82D49" w:rsidRPr="00F72627">
        <w:rPr>
          <w:rFonts w:ascii="Arial" w:hAnsi="Arial" w:cs="Arial"/>
          <w:sz w:val="24"/>
          <w:szCs w:val="24"/>
        </w:rPr>
        <w:t xml:space="preserve"> link between Fast Retailing and its partner</w:t>
      </w:r>
      <w:r w:rsidR="00857B73">
        <w:rPr>
          <w:rFonts w:ascii="Arial" w:hAnsi="Arial" w:cs="Arial"/>
          <w:sz w:val="24"/>
          <w:szCs w:val="24"/>
        </w:rPr>
        <w:t>s’ sites</w:t>
      </w:r>
      <w:r w:rsidR="00A82D49" w:rsidRPr="00F72627">
        <w:rPr>
          <w:rFonts w:ascii="Arial" w:hAnsi="Arial" w:cs="Arial"/>
          <w:sz w:val="24"/>
          <w:szCs w:val="24"/>
        </w:rPr>
        <w:t xml:space="preserve">. This transformation will </w:t>
      </w:r>
      <w:r w:rsidR="00857B73" w:rsidRPr="00F72627">
        <w:rPr>
          <w:rFonts w:ascii="Arial" w:hAnsi="Arial" w:cs="Arial"/>
          <w:sz w:val="24"/>
          <w:szCs w:val="24"/>
        </w:rPr>
        <w:t>minimalize</w:t>
      </w:r>
      <w:r w:rsidR="00A82D49" w:rsidRPr="00F72627">
        <w:rPr>
          <w:rFonts w:ascii="Arial" w:hAnsi="Arial" w:cs="Arial"/>
          <w:sz w:val="24"/>
          <w:szCs w:val="24"/>
        </w:rPr>
        <w:t xml:space="preserve"> the impact of their business on the environment, create a manufacturing environment that </w:t>
      </w:r>
      <w:r w:rsidR="00857B73" w:rsidRPr="00F72627">
        <w:rPr>
          <w:rFonts w:ascii="Arial" w:hAnsi="Arial" w:cs="Arial"/>
          <w:sz w:val="24"/>
          <w:szCs w:val="24"/>
        </w:rPr>
        <w:t>sustains</w:t>
      </w:r>
      <w:r w:rsidR="00A82D49" w:rsidRPr="00F72627">
        <w:rPr>
          <w:rFonts w:ascii="Arial" w:hAnsi="Arial" w:cs="Arial"/>
          <w:sz w:val="24"/>
          <w:szCs w:val="24"/>
        </w:rPr>
        <w:t xml:space="preserve"> human rights, and </w:t>
      </w:r>
      <w:r w:rsidR="00857B73" w:rsidRPr="00F72627">
        <w:rPr>
          <w:rFonts w:ascii="Arial" w:hAnsi="Arial" w:cs="Arial"/>
          <w:sz w:val="24"/>
          <w:szCs w:val="24"/>
        </w:rPr>
        <w:t>safeguard</w:t>
      </w:r>
      <w:r w:rsidR="00A82D49" w:rsidRPr="00F72627">
        <w:rPr>
          <w:rFonts w:ascii="Arial" w:hAnsi="Arial" w:cs="Arial"/>
          <w:sz w:val="24"/>
          <w:szCs w:val="24"/>
        </w:rPr>
        <w:t xml:space="preserve"> highly </w:t>
      </w:r>
      <w:r w:rsidR="00857B73" w:rsidRPr="00F72627">
        <w:rPr>
          <w:rFonts w:ascii="Arial" w:hAnsi="Arial" w:cs="Arial"/>
          <w:sz w:val="24"/>
          <w:szCs w:val="24"/>
        </w:rPr>
        <w:t>accountable</w:t>
      </w:r>
      <w:r w:rsidR="00A82D49" w:rsidRPr="00F72627">
        <w:rPr>
          <w:rFonts w:ascii="Arial" w:hAnsi="Arial" w:cs="Arial"/>
          <w:sz w:val="24"/>
          <w:szCs w:val="24"/>
        </w:rPr>
        <w:t xml:space="preserve"> procurement.</w:t>
      </w:r>
      <w:r w:rsidR="00A82D49" w:rsidRPr="00F72627">
        <w:rPr>
          <w:rFonts w:ascii="Arial" w:hAnsi="Arial" w:cs="Arial"/>
          <w:sz w:val="24"/>
          <w:szCs w:val="24"/>
          <w:shd w:val="clear" w:color="auto" w:fill="F5F5F5"/>
        </w:rPr>
        <w:t xml:space="preserve"> </w:t>
      </w:r>
      <w:r w:rsidR="00A82D49" w:rsidRPr="00F72627">
        <w:rPr>
          <w:rFonts w:ascii="Arial" w:hAnsi="Arial" w:cs="Arial"/>
          <w:sz w:val="24"/>
          <w:szCs w:val="24"/>
        </w:rPr>
        <w:t xml:space="preserve">Fast retailing is committed to using the </w:t>
      </w:r>
      <w:r w:rsidR="00857B73" w:rsidRPr="00F72627">
        <w:rPr>
          <w:rFonts w:ascii="Arial" w:hAnsi="Arial" w:cs="Arial"/>
          <w:sz w:val="24"/>
          <w:szCs w:val="24"/>
        </w:rPr>
        <w:t>influence</w:t>
      </w:r>
      <w:r w:rsidR="00A82D49" w:rsidRPr="00F72627">
        <w:rPr>
          <w:rFonts w:ascii="Arial" w:hAnsi="Arial" w:cs="Arial"/>
          <w:sz w:val="24"/>
          <w:szCs w:val="24"/>
        </w:rPr>
        <w:t xml:space="preserve"> of clothing to enrich people</w:t>
      </w:r>
      <w:r w:rsidR="00857B73">
        <w:rPr>
          <w:rFonts w:ascii="Arial" w:hAnsi="Arial" w:cs="Arial"/>
          <w:sz w:val="24"/>
          <w:szCs w:val="24"/>
        </w:rPr>
        <w:t xml:space="preserve"> lives</w:t>
      </w:r>
      <w:r w:rsidR="00A82D49" w:rsidRPr="00F72627">
        <w:rPr>
          <w:rFonts w:ascii="Arial" w:hAnsi="Arial" w:cs="Arial"/>
          <w:sz w:val="24"/>
          <w:szCs w:val="24"/>
        </w:rPr>
        <w:t xml:space="preserve"> over the </w:t>
      </w:r>
      <w:r w:rsidR="00857B73" w:rsidRPr="00F72627">
        <w:rPr>
          <w:rFonts w:ascii="Arial" w:hAnsi="Arial" w:cs="Arial"/>
          <w:sz w:val="24"/>
          <w:szCs w:val="24"/>
        </w:rPr>
        <w:t>ecosphere</w:t>
      </w:r>
      <w:r w:rsidR="00A82D49" w:rsidRPr="00F72627">
        <w:rPr>
          <w:rFonts w:ascii="Arial" w:hAnsi="Arial" w:cs="Arial"/>
          <w:sz w:val="24"/>
          <w:szCs w:val="24"/>
        </w:rPr>
        <w:t xml:space="preserve"> and </w:t>
      </w:r>
      <w:r w:rsidR="00857B73" w:rsidRPr="00F72627">
        <w:rPr>
          <w:rFonts w:ascii="Arial" w:hAnsi="Arial" w:cs="Arial"/>
          <w:sz w:val="24"/>
          <w:szCs w:val="24"/>
        </w:rPr>
        <w:t>make</w:t>
      </w:r>
      <w:r w:rsidR="00A82D49" w:rsidRPr="00F72627">
        <w:rPr>
          <w:rFonts w:ascii="Arial" w:hAnsi="Arial" w:cs="Arial"/>
          <w:sz w:val="24"/>
          <w:szCs w:val="24"/>
        </w:rPr>
        <w:t xml:space="preserve"> sustainable </w:t>
      </w:r>
      <w:r w:rsidR="00857B73" w:rsidRPr="00F72627">
        <w:rPr>
          <w:rFonts w:ascii="Arial" w:hAnsi="Arial" w:cs="Arial"/>
          <w:sz w:val="24"/>
          <w:szCs w:val="24"/>
        </w:rPr>
        <w:t>culture</w:t>
      </w:r>
      <w:r w:rsidR="00A82D49" w:rsidRPr="00F72627">
        <w:rPr>
          <w:rFonts w:ascii="Arial" w:hAnsi="Arial" w:cs="Arial"/>
          <w:sz w:val="24"/>
          <w:szCs w:val="24"/>
        </w:rPr>
        <w:t>.</w:t>
      </w:r>
      <w:r w:rsidRPr="00F72627">
        <w:rPr>
          <w:rFonts w:ascii="Arial" w:hAnsi="Arial" w:cs="Arial"/>
          <w:sz w:val="24"/>
          <w:szCs w:val="24"/>
        </w:rPr>
        <w:t xml:space="preserve"> </w:t>
      </w:r>
      <w:r w:rsidR="00A82D49" w:rsidRPr="00F72627">
        <w:rPr>
          <w:rFonts w:ascii="Arial" w:hAnsi="Arial" w:cs="Arial"/>
          <w:sz w:val="24"/>
          <w:szCs w:val="24"/>
        </w:rPr>
        <w:t>Fast Retailing</w:t>
      </w:r>
      <w:r w:rsidRPr="00F72627">
        <w:rPr>
          <w:rFonts w:ascii="Arial" w:hAnsi="Arial" w:cs="Arial"/>
          <w:sz w:val="24"/>
          <w:szCs w:val="24"/>
        </w:rPr>
        <w:t xml:space="preserve"> is still </w:t>
      </w:r>
      <w:r w:rsidR="00A82D49" w:rsidRPr="00F72627">
        <w:rPr>
          <w:rFonts w:ascii="Arial" w:hAnsi="Arial" w:cs="Arial"/>
          <w:sz w:val="24"/>
          <w:szCs w:val="24"/>
        </w:rPr>
        <w:t>ambitious</w:t>
      </w:r>
      <w:r w:rsidRPr="00F72627">
        <w:rPr>
          <w:rFonts w:ascii="Arial" w:hAnsi="Arial" w:cs="Arial"/>
          <w:sz w:val="24"/>
          <w:szCs w:val="24"/>
        </w:rPr>
        <w:t xml:space="preserve"> ​​to </w:t>
      </w:r>
      <w:r w:rsidR="00395623" w:rsidRPr="00F72627">
        <w:rPr>
          <w:rFonts w:ascii="Arial" w:hAnsi="Arial" w:cs="Arial"/>
          <w:sz w:val="24"/>
          <w:szCs w:val="24"/>
        </w:rPr>
        <w:t xml:space="preserve">create true </w:t>
      </w:r>
      <w:proofErr w:type="spellStart"/>
      <w:r w:rsidR="00395623" w:rsidRPr="00F72627">
        <w:rPr>
          <w:rFonts w:ascii="Arial" w:hAnsi="Arial" w:cs="Arial"/>
          <w:sz w:val="24"/>
          <w:szCs w:val="24"/>
        </w:rPr>
        <w:t>LifeWear</w:t>
      </w:r>
      <w:proofErr w:type="spellEnd"/>
      <w:r w:rsidR="001C0DFA">
        <w:rPr>
          <w:rFonts w:ascii="Arial" w:hAnsi="Arial" w:cs="Arial"/>
          <w:sz w:val="24"/>
          <w:szCs w:val="24"/>
        </w:rPr>
        <w:t xml:space="preserve"> by his values</w:t>
      </w:r>
      <w:r w:rsidR="00395623" w:rsidRPr="00F72627">
        <w:rPr>
          <w:rFonts w:ascii="Arial" w:hAnsi="Arial" w:cs="Arial"/>
          <w:sz w:val="24"/>
          <w:szCs w:val="24"/>
        </w:rPr>
        <w:t xml:space="preserve"> </w:t>
      </w:r>
      <w:r w:rsidR="00A82D49" w:rsidRPr="00F72627">
        <w:rPr>
          <w:rFonts w:ascii="Arial" w:hAnsi="Arial" w:cs="Arial"/>
          <w:sz w:val="24"/>
          <w:szCs w:val="24"/>
        </w:rPr>
        <w:t>(Fast Retailing, 2019)</w:t>
      </w:r>
      <w:r w:rsidR="001C0DFA">
        <w:rPr>
          <w:rFonts w:ascii="Arial" w:hAnsi="Arial" w:cs="Arial"/>
          <w:sz w:val="24"/>
          <w:szCs w:val="24"/>
        </w:rPr>
        <w:t xml:space="preserve">. </w:t>
      </w:r>
      <w:r w:rsidRPr="00F72627">
        <w:rPr>
          <w:rFonts w:ascii="Arial" w:hAnsi="Arial" w:cs="Arial"/>
          <w:sz w:val="24"/>
          <w:szCs w:val="24"/>
        </w:rPr>
        <w:t>Value statements define the way people behave in an organization. It provides decision-making guidelines.</w:t>
      </w:r>
    </w:p>
    <w:p w14:paraId="771C1777" w14:textId="77777777" w:rsidR="00042BB2" w:rsidRPr="00D00359" w:rsidRDefault="00042BB2" w:rsidP="00042BB2">
      <w:pPr>
        <w:jc w:val="both"/>
        <w:rPr>
          <w:rFonts w:asciiTheme="minorBidi" w:hAnsiTheme="minorBidi"/>
          <w:b/>
          <w:bCs/>
          <w:sz w:val="24"/>
          <w:szCs w:val="24"/>
          <w:lang w:val="en-GB"/>
        </w:rPr>
      </w:pPr>
      <w:r w:rsidRPr="00D00359">
        <w:rPr>
          <w:rFonts w:asciiTheme="minorBidi" w:hAnsiTheme="minorBidi"/>
          <w:b/>
          <w:bCs/>
          <w:sz w:val="24"/>
          <w:szCs w:val="24"/>
          <w:lang w:val="en-GB"/>
        </w:rPr>
        <w:lastRenderedPageBreak/>
        <w:t>Question 2</w:t>
      </w:r>
    </w:p>
    <w:p w14:paraId="0BBD14A3" w14:textId="77777777" w:rsidR="00042BB2" w:rsidRPr="00D00359" w:rsidRDefault="00042BB2" w:rsidP="00042BB2">
      <w:pPr>
        <w:jc w:val="both"/>
        <w:rPr>
          <w:rFonts w:asciiTheme="minorBidi" w:hAnsiTheme="minorBidi"/>
          <w:sz w:val="24"/>
          <w:szCs w:val="24"/>
          <w:lang w:val="en-GB"/>
        </w:rPr>
      </w:pPr>
    </w:p>
    <w:p w14:paraId="6FCD73F9" w14:textId="77777777" w:rsidR="00042BB2" w:rsidRPr="00D00359" w:rsidRDefault="00042BB2" w:rsidP="00042BB2">
      <w:pPr>
        <w:jc w:val="both"/>
        <w:rPr>
          <w:rFonts w:asciiTheme="minorBidi" w:hAnsiTheme="minorBidi"/>
          <w:sz w:val="24"/>
          <w:szCs w:val="24"/>
          <w:lang w:val="en-GB"/>
        </w:rPr>
      </w:pPr>
      <w:r w:rsidRPr="00D00359">
        <w:rPr>
          <w:rFonts w:asciiTheme="minorBidi" w:hAnsiTheme="minorBidi"/>
          <w:sz w:val="24"/>
          <w:szCs w:val="24"/>
          <w:lang w:val="en-GB"/>
        </w:rPr>
        <w:t>Conduct a macro-environmental analysis for Hong Kong casual wear industry and determine the opportunities and threats of the industry.</w:t>
      </w:r>
    </w:p>
    <w:p w14:paraId="37E71197" w14:textId="77777777" w:rsidR="00042BB2" w:rsidRDefault="00042BB2" w:rsidP="00042BB2">
      <w:pPr>
        <w:jc w:val="both"/>
        <w:rPr>
          <w:rFonts w:ascii="Arial" w:hAnsi="Arial" w:cs="Arial"/>
          <w:sz w:val="24"/>
          <w:szCs w:val="24"/>
          <w:lang w:val="en-GB"/>
        </w:rPr>
      </w:pPr>
      <w:r w:rsidRPr="000F155C">
        <w:rPr>
          <w:rFonts w:ascii="Arial" w:hAnsi="Arial" w:cs="Arial"/>
          <w:sz w:val="24"/>
          <w:szCs w:val="24"/>
          <w:lang w:val="en-GB"/>
        </w:rPr>
        <w:t xml:space="preserve"> </w:t>
      </w:r>
    </w:p>
    <w:p w14:paraId="369AAAB1" w14:textId="77777777" w:rsidR="00042BB2" w:rsidRPr="000F155C" w:rsidRDefault="00042BB2" w:rsidP="00042BB2">
      <w:pPr>
        <w:pStyle w:val="ListParagraph"/>
        <w:numPr>
          <w:ilvl w:val="1"/>
          <w:numId w:val="8"/>
        </w:numPr>
        <w:jc w:val="both"/>
        <w:rPr>
          <w:rFonts w:ascii="Arial" w:hAnsi="Arial" w:cs="Arial"/>
          <w:b/>
          <w:bCs/>
          <w:sz w:val="24"/>
          <w:szCs w:val="24"/>
        </w:rPr>
      </w:pPr>
      <w:r>
        <w:rPr>
          <w:rFonts w:ascii="Arial" w:hAnsi="Arial" w:cs="Arial"/>
          <w:b/>
          <w:bCs/>
          <w:sz w:val="24"/>
          <w:szCs w:val="24"/>
        </w:rPr>
        <w:t xml:space="preserve"> </w:t>
      </w:r>
      <w:r w:rsidRPr="000F155C">
        <w:rPr>
          <w:rFonts w:ascii="Arial" w:hAnsi="Arial" w:cs="Arial"/>
          <w:b/>
          <w:bCs/>
          <w:sz w:val="24"/>
          <w:szCs w:val="24"/>
        </w:rPr>
        <w:t>Political Environment</w:t>
      </w:r>
    </w:p>
    <w:p w14:paraId="66932429" w14:textId="77777777" w:rsidR="00042BB2" w:rsidRPr="000F155C" w:rsidRDefault="00042BB2" w:rsidP="00042BB2">
      <w:pPr>
        <w:pStyle w:val="ListParagraph"/>
        <w:ind w:left="405"/>
        <w:jc w:val="both"/>
        <w:rPr>
          <w:rFonts w:ascii="Arial" w:hAnsi="Arial" w:cs="Arial"/>
          <w:sz w:val="24"/>
          <w:szCs w:val="24"/>
          <w:lang w:val="en-GB"/>
        </w:rPr>
      </w:pPr>
    </w:p>
    <w:p w14:paraId="35DF2D42" w14:textId="77777777" w:rsidR="00042BB2" w:rsidRDefault="00042BB2" w:rsidP="00042BB2">
      <w:pPr>
        <w:autoSpaceDE w:val="0"/>
        <w:autoSpaceDN w:val="0"/>
        <w:adjustRightInd w:val="0"/>
        <w:spacing w:line="480" w:lineRule="auto"/>
        <w:jc w:val="both"/>
        <w:rPr>
          <w:rFonts w:ascii="Arial" w:hAnsi="Arial" w:cs="Arial"/>
          <w:sz w:val="24"/>
          <w:szCs w:val="24"/>
        </w:rPr>
      </w:pPr>
      <w:r w:rsidRPr="00985906">
        <w:rPr>
          <w:rFonts w:ascii="Arial" w:hAnsi="Arial" w:cs="Arial"/>
          <w:sz w:val="24"/>
          <w:szCs w:val="24"/>
        </w:rPr>
        <w:t>Uniqlo is facing the challenge of the continuing Sino-US trade war and social events. Hong Kong's retail industry has recorded a significant decline since mid-2019. According to statistical data from the Census and Statistics Department of the Hong Kong Special Administrative Region, the sales value of the apparel retail industry dropped by 40% on a regular basis from July 2019 to June 2020. During the same period, the number of visitors from Mainland China dropped by 66%, which hit Hong Kong's retail sales. The sharp decline was mainly due to social events in the second half of 2019. Subsequently, in order to curb the spread of the new coronavirus, strict immigration controls were imposed on mainland Chinese visitors to Hong Kong and Macau in early 2020. The apparel retail business brings greater challenges. Although in December 2019 and early January 2020, the sales decline slightly narrowed due to the long-standing demand in Hong Kong, the outbreak of the novel coronavirus that began at the end of January 2020 has affected tourists And local consumption have a major</w:t>
      </w:r>
      <w:r>
        <w:rPr>
          <w:rFonts w:ascii="Arial" w:hAnsi="Arial" w:cs="Arial"/>
          <w:sz w:val="24"/>
          <w:szCs w:val="24"/>
        </w:rPr>
        <w:t xml:space="preserve"> </w:t>
      </w:r>
      <w:r w:rsidRPr="00985906">
        <w:rPr>
          <w:rFonts w:ascii="Arial" w:hAnsi="Arial" w:cs="Arial"/>
          <w:sz w:val="24"/>
          <w:szCs w:val="24"/>
        </w:rPr>
        <w:t>impact.</w:t>
      </w:r>
      <w:r w:rsidRPr="00985906">
        <w:rPr>
          <w:rFonts w:ascii="&amp;quot" w:hAnsi="&amp;quot"/>
          <w:sz w:val="24"/>
          <w:szCs w:val="24"/>
        </w:rPr>
        <w:br/>
      </w:r>
      <w:r w:rsidRPr="00985906">
        <w:rPr>
          <w:rFonts w:ascii="&amp;quot" w:hAnsi="&amp;quot"/>
          <w:sz w:val="24"/>
          <w:szCs w:val="24"/>
        </w:rPr>
        <w:br/>
      </w:r>
      <w:r w:rsidRPr="00985906">
        <w:rPr>
          <w:rFonts w:ascii="Arial" w:hAnsi="Arial" w:cs="Arial"/>
          <w:sz w:val="24"/>
          <w:szCs w:val="24"/>
        </w:rPr>
        <w:t xml:space="preserve">Due to the turbulent market sentiment, the Group's export franchise business experienced a difficult period. Annual sales recorded a significant </w:t>
      </w:r>
      <w:proofErr w:type="spellStart"/>
      <w:r>
        <w:rPr>
          <w:rFonts w:ascii="Arial" w:hAnsi="Arial" w:cs="Arial"/>
          <w:sz w:val="24"/>
          <w:szCs w:val="24"/>
        </w:rPr>
        <w:t>rised</w:t>
      </w:r>
      <w:proofErr w:type="spellEnd"/>
      <w:r w:rsidRPr="00985906">
        <w:rPr>
          <w:rFonts w:ascii="Arial" w:hAnsi="Arial" w:cs="Arial"/>
          <w:sz w:val="24"/>
          <w:szCs w:val="24"/>
        </w:rPr>
        <w:t xml:space="preserve"> from last year, especially in the </w:t>
      </w:r>
      <w:r>
        <w:rPr>
          <w:rFonts w:ascii="Arial" w:hAnsi="Arial" w:cs="Arial"/>
          <w:sz w:val="24"/>
          <w:szCs w:val="24"/>
        </w:rPr>
        <w:t>Greater China</w:t>
      </w:r>
      <w:r w:rsidRPr="00985906">
        <w:rPr>
          <w:rFonts w:ascii="Arial" w:hAnsi="Arial" w:cs="Arial"/>
          <w:sz w:val="24"/>
          <w:szCs w:val="24"/>
        </w:rPr>
        <w:t xml:space="preserve"> market. Despite the sluggish market in the second half of this financial year, the Group's other two major markets, Thailand and Vietnam,</w:t>
      </w:r>
    </w:p>
    <w:p w14:paraId="4DD81A30" w14:textId="77777777" w:rsidR="00042BB2" w:rsidRPr="00985906" w:rsidRDefault="00042BB2" w:rsidP="00042BB2">
      <w:pPr>
        <w:autoSpaceDE w:val="0"/>
        <w:autoSpaceDN w:val="0"/>
        <w:adjustRightInd w:val="0"/>
        <w:spacing w:line="480" w:lineRule="auto"/>
        <w:jc w:val="both"/>
        <w:rPr>
          <w:rFonts w:ascii="Arial" w:hAnsi="Arial" w:cs="Arial"/>
          <w:sz w:val="24"/>
          <w:szCs w:val="24"/>
        </w:rPr>
      </w:pPr>
      <w:r w:rsidRPr="00985906">
        <w:rPr>
          <w:rFonts w:ascii="Arial" w:hAnsi="Arial" w:cs="Arial"/>
          <w:sz w:val="24"/>
          <w:szCs w:val="24"/>
        </w:rPr>
        <w:lastRenderedPageBreak/>
        <w:t xml:space="preserve"> both recorded growth in shipments, reflecting the bright prospects of these markets. The Group has adopted strategic measures to optimize the inventory efficiency of overseas customers and expand more sales channels.</w:t>
      </w:r>
    </w:p>
    <w:p w14:paraId="76717BC6" w14:textId="77777777" w:rsidR="00042BB2" w:rsidRDefault="00042BB2" w:rsidP="00042BB2">
      <w:pPr>
        <w:autoSpaceDE w:val="0"/>
        <w:autoSpaceDN w:val="0"/>
        <w:adjustRightInd w:val="0"/>
        <w:spacing w:line="360" w:lineRule="auto"/>
        <w:jc w:val="both"/>
        <w:rPr>
          <w:rFonts w:ascii="Arial" w:hAnsi="Arial" w:cs="Arial"/>
          <w:sz w:val="24"/>
          <w:szCs w:val="24"/>
        </w:rPr>
      </w:pPr>
    </w:p>
    <w:p w14:paraId="7AA6610C" w14:textId="77777777" w:rsidR="00042BB2" w:rsidRPr="000F155C" w:rsidRDefault="00042BB2" w:rsidP="00042BB2">
      <w:pPr>
        <w:spacing w:before="100" w:beforeAutospacing="1" w:after="100" w:afterAutospacing="1" w:line="480" w:lineRule="auto"/>
        <w:jc w:val="both"/>
        <w:outlineLvl w:val="2"/>
        <w:rPr>
          <w:rFonts w:ascii="Arial" w:hAnsi="Arial" w:cs="Arial"/>
          <w:b/>
          <w:bCs/>
          <w:sz w:val="24"/>
          <w:szCs w:val="24"/>
        </w:rPr>
      </w:pPr>
      <w:r w:rsidRPr="000F155C">
        <w:rPr>
          <w:rFonts w:ascii="Arial" w:hAnsi="Arial" w:cs="Arial"/>
          <w:b/>
          <w:bCs/>
          <w:sz w:val="24"/>
          <w:szCs w:val="24"/>
        </w:rPr>
        <w:t xml:space="preserve">2.2 Economic Factors </w:t>
      </w:r>
    </w:p>
    <w:p w14:paraId="5BE60EF5" w14:textId="77777777" w:rsidR="00042BB2" w:rsidRPr="00C25A0E" w:rsidRDefault="00042BB2" w:rsidP="00042BB2">
      <w:pPr>
        <w:spacing w:line="480" w:lineRule="auto"/>
        <w:jc w:val="both"/>
        <w:rPr>
          <w:rFonts w:ascii="Arial" w:hAnsi="Arial" w:cs="Arial"/>
          <w:sz w:val="24"/>
          <w:szCs w:val="24"/>
        </w:rPr>
      </w:pPr>
      <w:r w:rsidRPr="00C25A0E">
        <w:rPr>
          <w:rFonts w:ascii="Arial" w:hAnsi="Arial" w:cs="Arial"/>
          <w:sz w:val="24"/>
          <w:szCs w:val="24"/>
        </w:rPr>
        <w:t>The economic growth was a story in Asia in 2018. The Hong Kong economy contracted by 9% year-on-year in the second quarter of 2020 after falling 9.1% year-on-year in the first quarter of 2020.</w:t>
      </w:r>
      <w:r w:rsidRPr="00C25A0E">
        <w:rPr>
          <w:rFonts w:ascii="Arial" w:hAnsi="Arial" w:cs="Arial"/>
          <w:sz w:val="24"/>
          <w:szCs w:val="24"/>
          <w:shd w:val="clear" w:color="auto" w:fill="F5F5F5"/>
        </w:rPr>
        <w:t xml:space="preserve"> </w:t>
      </w:r>
      <w:r w:rsidRPr="00C25A0E">
        <w:rPr>
          <w:rFonts w:ascii="Arial" w:hAnsi="Arial" w:cs="Arial"/>
          <w:sz w:val="24"/>
          <w:szCs w:val="24"/>
        </w:rPr>
        <w:t>Taking into account the global economic slowdown and the threat of the spread of the new coronavirus epidemic, the government predicts that Hong Kong's GDP will grow by -6% to -8% in real terms in 2020, which is lower than the -4% to -7% during the last review.</w:t>
      </w:r>
      <w:r w:rsidRPr="00C25A0E">
        <w:rPr>
          <w:rFonts w:ascii="Arial" w:hAnsi="Arial" w:cs="Arial"/>
          <w:sz w:val="24"/>
          <w:szCs w:val="24"/>
        </w:rPr>
        <w:br/>
        <w:t>In August 2020, overall consumer prices fell by 0.4% year-on-year, and the decline was smaller than the corresponding decline in July 2020 (-2.3%).</w:t>
      </w:r>
      <w:r w:rsidRPr="00C25A0E">
        <w:rPr>
          <w:rFonts w:ascii="Arial" w:hAnsi="Arial" w:cs="Arial"/>
          <w:sz w:val="24"/>
          <w:szCs w:val="24"/>
          <w:shd w:val="clear" w:color="auto" w:fill="F5F5F5"/>
        </w:rPr>
        <w:t xml:space="preserve"> </w:t>
      </w:r>
      <w:r w:rsidRPr="00C25A0E">
        <w:rPr>
          <w:rFonts w:ascii="Arial" w:hAnsi="Arial" w:cs="Arial"/>
          <w:sz w:val="24"/>
          <w:szCs w:val="24"/>
        </w:rPr>
        <w:t>Taking into account that the inflationary pressure of Hong Kong's main sources of imports will further decrease, the government predicts that Hong Kong's basic consumer price inflation will be 1.8% in 2020, which is lower than the 2.2% in the last review.</w:t>
      </w:r>
      <w:r w:rsidRPr="00C25A0E">
        <w:rPr>
          <w:rFonts w:ascii="Arial" w:hAnsi="Arial" w:cs="Arial"/>
          <w:sz w:val="24"/>
          <w:szCs w:val="24"/>
        </w:rPr>
        <w:br/>
        <w:t>In nominal terms, retail sales fell by 23.1% in July 2020 compared with the same month last year, and in June 2020 it fell by 24.7% year-on-year.</w:t>
      </w:r>
      <w:r w:rsidRPr="00C25A0E">
        <w:rPr>
          <w:rFonts w:ascii="Arial" w:hAnsi="Arial" w:cs="Arial"/>
          <w:sz w:val="24"/>
          <w:szCs w:val="24"/>
        </w:rPr>
        <w:br/>
        <w:t xml:space="preserve">The </w:t>
      </w:r>
      <w:proofErr w:type="spellStart"/>
      <w:r w:rsidRPr="00C25A0E">
        <w:rPr>
          <w:rFonts w:ascii="Arial" w:hAnsi="Arial" w:cs="Arial"/>
          <w:sz w:val="24"/>
          <w:szCs w:val="24"/>
        </w:rPr>
        <w:t>labor</w:t>
      </w:r>
      <w:proofErr w:type="spellEnd"/>
      <w:r w:rsidRPr="00C25A0E">
        <w:rPr>
          <w:rFonts w:ascii="Arial" w:hAnsi="Arial" w:cs="Arial"/>
          <w:sz w:val="24"/>
          <w:szCs w:val="24"/>
        </w:rPr>
        <w:t xml:space="preserve"> market remains severe, with the seasonally adjusted unemployment rate from June to August 2020 at 6.1%, the same as the figure from May to July 2020.</w:t>
      </w:r>
      <w:r w:rsidRPr="00C25A0E">
        <w:rPr>
          <w:rFonts w:ascii="Arial" w:hAnsi="Arial" w:cs="Arial"/>
          <w:sz w:val="24"/>
          <w:szCs w:val="24"/>
        </w:rPr>
        <w:br/>
        <w:t>Hong Kong's exports of goods fell by 2.3% in August 2020 from the same period of the previous year after a year-on-year decline of 3.0% in July 2020.</w:t>
      </w:r>
    </w:p>
    <w:p w14:paraId="23D8A1C0" w14:textId="77777777" w:rsidR="00042BB2" w:rsidRPr="00C25A0E" w:rsidRDefault="00042BB2" w:rsidP="00042BB2">
      <w:pPr>
        <w:pStyle w:val="NoSpacing"/>
        <w:spacing w:line="480" w:lineRule="auto"/>
        <w:jc w:val="both"/>
        <w:rPr>
          <w:rFonts w:ascii="Arial" w:hAnsi="Arial" w:cs="Arial"/>
          <w:i/>
          <w:iCs/>
          <w:sz w:val="24"/>
          <w:szCs w:val="24"/>
          <w:lang w:val="en-HK"/>
        </w:rPr>
      </w:pPr>
    </w:p>
    <w:p w14:paraId="48C206EF" w14:textId="77777777" w:rsidR="00042BB2" w:rsidRPr="00C25A0E" w:rsidRDefault="00042BB2" w:rsidP="00042BB2">
      <w:pPr>
        <w:pStyle w:val="NoSpacing"/>
        <w:spacing w:line="480" w:lineRule="auto"/>
        <w:jc w:val="both"/>
        <w:rPr>
          <w:rFonts w:ascii="Arial" w:hAnsi="Arial" w:cs="Arial"/>
          <w:i/>
          <w:iCs/>
          <w:sz w:val="24"/>
          <w:szCs w:val="24"/>
        </w:rPr>
      </w:pPr>
      <w:r w:rsidRPr="00C25A0E">
        <w:rPr>
          <w:rFonts w:ascii="Arial" w:hAnsi="Arial" w:cs="Arial"/>
          <w:sz w:val="24"/>
          <w:szCs w:val="24"/>
        </w:rPr>
        <w:lastRenderedPageBreak/>
        <w:t>The Hong Kong economy contracted by 9% year-on-year in the second quarter of 2020 after falling 9.1% year-on-year in the first quarter of 2020.</w:t>
      </w:r>
      <w:r w:rsidRPr="00C25A0E">
        <w:rPr>
          <w:rFonts w:ascii="Arial" w:hAnsi="Arial" w:cs="Arial"/>
          <w:sz w:val="24"/>
          <w:szCs w:val="24"/>
          <w:shd w:val="clear" w:color="auto" w:fill="F5F5F5"/>
        </w:rPr>
        <w:t xml:space="preserve"> </w:t>
      </w:r>
      <w:r w:rsidRPr="00C25A0E">
        <w:rPr>
          <w:rFonts w:ascii="Arial" w:hAnsi="Arial" w:cs="Arial"/>
          <w:sz w:val="24"/>
          <w:szCs w:val="24"/>
        </w:rPr>
        <w:t>Taking into account the global economic slowdown and the threat of the spread of the new coronavirus epidemic, the government predicts that Hong Kong's GDP will grow by -6% to -8% in real terms in 2020, which is lower than the -4% to -7% during the last review.</w:t>
      </w:r>
      <w:r w:rsidRPr="00C25A0E">
        <w:rPr>
          <w:rFonts w:ascii="Arial" w:hAnsi="Arial" w:cs="Arial"/>
          <w:sz w:val="24"/>
          <w:szCs w:val="24"/>
        </w:rPr>
        <w:br/>
        <w:t>In August 2020, overall consumer prices fell by 0.4% year-on-year, and the decline was smaller than the corresponding decline in July 2020 (-2.3%).</w:t>
      </w:r>
      <w:r w:rsidRPr="00C25A0E">
        <w:rPr>
          <w:rFonts w:ascii="Arial" w:hAnsi="Arial" w:cs="Arial"/>
          <w:sz w:val="24"/>
          <w:szCs w:val="24"/>
          <w:shd w:val="clear" w:color="auto" w:fill="F5F5F5"/>
        </w:rPr>
        <w:t xml:space="preserve"> </w:t>
      </w:r>
      <w:r w:rsidRPr="00C25A0E">
        <w:rPr>
          <w:rFonts w:ascii="Arial" w:hAnsi="Arial" w:cs="Arial"/>
          <w:sz w:val="24"/>
          <w:szCs w:val="24"/>
        </w:rPr>
        <w:t>Taking into account that the inflationary pressure of Hong Kong's main sources of imports will further decrease, the government predicts that Hong Kong's basic consumer price inflation will be 1.8% in 2020, which is lower than the 2.2% in the last review.</w:t>
      </w:r>
      <w:r w:rsidRPr="00C25A0E">
        <w:rPr>
          <w:rFonts w:ascii="Arial" w:hAnsi="Arial" w:cs="Arial"/>
          <w:sz w:val="24"/>
          <w:szCs w:val="24"/>
        </w:rPr>
        <w:br/>
        <w:t>In nominal terms, retail sales fell by 23.1% in July 2020 compared with the same month last year, and in June 2020 it fell by 24.7% year-on-year.</w:t>
      </w:r>
      <w:r w:rsidRPr="00C25A0E">
        <w:rPr>
          <w:rFonts w:ascii="Arial" w:hAnsi="Arial" w:cs="Arial"/>
          <w:sz w:val="24"/>
          <w:szCs w:val="24"/>
        </w:rPr>
        <w:br/>
        <w:t>The labor market remains severe, with the seasonally adjusted unemployment rate from June to August 2020 at 6.1%, the same as the figure from May to July 2020.</w:t>
      </w:r>
      <w:r w:rsidRPr="00C25A0E">
        <w:rPr>
          <w:rFonts w:ascii="Arial" w:hAnsi="Arial" w:cs="Arial"/>
          <w:sz w:val="24"/>
          <w:szCs w:val="24"/>
        </w:rPr>
        <w:br/>
        <w:t>Hong Kong's exports of goods fell by 2.3% in August 2020 from the same period of the previous year after a year-on-year decline of 3.0% in July 2020.</w:t>
      </w:r>
    </w:p>
    <w:p w14:paraId="5690E3E7" w14:textId="77777777" w:rsidR="00042BB2" w:rsidRPr="00C25A0E" w:rsidRDefault="00042BB2" w:rsidP="00042BB2">
      <w:pPr>
        <w:pStyle w:val="NoSpacing"/>
        <w:spacing w:line="480" w:lineRule="auto"/>
        <w:rPr>
          <w:rFonts w:ascii="Arial" w:hAnsi="Arial" w:cs="Arial"/>
          <w:i/>
          <w:iCs/>
          <w:color w:val="7F7F7F" w:themeColor="text1" w:themeTint="80"/>
          <w:sz w:val="24"/>
          <w:szCs w:val="24"/>
        </w:rPr>
      </w:pPr>
    </w:p>
    <w:p w14:paraId="0F83F009" w14:textId="77777777" w:rsidR="00042BB2" w:rsidRPr="00C25A0E" w:rsidRDefault="00042BB2" w:rsidP="00042BB2">
      <w:pPr>
        <w:pStyle w:val="NoSpacing"/>
        <w:spacing w:line="480" w:lineRule="auto"/>
        <w:jc w:val="both"/>
        <w:rPr>
          <w:rFonts w:ascii="Arial" w:hAnsi="Arial" w:cs="Arial"/>
          <w:sz w:val="24"/>
          <w:szCs w:val="24"/>
          <w:lang w:val="en-HK"/>
        </w:rPr>
      </w:pPr>
      <w:r w:rsidRPr="00C25A0E">
        <w:rPr>
          <w:rFonts w:ascii="Arial" w:hAnsi="Arial" w:cs="Arial"/>
          <w:sz w:val="24"/>
          <w:szCs w:val="24"/>
          <w:lang w:val="en-HK"/>
        </w:rPr>
        <w:t xml:space="preserve">It apparently the Hong Kong population is in well-position for the standard of living to strengthen their purchasing power according to GPD and wages level is higher than last year but the moderate level of inflation rate and fluctuated dollar exchange, the consumer may consider their purchasing desires before spending. However, an aging population has wide-ranging implications for textile industry. The working age population has peaked in both absolute terns and as a proportion of total population even though the latter is still growing. If current macroeconomic policy trends persist in the longer run, their interaction with demographic changes could potentially lead to </w:t>
      </w:r>
      <w:r w:rsidRPr="00C25A0E">
        <w:rPr>
          <w:rFonts w:ascii="Arial" w:hAnsi="Arial" w:cs="Arial"/>
          <w:sz w:val="24"/>
          <w:szCs w:val="24"/>
          <w:lang w:val="en-HK"/>
        </w:rPr>
        <w:lastRenderedPageBreak/>
        <w:t>a less disinflationary one in China.</w:t>
      </w:r>
      <w:r w:rsidRPr="00C25A0E">
        <w:rPr>
          <w:rFonts w:ascii="Arial" w:hAnsi="Arial" w:cs="Arial"/>
          <w:b/>
          <w:bCs/>
          <w:sz w:val="24"/>
          <w:szCs w:val="24"/>
        </w:rPr>
        <w:t xml:space="preserve"> </w:t>
      </w:r>
      <w:r w:rsidRPr="00C25A0E">
        <w:rPr>
          <w:rFonts w:ascii="Arial" w:hAnsi="Arial" w:cs="Arial"/>
          <w:sz w:val="24"/>
          <w:szCs w:val="24"/>
        </w:rPr>
        <w:t>Casablanca could monitor the trend of foreign exchange on Renminbi in the future.</w:t>
      </w:r>
      <w:r w:rsidRPr="00C25A0E">
        <w:rPr>
          <w:rFonts w:ascii="Arial" w:hAnsi="Arial" w:cs="Arial"/>
          <w:sz w:val="24"/>
          <w:szCs w:val="24"/>
          <w:lang w:val="en-HK"/>
        </w:rPr>
        <w:t xml:space="preserve"> </w:t>
      </w:r>
    </w:p>
    <w:p w14:paraId="539C37F3" w14:textId="77777777" w:rsidR="00042BB2" w:rsidRPr="00C25A0E" w:rsidRDefault="00042BB2" w:rsidP="00042BB2">
      <w:pPr>
        <w:pStyle w:val="NoSpacing"/>
        <w:spacing w:line="480" w:lineRule="auto"/>
        <w:jc w:val="both"/>
        <w:rPr>
          <w:rFonts w:ascii="Arial" w:hAnsi="Arial" w:cs="Arial"/>
          <w:i/>
          <w:iCs/>
          <w:color w:val="7F7F7F" w:themeColor="text1" w:themeTint="80"/>
          <w:sz w:val="24"/>
          <w:szCs w:val="24"/>
          <w:lang w:val="en-HK"/>
        </w:rPr>
      </w:pPr>
    </w:p>
    <w:p w14:paraId="2B1B4556" w14:textId="77777777" w:rsidR="00042BB2" w:rsidRPr="000F155C" w:rsidRDefault="00042BB2" w:rsidP="00042BB2">
      <w:pPr>
        <w:spacing w:before="100" w:beforeAutospacing="1" w:after="100" w:afterAutospacing="1" w:line="480" w:lineRule="auto"/>
        <w:jc w:val="both"/>
        <w:outlineLvl w:val="2"/>
        <w:rPr>
          <w:rFonts w:ascii="Arial" w:hAnsi="Arial" w:cs="Arial"/>
          <w:b/>
          <w:bCs/>
          <w:sz w:val="24"/>
          <w:szCs w:val="24"/>
        </w:rPr>
      </w:pPr>
      <w:r w:rsidRPr="000F155C">
        <w:rPr>
          <w:rFonts w:ascii="Arial" w:hAnsi="Arial" w:cs="Arial"/>
          <w:b/>
          <w:bCs/>
          <w:sz w:val="24"/>
          <w:szCs w:val="24"/>
        </w:rPr>
        <w:t>2.</w:t>
      </w:r>
      <w:r>
        <w:rPr>
          <w:rFonts w:ascii="Arial" w:hAnsi="Arial" w:cs="Arial"/>
          <w:b/>
          <w:bCs/>
          <w:sz w:val="24"/>
          <w:szCs w:val="24"/>
        </w:rPr>
        <w:t xml:space="preserve">3 </w:t>
      </w:r>
      <w:r w:rsidRPr="000F155C">
        <w:rPr>
          <w:rFonts w:ascii="Arial" w:hAnsi="Arial" w:cs="Arial"/>
          <w:b/>
          <w:bCs/>
          <w:sz w:val="24"/>
          <w:szCs w:val="24"/>
        </w:rPr>
        <w:t>Social/Culture Factors</w:t>
      </w:r>
    </w:p>
    <w:p w14:paraId="503FC8D6" w14:textId="77777777" w:rsidR="00042BB2" w:rsidRPr="000F155C" w:rsidRDefault="00042BB2" w:rsidP="00042BB2">
      <w:pPr>
        <w:spacing w:before="100" w:beforeAutospacing="1" w:after="100" w:afterAutospacing="1" w:line="360" w:lineRule="auto"/>
        <w:jc w:val="both"/>
        <w:outlineLvl w:val="2"/>
        <w:rPr>
          <w:rFonts w:ascii="Arial" w:hAnsi="Arial" w:cs="Arial"/>
          <w:bCs/>
          <w:sz w:val="24"/>
          <w:szCs w:val="24"/>
        </w:rPr>
      </w:pPr>
      <w:r w:rsidRPr="000F155C">
        <w:rPr>
          <w:rFonts w:ascii="Arial" w:hAnsi="Arial" w:cs="Arial"/>
          <w:bCs/>
          <w:sz w:val="24"/>
          <w:szCs w:val="24"/>
        </w:rPr>
        <w:t xml:space="preserve">The orientation influences consumption patterns as a growing trend toward buy the </w:t>
      </w:r>
      <w:r>
        <w:rPr>
          <w:rFonts w:ascii="Arial" w:hAnsi="Arial" w:cs="Arial"/>
          <w:bCs/>
          <w:sz w:val="24"/>
          <w:szCs w:val="24"/>
        </w:rPr>
        <w:t>clothing</w:t>
      </w:r>
      <w:r w:rsidRPr="000F155C">
        <w:rPr>
          <w:rFonts w:ascii="Arial" w:hAnsi="Arial" w:cs="Arial"/>
          <w:bCs/>
          <w:sz w:val="24"/>
          <w:szCs w:val="24"/>
        </w:rPr>
        <w:t xml:space="preserve"> through the online sales channels rather than retail sales channels. Consumers are moving positive attitude towards environmental-friendly bedding and household products. Consumers change their buying habits and now tend to buy well-quality </w:t>
      </w:r>
      <w:r>
        <w:rPr>
          <w:rFonts w:ascii="Arial" w:hAnsi="Arial" w:cs="Arial"/>
          <w:bCs/>
          <w:sz w:val="24"/>
          <w:szCs w:val="24"/>
        </w:rPr>
        <w:t xml:space="preserve">clothing </w:t>
      </w:r>
      <w:r w:rsidRPr="000F155C">
        <w:rPr>
          <w:rFonts w:ascii="Arial" w:hAnsi="Arial" w:cs="Arial"/>
          <w:bCs/>
          <w:sz w:val="24"/>
          <w:szCs w:val="24"/>
        </w:rPr>
        <w:t>products with health function.</w:t>
      </w:r>
    </w:p>
    <w:p w14:paraId="3A08965B" w14:textId="77777777" w:rsidR="00042BB2" w:rsidRPr="000F155C" w:rsidRDefault="00042BB2" w:rsidP="00042BB2">
      <w:pPr>
        <w:spacing w:before="100" w:beforeAutospacing="1" w:after="100" w:afterAutospacing="1" w:line="360" w:lineRule="auto"/>
        <w:jc w:val="both"/>
        <w:rPr>
          <w:rFonts w:ascii="Arial" w:hAnsi="Arial" w:cs="Arial"/>
          <w:bCs/>
          <w:sz w:val="24"/>
          <w:szCs w:val="24"/>
        </w:rPr>
      </w:pPr>
      <w:r w:rsidRPr="000F155C">
        <w:rPr>
          <w:rFonts w:ascii="Arial" w:hAnsi="Arial" w:cs="Arial"/>
          <w:bCs/>
          <w:sz w:val="24"/>
          <w:szCs w:val="24"/>
        </w:rPr>
        <w:t>According to the PwC.com 2018 chart illustrated that the four segment of top growth driver in the term of Compound annual growth rate ("GAGR") minus Gross Domestic Product ("GDP"). Apparently, Internet video (6.0%); Internet advertising (4.3%), video games (2.7%) and internet access (0.5%) respectively which is instead of relying on the traditional advertising channel (Figure 3)</w:t>
      </w:r>
    </w:p>
    <w:p w14:paraId="767CE803" w14:textId="77777777" w:rsidR="00042BB2" w:rsidRPr="000F155C" w:rsidRDefault="00042BB2" w:rsidP="00042BB2">
      <w:pPr>
        <w:spacing w:before="100" w:beforeAutospacing="1" w:after="100" w:afterAutospacing="1"/>
        <w:jc w:val="center"/>
        <w:outlineLvl w:val="2"/>
        <w:rPr>
          <w:rFonts w:ascii="Arial" w:hAnsi="Arial" w:cs="Arial"/>
          <w:bCs/>
          <w:sz w:val="24"/>
          <w:szCs w:val="24"/>
        </w:rPr>
      </w:pPr>
      <w:r w:rsidRPr="000F155C">
        <w:rPr>
          <w:rFonts w:ascii="Arial" w:hAnsi="Arial" w:cs="Arial"/>
          <w:noProof/>
          <w:sz w:val="24"/>
          <w:szCs w:val="24"/>
        </w:rPr>
        <w:drawing>
          <wp:inline distT="0" distB="0" distL="0" distR="0" wp14:anchorId="270995DB" wp14:editId="35C6BD1D">
            <wp:extent cx="4619625" cy="41052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9625" cy="4105275"/>
                    </a:xfrm>
                    <a:prstGeom prst="rect">
                      <a:avLst/>
                    </a:prstGeom>
                    <a:noFill/>
                    <a:ln>
                      <a:noFill/>
                    </a:ln>
                  </pic:spPr>
                </pic:pic>
              </a:graphicData>
            </a:graphic>
          </wp:inline>
        </w:drawing>
      </w:r>
    </w:p>
    <w:p w14:paraId="30DDBBD1" w14:textId="77777777" w:rsidR="00042BB2" w:rsidRDefault="00042BB2" w:rsidP="00042BB2">
      <w:pPr>
        <w:spacing w:before="100" w:beforeAutospacing="1" w:after="100" w:afterAutospacing="1" w:line="360" w:lineRule="auto"/>
        <w:jc w:val="both"/>
        <w:rPr>
          <w:rFonts w:ascii="Arial" w:hAnsi="Arial" w:cs="Arial"/>
          <w:color w:val="000000"/>
          <w:sz w:val="24"/>
          <w:szCs w:val="24"/>
          <w:shd w:val="clear" w:color="auto" w:fill="FFFFFF"/>
        </w:rPr>
      </w:pPr>
      <w:r w:rsidRPr="000F155C">
        <w:rPr>
          <w:rFonts w:ascii="Arial" w:hAnsi="Arial" w:cs="Arial"/>
          <w:color w:val="000000"/>
          <w:sz w:val="24"/>
          <w:szCs w:val="24"/>
          <w:shd w:val="clear" w:color="auto" w:fill="FFFFFF"/>
        </w:rPr>
        <w:lastRenderedPageBreak/>
        <w:t xml:space="preserve">Thus, </w:t>
      </w:r>
      <w:r>
        <w:rPr>
          <w:rFonts w:ascii="Arial" w:hAnsi="Arial" w:cs="Arial"/>
          <w:color w:val="000000"/>
          <w:sz w:val="24"/>
          <w:szCs w:val="24"/>
          <w:shd w:val="clear" w:color="auto" w:fill="FFFFFF"/>
        </w:rPr>
        <w:t>Fast Retailing co</w:t>
      </w:r>
      <w:r w:rsidRPr="000F155C">
        <w:rPr>
          <w:rFonts w:ascii="Arial" w:hAnsi="Arial" w:cs="Arial"/>
          <w:color w:val="000000"/>
          <w:sz w:val="24"/>
          <w:szCs w:val="24"/>
          <w:shd w:val="clear" w:color="auto" w:fill="FFFFFF"/>
        </w:rPr>
        <w:t>ntinued to implement measures including exclusive online discounts and online pre-sales activities to promote their products and to enhance the view counts of its self-operated official e-shop in Hong Kon</w:t>
      </w:r>
      <w:r>
        <w:rPr>
          <w:rFonts w:ascii="Arial" w:hAnsi="Arial" w:cs="Arial"/>
          <w:color w:val="000000"/>
          <w:sz w:val="24"/>
          <w:szCs w:val="24"/>
          <w:shd w:val="clear" w:color="auto" w:fill="FFFFFF"/>
        </w:rPr>
        <w:t xml:space="preserve">g </w:t>
      </w:r>
      <w:r w:rsidRPr="000F155C">
        <w:rPr>
          <w:rFonts w:ascii="Arial" w:hAnsi="Arial" w:cs="Arial"/>
          <w:color w:val="000000"/>
          <w:sz w:val="24"/>
          <w:szCs w:val="24"/>
          <w:shd w:val="clear" w:color="auto" w:fill="FFFFFF"/>
        </w:rPr>
        <w:t xml:space="preserve">effectively. In the fourth quarter of 2018, the Group relocated its e-commerce team to </w:t>
      </w:r>
      <w:r>
        <w:rPr>
          <w:rFonts w:ascii="Arial" w:hAnsi="Arial" w:cs="Arial"/>
          <w:color w:val="000000"/>
          <w:sz w:val="24"/>
          <w:szCs w:val="24"/>
          <w:shd w:val="clear" w:color="auto" w:fill="FFFFFF"/>
        </w:rPr>
        <w:t>Greater China</w:t>
      </w:r>
      <w:r w:rsidRPr="000F155C">
        <w:rPr>
          <w:rFonts w:ascii="Arial" w:hAnsi="Arial" w:cs="Arial"/>
          <w:color w:val="000000"/>
          <w:sz w:val="24"/>
          <w:szCs w:val="24"/>
          <w:shd w:val="clear" w:color="auto" w:fill="FFFFFF"/>
        </w:rPr>
        <w:t>, which has enhanced the delivery efficiency and ensured that product planning would swiftly respond to market demand. </w:t>
      </w:r>
      <w:r>
        <w:rPr>
          <w:rFonts w:ascii="Arial" w:hAnsi="Arial" w:cs="Arial"/>
          <w:color w:val="000000"/>
          <w:sz w:val="24"/>
          <w:szCs w:val="24"/>
          <w:shd w:val="clear" w:color="auto" w:fill="FFFFFF"/>
        </w:rPr>
        <w:t>Uniqlo</w:t>
      </w:r>
      <w:r w:rsidRPr="000F155C">
        <w:rPr>
          <w:rFonts w:ascii="Arial" w:hAnsi="Arial" w:cs="Arial"/>
          <w:color w:val="000000"/>
          <w:sz w:val="24"/>
          <w:szCs w:val="24"/>
          <w:shd w:val="clear" w:color="auto" w:fill="FFFFFF"/>
        </w:rPr>
        <w:t xml:space="preserve"> is committed to the provision </w:t>
      </w:r>
      <w:r>
        <w:rPr>
          <w:rFonts w:ascii="Arial" w:hAnsi="Arial" w:cs="Arial"/>
          <w:color w:val="000000"/>
          <w:sz w:val="24"/>
          <w:szCs w:val="24"/>
          <w:shd w:val="clear" w:color="auto" w:fill="FFFFFF"/>
        </w:rPr>
        <w:t>“</w:t>
      </w:r>
      <w:proofErr w:type="spellStart"/>
      <w:r>
        <w:rPr>
          <w:rFonts w:ascii="Arial" w:hAnsi="Arial" w:cs="Arial"/>
          <w:color w:val="000000"/>
          <w:sz w:val="24"/>
          <w:szCs w:val="24"/>
          <w:shd w:val="clear" w:color="auto" w:fill="FFFFFF"/>
        </w:rPr>
        <w:t>LifeWear</w:t>
      </w:r>
      <w:proofErr w:type="spellEnd"/>
      <w:r w:rsidRPr="000F155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Clothing</w:t>
      </w:r>
      <w:r w:rsidRPr="000F155C">
        <w:rPr>
          <w:rFonts w:ascii="Arial" w:hAnsi="Arial" w:cs="Arial"/>
          <w:color w:val="000000"/>
          <w:sz w:val="24"/>
          <w:szCs w:val="24"/>
          <w:shd w:val="clear" w:color="auto" w:fill="FFFFFF"/>
        </w:rPr>
        <w:t xml:space="preserve"> Expert” among consumers. </w:t>
      </w:r>
      <w:r w:rsidRPr="005F248B">
        <w:rPr>
          <w:rFonts w:ascii="Arial" w:hAnsi="Arial" w:cs="Arial"/>
          <w:color w:val="000000"/>
          <w:sz w:val="24"/>
          <w:szCs w:val="24"/>
          <w:shd w:val="clear" w:color="auto" w:fill="FFFFFF"/>
        </w:rPr>
        <w:t>(Fast Retailing, 2019)</w:t>
      </w:r>
    </w:p>
    <w:p w14:paraId="457B1D2A" w14:textId="77777777" w:rsidR="00042BB2" w:rsidRDefault="00042BB2" w:rsidP="00042BB2">
      <w:pPr>
        <w:jc w:val="both"/>
        <w:rPr>
          <w:rFonts w:ascii="Arial" w:hAnsi="Arial" w:cs="Arial"/>
          <w:b/>
          <w:bCs/>
          <w:sz w:val="24"/>
          <w:szCs w:val="24"/>
        </w:rPr>
      </w:pPr>
    </w:p>
    <w:p w14:paraId="1F1A9EBD" w14:textId="77777777" w:rsidR="00042BB2" w:rsidRDefault="00042BB2" w:rsidP="00042BB2">
      <w:pPr>
        <w:jc w:val="both"/>
        <w:rPr>
          <w:rFonts w:ascii="Arial" w:hAnsi="Arial" w:cs="Arial"/>
          <w:b/>
          <w:bCs/>
          <w:sz w:val="24"/>
          <w:szCs w:val="24"/>
        </w:rPr>
      </w:pPr>
    </w:p>
    <w:p w14:paraId="5B488144" w14:textId="77777777" w:rsidR="00042BB2" w:rsidRDefault="00042BB2" w:rsidP="00042BB2">
      <w:pPr>
        <w:jc w:val="both"/>
        <w:rPr>
          <w:rFonts w:ascii="Arial" w:hAnsi="Arial" w:cs="Arial"/>
          <w:b/>
          <w:bCs/>
          <w:sz w:val="24"/>
          <w:szCs w:val="24"/>
        </w:rPr>
      </w:pPr>
    </w:p>
    <w:p w14:paraId="0793E7EC" w14:textId="77777777" w:rsidR="00042BB2" w:rsidRDefault="00042BB2" w:rsidP="00042BB2">
      <w:pPr>
        <w:jc w:val="both"/>
        <w:rPr>
          <w:rFonts w:ascii="Arial" w:hAnsi="Arial" w:cs="Arial"/>
          <w:b/>
          <w:bCs/>
          <w:sz w:val="24"/>
          <w:szCs w:val="24"/>
        </w:rPr>
      </w:pPr>
    </w:p>
    <w:p w14:paraId="5034F085" w14:textId="77777777" w:rsidR="00042BB2" w:rsidRDefault="00042BB2" w:rsidP="00042BB2">
      <w:pPr>
        <w:jc w:val="both"/>
        <w:rPr>
          <w:rFonts w:ascii="Arial" w:hAnsi="Arial" w:cs="Arial"/>
          <w:b/>
          <w:bCs/>
          <w:sz w:val="24"/>
          <w:szCs w:val="24"/>
        </w:rPr>
      </w:pPr>
    </w:p>
    <w:p w14:paraId="19FC0977" w14:textId="77777777" w:rsidR="00042BB2" w:rsidRDefault="00042BB2" w:rsidP="00042BB2">
      <w:pPr>
        <w:jc w:val="both"/>
        <w:rPr>
          <w:rFonts w:ascii="Arial" w:hAnsi="Arial" w:cs="Arial"/>
          <w:b/>
          <w:bCs/>
          <w:sz w:val="24"/>
          <w:szCs w:val="24"/>
        </w:rPr>
      </w:pPr>
      <w:r>
        <w:rPr>
          <w:rFonts w:ascii="Arial" w:hAnsi="Arial" w:cs="Arial"/>
          <w:b/>
          <w:bCs/>
          <w:sz w:val="24"/>
          <w:szCs w:val="24"/>
        </w:rPr>
        <w:t>Q4.</w:t>
      </w:r>
    </w:p>
    <w:p w14:paraId="7503EA53" w14:textId="77777777" w:rsidR="00042BB2" w:rsidRPr="000F155C" w:rsidRDefault="00042BB2" w:rsidP="00042BB2">
      <w:pPr>
        <w:jc w:val="both"/>
        <w:rPr>
          <w:rFonts w:ascii="Arial" w:hAnsi="Arial" w:cs="Arial"/>
          <w:b/>
          <w:bCs/>
          <w:sz w:val="24"/>
          <w:szCs w:val="24"/>
        </w:rPr>
      </w:pPr>
    </w:p>
    <w:p w14:paraId="32417906" w14:textId="77777777" w:rsidR="00042BB2" w:rsidRPr="005F248B" w:rsidRDefault="00042BB2" w:rsidP="00042BB2">
      <w:pPr>
        <w:shd w:val="clear" w:color="auto" w:fill="FFFFFF" w:themeFill="background1"/>
        <w:spacing w:line="480" w:lineRule="auto"/>
        <w:jc w:val="both"/>
        <w:rPr>
          <w:rFonts w:ascii="Arial" w:hAnsi="Arial" w:cs="Arial"/>
          <w:color w:val="000000"/>
          <w:sz w:val="24"/>
          <w:szCs w:val="24"/>
          <w:shd w:val="clear" w:color="auto" w:fill="FFFFFF"/>
        </w:rPr>
      </w:pPr>
      <w:r w:rsidRPr="005F248B">
        <w:rPr>
          <w:rFonts w:ascii="Arial" w:hAnsi="Arial" w:cs="Arial"/>
          <w:color w:val="000000"/>
          <w:sz w:val="24"/>
          <w:szCs w:val="24"/>
          <w:shd w:val="clear" w:color="auto" w:fill="FFFFFF"/>
        </w:rPr>
        <w:t>Since 2019, the economic environment of the core markets in which the Group operates, comprising Hong Kong and Macau, mainland China and Singapore, has been adversely affected by the Sino-United States trade tensions, the local social incidents in Hong Kong and the global outbreak of the COVID-19 which disrupted a wide range of economic activities and critically affected tourism- and consumption-related sectors, resulting in slower growth or even contraction in retail sales.</w:t>
      </w:r>
      <w:r w:rsidRPr="005F248B">
        <w:rPr>
          <w:rFonts w:ascii="Arial" w:hAnsi="Arial" w:cs="Arial"/>
          <w:color w:val="000000"/>
          <w:sz w:val="24"/>
          <w:szCs w:val="24"/>
        </w:rPr>
        <w:br/>
      </w:r>
      <w:r w:rsidRPr="005F248B">
        <w:rPr>
          <w:rFonts w:ascii="Arial" w:hAnsi="Arial" w:cs="Arial"/>
          <w:color w:val="000000"/>
          <w:sz w:val="24"/>
          <w:szCs w:val="24"/>
        </w:rPr>
        <w:br/>
      </w:r>
      <w:r w:rsidRPr="005F248B">
        <w:rPr>
          <w:rFonts w:ascii="Arial" w:hAnsi="Arial" w:cs="Arial"/>
          <w:color w:val="000000"/>
          <w:sz w:val="24"/>
          <w:szCs w:val="24"/>
          <w:shd w:val="clear" w:color="auto" w:fill="FFFFFF"/>
        </w:rPr>
        <w:t>In the second half of the financial year, the Group’s top- and bottom-line performance substantially deteriorated due to the above and measures the Group implemented to better navigate the current climate, such as temporary store closures and reduced store operating hours. Moreover, there has not been a proportionate decrease in the Group’s rental expenditure, with several landlords still unwilling to provide rent concessions despite the current retail environment.</w:t>
      </w:r>
      <w:r w:rsidRPr="005F248B">
        <w:rPr>
          <w:rFonts w:ascii="Arial" w:hAnsi="Arial" w:cs="Arial"/>
          <w:color w:val="000000"/>
          <w:sz w:val="24"/>
          <w:szCs w:val="24"/>
        </w:rPr>
        <w:br/>
      </w:r>
      <w:r w:rsidRPr="005F248B">
        <w:rPr>
          <w:rFonts w:ascii="Arial" w:hAnsi="Arial" w:cs="Arial"/>
          <w:color w:val="000000"/>
          <w:sz w:val="24"/>
          <w:szCs w:val="24"/>
        </w:rPr>
        <w:br/>
      </w:r>
      <w:r w:rsidRPr="005F248B">
        <w:rPr>
          <w:rFonts w:ascii="Arial" w:hAnsi="Arial" w:cs="Arial"/>
          <w:color w:val="000000"/>
          <w:sz w:val="24"/>
          <w:szCs w:val="24"/>
          <w:shd w:val="clear" w:color="auto" w:fill="FFFFFF"/>
        </w:rPr>
        <w:lastRenderedPageBreak/>
        <w:t xml:space="preserve">Social distancing, lockdowns, curfews and changing quarantine requirements have created immense challenges for the Group’s retail operations. Moreover, major banks continue to tighten the Group’s credit facilities, and it is difficult to predict whether additional measures will be implemented by the banking sector in future. The Group have implemented several measures to respond to the current challenges the Group face. The Group are examining expenditure with a sharp focus on reducing costs and expenses by increasing operational efficiency and streamlining the Group’s business operations. The Group are also adjusting the Group’s buying and inventory </w:t>
      </w:r>
      <w:proofErr w:type="gramStart"/>
      <w:r w:rsidRPr="005F248B">
        <w:rPr>
          <w:rFonts w:ascii="Arial" w:hAnsi="Arial" w:cs="Arial"/>
          <w:color w:val="000000"/>
          <w:sz w:val="24"/>
          <w:szCs w:val="24"/>
          <w:shd w:val="clear" w:color="auto" w:fill="FFFFFF"/>
        </w:rPr>
        <w:t>levels, and</w:t>
      </w:r>
      <w:proofErr w:type="gramEnd"/>
      <w:r w:rsidRPr="005F248B">
        <w:rPr>
          <w:rFonts w:ascii="Arial" w:hAnsi="Arial" w:cs="Arial"/>
          <w:color w:val="000000"/>
          <w:sz w:val="24"/>
          <w:szCs w:val="24"/>
          <w:shd w:val="clear" w:color="auto" w:fill="FFFFFF"/>
        </w:rPr>
        <w:t xml:space="preserve"> are continuously reviewing the Group’s shop portfolio comprehensively and exiting any specific loss-making sectors. Furthermore, as the overall shop rental expenses remain at a very unreasonable level, the Group are renegotiating with landlords across all the Group’s core markets, particularly in Hong Kong and Macau, to seek rent relief and reduction. Where landlords are reluctant to respond reasonably to the Group’s requests, the Group will go ahead and close those shops.</w:t>
      </w:r>
    </w:p>
    <w:p w14:paraId="14CCB339" w14:textId="77777777" w:rsidR="00042BB2" w:rsidRDefault="00042BB2" w:rsidP="00042BB2">
      <w:pPr>
        <w:shd w:val="clear" w:color="auto" w:fill="FFFFFF" w:themeFill="background1"/>
        <w:spacing w:line="600" w:lineRule="auto"/>
        <w:jc w:val="both"/>
        <w:rPr>
          <w:rFonts w:ascii="Arial" w:hAnsi="Arial" w:cs="Arial"/>
          <w:i/>
          <w:iCs/>
          <w:color w:val="000000"/>
          <w:shd w:val="clear" w:color="auto" w:fill="FFFFFF"/>
        </w:rPr>
      </w:pPr>
    </w:p>
    <w:p w14:paraId="0C045598" w14:textId="77777777" w:rsidR="00042BB2" w:rsidRPr="005F248B" w:rsidRDefault="00042BB2" w:rsidP="00042BB2">
      <w:pPr>
        <w:shd w:val="clear" w:color="auto" w:fill="FFFFFF" w:themeFill="background1"/>
        <w:spacing w:line="480" w:lineRule="auto"/>
        <w:jc w:val="both"/>
        <w:rPr>
          <w:rFonts w:ascii="Arial" w:hAnsi="Arial" w:cs="Arial"/>
          <w:color w:val="000000"/>
          <w:sz w:val="24"/>
          <w:szCs w:val="24"/>
          <w:shd w:val="clear" w:color="auto" w:fill="FFFFFF"/>
        </w:rPr>
      </w:pPr>
      <w:r w:rsidRPr="005F248B">
        <w:rPr>
          <w:rFonts w:ascii="Arial" w:hAnsi="Arial" w:cs="Arial"/>
          <w:color w:val="000000"/>
          <w:sz w:val="24"/>
          <w:szCs w:val="24"/>
          <w:shd w:val="clear" w:color="auto" w:fill="FFFFFF"/>
        </w:rPr>
        <w:t xml:space="preserve">Despite the Group’s efforts to mitigate the current retail quandary, the new management does not anticipate a solid rebound in overall performance, especially while the COVID-19 vaccine remains unavailable to the public, and the prospect of tourism. The Group expect to continue facing strong headwinds. Thus, there is currently no solid foundation for us to form an optimistic opinion about the Group’s performance for at least an extended </w:t>
      </w:r>
      <w:proofErr w:type="gramStart"/>
      <w:r w:rsidRPr="005F248B">
        <w:rPr>
          <w:rFonts w:ascii="Arial" w:hAnsi="Arial" w:cs="Arial"/>
          <w:color w:val="000000"/>
          <w:sz w:val="24"/>
          <w:szCs w:val="24"/>
          <w:shd w:val="clear" w:color="auto" w:fill="FFFFFF"/>
        </w:rPr>
        <w:t>period of time</w:t>
      </w:r>
      <w:proofErr w:type="gramEnd"/>
      <w:r w:rsidRPr="005F248B">
        <w:rPr>
          <w:rFonts w:ascii="Arial" w:hAnsi="Arial" w:cs="Arial"/>
          <w:color w:val="000000"/>
          <w:sz w:val="24"/>
          <w:szCs w:val="24"/>
          <w:shd w:val="clear" w:color="auto" w:fill="FFFFFF"/>
        </w:rPr>
        <w:t>.</w:t>
      </w:r>
    </w:p>
    <w:p w14:paraId="1D54716D" w14:textId="77777777" w:rsidR="00042BB2" w:rsidRDefault="00042BB2" w:rsidP="00042BB2">
      <w:pPr>
        <w:shd w:val="clear" w:color="auto" w:fill="FFFFFF" w:themeFill="background1"/>
        <w:spacing w:line="600" w:lineRule="auto"/>
        <w:jc w:val="both"/>
        <w:rPr>
          <w:rFonts w:ascii="Arial" w:hAnsi="Arial" w:cs="Arial"/>
          <w:i/>
          <w:iCs/>
          <w:color w:val="000000"/>
          <w:shd w:val="clear" w:color="auto" w:fill="FFFFFF"/>
        </w:rPr>
      </w:pPr>
    </w:p>
    <w:p w14:paraId="4B9027D5" w14:textId="77777777" w:rsidR="00042BB2" w:rsidRPr="005F248B" w:rsidRDefault="00042BB2" w:rsidP="00042BB2">
      <w:pPr>
        <w:spacing w:line="480" w:lineRule="auto"/>
        <w:jc w:val="both"/>
        <w:rPr>
          <w:rFonts w:ascii="Arial" w:hAnsi="Arial" w:cs="Arial"/>
          <w:sz w:val="24"/>
          <w:szCs w:val="24"/>
        </w:rPr>
      </w:pPr>
      <w:r w:rsidRPr="005F248B">
        <w:rPr>
          <w:rFonts w:ascii="Arial" w:hAnsi="Arial" w:cs="Arial"/>
          <w:sz w:val="24"/>
          <w:szCs w:val="24"/>
        </w:rPr>
        <w:t>Today, the speed, scale, and impact of innovation and disruption make technology an important force that influences business strategies, business decisions, and value-</w:t>
      </w:r>
      <w:r w:rsidRPr="005F248B">
        <w:rPr>
          <w:rFonts w:ascii="Arial" w:hAnsi="Arial" w:cs="Arial"/>
          <w:sz w:val="24"/>
          <w:szCs w:val="24"/>
        </w:rPr>
        <w:lastRenderedPageBreak/>
        <w:t>creating models. The challenges posed by the outbreak of new crown pneumonia have prompted enterprises to accelerate their digitalization.</w:t>
      </w:r>
    </w:p>
    <w:p w14:paraId="7454E9EC" w14:textId="77777777" w:rsidR="00042BB2" w:rsidRPr="005F248B" w:rsidRDefault="00042BB2" w:rsidP="00042BB2">
      <w:pPr>
        <w:spacing w:line="480" w:lineRule="auto"/>
        <w:jc w:val="both"/>
        <w:rPr>
          <w:rFonts w:ascii="Arial" w:hAnsi="Arial" w:cs="Arial"/>
          <w:sz w:val="24"/>
          <w:szCs w:val="24"/>
        </w:rPr>
      </w:pPr>
      <w:r w:rsidRPr="005F248B">
        <w:rPr>
          <w:rFonts w:ascii="Arial" w:hAnsi="Arial" w:cs="Arial"/>
          <w:sz w:val="24"/>
          <w:szCs w:val="24"/>
        </w:rPr>
        <w:t>A more active use of technology after the epidemic is a long-term business strategy.</w:t>
      </w:r>
    </w:p>
    <w:p w14:paraId="789EF0E0" w14:textId="77777777" w:rsidR="00042BB2" w:rsidRPr="005F248B" w:rsidRDefault="00042BB2" w:rsidP="00042BB2">
      <w:pPr>
        <w:spacing w:line="480" w:lineRule="auto"/>
        <w:jc w:val="both"/>
        <w:rPr>
          <w:rFonts w:ascii="Arial" w:hAnsi="Arial" w:cs="Arial"/>
          <w:sz w:val="24"/>
          <w:szCs w:val="24"/>
        </w:rPr>
      </w:pPr>
      <w:r w:rsidRPr="005F248B">
        <w:rPr>
          <w:rFonts w:ascii="Arial" w:hAnsi="Arial" w:cs="Arial"/>
          <w:sz w:val="24"/>
          <w:szCs w:val="24"/>
        </w:rPr>
        <w:t xml:space="preserve">HKTDC interviewed 100 Hong Kong companies from 1 June to 8 July 2020 in three broad areas: consumer goods (e.g. fashion, electronics, gifts), consumer services (e.g. tourism, personal finance, catering) and business services (e.g. financial services, creative industries, information technology). The purpose of the survey is to understand the challenges faced by Hong Kong companies in the face of the ongoing outbreak and their </w:t>
      </w:r>
      <w:proofErr w:type="gramStart"/>
      <w:r w:rsidRPr="005F248B">
        <w:rPr>
          <w:rFonts w:ascii="Arial" w:hAnsi="Arial" w:cs="Arial"/>
          <w:sz w:val="24"/>
          <w:szCs w:val="24"/>
        </w:rPr>
        <w:t>future prospects</w:t>
      </w:r>
      <w:proofErr w:type="gramEnd"/>
      <w:r w:rsidRPr="005F248B">
        <w:rPr>
          <w:rFonts w:ascii="Arial" w:hAnsi="Arial" w:cs="Arial"/>
          <w:sz w:val="24"/>
          <w:szCs w:val="24"/>
        </w:rPr>
        <w:t>.</w:t>
      </w:r>
    </w:p>
    <w:p w14:paraId="048BC22E" w14:textId="77777777" w:rsidR="00042BB2" w:rsidRPr="005F248B" w:rsidRDefault="00042BB2" w:rsidP="00042BB2">
      <w:pPr>
        <w:spacing w:line="480" w:lineRule="auto"/>
        <w:jc w:val="both"/>
        <w:rPr>
          <w:rFonts w:ascii="Arial" w:hAnsi="Arial" w:cs="Arial"/>
          <w:sz w:val="24"/>
          <w:szCs w:val="24"/>
        </w:rPr>
      </w:pPr>
      <w:r w:rsidRPr="005F248B">
        <w:rPr>
          <w:rFonts w:ascii="Arial" w:hAnsi="Arial" w:cs="Arial"/>
          <w:sz w:val="24"/>
          <w:szCs w:val="24"/>
        </w:rPr>
        <w:t>Most respondents believe they must adapt their business strategies to the current "new normal". Thirty-eight percent of the companies surveyed said they were downsizing their businesses. Other measures proposed in the current situation include: 1) strengthening the development of the digital sector (69 per cent of respondents chose to "develop more online distribution channels", 56 per cent chose "wider online marketing"), 2) opening up new markets (57 per cent) and 3) adopting technology more actively (47 per cent).</w:t>
      </w:r>
    </w:p>
    <w:p w14:paraId="00A51B7B" w14:textId="77777777" w:rsidR="00042BB2" w:rsidRPr="005F248B" w:rsidRDefault="00042BB2" w:rsidP="00042BB2">
      <w:pPr>
        <w:spacing w:line="480" w:lineRule="auto"/>
        <w:jc w:val="both"/>
        <w:rPr>
          <w:rFonts w:ascii="Arial" w:hAnsi="Arial" w:cs="Arial"/>
          <w:sz w:val="24"/>
          <w:szCs w:val="24"/>
        </w:rPr>
      </w:pPr>
      <w:r w:rsidRPr="005F248B">
        <w:rPr>
          <w:rFonts w:ascii="Arial" w:hAnsi="Arial" w:cs="Arial"/>
          <w:sz w:val="24"/>
          <w:szCs w:val="24"/>
        </w:rPr>
        <w:t>Technology is a powerful tool for people to continue living and working through online collaboration platforms and video conferencing, shopping with apps and arranging home delivery, and enjoying entertainment through streaming services. Now that fintech is on its feet, far-range medicine, which was rarely talked about before the outbreak, is beginning to receive attention. As businesses adapt to new realities and benefit from the digitalization of work practices and day-to-day operations, they are likely to generate new demands for innovation, data, business analytics, and project management.</w:t>
      </w:r>
    </w:p>
    <w:p w14:paraId="591BFD12" w14:textId="77777777" w:rsidR="00042BB2" w:rsidRPr="005F248B" w:rsidRDefault="00042BB2" w:rsidP="00042BB2">
      <w:pPr>
        <w:spacing w:line="480" w:lineRule="auto"/>
        <w:jc w:val="both"/>
        <w:rPr>
          <w:rFonts w:ascii="Arial" w:hAnsi="Arial" w:cs="Arial"/>
          <w:sz w:val="24"/>
          <w:szCs w:val="24"/>
        </w:rPr>
      </w:pPr>
      <w:r w:rsidRPr="005F248B">
        <w:rPr>
          <w:rFonts w:ascii="Arial" w:hAnsi="Arial" w:cs="Arial"/>
          <w:sz w:val="24"/>
          <w:szCs w:val="24"/>
        </w:rPr>
        <w:lastRenderedPageBreak/>
        <w:t>Most of the companies surveyed said they understood that technology is a powerful force that can make a huge shift in customer expectations, workforce and the way companies are managed. However, it is not clear how companies should use technology to create value.</w:t>
      </w:r>
    </w:p>
    <w:p w14:paraId="21C88F02" w14:textId="77777777" w:rsidR="00042BB2" w:rsidRPr="005F248B" w:rsidRDefault="00042BB2" w:rsidP="00042BB2">
      <w:pPr>
        <w:spacing w:line="480" w:lineRule="auto"/>
        <w:jc w:val="both"/>
        <w:rPr>
          <w:rFonts w:ascii="Arial" w:hAnsi="Arial" w:cs="Arial"/>
          <w:sz w:val="24"/>
          <w:szCs w:val="24"/>
        </w:rPr>
      </w:pPr>
      <w:r w:rsidRPr="005F248B">
        <w:rPr>
          <w:rFonts w:ascii="Arial" w:hAnsi="Arial" w:cs="Arial"/>
          <w:sz w:val="24"/>
          <w:szCs w:val="24"/>
        </w:rPr>
        <w:t>For example, many respondents recognized that the integration of the physical and digital worlds has blurred industry boundaries, tangled value chains, and upended traditional value creation models. They have identified initiatives such as digital transformation, addressing cyber threats, creating a smooth customer experience, or adopting new business models, each of which can create value for the business alone.</w:t>
      </w:r>
    </w:p>
    <w:p w14:paraId="2622FB26" w14:textId="77777777" w:rsidR="00042BB2" w:rsidRPr="005F248B" w:rsidRDefault="00042BB2" w:rsidP="00042BB2">
      <w:pPr>
        <w:shd w:val="clear" w:color="auto" w:fill="FFFFFF" w:themeFill="background1"/>
        <w:spacing w:line="480" w:lineRule="auto"/>
        <w:jc w:val="both"/>
        <w:rPr>
          <w:rFonts w:ascii="Arial" w:hAnsi="Arial" w:cs="Arial"/>
          <w:i/>
          <w:iCs/>
          <w:color w:val="000000"/>
          <w:sz w:val="24"/>
          <w:szCs w:val="24"/>
          <w:shd w:val="clear" w:color="auto" w:fill="FFFFFF"/>
        </w:rPr>
      </w:pPr>
    </w:p>
    <w:p w14:paraId="0E7CB55D" w14:textId="77777777" w:rsidR="003958B3" w:rsidRPr="000D4C2B" w:rsidRDefault="003958B3" w:rsidP="000D4C2B">
      <w:pPr>
        <w:shd w:val="clear" w:color="auto" w:fill="FFFFFF" w:themeFill="background1"/>
        <w:spacing w:line="600" w:lineRule="auto"/>
        <w:jc w:val="both"/>
        <w:rPr>
          <w:rFonts w:ascii="Arial" w:hAnsi="Arial" w:cs="Arial"/>
          <w:sz w:val="24"/>
          <w:szCs w:val="24"/>
        </w:rPr>
      </w:pPr>
    </w:p>
    <w:sectPr w:rsidR="003958B3" w:rsidRPr="000D4C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3" type="#_x0000_t75" style="width:5pt;height:5pt;visibility:visible;mso-wrap-style:square" o:bullet="t">
        <v:imagedata r:id="rId1" o:title=""/>
      </v:shape>
    </w:pict>
  </w:numPicBullet>
  <w:abstractNum w:abstractNumId="0" w15:restartNumberingAfterBreak="0">
    <w:nsid w:val="07C259F3"/>
    <w:multiLevelType w:val="hybridMultilevel"/>
    <w:tmpl w:val="2F7E632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C2672A"/>
    <w:multiLevelType w:val="multilevel"/>
    <w:tmpl w:val="E1181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EF5BF5"/>
    <w:multiLevelType w:val="hybridMultilevel"/>
    <w:tmpl w:val="35FC856E"/>
    <w:lvl w:ilvl="0" w:tplc="4D54DFB2">
      <w:start w:val="1"/>
      <w:numFmt w:val="bullet"/>
      <w:lvlText w:val=""/>
      <w:lvlPicBulletId w:val="0"/>
      <w:lvlJc w:val="left"/>
      <w:pPr>
        <w:tabs>
          <w:tab w:val="num" w:pos="720"/>
        </w:tabs>
        <w:ind w:left="720" w:hanging="360"/>
      </w:pPr>
      <w:rPr>
        <w:rFonts w:ascii="Symbol" w:hAnsi="Symbol" w:hint="default"/>
      </w:rPr>
    </w:lvl>
    <w:lvl w:ilvl="1" w:tplc="5620932E" w:tentative="1">
      <w:start w:val="1"/>
      <w:numFmt w:val="bullet"/>
      <w:lvlText w:val=""/>
      <w:lvlJc w:val="left"/>
      <w:pPr>
        <w:tabs>
          <w:tab w:val="num" w:pos="1440"/>
        </w:tabs>
        <w:ind w:left="1440" w:hanging="360"/>
      </w:pPr>
      <w:rPr>
        <w:rFonts w:ascii="Symbol" w:hAnsi="Symbol" w:hint="default"/>
      </w:rPr>
    </w:lvl>
    <w:lvl w:ilvl="2" w:tplc="CC5090C0" w:tentative="1">
      <w:start w:val="1"/>
      <w:numFmt w:val="bullet"/>
      <w:lvlText w:val=""/>
      <w:lvlJc w:val="left"/>
      <w:pPr>
        <w:tabs>
          <w:tab w:val="num" w:pos="2160"/>
        </w:tabs>
        <w:ind w:left="2160" w:hanging="360"/>
      </w:pPr>
      <w:rPr>
        <w:rFonts w:ascii="Symbol" w:hAnsi="Symbol" w:hint="default"/>
      </w:rPr>
    </w:lvl>
    <w:lvl w:ilvl="3" w:tplc="7F5460B4" w:tentative="1">
      <w:start w:val="1"/>
      <w:numFmt w:val="bullet"/>
      <w:lvlText w:val=""/>
      <w:lvlJc w:val="left"/>
      <w:pPr>
        <w:tabs>
          <w:tab w:val="num" w:pos="2880"/>
        </w:tabs>
        <w:ind w:left="2880" w:hanging="360"/>
      </w:pPr>
      <w:rPr>
        <w:rFonts w:ascii="Symbol" w:hAnsi="Symbol" w:hint="default"/>
      </w:rPr>
    </w:lvl>
    <w:lvl w:ilvl="4" w:tplc="5186F89E" w:tentative="1">
      <w:start w:val="1"/>
      <w:numFmt w:val="bullet"/>
      <w:lvlText w:val=""/>
      <w:lvlJc w:val="left"/>
      <w:pPr>
        <w:tabs>
          <w:tab w:val="num" w:pos="3600"/>
        </w:tabs>
        <w:ind w:left="3600" w:hanging="360"/>
      </w:pPr>
      <w:rPr>
        <w:rFonts w:ascii="Symbol" w:hAnsi="Symbol" w:hint="default"/>
      </w:rPr>
    </w:lvl>
    <w:lvl w:ilvl="5" w:tplc="5504EEFE" w:tentative="1">
      <w:start w:val="1"/>
      <w:numFmt w:val="bullet"/>
      <w:lvlText w:val=""/>
      <w:lvlJc w:val="left"/>
      <w:pPr>
        <w:tabs>
          <w:tab w:val="num" w:pos="4320"/>
        </w:tabs>
        <w:ind w:left="4320" w:hanging="360"/>
      </w:pPr>
      <w:rPr>
        <w:rFonts w:ascii="Symbol" w:hAnsi="Symbol" w:hint="default"/>
      </w:rPr>
    </w:lvl>
    <w:lvl w:ilvl="6" w:tplc="3956FFFC" w:tentative="1">
      <w:start w:val="1"/>
      <w:numFmt w:val="bullet"/>
      <w:lvlText w:val=""/>
      <w:lvlJc w:val="left"/>
      <w:pPr>
        <w:tabs>
          <w:tab w:val="num" w:pos="5040"/>
        </w:tabs>
        <w:ind w:left="5040" w:hanging="360"/>
      </w:pPr>
      <w:rPr>
        <w:rFonts w:ascii="Symbol" w:hAnsi="Symbol" w:hint="default"/>
      </w:rPr>
    </w:lvl>
    <w:lvl w:ilvl="7" w:tplc="28C6B5B2" w:tentative="1">
      <w:start w:val="1"/>
      <w:numFmt w:val="bullet"/>
      <w:lvlText w:val=""/>
      <w:lvlJc w:val="left"/>
      <w:pPr>
        <w:tabs>
          <w:tab w:val="num" w:pos="5760"/>
        </w:tabs>
        <w:ind w:left="5760" w:hanging="360"/>
      </w:pPr>
      <w:rPr>
        <w:rFonts w:ascii="Symbol" w:hAnsi="Symbol" w:hint="default"/>
      </w:rPr>
    </w:lvl>
    <w:lvl w:ilvl="8" w:tplc="1D4E9E8C"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19B5790"/>
    <w:multiLevelType w:val="hybridMultilevel"/>
    <w:tmpl w:val="0A744ABE"/>
    <w:lvl w:ilvl="0" w:tplc="3C090005">
      <w:start w:val="1"/>
      <w:numFmt w:val="bullet"/>
      <w:lvlText w:val=""/>
      <w:lvlJc w:val="left"/>
      <w:pPr>
        <w:ind w:left="780" w:hanging="360"/>
      </w:pPr>
      <w:rPr>
        <w:rFonts w:ascii="Wingdings" w:hAnsi="Wingdings" w:hint="default"/>
      </w:rPr>
    </w:lvl>
    <w:lvl w:ilvl="1" w:tplc="3C090003" w:tentative="1">
      <w:start w:val="1"/>
      <w:numFmt w:val="bullet"/>
      <w:lvlText w:val="o"/>
      <w:lvlJc w:val="left"/>
      <w:pPr>
        <w:ind w:left="1500" w:hanging="360"/>
      </w:pPr>
      <w:rPr>
        <w:rFonts w:ascii="Courier New" w:hAnsi="Courier New" w:cs="Courier New" w:hint="default"/>
      </w:rPr>
    </w:lvl>
    <w:lvl w:ilvl="2" w:tplc="3C090005" w:tentative="1">
      <w:start w:val="1"/>
      <w:numFmt w:val="bullet"/>
      <w:lvlText w:val=""/>
      <w:lvlJc w:val="left"/>
      <w:pPr>
        <w:ind w:left="2220" w:hanging="360"/>
      </w:pPr>
      <w:rPr>
        <w:rFonts w:ascii="Wingdings" w:hAnsi="Wingdings" w:hint="default"/>
      </w:rPr>
    </w:lvl>
    <w:lvl w:ilvl="3" w:tplc="3C090001" w:tentative="1">
      <w:start w:val="1"/>
      <w:numFmt w:val="bullet"/>
      <w:lvlText w:val=""/>
      <w:lvlJc w:val="left"/>
      <w:pPr>
        <w:ind w:left="2940" w:hanging="360"/>
      </w:pPr>
      <w:rPr>
        <w:rFonts w:ascii="Symbol" w:hAnsi="Symbol" w:hint="default"/>
      </w:rPr>
    </w:lvl>
    <w:lvl w:ilvl="4" w:tplc="3C090003" w:tentative="1">
      <w:start w:val="1"/>
      <w:numFmt w:val="bullet"/>
      <w:lvlText w:val="o"/>
      <w:lvlJc w:val="left"/>
      <w:pPr>
        <w:ind w:left="3660" w:hanging="360"/>
      </w:pPr>
      <w:rPr>
        <w:rFonts w:ascii="Courier New" w:hAnsi="Courier New" w:cs="Courier New" w:hint="default"/>
      </w:rPr>
    </w:lvl>
    <w:lvl w:ilvl="5" w:tplc="3C090005" w:tentative="1">
      <w:start w:val="1"/>
      <w:numFmt w:val="bullet"/>
      <w:lvlText w:val=""/>
      <w:lvlJc w:val="left"/>
      <w:pPr>
        <w:ind w:left="4380" w:hanging="360"/>
      </w:pPr>
      <w:rPr>
        <w:rFonts w:ascii="Wingdings" w:hAnsi="Wingdings" w:hint="default"/>
      </w:rPr>
    </w:lvl>
    <w:lvl w:ilvl="6" w:tplc="3C090001" w:tentative="1">
      <w:start w:val="1"/>
      <w:numFmt w:val="bullet"/>
      <w:lvlText w:val=""/>
      <w:lvlJc w:val="left"/>
      <w:pPr>
        <w:ind w:left="5100" w:hanging="360"/>
      </w:pPr>
      <w:rPr>
        <w:rFonts w:ascii="Symbol" w:hAnsi="Symbol" w:hint="default"/>
      </w:rPr>
    </w:lvl>
    <w:lvl w:ilvl="7" w:tplc="3C090003" w:tentative="1">
      <w:start w:val="1"/>
      <w:numFmt w:val="bullet"/>
      <w:lvlText w:val="o"/>
      <w:lvlJc w:val="left"/>
      <w:pPr>
        <w:ind w:left="5820" w:hanging="360"/>
      </w:pPr>
      <w:rPr>
        <w:rFonts w:ascii="Courier New" w:hAnsi="Courier New" w:cs="Courier New" w:hint="default"/>
      </w:rPr>
    </w:lvl>
    <w:lvl w:ilvl="8" w:tplc="3C090005" w:tentative="1">
      <w:start w:val="1"/>
      <w:numFmt w:val="bullet"/>
      <w:lvlText w:val=""/>
      <w:lvlJc w:val="left"/>
      <w:pPr>
        <w:ind w:left="6540" w:hanging="360"/>
      </w:pPr>
      <w:rPr>
        <w:rFonts w:ascii="Wingdings" w:hAnsi="Wingdings" w:hint="default"/>
      </w:rPr>
    </w:lvl>
  </w:abstractNum>
  <w:abstractNum w:abstractNumId="4" w15:restartNumberingAfterBreak="0">
    <w:nsid w:val="384E4698"/>
    <w:multiLevelType w:val="hybridMultilevel"/>
    <w:tmpl w:val="67CA18D2"/>
    <w:lvl w:ilvl="0" w:tplc="B6EC3548">
      <w:start w:val="1"/>
      <w:numFmt w:val="bullet"/>
      <w:lvlText w:val=""/>
      <w:lvlPicBulletId w:val="0"/>
      <w:lvlJc w:val="left"/>
      <w:pPr>
        <w:ind w:left="1080" w:hanging="360"/>
      </w:pPr>
      <w:rPr>
        <w:rFonts w:ascii="Symbol" w:hAnsi="Symbol" w:hint="default"/>
        <w:sz w:val="16"/>
        <w:szCs w:val="16"/>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5" w15:restartNumberingAfterBreak="0">
    <w:nsid w:val="46A205B0"/>
    <w:multiLevelType w:val="hybridMultilevel"/>
    <w:tmpl w:val="A58671C0"/>
    <w:lvl w:ilvl="0" w:tplc="4D54DFB2">
      <w:start w:val="1"/>
      <w:numFmt w:val="bullet"/>
      <w:lvlText w:val=""/>
      <w:lvlPicBulletId w:val="0"/>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5F2C7165"/>
    <w:multiLevelType w:val="multilevel"/>
    <w:tmpl w:val="F6B4232A"/>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8F3B94"/>
    <w:multiLevelType w:val="multilevel"/>
    <w:tmpl w:val="9D72B14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3"/>
  </w:num>
  <w:num w:numId="4">
    <w:abstractNumId w:val="2"/>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09F"/>
    <w:rsid w:val="00042BB2"/>
    <w:rsid w:val="000D4C2B"/>
    <w:rsid w:val="001516EA"/>
    <w:rsid w:val="00164769"/>
    <w:rsid w:val="001C0DFA"/>
    <w:rsid w:val="00270B21"/>
    <w:rsid w:val="00354D8C"/>
    <w:rsid w:val="00395623"/>
    <w:rsid w:val="003958B3"/>
    <w:rsid w:val="00421622"/>
    <w:rsid w:val="00423376"/>
    <w:rsid w:val="00474F40"/>
    <w:rsid w:val="005E0F8A"/>
    <w:rsid w:val="005F249A"/>
    <w:rsid w:val="007255CC"/>
    <w:rsid w:val="00857B73"/>
    <w:rsid w:val="009E209F"/>
    <w:rsid w:val="00A82D49"/>
    <w:rsid w:val="00B01269"/>
    <w:rsid w:val="00B76A4D"/>
    <w:rsid w:val="00EC61BB"/>
    <w:rsid w:val="00F72627"/>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A62E6"/>
  <w15:chartTrackingRefBased/>
  <w15:docId w15:val="{858F1478-E73E-428E-A918-C35B0394E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58B3"/>
    <w:pPr>
      <w:spacing w:line="256" w:lineRule="auto"/>
      <w:ind w:left="720"/>
      <w:contextualSpacing/>
    </w:pPr>
    <w:rPr>
      <w:lang w:val="en-US" w:eastAsia="zh-CN"/>
    </w:rPr>
  </w:style>
  <w:style w:type="paragraph" w:styleId="NoSpacing">
    <w:name w:val="No Spacing"/>
    <w:uiPriority w:val="1"/>
    <w:qFormat/>
    <w:rsid w:val="00042BB2"/>
    <w:pPr>
      <w:spacing w:after="0" w:line="240" w:lineRule="auto"/>
    </w:pPr>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2548</Words>
  <Characters>14525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lam</dc:creator>
  <cp:keywords/>
  <dc:description/>
  <cp:lastModifiedBy>charlotte lam</cp:lastModifiedBy>
  <cp:revision>2</cp:revision>
  <dcterms:created xsi:type="dcterms:W3CDTF">2020-10-02T11:22:00Z</dcterms:created>
  <dcterms:modified xsi:type="dcterms:W3CDTF">2020-10-02T11:22:00Z</dcterms:modified>
</cp:coreProperties>
</file>