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7B5381" w14:textId="467D2133" w:rsidR="00CD5572" w:rsidRPr="00CD5572" w:rsidRDefault="00CD5572" w:rsidP="00CD5572">
      <w:r w:rsidRPr="00CD5572">
        <w:drawing>
          <wp:inline distT="0" distB="0" distL="0" distR="0" wp14:anchorId="1A0F1A94" wp14:editId="6012A627">
            <wp:extent cx="1809750" cy="723900"/>
            <wp:effectExtent l="0" t="0" r="0" b="0"/>
            <wp:docPr id="11043663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r w:rsidRPr="00CD5572">
        <w:tab/>
        <w:t xml:space="preserve">  </w:t>
      </w:r>
    </w:p>
    <w:p w14:paraId="66562122" w14:textId="151799DA" w:rsidR="00CD5572" w:rsidRPr="00CD5572" w:rsidRDefault="00CD5572" w:rsidP="00CD5572">
      <w:pPr>
        <w:rPr>
          <w:sz w:val="20"/>
          <w:szCs w:val="20"/>
        </w:rPr>
      </w:pPr>
      <w:r w:rsidRPr="00CD5572">
        <w:rPr>
          <w:b/>
          <w:sz w:val="20"/>
          <w:szCs w:val="20"/>
        </w:rPr>
        <w:t xml:space="preserve">APPENDIX GA36b </w:t>
      </w:r>
    </w:p>
    <w:p w14:paraId="2A50F32A" w14:textId="5BD7DF36" w:rsidR="00CD5572" w:rsidRPr="00CD5572" w:rsidRDefault="00CD5572" w:rsidP="00CD5572">
      <w:pPr>
        <w:rPr>
          <w:b/>
          <w:sz w:val="20"/>
          <w:szCs w:val="20"/>
        </w:rPr>
      </w:pPr>
      <w:r w:rsidRPr="00CD5572">
        <w:rPr>
          <w:b/>
          <w:sz w:val="20"/>
          <w:szCs w:val="20"/>
        </w:rPr>
        <w:t xml:space="preserve">LEVEL 5 ASSESSMENT SPECIFICATION  </w:t>
      </w:r>
    </w:p>
    <w:tbl>
      <w:tblPr>
        <w:tblW w:w="9926" w:type="dxa"/>
        <w:tblInd w:w="396" w:type="dxa"/>
        <w:tblCellMar>
          <w:top w:w="49" w:type="dxa"/>
          <w:left w:w="106" w:type="dxa"/>
        </w:tblCellMar>
        <w:tblLook w:val="04A0" w:firstRow="1" w:lastRow="0" w:firstColumn="1" w:lastColumn="0" w:noHBand="0" w:noVBand="1"/>
      </w:tblPr>
      <w:tblGrid>
        <w:gridCol w:w="2096"/>
        <w:gridCol w:w="3294"/>
        <w:gridCol w:w="2265"/>
        <w:gridCol w:w="2271"/>
      </w:tblGrid>
      <w:tr w:rsidR="00CD5572" w:rsidRPr="00CD5572" w14:paraId="5BE63F26" w14:textId="77777777">
        <w:trPr>
          <w:trHeight w:val="502"/>
        </w:trPr>
        <w:tc>
          <w:tcPr>
            <w:tcW w:w="2096" w:type="dxa"/>
            <w:tcBorders>
              <w:top w:val="single" w:sz="4" w:space="0" w:color="000000"/>
              <w:left w:val="single" w:sz="4" w:space="0" w:color="000000"/>
              <w:bottom w:val="single" w:sz="4" w:space="0" w:color="000000"/>
              <w:right w:val="single" w:sz="4" w:space="0" w:color="000000"/>
            </w:tcBorders>
            <w:vAlign w:val="center"/>
            <w:hideMark/>
          </w:tcPr>
          <w:p w14:paraId="7E8D4F79" w14:textId="77777777" w:rsidR="00CD5572" w:rsidRPr="00CD5572" w:rsidRDefault="00CD5572" w:rsidP="00CD5572">
            <w:pPr>
              <w:rPr>
                <w:sz w:val="20"/>
                <w:szCs w:val="20"/>
              </w:rPr>
            </w:pPr>
            <w:r w:rsidRPr="00CD5572">
              <w:rPr>
                <w:b/>
                <w:sz w:val="20"/>
                <w:szCs w:val="20"/>
              </w:rPr>
              <w:t xml:space="preserve">Student name: </w:t>
            </w:r>
          </w:p>
        </w:tc>
        <w:tc>
          <w:tcPr>
            <w:tcW w:w="3294" w:type="dxa"/>
            <w:tcBorders>
              <w:top w:val="single" w:sz="4" w:space="0" w:color="000000"/>
              <w:left w:val="single" w:sz="4" w:space="0" w:color="000000"/>
              <w:bottom w:val="single" w:sz="4" w:space="0" w:color="000000"/>
              <w:right w:val="single" w:sz="4" w:space="0" w:color="000000"/>
            </w:tcBorders>
            <w:vAlign w:val="center"/>
            <w:hideMark/>
          </w:tcPr>
          <w:p w14:paraId="0E2EBE29" w14:textId="6D89A4B4" w:rsidR="00CD5572" w:rsidRPr="00CD5572" w:rsidRDefault="00CD5572" w:rsidP="00CD5572">
            <w:pPr>
              <w:rPr>
                <w:sz w:val="20"/>
                <w:szCs w:val="20"/>
              </w:rPr>
            </w:pPr>
            <w:r w:rsidRPr="00CD5572">
              <w:rPr>
                <w:b/>
                <w:sz w:val="20"/>
                <w:szCs w:val="20"/>
              </w:rPr>
              <w:t xml:space="preserve">     </w:t>
            </w:r>
            <w:r>
              <w:rPr>
                <w:b/>
                <w:sz w:val="20"/>
                <w:szCs w:val="20"/>
              </w:rPr>
              <w:t>Yevhen</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3241DF45" w14:textId="77777777" w:rsidR="00CD5572" w:rsidRPr="00CD5572" w:rsidRDefault="00CD5572" w:rsidP="00CD5572">
            <w:pPr>
              <w:rPr>
                <w:sz w:val="20"/>
                <w:szCs w:val="20"/>
              </w:rPr>
            </w:pPr>
            <w:r w:rsidRPr="00CD5572">
              <w:rPr>
                <w:b/>
                <w:sz w:val="20"/>
                <w:szCs w:val="20"/>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vAlign w:val="center"/>
            <w:hideMark/>
          </w:tcPr>
          <w:p w14:paraId="241F32A2" w14:textId="0568EADC" w:rsidR="00CD5572" w:rsidRPr="00CD5572" w:rsidRDefault="00CD5572" w:rsidP="00CD5572">
            <w:pPr>
              <w:rPr>
                <w:sz w:val="20"/>
                <w:szCs w:val="20"/>
              </w:rPr>
            </w:pPr>
            <w:r w:rsidRPr="00CD5572">
              <w:rPr>
                <w:b/>
                <w:sz w:val="20"/>
                <w:szCs w:val="20"/>
              </w:rPr>
              <w:t xml:space="preserve"> </w:t>
            </w:r>
            <w:r>
              <w:rPr>
                <w:b/>
                <w:sz w:val="20"/>
                <w:szCs w:val="20"/>
              </w:rPr>
              <w:t>2424747</w:t>
            </w:r>
          </w:p>
        </w:tc>
      </w:tr>
      <w:tr w:rsidR="00CD5572" w:rsidRPr="00CD5572" w14:paraId="6C01B9D4" w14:textId="77777777">
        <w:trPr>
          <w:trHeight w:val="503"/>
        </w:trPr>
        <w:tc>
          <w:tcPr>
            <w:tcW w:w="2096" w:type="dxa"/>
            <w:tcBorders>
              <w:top w:val="single" w:sz="4" w:space="0" w:color="000000"/>
              <w:left w:val="single" w:sz="4" w:space="0" w:color="000000"/>
              <w:bottom w:val="single" w:sz="4" w:space="0" w:color="000000"/>
              <w:right w:val="single" w:sz="4" w:space="0" w:color="000000"/>
            </w:tcBorders>
            <w:vAlign w:val="center"/>
            <w:hideMark/>
          </w:tcPr>
          <w:p w14:paraId="2B118DE4" w14:textId="77777777" w:rsidR="00CD5572" w:rsidRPr="00CD5572" w:rsidRDefault="00CD5572" w:rsidP="00CD5572">
            <w:pPr>
              <w:rPr>
                <w:sz w:val="20"/>
                <w:szCs w:val="20"/>
              </w:rPr>
            </w:pPr>
            <w:r w:rsidRPr="00CD5572">
              <w:rPr>
                <w:b/>
                <w:sz w:val="20"/>
                <w:szCs w:val="20"/>
              </w:rPr>
              <w:t xml:space="preserve">Programme: </w:t>
            </w:r>
          </w:p>
        </w:tc>
        <w:tc>
          <w:tcPr>
            <w:tcW w:w="7830" w:type="dxa"/>
            <w:gridSpan w:val="3"/>
            <w:tcBorders>
              <w:top w:val="single" w:sz="4" w:space="0" w:color="000000"/>
              <w:left w:val="single" w:sz="4" w:space="0" w:color="000000"/>
              <w:bottom w:val="single" w:sz="4" w:space="0" w:color="000000"/>
              <w:right w:val="single" w:sz="4" w:space="0" w:color="000000"/>
            </w:tcBorders>
            <w:vAlign w:val="center"/>
            <w:hideMark/>
          </w:tcPr>
          <w:p w14:paraId="5B7D2BAF" w14:textId="77777777" w:rsidR="00CD5572" w:rsidRPr="00CD5572" w:rsidRDefault="00CD5572" w:rsidP="00CD5572">
            <w:pPr>
              <w:rPr>
                <w:sz w:val="20"/>
                <w:szCs w:val="20"/>
              </w:rPr>
            </w:pPr>
            <w:r w:rsidRPr="00CD5572">
              <w:rPr>
                <w:b/>
                <w:sz w:val="20"/>
                <w:szCs w:val="20"/>
              </w:rPr>
              <w:t xml:space="preserve">Applied Computing </w:t>
            </w:r>
          </w:p>
        </w:tc>
      </w:tr>
      <w:tr w:rsidR="00CD5572" w:rsidRPr="00CD5572" w14:paraId="117C6B9E" w14:textId="77777777">
        <w:trPr>
          <w:trHeight w:val="506"/>
        </w:trPr>
        <w:tc>
          <w:tcPr>
            <w:tcW w:w="2096" w:type="dxa"/>
            <w:tcBorders>
              <w:top w:val="single" w:sz="4" w:space="0" w:color="000000"/>
              <w:left w:val="single" w:sz="4" w:space="0" w:color="000000"/>
              <w:bottom w:val="single" w:sz="4" w:space="0" w:color="000000"/>
              <w:right w:val="single" w:sz="4" w:space="0" w:color="000000"/>
            </w:tcBorders>
            <w:vAlign w:val="center"/>
            <w:hideMark/>
          </w:tcPr>
          <w:p w14:paraId="1942F161" w14:textId="77777777" w:rsidR="00CD5572" w:rsidRPr="00CD5572" w:rsidRDefault="00CD5572" w:rsidP="00CD5572">
            <w:pPr>
              <w:rPr>
                <w:sz w:val="20"/>
                <w:szCs w:val="20"/>
              </w:rPr>
            </w:pPr>
            <w:r w:rsidRPr="00CD5572">
              <w:rPr>
                <w:b/>
                <w:sz w:val="20"/>
                <w:szCs w:val="20"/>
              </w:rPr>
              <w:t xml:space="preserve">Module: </w:t>
            </w:r>
          </w:p>
        </w:tc>
        <w:tc>
          <w:tcPr>
            <w:tcW w:w="7830" w:type="dxa"/>
            <w:gridSpan w:val="3"/>
            <w:tcBorders>
              <w:top w:val="single" w:sz="4" w:space="0" w:color="000000"/>
              <w:left w:val="single" w:sz="4" w:space="0" w:color="000000"/>
              <w:bottom w:val="single" w:sz="4" w:space="0" w:color="000000"/>
              <w:right w:val="single" w:sz="4" w:space="0" w:color="000000"/>
            </w:tcBorders>
            <w:vAlign w:val="center"/>
            <w:hideMark/>
          </w:tcPr>
          <w:p w14:paraId="3832D75A" w14:textId="77777777" w:rsidR="00CD5572" w:rsidRPr="00CD5572" w:rsidRDefault="00CD5572" w:rsidP="00CD5572">
            <w:pPr>
              <w:rPr>
                <w:sz w:val="20"/>
                <w:szCs w:val="20"/>
              </w:rPr>
            </w:pPr>
            <w:r w:rsidRPr="00CD5572">
              <w:rPr>
                <w:b/>
                <w:sz w:val="20"/>
                <w:szCs w:val="20"/>
              </w:rPr>
              <w:t xml:space="preserve">Network Operating Systems and Services </w:t>
            </w:r>
          </w:p>
        </w:tc>
      </w:tr>
      <w:tr w:rsidR="00CD5572" w:rsidRPr="00CD5572" w14:paraId="6A0DDB02" w14:textId="77777777">
        <w:trPr>
          <w:trHeight w:val="768"/>
        </w:trPr>
        <w:tc>
          <w:tcPr>
            <w:tcW w:w="2096" w:type="dxa"/>
            <w:tcBorders>
              <w:top w:val="single" w:sz="4" w:space="0" w:color="000000"/>
              <w:left w:val="single" w:sz="4" w:space="0" w:color="000000"/>
              <w:bottom w:val="single" w:sz="4" w:space="0" w:color="000000"/>
              <w:right w:val="single" w:sz="4" w:space="0" w:color="000000"/>
            </w:tcBorders>
            <w:hideMark/>
          </w:tcPr>
          <w:p w14:paraId="6D3950A8" w14:textId="77777777" w:rsidR="00CD5572" w:rsidRPr="00CD5572" w:rsidRDefault="00CD5572" w:rsidP="00CD5572">
            <w:pPr>
              <w:rPr>
                <w:sz w:val="20"/>
                <w:szCs w:val="20"/>
              </w:rPr>
            </w:pPr>
            <w:r w:rsidRPr="00CD5572">
              <w:rPr>
                <w:b/>
                <w:sz w:val="20"/>
                <w:szCs w:val="20"/>
              </w:rPr>
              <w:t xml:space="preserve">Module code: </w:t>
            </w:r>
          </w:p>
        </w:tc>
        <w:tc>
          <w:tcPr>
            <w:tcW w:w="3294" w:type="dxa"/>
            <w:tcBorders>
              <w:top w:val="single" w:sz="4" w:space="0" w:color="000000"/>
              <w:left w:val="single" w:sz="4" w:space="0" w:color="000000"/>
              <w:bottom w:val="single" w:sz="4" w:space="0" w:color="000000"/>
              <w:right w:val="single" w:sz="4" w:space="0" w:color="000000"/>
            </w:tcBorders>
            <w:hideMark/>
          </w:tcPr>
          <w:p w14:paraId="4AD82914" w14:textId="77777777" w:rsidR="00CD5572" w:rsidRPr="00CD5572" w:rsidRDefault="00CD5572" w:rsidP="00CD5572">
            <w:pPr>
              <w:rPr>
                <w:sz w:val="20"/>
                <w:szCs w:val="20"/>
              </w:rPr>
            </w:pPr>
            <w:r w:rsidRPr="00CD5572">
              <w:rPr>
                <w:b/>
                <w:sz w:val="20"/>
                <w:szCs w:val="20"/>
              </w:rPr>
              <w:t xml:space="preserve">ACCA5023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hideMark/>
          </w:tcPr>
          <w:p w14:paraId="61ACBB68" w14:textId="77777777" w:rsidR="00CD5572" w:rsidRPr="00CD5572" w:rsidRDefault="00CD5572" w:rsidP="00CD5572">
            <w:pPr>
              <w:rPr>
                <w:sz w:val="20"/>
                <w:szCs w:val="20"/>
              </w:rPr>
            </w:pPr>
            <w:r w:rsidRPr="00CD5572">
              <w:rPr>
                <w:b/>
                <w:sz w:val="20"/>
                <w:szCs w:val="20"/>
              </w:rPr>
              <w:t xml:space="preserve">Contribution to Overall Module Assessment (%): </w:t>
            </w:r>
          </w:p>
        </w:tc>
        <w:tc>
          <w:tcPr>
            <w:tcW w:w="2271" w:type="dxa"/>
            <w:tcBorders>
              <w:top w:val="single" w:sz="4" w:space="0" w:color="000000"/>
              <w:left w:val="single" w:sz="4" w:space="0" w:color="000000"/>
              <w:bottom w:val="single" w:sz="4" w:space="0" w:color="000000"/>
              <w:right w:val="single" w:sz="4" w:space="0" w:color="000000"/>
            </w:tcBorders>
            <w:hideMark/>
          </w:tcPr>
          <w:p w14:paraId="3A9E6823" w14:textId="77777777" w:rsidR="00CD5572" w:rsidRPr="00CD5572" w:rsidRDefault="00CD5572" w:rsidP="00CD5572">
            <w:pPr>
              <w:rPr>
                <w:sz w:val="20"/>
                <w:szCs w:val="20"/>
              </w:rPr>
            </w:pPr>
            <w:r w:rsidRPr="00CD5572">
              <w:rPr>
                <w:b/>
                <w:sz w:val="20"/>
                <w:szCs w:val="20"/>
              </w:rPr>
              <w:t xml:space="preserve">50% </w:t>
            </w:r>
          </w:p>
        </w:tc>
      </w:tr>
      <w:tr w:rsidR="00CD5572" w:rsidRPr="00CD5572" w14:paraId="7E11C963" w14:textId="77777777">
        <w:trPr>
          <w:trHeight w:val="502"/>
        </w:trPr>
        <w:tc>
          <w:tcPr>
            <w:tcW w:w="2096" w:type="dxa"/>
            <w:tcBorders>
              <w:top w:val="single" w:sz="4" w:space="0" w:color="000000"/>
              <w:left w:val="single" w:sz="4" w:space="0" w:color="000000"/>
              <w:bottom w:val="single" w:sz="4" w:space="0" w:color="000000"/>
              <w:right w:val="single" w:sz="4" w:space="0" w:color="000000"/>
            </w:tcBorders>
            <w:vAlign w:val="center"/>
            <w:hideMark/>
          </w:tcPr>
          <w:p w14:paraId="3097C2D4" w14:textId="77777777" w:rsidR="00CD5572" w:rsidRPr="00CD5572" w:rsidRDefault="00CD5572" w:rsidP="00CD5572">
            <w:pPr>
              <w:rPr>
                <w:sz w:val="20"/>
                <w:szCs w:val="20"/>
              </w:rPr>
            </w:pPr>
            <w:r w:rsidRPr="00CD5572">
              <w:rPr>
                <w:b/>
                <w:sz w:val="20"/>
                <w:szCs w:val="20"/>
              </w:rPr>
              <w:t xml:space="preserve">Lecturer: </w:t>
            </w:r>
          </w:p>
        </w:tc>
        <w:tc>
          <w:tcPr>
            <w:tcW w:w="3294" w:type="dxa"/>
            <w:tcBorders>
              <w:top w:val="single" w:sz="4" w:space="0" w:color="000000"/>
              <w:left w:val="single" w:sz="4" w:space="0" w:color="000000"/>
              <w:bottom w:val="single" w:sz="4" w:space="0" w:color="000000"/>
              <w:right w:val="single" w:sz="4" w:space="0" w:color="000000"/>
            </w:tcBorders>
            <w:vAlign w:val="center"/>
            <w:hideMark/>
          </w:tcPr>
          <w:p w14:paraId="491A1675" w14:textId="77777777" w:rsidR="00CD5572" w:rsidRPr="00CD5572" w:rsidRDefault="00CD5572" w:rsidP="00CD5572">
            <w:pPr>
              <w:rPr>
                <w:sz w:val="20"/>
                <w:szCs w:val="20"/>
              </w:rPr>
            </w:pPr>
            <w:r w:rsidRPr="00CD5572">
              <w:rPr>
                <w:b/>
                <w:sz w:val="20"/>
                <w:szCs w:val="20"/>
              </w:rPr>
              <w:t xml:space="preserve">MD </w:t>
            </w:r>
            <w:proofErr w:type="spellStart"/>
            <w:r w:rsidRPr="00CD5572">
              <w:rPr>
                <w:b/>
                <w:sz w:val="20"/>
                <w:szCs w:val="20"/>
              </w:rPr>
              <w:t>Sadeque</w:t>
            </w:r>
            <w:proofErr w:type="spellEnd"/>
            <w:r w:rsidRPr="00CD5572">
              <w:rPr>
                <w:b/>
                <w:sz w:val="20"/>
                <w:szCs w:val="20"/>
              </w:rPr>
              <w:t xml:space="preserve"> Imam Shaikh</w:t>
            </w:r>
            <w:r w:rsidRPr="00CD5572">
              <w:rPr>
                <w:sz w:val="20"/>
                <w:szCs w:val="20"/>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08DC5F5F" w14:textId="77777777" w:rsidR="00CD5572" w:rsidRPr="00CD5572" w:rsidRDefault="00CD5572" w:rsidP="00CD5572">
            <w:pPr>
              <w:rPr>
                <w:sz w:val="20"/>
                <w:szCs w:val="20"/>
              </w:rPr>
            </w:pPr>
            <w:r w:rsidRPr="00CD5572">
              <w:rPr>
                <w:b/>
                <w:sz w:val="20"/>
                <w:szCs w:val="20"/>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vAlign w:val="center"/>
            <w:hideMark/>
          </w:tcPr>
          <w:p w14:paraId="09438353" w14:textId="77777777" w:rsidR="00CD5572" w:rsidRPr="00CD5572" w:rsidRDefault="00CD5572" w:rsidP="00CD5572">
            <w:pPr>
              <w:rPr>
                <w:sz w:val="20"/>
                <w:szCs w:val="20"/>
              </w:rPr>
            </w:pPr>
            <w:r w:rsidRPr="00CD5572">
              <w:rPr>
                <w:b/>
                <w:sz w:val="20"/>
                <w:szCs w:val="20"/>
              </w:rPr>
              <w:t xml:space="preserve">Renuga Jayakumar </w:t>
            </w:r>
          </w:p>
        </w:tc>
      </w:tr>
      <w:tr w:rsidR="00CD5572" w:rsidRPr="00CD5572" w14:paraId="626EC7C3" w14:textId="77777777">
        <w:trPr>
          <w:trHeight w:val="1009"/>
        </w:trPr>
        <w:tc>
          <w:tcPr>
            <w:tcW w:w="2096" w:type="dxa"/>
            <w:tcBorders>
              <w:top w:val="single" w:sz="4" w:space="0" w:color="000000"/>
              <w:left w:val="single" w:sz="4" w:space="0" w:color="000000"/>
              <w:bottom w:val="single" w:sz="4" w:space="0" w:color="000000"/>
              <w:right w:val="single" w:sz="4" w:space="0" w:color="000000"/>
            </w:tcBorders>
            <w:hideMark/>
          </w:tcPr>
          <w:p w14:paraId="0B67CAB0" w14:textId="77777777" w:rsidR="00CD5572" w:rsidRPr="00CD5572" w:rsidRDefault="00CD5572" w:rsidP="00CD5572">
            <w:pPr>
              <w:rPr>
                <w:sz w:val="20"/>
                <w:szCs w:val="20"/>
              </w:rPr>
            </w:pPr>
            <w:r w:rsidRPr="00CD5572">
              <w:rPr>
                <w:b/>
                <w:sz w:val="20"/>
                <w:szCs w:val="20"/>
              </w:rPr>
              <w:t xml:space="preserve">Assignment Title: </w:t>
            </w:r>
          </w:p>
        </w:tc>
        <w:tc>
          <w:tcPr>
            <w:tcW w:w="3294" w:type="dxa"/>
            <w:tcBorders>
              <w:top w:val="single" w:sz="4" w:space="0" w:color="000000"/>
              <w:left w:val="single" w:sz="4" w:space="0" w:color="000000"/>
              <w:bottom w:val="single" w:sz="4" w:space="0" w:color="000000"/>
              <w:right w:val="single" w:sz="4" w:space="0" w:color="000000"/>
            </w:tcBorders>
            <w:vAlign w:val="center"/>
            <w:hideMark/>
          </w:tcPr>
          <w:p w14:paraId="27D76ED2" w14:textId="77777777" w:rsidR="00CD5572" w:rsidRPr="00CD5572" w:rsidRDefault="00CD5572" w:rsidP="00CD5572">
            <w:pPr>
              <w:rPr>
                <w:sz w:val="20"/>
                <w:szCs w:val="20"/>
              </w:rPr>
            </w:pPr>
            <w:r w:rsidRPr="00CD5572">
              <w:rPr>
                <w:b/>
                <w:sz w:val="20"/>
                <w:szCs w:val="20"/>
              </w:rPr>
              <w:t xml:space="preserve">Research, build, and deploy a Virtualised </w:t>
            </w:r>
            <w:r w:rsidRPr="00CD5572">
              <w:rPr>
                <w:b/>
                <w:sz w:val="20"/>
                <w:szCs w:val="20"/>
              </w:rPr>
              <w:tab/>
              <w:t xml:space="preserve">Enterprise network </w:t>
            </w:r>
          </w:p>
        </w:tc>
        <w:tc>
          <w:tcPr>
            <w:tcW w:w="2265" w:type="dxa"/>
            <w:tcBorders>
              <w:top w:val="single" w:sz="4" w:space="0" w:color="000000"/>
              <w:left w:val="single" w:sz="4" w:space="0" w:color="000000"/>
              <w:bottom w:val="single" w:sz="4" w:space="0" w:color="000000"/>
              <w:right w:val="single" w:sz="4" w:space="0" w:color="000000"/>
            </w:tcBorders>
            <w:hideMark/>
          </w:tcPr>
          <w:p w14:paraId="0EC34090" w14:textId="77777777" w:rsidR="00CD5572" w:rsidRPr="00CD5572" w:rsidRDefault="00CD5572" w:rsidP="00CD5572">
            <w:pPr>
              <w:rPr>
                <w:sz w:val="20"/>
                <w:szCs w:val="20"/>
              </w:rPr>
            </w:pPr>
            <w:r w:rsidRPr="00CD5572">
              <w:rPr>
                <w:b/>
                <w:sz w:val="20"/>
                <w:szCs w:val="20"/>
              </w:rPr>
              <w:t xml:space="preserve">Word </w:t>
            </w:r>
            <w:r w:rsidRPr="00CD5572">
              <w:rPr>
                <w:b/>
                <w:sz w:val="20"/>
                <w:szCs w:val="20"/>
              </w:rPr>
              <w:tab/>
              <w:t xml:space="preserve">count </w:t>
            </w:r>
            <w:r w:rsidRPr="00CD5572">
              <w:rPr>
                <w:b/>
                <w:sz w:val="20"/>
                <w:szCs w:val="20"/>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hideMark/>
          </w:tcPr>
          <w:p w14:paraId="739098B8" w14:textId="77777777" w:rsidR="00CD5572" w:rsidRPr="00CD5572" w:rsidRDefault="00CD5572" w:rsidP="00CD5572">
            <w:pPr>
              <w:rPr>
                <w:sz w:val="20"/>
                <w:szCs w:val="20"/>
              </w:rPr>
            </w:pPr>
            <w:r w:rsidRPr="00CD5572">
              <w:rPr>
                <w:b/>
                <w:sz w:val="20"/>
                <w:szCs w:val="20"/>
              </w:rPr>
              <w:t xml:space="preserve">2500 </w:t>
            </w:r>
            <w:r w:rsidRPr="00CD5572">
              <w:rPr>
                <w:b/>
                <w:sz w:val="20"/>
                <w:szCs w:val="20"/>
              </w:rPr>
              <w:tab/>
              <w:t xml:space="preserve">Words </w:t>
            </w:r>
          </w:p>
          <w:p w14:paraId="0D3FC4D5" w14:textId="77777777" w:rsidR="00CD5572" w:rsidRPr="00CD5572" w:rsidRDefault="00CD5572" w:rsidP="00CD5572">
            <w:pPr>
              <w:rPr>
                <w:sz w:val="20"/>
                <w:szCs w:val="20"/>
              </w:rPr>
            </w:pPr>
            <w:r w:rsidRPr="00CD5572">
              <w:rPr>
                <w:b/>
                <w:sz w:val="20"/>
                <w:szCs w:val="20"/>
              </w:rPr>
              <w:t xml:space="preserve">equivalent </w:t>
            </w:r>
          </w:p>
        </w:tc>
      </w:tr>
      <w:tr w:rsidR="00CD5572" w:rsidRPr="00CD5572" w14:paraId="29CF7FCB" w14:textId="77777777">
        <w:trPr>
          <w:trHeight w:val="1131"/>
        </w:trPr>
        <w:tc>
          <w:tcPr>
            <w:tcW w:w="2096" w:type="dxa"/>
            <w:tcBorders>
              <w:top w:val="single" w:sz="4" w:space="0" w:color="000000"/>
              <w:left w:val="single" w:sz="4" w:space="0" w:color="000000"/>
              <w:bottom w:val="single" w:sz="4" w:space="0" w:color="000000"/>
              <w:right w:val="single" w:sz="4" w:space="0" w:color="000000"/>
            </w:tcBorders>
            <w:hideMark/>
          </w:tcPr>
          <w:p w14:paraId="4EF2805F" w14:textId="77777777" w:rsidR="00CD5572" w:rsidRPr="00CD5572" w:rsidRDefault="00CD5572" w:rsidP="00CD5572">
            <w:pPr>
              <w:rPr>
                <w:sz w:val="20"/>
                <w:szCs w:val="20"/>
              </w:rPr>
            </w:pPr>
            <w:r w:rsidRPr="00CD5572">
              <w:rPr>
                <w:b/>
                <w:sz w:val="20"/>
                <w:szCs w:val="20"/>
              </w:rPr>
              <w:t xml:space="preserve">Submission deadline: </w:t>
            </w:r>
          </w:p>
        </w:tc>
        <w:tc>
          <w:tcPr>
            <w:tcW w:w="3294" w:type="dxa"/>
            <w:tcBorders>
              <w:top w:val="single" w:sz="4" w:space="0" w:color="000000"/>
              <w:left w:val="single" w:sz="4" w:space="0" w:color="000000"/>
              <w:bottom w:val="single" w:sz="4" w:space="0" w:color="000000"/>
              <w:right w:val="single" w:sz="4" w:space="0" w:color="000000"/>
            </w:tcBorders>
            <w:vAlign w:val="center"/>
            <w:hideMark/>
          </w:tcPr>
          <w:p w14:paraId="48339201" w14:textId="77777777" w:rsidR="00CD5572" w:rsidRPr="00CD5572" w:rsidRDefault="00CD5572" w:rsidP="00CD5572">
            <w:pPr>
              <w:rPr>
                <w:sz w:val="20"/>
                <w:szCs w:val="20"/>
              </w:rPr>
            </w:pPr>
            <w:r w:rsidRPr="00CD5572">
              <w:rPr>
                <w:b/>
                <w:sz w:val="20"/>
                <w:szCs w:val="20"/>
              </w:rPr>
              <w:t xml:space="preserve">Friday </w:t>
            </w:r>
            <w:r w:rsidRPr="00CD5572">
              <w:rPr>
                <w:b/>
                <w:sz w:val="20"/>
                <w:szCs w:val="20"/>
              </w:rPr>
              <w:tab/>
              <w:t xml:space="preserve">[Week </w:t>
            </w:r>
            <w:r w:rsidRPr="00CD5572">
              <w:rPr>
                <w:b/>
                <w:sz w:val="20"/>
                <w:szCs w:val="20"/>
              </w:rPr>
              <w:tab/>
              <w:t xml:space="preserve">7]  </w:t>
            </w:r>
          </w:p>
          <w:p w14:paraId="7D7513DD" w14:textId="77777777" w:rsidR="00CD5572" w:rsidRPr="00CD5572" w:rsidRDefault="00CD5572" w:rsidP="00CD5572">
            <w:pPr>
              <w:rPr>
                <w:sz w:val="20"/>
                <w:szCs w:val="20"/>
              </w:rPr>
            </w:pPr>
            <w:r w:rsidRPr="00CD5572">
              <w:rPr>
                <w:b/>
                <w:sz w:val="20"/>
                <w:szCs w:val="20"/>
              </w:rPr>
              <w:t xml:space="preserve">24/7/2026 </w:t>
            </w:r>
          </w:p>
          <w:p w14:paraId="0F880DE2" w14:textId="77777777" w:rsidR="00CD5572" w:rsidRPr="00CD5572" w:rsidRDefault="00CD5572" w:rsidP="00CD5572">
            <w:pPr>
              <w:rPr>
                <w:sz w:val="20"/>
                <w:szCs w:val="20"/>
              </w:rPr>
            </w:pPr>
            <w:r w:rsidRPr="00CD5572">
              <w:rPr>
                <w:b/>
                <w:sz w:val="20"/>
                <w:szCs w:val="20"/>
              </w:rPr>
              <w:t xml:space="preserve"> 14 :00 (2pm) </w:t>
            </w:r>
          </w:p>
        </w:tc>
        <w:tc>
          <w:tcPr>
            <w:tcW w:w="2265" w:type="dxa"/>
            <w:tcBorders>
              <w:top w:val="single" w:sz="4" w:space="0" w:color="000000"/>
              <w:left w:val="single" w:sz="4" w:space="0" w:color="000000"/>
              <w:bottom w:val="single" w:sz="4" w:space="0" w:color="000000"/>
              <w:right w:val="single" w:sz="4" w:space="0" w:color="000000"/>
            </w:tcBorders>
            <w:vAlign w:val="center"/>
            <w:hideMark/>
          </w:tcPr>
          <w:p w14:paraId="71894FAB" w14:textId="77777777" w:rsidR="00CD5572" w:rsidRPr="00CD5572" w:rsidRDefault="00CD5572" w:rsidP="00CD5572">
            <w:pPr>
              <w:rPr>
                <w:sz w:val="20"/>
                <w:szCs w:val="20"/>
              </w:rPr>
            </w:pPr>
            <w:r w:rsidRPr="00CD5572">
              <w:rPr>
                <w:b/>
                <w:sz w:val="20"/>
                <w:szCs w:val="20"/>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hideMark/>
          </w:tcPr>
          <w:p w14:paraId="3BC258A5" w14:textId="77777777" w:rsidR="00CD5572" w:rsidRPr="00CD5572" w:rsidRDefault="00CD5572" w:rsidP="00CD5572">
            <w:pPr>
              <w:rPr>
                <w:sz w:val="20"/>
                <w:szCs w:val="20"/>
              </w:rPr>
            </w:pPr>
            <w:r w:rsidRPr="00CD5572">
              <w:rPr>
                <w:b/>
                <w:sz w:val="20"/>
                <w:szCs w:val="20"/>
              </w:rPr>
              <w:t xml:space="preserve">24/08/2026 </w:t>
            </w:r>
          </w:p>
        </w:tc>
      </w:tr>
      <w:tr w:rsidR="00CD5572" w:rsidRPr="00CD5572" w14:paraId="564D491D" w14:textId="77777777">
        <w:trPr>
          <w:trHeight w:val="4153"/>
        </w:trPr>
        <w:tc>
          <w:tcPr>
            <w:tcW w:w="2096" w:type="dxa"/>
            <w:tcBorders>
              <w:top w:val="single" w:sz="4" w:space="0" w:color="000000"/>
              <w:left w:val="single" w:sz="4" w:space="0" w:color="000000"/>
              <w:bottom w:val="single" w:sz="4" w:space="0" w:color="000000"/>
              <w:right w:val="single" w:sz="4" w:space="0" w:color="000000"/>
            </w:tcBorders>
            <w:hideMark/>
          </w:tcPr>
          <w:p w14:paraId="18665E06" w14:textId="77777777" w:rsidR="00CD5572" w:rsidRPr="00CD5572" w:rsidRDefault="00CD5572" w:rsidP="00CD5572">
            <w:pPr>
              <w:rPr>
                <w:sz w:val="20"/>
                <w:szCs w:val="20"/>
              </w:rPr>
            </w:pPr>
            <w:r w:rsidRPr="00CD5572">
              <w:rPr>
                <w:b/>
                <w:sz w:val="20"/>
                <w:szCs w:val="20"/>
              </w:rPr>
              <w:t xml:space="preserve">Submission method: </w:t>
            </w:r>
          </w:p>
        </w:tc>
        <w:tc>
          <w:tcPr>
            <w:tcW w:w="7830" w:type="dxa"/>
            <w:gridSpan w:val="3"/>
            <w:tcBorders>
              <w:top w:val="single" w:sz="4" w:space="0" w:color="000000"/>
              <w:left w:val="single" w:sz="4" w:space="0" w:color="000000"/>
              <w:bottom w:val="single" w:sz="4" w:space="0" w:color="000000"/>
              <w:right w:val="single" w:sz="4" w:space="0" w:color="000000"/>
            </w:tcBorders>
            <w:hideMark/>
          </w:tcPr>
          <w:p w14:paraId="2A31C667" w14:textId="77777777" w:rsidR="00CD5572" w:rsidRPr="00CD5572" w:rsidRDefault="00CD5572" w:rsidP="00CD5572">
            <w:pPr>
              <w:rPr>
                <w:sz w:val="20"/>
                <w:szCs w:val="20"/>
              </w:rPr>
            </w:pPr>
            <w:r w:rsidRPr="00CD5572">
              <w:rPr>
                <w:sz w:val="20"/>
                <w:szCs w:val="20"/>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52951610" w14:textId="77777777" w:rsidR="00CD5572" w:rsidRPr="00CD5572" w:rsidRDefault="00CD5572" w:rsidP="00CD5572">
            <w:pPr>
              <w:rPr>
                <w:sz w:val="20"/>
                <w:szCs w:val="20"/>
              </w:rPr>
            </w:pPr>
            <w:r w:rsidRPr="00CD5572">
              <w:rPr>
                <w:b/>
                <w:sz w:val="20"/>
                <w:szCs w:val="20"/>
              </w:rPr>
              <w:t xml:space="preserve">Alternative submission method (if applicable):  </w:t>
            </w:r>
          </w:p>
          <w:p w14:paraId="3C7C49F1" w14:textId="77777777" w:rsidR="00CD5572" w:rsidRPr="00CD5572" w:rsidRDefault="00CD5572" w:rsidP="00CD5572">
            <w:pPr>
              <w:rPr>
                <w:sz w:val="20"/>
                <w:szCs w:val="20"/>
              </w:rPr>
            </w:pPr>
            <w:r w:rsidRPr="00CD5572">
              <w:rPr>
                <w:b/>
                <w:sz w:val="20"/>
                <w:szCs w:val="20"/>
              </w:rPr>
              <w:t xml:space="preserve">Late submission of the assessment will result in a late penalty mark: </w:t>
            </w:r>
          </w:p>
          <w:p w14:paraId="072D6C22" w14:textId="77777777" w:rsidR="00CD5572" w:rsidRPr="00CD5572" w:rsidRDefault="00CD5572" w:rsidP="00CD5572">
            <w:pPr>
              <w:rPr>
                <w:sz w:val="20"/>
                <w:szCs w:val="20"/>
              </w:rPr>
            </w:pPr>
            <w:r w:rsidRPr="00CD5572">
              <w:rPr>
                <w:sz w:val="20"/>
                <w:szCs w:val="20"/>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749A1610" w14:textId="77777777" w:rsidR="00CD5572" w:rsidRPr="00CD5572" w:rsidRDefault="00CD5572" w:rsidP="00CD5572">
            <w:pPr>
              <w:rPr>
                <w:sz w:val="20"/>
                <w:szCs w:val="20"/>
              </w:rPr>
            </w:pPr>
            <w:r w:rsidRPr="00CD5572">
              <w:rPr>
                <w:sz w:val="20"/>
                <w:szCs w:val="20"/>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r w:rsidRPr="00CD5572">
              <w:rPr>
                <w:b/>
                <w:sz w:val="20"/>
                <w:szCs w:val="20"/>
              </w:rPr>
              <w:t xml:space="preserve"> </w:t>
            </w:r>
          </w:p>
        </w:tc>
      </w:tr>
      <w:tr w:rsidR="00CD5572" w:rsidRPr="00CD5572" w14:paraId="7B1AD708" w14:textId="77777777">
        <w:trPr>
          <w:trHeight w:val="1262"/>
        </w:trPr>
        <w:tc>
          <w:tcPr>
            <w:tcW w:w="2096" w:type="dxa"/>
            <w:tcBorders>
              <w:top w:val="single" w:sz="4" w:space="0" w:color="000000"/>
              <w:left w:val="single" w:sz="4" w:space="0" w:color="000000"/>
              <w:bottom w:val="single" w:sz="4" w:space="0" w:color="000000"/>
              <w:right w:val="single" w:sz="4" w:space="0" w:color="000000"/>
            </w:tcBorders>
            <w:hideMark/>
          </w:tcPr>
          <w:p w14:paraId="6DFACD8D" w14:textId="77777777" w:rsidR="00CD5572" w:rsidRPr="00CD5572" w:rsidRDefault="00CD5572" w:rsidP="00CD5572">
            <w:pPr>
              <w:rPr>
                <w:sz w:val="20"/>
                <w:szCs w:val="20"/>
              </w:rPr>
            </w:pPr>
            <w:r w:rsidRPr="00CD5572">
              <w:rPr>
                <w:b/>
                <w:sz w:val="20"/>
                <w:szCs w:val="20"/>
              </w:rPr>
              <w:t xml:space="preserve">Academic honesty / referencing: </w:t>
            </w:r>
          </w:p>
        </w:tc>
        <w:tc>
          <w:tcPr>
            <w:tcW w:w="7830" w:type="dxa"/>
            <w:gridSpan w:val="3"/>
            <w:tcBorders>
              <w:top w:val="single" w:sz="4" w:space="0" w:color="000000"/>
              <w:left w:val="single" w:sz="4" w:space="0" w:color="000000"/>
              <w:bottom w:val="single" w:sz="4" w:space="0" w:color="000000"/>
              <w:right w:val="single" w:sz="4" w:space="0" w:color="000000"/>
            </w:tcBorders>
            <w:vAlign w:val="center"/>
            <w:hideMark/>
          </w:tcPr>
          <w:p w14:paraId="49AC8944" w14:textId="77777777" w:rsidR="00CD5572" w:rsidRPr="00CD5572" w:rsidRDefault="00CD5572" w:rsidP="00CD5572">
            <w:pPr>
              <w:rPr>
                <w:sz w:val="20"/>
                <w:szCs w:val="20"/>
              </w:rPr>
            </w:pPr>
            <w:r w:rsidRPr="00CD5572">
              <w:rPr>
                <w:sz w:val="20"/>
                <w:szCs w:val="20"/>
              </w:rPr>
              <w:t xml:space="preserve">Academic honesty is required. In the main body of your </w:t>
            </w:r>
            <w:proofErr w:type="gramStart"/>
            <w:r w:rsidRPr="00CD5572">
              <w:rPr>
                <w:sz w:val="20"/>
                <w:szCs w:val="20"/>
              </w:rPr>
              <w:t>submission</w:t>
            </w:r>
            <w:proofErr w:type="gramEnd"/>
            <w:r w:rsidRPr="00CD5572">
              <w:rPr>
                <w:sz w:val="20"/>
                <w:szCs w:val="20"/>
              </w:rPr>
              <w:t xml:space="preserve"> you must give credit to authors on whose research and ideas your work is based. Append to your submission a reference list that indicates the books, articles, etc. that you have used, cited or quoted </w:t>
            </w:r>
            <w:proofErr w:type="gramStart"/>
            <w:r w:rsidRPr="00CD5572">
              <w:rPr>
                <w:sz w:val="20"/>
                <w:szCs w:val="20"/>
              </w:rPr>
              <w:t>in order to</w:t>
            </w:r>
            <w:proofErr w:type="gramEnd"/>
            <w:r w:rsidRPr="00CD5572">
              <w:rPr>
                <w:sz w:val="20"/>
                <w:szCs w:val="20"/>
              </w:rPr>
              <w:t xml:space="preserve"> complete this assessment.   </w:t>
            </w:r>
          </w:p>
        </w:tc>
      </w:tr>
    </w:tbl>
    <w:p w14:paraId="0B6EF42E" w14:textId="609A0B00" w:rsidR="00CD5572" w:rsidRPr="00CD5572" w:rsidRDefault="00CD5572"/>
    <w:sdt>
      <w:sdtPr>
        <w:rPr>
          <w:lang w:val="en-GB"/>
        </w:rPr>
        <w:id w:val="-1877381851"/>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50B09B80" w14:textId="31EF6546" w:rsidR="00CD5572" w:rsidRDefault="00CD5572">
          <w:pPr>
            <w:pStyle w:val="TOCHeading"/>
          </w:pPr>
          <w:r>
            <w:rPr>
              <w:lang w:val="en-GB"/>
            </w:rPr>
            <w:t>Contents</w:t>
          </w:r>
        </w:p>
        <w:p w14:paraId="1D1FADB5" w14:textId="2B1D02E2" w:rsidR="00CD5572" w:rsidRDefault="00CD5572">
          <w:pPr>
            <w:pStyle w:val="TOC1"/>
            <w:tabs>
              <w:tab w:val="right" w:leader="dot" w:pos="9016"/>
            </w:tabs>
            <w:rPr>
              <w:noProof/>
            </w:rPr>
          </w:pPr>
          <w:r>
            <w:fldChar w:fldCharType="begin"/>
          </w:r>
          <w:r>
            <w:instrText xml:space="preserve"> TOC \o "1-3" \h \z \u </w:instrText>
          </w:r>
          <w:r>
            <w:fldChar w:fldCharType="separate"/>
          </w:r>
          <w:hyperlink w:anchor="_Toc235793691" w:history="1">
            <w:r w:rsidRPr="000F17C5">
              <w:rPr>
                <w:rStyle w:val="Hyperlink"/>
                <w:noProof/>
                <w:lang w:val="en-US"/>
              </w:rPr>
              <w:t>Task 1: Research Report</w:t>
            </w:r>
            <w:r>
              <w:rPr>
                <w:noProof/>
                <w:webHidden/>
              </w:rPr>
              <w:tab/>
            </w:r>
            <w:r>
              <w:rPr>
                <w:noProof/>
                <w:webHidden/>
              </w:rPr>
              <w:fldChar w:fldCharType="begin"/>
            </w:r>
            <w:r>
              <w:rPr>
                <w:noProof/>
                <w:webHidden/>
              </w:rPr>
              <w:instrText xml:space="preserve"> PAGEREF _Toc235793691 \h </w:instrText>
            </w:r>
            <w:r>
              <w:rPr>
                <w:noProof/>
                <w:webHidden/>
              </w:rPr>
            </w:r>
            <w:r>
              <w:rPr>
                <w:noProof/>
                <w:webHidden/>
              </w:rPr>
              <w:fldChar w:fldCharType="separate"/>
            </w:r>
            <w:r>
              <w:rPr>
                <w:noProof/>
                <w:webHidden/>
              </w:rPr>
              <w:t>3</w:t>
            </w:r>
            <w:r>
              <w:rPr>
                <w:noProof/>
                <w:webHidden/>
              </w:rPr>
              <w:fldChar w:fldCharType="end"/>
            </w:r>
          </w:hyperlink>
        </w:p>
        <w:p w14:paraId="6357B37F" w14:textId="28D6C74A" w:rsidR="00CD5572" w:rsidRDefault="00CD5572">
          <w:pPr>
            <w:pStyle w:val="TOC1"/>
            <w:tabs>
              <w:tab w:val="right" w:leader="dot" w:pos="9016"/>
            </w:tabs>
            <w:rPr>
              <w:noProof/>
            </w:rPr>
          </w:pPr>
          <w:hyperlink w:anchor="_Toc235793692" w:history="1">
            <w:r w:rsidRPr="000F17C5">
              <w:rPr>
                <w:rStyle w:val="Hyperlink"/>
                <w:noProof/>
              </w:rPr>
              <w:t>Task 2: Technical Documentation</w:t>
            </w:r>
            <w:r>
              <w:rPr>
                <w:noProof/>
                <w:webHidden/>
              </w:rPr>
              <w:tab/>
            </w:r>
            <w:r>
              <w:rPr>
                <w:noProof/>
                <w:webHidden/>
              </w:rPr>
              <w:fldChar w:fldCharType="begin"/>
            </w:r>
            <w:r>
              <w:rPr>
                <w:noProof/>
                <w:webHidden/>
              </w:rPr>
              <w:instrText xml:space="preserve"> PAGEREF _Toc235793692 \h </w:instrText>
            </w:r>
            <w:r>
              <w:rPr>
                <w:noProof/>
                <w:webHidden/>
              </w:rPr>
            </w:r>
            <w:r>
              <w:rPr>
                <w:noProof/>
                <w:webHidden/>
              </w:rPr>
              <w:fldChar w:fldCharType="separate"/>
            </w:r>
            <w:r>
              <w:rPr>
                <w:noProof/>
                <w:webHidden/>
              </w:rPr>
              <w:t>5</w:t>
            </w:r>
            <w:r>
              <w:rPr>
                <w:noProof/>
                <w:webHidden/>
              </w:rPr>
              <w:fldChar w:fldCharType="end"/>
            </w:r>
          </w:hyperlink>
        </w:p>
        <w:p w14:paraId="368DF890" w14:textId="19A669CA" w:rsidR="00CD5572" w:rsidRDefault="00CD5572">
          <w:pPr>
            <w:pStyle w:val="TOC1"/>
            <w:tabs>
              <w:tab w:val="right" w:leader="dot" w:pos="9016"/>
            </w:tabs>
            <w:rPr>
              <w:noProof/>
            </w:rPr>
          </w:pPr>
          <w:hyperlink w:anchor="_Toc235793693" w:history="1">
            <w:r w:rsidRPr="000F17C5">
              <w:rPr>
                <w:rStyle w:val="Hyperlink"/>
                <w:noProof/>
              </w:rPr>
              <w:t>Task 3: Personal and Technical Reflection</w:t>
            </w:r>
            <w:r>
              <w:rPr>
                <w:noProof/>
                <w:webHidden/>
              </w:rPr>
              <w:tab/>
            </w:r>
            <w:r>
              <w:rPr>
                <w:noProof/>
                <w:webHidden/>
              </w:rPr>
              <w:fldChar w:fldCharType="begin"/>
            </w:r>
            <w:r>
              <w:rPr>
                <w:noProof/>
                <w:webHidden/>
              </w:rPr>
              <w:instrText xml:space="preserve"> PAGEREF _Toc235793693 \h </w:instrText>
            </w:r>
            <w:r>
              <w:rPr>
                <w:noProof/>
                <w:webHidden/>
              </w:rPr>
            </w:r>
            <w:r>
              <w:rPr>
                <w:noProof/>
                <w:webHidden/>
              </w:rPr>
              <w:fldChar w:fldCharType="separate"/>
            </w:r>
            <w:r>
              <w:rPr>
                <w:noProof/>
                <w:webHidden/>
              </w:rPr>
              <w:t>18</w:t>
            </w:r>
            <w:r>
              <w:rPr>
                <w:noProof/>
                <w:webHidden/>
              </w:rPr>
              <w:fldChar w:fldCharType="end"/>
            </w:r>
          </w:hyperlink>
        </w:p>
        <w:p w14:paraId="224A53D2" w14:textId="20352594" w:rsidR="00CD5572" w:rsidRDefault="00CD5572">
          <w:r>
            <w:rPr>
              <w:b/>
              <w:bCs/>
              <w:lang w:val="en-GB"/>
            </w:rPr>
            <w:fldChar w:fldCharType="end"/>
          </w:r>
        </w:p>
      </w:sdtContent>
    </w:sdt>
    <w:p w14:paraId="750BD079" w14:textId="305C4349" w:rsidR="00CD5572" w:rsidRDefault="00CD5572">
      <w:pPr>
        <w:rPr>
          <w:lang w:val="en-US"/>
        </w:rPr>
      </w:pPr>
    </w:p>
    <w:p w14:paraId="5E8E25B9" w14:textId="77777777" w:rsidR="00CD5572" w:rsidRDefault="00CD5572">
      <w:pPr>
        <w:rPr>
          <w:lang w:val="en-US"/>
        </w:rPr>
      </w:pPr>
      <w:r>
        <w:rPr>
          <w:lang w:val="en-US"/>
        </w:rPr>
        <w:br w:type="page"/>
      </w:r>
    </w:p>
    <w:p w14:paraId="06C4361A" w14:textId="77777777" w:rsidR="00CD288A" w:rsidRDefault="00CD288A">
      <w:pPr>
        <w:rPr>
          <w:lang w:val="en-US"/>
        </w:rPr>
      </w:pPr>
    </w:p>
    <w:p w14:paraId="5A0D4449" w14:textId="23B61C7B" w:rsidR="00CD288A" w:rsidRDefault="00CD288A" w:rsidP="00CD5572">
      <w:pPr>
        <w:pStyle w:val="Heading1"/>
        <w:rPr>
          <w:lang w:val="en-US"/>
        </w:rPr>
      </w:pPr>
      <w:bookmarkStart w:id="0" w:name="_Toc235793691"/>
      <w:r>
        <w:rPr>
          <w:lang w:val="en-US"/>
        </w:rPr>
        <w:t>Task 1: Research Report</w:t>
      </w:r>
      <w:bookmarkEnd w:id="0"/>
    </w:p>
    <w:p w14:paraId="76F37718" w14:textId="77777777" w:rsidR="00CD288A" w:rsidRDefault="00CD288A">
      <w:pPr>
        <w:rPr>
          <w:lang w:val="en-US"/>
        </w:rPr>
      </w:pPr>
    </w:p>
    <w:p w14:paraId="51628A1E" w14:textId="1443CBE1" w:rsidR="00CD288A" w:rsidRPr="009664B8" w:rsidRDefault="00CD288A" w:rsidP="009664B8">
      <w:pPr>
        <w:pStyle w:val="ListParagraph"/>
        <w:numPr>
          <w:ilvl w:val="1"/>
          <w:numId w:val="1"/>
        </w:numPr>
        <w:rPr>
          <w:lang w:val="en-US"/>
        </w:rPr>
      </w:pPr>
      <w:r w:rsidRPr="009664B8">
        <w:rPr>
          <w:lang w:val="en-US"/>
        </w:rPr>
        <w:t>Hypervisor Research</w:t>
      </w:r>
    </w:p>
    <w:p w14:paraId="3DA3374A" w14:textId="7F056BF9" w:rsidR="00B141E7" w:rsidRDefault="004C29E7" w:rsidP="004C29E7">
      <w:pPr>
        <w:pStyle w:val="ListParagraph"/>
        <w:ind w:left="375"/>
      </w:pPr>
      <w:r w:rsidRPr="004C29E7">
        <w:t xml:space="preserve">There are two main types of </w:t>
      </w:r>
      <w:r w:rsidR="000A041E" w:rsidRPr="004C29E7">
        <w:t>hypervisors</w:t>
      </w:r>
      <w:r w:rsidRPr="004C29E7">
        <w:t xml:space="preserve"> used to run virtual machines. A Type 1 hypervisor installs directly onto a computer's hardware, with no underlying operating system such as Windows — it runs independently and communicates straight with the physical resources </w:t>
      </w:r>
      <w:sdt>
        <w:sdtPr>
          <w:id w:val="-1663927505"/>
          <w:citation/>
        </w:sdtPr>
        <w:sdtContent>
          <w:r>
            <w:fldChar w:fldCharType="begin"/>
          </w:r>
          <w:r>
            <w:rPr>
              <w:lang w:val="en-US"/>
            </w:rPr>
            <w:instrText xml:space="preserve"> CITATION Bah25 \l 1033 </w:instrText>
          </w:r>
          <w:r>
            <w:fldChar w:fldCharType="separate"/>
          </w:r>
          <w:r>
            <w:rPr>
              <w:noProof/>
              <w:lang w:val="en-US"/>
            </w:rPr>
            <w:t>(Bahri, 2025)</w:t>
          </w:r>
          <w:r>
            <w:fldChar w:fldCharType="end"/>
          </w:r>
        </w:sdtContent>
      </w:sdt>
      <w:r w:rsidRPr="004C29E7">
        <w:t>. This is the approach typically used by large organisations for server infrastructure, since removing the extra OS layer makes it faster and more secure. A Type 2 hypervisor, by contrast, does not require dedicated server hardware. Instead, a standard operating system is installed first, and the hypervisor then runs on top of it as an application — this was the approach used in this project, with Oracle VirtualBox running on top of a Windows host. Because Type 2 hypervisors rely on an underlying OS, they are generally slower and less secure than Type 1, which is why large enterprises tend not to favour this approach for production servers.</w:t>
      </w:r>
    </w:p>
    <w:p w14:paraId="4E448555" w14:textId="404C592D" w:rsidR="00910621" w:rsidRDefault="000A041E" w:rsidP="004C29E7">
      <w:pPr>
        <w:pStyle w:val="ListParagraph"/>
        <w:ind w:left="375"/>
      </w:pPr>
      <w:r w:rsidRPr="000A041E">
        <w:t xml:space="preserve">I believe a Type 2 hypervisor was the only realistic option for this project, since the aim was simply to understand how the components work and </w:t>
      </w:r>
      <w:proofErr w:type="gramStart"/>
      <w:r w:rsidRPr="000A041E">
        <w:t>connect together</w:t>
      </w:r>
      <w:proofErr w:type="gramEnd"/>
      <w:r w:rsidRPr="000A041E">
        <w:t>, rather than needing high performance or strong security. I installed VirtualBox (a Type 2 hypervisor) on my main laptop, as I needed both the Windows Server 2022 and Debian virtual machines to run simultaneously on the same device, without having access to dedicated server hardware for a Type 1 installation</w:t>
      </w:r>
      <w:r>
        <w:t>.</w:t>
      </w:r>
      <w:r w:rsidR="00052BC5">
        <w:tab/>
      </w:r>
    </w:p>
    <w:p w14:paraId="136E9E6D" w14:textId="56CB1BBC" w:rsidR="00052BC5" w:rsidRDefault="00052BC5" w:rsidP="00052BC5">
      <w:pPr>
        <w:pStyle w:val="ListParagraph"/>
        <w:ind w:left="375"/>
      </w:pPr>
      <w:r>
        <w:tab/>
      </w:r>
    </w:p>
    <w:p w14:paraId="70519B41" w14:textId="6DBBAD48" w:rsidR="00052BC5" w:rsidRDefault="00052BC5" w:rsidP="00052BC5">
      <w:pPr>
        <w:pStyle w:val="ListParagraph"/>
        <w:numPr>
          <w:ilvl w:val="1"/>
          <w:numId w:val="1"/>
        </w:numPr>
      </w:pPr>
      <w:r>
        <w:t>IP Addressing Research</w:t>
      </w:r>
    </w:p>
    <w:p w14:paraId="611FBE46" w14:textId="4F17527E" w:rsidR="002251BF" w:rsidRDefault="002251BF" w:rsidP="0067482B">
      <w:pPr>
        <w:pStyle w:val="ListParagraph"/>
        <w:ind w:left="375"/>
      </w:pPr>
      <w:r w:rsidRPr="002251BF">
        <w:t xml:space="preserve">Data travels across networks by being broken into small chunks called </w:t>
      </w:r>
      <w:r w:rsidRPr="002251BF">
        <w:rPr>
          <w:b/>
          <w:bCs/>
        </w:rPr>
        <w:t>packets</w:t>
      </w:r>
      <w:r w:rsidRPr="002251BF">
        <w:t xml:space="preserve">. Your computer's operating system and router use your device's </w:t>
      </w:r>
      <w:r w:rsidRPr="002251BF">
        <w:rPr>
          <w:b/>
          <w:bCs/>
        </w:rPr>
        <w:t>IP address</w:t>
      </w:r>
      <w:r w:rsidRPr="002251BF">
        <w:t xml:space="preserve"> as a unique return address, while using the destination IP address to map out the most efficient route across the global internet.</w:t>
      </w:r>
    </w:p>
    <w:p w14:paraId="2E0184FC" w14:textId="7D1E3EFC" w:rsidR="00052BC5" w:rsidRDefault="00986F2D" w:rsidP="0067482B">
      <w:pPr>
        <w:pStyle w:val="ListParagraph"/>
        <w:ind w:left="375"/>
      </w:pPr>
      <w:r w:rsidRPr="00986F2D">
        <w:t>Data stays within one switch when devices share the same IP subnet and communicate via MAC addresses. Data requires a router when devices are on different subnets, requiring the switch to forward the traffic to the default gateway</w:t>
      </w:r>
      <w:r>
        <w:t>.</w:t>
      </w:r>
    </w:p>
    <w:p w14:paraId="7F3A75C9" w14:textId="50CCED65" w:rsidR="00052BC5" w:rsidRDefault="00660CD0" w:rsidP="0067482B">
      <w:pPr>
        <w:pStyle w:val="ListParagraph"/>
        <w:ind w:left="375"/>
      </w:pPr>
      <w:r w:rsidRPr="00660CD0">
        <w:t xml:space="preserve">An IPv4 address is a 32-bit number written as four decimal values separated by periods (dotted-decimal notation). Each section, called an octet, ranges from </w:t>
      </w:r>
      <w:proofErr w:type="gramStart"/>
      <w:r w:rsidRPr="00660CD0">
        <w:t>\(</w:t>
      </w:r>
      <w:proofErr w:type="gramEnd"/>
      <w:r w:rsidRPr="00660CD0">
        <w:t xml:space="preserve">0\) to </w:t>
      </w:r>
      <w:proofErr w:type="gramStart"/>
      <w:r w:rsidRPr="00660CD0">
        <w:t>\(</w:t>
      </w:r>
      <w:proofErr w:type="gramEnd"/>
      <w:r w:rsidRPr="00660CD0">
        <w:t xml:space="preserve">255\). A classic example of a private IPv4 address (like those used on internal </w:t>
      </w:r>
      <w:proofErr w:type="spellStart"/>
      <w:r w:rsidRPr="00660CD0">
        <w:t>VMs</w:t>
      </w:r>
      <w:proofErr w:type="spellEnd"/>
      <w:r w:rsidRPr="00660CD0">
        <w:t>) is 172.16.1.</w:t>
      </w:r>
      <w:r>
        <w:t>1</w:t>
      </w:r>
      <w:sdt>
        <w:sdtPr>
          <w:id w:val="-1159768409"/>
          <w:citation/>
        </w:sdtPr>
        <w:sdtContent>
          <w:r w:rsidR="007913F3">
            <w:fldChar w:fldCharType="begin"/>
          </w:r>
          <w:r w:rsidR="007913F3">
            <w:rPr>
              <w:lang w:val="en-GB"/>
            </w:rPr>
            <w:instrText xml:space="preserve"> CITATION Tur03 \l 2057 </w:instrText>
          </w:r>
          <w:r w:rsidR="007913F3">
            <w:fldChar w:fldCharType="separate"/>
          </w:r>
          <w:r w:rsidR="007913F3">
            <w:rPr>
              <w:noProof/>
              <w:lang w:val="en-GB"/>
            </w:rPr>
            <w:t xml:space="preserve"> (Turanyi, 2003)</w:t>
          </w:r>
          <w:r w:rsidR="007913F3">
            <w:fldChar w:fldCharType="end"/>
          </w:r>
        </w:sdtContent>
      </w:sdt>
    </w:p>
    <w:p w14:paraId="054AE985" w14:textId="6606B701" w:rsidR="00173B80" w:rsidRDefault="00173B80" w:rsidP="0067482B">
      <w:pPr>
        <w:pStyle w:val="ListParagraph"/>
        <w:ind w:left="375"/>
      </w:pPr>
      <w:r w:rsidRPr="00173B80">
        <w:t>Compared to the familiar numeric format of IPv4, an IPv6 address is much longer, uses both numbers and letters, and is separated by colons instead of periods</w:t>
      </w:r>
      <w:r>
        <w:t>.</w:t>
      </w:r>
    </w:p>
    <w:p w14:paraId="3A04A549" w14:textId="7965C19E" w:rsidR="00E83F1E" w:rsidRDefault="00E83F1E" w:rsidP="0067482B">
      <w:pPr>
        <w:pStyle w:val="ListParagraph"/>
        <w:ind w:left="375"/>
      </w:pPr>
      <w:r w:rsidRPr="00E83F1E">
        <w:lastRenderedPageBreak/>
        <w:t>I used a /30 for the B-DC to L-CD link because only 2 devices needed to be connected, so it fit perfectly. For the LAN, I used a /24 instead, because even though only 2 devices are currently connected, it leaves plenty of space to connect more devices in the future</w:t>
      </w:r>
      <w:r>
        <w:t>.</w:t>
      </w:r>
    </w:p>
    <w:p w14:paraId="188D65D7" w14:textId="77777777" w:rsidR="0048056A" w:rsidRDefault="0048056A" w:rsidP="0067482B">
      <w:pPr>
        <w:pStyle w:val="ListParagraph"/>
        <w:ind w:left="375"/>
      </w:pPr>
    </w:p>
    <w:p w14:paraId="440E4AEF" w14:textId="1C6E0455" w:rsidR="000A684B" w:rsidRDefault="000A684B" w:rsidP="0067482B">
      <w:pPr>
        <w:pStyle w:val="ListParagraph"/>
        <w:ind w:left="375"/>
      </w:pPr>
      <w:r w:rsidRPr="000A684B">
        <w:rPr>
          <w:noProof/>
        </w:rPr>
        <w:drawing>
          <wp:anchor distT="0" distB="0" distL="114300" distR="114300" simplePos="0" relativeHeight="251658240" behindDoc="0" locked="0" layoutInCell="1" allowOverlap="1" wp14:anchorId="13B51D78" wp14:editId="623E8D59">
            <wp:simplePos x="1155700" y="1130300"/>
            <wp:positionH relativeFrom="column">
              <wp:align>left</wp:align>
            </wp:positionH>
            <wp:positionV relativeFrom="paragraph">
              <wp:align>top</wp:align>
            </wp:positionV>
            <wp:extent cx="4883203" cy="4276725"/>
            <wp:effectExtent l="0" t="0" r="0" b="0"/>
            <wp:wrapSquare wrapText="bothSides"/>
            <wp:docPr id="2001713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713493"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883203" cy="4276725"/>
                    </a:xfrm>
                    <a:prstGeom prst="rect">
                      <a:avLst/>
                    </a:prstGeom>
                  </pic:spPr>
                </pic:pic>
              </a:graphicData>
            </a:graphic>
          </wp:anchor>
        </w:drawing>
      </w:r>
      <w:r w:rsidR="001F6770">
        <w:br w:type="textWrapping" w:clear="all"/>
      </w:r>
    </w:p>
    <w:p w14:paraId="0F40B002" w14:textId="77777777" w:rsidR="00C32121" w:rsidRDefault="00C32121" w:rsidP="0067482B">
      <w:pPr>
        <w:pStyle w:val="ListParagraph"/>
        <w:ind w:left="375"/>
      </w:pPr>
    </w:p>
    <w:p w14:paraId="6D82F25E" w14:textId="25C13DC6" w:rsidR="00C32121" w:rsidRDefault="00C32121" w:rsidP="001F6770">
      <w:pPr>
        <w:tabs>
          <w:tab w:val="left" w:pos="1320"/>
        </w:tabs>
        <w:ind w:left="375"/>
      </w:pPr>
      <w:r w:rsidRPr="0048056A">
        <w:t xml:space="preserve">Figure 1: NOSSLONDON2026 as-built topology diagram, illustrating the IP addressing scheme (172.16.1.0/24, 172.16.2.0/24, and the 10.0.0.0/30 point-to-point link) configured and tested by </w:t>
      </w:r>
      <w:r>
        <w:t xml:space="preserve">Yevhen Lytko </w:t>
      </w:r>
      <w:r w:rsidRPr="0048056A">
        <w:t>across B-DC, L-CD, ClientS1, and ClientL1</w:t>
      </w:r>
      <w:r>
        <w:t>.</w:t>
      </w:r>
    </w:p>
    <w:p w14:paraId="6B566C3B" w14:textId="77777777" w:rsidR="00C32121" w:rsidRDefault="00C32121" w:rsidP="00660CD0">
      <w:pPr>
        <w:pStyle w:val="ListParagraph"/>
        <w:ind w:left="375"/>
      </w:pPr>
    </w:p>
    <w:p w14:paraId="016BA88E" w14:textId="3472981F" w:rsidR="001F4E1E" w:rsidRDefault="001F4E1E" w:rsidP="001F4E1E">
      <w:pPr>
        <w:pStyle w:val="ListParagraph"/>
        <w:numPr>
          <w:ilvl w:val="1"/>
          <w:numId w:val="1"/>
        </w:numPr>
        <w:tabs>
          <w:tab w:val="left" w:pos="1320"/>
        </w:tabs>
      </w:pPr>
      <w:r>
        <w:t>Routing Research</w:t>
      </w:r>
    </w:p>
    <w:p w14:paraId="696D94C5" w14:textId="0A0DAEA4" w:rsidR="00EE3B5C" w:rsidRDefault="00EE3B5C" w:rsidP="001F6770">
      <w:pPr>
        <w:tabs>
          <w:tab w:val="left" w:pos="1320"/>
        </w:tabs>
        <w:ind w:left="375"/>
      </w:pPr>
      <w:r w:rsidRPr="00EE3B5C">
        <w:t>Manual static routing is necessary for the network admin to specify each route individually, unlike dynamic routing which permits routers to share information autonomously between them to find the best path. Static routing makes the most sense because a single, permanent link requires no automatic adjustments or discovery.</w:t>
      </w:r>
    </w:p>
    <w:p w14:paraId="69D5C8DE" w14:textId="6C4CF973" w:rsidR="00254F11" w:rsidRDefault="000B33CB" w:rsidP="0021026E">
      <w:pPr>
        <w:pStyle w:val="ListParagraph"/>
        <w:numPr>
          <w:ilvl w:val="1"/>
          <w:numId w:val="1"/>
        </w:numPr>
        <w:tabs>
          <w:tab w:val="left" w:pos="1320"/>
        </w:tabs>
      </w:pPr>
      <w:r>
        <w:t>Network Services Research</w:t>
      </w:r>
    </w:p>
    <w:p w14:paraId="79BEA9BE" w14:textId="77777777" w:rsidR="004B00C0" w:rsidRDefault="004B00C0" w:rsidP="004B00C0">
      <w:pPr>
        <w:pStyle w:val="ListParagraph"/>
        <w:tabs>
          <w:tab w:val="left" w:pos="1320"/>
        </w:tabs>
        <w:ind w:left="375"/>
      </w:pPr>
    </w:p>
    <w:p w14:paraId="27F50ED5" w14:textId="5777DF2B" w:rsidR="004B00C0" w:rsidRDefault="00D7374E" w:rsidP="001F6770">
      <w:pPr>
        <w:tabs>
          <w:tab w:val="left" w:pos="1320"/>
        </w:tabs>
        <w:ind w:left="375"/>
      </w:pPr>
      <w:r w:rsidRPr="00D7374E">
        <w:t>A Virtual Private Network (VPN) builds a safe, encrypted tunnel over the public internet to hide your data, mask your real IP address, and securely link separate devices or networks together. Implementing a site-to-site VPN links the Birmingham and London offices into a single secure network over the public internet. Key benefits include strong data encryption, seamless resource sharing, and significant cost savings compared to dedicated physical lines.</w:t>
      </w:r>
    </w:p>
    <w:p w14:paraId="031C93B0" w14:textId="3C1D1162" w:rsidR="00C32121" w:rsidRDefault="00FE745A" w:rsidP="001F6770">
      <w:pPr>
        <w:tabs>
          <w:tab w:val="left" w:pos="1320"/>
        </w:tabs>
        <w:ind w:left="375"/>
      </w:pPr>
      <w:r>
        <w:t>DHCP</w:t>
      </w:r>
      <w:r w:rsidR="00D7374E">
        <w:t xml:space="preserve"> </w:t>
      </w:r>
      <w:r>
        <w:t>-</w:t>
      </w:r>
      <w:r w:rsidR="00D7374E">
        <w:t xml:space="preserve"> </w:t>
      </w:r>
      <w:r>
        <w:t>a</w:t>
      </w:r>
      <w:r w:rsidR="0047471F" w:rsidRPr="0047471F">
        <w:t>utomatically assigns IP addresses and network settings like subnet masks and DNS servers to devices.</w:t>
      </w:r>
    </w:p>
    <w:p w14:paraId="0E70207A" w14:textId="1F1F48A0" w:rsidR="009D5930" w:rsidRDefault="00AE2FE6" w:rsidP="001F6770">
      <w:pPr>
        <w:tabs>
          <w:tab w:val="left" w:pos="1320"/>
        </w:tabs>
        <w:ind w:left="375"/>
      </w:pPr>
      <w:r>
        <w:t xml:space="preserve">AD DS: </w:t>
      </w:r>
      <w:r w:rsidRPr="00AE2FE6">
        <w:t xml:space="preserve">Active Directory Domain Services (AD DS) acts as the centralized digital directory and security authority for a network, managing </w:t>
      </w:r>
      <w:r w:rsidRPr="00AE2FE6">
        <w:rPr>
          <w:b/>
          <w:bCs/>
        </w:rPr>
        <w:t>identity information, user authentication, and resource organization</w:t>
      </w:r>
      <w:r w:rsidRPr="00AE2FE6">
        <w:t>. For a domain controller like B-DC in the BIRMINGHAM.ACCA domain, its job is to act as the single source of truth for the entire local site</w:t>
      </w:r>
      <w:r>
        <w:t>.</w:t>
      </w:r>
    </w:p>
    <w:p w14:paraId="3FBDF3B9" w14:textId="3772F373" w:rsidR="00C66F00" w:rsidRDefault="00C66F00" w:rsidP="001F6770">
      <w:pPr>
        <w:tabs>
          <w:tab w:val="left" w:pos="1320"/>
        </w:tabs>
        <w:ind w:left="375"/>
      </w:pPr>
      <w:r>
        <w:t>Certificate</w:t>
      </w:r>
      <w:r w:rsidR="004C743B">
        <w:t xml:space="preserve"> </w:t>
      </w:r>
      <w:r w:rsidR="007D2255">
        <w:t xml:space="preserve">Authorities: </w:t>
      </w:r>
      <w:r w:rsidR="007D2255" w:rsidRPr="007D2255">
        <w:t>A Certificate Authority (CA) acts as a trusted third-party organization that verifies website identities, issues digital certificates, and prevents impersonation. A public CA like Let's Encrypt cannot issue a certificate for a purely private, internal-only address, since it cannot perform domain validation for private network spaces. By running its own internal CA, an organization gains full control over which internal devices and servers are trusted, which fits naturally with a domain-joined network like BIRMINGHAM.ACCA</w:t>
      </w:r>
      <w:r w:rsidR="007D2255">
        <w:t>.</w:t>
      </w:r>
    </w:p>
    <w:p w14:paraId="00A3D0E6" w14:textId="77777777" w:rsidR="00C21F79" w:rsidRDefault="00C21F79" w:rsidP="0047471F">
      <w:pPr>
        <w:tabs>
          <w:tab w:val="left" w:pos="1320"/>
        </w:tabs>
      </w:pPr>
    </w:p>
    <w:p w14:paraId="1EBDD3B0" w14:textId="242D1152" w:rsidR="00C21F79" w:rsidRDefault="00C21F79" w:rsidP="00CD5572">
      <w:pPr>
        <w:pStyle w:val="Heading1"/>
      </w:pPr>
      <w:bookmarkStart w:id="1" w:name="_Toc235793692"/>
      <w:r>
        <w:t>Task</w:t>
      </w:r>
      <w:r w:rsidR="00527C54">
        <w:t xml:space="preserve"> 2: </w:t>
      </w:r>
      <w:r w:rsidR="00DD01E6">
        <w:t>Technical Documentation</w:t>
      </w:r>
      <w:bookmarkEnd w:id="1"/>
    </w:p>
    <w:p w14:paraId="6E2AEA8D" w14:textId="5FDA7BC7" w:rsidR="00A516B6" w:rsidRDefault="00A516B6" w:rsidP="0047471F">
      <w:pPr>
        <w:tabs>
          <w:tab w:val="left" w:pos="1320"/>
        </w:tabs>
      </w:pPr>
      <w:r>
        <w:t>2.1</w:t>
      </w:r>
      <w:r w:rsidR="0054326E">
        <w:t xml:space="preserve"> </w:t>
      </w:r>
      <w:r>
        <w:t>Hypervisor Choice Justification</w:t>
      </w:r>
    </w:p>
    <w:p w14:paraId="21AB15C9" w14:textId="2CA39A65" w:rsidR="00A516B6" w:rsidRDefault="0054326E" w:rsidP="0047471F">
      <w:pPr>
        <w:tabs>
          <w:tab w:val="left" w:pos="1320"/>
        </w:tabs>
      </w:pPr>
      <w:r w:rsidRPr="0054326E">
        <w:t>Continuing to use VirtualBox for future coursework makes it easier to keep building on familiar territory — remaining within one program allows for ongoing learning and experimentation without the added complexity of switching to unfamiliar tools. This familiarity supports confidently managing new configurations and services as the topology grows into Coursework 2. The tools within VirtualBox are also easy to understand and use. I was able to take snapshots before attempting anything risky that could break the progress I had already made, which also allowed me to add new configurations and continue building on the setup with confidence.</w:t>
      </w:r>
    </w:p>
    <w:p w14:paraId="4583E1E0" w14:textId="3EC0009D" w:rsidR="00FC5DE5" w:rsidRDefault="00FA4A34" w:rsidP="0047471F">
      <w:pPr>
        <w:tabs>
          <w:tab w:val="left" w:pos="1320"/>
        </w:tabs>
      </w:pPr>
      <w:r>
        <w:t>2.2 Download and Setup Evidence</w:t>
      </w:r>
    </w:p>
    <w:p w14:paraId="5B6DE117" w14:textId="77777777" w:rsidR="00512DB4" w:rsidRDefault="00512DB4" w:rsidP="0047471F">
      <w:pPr>
        <w:tabs>
          <w:tab w:val="left" w:pos="1320"/>
        </w:tabs>
      </w:pPr>
    </w:p>
    <w:p w14:paraId="25E38FB9" w14:textId="77777777" w:rsidR="00512DB4" w:rsidRDefault="00512DB4" w:rsidP="0047471F">
      <w:pPr>
        <w:tabs>
          <w:tab w:val="left" w:pos="1320"/>
        </w:tabs>
      </w:pPr>
    </w:p>
    <w:p w14:paraId="6B0563C5" w14:textId="77777777" w:rsidR="00512DB4" w:rsidRDefault="00512DB4" w:rsidP="0047471F">
      <w:pPr>
        <w:tabs>
          <w:tab w:val="left" w:pos="1320"/>
        </w:tabs>
      </w:pPr>
    </w:p>
    <w:p w14:paraId="23933298" w14:textId="77777777" w:rsidR="00512DB4" w:rsidRDefault="00512DB4" w:rsidP="0047471F">
      <w:pPr>
        <w:tabs>
          <w:tab w:val="left" w:pos="1320"/>
        </w:tabs>
      </w:pPr>
    </w:p>
    <w:p w14:paraId="26DC0D39" w14:textId="15C4BC1B" w:rsidR="00512DB4" w:rsidRDefault="00B24E4A" w:rsidP="0047471F">
      <w:pPr>
        <w:tabs>
          <w:tab w:val="left" w:pos="1320"/>
        </w:tabs>
      </w:pPr>
      <w:r>
        <w:t xml:space="preserve">     </w:t>
      </w:r>
    </w:p>
    <w:p w14:paraId="31DC53CE" w14:textId="6108BA32" w:rsidR="0076043C" w:rsidRDefault="0076043C" w:rsidP="0047471F">
      <w:pPr>
        <w:tabs>
          <w:tab w:val="left" w:pos="1320"/>
        </w:tabs>
      </w:pPr>
      <w:r>
        <w:t xml:space="preserve">2.2.1 Download </w:t>
      </w:r>
    </w:p>
    <w:p w14:paraId="5B4F1601" w14:textId="5402E07F" w:rsidR="004834B0" w:rsidRDefault="004834B0" w:rsidP="0047471F">
      <w:pPr>
        <w:tabs>
          <w:tab w:val="left" w:pos="1320"/>
        </w:tabs>
      </w:pPr>
      <w:r w:rsidRPr="004834B0">
        <w:t xml:space="preserve">All software used in this deployment was downloaded exclusively from official, legitimate sources, in line with best practice for building a secure and trustworthy network environment. Oracle VirtualBox, the hypervisor selected for this project, was downloaded directly from Oracle's official website to ensure the installer was genuine and free from unofficial modifications. Windows Server 2022 was obtained as an evaluation image from Microsoft's official Evaluation </w:t>
      </w:r>
      <w:proofErr w:type="spellStart"/>
      <w:r w:rsidRPr="004834B0">
        <w:t>Center</w:t>
      </w:r>
      <w:proofErr w:type="spellEnd"/>
      <w:r w:rsidRPr="004834B0">
        <w:t xml:space="preserve">, providing a fully licensed trial version suitable for testing and coursework purposes. Debian was downloaded as a </w:t>
      </w:r>
      <w:proofErr w:type="spellStart"/>
      <w:r w:rsidRPr="004834B0">
        <w:t>netinst</w:t>
      </w:r>
      <w:proofErr w:type="spellEnd"/>
      <w:r w:rsidRPr="004834B0">
        <w:t xml:space="preserve"> image from the official Debian project website, chosen specifically for its minimal footprint and suitability for a command-line-only server role. Windows 10, used for ClientS1, was downloaded via Microsoft's official Media Creation Tool, ensuring the installation media matched the latest supported release directly from the vendor.</w:t>
      </w:r>
    </w:p>
    <w:p w14:paraId="346288A0" w14:textId="77777777" w:rsidR="004834B0" w:rsidRDefault="004834B0" w:rsidP="0047471F">
      <w:pPr>
        <w:tabs>
          <w:tab w:val="left" w:pos="1320"/>
        </w:tabs>
      </w:pPr>
    </w:p>
    <w:p w14:paraId="04319222" w14:textId="1926CF5C" w:rsidR="0076043C" w:rsidRDefault="00512DB4" w:rsidP="004D00B1">
      <w:r w:rsidRPr="00512DB4">
        <w:rPr>
          <w:noProof/>
        </w:rPr>
        <w:drawing>
          <wp:inline distT="0" distB="0" distL="0" distR="0" wp14:anchorId="00EDCDA6" wp14:editId="6993C023">
            <wp:extent cx="5731510" cy="3281045"/>
            <wp:effectExtent l="0" t="0" r="2540" b="0"/>
            <wp:docPr id="1577936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936517" name=""/>
                    <pic:cNvPicPr/>
                  </pic:nvPicPr>
                  <pic:blipFill>
                    <a:blip r:embed="rId13"/>
                    <a:stretch>
                      <a:fillRect/>
                    </a:stretch>
                  </pic:blipFill>
                  <pic:spPr>
                    <a:xfrm>
                      <a:off x="0" y="0"/>
                      <a:ext cx="5731510" cy="3281045"/>
                    </a:xfrm>
                    <a:prstGeom prst="rect">
                      <a:avLst/>
                    </a:prstGeom>
                  </pic:spPr>
                </pic:pic>
              </a:graphicData>
            </a:graphic>
          </wp:inline>
        </w:drawing>
      </w:r>
    </w:p>
    <w:p w14:paraId="0AA6FC78" w14:textId="080613F6" w:rsidR="001F4C94" w:rsidRDefault="001F4C94" w:rsidP="004D00B1">
      <w:r w:rsidRPr="001F4C94">
        <w:t>Figure: Oracle VirtualBox downloaded from the official VirtualBox website.</w:t>
      </w:r>
    </w:p>
    <w:p w14:paraId="45476D45" w14:textId="0F6BDCCA" w:rsidR="00512DB4" w:rsidRDefault="000A39B5" w:rsidP="004D00B1">
      <w:r w:rsidRPr="00EF7550">
        <w:rPr>
          <w:noProof/>
        </w:rPr>
        <w:lastRenderedPageBreak/>
        <w:drawing>
          <wp:inline distT="0" distB="0" distL="0" distR="0" wp14:anchorId="3801FC76" wp14:editId="20C06A68">
            <wp:extent cx="5713730" cy="4051139"/>
            <wp:effectExtent l="0" t="0" r="1270" b="6985"/>
            <wp:docPr id="7122239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45825" cy="4073895"/>
                    </a:xfrm>
                    <a:prstGeom prst="rect">
                      <a:avLst/>
                    </a:prstGeom>
                    <a:noFill/>
                    <a:ln>
                      <a:noFill/>
                    </a:ln>
                  </pic:spPr>
                </pic:pic>
              </a:graphicData>
            </a:graphic>
          </wp:inline>
        </w:drawing>
      </w:r>
    </w:p>
    <w:p w14:paraId="091B2105" w14:textId="024845A5" w:rsidR="006E0B3F" w:rsidRDefault="006E0B3F" w:rsidP="004D00B1">
      <w:r w:rsidRPr="006E0B3F">
        <w:t xml:space="preserve">Figure: Windows Server 2022 evaluation image downloaded from Microsoft's official Evaluation </w:t>
      </w:r>
      <w:proofErr w:type="spellStart"/>
      <w:r w:rsidRPr="006E0B3F">
        <w:t>Center</w:t>
      </w:r>
      <w:proofErr w:type="spellEnd"/>
      <w:r>
        <w:t>.</w:t>
      </w:r>
    </w:p>
    <w:p w14:paraId="590497F9" w14:textId="04C9AFBF" w:rsidR="00CE5B8E" w:rsidRDefault="00CE5B8E" w:rsidP="004D00B1">
      <w:r w:rsidRPr="00CE5B8E">
        <w:rPr>
          <w:noProof/>
        </w:rPr>
        <w:drawing>
          <wp:inline distT="0" distB="0" distL="0" distR="0" wp14:anchorId="669E1125" wp14:editId="609201C9">
            <wp:extent cx="5731510" cy="3306445"/>
            <wp:effectExtent l="0" t="0" r="2540" b="8255"/>
            <wp:docPr id="200214906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306445"/>
                    </a:xfrm>
                    <a:prstGeom prst="rect">
                      <a:avLst/>
                    </a:prstGeom>
                    <a:noFill/>
                    <a:ln>
                      <a:noFill/>
                    </a:ln>
                  </pic:spPr>
                </pic:pic>
              </a:graphicData>
            </a:graphic>
          </wp:inline>
        </w:drawing>
      </w:r>
    </w:p>
    <w:p w14:paraId="4EDEEA92" w14:textId="088A71A3" w:rsidR="00FF6BF6" w:rsidRPr="00CE5B8E" w:rsidRDefault="0065169C" w:rsidP="004D00B1">
      <w:r w:rsidRPr="0065169C">
        <w:t xml:space="preserve">Figure: Debian </w:t>
      </w:r>
      <w:proofErr w:type="spellStart"/>
      <w:r w:rsidRPr="0065169C">
        <w:t>netinst</w:t>
      </w:r>
      <w:proofErr w:type="spellEnd"/>
      <w:r w:rsidRPr="0065169C">
        <w:t xml:space="preserve"> ISO downloaded from the official Debian project website</w:t>
      </w:r>
      <w:r>
        <w:t>.</w:t>
      </w:r>
    </w:p>
    <w:p w14:paraId="212C5B94" w14:textId="6F4A6F71" w:rsidR="00CE5B8E" w:rsidRDefault="00227139" w:rsidP="004D00B1">
      <w:r>
        <w:rPr>
          <w:noProof/>
        </w:rPr>
        <w:lastRenderedPageBreak/>
        <w:drawing>
          <wp:inline distT="0" distB="0" distL="0" distR="0" wp14:anchorId="58BEB5B3" wp14:editId="1A2C06E7">
            <wp:extent cx="5727700" cy="4285687"/>
            <wp:effectExtent l="0" t="0" r="6350" b="635"/>
            <wp:docPr id="13714761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2864" cy="4289551"/>
                    </a:xfrm>
                    <a:prstGeom prst="rect">
                      <a:avLst/>
                    </a:prstGeom>
                    <a:noFill/>
                    <a:ln>
                      <a:noFill/>
                    </a:ln>
                  </pic:spPr>
                </pic:pic>
              </a:graphicData>
            </a:graphic>
          </wp:inline>
        </w:drawing>
      </w:r>
      <w:r w:rsidR="0065169C" w:rsidRPr="0065169C">
        <w:rPr>
          <w:i/>
          <w:iCs/>
        </w:rPr>
        <w:t>Figure: Windows 10 ISO created via Microsoft's official Media Creation Tool, used for ClientS1</w:t>
      </w:r>
      <w:r w:rsidR="0065169C">
        <w:rPr>
          <w:i/>
          <w:iCs/>
        </w:rPr>
        <w:t>.</w:t>
      </w:r>
    </w:p>
    <w:p w14:paraId="4B4A20AB" w14:textId="1DFFFC84" w:rsidR="00702F52" w:rsidRDefault="00702F52" w:rsidP="004D00B1">
      <w:r>
        <w:t>2.2.2</w:t>
      </w:r>
      <w:r w:rsidR="00DD2FFD">
        <w:t>Network Deployment Setu</w:t>
      </w:r>
      <w:r w:rsidR="00A51AC0">
        <w:rPr>
          <w:noProof/>
        </w:rPr>
        <w:drawing>
          <wp:inline distT="0" distB="0" distL="0" distR="0" wp14:anchorId="308F6FA1" wp14:editId="15A3C314">
            <wp:extent cx="5695950" cy="3269848"/>
            <wp:effectExtent l="0" t="0" r="0" b="6985"/>
            <wp:docPr id="106645454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05373" cy="3275257"/>
                    </a:xfrm>
                    <a:prstGeom prst="rect">
                      <a:avLst/>
                    </a:prstGeom>
                    <a:noFill/>
                    <a:ln>
                      <a:noFill/>
                    </a:ln>
                  </pic:spPr>
                </pic:pic>
              </a:graphicData>
            </a:graphic>
          </wp:inline>
        </w:drawing>
      </w:r>
      <w:r w:rsidR="002D1174" w:rsidRPr="002D1174">
        <w:t>Figure: B-DC — Region settings confirmed as United Kingdom, with regional format set to English (United States).</w:t>
      </w:r>
    </w:p>
    <w:p w14:paraId="374E3BE7" w14:textId="67835908" w:rsidR="00DD2FFD" w:rsidRDefault="00A51AC0" w:rsidP="004D00B1">
      <w:r>
        <w:rPr>
          <w:noProof/>
        </w:rPr>
        <w:lastRenderedPageBreak/>
        <w:drawing>
          <wp:inline distT="0" distB="0" distL="0" distR="0" wp14:anchorId="4A869BC7" wp14:editId="0D3E39F9">
            <wp:extent cx="5600700" cy="3530231"/>
            <wp:effectExtent l="0" t="0" r="0" b="0"/>
            <wp:docPr id="18352333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06813" cy="3534084"/>
                    </a:xfrm>
                    <a:prstGeom prst="rect">
                      <a:avLst/>
                    </a:prstGeom>
                    <a:noFill/>
                    <a:ln>
                      <a:noFill/>
                    </a:ln>
                  </pic:spPr>
                </pic:pic>
              </a:graphicData>
            </a:graphic>
          </wp:inline>
        </w:drawing>
      </w:r>
    </w:p>
    <w:p w14:paraId="444D96FC" w14:textId="5CA65776" w:rsidR="00A07FA6" w:rsidRDefault="00A07FA6" w:rsidP="004D00B1">
      <w:r w:rsidRPr="00A07FA6">
        <w:t>Figure: B-DC — Windows display language confirmed as English (United States), per brief requirements.</w:t>
      </w:r>
    </w:p>
    <w:p w14:paraId="12A2204C" w14:textId="3198E41B" w:rsidR="00302F59" w:rsidRDefault="00302F59" w:rsidP="004D00B1"/>
    <w:p w14:paraId="17DCAD63" w14:textId="77777777" w:rsidR="00886DAE" w:rsidRDefault="002A4319" w:rsidP="004D00B1">
      <w:r>
        <w:rPr>
          <w:noProof/>
        </w:rPr>
        <w:drawing>
          <wp:inline distT="0" distB="0" distL="0" distR="0" wp14:anchorId="69CF6F8E" wp14:editId="12990008">
            <wp:extent cx="5727700" cy="4025900"/>
            <wp:effectExtent l="0" t="0" r="6350" b="0"/>
            <wp:docPr id="73168602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7700" cy="4025900"/>
                    </a:xfrm>
                    <a:prstGeom prst="rect">
                      <a:avLst/>
                    </a:prstGeom>
                    <a:noFill/>
                    <a:ln>
                      <a:noFill/>
                    </a:ln>
                  </pic:spPr>
                </pic:pic>
              </a:graphicData>
            </a:graphic>
          </wp:inline>
        </w:drawing>
      </w:r>
    </w:p>
    <w:p w14:paraId="4451E7A8" w14:textId="6CF36AE8" w:rsidR="00886DAE" w:rsidRDefault="00886DAE" w:rsidP="004D00B1">
      <w:r w:rsidRPr="00886DAE">
        <w:t>Figure: B-DC — Windows Server 2022 installation type selection screen</w:t>
      </w:r>
      <w:r>
        <w:t>.</w:t>
      </w:r>
    </w:p>
    <w:p w14:paraId="793B3CDC" w14:textId="77777777" w:rsidR="007B53DA" w:rsidRDefault="002A4319" w:rsidP="004D00B1">
      <w:r>
        <w:rPr>
          <w:noProof/>
        </w:rPr>
        <w:lastRenderedPageBreak/>
        <w:drawing>
          <wp:inline distT="0" distB="0" distL="0" distR="0" wp14:anchorId="65394740" wp14:editId="2447CC2C">
            <wp:extent cx="5664200" cy="3714750"/>
            <wp:effectExtent l="0" t="0" r="0" b="0"/>
            <wp:docPr id="115330041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64200" cy="3714750"/>
                    </a:xfrm>
                    <a:prstGeom prst="rect">
                      <a:avLst/>
                    </a:prstGeom>
                    <a:noFill/>
                    <a:ln>
                      <a:noFill/>
                    </a:ln>
                  </pic:spPr>
                </pic:pic>
              </a:graphicData>
            </a:graphic>
          </wp:inline>
        </w:drawing>
      </w:r>
    </w:p>
    <w:p w14:paraId="7D24C54C" w14:textId="15E6A7D2" w:rsidR="002A4319" w:rsidRDefault="007B53DA" w:rsidP="004D00B1">
      <w:r w:rsidRPr="007B53DA">
        <w:t>Figure: L-CD — confirmed CLI-only login with no desktop environment, matching the brief's requirement for the Debian server.</w:t>
      </w:r>
      <w:r w:rsidR="006E4E2F">
        <w:rPr>
          <w:noProof/>
        </w:rPr>
        <w:lastRenderedPageBreak/>
        <w:drawing>
          <wp:inline distT="0" distB="0" distL="0" distR="0" wp14:anchorId="45FD1ACD" wp14:editId="5F23D68C">
            <wp:extent cx="5746750" cy="4198620"/>
            <wp:effectExtent l="0" t="0" r="6350" b="0"/>
            <wp:docPr id="70230753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50436" cy="4201313"/>
                    </a:xfrm>
                    <a:prstGeom prst="rect">
                      <a:avLst/>
                    </a:prstGeom>
                    <a:noFill/>
                    <a:ln>
                      <a:noFill/>
                    </a:ln>
                  </pic:spPr>
                </pic:pic>
              </a:graphicData>
            </a:graphic>
          </wp:inline>
        </w:drawing>
      </w:r>
      <w:r w:rsidR="004D00B1">
        <w:rPr>
          <w:noProof/>
        </w:rPr>
        <w:drawing>
          <wp:inline distT="0" distB="0" distL="0" distR="0" wp14:anchorId="7C0E2EFB" wp14:editId="47DE8262">
            <wp:extent cx="5721350" cy="4622800"/>
            <wp:effectExtent l="0" t="0" r="0" b="6350"/>
            <wp:docPr id="25075423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9340" cy="4629256"/>
                    </a:xfrm>
                    <a:prstGeom prst="rect">
                      <a:avLst/>
                    </a:prstGeom>
                    <a:noFill/>
                    <a:ln>
                      <a:noFill/>
                    </a:ln>
                  </pic:spPr>
                </pic:pic>
              </a:graphicData>
            </a:graphic>
          </wp:inline>
        </w:drawing>
      </w:r>
    </w:p>
    <w:p w14:paraId="4DFB60B7" w14:textId="284C4EFD" w:rsidR="00EF7550" w:rsidRDefault="004D00B1" w:rsidP="004D00B1">
      <w:r>
        <w:rPr>
          <w:noProof/>
        </w:rPr>
        <w:lastRenderedPageBreak/>
        <w:drawing>
          <wp:inline distT="0" distB="0" distL="0" distR="0" wp14:anchorId="7C09ED85" wp14:editId="648E2195">
            <wp:extent cx="5994400" cy="5364991"/>
            <wp:effectExtent l="0" t="0" r="6350" b="7620"/>
            <wp:docPr id="38899788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21416" cy="5389170"/>
                    </a:xfrm>
                    <a:prstGeom prst="rect">
                      <a:avLst/>
                    </a:prstGeom>
                    <a:noFill/>
                    <a:ln>
                      <a:noFill/>
                    </a:ln>
                  </pic:spPr>
                </pic:pic>
              </a:graphicData>
            </a:graphic>
          </wp:inline>
        </w:drawing>
      </w:r>
    </w:p>
    <w:p w14:paraId="4800727C" w14:textId="202FAC93" w:rsidR="009B4709" w:rsidRDefault="009B4709" w:rsidP="004D00B1">
      <w:r>
        <w:t xml:space="preserve">2.3 </w:t>
      </w:r>
      <w:r w:rsidR="00B66898">
        <w:t>Configure IP Addressing</w:t>
      </w:r>
    </w:p>
    <w:p w14:paraId="494F6CF5" w14:textId="77777777" w:rsidR="00111CEF" w:rsidRDefault="00B66898" w:rsidP="004D00B1">
      <w:pPr>
        <w:rPr>
          <w:noProof/>
        </w:rPr>
      </w:pPr>
      <w:r w:rsidRPr="00B66898">
        <w:t>The IP addresses used throughout this deployment (172.16.1.1, 172.16.2.1, 172.16.1.10, 172.16.2.10, and the 10.0.0.0/30 point-to-point link) were taken directly from the topology provided in the brief, rather than designing a custom VLSM scheme. This allowed time and effort to be focused on successfully deploying, configuring, and testing the network itself</w:t>
      </w:r>
      <w:r>
        <w:t>.</w:t>
      </w:r>
      <w:r w:rsidR="00111CEF" w:rsidRPr="00111CEF">
        <w:rPr>
          <w:noProof/>
        </w:rPr>
        <w:t xml:space="preserve"> </w:t>
      </w:r>
    </w:p>
    <w:p w14:paraId="6BB7FD0E" w14:textId="52BD7572" w:rsidR="00B66898" w:rsidRDefault="00111CEF" w:rsidP="004D00B1">
      <w:r>
        <w:rPr>
          <w:noProof/>
        </w:rPr>
        <w:lastRenderedPageBreak/>
        <w:drawing>
          <wp:inline distT="0" distB="0" distL="0" distR="0" wp14:anchorId="0AB20754" wp14:editId="6DE70526">
            <wp:extent cx="5731510" cy="3827354"/>
            <wp:effectExtent l="0" t="0" r="2540" b="1905"/>
            <wp:docPr id="62089163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827354"/>
                    </a:xfrm>
                    <a:prstGeom prst="rect">
                      <a:avLst/>
                    </a:prstGeom>
                    <a:noFill/>
                    <a:ln>
                      <a:noFill/>
                    </a:ln>
                  </pic:spPr>
                </pic:pic>
              </a:graphicData>
            </a:graphic>
          </wp:inline>
        </w:drawing>
      </w:r>
    </w:p>
    <w:p w14:paraId="119BB733" w14:textId="1DCFDCE5" w:rsidR="00047072" w:rsidRDefault="00047072" w:rsidP="004D00B1">
      <w:r w:rsidRPr="001C76BB">
        <w:t>Figure: B-DC — Server Manager dashboard confirming static IP 172.16.1.1 on the Birmingham LAN interface.</w:t>
      </w:r>
    </w:p>
    <w:p w14:paraId="7BD68F39" w14:textId="77777777" w:rsidR="00047072" w:rsidRDefault="00047072" w:rsidP="004D00B1"/>
    <w:p w14:paraId="00BD469C" w14:textId="64EA12C6" w:rsidR="00B66898" w:rsidRDefault="000101F7" w:rsidP="004D00B1">
      <w:r>
        <w:rPr>
          <w:noProof/>
        </w:rPr>
        <w:drawing>
          <wp:inline distT="0" distB="0" distL="0" distR="0" wp14:anchorId="606AC03B" wp14:editId="7DC40B15">
            <wp:extent cx="5727700" cy="3511550"/>
            <wp:effectExtent l="0" t="0" r="6350" b="0"/>
            <wp:docPr id="69489144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7700" cy="3511550"/>
                    </a:xfrm>
                    <a:prstGeom prst="rect">
                      <a:avLst/>
                    </a:prstGeom>
                    <a:noFill/>
                    <a:ln>
                      <a:noFill/>
                    </a:ln>
                  </pic:spPr>
                </pic:pic>
              </a:graphicData>
            </a:graphic>
          </wp:inline>
        </w:drawing>
      </w:r>
    </w:p>
    <w:p w14:paraId="64597D47" w14:textId="77777777" w:rsidR="00CA7C96" w:rsidRDefault="00CA7C96" w:rsidP="00CA7C96">
      <w:r w:rsidRPr="00F37667">
        <w:t>Figure: B-DC — VirtualBox Adapter 2 settings, confirming Internal Network 'BHAM-LDN-LINK'.</w:t>
      </w:r>
    </w:p>
    <w:p w14:paraId="633E33E3" w14:textId="4EFA10D1" w:rsidR="00CA7C96" w:rsidRDefault="00E44A65" w:rsidP="004D00B1">
      <w:r>
        <w:rPr>
          <w:noProof/>
        </w:rPr>
        <w:lastRenderedPageBreak/>
        <w:drawing>
          <wp:inline distT="0" distB="0" distL="0" distR="0" wp14:anchorId="6A63FC24" wp14:editId="18CCD63C">
            <wp:extent cx="5727034" cy="2066081"/>
            <wp:effectExtent l="0" t="0" r="7620" b="0"/>
            <wp:docPr id="115322355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6211" cy="2069392"/>
                    </a:xfrm>
                    <a:prstGeom prst="rect">
                      <a:avLst/>
                    </a:prstGeom>
                    <a:noFill/>
                    <a:ln>
                      <a:noFill/>
                    </a:ln>
                  </pic:spPr>
                </pic:pic>
              </a:graphicData>
            </a:graphic>
          </wp:inline>
        </w:drawing>
      </w:r>
    </w:p>
    <w:p w14:paraId="084CD3E1" w14:textId="64F63687" w:rsidR="00E44A65" w:rsidRDefault="00E44A65" w:rsidP="004D00B1">
      <w:r w:rsidRPr="00960B42">
        <w:t>Figure: B-DC — ipconfig output showing both configured</w:t>
      </w:r>
      <w:r w:rsidR="00941F47">
        <w:t xml:space="preserve"> </w:t>
      </w:r>
      <w:proofErr w:type="gramStart"/>
      <w:r w:rsidRPr="00960B42">
        <w:t>interfaces</w:t>
      </w:r>
      <w:r w:rsidR="00941F47">
        <w:t xml:space="preserve">  </w:t>
      </w:r>
      <w:r w:rsidRPr="00960B42">
        <w:t>(</w:t>
      </w:r>
      <w:proofErr w:type="gramEnd"/>
      <w:r w:rsidRPr="00960B42">
        <w:t>172.16.1.1and10.0.0.1).</w:t>
      </w:r>
      <w:r w:rsidR="00941F47">
        <w:t xml:space="preserve"> </w:t>
      </w:r>
    </w:p>
    <w:p w14:paraId="78740638" w14:textId="77777777" w:rsidR="00047072" w:rsidRDefault="00047072" w:rsidP="004D00B1"/>
    <w:p w14:paraId="1D28341A" w14:textId="4A90B241" w:rsidR="00960B42" w:rsidRDefault="00960B42" w:rsidP="004D00B1"/>
    <w:p w14:paraId="24E5D69A" w14:textId="77777777" w:rsidR="005C553F" w:rsidRDefault="008B7BF9" w:rsidP="004D00B1">
      <w:r>
        <w:rPr>
          <w:noProof/>
        </w:rPr>
        <w:drawing>
          <wp:inline distT="0" distB="0" distL="0" distR="0" wp14:anchorId="3F95CB08" wp14:editId="709AB963">
            <wp:extent cx="5727700" cy="2755900"/>
            <wp:effectExtent l="0" t="0" r="6350" b="6350"/>
            <wp:docPr id="88664193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7700" cy="2755900"/>
                    </a:xfrm>
                    <a:prstGeom prst="rect">
                      <a:avLst/>
                    </a:prstGeom>
                    <a:noFill/>
                    <a:ln>
                      <a:noFill/>
                    </a:ln>
                  </pic:spPr>
                </pic:pic>
              </a:graphicData>
            </a:graphic>
          </wp:inline>
        </w:drawing>
      </w:r>
    </w:p>
    <w:p w14:paraId="1B46CD4F" w14:textId="14136934" w:rsidR="005C553F" w:rsidRDefault="005C553F" w:rsidP="004D00B1">
      <w:r w:rsidRPr="005C553F">
        <w:t>Figure: L-CD — VirtualBox Adapter 2 settings, matching Internal Network 'BHAM-LDN-LINK' to enable the point-to-point link with B-DC.</w:t>
      </w:r>
    </w:p>
    <w:p w14:paraId="657814CA" w14:textId="23984D9A" w:rsidR="00F37667" w:rsidRDefault="00167075" w:rsidP="004D00B1">
      <w:r>
        <w:rPr>
          <w:noProof/>
        </w:rPr>
        <w:lastRenderedPageBreak/>
        <w:drawing>
          <wp:inline distT="0" distB="0" distL="0" distR="0" wp14:anchorId="14B82D34" wp14:editId="78AAE0F4">
            <wp:extent cx="5727700" cy="3086100"/>
            <wp:effectExtent l="0" t="0" r="6350" b="0"/>
            <wp:docPr id="111444758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27700" cy="3086100"/>
                    </a:xfrm>
                    <a:prstGeom prst="rect">
                      <a:avLst/>
                    </a:prstGeom>
                    <a:noFill/>
                    <a:ln>
                      <a:noFill/>
                    </a:ln>
                  </pic:spPr>
                </pic:pic>
              </a:graphicData>
            </a:graphic>
          </wp:inline>
        </w:drawing>
      </w:r>
    </w:p>
    <w:p w14:paraId="779FD298" w14:textId="78D03F4B" w:rsidR="000101F7" w:rsidRDefault="004E29AD" w:rsidP="004D00B1">
      <w:r w:rsidRPr="004E29AD">
        <w:t>Figure: L-CD — /etc/network/interfaces final static configuration, showing 172.16.2.1/24 and 10.0.0.2/30.</w:t>
      </w:r>
    </w:p>
    <w:p w14:paraId="7F171CD8" w14:textId="46311806" w:rsidR="00B6688D" w:rsidRDefault="00B6688D" w:rsidP="004D00B1"/>
    <w:p w14:paraId="34BA8188" w14:textId="0C505045" w:rsidR="00B6688D" w:rsidRDefault="00B6688D" w:rsidP="00B6688D"/>
    <w:p w14:paraId="0A854B17" w14:textId="138E8D1E" w:rsidR="003406F4" w:rsidRDefault="00167075" w:rsidP="004D00B1">
      <w:r>
        <w:rPr>
          <w:noProof/>
        </w:rPr>
        <w:drawing>
          <wp:inline distT="0" distB="0" distL="0" distR="0" wp14:anchorId="4D844E43" wp14:editId="2AEDF6BB">
            <wp:extent cx="5721350" cy="2489200"/>
            <wp:effectExtent l="0" t="0" r="0" b="6350"/>
            <wp:docPr id="41429902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21350" cy="2489200"/>
                    </a:xfrm>
                    <a:prstGeom prst="rect">
                      <a:avLst/>
                    </a:prstGeom>
                    <a:noFill/>
                    <a:ln>
                      <a:noFill/>
                    </a:ln>
                  </pic:spPr>
                </pic:pic>
              </a:graphicData>
            </a:graphic>
          </wp:inline>
        </w:drawing>
      </w:r>
    </w:p>
    <w:p w14:paraId="54647180" w14:textId="1B03EA9B" w:rsidR="007D3DBE" w:rsidRDefault="007D3DBE" w:rsidP="004D00B1">
      <w:r w:rsidRPr="007D3DBE">
        <w:t xml:space="preserve">Figure: L-CD — </w:t>
      </w:r>
      <w:proofErr w:type="spellStart"/>
      <w:r w:rsidRPr="007D3DBE">
        <w:t>ip</w:t>
      </w:r>
      <w:proofErr w:type="spellEnd"/>
      <w:r w:rsidRPr="007D3DBE">
        <w:t xml:space="preserve"> </w:t>
      </w:r>
      <w:proofErr w:type="gramStart"/>
      <w:r w:rsidRPr="007D3DBE">
        <w:t>a</w:t>
      </w:r>
      <w:proofErr w:type="gramEnd"/>
      <w:r w:rsidRPr="007D3DBE">
        <w:t xml:space="preserve"> output confirming both interfaces correctly and cleanly assigned.</w:t>
      </w:r>
    </w:p>
    <w:p w14:paraId="66D9F224" w14:textId="77777777" w:rsidR="007D3DBE" w:rsidRDefault="007D3DBE" w:rsidP="004D00B1"/>
    <w:p w14:paraId="60C44364" w14:textId="77777777" w:rsidR="007D3DBE" w:rsidRDefault="007D3DBE" w:rsidP="004D00B1"/>
    <w:p w14:paraId="72E837C4" w14:textId="5E0041FA" w:rsidR="007D3DBE" w:rsidRDefault="004F72DA" w:rsidP="004D00B1">
      <w:r>
        <w:rPr>
          <w:noProof/>
        </w:rPr>
        <w:lastRenderedPageBreak/>
        <w:drawing>
          <wp:inline distT="0" distB="0" distL="0" distR="0" wp14:anchorId="4AF00DA7" wp14:editId="7648A6D7">
            <wp:extent cx="5727700" cy="3543300"/>
            <wp:effectExtent l="0" t="0" r="6350" b="0"/>
            <wp:docPr id="80294429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7700" cy="3543300"/>
                    </a:xfrm>
                    <a:prstGeom prst="rect">
                      <a:avLst/>
                    </a:prstGeom>
                    <a:noFill/>
                    <a:ln>
                      <a:noFill/>
                    </a:ln>
                  </pic:spPr>
                </pic:pic>
              </a:graphicData>
            </a:graphic>
          </wp:inline>
        </w:drawing>
      </w:r>
    </w:p>
    <w:p w14:paraId="2D3D4478" w14:textId="30BD3C41" w:rsidR="00387182" w:rsidRPr="00EF7550" w:rsidRDefault="00387182" w:rsidP="004D00B1">
      <w:r w:rsidRPr="00387182">
        <w:t>Figure: B-DC — ipconfig confirming 10.0.0.1/30 correctly applied on the point-to-point link to L-CD.</w:t>
      </w:r>
    </w:p>
    <w:p w14:paraId="65E487A5" w14:textId="44E608E1" w:rsidR="007D3DBE" w:rsidRDefault="003B4B11" w:rsidP="0047471F">
      <w:pPr>
        <w:tabs>
          <w:tab w:val="left" w:pos="1320"/>
        </w:tabs>
      </w:pPr>
      <w:r>
        <w:rPr>
          <w:noProof/>
        </w:rPr>
        <w:drawing>
          <wp:inline distT="0" distB="0" distL="0" distR="0" wp14:anchorId="0EDAD303" wp14:editId="429F36F7">
            <wp:extent cx="5731510" cy="4132162"/>
            <wp:effectExtent l="0" t="0" r="2540" b="1905"/>
            <wp:docPr id="580299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299641" name="Picture 580299641"/>
                    <pic:cNvPicPr/>
                  </pic:nvPicPr>
                  <pic:blipFill>
                    <a:blip r:embed="rId31">
                      <a:extLst>
                        <a:ext uri="{28A0092B-C50C-407E-A947-70E740481C1C}">
                          <a14:useLocalDpi xmlns:a14="http://schemas.microsoft.com/office/drawing/2010/main" val="0"/>
                        </a:ext>
                      </a:extLst>
                    </a:blip>
                    <a:stretch>
                      <a:fillRect/>
                    </a:stretch>
                  </pic:blipFill>
                  <pic:spPr>
                    <a:xfrm>
                      <a:off x="0" y="0"/>
                      <a:ext cx="5739608" cy="4138000"/>
                    </a:xfrm>
                    <a:prstGeom prst="rect">
                      <a:avLst/>
                    </a:prstGeom>
                  </pic:spPr>
                </pic:pic>
              </a:graphicData>
            </a:graphic>
          </wp:inline>
        </w:drawing>
      </w:r>
      <w:r w:rsidR="007D3DBE" w:rsidRPr="007D3DBE">
        <w:t>Figure: ClientS1 — ipconfig confirming static IP configuration (172.16.1.10/24, gateway 172.16.1.1).</w:t>
      </w:r>
    </w:p>
    <w:p w14:paraId="410C17C8" w14:textId="3F251476" w:rsidR="00F82A7A" w:rsidRDefault="00F82A7A" w:rsidP="0047471F">
      <w:pPr>
        <w:tabs>
          <w:tab w:val="left" w:pos="1320"/>
        </w:tabs>
      </w:pPr>
      <w:r w:rsidRPr="00F82A7A">
        <w:rPr>
          <w:noProof/>
        </w:rPr>
        <w:lastRenderedPageBreak/>
        <w:drawing>
          <wp:inline distT="0" distB="0" distL="0" distR="0" wp14:anchorId="0C8EDACC" wp14:editId="1F0386FC">
            <wp:extent cx="5731510" cy="4144645"/>
            <wp:effectExtent l="0" t="0" r="2540" b="8255"/>
            <wp:docPr id="1824875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875389" name=""/>
                    <pic:cNvPicPr/>
                  </pic:nvPicPr>
                  <pic:blipFill>
                    <a:blip r:embed="rId32"/>
                    <a:stretch>
                      <a:fillRect/>
                    </a:stretch>
                  </pic:blipFill>
                  <pic:spPr>
                    <a:xfrm>
                      <a:off x="0" y="0"/>
                      <a:ext cx="5731510" cy="4144645"/>
                    </a:xfrm>
                    <a:prstGeom prst="rect">
                      <a:avLst/>
                    </a:prstGeom>
                  </pic:spPr>
                </pic:pic>
              </a:graphicData>
            </a:graphic>
          </wp:inline>
        </w:drawing>
      </w:r>
    </w:p>
    <w:p w14:paraId="3298ADF3" w14:textId="3FB59AF8" w:rsidR="00994265" w:rsidRDefault="00FB43C1" w:rsidP="0047471F">
      <w:pPr>
        <w:tabs>
          <w:tab w:val="left" w:pos="1320"/>
        </w:tabs>
      </w:pPr>
      <w:r w:rsidRPr="00FB43C1">
        <w:t>Figure: ClientL1 — Ip a output confirming static IP configuration (172.16.2.10/24).</w:t>
      </w:r>
    </w:p>
    <w:p w14:paraId="42927B8C" w14:textId="0A7B46CF" w:rsidR="00D9575F" w:rsidRDefault="00D9575F" w:rsidP="0047471F">
      <w:pPr>
        <w:tabs>
          <w:tab w:val="left" w:pos="1320"/>
        </w:tabs>
      </w:pPr>
      <w:r>
        <w:t xml:space="preserve">2.4 Test and </w:t>
      </w:r>
      <w:r w:rsidR="0018074A">
        <w:t>Troubleshoo</w:t>
      </w:r>
      <w:r w:rsidR="0054326E">
        <w:t>t</w:t>
      </w:r>
    </w:p>
    <w:p w14:paraId="3C0EDC1F" w14:textId="1BCD9F2D" w:rsidR="0018074A" w:rsidRDefault="0018074A" w:rsidP="0047471F">
      <w:pPr>
        <w:tabs>
          <w:tab w:val="left" w:pos="1320"/>
        </w:tabs>
      </w:pPr>
      <w:r>
        <w:t>2.4.1 Connectivity Tests</w:t>
      </w:r>
    </w:p>
    <w:p w14:paraId="0FED5648" w14:textId="1EAC0AC9" w:rsidR="00AB3291" w:rsidRDefault="00AB3291" w:rsidP="0047471F">
      <w:pPr>
        <w:tabs>
          <w:tab w:val="left" w:pos="1320"/>
        </w:tabs>
      </w:pPr>
      <w:r>
        <w:t>O</w:t>
      </w:r>
      <w:r w:rsidR="003827FE">
        <w:t>utcome 1:</w:t>
      </w:r>
    </w:p>
    <w:p w14:paraId="56FC9C37" w14:textId="26586DC7" w:rsidR="00034019" w:rsidRDefault="00A61CAC" w:rsidP="0047471F">
      <w:pPr>
        <w:tabs>
          <w:tab w:val="left" w:pos="1320"/>
        </w:tabs>
        <w:rPr>
          <w:noProof/>
        </w:rPr>
      </w:pPr>
      <w:r w:rsidRPr="00A61CAC">
        <w:rPr>
          <w:noProof/>
        </w:rPr>
        <w:drawing>
          <wp:inline distT="0" distB="0" distL="0" distR="0" wp14:anchorId="4DEAE14D" wp14:editId="46D22BFA">
            <wp:extent cx="3378374" cy="819192"/>
            <wp:effectExtent l="0" t="0" r="0" b="0"/>
            <wp:docPr id="16260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0677" name=""/>
                    <pic:cNvPicPr/>
                  </pic:nvPicPr>
                  <pic:blipFill>
                    <a:blip r:embed="rId33"/>
                    <a:stretch>
                      <a:fillRect/>
                    </a:stretch>
                  </pic:blipFill>
                  <pic:spPr>
                    <a:xfrm>
                      <a:off x="0" y="0"/>
                      <a:ext cx="3378374" cy="819192"/>
                    </a:xfrm>
                    <a:prstGeom prst="rect">
                      <a:avLst/>
                    </a:prstGeom>
                  </pic:spPr>
                </pic:pic>
              </a:graphicData>
            </a:graphic>
          </wp:inline>
        </w:drawing>
      </w:r>
    </w:p>
    <w:p w14:paraId="5362A08B" w14:textId="49268F18" w:rsidR="00EA797B" w:rsidRDefault="00EA797B" w:rsidP="0047471F">
      <w:pPr>
        <w:tabs>
          <w:tab w:val="left" w:pos="1320"/>
        </w:tabs>
        <w:rPr>
          <w:noProof/>
        </w:rPr>
      </w:pPr>
      <w:r w:rsidRPr="00EA797B">
        <w:rPr>
          <w:noProof/>
        </w:rPr>
        <w:t>Figure: Successful ping from ClientS1 (172.16.1.10) to B-DC (172.16.1.1), confirming connectivity within the Birmingham LA</w:t>
      </w:r>
      <w:r>
        <w:rPr>
          <w:noProof/>
        </w:rPr>
        <w:t>N</w:t>
      </w:r>
      <w:r w:rsidR="00AB3291">
        <w:rPr>
          <w:noProof/>
        </w:rPr>
        <w:t xml:space="preserve"> </w:t>
      </w:r>
      <w:r w:rsidR="003827FE">
        <w:rPr>
          <w:noProof/>
        </w:rPr>
        <w:t>.</w:t>
      </w:r>
    </w:p>
    <w:p w14:paraId="48793AED" w14:textId="77777777" w:rsidR="000411F1" w:rsidRDefault="000411F1" w:rsidP="0047471F">
      <w:pPr>
        <w:tabs>
          <w:tab w:val="left" w:pos="1320"/>
        </w:tabs>
        <w:rPr>
          <w:noProof/>
        </w:rPr>
      </w:pPr>
    </w:p>
    <w:p w14:paraId="58DE6159" w14:textId="77777777" w:rsidR="000411F1" w:rsidRDefault="000411F1" w:rsidP="0047471F">
      <w:pPr>
        <w:tabs>
          <w:tab w:val="left" w:pos="1320"/>
        </w:tabs>
        <w:rPr>
          <w:noProof/>
        </w:rPr>
      </w:pPr>
    </w:p>
    <w:p w14:paraId="29C004BA" w14:textId="77777777" w:rsidR="000411F1" w:rsidRDefault="000411F1" w:rsidP="0047471F">
      <w:pPr>
        <w:tabs>
          <w:tab w:val="left" w:pos="1320"/>
        </w:tabs>
        <w:rPr>
          <w:noProof/>
        </w:rPr>
      </w:pPr>
    </w:p>
    <w:p w14:paraId="7BC29CF5" w14:textId="77777777" w:rsidR="003D13FC" w:rsidRDefault="003D13FC" w:rsidP="0047471F">
      <w:pPr>
        <w:tabs>
          <w:tab w:val="left" w:pos="1320"/>
        </w:tabs>
        <w:rPr>
          <w:noProof/>
        </w:rPr>
      </w:pPr>
    </w:p>
    <w:p w14:paraId="174FDC25" w14:textId="77777777" w:rsidR="003D13FC" w:rsidRDefault="003D13FC" w:rsidP="0047471F">
      <w:pPr>
        <w:tabs>
          <w:tab w:val="left" w:pos="1320"/>
        </w:tabs>
        <w:rPr>
          <w:noProof/>
        </w:rPr>
      </w:pPr>
    </w:p>
    <w:p w14:paraId="103227DF" w14:textId="77777777" w:rsidR="003D13FC" w:rsidRDefault="003D13FC" w:rsidP="0047471F">
      <w:pPr>
        <w:tabs>
          <w:tab w:val="left" w:pos="1320"/>
        </w:tabs>
        <w:rPr>
          <w:noProof/>
        </w:rPr>
      </w:pPr>
    </w:p>
    <w:p w14:paraId="15FA216A" w14:textId="77777777" w:rsidR="003D13FC" w:rsidRDefault="003D13FC" w:rsidP="0047471F">
      <w:pPr>
        <w:tabs>
          <w:tab w:val="left" w:pos="1320"/>
        </w:tabs>
        <w:rPr>
          <w:noProof/>
        </w:rPr>
      </w:pPr>
    </w:p>
    <w:p w14:paraId="5506283C" w14:textId="34F0D3CD" w:rsidR="000411F1" w:rsidRDefault="003D13FC" w:rsidP="0047471F">
      <w:pPr>
        <w:tabs>
          <w:tab w:val="left" w:pos="1320"/>
        </w:tabs>
        <w:rPr>
          <w:noProof/>
        </w:rPr>
      </w:pPr>
      <w:r>
        <w:rPr>
          <w:noProof/>
        </w:rPr>
        <w:t>Outcome 1:</w:t>
      </w:r>
    </w:p>
    <w:p w14:paraId="71713D7A" w14:textId="1EA5ADB8" w:rsidR="000411F1" w:rsidRDefault="00630063" w:rsidP="0047471F">
      <w:pPr>
        <w:tabs>
          <w:tab w:val="left" w:pos="1320"/>
        </w:tabs>
        <w:rPr>
          <w:noProof/>
        </w:rPr>
      </w:pPr>
      <w:r w:rsidRPr="00630063">
        <w:rPr>
          <w:noProof/>
        </w:rPr>
        <w:drawing>
          <wp:inline distT="0" distB="0" distL="0" distR="0" wp14:anchorId="573AEE7B" wp14:editId="27A026FE">
            <wp:extent cx="5731510" cy="2163445"/>
            <wp:effectExtent l="0" t="0" r="2540" b="8255"/>
            <wp:docPr id="5307449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744945" name=""/>
                    <pic:cNvPicPr/>
                  </pic:nvPicPr>
                  <pic:blipFill>
                    <a:blip r:embed="rId34"/>
                    <a:stretch>
                      <a:fillRect/>
                    </a:stretch>
                  </pic:blipFill>
                  <pic:spPr>
                    <a:xfrm>
                      <a:off x="0" y="0"/>
                      <a:ext cx="5731510" cy="2163445"/>
                    </a:xfrm>
                    <a:prstGeom prst="rect">
                      <a:avLst/>
                    </a:prstGeom>
                  </pic:spPr>
                </pic:pic>
              </a:graphicData>
            </a:graphic>
          </wp:inline>
        </w:drawing>
      </w:r>
      <w:r w:rsidR="00774DA5" w:rsidRPr="00774DA5">
        <w:rPr>
          <w:noProof/>
        </w:rPr>
        <w:t xml:space="preserve"> </w:t>
      </w:r>
    </w:p>
    <w:p w14:paraId="0CE8BA60" w14:textId="60EB7467" w:rsidR="000411F1" w:rsidRDefault="000411F1" w:rsidP="0047471F">
      <w:pPr>
        <w:tabs>
          <w:tab w:val="left" w:pos="1320"/>
        </w:tabs>
        <w:rPr>
          <w:noProof/>
        </w:rPr>
      </w:pPr>
      <w:r w:rsidRPr="000411F1">
        <w:rPr>
          <w:noProof/>
        </w:rPr>
        <w:t>Figure: Successful ping from ClientL1 (172.16.2.10) to L-CD (172.16.2.1), confirming connectivity within the London LAN</w:t>
      </w:r>
    </w:p>
    <w:p w14:paraId="32F0D9FD" w14:textId="77777777" w:rsidR="000411F1" w:rsidRDefault="000411F1" w:rsidP="0047471F">
      <w:pPr>
        <w:tabs>
          <w:tab w:val="left" w:pos="1320"/>
        </w:tabs>
        <w:rPr>
          <w:noProof/>
        </w:rPr>
      </w:pPr>
    </w:p>
    <w:p w14:paraId="3BD60FAE" w14:textId="77777777" w:rsidR="000411F1" w:rsidRDefault="000411F1" w:rsidP="0047471F">
      <w:pPr>
        <w:tabs>
          <w:tab w:val="left" w:pos="1320"/>
        </w:tabs>
        <w:rPr>
          <w:noProof/>
        </w:rPr>
      </w:pPr>
    </w:p>
    <w:p w14:paraId="75B096F1" w14:textId="26DBB5D0" w:rsidR="000411F1" w:rsidRDefault="00D84AA3" w:rsidP="0047471F">
      <w:pPr>
        <w:tabs>
          <w:tab w:val="left" w:pos="1320"/>
        </w:tabs>
        <w:rPr>
          <w:noProof/>
        </w:rPr>
      </w:pPr>
      <w:r>
        <w:rPr>
          <w:noProof/>
        </w:rPr>
        <w:t>Outcome 2:</w:t>
      </w:r>
    </w:p>
    <w:p w14:paraId="75A4D904" w14:textId="77777777" w:rsidR="000411F1" w:rsidRDefault="000411F1" w:rsidP="0047471F">
      <w:pPr>
        <w:tabs>
          <w:tab w:val="left" w:pos="1320"/>
        </w:tabs>
        <w:rPr>
          <w:noProof/>
        </w:rPr>
      </w:pPr>
    </w:p>
    <w:p w14:paraId="5BDB5387" w14:textId="756CFEA0" w:rsidR="00FE745A" w:rsidRDefault="00774DA5" w:rsidP="0047471F">
      <w:pPr>
        <w:tabs>
          <w:tab w:val="left" w:pos="1320"/>
        </w:tabs>
      </w:pPr>
      <w:r w:rsidRPr="00774DA5">
        <w:rPr>
          <w:noProof/>
        </w:rPr>
        <w:drawing>
          <wp:inline distT="0" distB="0" distL="0" distR="0" wp14:anchorId="2A61138D" wp14:editId="6937C2E4">
            <wp:extent cx="4007056" cy="1397072"/>
            <wp:effectExtent l="0" t="0" r="0" b="0"/>
            <wp:docPr id="1474199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199387" name=""/>
                    <pic:cNvPicPr/>
                  </pic:nvPicPr>
                  <pic:blipFill>
                    <a:blip r:embed="rId35"/>
                    <a:stretch>
                      <a:fillRect/>
                    </a:stretch>
                  </pic:blipFill>
                  <pic:spPr>
                    <a:xfrm>
                      <a:off x="0" y="0"/>
                      <a:ext cx="4007056" cy="1397072"/>
                    </a:xfrm>
                    <a:prstGeom prst="rect">
                      <a:avLst/>
                    </a:prstGeom>
                  </pic:spPr>
                </pic:pic>
              </a:graphicData>
            </a:graphic>
          </wp:inline>
        </w:drawing>
      </w:r>
    </w:p>
    <w:p w14:paraId="41CF938F" w14:textId="7F1BE157" w:rsidR="00D84AA3" w:rsidRDefault="00D84AA3" w:rsidP="0047471F">
      <w:pPr>
        <w:tabs>
          <w:tab w:val="left" w:pos="1320"/>
        </w:tabs>
      </w:pPr>
      <w:r w:rsidRPr="00D84AA3">
        <w:t>Figure: Failed ping from L-CD (172.16.2.1) attempting to reach B-DC's LAN address (172.16.1.1), confirming no routing exists between the Birmingham and London LAN</w:t>
      </w:r>
      <w:r>
        <w:t>s</w:t>
      </w:r>
      <w:r w:rsidR="007D03FC">
        <w:t xml:space="preserve"> </w:t>
      </w:r>
    </w:p>
    <w:p w14:paraId="1B7F0E27" w14:textId="70792068" w:rsidR="009A1D6C" w:rsidRDefault="009A1D6C" w:rsidP="00CD5572">
      <w:pPr>
        <w:pStyle w:val="Heading1"/>
      </w:pPr>
      <w:bookmarkStart w:id="2" w:name="_Toc235793693"/>
      <w:r>
        <w:t>Task 3: Personal and Technical Reflection</w:t>
      </w:r>
      <w:bookmarkEnd w:id="2"/>
    </w:p>
    <w:p w14:paraId="4F2A8DC2" w14:textId="3BFDCDED" w:rsidR="009A1D6C" w:rsidRDefault="002836BF" w:rsidP="0047471F">
      <w:pPr>
        <w:tabs>
          <w:tab w:val="left" w:pos="1320"/>
        </w:tabs>
      </w:pPr>
      <w:r>
        <w:t>3.1.1</w:t>
      </w:r>
      <w:r w:rsidR="00584C0D">
        <w:t xml:space="preserve"> Technical Reflection</w:t>
      </w:r>
    </w:p>
    <w:p w14:paraId="1494A4DE" w14:textId="60C06F74" w:rsidR="00584C0D" w:rsidRDefault="00584C0D" w:rsidP="0047471F">
      <w:pPr>
        <w:tabs>
          <w:tab w:val="left" w:pos="1320"/>
        </w:tabs>
      </w:pPr>
      <w:r w:rsidRPr="00584C0D">
        <w:t xml:space="preserve">I was trying to ping B-DC and L-CD, and it failed even though the IPs were correct. I was genuinely surprised and tried to understand what issue was causing the ping not to work. I started by checking the adapter configurations, and that's where I found that the adapters on both virtual machines weren't configured in the correct way. I changed the </w:t>
      </w:r>
      <w:r w:rsidRPr="00584C0D">
        <w:lastRenderedPageBreak/>
        <w:t>adapter from Host-only to Internal Network, which resolved the issue and allowed the connection to work</w:t>
      </w:r>
      <w:r>
        <w:t>.</w:t>
      </w:r>
    </w:p>
    <w:p w14:paraId="21CD0D97" w14:textId="6848E69C" w:rsidR="007478DD" w:rsidRDefault="007478DD" w:rsidP="0047471F">
      <w:pPr>
        <w:tabs>
          <w:tab w:val="left" w:pos="1320"/>
        </w:tabs>
      </w:pPr>
      <w:r>
        <w:t>3.</w:t>
      </w:r>
      <w:r w:rsidR="00737C38">
        <w:t>1.2 Personal Reflection</w:t>
      </w:r>
    </w:p>
    <w:p w14:paraId="48EA3D72" w14:textId="0DC4879A" w:rsidR="005B70CC" w:rsidRPr="00540344" w:rsidRDefault="00540344" w:rsidP="0047471F">
      <w:pPr>
        <w:tabs>
          <w:tab w:val="left" w:pos="1320"/>
        </w:tabs>
        <w:rPr>
          <w:lang w:val="en-US"/>
        </w:rPr>
      </w:pPr>
      <w:r w:rsidRPr="00540344">
        <w:t>In my opinion, I was very motivated and focused hard on something difficult, so much so that I managed to miss a problem with the adapter — it wasn't a difficult thing to fix, but I spent a long and difficult time trying to find it. The lesson I learned after finding and fixing the adapter issue is that when studying in the IT sphere, the most important skill you're supposed to have is carefulness</w:t>
      </w:r>
      <w:r>
        <w:t>.</w:t>
      </w:r>
    </w:p>
    <w:sectPr w:rsidR="005B70CC" w:rsidRPr="005403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421862" w14:textId="77777777" w:rsidR="00F22997" w:rsidRDefault="00F22997" w:rsidP="00CD5572">
      <w:pPr>
        <w:spacing w:after="0" w:line="240" w:lineRule="auto"/>
      </w:pPr>
      <w:r>
        <w:separator/>
      </w:r>
    </w:p>
  </w:endnote>
  <w:endnote w:type="continuationSeparator" w:id="0">
    <w:p w14:paraId="31CBB2CA" w14:textId="77777777" w:rsidR="00F22997" w:rsidRDefault="00F22997" w:rsidP="00CD55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834584" w14:textId="77777777" w:rsidR="00F22997" w:rsidRDefault="00F22997" w:rsidP="00CD5572">
      <w:pPr>
        <w:spacing w:after="0" w:line="240" w:lineRule="auto"/>
      </w:pPr>
      <w:r>
        <w:separator/>
      </w:r>
    </w:p>
  </w:footnote>
  <w:footnote w:type="continuationSeparator" w:id="0">
    <w:p w14:paraId="24F8E45F" w14:textId="77777777" w:rsidR="00F22997" w:rsidRDefault="00F22997" w:rsidP="00CD55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F14D36"/>
    <w:multiLevelType w:val="multilevel"/>
    <w:tmpl w:val="418C063C"/>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2255249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88A"/>
    <w:rsid w:val="000101F7"/>
    <w:rsid w:val="00034019"/>
    <w:rsid w:val="00041060"/>
    <w:rsid w:val="000411F1"/>
    <w:rsid w:val="00047072"/>
    <w:rsid w:val="00052BC5"/>
    <w:rsid w:val="00056568"/>
    <w:rsid w:val="000920B4"/>
    <w:rsid w:val="00096947"/>
    <w:rsid w:val="000A041E"/>
    <w:rsid w:val="000A39B5"/>
    <w:rsid w:val="000A684B"/>
    <w:rsid w:val="000B33CB"/>
    <w:rsid w:val="00111CEF"/>
    <w:rsid w:val="00167075"/>
    <w:rsid w:val="00173B80"/>
    <w:rsid w:val="0018074A"/>
    <w:rsid w:val="001C76BB"/>
    <w:rsid w:val="001F4441"/>
    <w:rsid w:val="001F4C94"/>
    <w:rsid w:val="001F4E1E"/>
    <w:rsid w:val="001F6770"/>
    <w:rsid w:val="0021026E"/>
    <w:rsid w:val="002251BF"/>
    <w:rsid w:val="00227139"/>
    <w:rsid w:val="00254F11"/>
    <w:rsid w:val="002836BF"/>
    <w:rsid w:val="002A4319"/>
    <w:rsid w:val="002D1174"/>
    <w:rsid w:val="00302F59"/>
    <w:rsid w:val="003406F4"/>
    <w:rsid w:val="003536B1"/>
    <w:rsid w:val="003827FE"/>
    <w:rsid w:val="00387182"/>
    <w:rsid w:val="003B1256"/>
    <w:rsid w:val="003B4B11"/>
    <w:rsid w:val="003D13FC"/>
    <w:rsid w:val="0047471F"/>
    <w:rsid w:val="0048056A"/>
    <w:rsid w:val="004834B0"/>
    <w:rsid w:val="004B00C0"/>
    <w:rsid w:val="004C29E7"/>
    <w:rsid w:val="004C743B"/>
    <w:rsid w:val="004D00B1"/>
    <w:rsid w:val="004E29AD"/>
    <w:rsid w:val="004F72DA"/>
    <w:rsid w:val="00512DB4"/>
    <w:rsid w:val="00527C54"/>
    <w:rsid w:val="00540344"/>
    <w:rsid w:val="0054326E"/>
    <w:rsid w:val="00584C0D"/>
    <w:rsid w:val="005B70CC"/>
    <w:rsid w:val="005C19DA"/>
    <w:rsid w:val="005C553F"/>
    <w:rsid w:val="00630063"/>
    <w:rsid w:val="0065169C"/>
    <w:rsid w:val="00660CD0"/>
    <w:rsid w:val="0067482B"/>
    <w:rsid w:val="006B6651"/>
    <w:rsid w:val="006E0B3F"/>
    <w:rsid w:val="006E4E2F"/>
    <w:rsid w:val="00702F52"/>
    <w:rsid w:val="00737C38"/>
    <w:rsid w:val="007478DD"/>
    <w:rsid w:val="0075348D"/>
    <w:rsid w:val="0076043C"/>
    <w:rsid w:val="00774DA5"/>
    <w:rsid w:val="007763C8"/>
    <w:rsid w:val="007913F3"/>
    <w:rsid w:val="007B53DA"/>
    <w:rsid w:val="007D03FC"/>
    <w:rsid w:val="007D2255"/>
    <w:rsid w:val="007D3DBE"/>
    <w:rsid w:val="007F05BD"/>
    <w:rsid w:val="00886DAE"/>
    <w:rsid w:val="00892F2D"/>
    <w:rsid w:val="008B7BF9"/>
    <w:rsid w:val="008E36EE"/>
    <w:rsid w:val="00910621"/>
    <w:rsid w:val="00941F47"/>
    <w:rsid w:val="009519FD"/>
    <w:rsid w:val="00960B42"/>
    <w:rsid w:val="009664B8"/>
    <w:rsid w:val="00986F2D"/>
    <w:rsid w:val="00994265"/>
    <w:rsid w:val="009A1D6C"/>
    <w:rsid w:val="009B1281"/>
    <w:rsid w:val="009B4709"/>
    <w:rsid w:val="009D5930"/>
    <w:rsid w:val="00A07FA6"/>
    <w:rsid w:val="00A516B6"/>
    <w:rsid w:val="00A51AC0"/>
    <w:rsid w:val="00A61CAC"/>
    <w:rsid w:val="00AB3291"/>
    <w:rsid w:val="00AC75B1"/>
    <w:rsid w:val="00AE2FE6"/>
    <w:rsid w:val="00AF4743"/>
    <w:rsid w:val="00B141E7"/>
    <w:rsid w:val="00B24E4A"/>
    <w:rsid w:val="00B27A03"/>
    <w:rsid w:val="00B531E0"/>
    <w:rsid w:val="00B6688D"/>
    <w:rsid w:val="00B66898"/>
    <w:rsid w:val="00C0518D"/>
    <w:rsid w:val="00C21F79"/>
    <w:rsid w:val="00C32121"/>
    <w:rsid w:val="00C66F00"/>
    <w:rsid w:val="00CA7C96"/>
    <w:rsid w:val="00CD288A"/>
    <w:rsid w:val="00CD5572"/>
    <w:rsid w:val="00CE5B8E"/>
    <w:rsid w:val="00D53C2E"/>
    <w:rsid w:val="00D7374E"/>
    <w:rsid w:val="00D746DB"/>
    <w:rsid w:val="00D84AA3"/>
    <w:rsid w:val="00D9575F"/>
    <w:rsid w:val="00D97FED"/>
    <w:rsid w:val="00DD01E6"/>
    <w:rsid w:val="00DD2FFD"/>
    <w:rsid w:val="00DE08A6"/>
    <w:rsid w:val="00E168C5"/>
    <w:rsid w:val="00E327BA"/>
    <w:rsid w:val="00E377E8"/>
    <w:rsid w:val="00E44A65"/>
    <w:rsid w:val="00E83F1E"/>
    <w:rsid w:val="00EA797B"/>
    <w:rsid w:val="00EE3B5C"/>
    <w:rsid w:val="00EF7550"/>
    <w:rsid w:val="00F22997"/>
    <w:rsid w:val="00F37667"/>
    <w:rsid w:val="00F41D0A"/>
    <w:rsid w:val="00F82A7A"/>
    <w:rsid w:val="00FA4A34"/>
    <w:rsid w:val="00FB43C1"/>
    <w:rsid w:val="00FC5DE5"/>
    <w:rsid w:val="00FE745A"/>
    <w:rsid w:val="00FF0A4E"/>
    <w:rsid w:val="00FF6BF6"/>
  </w:rsids>
  <m:mathPr>
    <m:mathFont m:val="Cambria Math"/>
    <m:brkBin m:val="before"/>
    <m:brkBinSub m:val="--"/>
    <m:smallFrac m:val="0"/>
    <m:dispDef/>
    <m:lMargin m:val="0"/>
    <m:rMargin m:val="0"/>
    <m:defJc m:val="centerGroup"/>
    <m:wrapIndent m:val="1440"/>
    <m:intLim m:val="subSup"/>
    <m:naryLim m:val="undOvr"/>
  </m:mathPr>
  <w:themeFontLang w:val="en-001"/>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9445D"/>
  <w15:chartTrackingRefBased/>
  <w15:docId w15:val="{3977FC04-D22F-43AA-8A85-BCD9EDFB18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001"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28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28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28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28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28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28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28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28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28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28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28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28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28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28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28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28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28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288A"/>
    <w:rPr>
      <w:rFonts w:eastAsiaTheme="majorEastAsia" w:cstheme="majorBidi"/>
      <w:color w:val="272727" w:themeColor="text1" w:themeTint="D8"/>
    </w:rPr>
  </w:style>
  <w:style w:type="paragraph" w:styleId="Title">
    <w:name w:val="Title"/>
    <w:basedOn w:val="Normal"/>
    <w:next w:val="Normal"/>
    <w:link w:val="TitleChar"/>
    <w:uiPriority w:val="10"/>
    <w:qFormat/>
    <w:rsid w:val="00CD28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28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28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28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288A"/>
    <w:pPr>
      <w:spacing w:before="160"/>
      <w:jc w:val="center"/>
    </w:pPr>
    <w:rPr>
      <w:i/>
      <w:iCs/>
      <w:color w:val="404040" w:themeColor="text1" w:themeTint="BF"/>
    </w:rPr>
  </w:style>
  <w:style w:type="character" w:customStyle="1" w:styleId="QuoteChar">
    <w:name w:val="Quote Char"/>
    <w:basedOn w:val="DefaultParagraphFont"/>
    <w:link w:val="Quote"/>
    <w:uiPriority w:val="29"/>
    <w:rsid w:val="00CD288A"/>
    <w:rPr>
      <w:i/>
      <w:iCs/>
      <w:color w:val="404040" w:themeColor="text1" w:themeTint="BF"/>
    </w:rPr>
  </w:style>
  <w:style w:type="paragraph" w:styleId="ListParagraph">
    <w:name w:val="List Paragraph"/>
    <w:basedOn w:val="Normal"/>
    <w:uiPriority w:val="34"/>
    <w:qFormat/>
    <w:rsid w:val="00CD288A"/>
    <w:pPr>
      <w:ind w:left="720"/>
      <w:contextualSpacing/>
    </w:pPr>
  </w:style>
  <w:style w:type="character" w:styleId="IntenseEmphasis">
    <w:name w:val="Intense Emphasis"/>
    <w:basedOn w:val="DefaultParagraphFont"/>
    <w:uiPriority w:val="21"/>
    <w:qFormat/>
    <w:rsid w:val="00CD288A"/>
    <w:rPr>
      <w:i/>
      <w:iCs/>
      <w:color w:val="0F4761" w:themeColor="accent1" w:themeShade="BF"/>
    </w:rPr>
  </w:style>
  <w:style w:type="paragraph" w:styleId="IntenseQuote">
    <w:name w:val="Intense Quote"/>
    <w:basedOn w:val="Normal"/>
    <w:next w:val="Normal"/>
    <w:link w:val="IntenseQuoteChar"/>
    <w:uiPriority w:val="30"/>
    <w:qFormat/>
    <w:rsid w:val="00CD28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288A"/>
    <w:rPr>
      <w:i/>
      <w:iCs/>
      <w:color w:val="0F4761" w:themeColor="accent1" w:themeShade="BF"/>
    </w:rPr>
  </w:style>
  <w:style w:type="character" w:styleId="IntenseReference">
    <w:name w:val="Intense Reference"/>
    <w:basedOn w:val="DefaultParagraphFont"/>
    <w:uiPriority w:val="32"/>
    <w:qFormat/>
    <w:rsid w:val="00CD288A"/>
    <w:rPr>
      <w:b/>
      <w:bCs/>
      <w:smallCaps/>
      <w:color w:val="0F4761" w:themeColor="accent1" w:themeShade="BF"/>
      <w:spacing w:val="5"/>
    </w:rPr>
  </w:style>
  <w:style w:type="character" w:styleId="Hyperlink">
    <w:name w:val="Hyperlink"/>
    <w:basedOn w:val="DefaultParagraphFont"/>
    <w:uiPriority w:val="99"/>
    <w:unhideWhenUsed/>
    <w:rsid w:val="002251BF"/>
    <w:rPr>
      <w:color w:val="467886" w:themeColor="hyperlink"/>
      <w:u w:val="single"/>
    </w:rPr>
  </w:style>
  <w:style w:type="character" w:styleId="UnresolvedMention">
    <w:name w:val="Unresolved Mention"/>
    <w:basedOn w:val="DefaultParagraphFont"/>
    <w:uiPriority w:val="99"/>
    <w:semiHidden/>
    <w:unhideWhenUsed/>
    <w:rsid w:val="002251BF"/>
    <w:rPr>
      <w:color w:val="605E5C"/>
      <w:shd w:val="clear" w:color="auto" w:fill="E1DFDD"/>
    </w:rPr>
  </w:style>
  <w:style w:type="paragraph" w:styleId="TOCHeading">
    <w:name w:val="TOC Heading"/>
    <w:basedOn w:val="Heading1"/>
    <w:next w:val="Normal"/>
    <w:uiPriority w:val="39"/>
    <w:unhideWhenUsed/>
    <w:qFormat/>
    <w:rsid w:val="00CD5572"/>
    <w:pPr>
      <w:spacing w:before="240" w:after="0" w:line="259" w:lineRule="auto"/>
      <w:outlineLvl w:val="9"/>
    </w:pPr>
    <w:rPr>
      <w:kern w:val="0"/>
      <w:sz w:val="32"/>
      <w:szCs w:val="32"/>
      <w:lang w:eastAsia="en-001"/>
      <w14:ligatures w14:val="none"/>
    </w:rPr>
  </w:style>
  <w:style w:type="paragraph" w:styleId="Header">
    <w:name w:val="header"/>
    <w:basedOn w:val="Normal"/>
    <w:link w:val="HeaderChar"/>
    <w:uiPriority w:val="99"/>
    <w:unhideWhenUsed/>
    <w:rsid w:val="00CD55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5572"/>
  </w:style>
  <w:style w:type="paragraph" w:styleId="Footer">
    <w:name w:val="footer"/>
    <w:basedOn w:val="Normal"/>
    <w:link w:val="FooterChar"/>
    <w:uiPriority w:val="99"/>
    <w:unhideWhenUsed/>
    <w:rsid w:val="00CD55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5572"/>
  </w:style>
  <w:style w:type="paragraph" w:styleId="TOC1">
    <w:name w:val="toc 1"/>
    <w:basedOn w:val="Normal"/>
    <w:next w:val="Normal"/>
    <w:autoRedefine/>
    <w:uiPriority w:val="39"/>
    <w:unhideWhenUsed/>
    <w:rsid w:val="00CD557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8899871">
      <w:bodyDiv w:val="1"/>
      <w:marLeft w:val="0"/>
      <w:marRight w:val="0"/>
      <w:marTop w:val="0"/>
      <w:marBottom w:val="0"/>
      <w:divBdr>
        <w:top w:val="none" w:sz="0" w:space="0" w:color="auto"/>
        <w:left w:val="none" w:sz="0" w:space="0" w:color="auto"/>
        <w:bottom w:val="none" w:sz="0" w:space="0" w:color="auto"/>
        <w:right w:val="none" w:sz="0" w:space="0" w:color="auto"/>
      </w:divBdr>
    </w:div>
    <w:div w:id="1102725388">
      <w:bodyDiv w:val="1"/>
      <w:marLeft w:val="0"/>
      <w:marRight w:val="0"/>
      <w:marTop w:val="0"/>
      <w:marBottom w:val="0"/>
      <w:divBdr>
        <w:top w:val="none" w:sz="0" w:space="0" w:color="auto"/>
        <w:left w:val="none" w:sz="0" w:space="0" w:color="auto"/>
        <w:bottom w:val="none" w:sz="0" w:space="0" w:color="auto"/>
        <w:right w:val="none" w:sz="0" w:space="0" w:color="auto"/>
      </w:divBdr>
    </w:div>
    <w:div w:id="1225526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21" Type="http://schemas.openxmlformats.org/officeDocument/2006/relationships/image" Target="media/image11.png"/><Relationship Id="rId34" Type="http://schemas.openxmlformats.org/officeDocument/2006/relationships/image" Target="media/image24.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9" ma:contentTypeDescription="Create a new document." ma:contentTypeScope="" ma:versionID="c9b4b5623542e71d742d129233e4ac0a">
  <xsd:schema xmlns:xsd="http://www.w3.org/2001/XMLSchema" xmlns:xs="http://www.w3.org/2001/XMLSchema" xmlns:p="http://schemas.microsoft.com/office/2006/metadata/properties" xmlns:ns3="dd86abe3-ec21-467e-8687-9d211c569818" targetNamespace="http://schemas.microsoft.com/office/2006/metadata/properties" ma:root="true" ma:fieldsID="7ca33890ad9d54a34970621a4fb96696"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b:Source>
    <b:Tag>Bah25</b:Tag>
    <b:SourceType>ArticleInAPeriodical</b:SourceType>
    <b:Guid>{6AF09230-B456-42B7-AD45-378461C2EF0B}</b:Guid>
    <b:Author>
      <b:Author>
        <b:NameList>
          <b:Person>
            <b:Last>Bahri</b:Last>
            <b:First>Amir</b:First>
            <b:Middle>Reza Delsouz</b:Middle>
          </b:Person>
        </b:NameList>
      </b:Author>
    </b:Author>
    <b:Title>The role and impact of hypervisor technology in modern IT infrastructure</b:Title>
    <b:Year>2025</b:Year>
    <b:Publisher>Preprints</b:Publisher>
    <b:Month>May</b:Month>
    <b:Day>19</b:Day>
    <b:Pages>2-6</b:Pages>
    <b:RefOrder>1</b:RefOrder>
  </b:Source>
  <b:Source>
    <b:Tag>Tur03</b:Tag>
    <b:SourceType>DocumentFromInternetSite</b:SourceType>
    <b:Guid>{FFD909BD-F8B2-416F-869C-3EF0BF039187}</b:Guid>
    <b:Author>
      <b:Author>
        <b:NameList>
          <b:Person>
            <b:Last>Turanyi</b:Last>
            <b:First>Zoltan</b:First>
          </b:Person>
        </b:NameList>
      </b:Author>
    </b:Author>
    <b:Year>2003</b:Year>
    <b:Month>October</b:Month>
    <b:Day>1</b:Day>
    <b:URL>https://dl.acm.org/doi/abs/10.1145/963985.963990</b:URL>
    <b:RefOrder>2</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BB4CD0C-52A4-4E5C-80A9-C85672872C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ADCF7D0-F057-4575-9690-7BEA41EF319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FB53390-B58F-48C9-89BE-EACCD0A68AAE}">
  <ds:schemaRefs>
    <ds:schemaRef ds:uri="http://schemas.openxmlformats.org/officeDocument/2006/bibliography"/>
  </ds:schemaRefs>
</ds:datastoreItem>
</file>

<file path=customXml/itemProps4.xml><?xml version="1.0" encoding="utf-8"?>
<ds:datastoreItem xmlns:ds="http://schemas.openxmlformats.org/officeDocument/2006/customXml" ds:itemID="{8B3BBD3B-FC2B-4F62-B3D8-A495C3DDC93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19</Pages>
  <Words>1841</Words>
  <Characters>10499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Yevhen Lytko (2424747)</dc:creator>
  <cp:keywords/>
  <dc:description/>
  <cp:lastModifiedBy>Yevhen Lytko</cp:lastModifiedBy>
  <cp:revision>4</cp:revision>
  <dcterms:created xsi:type="dcterms:W3CDTF">2026-07-24T12:05:00Z</dcterms:created>
  <dcterms:modified xsi:type="dcterms:W3CDTF">2026-07-24T12:54:00Z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