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27741" w14:textId="3F67A10F" w:rsidR="0088681A" w:rsidRPr="004D1676" w:rsidRDefault="009B5586" w:rsidP="009B5586">
      <w:pPr>
        <w:jc w:val="center"/>
        <w:rPr>
          <w:rFonts w:ascii="Times New Roman" w:hAnsi="Times New Roman" w:cs="Times New Roman"/>
          <w:sz w:val="24"/>
          <w:szCs w:val="24"/>
          <w:u w:val="single"/>
        </w:rPr>
      </w:pPr>
      <w:r w:rsidRPr="004D1676">
        <w:rPr>
          <w:rFonts w:ascii="Times New Roman" w:hAnsi="Times New Roman" w:cs="Times New Roman"/>
          <w:sz w:val="24"/>
          <w:szCs w:val="24"/>
          <w:u w:val="single"/>
        </w:rPr>
        <w:t>Literature Review</w:t>
      </w:r>
    </w:p>
    <w:p w14:paraId="059A9325" w14:textId="160BABFD" w:rsidR="009B5586" w:rsidRPr="004D1676" w:rsidRDefault="009B5586" w:rsidP="00586E37">
      <w:pPr>
        <w:spacing w:line="480" w:lineRule="auto"/>
        <w:jc w:val="center"/>
        <w:rPr>
          <w:rFonts w:ascii="Times New Roman" w:hAnsi="Times New Roman" w:cs="Times New Roman"/>
          <w:sz w:val="24"/>
          <w:szCs w:val="24"/>
          <w:u w:val="single"/>
        </w:rPr>
      </w:pPr>
    </w:p>
    <w:p w14:paraId="6C48B63A" w14:textId="0FA93A4A" w:rsidR="009E4F23" w:rsidRDefault="009B5586" w:rsidP="003818CE">
      <w:pPr>
        <w:spacing w:line="480" w:lineRule="auto"/>
        <w:ind w:firstLine="720"/>
        <w:rPr>
          <w:rFonts w:ascii="Times New Roman" w:hAnsi="Times New Roman" w:cs="Times New Roman"/>
          <w:sz w:val="24"/>
          <w:szCs w:val="24"/>
        </w:rPr>
      </w:pPr>
      <w:r w:rsidRPr="004D1676">
        <w:rPr>
          <w:rFonts w:ascii="Times New Roman" w:hAnsi="Times New Roman" w:cs="Times New Roman"/>
          <w:sz w:val="24"/>
          <w:szCs w:val="24"/>
        </w:rPr>
        <w:t>Within the criminal justice system, reliable eyewitness testimon</w:t>
      </w:r>
      <w:r w:rsidR="004D1676" w:rsidRPr="004D1676">
        <w:rPr>
          <w:rFonts w:ascii="Times New Roman" w:hAnsi="Times New Roman" w:cs="Times New Roman"/>
          <w:sz w:val="24"/>
          <w:szCs w:val="24"/>
        </w:rPr>
        <w:t>ies</w:t>
      </w:r>
      <w:r w:rsidRPr="004D1676">
        <w:rPr>
          <w:rFonts w:ascii="Times New Roman" w:hAnsi="Times New Roman" w:cs="Times New Roman"/>
          <w:sz w:val="24"/>
          <w:szCs w:val="24"/>
        </w:rPr>
        <w:t xml:space="preserve"> </w:t>
      </w:r>
      <w:r w:rsidR="004D1676" w:rsidRPr="004D1676">
        <w:rPr>
          <w:rFonts w:ascii="Times New Roman" w:hAnsi="Times New Roman" w:cs="Times New Roman"/>
          <w:sz w:val="24"/>
          <w:szCs w:val="24"/>
        </w:rPr>
        <w:t>are</w:t>
      </w:r>
      <w:r w:rsidRPr="004D1676">
        <w:rPr>
          <w:rFonts w:ascii="Times New Roman" w:hAnsi="Times New Roman" w:cs="Times New Roman"/>
          <w:sz w:val="24"/>
          <w:szCs w:val="24"/>
        </w:rPr>
        <w:t xml:space="preserve"> a vital aspect</w:t>
      </w:r>
      <w:r w:rsidR="004D1676" w:rsidRPr="004D1676">
        <w:rPr>
          <w:rFonts w:ascii="Times New Roman" w:hAnsi="Times New Roman" w:cs="Times New Roman"/>
          <w:sz w:val="24"/>
          <w:szCs w:val="24"/>
        </w:rPr>
        <w:t xml:space="preserve"> that law enforcement highly depend on as it can often be the sole evidence that leads to</w:t>
      </w:r>
      <w:r w:rsidR="009E4F23">
        <w:rPr>
          <w:rFonts w:ascii="Times New Roman" w:hAnsi="Times New Roman" w:cs="Times New Roman"/>
          <w:sz w:val="24"/>
          <w:szCs w:val="24"/>
        </w:rPr>
        <w:t xml:space="preserve"> investigations, </w:t>
      </w:r>
      <w:r w:rsidR="004D1676" w:rsidRPr="004D1676">
        <w:rPr>
          <w:rFonts w:ascii="Times New Roman" w:hAnsi="Times New Roman" w:cs="Times New Roman"/>
          <w:sz w:val="24"/>
          <w:szCs w:val="24"/>
        </w:rPr>
        <w:t>prosecution</w:t>
      </w:r>
      <w:r w:rsidR="009E4F23">
        <w:rPr>
          <w:rFonts w:ascii="Times New Roman" w:hAnsi="Times New Roman" w:cs="Times New Roman"/>
          <w:sz w:val="24"/>
          <w:szCs w:val="24"/>
        </w:rPr>
        <w:t>s</w:t>
      </w:r>
      <w:r w:rsidR="004D1676" w:rsidRPr="004D1676">
        <w:rPr>
          <w:rFonts w:ascii="Times New Roman" w:hAnsi="Times New Roman" w:cs="Times New Roman"/>
          <w:sz w:val="24"/>
          <w:szCs w:val="24"/>
        </w:rPr>
        <w:t xml:space="preserve"> and conviction</w:t>
      </w:r>
      <w:r w:rsidR="009E4F23">
        <w:rPr>
          <w:rFonts w:ascii="Times New Roman" w:hAnsi="Times New Roman" w:cs="Times New Roman"/>
          <w:sz w:val="24"/>
          <w:szCs w:val="24"/>
        </w:rPr>
        <w:t>s</w:t>
      </w:r>
      <w:r w:rsidR="004D1676" w:rsidRPr="004D1676">
        <w:rPr>
          <w:rFonts w:ascii="Times New Roman" w:hAnsi="Times New Roman" w:cs="Times New Roman"/>
          <w:sz w:val="24"/>
          <w:szCs w:val="24"/>
        </w:rPr>
        <w:t xml:space="preserve"> (</w:t>
      </w:r>
      <w:proofErr w:type="spellStart"/>
      <w:r w:rsidR="004D1676" w:rsidRPr="004D1676">
        <w:rPr>
          <w:rFonts w:ascii="Times New Roman" w:hAnsi="Times New Roman" w:cs="Times New Roman"/>
          <w:sz w:val="24"/>
          <w:szCs w:val="24"/>
        </w:rPr>
        <w:t>Chae</w:t>
      </w:r>
      <w:proofErr w:type="spellEnd"/>
      <w:r w:rsidR="004D1676" w:rsidRPr="004D1676">
        <w:rPr>
          <w:rFonts w:ascii="Times New Roman" w:hAnsi="Times New Roman" w:cs="Times New Roman"/>
          <w:sz w:val="24"/>
          <w:szCs w:val="24"/>
        </w:rPr>
        <w:t>, 2010).</w:t>
      </w:r>
      <w:r w:rsidRPr="004D1676">
        <w:rPr>
          <w:rFonts w:ascii="Times New Roman" w:hAnsi="Times New Roman" w:cs="Times New Roman"/>
          <w:sz w:val="24"/>
          <w:szCs w:val="24"/>
        </w:rPr>
        <w:t xml:space="preserve"> </w:t>
      </w:r>
      <w:r w:rsidR="004D1676">
        <w:rPr>
          <w:rFonts w:ascii="Times New Roman" w:hAnsi="Times New Roman" w:cs="Times New Roman"/>
          <w:sz w:val="24"/>
          <w:szCs w:val="24"/>
        </w:rPr>
        <w:t>In previous years, the result of wrongful convictions has occurred due to inaccurate testimonies</w:t>
      </w:r>
      <w:r w:rsidR="00BD6F23">
        <w:rPr>
          <w:rFonts w:ascii="Times New Roman" w:hAnsi="Times New Roman" w:cs="Times New Roman"/>
          <w:sz w:val="24"/>
          <w:szCs w:val="24"/>
        </w:rPr>
        <w:t xml:space="preserve"> (Albright, 2017)</w:t>
      </w:r>
      <w:r w:rsidR="004D1676">
        <w:rPr>
          <w:rFonts w:ascii="Times New Roman" w:hAnsi="Times New Roman" w:cs="Times New Roman"/>
          <w:sz w:val="24"/>
          <w:szCs w:val="24"/>
        </w:rPr>
        <w:t xml:space="preserve"> which resulted in innocent parties</w:t>
      </w:r>
      <w:r w:rsidR="00BD6F23">
        <w:rPr>
          <w:rFonts w:ascii="Times New Roman" w:hAnsi="Times New Roman" w:cs="Times New Roman"/>
          <w:sz w:val="24"/>
          <w:szCs w:val="24"/>
        </w:rPr>
        <w:t xml:space="preserve"> </w:t>
      </w:r>
      <w:r w:rsidR="004D1676">
        <w:rPr>
          <w:rFonts w:ascii="Times New Roman" w:hAnsi="Times New Roman" w:cs="Times New Roman"/>
          <w:sz w:val="24"/>
          <w:szCs w:val="24"/>
        </w:rPr>
        <w:t>serving time in prison before being exonerated from all charges by DNA evidence</w:t>
      </w:r>
      <w:r w:rsidR="00BD0FCD">
        <w:rPr>
          <w:rFonts w:ascii="Times New Roman" w:hAnsi="Times New Roman" w:cs="Times New Roman"/>
          <w:sz w:val="24"/>
          <w:szCs w:val="24"/>
        </w:rPr>
        <w:t xml:space="preserve"> (Lane &amp; Houston, 2019)</w:t>
      </w:r>
      <w:r w:rsidR="004D1676">
        <w:rPr>
          <w:rFonts w:ascii="Times New Roman" w:hAnsi="Times New Roman" w:cs="Times New Roman"/>
          <w:sz w:val="24"/>
          <w:szCs w:val="24"/>
        </w:rPr>
        <w:t xml:space="preserve">. </w:t>
      </w:r>
      <w:r w:rsidR="0061479C">
        <w:rPr>
          <w:rFonts w:ascii="Times New Roman" w:hAnsi="Times New Roman" w:cs="Times New Roman"/>
          <w:sz w:val="24"/>
          <w:szCs w:val="24"/>
        </w:rPr>
        <w:t>Recent research by Albright (2017) explain</w:t>
      </w:r>
      <w:r w:rsidR="00262236">
        <w:rPr>
          <w:rFonts w:ascii="Times New Roman" w:hAnsi="Times New Roman" w:cs="Times New Roman"/>
          <w:sz w:val="24"/>
          <w:szCs w:val="24"/>
        </w:rPr>
        <w:t>s</w:t>
      </w:r>
      <w:r w:rsidR="0061479C">
        <w:rPr>
          <w:rFonts w:ascii="Times New Roman" w:hAnsi="Times New Roman" w:cs="Times New Roman"/>
          <w:sz w:val="24"/>
          <w:szCs w:val="24"/>
        </w:rPr>
        <w:t xml:space="preserve"> that to date, as many as 350 people have been wrongfully convicted of crimes</w:t>
      </w:r>
      <w:r w:rsidR="00223687">
        <w:rPr>
          <w:rFonts w:ascii="Times New Roman" w:hAnsi="Times New Roman" w:cs="Times New Roman"/>
          <w:sz w:val="24"/>
          <w:szCs w:val="24"/>
        </w:rPr>
        <w:t xml:space="preserve"> that</w:t>
      </w:r>
      <w:r w:rsidR="0061479C">
        <w:rPr>
          <w:rFonts w:ascii="Times New Roman" w:hAnsi="Times New Roman" w:cs="Times New Roman"/>
          <w:sz w:val="24"/>
          <w:szCs w:val="24"/>
        </w:rPr>
        <w:t xml:space="preserve"> they did not commit by misidentification. </w:t>
      </w:r>
      <w:r w:rsidR="004D1676">
        <w:rPr>
          <w:rFonts w:ascii="Times New Roman" w:hAnsi="Times New Roman" w:cs="Times New Roman"/>
          <w:sz w:val="24"/>
          <w:szCs w:val="24"/>
        </w:rPr>
        <w:t>Due to this, eyewitness testimonies have been considered unreliable and the concern over the memory of the eyewitnesses have been magnified (</w:t>
      </w:r>
      <w:proofErr w:type="spellStart"/>
      <w:r w:rsidR="004D1676">
        <w:rPr>
          <w:rFonts w:ascii="Times New Roman" w:hAnsi="Times New Roman" w:cs="Times New Roman"/>
          <w:sz w:val="24"/>
          <w:szCs w:val="24"/>
        </w:rPr>
        <w:t>Chae</w:t>
      </w:r>
      <w:proofErr w:type="spellEnd"/>
      <w:r w:rsidR="004D1676">
        <w:rPr>
          <w:rFonts w:ascii="Times New Roman" w:hAnsi="Times New Roman" w:cs="Times New Roman"/>
          <w:sz w:val="24"/>
          <w:szCs w:val="24"/>
        </w:rPr>
        <w:t>, 2010).</w:t>
      </w:r>
      <w:r w:rsidR="009E4F23">
        <w:rPr>
          <w:rFonts w:ascii="Times New Roman" w:hAnsi="Times New Roman" w:cs="Times New Roman"/>
          <w:sz w:val="24"/>
          <w:szCs w:val="24"/>
        </w:rPr>
        <w:t xml:space="preserve"> Wells and Bradfield (1999) explained that evidence suggested how </w:t>
      </w:r>
      <w:r w:rsidR="00B00324">
        <w:rPr>
          <w:rFonts w:ascii="Times New Roman" w:hAnsi="Times New Roman" w:cs="Times New Roman"/>
          <w:sz w:val="24"/>
          <w:szCs w:val="24"/>
        </w:rPr>
        <w:t>eyewitnesses’</w:t>
      </w:r>
      <w:r w:rsidR="00223687">
        <w:rPr>
          <w:rFonts w:ascii="Times New Roman" w:hAnsi="Times New Roman" w:cs="Times New Roman"/>
          <w:sz w:val="24"/>
          <w:szCs w:val="24"/>
        </w:rPr>
        <w:t xml:space="preserve"> </w:t>
      </w:r>
      <w:r w:rsidR="009E4F23">
        <w:rPr>
          <w:rFonts w:ascii="Times New Roman" w:hAnsi="Times New Roman" w:cs="Times New Roman"/>
          <w:sz w:val="24"/>
          <w:szCs w:val="24"/>
        </w:rPr>
        <w:t xml:space="preserve">misidentifications from line-ups and photographs are the most common causes of innocent convictions. In cases where members of a jury have wrongly convicted an innocent person, misidentification has accounted for </w:t>
      </w:r>
      <w:r w:rsidR="00066130">
        <w:rPr>
          <w:rFonts w:ascii="Times New Roman" w:hAnsi="Times New Roman" w:cs="Times New Roman"/>
          <w:sz w:val="24"/>
          <w:szCs w:val="24"/>
        </w:rPr>
        <w:t xml:space="preserve">more than any of the other potential causes combined. </w:t>
      </w:r>
      <w:proofErr w:type="gramStart"/>
      <w:r w:rsidR="00066130">
        <w:rPr>
          <w:rFonts w:ascii="Times New Roman" w:hAnsi="Times New Roman" w:cs="Times New Roman"/>
          <w:sz w:val="24"/>
          <w:szCs w:val="24"/>
        </w:rPr>
        <w:t>In an attempt to</w:t>
      </w:r>
      <w:proofErr w:type="gramEnd"/>
      <w:r w:rsidR="00066130">
        <w:rPr>
          <w:rFonts w:ascii="Times New Roman" w:hAnsi="Times New Roman" w:cs="Times New Roman"/>
          <w:sz w:val="24"/>
          <w:szCs w:val="24"/>
        </w:rPr>
        <w:t xml:space="preserve"> minimise the risk of false accusations in eyewitness testimonies, the criminal justice system has relied on psychologists to conduct </w:t>
      </w:r>
      <w:r w:rsidR="00022D6E">
        <w:rPr>
          <w:rFonts w:ascii="Times New Roman" w:hAnsi="Times New Roman" w:cs="Times New Roman"/>
          <w:sz w:val="24"/>
          <w:szCs w:val="24"/>
        </w:rPr>
        <w:t>laboratory-based</w:t>
      </w:r>
      <w:r w:rsidR="00066130">
        <w:rPr>
          <w:rFonts w:ascii="Times New Roman" w:hAnsi="Times New Roman" w:cs="Times New Roman"/>
          <w:sz w:val="24"/>
          <w:szCs w:val="24"/>
        </w:rPr>
        <w:t xml:space="preserve"> </w:t>
      </w:r>
      <w:r w:rsidR="00F42B02">
        <w:rPr>
          <w:rFonts w:ascii="Times New Roman" w:hAnsi="Times New Roman" w:cs="Times New Roman"/>
          <w:sz w:val="24"/>
          <w:szCs w:val="24"/>
        </w:rPr>
        <w:t>studies as they have suggested to provide an advantage to understanding eyewitness memory and accuracy (</w:t>
      </w:r>
      <w:proofErr w:type="spellStart"/>
      <w:r w:rsidR="00F42B02">
        <w:rPr>
          <w:rFonts w:ascii="Times New Roman" w:hAnsi="Times New Roman" w:cs="Times New Roman"/>
          <w:sz w:val="24"/>
          <w:szCs w:val="24"/>
        </w:rPr>
        <w:t>Chae</w:t>
      </w:r>
      <w:proofErr w:type="spellEnd"/>
      <w:r w:rsidR="00F42B02">
        <w:rPr>
          <w:rFonts w:ascii="Times New Roman" w:hAnsi="Times New Roman" w:cs="Times New Roman"/>
          <w:sz w:val="24"/>
          <w:szCs w:val="24"/>
        </w:rPr>
        <w:t>, 2010).</w:t>
      </w:r>
    </w:p>
    <w:p w14:paraId="465DB6CC" w14:textId="2B32CDF9" w:rsidR="00022D6E" w:rsidRDefault="00022D6E" w:rsidP="003818C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Wagstaff, </w:t>
      </w:r>
      <w:proofErr w:type="spellStart"/>
      <w:r>
        <w:rPr>
          <w:rFonts w:ascii="Times New Roman" w:hAnsi="Times New Roman" w:cs="Times New Roman"/>
          <w:sz w:val="24"/>
          <w:szCs w:val="24"/>
        </w:rPr>
        <w:t>MacVeigh</w:t>
      </w:r>
      <w:proofErr w:type="spellEnd"/>
      <w:r>
        <w:rPr>
          <w:rFonts w:ascii="Times New Roman" w:hAnsi="Times New Roman" w:cs="Times New Roman"/>
          <w:sz w:val="24"/>
          <w:szCs w:val="24"/>
        </w:rPr>
        <w:t xml:space="preserve">, Boston, Scott, </w:t>
      </w:r>
      <w:proofErr w:type="spellStart"/>
      <w:r>
        <w:rPr>
          <w:rFonts w:ascii="Times New Roman" w:hAnsi="Times New Roman" w:cs="Times New Roman"/>
          <w:sz w:val="24"/>
          <w:szCs w:val="24"/>
        </w:rPr>
        <w:t>Brunas</w:t>
      </w:r>
      <w:proofErr w:type="spellEnd"/>
      <w:r>
        <w:rPr>
          <w:rFonts w:ascii="Times New Roman" w:hAnsi="Times New Roman" w:cs="Times New Roman"/>
          <w:sz w:val="24"/>
          <w:szCs w:val="24"/>
        </w:rPr>
        <w:t>-Wagstaff and Cole (2003) explain that various factors can display distortions of memory accuracy in a laboratory setting</w:t>
      </w:r>
      <w:r w:rsidR="00223687">
        <w:rPr>
          <w:rFonts w:ascii="Times New Roman" w:hAnsi="Times New Roman" w:cs="Times New Roman"/>
          <w:sz w:val="24"/>
          <w:szCs w:val="24"/>
        </w:rPr>
        <w:t>,</w:t>
      </w:r>
      <w:r>
        <w:rPr>
          <w:rFonts w:ascii="Times New Roman" w:hAnsi="Times New Roman" w:cs="Times New Roman"/>
          <w:sz w:val="24"/>
          <w:szCs w:val="24"/>
        </w:rPr>
        <w:t xml:space="preserve"> such as the level of violence displayed in the videos presented to the participan</w:t>
      </w:r>
      <w:r w:rsidR="00873896">
        <w:rPr>
          <w:rFonts w:ascii="Times New Roman" w:hAnsi="Times New Roman" w:cs="Times New Roman"/>
          <w:sz w:val="24"/>
          <w:szCs w:val="24"/>
        </w:rPr>
        <w:t>ts.</w:t>
      </w:r>
      <w:r>
        <w:rPr>
          <w:rFonts w:ascii="Times New Roman" w:hAnsi="Times New Roman" w:cs="Times New Roman"/>
          <w:sz w:val="24"/>
          <w:szCs w:val="24"/>
        </w:rPr>
        <w:t xml:space="preserve"> </w:t>
      </w:r>
      <w:r w:rsidR="00873896">
        <w:rPr>
          <w:rFonts w:ascii="Times New Roman" w:hAnsi="Times New Roman" w:cs="Times New Roman"/>
          <w:sz w:val="24"/>
          <w:szCs w:val="24"/>
        </w:rPr>
        <w:t>T</w:t>
      </w:r>
      <w:r>
        <w:rPr>
          <w:rFonts w:ascii="Times New Roman" w:hAnsi="Times New Roman" w:cs="Times New Roman"/>
          <w:sz w:val="24"/>
          <w:szCs w:val="24"/>
        </w:rPr>
        <w:t>he higher the level of violence, the less overall accuracy recalled by the participants</w:t>
      </w:r>
      <w:r w:rsidR="00873896">
        <w:rPr>
          <w:rFonts w:ascii="Times New Roman" w:hAnsi="Times New Roman" w:cs="Times New Roman"/>
          <w:sz w:val="24"/>
          <w:szCs w:val="24"/>
        </w:rPr>
        <w:t xml:space="preserve"> (Wagstaff et al., 2003; Clifford &amp; Scott, 1978)</w:t>
      </w:r>
      <w:r>
        <w:rPr>
          <w:rFonts w:ascii="Times New Roman" w:hAnsi="Times New Roman" w:cs="Times New Roman"/>
          <w:sz w:val="24"/>
          <w:szCs w:val="24"/>
        </w:rPr>
        <w:t xml:space="preserve">. This is </w:t>
      </w:r>
      <w:r w:rsidR="00EA5658">
        <w:rPr>
          <w:rFonts w:ascii="Times New Roman" w:hAnsi="Times New Roman" w:cs="Times New Roman"/>
          <w:sz w:val="24"/>
          <w:szCs w:val="24"/>
        </w:rPr>
        <w:t>due to</w:t>
      </w:r>
      <w:r>
        <w:rPr>
          <w:rFonts w:ascii="Times New Roman" w:hAnsi="Times New Roman" w:cs="Times New Roman"/>
          <w:sz w:val="24"/>
          <w:szCs w:val="24"/>
        </w:rPr>
        <w:t xml:space="preserve"> negative, emotional and stressful events </w:t>
      </w:r>
      <w:r w:rsidR="00EA5658">
        <w:rPr>
          <w:rFonts w:ascii="Times New Roman" w:hAnsi="Times New Roman" w:cs="Times New Roman"/>
          <w:sz w:val="24"/>
          <w:szCs w:val="24"/>
        </w:rPr>
        <w:t>being more difficult to remember in comparison to more neutral events</w:t>
      </w:r>
      <w:r w:rsidR="00E13DD0">
        <w:rPr>
          <w:rFonts w:ascii="Times New Roman" w:hAnsi="Times New Roman" w:cs="Times New Roman"/>
          <w:sz w:val="24"/>
          <w:szCs w:val="24"/>
        </w:rPr>
        <w:t xml:space="preserve"> (Christianson, 1992)</w:t>
      </w:r>
      <w:r w:rsidR="00586E37">
        <w:rPr>
          <w:rFonts w:ascii="Times New Roman" w:hAnsi="Times New Roman" w:cs="Times New Roman"/>
          <w:sz w:val="24"/>
          <w:szCs w:val="24"/>
        </w:rPr>
        <w:t xml:space="preserve">, as well as additional </w:t>
      </w:r>
      <w:r w:rsidR="00586E37">
        <w:rPr>
          <w:rFonts w:ascii="Times New Roman" w:hAnsi="Times New Roman" w:cs="Times New Roman"/>
          <w:sz w:val="24"/>
          <w:szCs w:val="24"/>
        </w:rPr>
        <w:lastRenderedPageBreak/>
        <w:t>proposals suggesting how during violence, witnesses are more likely to pay attention to the fundamental details of the crime scene for example; the perpetrators physical characteristics and their weapon rather than additional details such as other individuals at the scene</w:t>
      </w:r>
      <w:r w:rsidR="00F612AB">
        <w:rPr>
          <w:rFonts w:ascii="Times New Roman" w:hAnsi="Times New Roman" w:cs="Times New Roman"/>
          <w:sz w:val="24"/>
          <w:szCs w:val="24"/>
        </w:rPr>
        <w:t xml:space="preserve"> and</w:t>
      </w:r>
      <w:r w:rsidR="00FC0E44">
        <w:rPr>
          <w:rFonts w:ascii="Times New Roman" w:hAnsi="Times New Roman" w:cs="Times New Roman"/>
          <w:sz w:val="24"/>
          <w:szCs w:val="24"/>
        </w:rPr>
        <w:t xml:space="preserve"> the </w:t>
      </w:r>
      <w:r w:rsidR="00F612AB">
        <w:rPr>
          <w:rFonts w:ascii="Times New Roman" w:hAnsi="Times New Roman" w:cs="Times New Roman"/>
          <w:sz w:val="24"/>
          <w:szCs w:val="24"/>
        </w:rPr>
        <w:t xml:space="preserve"> background environment</w:t>
      </w:r>
      <w:r w:rsidR="00586E37">
        <w:rPr>
          <w:rFonts w:ascii="Times New Roman" w:hAnsi="Times New Roman" w:cs="Times New Roman"/>
          <w:sz w:val="24"/>
          <w:szCs w:val="24"/>
        </w:rPr>
        <w:t>.</w:t>
      </w:r>
      <w:r w:rsidR="000A0F49">
        <w:rPr>
          <w:rFonts w:ascii="Times New Roman" w:hAnsi="Times New Roman" w:cs="Times New Roman"/>
          <w:sz w:val="24"/>
          <w:szCs w:val="24"/>
        </w:rPr>
        <w:t xml:space="preserve"> In a real</w:t>
      </w:r>
      <w:r w:rsidR="004573E4">
        <w:rPr>
          <w:rFonts w:ascii="Times New Roman" w:hAnsi="Times New Roman" w:cs="Times New Roman"/>
          <w:sz w:val="24"/>
          <w:szCs w:val="24"/>
        </w:rPr>
        <w:t>-</w:t>
      </w:r>
      <w:r w:rsidR="000A0F49">
        <w:rPr>
          <w:rFonts w:ascii="Times New Roman" w:hAnsi="Times New Roman" w:cs="Times New Roman"/>
          <w:sz w:val="24"/>
          <w:szCs w:val="24"/>
        </w:rPr>
        <w:t xml:space="preserve">life setting, the weapon is usually the </w:t>
      </w:r>
      <w:r w:rsidR="004573E4">
        <w:rPr>
          <w:rFonts w:ascii="Times New Roman" w:hAnsi="Times New Roman" w:cs="Times New Roman"/>
          <w:sz w:val="24"/>
          <w:szCs w:val="24"/>
        </w:rPr>
        <w:t>focus</w:t>
      </w:r>
      <w:r w:rsidR="000A0F49">
        <w:rPr>
          <w:rFonts w:ascii="Times New Roman" w:hAnsi="Times New Roman" w:cs="Times New Roman"/>
          <w:sz w:val="24"/>
          <w:szCs w:val="24"/>
        </w:rPr>
        <w:t xml:space="preserve"> for eyewitnesses as they a</w:t>
      </w:r>
      <w:r w:rsidR="0061324F">
        <w:rPr>
          <w:rFonts w:ascii="Times New Roman" w:hAnsi="Times New Roman" w:cs="Times New Roman"/>
          <w:sz w:val="24"/>
          <w:szCs w:val="24"/>
        </w:rPr>
        <w:t xml:space="preserve">re </w:t>
      </w:r>
      <w:r w:rsidR="000A0F49">
        <w:rPr>
          <w:rFonts w:ascii="Times New Roman" w:hAnsi="Times New Roman" w:cs="Times New Roman"/>
          <w:sz w:val="24"/>
          <w:szCs w:val="24"/>
        </w:rPr>
        <w:t xml:space="preserve">portrayed as threatening </w:t>
      </w:r>
      <w:r w:rsidR="007D7A9D">
        <w:rPr>
          <w:rFonts w:ascii="Times New Roman" w:hAnsi="Times New Roman" w:cs="Times New Roman"/>
          <w:sz w:val="24"/>
          <w:szCs w:val="24"/>
        </w:rPr>
        <w:t xml:space="preserve">and dangerous, however in </w:t>
      </w:r>
      <w:r w:rsidR="0061324F">
        <w:rPr>
          <w:rFonts w:ascii="Times New Roman" w:hAnsi="Times New Roman" w:cs="Times New Roman"/>
          <w:sz w:val="24"/>
          <w:szCs w:val="24"/>
        </w:rPr>
        <w:t xml:space="preserve">a </w:t>
      </w:r>
      <w:r w:rsidR="007D7A9D">
        <w:rPr>
          <w:rFonts w:ascii="Times New Roman" w:hAnsi="Times New Roman" w:cs="Times New Roman"/>
          <w:sz w:val="24"/>
          <w:szCs w:val="24"/>
        </w:rPr>
        <w:t>laboratory environment, weapon focus could be perceived as unusual rather than life-threatening</w:t>
      </w:r>
      <w:r w:rsidR="00E602A4">
        <w:rPr>
          <w:rFonts w:ascii="Times New Roman" w:hAnsi="Times New Roman" w:cs="Times New Roman"/>
          <w:sz w:val="24"/>
          <w:szCs w:val="24"/>
        </w:rPr>
        <w:t>; thus not portraying a true reflection of what would be experienced during a real life event</w:t>
      </w:r>
      <w:r w:rsidR="007D7A9D">
        <w:rPr>
          <w:rFonts w:ascii="Times New Roman" w:hAnsi="Times New Roman" w:cs="Times New Roman"/>
          <w:sz w:val="24"/>
          <w:szCs w:val="24"/>
        </w:rPr>
        <w:t xml:space="preserve"> (Wagstaff et al., 2003).</w:t>
      </w:r>
    </w:p>
    <w:p w14:paraId="10D7D160" w14:textId="503C908A" w:rsidR="004573E4" w:rsidRDefault="000B2C7E" w:rsidP="003818C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much more recent research, </w:t>
      </w:r>
      <w:proofErr w:type="spellStart"/>
      <w:r>
        <w:rPr>
          <w:rFonts w:ascii="Times New Roman" w:hAnsi="Times New Roman" w:cs="Times New Roman"/>
          <w:sz w:val="24"/>
          <w:szCs w:val="24"/>
        </w:rPr>
        <w:t>Mickes</w:t>
      </w:r>
      <w:proofErr w:type="spellEnd"/>
      <w:r>
        <w:rPr>
          <w:rFonts w:ascii="Times New Roman" w:hAnsi="Times New Roman" w:cs="Times New Roman"/>
          <w:sz w:val="24"/>
          <w:szCs w:val="24"/>
        </w:rPr>
        <w:t xml:space="preserve"> (2016) explains that should an eyewitness want to report an event of a crime, they inevitably </w:t>
      </w:r>
      <w:r w:rsidR="0058425A">
        <w:rPr>
          <w:rFonts w:ascii="Times New Roman" w:hAnsi="Times New Roman" w:cs="Times New Roman"/>
          <w:sz w:val="24"/>
          <w:szCs w:val="24"/>
        </w:rPr>
        <w:t>must</w:t>
      </w:r>
      <w:r>
        <w:rPr>
          <w:rFonts w:ascii="Times New Roman" w:hAnsi="Times New Roman" w:cs="Times New Roman"/>
          <w:sz w:val="24"/>
          <w:szCs w:val="24"/>
        </w:rPr>
        <w:t xml:space="preserve"> recall that event by giv</w:t>
      </w:r>
      <w:r w:rsidR="001C3C37">
        <w:rPr>
          <w:rFonts w:ascii="Times New Roman" w:hAnsi="Times New Roman" w:cs="Times New Roman"/>
          <w:sz w:val="24"/>
          <w:szCs w:val="24"/>
        </w:rPr>
        <w:t xml:space="preserve">ing </w:t>
      </w:r>
      <w:r>
        <w:rPr>
          <w:rFonts w:ascii="Times New Roman" w:hAnsi="Times New Roman" w:cs="Times New Roman"/>
          <w:sz w:val="24"/>
          <w:szCs w:val="24"/>
        </w:rPr>
        <w:t xml:space="preserve">detailed descriptions of the crime scene as well as the perpetrator. They may be prompted by the investigator to describe the participants </w:t>
      </w:r>
      <w:r w:rsidR="0058425A">
        <w:rPr>
          <w:rFonts w:ascii="Times New Roman" w:hAnsi="Times New Roman" w:cs="Times New Roman"/>
          <w:sz w:val="24"/>
          <w:szCs w:val="24"/>
        </w:rPr>
        <w:t xml:space="preserve">age, gender and other defining characteristics. </w:t>
      </w:r>
      <w:proofErr w:type="spellStart"/>
      <w:r w:rsidR="0058425A">
        <w:rPr>
          <w:rFonts w:ascii="Times New Roman" w:hAnsi="Times New Roman" w:cs="Times New Roman"/>
          <w:sz w:val="24"/>
          <w:szCs w:val="24"/>
        </w:rPr>
        <w:t>Wixted</w:t>
      </w:r>
      <w:proofErr w:type="spellEnd"/>
      <w:r w:rsidR="0058425A">
        <w:rPr>
          <w:rFonts w:ascii="Times New Roman" w:hAnsi="Times New Roman" w:cs="Times New Roman"/>
          <w:sz w:val="24"/>
          <w:szCs w:val="24"/>
        </w:rPr>
        <w:t xml:space="preserve">, </w:t>
      </w:r>
      <w:proofErr w:type="spellStart"/>
      <w:r w:rsidR="0058425A">
        <w:rPr>
          <w:rFonts w:ascii="Times New Roman" w:hAnsi="Times New Roman" w:cs="Times New Roman"/>
          <w:sz w:val="24"/>
          <w:szCs w:val="24"/>
        </w:rPr>
        <w:t>Mickes</w:t>
      </w:r>
      <w:proofErr w:type="spellEnd"/>
      <w:r w:rsidR="0058425A">
        <w:rPr>
          <w:rFonts w:ascii="Times New Roman" w:hAnsi="Times New Roman" w:cs="Times New Roman"/>
          <w:sz w:val="24"/>
          <w:szCs w:val="24"/>
        </w:rPr>
        <w:t xml:space="preserve"> and Fisher (2018) explain that previous research has indicated that memory is adaptable. Like scientifically validated evidence such as DNA</w:t>
      </w:r>
      <w:r w:rsidR="008012E9">
        <w:rPr>
          <w:rFonts w:ascii="Times New Roman" w:hAnsi="Times New Roman" w:cs="Times New Roman"/>
          <w:sz w:val="24"/>
          <w:szCs w:val="24"/>
        </w:rPr>
        <w:t>, eyewitness memories and testimonies suggest reliable unless they are contaminated by</w:t>
      </w:r>
      <w:r w:rsidR="00AD361B">
        <w:rPr>
          <w:rFonts w:ascii="Times New Roman" w:hAnsi="Times New Roman" w:cs="Times New Roman"/>
          <w:sz w:val="24"/>
          <w:szCs w:val="24"/>
        </w:rPr>
        <w:t xml:space="preserve"> misinformation (Ryan &amp; Geiselman, 1991) and improper testing</w:t>
      </w:r>
      <w:r w:rsidR="0099086B">
        <w:rPr>
          <w:rFonts w:ascii="Times New Roman" w:hAnsi="Times New Roman" w:cs="Times New Roman"/>
          <w:sz w:val="24"/>
          <w:szCs w:val="24"/>
        </w:rPr>
        <w:t>;</w:t>
      </w:r>
      <w:r w:rsidR="00AD361B">
        <w:rPr>
          <w:rFonts w:ascii="Times New Roman" w:hAnsi="Times New Roman" w:cs="Times New Roman"/>
          <w:sz w:val="24"/>
          <w:szCs w:val="24"/>
        </w:rPr>
        <w:t xml:space="preserve"> </w:t>
      </w:r>
      <w:r w:rsidR="00BF7AB1">
        <w:rPr>
          <w:rFonts w:ascii="Times New Roman" w:hAnsi="Times New Roman" w:cs="Times New Roman"/>
          <w:sz w:val="24"/>
          <w:szCs w:val="24"/>
        </w:rPr>
        <w:t>although,</w:t>
      </w:r>
      <w:r w:rsidR="002D797E">
        <w:rPr>
          <w:rFonts w:ascii="Times New Roman" w:hAnsi="Times New Roman" w:cs="Times New Roman"/>
          <w:sz w:val="24"/>
          <w:szCs w:val="24"/>
        </w:rPr>
        <w:t xml:space="preserve"> DNA could also be contaminated however it is deemed as highly reliable (</w:t>
      </w:r>
      <w:proofErr w:type="spellStart"/>
      <w:r w:rsidR="002D797E">
        <w:rPr>
          <w:rFonts w:ascii="Times New Roman" w:hAnsi="Times New Roman" w:cs="Times New Roman"/>
          <w:sz w:val="24"/>
          <w:szCs w:val="24"/>
        </w:rPr>
        <w:t>Wixted</w:t>
      </w:r>
      <w:proofErr w:type="spellEnd"/>
      <w:r w:rsidR="002D797E">
        <w:rPr>
          <w:rFonts w:ascii="Times New Roman" w:hAnsi="Times New Roman" w:cs="Times New Roman"/>
          <w:sz w:val="24"/>
          <w:szCs w:val="24"/>
        </w:rPr>
        <w:t xml:space="preserve"> et al., 2018)</w:t>
      </w:r>
      <w:r w:rsidR="00F1257C">
        <w:rPr>
          <w:rFonts w:ascii="Times New Roman" w:hAnsi="Times New Roman" w:cs="Times New Roman"/>
          <w:sz w:val="24"/>
          <w:szCs w:val="24"/>
        </w:rPr>
        <w:t>.</w:t>
      </w:r>
      <w:r w:rsidR="002D797E">
        <w:rPr>
          <w:rFonts w:ascii="Times New Roman" w:hAnsi="Times New Roman" w:cs="Times New Roman"/>
          <w:sz w:val="24"/>
          <w:szCs w:val="24"/>
        </w:rPr>
        <w:t xml:space="preserve"> </w:t>
      </w:r>
      <w:proofErr w:type="spellStart"/>
      <w:r w:rsidR="002D797E">
        <w:rPr>
          <w:rFonts w:ascii="Times New Roman" w:hAnsi="Times New Roman" w:cs="Times New Roman"/>
          <w:sz w:val="24"/>
          <w:szCs w:val="24"/>
        </w:rPr>
        <w:t>Wixted</w:t>
      </w:r>
      <w:proofErr w:type="spellEnd"/>
      <w:r w:rsidR="002D797E">
        <w:rPr>
          <w:rFonts w:ascii="Times New Roman" w:hAnsi="Times New Roman" w:cs="Times New Roman"/>
          <w:sz w:val="24"/>
          <w:szCs w:val="24"/>
        </w:rPr>
        <w:t xml:space="preserve">, </w:t>
      </w:r>
      <w:proofErr w:type="spellStart"/>
      <w:r w:rsidR="002D797E">
        <w:rPr>
          <w:rFonts w:ascii="Times New Roman" w:hAnsi="Times New Roman" w:cs="Times New Roman"/>
          <w:sz w:val="24"/>
          <w:szCs w:val="24"/>
        </w:rPr>
        <w:t>Mickes</w:t>
      </w:r>
      <w:proofErr w:type="spellEnd"/>
      <w:r w:rsidR="002D797E">
        <w:rPr>
          <w:rFonts w:ascii="Times New Roman" w:hAnsi="Times New Roman" w:cs="Times New Roman"/>
          <w:sz w:val="24"/>
          <w:szCs w:val="24"/>
        </w:rPr>
        <w:t xml:space="preserve">, Clark, Gronlund and Roediger (2015) emphasise that eyewitness testimonies provided at a police line-up before contamination </w:t>
      </w:r>
      <w:r w:rsidR="004F7715">
        <w:rPr>
          <w:rFonts w:ascii="Times New Roman" w:hAnsi="Times New Roman" w:cs="Times New Roman"/>
          <w:sz w:val="24"/>
          <w:szCs w:val="24"/>
        </w:rPr>
        <w:t>are</w:t>
      </w:r>
      <w:r w:rsidR="002D797E">
        <w:rPr>
          <w:rFonts w:ascii="Times New Roman" w:hAnsi="Times New Roman" w:cs="Times New Roman"/>
          <w:sz w:val="24"/>
          <w:szCs w:val="24"/>
        </w:rPr>
        <w:t xml:space="preserve"> highly reliable </w:t>
      </w:r>
      <w:r w:rsidR="004F7715">
        <w:rPr>
          <w:rFonts w:ascii="Times New Roman" w:hAnsi="Times New Roman" w:cs="Times New Roman"/>
          <w:sz w:val="24"/>
          <w:szCs w:val="24"/>
        </w:rPr>
        <w:t>if</w:t>
      </w:r>
      <w:r w:rsidR="002D797E">
        <w:rPr>
          <w:rFonts w:ascii="Times New Roman" w:hAnsi="Times New Roman" w:cs="Times New Roman"/>
          <w:sz w:val="24"/>
          <w:szCs w:val="24"/>
        </w:rPr>
        <w:t xml:space="preserve"> proper practice is conducted.</w:t>
      </w:r>
      <w:r w:rsidR="004F7715">
        <w:rPr>
          <w:rFonts w:ascii="Times New Roman" w:hAnsi="Times New Roman" w:cs="Times New Roman"/>
          <w:sz w:val="24"/>
          <w:szCs w:val="24"/>
        </w:rPr>
        <w:t xml:space="preserve"> Therefore</w:t>
      </w:r>
      <w:r w:rsidR="00426C2A">
        <w:rPr>
          <w:rFonts w:ascii="Times New Roman" w:hAnsi="Times New Roman" w:cs="Times New Roman"/>
          <w:sz w:val="24"/>
          <w:szCs w:val="24"/>
        </w:rPr>
        <w:t>,</w:t>
      </w:r>
      <w:r w:rsidR="004F7715">
        <w:rPr>
          <w:rFonts w:ascii="Times New Roman" w:hAnsi="Times New Roman" w:cs="Times New Roman"/>
          <w:sz w:val="24"/>
          <w:szCs w:val="24"/>
        </w:rPr>
        <w:t xml:space="preserve"> it is important to understand why </w:t>
      </w:r>
      <w:r w:rsidR="00426C2A">
        <w:rPr>
          <w:rFonts w:ascii="Times New Roman" w:hAnsi="Times New Roman" w:cs="Times New Roman"/>
          <w:sz w:val="24"/>
          <w:szCs w:val="24"/>
        </w:rPr>
        <w:t>eyewitness testimonies are not portrayed in such a glorified way as DNA</w:t>
      </w:r>
      <w:r w:rsidR="001C3C37">
        <w:rPr>
          <w:rFonts w:ascii="Times New Roman" w:hAnsi="Times New Roman" w:cs="Times New Roman"/>
          <w:sz w:val="24"/>
          <w:szCs w:val="24"/>
        </w:rPr>
        <w:t xml:space="preserve"> when errors can occur by this too</w:t>
      </w:r>
      <w:r w:rsidR="00426C2A">
        <w:rPr>
          <w:rFonts w:ascii="Times New Roman" w:hAnsi="Times New Roman" w:cs="Times New Roman"/>
          <w:sz w:val="24"/>
          <w:szCs w:val="24"/>
        </w:rPr>
        <w:t>.</w:t>
      </w:r>
      <w:r w:rsidR="007B17A3">
        <w:rPr>
          <w:rFonts w:ascii="Times New Roman" w:hAnsi="Times New Roman" w:cs="Times New Roman"/>
          <w:sz w:val="24"/>
          <w:szCs w:val="24"/>
        </w:rPr>
        <w:t xml:space="preserve"> Cochran, Greenspan, Bogart and Loftus (2016) explain that choice blindness is when eyewitnesses fail to detect alterations made to their self-reported testimonies. These individuals can occasionally be misled by the investigators during interviews; although, the misinformation effect depends on the duration between the original statement, the manipulated statement and the time interval between the next testing of that </w:t>
      </w:r>
      <w:r w:rsidR="007B17A3">
        <w:rPr>
          <w:rFonts w:ascii="Times New Roman" w:hAnsi="Times New Roman" w:cs="Times New Roman"/>
          <w:sz w:val="24"/>
          <w:szCs w:val="24"/>
        </w:rPr>
        <w:lastRenderedPageBreak/>
        <w:t xml:space="preserve">statement. </w:t>
      </w:r>
      <w:r w:rsidR="00B93366">
        <w:rPr>
          <w:rFonts w:ascii="Times New Roman" w:hAnsi="Times New Roman" w:cs="Times New Roman"/>
          <w:sz w:val="24"/>
          <w:szCs w:val="24"/>
        </w:rPr>
        <w:t>To investigate this more, research has focused on the misinformation effect within a laboratory setting in order to understand how investigators in real life persuade and manipulate certain information in an eyewitnesses statement, sometimes resulting in life changing consequences</w:t>
      </w:r>
      <w:r w:rsidR="00295C82">
        <w:rPr>
          <w:rFonts w:ascii="Times New Roman" w:hAnsi="Times New Roman" w:cs="Times New Roman"/>
          <w:sz w:val="24"/>
          <w:szCs w:val="24"/>
        </w:rPr>
        <w:t xml:space="preserve"> for the innocent</w:t>
      </w:r>
      <w:r w:rsidR="00B93366">
        <w:rPr>
          <w:rFonts w:ascii="Times New Roman" w:hAnsi="Times New Roman" w:cs="Times New Roman"/>
          <w:sz w:val="24"/>
          <w:szCs w:val="24"/>
        </w:rPr>
        <w:t xml:space="preserve"> (Black, Ost, Davies, Jones, Lambert and Salmon, 2013). A limitation to this however is that the misinformation in these studies are usually provided in the wordings of a questionnaire rather than a face-to-face interaction with the interviewer which an eyewitness would experience if they were giving a statement. </w:t>
      </w:r>
      <w:r w:rsidR="007B17A3">
        <w:rPr>
          <w:rFonts w:ascii="Times New Roman" w:hAnsi="Times New Roman" w:cs="Times New Roman"/>
          <w:sz w:val="24"/>
          <w:szCs w:val="24"/>
        </w:rPr>
        <w:t xml:space="preserve">Ryan and Geiselman (1991) </w:t>
      </w:r>
      <w:r w:rsidR="00114972">
        <w:rPr>
          <w:rFonts w:ascii="Times New Roman" w:hAnsi="Times New Roman" w:cs="Times New Roman"/>
          <w:sz w:val="24"/>
          <w:szCs w:val="24"/>
        </w:rPr>
        <w:t>explain that an additional factor for influencing eyewitness memories are when the misinformation effect is conducted by an investigator who is perceived as knowledgeable by the eyewitness. Therefore</w:t>
      </w:r>
      <w:r w:rsidR="001C3C37">
        <w:rPr>
          <w:rFonts w:ascii="Times New Roman" w:hAnsi="Times New Roman" w:cs="Times New Roman"/>
          <w:sz w:val="24"/>
          <w:szCs w:val="24"/>
        </w:rPr>
        <w:t>,</w:t>
      </w:r>
      <w:r w:rsidR="00114972">
        <w:rPr>
          <w:rFonts w:ascii="Times New Roman" w:hAnsi="Times New Roman" w:cs="Times New Roman"/>
          <w:sz w:val="24"/>
          <w:szCs w:val="24"/>
        </w:rPr>
        <w:t xml:space="preserve"> the </w:t>
      </w:r>
      <w:r w:rsidR="001C3C37">
        <w:rPr>
          <w:rFonts w:ascii="Times New Roman" w:hAnsi="Times New Roman" w:cs="Times New Roman"/>
          <w:sz w:val="24"/>
          <w:szCs w:val="24"/>
        </w:rPr>
        <w:t>individual’s</w:t>
      </w:r>
      <w:r w:rsidR="00114972">
        <w:rPr>
          <w:rFonts w:ascii="Times New Roman" w:hAnsi="Times New Roman" w:cs="Times New Roman"/>
          <w:sz w:val="24"/>
          <w:szCs w:val="24"/>
        </w:rPr>
        <w:t xml:space="preserve"> memory must be </w:t>
      </w:r>
      <w:r w:rsidR="007709C0">
        <w:rPr>
          <w:rFonts w:ascii="Times New Roman" w:hAnsi="Times New Roman" w:cs="Times New Roman"/>
          <w:sz w:val="24"/>
          <w:szCs w:val="24"/>
        </w:rPr>
        <w:t xml:space="preserve">clear </w:t>
      </w:r>
      <w:r w:rsidR="000929DA">
        <w:rPr>
          <w:rFonts w:ascii="Times New Roman" w:hAnsi="Times New Roman" w:cs="Times New Roman"/>
          <w:sz w:val="24"/>
          <w:szCs w:val="24"/>
        </w:rPr>
        <w:t>enough</w:t>
      </w:r>
      <w:r w:rsidR="00114972">
        <w:rPr>
          <w:rFonts w:ascii="Times New Roman" w:hAnsi="Times New Roman" w:cs="Times New Roman"/>
          <w:sz w:val="24"/>
          <w:szCs w:val="24"/>
        </w:rPr>
        <w:t xml:space="preserve"> to contradict the attempt of misleading.</w:t>
      </w:r>
      <w:r w:rsidR="00223687">
        <w:rPr>
          <w:rFonts w:ascii="Times New Roman" w:hAnsi="Times New Roman" w:cs="Times New Roman"/>
          <w:sz w:val="24"/>
          <w:szCs w:val="24"/>
        </w:rPr>
        <w:t xml:space="preserve"> </w:t>
      </w:r>
    </w:p>
    <w:p w14:paraId="741BE161" w14:textId="347D95DD" w:rsidR="00426C2A" w:rsidRDefault="00426C2A" w:rsidP="003818CE">
      <w:pPr>
        <w:spacing w:line="480" w:lineRule="auto"/>
        <w:ind w:firstLine="720"/>
        <w:rPr>
          <w:rFonts w:ascii="Times New Roman" w:hAnsi="Times New Roman" w:cs="Times New Roman"/>
          <w:sz w:val="24"/>
          <w:szCs w:val="24"/>
        </w:rPr>
      </w:pPr>
      <w:r>
        <w:rPr>
          <w:rFonts w:ascii="Times New Roman" w:hAnsi="Times New Roman" w:cs="Times New Roman"/>
          <w:sz w:val="24"/>
          <w:szCs w:val="24"/>
        </w:rPr>
        <w:t>A reason for this could be the individuals memory, as discussed previously quite often eyewitness testimonies are the only source of evidence provided immediately after a crime</w:t>
      </w:r>
      <w:r w:rsidR="00223687">
        <w:rPr>
          <w:rFonts w:ascii="Times New Roman" w:hAnsi="Times New Roman" w:cs="Times New Roman"/>
          <w:sz w:val="24"/>
          <w:szCs w:val="24"/>
        </w:rPr>
        <w:t>;</w:t>
      </w:r>
      <w:r>
        <w:rPr>
          <w:rFonts w:ascii="Times New Roman" w:hAnsi="Times New Roman" w:cs="Times New Roman"/>
          <w:sz w:val="24"/>
          <w:szCs w:val="24"/>
        </w:rPr>
        <w:t xml:space="preserve"> and they are only as reliable as the individuals memory that was witnessing t</w:t>
      </w:r>
      <w:r w:rsidR="003C49C0">
        <w:rPr>
          <w:rFonts w:ascii="Times New Roman" w:hAnsi="Times New Roman" w:cs="Times New Roman"/>
          <w:sz w:val="24"/>
          <w:szCs w:val="24"/>
        </w:rPr>
        <w:t>he</w:t>
      </w:r>
      <w:r>
        <w:rPr>
          <w:rFonts w:ascii="Times New Roman" w:hAnsi="Times New Roman" w:cs="Times New Roman"/>
          <w:sz w:val="24"/>
          <w:szCs w:val="24"/>
        </w:rPr>
        <w:t xml:space="preserve"> event at the time it occurred (</w:t>
      </w:r>
      <w:proofErr w:type="spellStart"/>
      <w:r>
        <w:rPr>
          <w:rFonts w:ascii="Times New Roman" w:hAnsi="Times New Roman" w:cs="Times New Roman"/>
          <w:sz w:val="24"/>
          <w:szCs w:val="24"/>
        </w:rPr>
        <w:t>Chae</w:t>
      </w:r>
      <w:proofErr w:type="spellEnd"/>
      <w:r>
        <w:rPr>
          <w:rFonts w:ascii="Times New Roman" w:hAnsi="Times New Roman" w:cs="Times New Roman"/>
          <w:sz w:val="24"/>
          <w:szCs w:val="24"/>
        </w:rPr>
        <w:t xml:space="preserve">, 2010). As it has been suggested that eyewitnesses have made great errors in their statements in previous years which has </w:t>
      </w:r>
      <w:r w:rsidR="007102A6">
        <w:rPr>
          <w:rFonts w:ascii="Times New Roman" w:hAnsi="Times New Roman" w:cs="Times New Roman"/>
          <w:sz w:val="24"/>
          <w:szCs w:val="24"/>
        </w:rPr>
        <w:t xml:space="preserve">resulted in wrongful convictions, it is important to understand what happens to an </w:t>
      </w:r>
      <w:r w:rsidR="002667EF">
        <w:rPr>
          <w:rFonts w:ascii="Times New Roman" w:hAnsi="Times New Roman" w:cs="Times New Roman"/>
          <w:sz w:val="24"/>
          <w:szCs w:val="24"/>
        </w:rPr>
        <w:t>individual’s</w:t>
      </w:r>
      <w:r w:rsidR="007102A6">
        <w:rPr>
          <w:rFonts w:ascii="Times New Roman" w:hAnsi="Times New Roman" w:cs="Times New Roman"/>
          <w:sz w:val="24"/>
          <w:szCs w:val="24"/>
        </w:rPr>
        <w:t xml:space="preserve"> memory during and after witnessing the event. </w:t>
      </w:r>
    </w:p>
    <w:p w14:paraId="45E224CA" w14:textId="35AD2238" w:rsidR="00502A2C" w:rsidRDefault="00991E24" w:rsidP="003818C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Issues faced with eyewitness accounts </w:t>
      </w:r>
      <w:r w:rsidR="009E777D">
        <w:rPr>
          <w:rFonts w:ascii="Times New Roman" w:hAnsi="Times New Roman" w:cs="Times New Roman"/>
          <w:sz w:val="24"/>
          <w:szCs w:val="24"/>
        </w:rPr>
        <w:t>are</w:t>
      </w:r>
      <w:r>
        <w:rPr>
          <w:rFonts w:ascii="Times New Roman" w:hAnsi="Times New Roman" w:cs="Times New Roman"/>
          <w:sz w:val="24"/>
          <w:szCs w:val="24"/>
        </w:rPr>
        <w:t xml:space="preserve"> that for most real-life cases, the crime is usually unexpected especially for the eyewitnesses (Albright, 2017). Variables such as </w:t>
      </w:r>
      <w:r w:rsidR="00805E5A">
        <w:rPr>
          <w:rFonts w:ascii="Times New Roman" w:hAnsi="Times New Roman" w:cs="Times New Roman"/>
          <w:sz w:val="24"/>
          <w:szCs w:val="24"/>
        </w:rPr>
        <w:t xml:space="preserve">the duration of the crime, noises and weapons as well as attention and anticipation must be considered with eyewitness testimonies. </w:t>
      </w:r>
      <w:r w:rsidR="001E1E74">
        <w:rPr>
          <w:rFonts w:ascii="Times New Roman" w:hAnsi="Times New Roman" w:cs="Times New Roman"/>
          <w:sz w:val="24"/>
          <w:szCs w:val="24"/>
        </w:rPr>
        <w:t>For</w:t>
      </w:r>
      <w:r w:rsidR="00E30F16">
        <w:rPr>
          <w:rFonts w:ascii="Times New Roman" w:hAnsi="Times New Roman" w:cs="Times New Roman"/>
          <w:sz w:val="24"/>
          <w:szCs w:val="24"/>
        </w:rPr>
        <w:t xml:space="preserve"> eyewitnesses to have a valid testimony, it is vital that the eyewitnesses have viewed and encoded the event sufficiently prior to providing their account of the event</w:t>
      </w:r>
      <w:r w:rsidR="001E1E74">
        <w:rPr>
          <w:rFonts w:ascii="Times New Roman" w:hAnsi="Times New Roman" w:cs="Times New Roman"/>
          <w:sz w:val="24"/>
          <w:szCs w:val="24"/>
        </w:rPr>
        <w:t xml:space="preserve"> </w:t>
      </w:r>
      <w:r w:rsidR="00E30F16">
        <w:rPr>
          <w:rFonts w:ascii="Times New Roman" w:hAnsi="Times New Roman" w:cs="Times New Roman"/>
          <w:sz w:val="24"/>
          <w:szCs w:val="24"/>
        </w:rPr>
        <w:t>(Albright, 2017).</w:t>
      </w:r>
      <w:r w:rsidR="001E1E74">
        <w:rPr>
          <w:rFonts w:ascii="Times New Roman" w:hAnsi="Times New Roman" w:cs="Times New Roman"/>
          <w:sz w:val="24"/>
          <w:szCs w:val="24"/>
        </w:rPr>
        <w:t xml:space="preserve"> </w:t>
      </w:r>
      <w:r w:rsidR="0061479C">
        <w:rPr>
          <w:rFonts w:ascii="Times New Roman" w:hAnsi="Times New Roman" w:cs="Times New Roman"/>
          <w:sz w:val="24"/>
          <w:szCs w:val="24"/>
        </w:rPr>
        <w:t>When thinking about eyewitne</w:t>
      </w:r>
      <w:r w:rsidR="00223687">
        <w:rPr>
          <w:rFonts w:ascii="Times New Roman" w:hAnsi="Times New Roman" w:cs="Times New Roman"/>
          <w:sz w:val="24"/>
          <w:szCs w:val="24"/>
        </w:rPr>
        <w:t>sses</w:t>
      </w:r>
      <w:r w:rsidR="0061479C">
        <w:rPr>
          <w:rFonts w:ascii="Times New Roman" w:hAnsi="Times New Roman" w:cs="Times New Roman"/>
          <w:sz w:val="24"/>
          <w:szCs w:val="24"/>
        </w:rPr>
        <w:t xml:space="preserve"> and their memory, previous literature has focused on the individuals short- and long-term memory when </w:t>
      </w:r>
      <w:r w:rsidR="0061479C">
        <w:rPr>
          <w:rFonts w:ascii="Times New Roman" w:hAnsi="Times New Roman" w:cs="Times New Roman"/>
          <w:sz w:val="24"/>
          <w:szCs w:val="24"/>
        </w:rPr>
        <w:lastRenderedPageBreak/>
        <w:t xml:space="preserve">remembering the </w:t>
      </w:r>
      <w:r w:rsidR="00E30F16">
        <w:rPr>
          <w:rFonts w:ascii="Times New Roman" w:hAnsi="Times New Roman" w:cs="Times New Roman"/>
          <w:sz w:val="24"/>
          <w:szCs w:val="24"/>
        </w:rPr>
        <w:t>event</w:t>
      </w:r>
      <w:r w:rsidR="0061479C">
        <w:rPr>
          <w:rFonts w:ascii="Times New Roman" w:hAnsi="Times New Roman" w:cs="Times New Roman"/>
          <w:sz w:val="24"/>
          <w:szCs w:val="24"/>
        </w:rPr>
        <w:t xml:space="preserve"> </w:t>
      </w:r>
      <w:r w:rsidR="00B44BC6">
        <w:rPr>
          <w:rFonts w:ascii="Times New Roman" w:hAnsi="Times New Roman" w:cs="Times New Roman"/>
          <w:sz w:val="24"/>
          <w:szCs w:val="24"/>
        </w:rPr>
        <w:t xml:space="preserve">that </w:t>
      </w:r>
      <w:r w:rsidR="0061479C">
        <w:rPr>
          <w:rFonts w:ascii="Times New Roman" w:hAnsi="Times New Roman" w:cs="Times New Roman"/>
          <w:sz w:val="24"/>
          <w:szCs w:val="24"/>
        </w:rPr>
        <w:t xml:space="preserve">they have witnessed. However, very little research has focused on the amount of attention the individual was paying to the event in the first place. </w:t>
      </w:r>
    </w:p>
    <w:p w14:paraId="4B61D285" w14:textId="5344C2C4" w:rsidR="0088681A" w:rsidRDefault="0088681A" w:rsidP="003818C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multiple resource theory proposed by </w:t>
      </w:r>
      <w:proofErr w:type="spellStart"/>
      <w:r>
        <w:rPr>
          <w:rFonts w:ascii="Times New Roman" w:hAnsi="Times New Roman" w:cs="Times New Roman"/>
          <w:sz w:val="24"/>
          <w:szCs w:val="24"/>
        </w:rPr>
        <w:t>Wickens</w:t>
      </w:r>
      <w:proofErr w:type="spellEnd"/>
      <w:r>
        <w:rPr>
          <w:rFonts w:ascii="Times New Roman" w:hAnsi="Times New Roman" w:cs="Times New Roman"/>
          <w:sz w:val="24"/>
          <w:szCs w:val="24"/>
        </w:rPr>
        <w:t xml:space="preserve"> (1984) </w:t>
      </w:r>
      <w:r w:rsidR="0007172C">
        <w:rPr>
          <w:rFonts w:ascii="Times New Roman" w:hAnsi="Times New Roman" w:cs="Times New Roman"/>
          <w:sz w:val="24"/>
          <w:szCs w:val="24"/>
        </w:rPr>
        <w:t>focuses on the importance of multi-tasking performance in real life situations (</w:t>
      </w:r>
      <w:proofErr w:type="spellStart"/>
      <w:r w:rsidR="0007172C">
        <w:rPr>
          <w:rFonts w:ascii="Times New Roman" w:hAnsi="Times New Roman" w:cs="Times New Roman"/>
          <w:sz w:val="24"/>
          <w:szCs w:val="24"/>
        </w:rPr>
        <w:t>Wickens</w:t>
      </w:r>
      <w:proofErr w:type="spellEnd"/>
      <w:r w:rsidR="0007172C">
        <w:rPr>
          <w:rFonts w:ascii="Times New Roman" w:hAnsi="Times New Roman" w:cs="Times New Roman"/>
          <w:sz w:val="24"/>
          <w:szCs w:val="24"/>
        </w:rPr>
        <w:t xml:space="preserve">, 2008). Issues that could potentially be faced from the inability to perform two tasks simultaneously could lead to extreme consequences, even fatal; such as texting and driving. </w:t>
      </w:r>
      <w:proofErr w:type="spellStart"/>
      <w:r w:rsidR="0007172C">
        <w:rPr>
          <w:rFonts w:ascii="Times New Roman" w:hAnsi="Times New Roman" w:cs="Times New Roman"/>
          <w:sz w:val="24"/>
          <w:szCs w:val="24"/>
        </w:rPr>
        <w:t>Wickens</w:t>
      </w:r>
      <w:proofErr w:type="spellEnd"/>
      <w:r w:rsidR="0007172C">
        <w:rPr>
          <w:rFonts w:ascii="Times New Roman" w:hAnsi="Times New Roman" w:cs="Times New Roman"/>
          <w:sz w:val="24"/>
          <w:szCs w:val="24"/>
        </w:rPr>
        <w:t>’ (1984) theory examines the extent to which it is possible to conduct dual-task performances without decreasing time sharing</w:t>
      </w:r>
      <w:r w:rsidR="007D6FCF">
        <w:rPr>
          <w:rFonts w:ascii="Times New Roman" w:hAnsi="Times New Roman" w:cs="Times New Roman"/>
          <w:sz w:val="24"/>
          <w:szCs w:val="24"/>
        </w:rPr>
        <w:t xml:space="preserve"> abilities in high </w:t>
      </w:r>
      <w:r w:rsidR="002862BE">
        <w:rPr>
          <w:rFonts w:ascii="Times New Roman" w:hAnsi="Times New Roman" w:cs="Times New Roman"/>
          <w:sz w:val="24"/>
          <w:szCs w:val="24"/>
        </w:rPr>
        <w:t>workload</w:t>
      </w:r>
      <w:r w:rsidR="007D6FCF">
        <w:rPr>
          <w:rFonts w:ascii="Times New Roman" w:hAnsi="Times New Roman" w:cs="Times New Roman"/>
          <w:sz w:val="24"/>
          <w:szCs w:val="24"/>
        </w:rPr>
        <w:t xml:space="preserve"> environments (</w:t>
      </w:r>
      <w:proofErr w:type="spellStart"/>
      <w:r w:rsidR="007D6FCF">
        <w:rPr>
          <w:rFonts w:ascii="Times New Roman" w:hAnsi="Times New Roman" w:cs="Times New Roman"/>
          <w:sz w:val="24"/>
          <w:szCs w:val="24"/>
        </w:rPr>
        <w:t>Wickens</w:t>
      </w:r>
      <w:proofErr w:type="spellEnd"/>
      <w:r w:rsidR="007D6FCF">
        <w:rPr>
          <w:rFonts w:ascii="Times New Roman" w:hAnsi="Times New Roman" w:cs="Times New Roman"/>
          <w:sz w:val="24"/>
          <w:szCs w:val="24"/>
        </w:rPr>
        <w:t>, 2002).</w:t>
      </w:r>
      <w:r w:rsidR="002862BE">
        <w:rPr>
          <w:rFonts w:ascii="Times New Roman" w:hAnsi="Times New Roman" w:cs="Times New Roman"/>
          <w:sz w:val="24"/>
          <w:szCs w:val="24"/>
        </w:rPr>
        <w:t xml:space="preserve"> The multiple resource theory stems from an original attention theory described as the ‘bottleneck theory’ which </w:t>
      </w:r>
      <w:r w:rsidR="00132860">
        <w:rPr>
          <w:rFonts w:ascii="Times New Roman" w:hAnsi="Times New Roman" w:cs="Times New Roman"/>
          <w:sz w:val="24"/>
          <w:szCs w:val="24"/>
        </w:rPr>
        <w:t xml:space="preserve">explains the </w:t>
      </w:r>
      <w:r w:rsidR="002862BE">
        <w:rPr>
          <w:rFonts w:ascii="Times New Roman" w:hAnsi="Times New Roman" w:cs="Times New Roman"/>
          <w:sz w:val="24"/>
          <w:szCs w:val="24"/>
        </w:rPr>
        <w:t xml:space="preserve">limits </w:t>
      </w:r>
      <w:r w:rsidR="00132860">
        <w:rPr>
          <w:rFonts w:ascii="Times New Roman" w:hAnsi="Times New Roman" w:cs="Times New Roman"/>
          <w:sz w:val="24"/>
          <w:szCs w:val="24"/>
        </w:rPr>
        <w:t>of the in</w:t>
      </w:r>
      <w:r w:rsidR="002862BE">
        <w:rPr>
          <w:rFonts w:ascii="Times New Roman" w:hAnsi="Times New Roman" w:cs="Times New Roman"/>
          <w:sz w:val="24"/>
          <w:szCs w:val="24"/>
        </w:rPr>
        <w:t>ability to perform two high intensity tasks simultaneously as sufficiently as they would be able to complete separately. Therefore, should a task demand more resources, it could cause an interference between the two tasks (</w:t>
      </w:r>
      <w:proofErr w:type="spellStart"/>
      <w:r w:rsidR="002862BE">
        <w:rPr>
          <w:rFonts w:ascii="Times New Roman" w:hAnsi="Times New Roman" w:cs="Times New Roman"/>
          <w:sz w:val="24"/>
          <w:szCs w:val="24"/>
        </w:rPr>
        <w:t>Wickens</w:t>
      </w:r>
      <w:proofErr w:type="spellEnd"/>
      <w:r w:rsidR="002862BE">
        <w:rPr>
          <w:rFonts w:ascii="Times New Roman" w:hAnsi="Times New Roman" w:cs="Times New Roman"/>
          <w:sz w:val="24"/>
          <w:szCs w:val="24"/>
        </w:rPr>
        <w:t xml:space="preserve">, 2002). For example; an auditory and a visual task could be completed sufficiently together, however if the two tasks demand the same resources such as two visual tasks, it is likely that these tasks are likely to be performed poorer due to time sharing. The multiple resource model is used to predict </w:t>
      </w:r>
      <w:r w:rsidR="000C53EE">
        <w:rPr>
          <w:rFonts w:ascii="Times New Roman" w:hAnsi="Times New Roman" w:cs="Times New Roman"/>
          <w:sz w:val="24"/>
          <w:szCs w:val="24"/>
        </w:rPr>
        <w:t xml:space="preserve">the </w:t>
      </w:r>
      <w:r w:rsidR="00C26AF7">
        <w:rPr>
          <w:rFonts w:ascii="Times New Roman" w:hAnsi="Times New Roman" w:cs="Times New Roman"/>
          <w:sz w:val="24"/>
          <w:szCs w:val="24"/>
        </w:rPr>
        <w:t>individual’s</w:t>
      </w:r>
      <w:r w:rsidR="000C53EE">
        <w:rPr>
          <w:rFonts w:ascii="Times New Roman" w:hAnsi="Times New Roman" w:cs="Times New Roman"/>
          <w:sz w:val="24"/>
          <w:szCs w:val="24"/>
        </w:rPr>
        <w:t xml:space="preserve"> level of performance between two or more time sharing tasks and monitor the level of interference between them.</w:t>
      </w:r>
    </w:p>
    <w:p w14:paraId="4089D6D8" w14:textId="760E27A1" w:rsidR="00C00B5F" w:rsidRDefault="00C00B5F" w:rsidP="003818C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Lane (2006) explains that research suggests that when an individual’s attention is divided during the encoding of witnessing an event, this may decrease the eyewitness’s memory for certain critical details for example the perpetrators weapon, appearance, etc. This could then result in their memory becoming </w:t>
      </w:r>
      <w:r w:rsidR="009E777D">
        <w:rPr>
          <w:rFonts w:ascii="Times New Roman" w:hAnsi="Times New Roman" w:cs="Times New Roman"/>
          <w:sz w:val="24"/>
          <w:szCs w:val="24"/>
        </w:rPr>
        <w:t xml:space="preserve">easily </w:t>
      </w:r>
      <w:r>
        <w:rPr>
          <w:rFonts w:ascii="Times New Roman" w:hAnsi="Times New Roman" w:cs="Times New Roman"/>
          <w:sz w:val="24"/>
          <w:szCs w:val="24"/>
        </w:rPr>
        <w:t>altered by inaccurate and misleading information through other witnesses, investigators as well as the media. Typical research studies of eyewitness memory allow participants to encounter the conditions free of any distractions during the encoding phase. However</w:t>
      </w:r>
      <w:r w:rsidR="004708C3">
        <w:rPr>
          <w:rFonts w:ascii="Times New Roman" w:hAnsi="Times New Roman" w:cs="Times New Roman"/>
          <w:sz w:val="24"/>
          <w:szCs w:val="24"/>
        </w:rPr>
        <w:t xml:space="preserve"> there are limitations to these kinds of studies</w:t>
      </w:r>
      <w:r>
        <w:rPr>
          <w:rFonts w:ascii="Times New Roman" w:hAnsi="Times New Roman" w:cs="Times New Roman"/>
          <w:sz w:val="24"/>
          <w:szCs w:val="24"/>
        </w:rPr>
        <w:t xml:space="preserve">, </w:t>
      </w:r>
      <w:r w:rsidR="00990308">
        <w:rPr>
          <w:rFonts w:ascii="Times New Roman" w:hAnsi="Times New Roman" w:cs="Times New Roman"/>
          <w:sz w:val="24"/>
          <w:szCs w:val="24"/>
        </w:rPr>
        <w:t xml:space="preserve">for example; </w:t>
      </w:r>
      <w:r>
        <w:rPr>
          <w:rFonts w:ascii="Times New Roman" w:hAnsi="Times New Roman" w:cs="Times New Roman"/>
          <w:sz w:val="24"/>
          <w:szCs w:val="24"/>
        </w:rPr>
        <w:t xml:space="preserve">during real life events eyewitnesses must conduct their encoding during </w:t>
      </w:r>
      <w:r>
        <w:rPr>
          <w:rFonts w:ascii="Times New Roman" w:hAnsi="Times New Roman" w:cs="Times New Roman"/>
          <w:sz w:val="24"/>
          <w:szCs w:val="24"/>
        </w:rPr>
        <w:lastRenderedPageBreak/>
        <w:t xml:space="preserve">the highly stressful situation whilst being in that environment where they could potentially be dealing with other </w:t>
      </w:r>
      <w:r w:rsidR="0099722F">
        <w:rPr>
          <w:rFonts w:ascii="Times New Roman" w:hAnsi="Times New Roman" w:cs="Times New Roman"/>
          <w:sz w:val="24"/>
          <w:szCs w:val="24"/>
        </w:rPr>
        <w:t xml:space="preserve">competing goals such as finding an escape route, or trying to remember the perpetrator (Lane, 2006). The level of attention the individual is paying to the event of the crime is a </w:t>
      </w:r>
      <w:r w:rsidR="00E97DE4">
        <w:rPr>
          <w:rFonts w:ascii="Times New Roman" w:hAnsi="Times New Roman" w:cs="Times New Roman"/>
          <w:sz w:val="24"/>
          <w:szCs w:val="24"/>
        </w:rPr>
        <w:t>key criterion</w:t>
      </w:r>
      <w:r w:rsidR="0099722F">
        <w:rPr>
          <w:rFonts w:ascii="Times New Roman" w:hAnsi="Times New Roman" w:cs="Times New Roman"/>
          <w:sz w:val="24"/>
          <w:szCs w:val="24"/>
        </w:rPr>
        <w:t xml:space="preserve"> that would be considered by the courts </w:t>
      </w:r>
      <w:r w:rsidR="00932433">
        <w:rPr>
          <w:rFonts w:ascii="Times New Roman" w:hAnsi="Times New Roman" w:cs="Times New Roman"/>
          <w:sz w:val="24"/>
          <w:szCs w:val="24"/>
        </w:rPr>
        <w:t>when assessing the accuracy of the witness.</w:t>
      </w:r>
    </w:p>
    <w:p w14:paraId="181343E7" w14:textId="05679F87" w:rsidR="00AA6EFE" w:rsidRPr="0098133A" w:rsidRDefault="00AA6EFE" w:rsidP="003818CE">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Dunsmoor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Kroes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Murty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Braren</w:t>
      </w:r>
      <w:proofErr w:type="spellEnd"/>
      <w:r>
        <w:rPr>
          <w:rFonts w:ascii="Times New Roman" w:hAnsi="Times New Roman" w:cs="Times New Roman"/>
          <w:sz w:val="24"/>
          <w:szCs w:val="24"/>
        </w:rPr>
        <w:t xml:space="preserve"> and Phelps (2019) examined how attention can select and shape memory for neutral events and objects that appear to correspond with an unexpected or anticipated </w:t>
      </w:r>
      <w:r w:rsidR="008B56B9">
        <w:rPr>
          <w:rFonts w:ascii="Times New Roman" w:hAnsi="Times New Roman" w:cs="Times New Roman"/>
          <w:sz w:val="24"/>
          <w:szCs w:val="24"/>
        </w:rPr>
        <w:t xml:space="preserve">emotionally arousing </w:t>
      </w:r>
      <w:r>
        <w:rPr>
          <w:rFonts w:ascii="Times New Roman" w:hAnsi="Times New Roman" w:cs="Times New Roman"/>
          <w:sz w:val="24"/>
          <w:szCs w:val="24"/>
        </w:rPr>
        <w:t>event.</w:t>
      </w:r>
      <w:r w:rsidR="00445BDC">
        <w:rPr>
          <w:rFonts w:ascii="Times New Roman" w:hAnsi="Times New Roman" w:cs="Times New Roman"/>
          <w:sz w:val="24"/>
          <w:szCs w:val="24"/>
        </w:rPr>
        <w:t xml:space="preserve"> Perceptual cues and resources are thought to be remembered more successfully overtime, an example of this could be a routine experience of driving a car, a common event such as driving to work or the supermarket will be quickly forgotten however, an emotionally sensitive event such as a car accident may typically be remembered for a very long time. This is due to the encoding details during the time of the emotional event, therefore certain types of details of a traumatic event or even neutral event can then be associated within </w:t>
      </w:r>
      <w:r w:rsidR="00A0289E">
        <w:rPr>
          <w:rFonts w:ascii="Times New Roman" w:hAnsi="Times New Roman" w:cs="Times New Roman"/>
          <w:sz w:val="24"/>
          <w:szCs w:val="24"/>
        </w:rPr>
        <w:t>anticipation of that event in the future.</w:t>
      </w:r>
      <w:r w:rsidR="005B78F2">
        <w:rPr>
          <w:rFonts w:ascii="Times New Roman" w:hAnsi="Times New Roman" w:cs="Times New Roman"/>
          <w:sz w:val="24"/>
          <w:szCs w:val="24"/>
        </w:rPr>
        <w:t xml:space="preserve"> Scenarios associated with emotional memory can then trigger an emotional reaction. </w:t>
      </w:r>
      <w:proofErr w:type="spellStart"/>
      <w:r w:rsidR="005B78F2">
        <w:rPr>
          <w:rFonts w:ascii="Times New Roman" w:hAnsi="Times New Roman" w:cs="Times New Roman"/>
          <w:sz w:val="24"/>
          <w:szCs w:val="24"/>
        </w:rPr>
        <w:t>Dunsmoor</w:t>
      </w:r>
      <w:proofErr w:type="spellEnd"/>
      <w:r w:rsidR="005B78F2">
        <w:rPr>
          <w:rFonts w:ascii="Times New Roman" w:hAnsi="Times New Roman" w:cs="Times New Roman"/>
          <w:sz w:val="24"/>
          <w:szCs w:val="24"/>
        </w:rPr>
        <w:t xml:space="preserve"> et al. (2019) explains that some previous literature suggests that events that are considered emotionally arousing to an individual could cause long-term memory assistance.</w:t>
      </w:r>
      <w:r w:rsidR="000F3D3A">
        <w:rPr>
          <w:rFonts w:ascii="Times New Roman" w:hAnsi="Times New Roman" w:cs="Times New Roman"/>
          <w:sz w:val="24"/>
          <w:szCs w:val="24"/>
        </w:rPr>
        <w:t xml:space="preserve"> In turn, this could cause the individuals anticipation of that event to increase due to the familiarity of that event depending on its low or high priority. </w:t>
      </w:r>
      <w:r w:rsidR="00016B10">
        <w:rPr>
          <w:rFonts w:ascii="Times New Roman" w:hAnsi="Times New Roman" w:cs="Times New Roman"/>
          <w:sz w:val="24"/>
          <w:szCs w:val="24"/>
        </w:rPr>
        <w:t xml:space="preserve">An example of this could be, noticing the headlights of a car oncoming or a song that was playing at the time of the collision could trigger traumatic </w:t>
      </w:r>
      <w:r w:rsidR="00016B10" w:rsidRPr="0098133A">
        <w:rPr>
          <w:rFonts w:ascii="Times New Roman" w:hAnsi="Times New Roman" w:cs="Times New Roman"/>
          <w:sz w:val="24"/>
          <w:szCs w:val="24"/>
        </w:rPr>
        <w:t>memory and anticipation of the potential event.</w:t>
      </w:r>
    </w:p>
    <w:p w14:paraId="735FAAB3" w14:textId="4E795F68" w:rsidR="00491A48" w:rsidRDefault="00491A48" w:rsidP="003818CE">
      <w:pPr>
        <w:spacing w:line="480" w:lineRule="auto"/>
        <w:ind w:firstLine="720"/>
        <w:rPr>
          <w:rFonts w:ascii="Times New Roman" w:hAnsi="Times New Roman" w:cs="Times New Roman"/>
          <w:sz w:val="24"/>
          <w:szCs w:val="24"/>
        </w:rPr>
      </w:pPr>
      <w:proofErr w:type="spellStart"/>
      <w:r w:rsidRPr="0098133A">
        <w:rPr>
          <w:rFonts w:ascii="Times New Roman" w:hAnsi="Times New Roman" w:cs="Times New Roman"/>
          <w:sz w:val="24"/>
          <w:szCs w:val="24"/>
        </w:rPr>
        <w:t>Dunsmoor</w:t>
      </w:r>
      <w:proofErr w:type="spellEnd"/>
      <w:r w:rsidRPr="0098133A">
        <w:rPr>
          <w:rFonts w:ascii="Times New Roman" w:hAnsi="Times New Roman" w:cs="Times New Roman"/>
          <w:sz w:val="24"/>
          <w:szCs w:val="24"/>
        </w:rPr>
        <w:t xml:space="preserve"> et al. (2019) investigate whether an </w:t>
      </w:r>
      <w:r w:rsidR="00D64051" w:rsidRPr="0098133A">
        <w:rPr>
          <w:rFonts w:ascii="Times New Roman" w:hAnsi="Times New Roman" w:cs="Times New Roman"/>
          <w:sz w:val="24"/>
          <w:szCs w:val="24"/>
        </w:rPr>
        <w:t>individual’s</w:t>
      </w:r>
      <w:r w:rsidRPr="0098133A">
        <w:rPr>
          <w:rFonts w:ascii="Times New Roman" w:hAnsi="Times New Roman" w:cs="Times New Roman"/>
          <w:sz w:val="24"/>
          <w:szCs w:val="24"/>
        </w:rPr>
        <w:t xml:space="preserve"> level of attention and anticipation of an emotional event could have any interaction with th</w:t>
      </w:r>
      <w:r w:rsidR="00055F4C" w:rsidRPr="0098133A">
        <w:rPr>
          <w:rFonts w:ascii="Times New Roman" w:hAnsi="Times New Roman" w:cs="Times New Roman"/>
          <w:sz w:val="24"/>
          <w:szCs w:val="24"/>
        </w:rPr>
        <w:t>e individual</w:t>
      </w:r>
      <w:r w:rsidR="00F9270F" w:rsidRPr="0098133A">
        <w:rPr>
          <w:rFonts w:ascii="Times New Roman" w:hAnsi="Times New Roman" w:cs="Times New Roman"/>
          <w:sz w:val="24"/>
          <w:szCs w:val="24"/>
        </w:rPr>
        <w:t>’</w:t>
      </w:r>
      <w:r w:rsidR="00055F4C" w:rsidRPr="0098133A">
        <w:rPr>
          <w:rFonts w:ascii="Times New Roman" w:hAnsi="Times New Roman" w:cs="Times New Roman"/>
          <w:sz w:val="24"/>
          <w:szCs w:val="24"/>
        </w:rPr>
        <w:t>s memory.</w:t>
      </w:r>
      <w:r w:rsidR="00D64051" w:rsidRPr="0098133A">
        <w:rPr>
          <w:rFonts w:ascii="Times New Roman" w:hAnsi="Times New Roman" w:cs="Times New Roman"/>
          <w:sz w:val="24"/>
          <w:szCs w:val="24"/>
        </w:rPr>
        <w:t xml:space="preserve"> The participants would observe neutral images</w:t>
      </w:r>
      <w:r w:rsidR="00F9270F" w:rsidRPr="0098133A">
        <w:rPr>
          <w:rFonts w:ascii="Times New Roman" w:hAnsi="Times New Roman" w:cs="Times New Roman"/>
          <w:sz w:val="24"/>
          <w:szCs w:val="24"/>
        </w:rPr>
        <w:t xml:space="preserve">, during this the participants would be administered different levels of electric shocks. The research found that for those who were </w:t>
      </w:r>
      <w:r w:rsidR="00F9270F" w:rsidRPr="0098133A">
        <w:rPr>
          <w:rFonts w:ascii="Times New Roman" w:hAnsi="Times New Roman" w:cs="Times New Roman"/>
          <w:sz w:val="24"/>
          <w:szCs w:val="24"/>
        </w:rPr>
        <w:lastRenderedPageBreak/>
        <w:t>administered a high-intensity shock, those images in correlation with the higher-intensity shocks display</w:t>
      </w:r>
      <w:r w:rsidR="00A5385A">
        <w:rPr>
          <w:rFonts w:ascii="Times New Roman" w:hAnsi="Times New Roman" w:cs="Times New Roman"/>
          <w:sz w:val="24"/>
          <w:szCs w:val="24"/>
        </w:rPr>
        <w:t>ed</w:t>
      </w:r>
      <w:r w:rsidR="00F9270F" w:rsidRPr="0098133A">
        <w:rPr>
          <w:rFonts w:ascii="Times New Roman" w:hAnsi="Times New Roman" w:cs="Times New Roman"/>
          <w:sz w:val="24"/>
          <w:szCs w:val="24"/>
        </w:rPr>
        <w:t xml:space="preserve"> better memory for those items in comparison to those with less unpleasant</w:t>
      </w:r>
      <w:r w:rsidR="00A5385A">
        <w:rPr>
          <w:rFonts w:ascii="Times New Roman" w:hAnsi="Times New Roman" w:cs="Times New Roman"/>
          <w:sz w:val="24"/>
          <w:szCs w:val="24"/>
        </w:rPr>
        <w:t xml:space="preserve"> shocks</w:t>
      </w:r>
      <w:r w:rsidR="00F9270F" w:rsidRPr="0098133A">
        <w:rPr>
          <w:rFonts w:ascii="Times New Roman" w:hAnsi="Times New Roman" w:cs="Times New Roman"/>
          <w:sz w:val="24"/>
          <w:szCs w:val="24"/>
        </w:rPr>
        <w:t xml:space="preserve"> or no shocks. During their second experiment, they hypothesised that the participants would provide a stronger memory from the anticipated arousal </w:t>
      </w:r>
      <w:r w:rsidR="00A91AE2">
        <w:rPr>
          <w:rFonts w:ascii="Times New Roman" w:hAnsi="Times New Roman" w:cs="Times New Roman"/>
          <w:sz w:val="24"/>
          <w:szCs w:val="24"/>
        </w:rPr>
        <w:t>of</w:t>
      </w:r>
      <w:r w:rsidR="00F9270F" w:rsidRPr="0098133A">
        <w:rPr>
          <w:rFonts w:ascii="Times New Roman" w:hAnsi="Times New Roman" w:cs="Times New Roman"/>
          <w:sz w:val="24"/>
          <w:szCs w:val="24"/>
        </w:rPr>
        <w:t xml:space="preserve"> the electric shock.</w:t>
      </w:r>
      <w:r w:rsidR="00F14557" w:rsidRPr="0098133A">
        <w:rPr>
          <w:rFonts w:ascii="Times New Roman" w:hAnsi="Times New Roman" w:cs="Times New Roman"/>
          <w:sz w:val="24"/>
          <w:szCs w:val="24"/>
        </w:rPr>
        <w:t xml:space="preserve"> </w:t>
      </w:r>
      <w:r w:rsidR="00E35CDF" w:rsidRPr="0098133A">
        <w:rPr>
          <w:rFonts w:ascii="Times New Roman" w:hAnsi="Times New Roman" w:cs="Times New Roman"/>
          <w:sz w:val="24"/>
          <w:szCs w:val="24"/>
        </w:rPr>
        <w:t xml:space="preserve">Their results displayed that </w:t>
      </w:r>
      <w:r w:rsidR="004E4393" w:rsidRPr="0098133A">
        <w:rPr>
          <w:rFonts w:ascii="Times New Roman" w:hAnsi="Times New Roman" w:cs="Times New Roman"/>
          <w:sz w:val="24"/>
          <w:szCs w:val="24"/>
        </w:rPr>
        <w:t xml:space="preserve">what </w:t>
      </w:r>
      <w:r w:rsidR="00A91AE2" w:rsidRPr="0098133A">
        <w:rPr>
          <w:rFonts w:ascii="Times New Roman" w:hAnsi="Times New Roman" w:cs="Times New Roman"/>
          <w:sz w:val="24"/>
          <w:szCs w:val="24"/>
        </w:rPr>
        <w:t>influenced</w:t>
      </w:r>
      <w:r w:rsidR="004E4393" w:rsidRPr="0098133A">
        <w:rPr>
          <w:rFonts w:ascii="Times New Roman" w:hAnsi="Times New Roman" w:cs="Times New Roman"/>
          <w:sz w:val="24"/>
          <w:szCs w:val="24"/>
        </w:rPr>
        <w:t xml:space="preserve"> the participants memory was not the arousal alone</w:t>
      </w:r>
      <w:r w:rsidR="0023414E">
        <w:rPr>
          <w:rFonts w:ascii="Times New Roman" w:hAnsi="Times New Roman" w:cs="Times New Roman"/>
          <w:sz w:val="24"/>
          <w:szCs w:val="24"/>
        </w:rPr>
        <w:t>,</w:t>
      </w:r>
      <w:r w:rsidR="004E4393" w:rsidRPr="0098133A">
        <w:rPr>
          <w:rFonts w:ascii="Times New Roman" w:hAnsi="Times New Roman" w:cs="Times New Roman"/>
          <w:sz w:val="24"/>
          <w:szCs w:val="24"/>
        </w:rPr>
        <w:t xml:space="preserve"> but </w:t>
      </w:r>
      <w:r w:rsidR="0023414E">
        <w:rPr>
          <w:rFonts w:ascii="Times New Roman" w:hAnsi="Times New Roman" w:cs="Times New Roman"/>
          <w:sz w:val="24"/>
          <w:szCs w:val="24"/>
        </w:rPr>
        <w:t>the anticipation of the event when the participants focused their attention towards the</w:t>
      </w:r>
      <w:r w:rsidR="00A91AE2">
        <w:rPr>
          <w:rFonts w:ascii="Times New Roman" w:hAnsi="Times New Roman" w:cs="Times New Roman"/>
          <w:sz w:val="24"/>
          <w:szCs w:val="24"/>
        </w:rPr>
        <w:t xml:space="preserve"> arousing</w:t>
      </w:r>
      <w:r w:rsidR="0023414E">
        <w:rPr>
          <w:rFonts w:ascii="Times New Roman" w:hAnsi="Times New Roman" w:cs="Times New Roman"/>
          <w:sz w:val="24"/>
          <w:szCs w:val="24"/>
        </w:rPr>
        <w:t xml:space="preserve"> stimuli</w:t>
      </w:r>
      <w:r w:rsidR="004E4393" w:rsidRPr="0098133A">
        <w:rPr>
          <w:rFonts w:ascii="Times New Roman" w:hAnsi="Times New Roman" w:cs="Times New Roman"/>
          <w:sz w:val="24"/>
          <w:szCs w:val="24"/>
        </w:rPr>
        <w:t>.</w:t>
      </w:r>
    </w:p>
    <w:p w14:paraId="32C25C6C" w14:textId="61DDAF4A" w:rsidR="00C60E39" w:rsidRPr="0098133A" w:rsidRDefault="00C60E39" w:rsidP="003818CE">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Prull</w:t>
      </w:r>
      <w:proofErr w:type="spellEnd"/>
      <w:r>
        <w:rPr>
          <w:rFonts w:ascii="Times New Roman" w:hAnsi="Times New Roman" w:cs="Times New Roman"/>
          <w:sz w:val="24"/>
          <w:szCs w:val="24"/>
        </w:rPr>
        <w:t>, Lawless, Marshall and Sherman (2016) explain that in previous divided attention and memory studies, researchers have focused more on the encoding of the information rather than the retrieval and demands of additional tasks. These studies have previous</w:t>
      </w:r>
      <w:r w:rsidR="00932923">
        <w:rPr>
          <w:rFonts w:ascii="Times New Roman" w:hAnsi="Times New Roman" w:cs="Times New Roman"/>
          <w:sz w:val="24"/>
          <w:szCs w:val="24"/>
        </w:rPr>
        <w:t>ly</w:t>
      </w:r>
      <w:r>
        <w:rPr>
          <w:rFonts w:ascii="Times New Roman" w:hAnsi="Times New Roman" w:cs="Times New Roman"/>
          <w:sz w:val="24"/>
          <w:szCs w:val="24"/>
        </w:rPr>
        <w:t xml:space="preserve"> indicated that divided attention does impact the individual’s memory in </w:t>
      </w:r>
      <w:r w:rsidR="00293E2D">
        <w:rPr>
          <w:rFonts w:ascii="Times New Roman" w:hAnsi="Times New Roman" w:cs="Times New Roman"/>
          <w:sz w:val="24"/>
          <w:szCs w:val="24"/>
        </w:rPr>
        <w:t>many ways</w:t>
      </w:r>
      <w:r>
        <w:rPr>
          <w:rFonts w:ascii="Times New Roman" w:hAnsi="Times New Roman" w:cs="Times New Roman"/>
          <w:sz w:val="24"/>
          <w:szCs w:val="24"/>
        </w:rPr>
        <w:t>, especially when the individual is expecting to perform a distractor task whilst encoding the information. Essentially, after the encoding of the new information, memory is severely reduced during recall compared to when the individual has used their focused attention that was not diverted during the encoding stage. (</w:t>
      </w:r>
      <w:proofErr w:type="spellStart"/>
      <w:r>
        <w:rPr>
          <w:rFonts w:ascii="Times New Roman" w:hAnsi="Times New Roman" w:cs="Times New Roman"/>
          <w:sz w:val="24"/>
          <w:szCs w:val="24"/>
        </w:rPr>
        <w:t>Prull</w:t>
      </w:r>
      <w:proofErr w:type="spellEnd"/>
      <w:r>
        <w:rPr>
          <w:rFonts w:ascii="Times New Roman" w:hAnsi="Times New Roman" w:cs="Times New Roman"/>
          <w:sz w:val="24"/>
          <w:szCs w:val="24"/>
        </w:rPr>
        <w:t xml:space="preserve"> et al., 2016).</w:t>
      </w:r>
      <w:r w:rsidR="00293E2D">
        <w:rPr>
          <w:rFonts w:ascii="Times New Roman" w:hAnsi="Times New Roman" w:cs="Times New Roman"/>
          <w:sz w:val="24"/>
          <w:szCs w:val="24"/>
        </w:rPr>
        <w:t xml:space="preserve"> </w:t>
      </w:r>
      <w:r w:rsidR="00790B0C">
        <w:rPr>
          <w:rFonts w:ascii="Times New Roman" w:hAnsi="Times New Roman" w:cs="Times New Roman"/>
          <w:sz w:val="24"/>
          <w:szCs w:val="24"/>
        </w:rPr>
        <w:t>An important aspect of the distraction tasks</w:t>
      </w:r>
      <w:r w:rsidR="00CC7E0B">
        <w:rPr>
          <w:rFonts w:ascii="Times New Roman" w:hAnsi="Times New Roman" w:cs="Times New Roman"/>
          <w:sz w:val="24"/>
          <w:szCs w:val="24"/>
        </w:rPr>
        <w:t xml:space="preserve"> included in these studies </w:t>
      </w:r>
      <w:r w:rsidR="001C25C9">
        <w:rPr>
          <w:rFonts w:ascii="Times New Roman" w:hAnsi="Times New Roman" w:cs="Times New Roman"/>
          <w:sz w:val="24"/>
          <w:szCs w:val="24"/>
        </w:rPr>
        <w:t>is whether the distractor and memory tasks use the same resources. For example, words to be remembered and numbers to distract, made little impact on the individual’s ability to recall the words. However, for both the memory tasks and distractor tasks to be worded stimuli displayed more negative consequences on the ability to recall the memory words.</w:t>
      </w:r>
      <w:r w:rsidR="00CF72E5">
        <w:rPr>
          <w:rFonts w:ascii="Times New Roman" w:hAnsi="Times New Roman" w:cs="Times New Roman"/>
          <w:sz w:val="24"/>
          <w:szCs w:val="24"/>
        </w:rPr>
        <w:t xml:space="preserve"> </w:t>
      </w:r>
    </w:p>
    <w:p w14:paraId="746812CE" w14:textId="0772FC6C" w:rsidR="00FD2B94" w:rsidRDefault="00F83373" w:rsidP="003818CE">
      <w:pPr>
        <w:spacing w:line="480" w:lineRule="auto"/>
        <w:ind w:firstLine="720"/>
        <w:rPr>
          <w:rFonts w:ascii="Times New Roman" w:hAnsi="Times New Roman" w:cs="Times New Roman"/>
          <w:sz w:val="24"/>
          <w:szCs w:val="24"/>
        </w:rPr>
      </w:pPr>
      <w:r w:rsidRPr="0098133A">
        <w:rPr>
          <w:rFonts w:ascii="Times New Roman" w:hAnsi="Times New Roman" w:cs="Times New Roman"/>
          <w:sz w:val="24"/>
          <w:szCs w:val="24"/>
        </w:rPr>
        <w:t>Th</w:t>
      </w:r>
      <w:r w:rsidR="002F067D">
        <w:rPr>
          <w:rFonts w:ascii="Times New Roman" w:hAnsi="Times New Roman" w:cs="Times New Roman"/>
          <w:sz w:val="24"/>
          <w:szCs w:val="24"/>
        </w:rPr>
        <w:t>e main research question</w:t>
      </w:r>
      <w:r w:rsidRPr="0098133A">
        <w:rPr>
          <w:rFonts w:ascii="Times New Roman" w:hAnsi="Times New Roman" w:cs="Times New Roman"/>
          <w:sz w:val="24"/>
          <w:szCs w:val="24"/>
        </w:rPr>
        <w:t xml:space="preserve"> </w:t>
      </w:r>
      <w:r w:rsidR="00A20ED8">
        <w:rPr>
          <w:rFonts w:ascii="Times New Roman" w:hAnsi="Times New Roman" w:cs="Times New Roman"/>
          <w:sz w:val="24"/>
          <w:szCs w:val="24"/>
        </w:rPr>
        <w:t xml:space="preserve">for this dissertation </w:t>
      </w:r>
      <w:r w:rsidRPr="0098133A">
        <w:rPr>
          <w:rFonts w:ascii="Times New Roman" w:hAnsi="Times New Roman" w:cs="Times New Roman"/>
          <w:sz w:val="24"/>
          <w:szCs w:val="24"/>
        </w:rPr>
        <w:t xml:space="preserve">will focus on whether an </w:t>
      </w:r>
      <w:r w:rsidR="001371C8" w:rsidRPr="0098133A">
        <w:rPr>
          <w:rFonts w:ascii="Times New Roman" w:hAnsi="Times New Roman" w:cs="Times New Roman"/>
          <w:sz w:val="24"/>
          <w:szCs w:val="24"/>
        </w:rPr>
        <w:t>individual’s</w:t>
      </w:r>
      <w:r w:rsidRPr="0098133A">
        <w:rPr>
          <w:rFonts w:ascii="Times New Roman" w:hAnsi="Times New Roman" w:cs="Times New Roman"/>
          <w:sz w:val="24"/>
          <w:szCs w:val="24"/>
        </w:rPr>
        <w:t xml:space="preserve"> level of attention (focused</w:t>
      </w:r>
      <w:r w:rsidR="001371C8" w:rsidRPr="0098133A">
        <w:rPr>
          <w:rFonts w:ascii="Times New Roman" w:hAnsi="Times New Roman" w:cs="Times New Roman"/>
          <w:sz w:val="24"/>
          <w:szCs w:val="24"/>
        </w:rPr>
        <w:t xml:space="preserve"> or </w:t>
      </w:r>
      <w:r w:rsidRPr="0098133A">
        <w:rPr>
          <w:rFonts w:ascii="Times New Roman" w:hAnsi="Times New Roman" w:cs="Times New Roman"/>
          <w:sz w:val="24"/>
          <w:szCs w:val="24"/>
        </w:rPr>
        <w:t>divided) and</w:t>
      </w:r>
      <w:r w:rsidR="002F067D">
        <w:rPr>
          <w:rFonts w:ascii="Times New Roman" w:hAnsi="Times New Roman" w:cs="Times New Roman"/>
          <w:sz w:val="24"/>
          <w:szCs w:val="24"/>
        </w:rPr>
        <w:t xml:space="preserve"> their</w:t>
      </w:r>
      <w:r w:rsidRPr="0098133A">
        <w:rPr>
          <w:rFonts w:ascii="Times New Roman" w:hAnsi="Times New Roman" w:cs="Times New Roman"/>
          <w:sz w:val="24"/>
          <w:szCs w:val="24"/>
        </w:rPr>
        <w:t xml:space="preserve"> anticipation of crime (expecting</w:t>
      </w:r>
      <w:r w:rsidR="001371C8" w:rsidRPr="0098133A">
        <w:rPr>
          <w:rFonts w:ascii="Times New Roman" w:hAnsi="Times New Roman" w:cs="Times New Roman"/>
          <w:sz w:val="24"/>
          <w:szCs w:val="24"/>
        </w:rPr>
        <w:t xml:space="preserve"> or </w:t>
      </w:r>
      <w:r w:rsidRPr="0098133A">
        <w:rPr>
          <w:rFonts w:ascii="Times New Roman" w:hAnsi="Times New Roman" w:cs="Times New Roman"/>
          <w:sz w:val="24"/>
          <w:szCs w:val="24"/>
        </w:rPr>
        <w:t>unexpecting) will impact how well they are able to accurately remember and recall the criminal event</w:t>
      </w:r>
      <w:r w:rsidR="002F067D">
        <w:rPr>
          <w:rFonts w:ascii="Times New Roman" w:hAnsi="Times New Roman" w:cs="Times New Roman"/>
          <w:sz w:val="24"/>
          <w:szCs w:val="24"/>
        </w:rPr>
        <w:t xml:space="preserve"> from memory</w:t>
      </w:r>
      <w:r w:rsidRPr="0098133A">
        <w:rPr>
          <w:rFonts w:ascii="Times New Roman" w:hAnsi="Times New Roman" w:cs="Times New Roman"/>
          <w:sz w:val="24"/>
          <w:szCs w:val="24"/>
        </w:rPr>
        <w:t xml:space="preserve"> as if they are providing an eyewitness testimony.</w:t>
      </w:r>
      <w:r w:rsidR="002F067D">
        <w:rPr>
          <w:rFonts w:ascii="Times New Roman" w:hAnsi="Times New Roman" w:cs="Times New Roman"/>
          <w:sz w:val="24"/>
          <w:szCs w:val="24"/>
        </w:rPr>
        <w:t xml:space="preserve"> The two hypotheses included in this study will be that the individuals included in the focused attention </w:t>
      </w:r>
      <w:r w:rsidR="002F067D">
        <w:rPr>
          <w:rFonts w:ascii="Times New Roman" w:hAnsi="Times New Roman" w:cs="Times New Roman"/>
          <w:sz w:val="24"/>
          <w:szCs w:val="24"/>
        </w:rPr>
        <w:lastRenderedPageBreak/>
        <w:t>group will be able to accurately remember and recall the event better than those in the divided attention group. Also, the individuals in the expecting/prewarned group with more information on what to be expected during the crime will be able to remember and recall the event better as they are more prepared and expecting of the crime being an armed robbery, in comparison to those in the unexpecting group who will only be informed that they will be witnessing a crime.</w:t>
      </w:r>
      <w:r w:rsidR="00262236" w:rsidRPr="0098133A">
        <w:rPr>
          <w:rFonts w:ascii="Times New Roman" w:hAnsi="Times New Roman" w:cs="Times New Roman"/>
          <w:sz w:val="24"/>
          <w:szCs w:val="24"/>
        </w:rPr>
        <w:t xml:space="preserve"> </w:t>
      </w:r>
    </w:p>
    <w:p w14:paraId="2B2E81A8" w14:textId="773BCCB3" w:rsidR="002F067D" w:rsidRDefault="002F067D" w:rsidP="003818CE">
      <w:pPr>
        <w:spacing w:line="480" w:lineRule="auto"/>
        <w:rPr>
          <w:rFonts w:ascii="Times New Roman" w:hAnsi="Times New Roman" w:cs="Times New Roman"/>
          <w:sz w:val="24"/>
          <w:szCs w:val="24"/>
        </w:rPr>
      </w:pPr>
    </w:p>
    <w:p w14:paraId="39B7251E" w14:textId="4217C34B" w:rsidR="00AF0E69" w:rsidRDefault="00AF0E69" w:rsidP="003818CE">
      <w:pPr>
        <w:spacing w:line="480" w:lineRule="auto"/>
        <w:ind w:firstLine="720"/>
        <w:rPr>
          <w:rFonts w:ascii="Times New Roman" w:hAnsi="Times New Roman" w:cs="Times New Roman"/>
          <w:sz w:val="24"/>
          <w:szCs w:val="24"/>
        </w:rPr>
      </w:pPr>
    </w:p>
    <w:p w14:paraId="24ABF475" w14:textId="77777777" w:rsidR="00AF0E69" w:rsidRPr="00363BBA" w:rsidRDefault="00AF0E69" w:rsidP="003818CE">
      <w:pPr>
        <w:spacing w:line="480" w:lineRule="auto"/>
        <w:ind w:firstLine="720"/>
        <w:rPr>
          <w:rFonts w:ascii="Times New Roman" w:hAnsi="Times New Roman" w:cs="Times New Roman"/>
          <w:sz w:val="24"/>
          <w:szCs w:val="24"/>
        </w:rPr>
      </w:pPr>
    </w:p>
    <w:p w14:paraId="52CA1A94" w14:textId="77777777" w:rsidR="001B5831" w:rsidRDefault="001B5831" w:rsidP="003818CE">
      <w:pPr>
        <w:spacing w:line="480" w:lineRule="auto"/>
        <w:jc w:val="center"/>
        <w:rPr>
          <w:rFonts w:ascii="Times New Roman" w:hAnsi="Times New Roman" w:cs="Times New Roman"/>
          <w:sz w:val="24"/>
          <w:szCs w:val="24"/>
          <w:u w:val="single"/>
        </w:rPr>
      </w:pPr>
    </w:p>
    <w:p w14:paraId="453B2751" w14:textId="77777777" w:rsidR="001B5831" w:rsidRDefault="001B5831" w:rsidP="003818CE">
      <w:pPr>
        <w:spacing w:line="480" w:lineRule="auto"/>
        <w:jc w:val="center"/>
        <w:rPr>
          <w:rFonts w:ascii="Times New Roman" w:hAnsi="Times New Roman" w:cs="Times New Roman"/>
          <w:sz w:val="24"/>
          <w:szCs w:val="24"/>
          <w:u w:val="single"/>
        </w:rPr>
      </w:pPr>
    </w:p>
    <w:p w14:paraId="4A6859B1" w14:textId="77777777" w:rsidR="001B5831" w:rsidRDefault="001B5831" w:rsidP="003818CE">
      <w:pPr>
        <w:spacing w:line="480" w:lineRule="auto"/>
        <w:jc w:val="center"/>
        <w:rPr>
          <w:rFonts w:ascii="Times New Roman" w:hAnsi="Times New Roman" w:cs="Times New Roman"/>
          <w:sz w:val="24"/>
          <w:szCs w:val="24"/>
          <w:u w:val="single"/>
        </w:rPr>
      </w:pPr>
    </w:p>
    <w:p w14:paraId="2E038F16" w14:textId="77777777" w:rsidR="001B5831" w:rsidRDefault="001B5831" w:rsidP="003818CE">
      <w:pPr>
        <w:spacing w:line="480" w:lineRule="auto"/>
        <w:jc w:val="center"/>
        <w:rPr>
          <w:rFonts w:ascii="Times New Roman" w:hAnsi="Times New Roman" w:cs="Times New Roman"/>
          <w:sz w:val="24"/>
          <w:szCs w:val="24"/>
          <w:u w:val="single"/>
        </w:rPr>
      </w:pPr>
    </w:p>
    <w:p w14:paraId="46B2E2E3" w14:textId="77777777" w:rsidR="001B5831" w:rsidRDefault="001B5831" w:rsidP="003818CE">
      <w:pPr>
        <w:spacing w:line="480" w:lineRule="auto"/>
        <w:jc w:val="center"/>
        <w:rPr>
          <w:rFonts w:ascii="Times New Roman" w:hAnsi="Times New Roman" w:cs="Times New Roman"/>
          <w:sz w:val="24"/>
          <w:szCs w:val="24"/>
          <w:u w:val="single"/>
        </w:rPr>
      </w:pPr>
    </w:p>
    <w:p w14:paraId="24269A11" w14:textId="77777777" w:rsidR="001B5831" w:rsidRDefault="001B5831" w:rsidP="003818CE">
      <w:pPr>
        <w:spacing w:line="480" w:lineRule="auto"/>
        <w:jc w:val="center"/>
        <w:rPr>
          <w:rFonts w:ascii="Times New Roman" w:hAnsi="Times New Roman" w:cs="Times New Roman"/>
          <w:sz w:val="24"/>
          <w:szCs w:val="24"/>
          <w:u w:val="single"/>
        </w:rPr>
      </w:pPr>
    </w:p>
    <w:p w14:paraId="7DA86734" w14:textId="77777777" w:rsidR="001B5831" w:rsidRDefault="001B5831" w:rsidP="003818CE">
      <w:pPr>
        <w:spacing w:line="480" w:lineRule="auto"/>
        <w:jc w:val="center"/>
        <w:rPr>
          <w:rFonts w:ascii="Times New Roman" w:hAnsi="Times New Roman" w:cs="Times New Roman"/>
          <w:sz w:val="24"/>
          <w:szCs w:val="24"/>
          <w:u w:val="single"/>
        </w:rPr>
      </w:pPr>
    </w:p>
    <w:p w14:paraId="5DCA8B0D" w14:textId="77777777" w:rsidR="001B5831" w:rsidRDefault="001B5831" w:rsidP="003818CE">
      <w:pPr>
        <w:spacing w:line="480" w:lineRule="auto"/>
        <w:jc w:val="center"/>
        <w:rPr>
          <w:rFonts w:ascii="Times New Roman" w:hAnsi="Times New Roman" w:cs="Times New Roman"/>
          <w:sz w:val="24"/>
          <w:szCs w:val="24"/>
          <w:u w:val="single"/>
        </w:rPr>
      </w:pPr>
    </w:p>
    <w:p w14:paraId="05452FE8" w14:textId="77777777" w:rsidR="001B5831" w:rsidRDefault="001B5831" w:rsidP="003818CE">
      <w:pPr>
        <w:spacing w:line="480" w:lineRule="auto"/>
        <w:jc w:val="center"/>
        <w:rPr>
          <w:rFonts w:ascii="Times New Roman" w:hAnsi="Times New Roman" w:cs="Times New Roman"/>
          <w:sz w:val="24"/>
          <w:szCs w:val="24"/>
          <w:u w:val="single"/>
        </w:rPr>
      </w:pPr>
    </w:p>
    <w:p w14:paraId="6BFD4311" w14:textId="5912F5DB" w:rsidR="001B5831" w:rsidRDefault="001B5831" w:rsidP="009877EF">
      <w:pPr>
        <w:spacing w:line="480" w:lineRule="auto"/>
        <w:rPr>
          <w:rFonts w:ascii="Times New Roman" w:hAnsi="Times New Roman" w:cs="Times New Roman"/>
          <w:sz w:val="24"/>
          <w:szCs w:val="24"/>
          <w:u w:val="single"/>
        </w:rPr>
      </w:pPr>
    </w:p>
    <w:p w14:paraId="476ECA5E" w14:textId="77777777" w:rsidR="009877EF" w:rsidRDefault="009877EF" w:rsidP="009877EF">
      <w:pPr>
        <w:spacing w:line="480" w:lineRule="auto"/>
        <w:rPr>
          <w:rFonts w:ascii="Times New Roman" w:hAnsi="Times New Roman" w:cs="Times New Roman"/>
          <w:sz w:val="24"/>
          <w:szCs w:val="24"/>
          <w:u w:val="single"/>
        </w:rPr>
      </w:pPr>
      <w:bookmarkStart w:id="0" w:name="_GoBack"/>
      <w:bookmarkEnd w:id="0"/>
    </w:p>
    <w:p w14:paraId="0D05F17D" w14:textId="4AB71068" w:rsidR="0098133A" w:rsidRPr="0098133A" w:rsidRDefault="0098133A" w:rsidP="003818CE">
      <w:pPr>
        <w:spacing w:line="480" w:lineRule="auto"/>
        <w:jc w:val="center"/>
        <w:rPr>
          <w:rFonts w:ascii="Times New Roman" w:hAnsi="Times New Roman" w:cs="Times New Roman"/>
          <w:sz w:val="24"/>
          <w:szCs w:val="24"/>
          <w:u w:val="single"/>
        </w:rPr>
      </w:pPr>
      <w:r w:rsidRPr="0098133A">
        <w:rPr>
          <w:rFonts w:ascii="Times New Roman" w:hAnsi="Times New Roman" w:cs="Times New Roman"/>
          <w:sz w:val="24"/>
          <w:szCs w:val="24"/>
          <w:u w:val="single"/>
        </w:rPr>
        <w:lastRenderedPageBreak/>
        <w:t>Reference List</w:t>
      </w:r>
      <w:r w:rsidRPr="0098133A">
        <w:rPr>
          <w:rFonts w:ascii="Times New Roman" w:hAnsi="Times New Roman" w:cs="Times New Roman"/>
          <w:sz w:val="24"/>
          <w:szCs w:val="24"/>
          <w:u w:val="single"/>
        </w:rPr>
        <w:br/>
      </w:r>
    </w:p>
    <w:p w14:paraId="5B91B708" w14:textId="0852F345"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Albright, T. (2017). Why eyewitnesses fail. </w:t>
      </w:r>
      <w:r w:rsidRPr="0098133A">
        <w:rPr>
          <w:rFonts w:ascii="Times New Roman" w:hAnsi="Times New Roman" w:cs="Times New Roman"/>
          <w:i/>
          <w:iCs/>
          <w:sz w:val="24"/>
          <w:szCs w:val="24"/>
        </w:rPr>
        <w:t>Proceedings of the National Academy of Sciences, 114</w:t>
      </w:r>
      <w:r w:rsidRPr="0098133A">
        <w:rPr>
          <w:rFonts w:ascii="Times New Roman" w:hAnsi="Times New Roman" w:cs="Times New Roman"/>
          <w:sz w:val="24"/>
          <w:szCs w:val="24"/>
        </w:rPr>
        <w:t xml:space="preserve">(30), 7758-7764.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10.1073/pnas.1706891114</w:t>
      </w:r>
    </w:p>
    <w:p w14:paraId="2EABF41B" w14:textId="77777777" w:rsidR="0098133A" w:rsidRPr="0098133A" w:rsidRDefault="0098133A" w:rsidP="003818CE">
      <w:pPr>
        <w:spacing w:line="480" w:lineRule="auto"/>
        <w:ind w:left="709" w:hanging="709"/>
        <w:rPr>
          <w:rFonts w:ascii="Times New Roman" w:hAnsi="Times New Roman" w:cs="Times New Roman"/>
          <w:sz w:val="24"/>
          <w:szCs w:val="24"/>
        </w:rPr>
      </w:pPr>
      <w:proofErr w:type="spellStart"/>
      <w:r w:rsidRPr="0098133A">
        <w:rPr>
          <w:rFonts w:ascii="Times New Roman" w:hAnsi="Times New Roman" w:cs="Times New Roman"/>
          <w:sz w:val="24"/>
          <w:szCs w:val="24"/>
        </w:rPr>
        <w:t>Chae</w:t>
      </w:r>
      <w:proofErr w:type="spellEnd"/>
      <w:r w:rsidRPr="0098133A">
        <w:rPr>
          <w:rFonts w:ascii="Times New Roman" w:hAnsi="Times New Roman" w:cs="Times New Roman"/>
          <w:sz w:val="24"/>
          <w:szCs w:val="24"/>
        </w:rPr>
        <w:t xml:space="preserve">, Y. (2010). Application of laboratory research on eyewitness testimony. </w:t>
      </w:r>
      <w:r w:rsidRPr="0098133A">
        <w:rPr>
          <w:rFonts w:ascii="Times New Roman" w:hAnsi="Times New Roman" w:cs="Times New Roman"/>
          <w:i/>
          <w:sz w:val="24"/>
          <w:szCs w:val="24"/>
        </w:rPr>
        <w:t>Journal of forensic psychology practice, 10</w:t>
      </w:r>
      <w:r w:rsidRPr="0098133A">
        <w:rPr>
          <w:rFonts w:ascii="Times New Roman" w:hAnsi="Times New Roman" w:cs="Times New Roman"/>
          <w:sz w:val="24"/>
          <w:szCs w:val="24"/>
        </w:rPr>
        <w:t xml:space="preserve">(3), 252-261.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10.1080/15228930903550608</w:t>
      </w:r>
    </w:p>
    <w:p w14:paraId="15C06D41" w14:textId="2187A060"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Christianson, S. (1992). Emotional stress and eyewitness memory: A critical review. </w:t>
      </w:r>
      <w:r w:rsidRPr="0098133A">
        <w:rPr>
          <w:rFonts w:ascii="Times New Roman" w:hAnsi="Times New Roman" w:cs="Times New Roman"/>
          <w:i/>
          <w:sz w:val="24"/>
          <w:szCs w:val="24"/>
        </w:rPr>
        <w:t>Psychological Bulletin, 112</w:t>
      </w:r>
      <w:r w:rsidRPr="0098133A">
        <w:rPr>
          <w:rFonts w:ascii="Times New Roman" w:hAnsi="Times New Roman" w:cs="Times New Roman"/>
          <w:sz w:val="24"/>
          <w:szCs w:val="24"/>
        </w:rPr>
        <w:t xml:space="preserve">(2), 284-309.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10.1037//0033-2909.112.2.284</w:t>
      </w:r>
    </w:p>
    <w:p w14:paraId="01A33656" w14:textId="77777777"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Clifford, B., &amp; Scott, J. (1978). Individual and situations factors in eyewitness testimony. </w:t>
      </w:r>
      <w:r w:rsidRPr="0098133A">
        <w:rPr>
          <w:rFonts w:ascii="Times New Roman" w:hAnsi="Times New Roman" w:cs="Times New Roman"/>
          <w:i/>
          <w:iCs/>
          <w:sz w:val="24"/>
          <w:szCs w:val="24"/>
        </w:rPr>
        <w:t>Journal of Applied Psychology, 63</w:t>
      </w:r>
      <w:r w:rsidRPr="0098133A">
        <w:rPr>
          <w:rFonts w:ascii="Times New Roman" w:hAnsi="Times New Roman" w:cs="Times New Roman"/>
          <w:sz w:val="24"/>
          <w:szCs w:val="24"/>
        </w:rPr>
        <w:t xml:space="preserve">(3), 352-359.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10.1037//0021-9010.63.3.352</w:t>
      </w:r>
    </w:p>
    <w:p w14:paraId="6D682D13" w14:textId="77777777"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Cochran, K., Greenspan, R., Bogart, D., &amp; Loftus, E. (2016). Memory blindness: Altered memory reports lead to distortion in eyewitness memory. </w:t>
      </w:r>
      <w:r w:rsidRPr="0098133A">
        <w:rPr>
          <w:rFonts w:ascii="Times New Roman" w:hAnsi="Times New Roman" w:cs="Times New Roman"/>
          <w:i/>
          <w:iCs/>
          <w:sz w:val="24"/>
          <w:szCs w:val="24"/>
        </w:rPr>
        <w:t>Memory &amp; Cognition, 44</w:t>
      </w:r>
      <w:r w:rsidRPr="0098133A">
        <w:rPr>
          <w:rFonts w:ascii="Times New Roman" w:hAnsi="Times New Roman" w:cs="Times New Roman"/>
          <w:sz w:val="24"/>
          <w:szCs w:val="24"/>
        </w:rPr>
        <w:t xml:space="preserve">(5), 717-726.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10.3758/s13421-016-0594-y</w:t>
      </w:r>
    </w:p>
    <w:p w14:paraId="509615B5" w14:textId="77777777" w:rsidR="0098133A" w:rsidRPr="0098133A" w:rsidRDefault="0098133A" w:rsidP="003818CE">
      <w:pPr>
        <w:spacing w:line="480" w:lineRule="auto"/>
        <w:ind w:left="709" w:hanging="709"/>
        <w:rPr>
          <w:rFonts w:ascii="Times New Roman" w:hAnsi="Times New Roman" w:cs="Times New Roman"/>
          <w:sz w:val="24"/>
          <w:szCs w:val="24"/>
        </w:rPr>
      </w:pPr>
      <w:proofErr w:type="spellStart"/>
      <w:r w:rsidRPr="0098133A">
        <w:rPr>
          <w:rFonts w:ascii="Times New Roman" w:hAnsi="Times New Roman" w:cs="Times New Roman"/>
          <w:sz w:val="24"/>
          <w:szCs w:val="24"/>
        </w:rPr>
        <w:t>Dunsmoor</w:t>
      </w:r>
      <w:proofErr w:type="spellEnd"/>
      <w:r w:rsidRPr="0098133A">
        <w:rPr>
          <w:rFonts w:ascii="Times New Roman" w:hAnsi="Times New Roman" w:cs="Times New Roman"/>
          <w:sz w:val="24"/>
          <w:szCs w:val="24"/>
        </w:rPr>
        <w:t xml:space="preserve">, J., </w:t>
      </w:r>
      <w:proofErr w:type="spellStart"/>
      <w:r w:rsidRPr="0098133A">
        <w:rPr>
          <w:rFonts w:ascii="Times New Roman" w:hAnsi="Times New Roman" w:cs="Times New Roman"/>
          <w:sz w:val="24"/>
          <w:szCs w:val="24"/>
        </w:rPr>
        <w:t>Kroes</w:t>
      </w:r>
      <w:proofErr w:type="spellEnd"/>
      <w:r w:rsidRPr="0098133A">
        <w:rPr>
          <w:rFonts w:ascii="Times New Roman" w:hAnsi="Times New Roman" w:cs="Times New Roman"/>
          <w:sz w:val="24"/>
          <w:szCs w:val="24"/>
        </w:rPr>
        <w:t xml:space="preserve">, M., </w:t>
      </w:r>
      <w:proofErr w:type="spellStart"/>
      <w:r w:rsidRPr="0098133A">
        <w:rPr>
          <w:rFonts w:ascii="Times New Roman" w:hAnsi="Times New Roman" w:cs="Times New Roman"/>
          <w:sz w:val="24"/>
          <w:szCs w:val="24"/>
        </w:rPr>
        <w:t>Murty</w:t>
      </w:r>
      <w:proofErr w:type="spellEnd"/>
      <w:r w:rsidRPr="0098133A">
        <w:rPr>
          <w:rFonts w:ascii="Times New Roman" w:hAnsi="Times New Roman" w:cs="Times New Roman"/>
          <w:sz w:val="24"/>
          <w:szCs w:val="24"/>
        </w:rPr>
        <w:t xml:space="preserve">, V., </w:t>
      </w:r>
      <w:proofErr w:type="spellStart"/>
      <w:r w:rsidRPr="0098133A">
        <w:rPr>
          <w:rFonts w:ascii="Times New Roman" w:hAnsi="Times New Roman" w:cs="Times New Roman"/>
          <w:sz w:val="24"/>
          <w:szCs w:val="24"/>
        </w:rPr>
        <w:t>Braren</w:t>
      </w:r>
      <w:proofErr w:type="spellEnd"/>
      <w:r w:rsidRPr="0098133A">
        <w:rPr>
          <w:rFonts w:ascii="Times New Roman" w:hAnsi="Times New Roman" w:cs="Times New Roman"/>
          <w:sz w:val="24"/>
          <w:szCs w:val="24"/>
        </w:rPr>
        <w:t xml:space="preserve">, S., &amp; Phelps, E. (2019). Emotional enhancement of memory for neutral information: The complex interplay between arousal, attention and anticipation. </w:t>
      </w:r>
      <w:r w:rsidRPr="0098133A">
        <w:rPr>
          <w:rFonts w:ascii="Times New Roman" w:hAnsi="Times New Roman" w:cs="Times New Roman"/>
          <w:i/>
          <w:iCs/>
          <w:sz w:val="24"/>
          <w:szCs w:val="24"/>
        </w:rPr>
        <w:t>Biological Psychology, 145</w:t>
      </w:r>
      <w:r w:rsidRPr="0098133A">
        <w:rPr>
          <w:rFonts w:ascii="Times New Roman" w:hAnsi="Times New Roman" w:cs="Times New Roman"/>
          <w:sz w:val="24"/>
          <w:szCs w:val="24"/>
        </w:rPr>
        <w:t xml:space="preserve">, 134-141.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xml:space="preserve">: 10.1016/j.biopsycho.2019.05.001 </w:t>
      </w:r>
    </w:p>
    <w:p w14:paraId="7BEAAD48" w14:textId="77777777"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Lane, S. (2006). Dividing attention during a witnessed event increases eyewitness suggestibility. </w:t>
      </w:r>
      <w:r w:rsidRPr="0098133A">
        <w:rPr>
          <w:rFonts w:ascii="Times New Roman" w:hAnsi="Times New Roman" w:cs="Times New Roman"/>
          <w:i/>
          <w:sz w:val="24"/>
          <w:szCs w:val="24"/>
        </w:rPr>
        <w:t>Applied cognitive psychology, 20</w:t>
      </w:r>
      <w:r w:rsidRPr="0098133A">
        <w:rPr>
          <w:rFonts w:ascii="Times New Roman" w:hAnsi="Times New Roman" w:cs="Times New Roman"/>
          <w:sz w:val="24"/>
          <w:szCs w:val="24"/>
        </w:rPr>
        <w:t xml:space="preserve">(2), 199-212.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10.1002/acp.1177</w:t>
      </w:r>
    </w:p>
    <w:p w14:paraId="7506A1EF" w14:textId="77777777"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Lane, S. M., &amp; Houston, K. A. (2019). Eyewitness memory. Psychological Science and the Law, 104.</w:t>
      </w:r>
    </w:p>
    <w:p w14:paraId="1A7F348E" w14:textId="787A702E" w:rsidR="0098133A" w:rsidRDefault="0098133A" w:rsidP="003818CE">
      <w:pPr>
        <w:spacing w:line="480" w:lineRule="auto"/>
        <w:ind w:left="709" w:hanging="709"/>
        <w:rPr>
          <w:rFonts w:ascii="Times New Roman" w:hAnsi="Times New Roman" w:cs="Times New Roman"/>
          <w:sz w:val="24"/>
          <w:szCs w:val="24"/>
        </w:rPr>
      </w:pPr>
      <w:proofErr w:type="spellStart"/>
      <w:r w:rsidRPr="0098133A">
        <w:rPr>
          <w:rFonts w:ascii="Times New Roman" w:hAnsi="Times New Roman" w:cs="Times New Roman"/>
          <w:sz w:val="24"/>
          <w:szCs w:val="24"/>
        </w:rPr>
        <w:lastRenderedPageBreak/>
        <w:t>Mickes</w:t>
      </w:r>
      <w:proofErr w:type="spellEnd"/>
      <w:r w:rsidRPr="0098133A">
        <w:rPr>
          <w:rFonts w:ascii="Times New Roman" w:hAnsi="Times New Roman" w:cs="Times New Roman"/>
          <w:sz w:val="24"/>
          <w:szCs w:val="24"/>
        </w:rPr>
        <w:t xml:space="preserve">, L. (2016). The effects of verbal descriptions on eyewitness memory: implications for the real-world. </w:t>
      </w:r>
      <w:r w:rsidRPr="0098133A">
        <w:rPr>
          <w:rFonts w:ascii="Times New Roman" w:hAnsi="Times New Roman" w:cs="Times New Roman"/>
          <w:i/>
          <w:iCs/>
          <w:sz w:val="24"/>
          <w:szCs w:val="24"/>
        </w:rPr>
        <w:t>Journal of applied research in memory and cognition, 5</w:t>
      </w:r>
      <w:r w:rsidRPr="0098133A">
        <w:rPr>
          <w:rFonts w:ascii="Times New Roman" w:hAnsi="Times New Roman" w:cs="Times New Roman"/>
          <w:sz w:val="24"/>
          <w:szCs w:val="24"/>
        </w:rPr>
        <w:t xml:space="preserve">(3), 270-276.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10.1016/j.jarmac.2016.07.003</w:t>
      </w:r>
    </w:p>
    <w:p w14:paraId="0C2E83AF" w14:textId="59077267" w:rsidR="006D6E05" w:rsidRPr="0098133A" w:rsidRDefault="006D6E05" w:rsidP="003818CE">
      <w:pPr>
        <w:spacing w:line="480" w:lineRule="auto"/>
        <w:ind w:left="709" w:hanging="709"/>
        <w:rPr>
          <w:rFonts w:ascii="Times New Roman" w:hAnsi="Times New Roman" w:cs="Times New Roman"/>
          <w:sz w:val="24"/>
          <w:szCs w:val="24"/>
        </w:rPr>
      </w:pPr>
      <w:proofErr w:type="spellStart"/>
      <w:r>
        <w:rPr>
          <w:rFonts w:ascii="Times New Roman" w:hAnsi="Times New Roman" w:cs="Times New Roman"/>
          <w:sz w:val="24"/>
          <w:szCs w:val="24"/>
        </w:rPr>
        <w:t>Prull</w:t>
      </w:r>
      <w:proofErr w:type="spellEnd"/>
      <w:r>
        <w:rPr>
          <w:rFonts w:ascii="Times New Roman" w:hAnsi="Times New Roman" w:cs="Times New Roman"/>
          <w:sz w:val="24"/>
          <w:szCs w:val="24"/>
        </w:rPr>
        <w:t xml:space="preserve">, M., Lawless, C., Marshall, H., &amp; Sherman, A. (2016). Effects of divided attention at retrieval on conceptual implicit memory. </w:t>
      </w:r>
      <w:r w:rsidRPr="00C77743">
        <w:rPr>
          <w:rFonts w:ascii="Times New Roman" w:hAnsi="Times New Roman" w:cs="Times New Roman"/>
          <w:i/>
          <w:iCs/>
          <w:sz w:val="24"/>
          <w:szCs w:val="24"/>
        </w:rPr>
        <w:t>Frontiers in Psychology, 7.</w:t>
      </w:r>
      <w:r>
        <w:rPr>
          <w:rFonts w:ascii="Times New Roman" w:hAnsi="Times New Roman" w:cs="Times New Roman"/>
          <w:sz w:val="24"/>
          <w:szCs w:val="24"/>
        </w:rPr>
        <w:t xml:space="preserve">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10.3389/fpsyg</w:t>
      </w:r>
      <w:r w:rsidR="00C77743">
        <w:rPr>
          <w:rFonts w:ascii="Times New Roman" w:hAnsi="Times New Roman" w:cs="Times New Roman"/>
          <w:sz w:val="24"/>
          <w:szCs w:val="24"/>
        </w:rPr>
        <w:t>.2016.00005</w:t>
      </w:r>
    </w:p>
    <w:p w14:paraId="1D0FE043" w14:textId="051B386B"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Ryan, R., &amp; Geiselman, R. (1991). Effects of biased information on the relationship between eyewitness confidence and accuracy. </w:t>
      </w:r>
      <w:r w:rsidRPr="0098133A">
        <w:rPr>
          <w:rFonts w:ascii="Times New Roman" w:hAnsi="Times New Roman" w:cs="Times New Roman"/>
          <w:i/>
          <w:sz w:val="24"/>
          <w:szCs w:val="24"/>
        </w:rPr>
        <w:t>Bulletin of the Psychonomic Society, 29</w:t>
      </w:r>
      <w:r w:rsidRPr="0098133A">
        <w:rPr>
          <w:rFonts w:ascii="Times New Roman" w:hAnsi="Times New Roman" w:cs="Times New Roman"/>
          <w:sz w:val="24"/>
          <w:szCs w:val="24"/>
        </w:rPr>
        <w:t xml:space="preserve">(1), 7-9.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10.3758/bf03334752</w:t>
      </w:r>
    </w:p>
    <w:p w14:paraId="202173B5" w14:textId="77777777"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Wagstaff, G., </w:t>
      </w:r>
      <w:proofErr w:type="spellStart"/>
      <w:r w:rsidRPr="0098133A">
        <w:rPr>
          <w:rFonts w:ascii="Times New Roman" w:hAnsi="Times New Roman" w:cs="Times New Roman"/>
          <w:sz w:val="24"/>
          <w:szCs w:val="24"/>
        </w:rPr>
        <w:t>MaCveigh</w:t>
      </w:r>
      <w:proofErr w:type="spellEnd"/>
      <w:r w:rsidRPr="0098133A">
        <w:rPr>
          <w:rFonts w:ascii="Times New Roman" w:hAnsi="Times New Roman" w:cs="Times New Roman"/>
          <w:sz w:val="24"/>
          <w:szCs w:val="24"/>
        </w:rPr>
        <w:t xml:space="preserve">, J., Boston, R., Scott, L., </w:t>
      </w:r>
      <w:proofErr w:type="spellStart"/>
      <w:r w:rsidRPr="0098133A">
        <w:rPr>
          <w:rFonts w:ascii="Times New Roman" w:hAnsi="Times New Roman" w:cs="Times New Roman"/>
          <w:sz w:val="24"/>
          <w:szCs w:val="24"/>
        </w:rPr>
        <w:t>Brunas</w:t>
      </w:r>
      <w:proofErr w:type="spellEnd"/>
      <w:r w:rsidRPr="0098133A">
        <w:rPr>
          <w:rFonts w:ascii="Times New Roman" w:hAnsi="Times New Roman" w:cs="Times New Roman"/>
          <w:sz w:val="24"/>
          <w:szCs w:val="24"/>
        </w:rPr>
        <w:t>-Wagstaff, J., &amp; Cole, J. (2003). Can laboratory findings on eyewitness testimony be generalised to the real world? An archival analysis of the influence of violence, weapon presence and age on eyewitness accuracy</w:t>
      </w:r>
      <w:r w:rsidRPr="0098133A">
        <w:rPr>
          <w:rFonts w:ascii="Times New Roman" w:hAnsi="Times New Roman" w:cs="Times New Roman"/>
          <w:i/>
          <w:sz w:val="24"/>
          <w:szCs w:val="24"/>
        </w:rPr>
        <w:t>. The Journal of Psychology, 137</w:t>
      </w:r>
      <w:r w:rsidRPr="0098133A">
        <w:rPr>
          <w:rFonts w:ascii="Times New Roman" w:hAnsi="Times New Roman" w:cs="Times New Roman"/>
          <w:sz w:val="24"/>
          <w:szCs w:val="24"/>
        </w:rPr>
        <w:t xml:space="preserve">(1), 17-28.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10.1080/00223980309600596</w:t>
      </w:r>
    </w:p>
    <w:p w14:paraId="3E60BA73" w14:textId="77777777" w:rsidR="0098133A" w:rsidRPr="0098133A" w:rsidRDefault="0098133A" w:rsidP="003818CE">
      <w:pPr>
        <w:spacing w:line="480" w:lineRule="auto"/>
        <w:ind w:left="709" w:hanging="709"/>
        <w:rPr>
          <w:rFonts w:ascii="Times New Roman" w:hAnsi="Times New Roman" w:cs="Times New Roman"/>
          <w:sz w:val="24"/>
          <w:szCs w:val="24"/>
        </w:rPr>
      </w:pPr>
      <w:r w:rsidRPr="0098133A">
        <w:rPr>
          <w:rFonts w:ascii="Times New Roman" w:hAnsi="Times New Roman" w:cs="Times New Roman"/>
          <w:sz w:val="24"/>
          <w:szCs w:val="24"/>
        </w:rPr>
        <w:t xml:space="preserve">Wells, G., &amp; Bradfield, A. (1999). Distortions in eyewitnesses’ recollections: can the post identification-feedback effect be </w:t>
      </w:r>
      <w:proofErr w:type="gramStart"/>
      <w:r w:rsidRPr="0098133A">
        <w:rPr>
          <w:rFonts w:ascii="Times New Roman" w:hAnsi="Times New Roman" w:cs="Times New Roman"/>
          <w:sz w:val="24"/>
          <w:szCs w:val="24"/>
        </w:rPr>
        <w:t>moderated?.</w:t>
      </w:r>
      <w:proofErr w:type="gramEnd"/>
      <w:r w:rsidRPr="0098133A">
        <w:rPr>
          <w:rFonts w:ascii="Times New Roman" w:hAnsi="Times New Roman" w:cs="Times New Roman"/>
          <w:sz w:val="24"/>
          <w:szCs w:val="24"/>
        </w:rPr>
        <w:t xml:space="preserve"> </w:t>
      </w:r>
      <w:r w:rsidRPr="0098133A">
        <w:rPr>
          <w:rFonts w:ascii="Times New Roman" w:hAnsi="Times New Roman" w:cs="Times New Roman"/>
          <w:i/>
          <w:sz w:val="24"/>
          <w:szCs w:val="24"/>
        </w:rPr>
        <w:t>Psychological Science, 10</w:t>
      </w:r>
      <w:r w:rsidRPr="0098133A">
        <w:rPr>
          <w:rFonts w:ascii="Times New Roman" w:hAnsi="Times New Roman" w:cs="Times New Roman"/>
          <w:sz w:val="24"/>
          <w:szCs w:val="24"/>
        </w:rPr>
        <w:t xml:space="preserve">(2), 138-144.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10.1111/1467-9280.00121</w:t>
      </w:r>
    </w:p>
    <w:p w14:paraId="735E0DF0" w14:textId="77777777" w:rsidR="0098133A" w:rsidRPr="0098133A" w:rsidRDefault="0098133A" w:rsidP="003818CE">
      <w:pPr>
        <w:spacing w:line="480" w:lineRule="auto"/>
        <w:ind w:left="709" w:hanging="709"/>
        <w:rPr>
          <w:rFonts w:ascii="Times New Roman" w:hAnsi="Times New Roman" w:cs="Times New Roman"/>
          <w:sz w:val="24"/>
          <w:szCs w:val="24"/>
        </w:rPr>
      </w:pPr>
      <w:proofErr w:type="spellStart"/>
      <w:r w:rsidRPr="0098133A">
        <w:rPr>
          <w:rFonts w:ascii="Times New Roman" w:hAnsi="Times New Roman" w:cs="Times New Roman"/>
          <w:sz w:val="24"/>
          <w:szCs w:val="24"/>
        </w:rPr>
        <w:t>Wickens</w:t>
      </w:r>
      <w:proofErr w:type="spellEnd"/>
      <w:r w:rsidRPr="0098133A">
        <w:rPr>
          <w:rFonts w:ascii="Times New Roman" w:hAnsi="Times New Roman" w:cs="Times New Roman"/>
          <w:sz w:val="24"/>
          <w:szCs w:val="24"/>
        </w:rPr>
        <w:t>, C. (2002). Multiple resources and performance prediction</w:t>
      </w:r>
      <w:r w:rsidRPr="0098133A">
        <w:rPr>
          <w:rFonts w:ascii="Times New Roman" w:hAnsi="Times New Roman" w:cs="Times New Roman"/>
          <w:i/>
          <w:sz w:val="24"/>
          <w:szCs w:val="24"/>
        </w:rPr>
        <w:t>. Theoretical issues in ergonomics science, 3</w:t>
      </w:r>
      <w:r w:rsidRPr="0098133A">
        <w:rPr>
          <w:rFonts w:ascii="Times New Roman" w:hAnsi="Times New Roman" w:cs="Times New Roman"/>
          <w:sz w:val="24"/>
          <w:szCs w:val="24"/>
        </w:rPr>
        <w:t xml:space="preserve">(2), 159-177.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10.1080/14639220210123806</w:t>
      </w:r>
    </w:p>
    <w:p w14:paraId="00501EB1" w14:textId="78EC7378" w:rsidR="0098133A" w:rsidRPr="0098133A" w:rsidRDefault="0098133A" w:rsidP="003818CE">
      <w:pPr>
        <w:spacing w:line="480" w:lineRule="auto"/>
        <w:ind w:left="709" w:hanging="709"/>
        <w:rPr>
          <w:rFonts w:ascii="Times New Roman" w:hAnsi="Times New Roman" w:cs="Times New Roman"/>
          <w:sz w:val="24"/>
          <w:szCs w:val="24"/>
        </w:rPr>
      </w:pPr>
      <w:proofErr w:type="spellStart"/>
      <w:r w:rsidRPr="0098133A">
        <w:rPr>
          <w:rFonts w:ascii="Times New Roman" w:hAnsi="Times New Roman" w:cs="Times New Roman"/>
          <w:sz w:val="24"/>
          <w:szCs w:val="24"/>
        </w:rPr>
        <w:t>Wickens</w:t>
      </w:r>
      <w:proofErr w:type="spellEnd"/>
      <w:r w:rsidRPr="0098133A">
        <w:rPr>
          <w:rFonts w:ascii="Times New Roman" w:hAnsi="Times New Roman" w:cs="Times New Roman"/>
          <w:sz w:val="24"/>
          <w:szCs w:val="24"/>
        </w:rPr>
        <w:t xml:space="preserve">, C. (2008). Multiple Resources and Mental Workload. </w:t>
      </w:r>
      <w:r w:rsidRPr="0098133A">
        <w:rPr>
          <w:rFonts w:ascii="Times New Roman" w:hAnsi="Times New Roman" w:cs="Times New Roman"/>
          <w:i/>
          <w:sz w:val="24"/>
          <w:szCs w:val="24"/>
        </w:rPr>
        <w:t>Human Factors: The Journal of the Human Factors and Ergonomics Society, 50</w:t>
      </w:r>
      <w:r w:rsidRPr="0098133A">
        <w:rPr>
          <w:rFonts w:ascii="Times New Roman" w:hAnsi="Times New Roman" w:cs="Times New Roman"/>
          <w:sz w:val="24"/>
          <w:szCs w:val="24"/>
        </w:rPr>
        <w:t xml:space="preserve">(3), 449-455. </w:t>
      </w:r>
      <w:proofErr w:type="spellStart"/>
      <w:r w:rsidRPr="0098133A">
        <w:rPr>
          <w:rFonts w:ascii="Times New Roman" w:hAnsi="Times New Roman" w:cs="Times New Roman"/>
          <w:sz w:val="24"/>
          <w:szCs w:val="24"/>
        </w:rPr>
        <w:t>doi</w:t>
      </w:r>
      <w:proofErr w:type="spellEnd"/>
      <w:r w:rsidRPr="0098133A">
        <w:rPr>
          <w:rFonts w:ascii="Times New Roman" w:hAnsi="Times New Roman" w:cs="Times New Roman"/>
          <w:sz w:val="24"/>
          <w:szCs w:val="24"/>
        </w:rPr>
        <w:t>: 10.1518/001872008x299394</w:t>
      </w:r>
    </w:p>
    <w:p w14:paraId="0F437928" w14:textId="77777777" w:rsidR="0098133A" w:rsidRPr="0098133A" w:rsidRDefault="0098133A" w:rsidP="003818CE">
      <w:pPr>
        <w:spacing w:line="480" w:lineRule="auto"/>
        <w:ind w:left="709" w:hanging="709"/>
        <w:rPr>
          <w:rFonts w:ascii="Times New Roman" w:hAnsi="Times New Roman" w:cs="Times New Roman"/>
          <w:color w:val="222222"/>
          <w:sz w:val="24"/>
          <w:szCs w:val="24"/>
        </w:rPr>
      </w:pPr>
      <w:proofErr w:type="spellStart"/>
      <w:r w:rsidRPr="0098133A">
        <w:rPr>
          <w:rFonts w:ascii="Times New Roman" w:hAnsi="Times New Roman" w:cs="Times New Roman"/>
          <w:color w:val="222222"/>
          <w:sz w:val="24"/>
          <w:szCs w:val="24"/>
        </w:rPr>
        <w:lastRenderedPageBreak/>
        <w:t>Wixted</w:t>
      </w:r>
      <w:proofErr w:type="spellEnd"/>
      <w:r w:rsidRPr="0098133A">
        <w:rPr>
          <w:rFonts w:ascii="Times New Roman" w:hAnsi="Times New Roman" w:cs="Times New Roman"/>
          <w:color w:val="222222"/>
          <w:sz w:val="24"/>
          <w:szCs w:val="24"/>
        </w:rPr>
        <w:t xml:space="preserve">, J., </w:t>
      </w:r>
      <w:proofErr w:type="spellStart"/>
      <w:r w:rsidRPr="0098133A">
        <w:rPr>
          <w:rFonts w:ascii="Times New Roman" w:hAnsi="Times New Roman" w:cs="Times New Roman"/>
          <w:color w:val="222222"/>
          <w:sz w:val="24"/>
          <w:szCs w:val="24"/>
        </w:rPr>
        <w:t>Mickes</w:t>
      </w:r>
      <w:proofErr w:type="spellEnd"/>
      <w:r w:rsidRPr="0098133A">
        <w:rPr>
          <w:rFonts w:ascii="Times New Roman" w:hAnsi="Times New Roman" w:cs="Times New Roman"/>
          <w:color w:val="222222"/>
          <w:sz w:val="24"/>
          <w:szCs w:val="24"/>
        </w:rPr>
        <w:t xml:space="preserve">, L., Clark, S., Gronlund, S., &amp; Roediger, H. (2015). Initial eyewitness confidence reliability predicts eyewitness identification accuracy. </w:t>
      </w:r>
      <w:r w:rsidRPr="0098133A">
        <w:rPr>
          <w:rFonts w:ascii="Times New Roman" w:hAnsi="Times New Roman" w:cs="Times New Roman"/>
          <w:i/>
          <w:iCs/>
          <w:color w:val="222222"/>
          <w:sz w:val="24"/>
          <w:szCs w:val="24"/>
        </w:rPr>
        <w:t>American Psychologist, 70</w:t>
      </w:r>
      <w:r w:rsidRPr="0098133A">
        <w:rPr>
          <w:rFonts w:ascii="Times New Roman" w:hAnsi="Times New Roman" w:cs="Times New Roman"/>
          <w:color w:val="222222"/>
          <w:sz w:val="24"/>
          <w:szCs w:val="24"/>
        </w:rPr>
        <w:t xml:space="preserve">(6), 515-526. </w:t>
      </w:r>
      <w:proofErr w:type="spellStart"/>
      <w:r w:rsidRPr="0098133A">
        <w:rPr>
          <w:rFonts w:ascii="Times New Roman" w:hAnsi="Times New Roman" w:cs="Times New Roman"/>
          <w:color w:val="222222"/>
          <w:sz w:val="24"/>
          <w:szCs w:val="24"/>
        </w:rPr>
        <w:t>doi</w:t>
      </w:r>
      <w:proofErr w:type="spellEnd"/>
      <w:r w:rsidRPr="0098133A">
        <w:rPr>
          <w:rFonts w:ascii="Times New Roman" w:hAnsi="Times New Roman" w:cs="Times New Roman"/>
          <w:color w:val="222222"/>
          <w:sz w:val="24"/>
          <w:szCs w:val="24"/>
        </w:rPr>
        <w:t>: 10.1037/a0039510</w:t>
      </w:r>
    </w:p>
    <w:p w14:paraId="2A8BBFBC" w14:textId="77777777" w:rsidR="0098133A" w:rsidRPr="0098133A" w:rsidRDefault="0098133A" w:rsidP="003818CE">
      <w:pPr>
        <w:spacing w:line="480" w:lineRule="auto"/>
        <w:ind w:left="709" w:hanging="709"/>
        <w:rPr>
          <w:rFonts w:ascii="Times New Roman" w:hAnsi="Times New Roman" w:cs="Times New Roman"/>
          <w:color w:val="222222"/>
          <w:sz w:val="24"/>
          <w:szCs w:val="24"/>
        </w:rPr>
      </w:pPr>
      <w:proofErr w:type="spellStart"/>
      <w:r w:rsidRPr="0098133A">
        <w:rPr>
          <w:rFonts w:ascii="Times New Roman" w:hAnsi="Times New Roman" w:cs="Times New Roman"/>
          <w:color w:val="222222"/>
          <w:sz w:val="24"/>
          <w:szCs w:val="24"/>
        </w:rPr>
        <w:t>Wixted</w:t>
      </w:r>
      <w:proofErr w:type="spellEnd"/>
      <w:r w:rsidRPr="0098133A">
        <w:rPr>
          <w:rFonts w:ascii="Times New Roman" w:hAnsi="Times New Roman" w:cs="Times New Roman"/>
          <w:color w:val="222222"/>
          <w:sz w:val="24"/>
          <w:szCs w:val="24"/>
        </w:rPr>
        <w:t xml:space="preserve">, J., </w:t>
      </w:r>
      <w:proofErr w:type="spellStart"/>
      <w:r w:rsidRPr="0098133A">
        <w:rPr>
          <w:rFonts w:ascii="Times New Roman" w:hAnsi="Times New Roman" w:cs="Times New Roman"/>
          <w:color w:val="222222"/>
          <w:sz w:val="24"/>
          <w:szCs w:val="24"/>
        </w:rPr>
        <w:t>Mickes</w:t>
      </w:r>
      <w:proofErr w:type="spellEnd"/>
      <w:r w:rsidRPr="0098133A">
        <w:rPr>
          <w:rFonts w:ascii="Times New Roman" w:hAnsi="Times New Roman" w:cs="Times New Roman"/>
          <w:color w:val="222222"/>
          <w:sz w:val="24"/>
          <w:szCs w:val="24"/>
        </w:rPr>
        <w:t xml:space="preserve">, L., &amp; Fisher, R. (2018). Rethinking the reliability of eyewitness memory. </w:t>
      </w:r>
      <w:r w:rsidRPr="0098133A">
        <w:rPr>
          <w:rFonts w:ascii="Times New Roman" w:hAnsi="Times New Roman" w:cs="Times New Roman"/>
          <w:i/>
          <w:iCs/>
          <w:color w:val="222222"/>
          <w:sz w:val="24"/>
          <w:szCs w:val="24"/>
        </w:rPr>
        <w:t xml:space="preserve">Perspectives on </w:t>
      </w:r>
      <w:proofErr w:type="spellStart"/>
      <w:r w:rsidRPr="0098133A">
        <w:rPr>
          <w:rFonts w:ascii="Times New Roman" w:hAnsi="Times New Roman" w:cs="Times New Roman"/>
          <w:i/>
          <w:iCs/>
          <w:color w:val="222222"/>
          <w:sz w:val="24"/>
          <w:szCs w:val="24"/>
        </w:rPr>
        <w:t>Psychologial</w:t>
      </w:r>
      <w:proofErr w:type="spellEnd"/>
      <w:r w:rsidRPr="0098133A">
        <w:rPr>
          <w:rFonts w:ascii="Times New Roman" w:hAnsi="Times New Roman" w:cs="Times New Roman"/>
          <w:i/>
          <w:iCs/>
          <w:color w:val="222222"/>
          <w:sz w:val="24"/>
          <w:szCs w:val="24"/>
        </w:rPr>
        <w:t xml:space="preserve"> Science, 13</w:t>
      </w:r>
      <w:r w:rsidRPr="0098133A">
        <w:rPr>
          <w:rFonts w:ascii="Times New Roman" w:hAnsi="Times New Roman" w:cs="Times New Roman"/>
          <w:color w:val="222222"/>
          <w:sz w:val="24"/>
          <w:szCs w:val="24"/>
        </w:rPr>
        <w:t xml:space="preserve">(3), 324-335. </w:t>
      </w:r>
      <w:proofErr w:type="spellStart"/>
      <w:r w:rsidRPr="0098133A">
        <w:rPr>
          <w:rFonts w:ascii="Times New Roman" w:hAnsi="Times New Roman" w:cs="Times New Roman"/>
          <w:color w:val="222222"/>
          <w:sz w:val="24"/>
          <w:szCs w:val="24"/>
        </w:rPr>
        <w:t>doi</w:t>
      </w:r>
      <w:proofErr w:type="spellEnd"/>
      <w:r w:rsidRPr="0098133A">
        <w:rPr>
          <w:rFonts w:ascii="Times New Roman" w:hAnsi="Times New Roman" w:cs="Times New Roman"/>
          <w:color w:val="222222"/>
          <w:sz w:val="24"/>
          <w:szCs w:val="24"/>
        </w:rPr>
        <w:t>: 10.1177/1745691617734878</w:t>
      </w:r>
    </w:p>
    <w:p w14:paraId="2216AA5F" w14:textId="77777777" w:rsidR="0098133A" w:rsidRDefault="0098133A" w:rsidP="003818CE">
      <w:pPr>
        <w:spacing w:line="480" w:lineRule="auto"/>
        <w:ind w:left="709" w:hanging="709"/>
      </w:pPr>
    </w:p>
    <w:p w14:paraId="6B203E24" w14:textId="77777777" w:rsidR="0098133A" w:rsidRDefault="0098133A" w:rsidP="003818CE">
      <w:pPr>
        <w:spacing w:line="480" w:lineRule="auto"/>
        <w:ind w:left="709" w:hanging="709"/>
      </w:pPr>
    </w:p>
    <w:p w14:paraId="3E3B69A6" w14:textId="77777777" w:rsidR="0098133A" w:rsidRDefault="0098133A" w:rsidP="003818CE">
      <w:pPr>
        <w:spacing w:line="480" w:lineRule="auto"/>
        <w:ind w:left="709" w:hanging="709"/>
      </w:pPr>
    </w:p>
    <w:p w14:paraId="0D2B9221" w14:textId="77777777" w:rsidR="0098133A" w:rsidRPr="004D1676" w:rsidRDefault="0098133A" w:rsidP="003818CE">
      <w:pPr>
        <w:spacing w:line="480" w:lineRule="auto"/>
        <w:rPr>
          <w:rFonts w:ascii="Times New Roman" w:hAnsi="Times New Roman" w:cs="Times New Roman"/>
          <w:sz w:val="24"/>
          <w:szCs w:val="24"/>
        </w:rPr>
      </w:pPr>
    </w:p>
    <w:sectPr w:rsidR="0098133A" w:rsidRPr="004D1676" w:rsidSect="000929DA">
      <w:pgSz w:w="11906" w:h="16838"/>
      <w:pgMar w:top="1418" w:right="1418" w:bottom="1418"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586"/>
    <w:rsid w:val="00016B10"/>
    <w:rsid w:val="00022D6E"/>
    <w:rsid w:val="00055F4C"/>
    <w:rsid w:val="00066130"/>
    <w:rsid w:val="0007172C"/>
    <w:rsid w:val="000929DA"/>
    <w:rsid w:val="000A0F49"/>
    <w:rsid w:val="000B2C7E"/>
    <w:rsid w:val="000C53EE"/>
    <w:rsid w:val="000F3D3A"/>
    <w:rsid w:val="000F6252"/>
    <w:rsid w:val="00114972"/>
    <w:rsid w:val="00132860"/>
    <w:rsid w:val="001371C8"/>
    <w:rsid w:val="001A4112"/>
    <w:rsid w:val="001A79B3"/>
    <w:rsid w:val="001B5831"/>
    <w:rsid w:val="001C25C9"/>
    <w:rsid w:val="001C3C37"/>
    <w:rsid w:val="001E1E74"/>
    <w:rsid w:val="00205690"/>
    <w:rsid w:val="00223687"/>
    <w:rsid w:val="0023414E"/>
    <w:rsid w:val="00262236"/>
    <w:rsid w:val="002667EF"/>
    <w:rsid w:val="00284D94"/>
    <w:rsid w:val="002862BE"/>
    <w:rsid w:val="00293E2D"/>
    <w:rsid w:val="00295C82"/>
    <w:rsid w:val="002A7BE1"/>
    <w:rsid w:val="002D78E6"/>
    <w:rsid w:val="002D797E"/>
    <w:rsid w:val="002E0339"/>
    <w:rsid w:val="002F067D"/>
    <w:rsid w:val="0030086D"/>
    <w:rsid w:val="00302254"/>
    <w:rsid w:val="00363BBA"/>
    <w:rsid w:val="003818CE"/>
    <w:rsid w:val="003C49C0"/>
    <w:rsid w:val="00426C2A"/>
    <w:rsid w:val="00445BDC"/>
    <w:rsid w:val="004533DD"/>
    <w:rsid w:val="004573E4"/>
    <w:rsid w:val="004708C3"/>
    <w:rsid w:val="00491A48"/>
    <w:rsid w:val="004D1676"/>
    <w:rsid w:val="004E4393"/>
    <w:rsid w:val="004F7715"/>
    <w:rsid w:val="00502A2C"/>
    <w:rsid w:val="00505378"/>
    <w:rsid w:val="0055241C"/>
    <w:rsid w:val="00582789"/>
    <w:rsid w:val="0058425A"/>
    <w:rsid w:val="00586E37"/>
    <w:rsid w:val="005A2039"/>
    <w:rsid w:val="005B78F2"/>
    <w:rsid w:val="005C0F2B"/>
    <w:rsid w:val="0061324F"/>
    <w:rsid w:val="0061479C"/>
    <w:rsid w:val="006A0E52"/>
    <w:rsid w:val="006B66C1"/>
    <w:rsid w:val="006D5A90"/>
    <w:rsid w:val="006D6E05"/>
    <w:rsid w:val="007102A6"/>
    <w:rsid w:val="007109F3"/>
    <w:rsid w:val="007709C0"/>
    <w:rsid w:val="00790B0C"/>
    <w:rsid w:val="007B17A3"/>
    <w:rsid w:val="007C6A62"/>
    <w:rsid w:val="007D6FCF"/>
    <w:rsid w:val="007D7A9D"/>
    <w:rsid w:val="008012E9"/>
    <w:rsid w:val="00805E5A"/>
    <w:rsid w:val="00872FDD"/>
    <w:rsid w:val="00873896"/>
    <w:rsid w:val="0088681A"/>
    <w:rsid w:val="00895C3F"/>
    <w:rsid w:val="008A4712"/>
    <w:rsid w:val="008B56B9"/>
    <w:rsid w:val="00921920"/>
    <w:rsid w:val="00932433"/>
    <w:rsid w:val="00932923"/>
    <w:rsid w:val="009522D9"/>
    <w:rsid w:val="0098133A"/>
    <w:rsid w:val="00982AA7"/>
    <w:rsid w:val="009877EF"/>
    <w:rsid w:val="00990308"/>
    <w:rsid w:val="0099086B"/>
    <w:rsid w:val="00991E24"/>
    <w:rsid w:val="0099722F"/>
    <w:rsid w:val="009B5586"/>
    <w:rsid w:val="009E4F23"/>
    <w:rsid w:val="009E777D"/>
    <w:rsid w:val="00A0289E"/>
    <w:rsid w:val="00A20ED8"/>
    <w:rsid w:val="00A3575B"/>
    <w:rsid w:val="00A5385A"/>
    <w:rsid w:val="00A91AE2"/>
    <w:rsid w:val="00A960B3"/>
    <w:rsid w:val="00AA6EFE"/>
    <w:rsid w:val="00AD361B"/>
    <w:rsid w:val="00AF0E69"/>
    <w:rsid w:val="00B00324"/>
    <w:rsid w:val="00B26AB7"/>
    <w:rsid w:val="00B449D5"/>
    <w:rsid w:val="00B44BC6"/>
    <w:rsid w:val="00B93366"/>
    <w:rsid w:val="00BD0FCD"/>
    <w:rsid w:val="00BD6F23"/>
    <w:rsid w:val="00BF2278"/>
    <w:rsid w:val="00BF7AB1"/>
    <w:rsid w:val="00C00B5F"/>
    <w:rsid w:val="00C26AF7"/>
    <w:rsid w:val="00C35E1C"/>
    <w:rsid w:val="00C60E39"/>
    <w:rsid w:val="00C77743"/>
    <w:rsid w:val="00CC7E0B"/>
    <w:rsid w:val="00CF72E5"/>
    <w:rsid w:val="00D07FA0"/>
    <w:rsid w:val="00D40E81"/>
    <w:rsid w:val="00D46F60"/>
    <w:rsid w:val="00D64051"/>
    <w:rsid w:val="00E13428"/>
    <w:rsid w:val="00E13DD0"/>
    <w:rsid w:val="00E30F16"/>
    <w:rsid w:val="00E35CDF"/>
    <w:rsid w:val="00E46A06"/>
    <w:rsid w:val="00E602A4"/>
    <w:rsid w:val="00E97DE4"/>
    <w:rsid w:val="00EA5658"/>
    <w:rsid w:val="00F1257C"/>
    <w:rsid w:val="00F12E3C"/>
    <w:rsid w:val="00F14557"/>
    <w:rsid w:val="00F42B02"/>
    <w:rsid w:val="00F612AB"/>
    <w:rsid w:val="00F83373"/>
    <w:rsid w:val="00F9270F"/>
    <w:rsid w:val="00FC0E44"/>
    <w:rsid w:val="00FD2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3C1F1"/>
  <w15:chartTrackingRefBased/>
  <w15:docId w15:val="{D6B005B9-D495-4507-B79D-F540FB5CD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32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324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66BB1-BF25-42D5-B15C-BAD654315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2474</Words>
  <Characters>14103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2</cp:revision>
  <dcterms:created xsi:type="dcterms:W3CDTF">2019-11-16T14:31:00Z</dcterms:created>
  <dcterms:modified xsi:type="dcterms:W3CDTF">2019-11-16T14:31:00Z</dcterms:modified>
</cp:coreProperties>
</file>