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A3F529" w14:textId="706DB370" w:rsidR="033EF01E" w:rsidRDefault="033EF01E"/>
    <w:p w14:paraId="5E5787A5" w14:textId="03AE1932" w:rsidR="009724EA" w:rsidRDefault="00D440E6">
      <w:r>
        <w:rPr>
          <w:noProof/>
          <w:lang w:eastAsia="en-GB"/>
        </w:rPr>
        <w:drawing>
          <wp:inline distT="0" distB="0" distL="0" distR="0" wp14:anchorId="348206A9" wp14:editId="2C7A68DD">
            <wp:extent cx="2943225" cy="1543050"/>
            <wp:effectExtent l="0" t="0" r="0" b="0"/>
            <wp:docPr id="167429952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2943225" cy="1543050"/>
                    </a:xfrm>
                    <a:prstGeom prst="rect">
                      <a:avLst/>
                    </a:prstGeom>
                  </pic:spPr>
                </pic:pic>
              </a:graphicData>
            </a:graphic>
          </wp:inline>
        </w:drawing>
      </w:r>
    </w:p>
    <w:p w14:paraId="0B8DAB81" w14:textId="77777777" w:rsidR="00D440E6" w:rsidRPr="008450AF" w:rsidRDefault="7637980F" w:rsidP="7637980F">
      <w:pPr>
        <w:rPr>
          <w:rFonts w:ascii="Verdana" w:eastAsia="Verdana" w:hAnsi="Verdana" w:cs="Verdana"/>
          <w:color w:val="000000" w:themeColor="text1"/>
          <w:sz w:val="24"/>
          <w:szCs w:val="24"/>
        </w:rPr>
      </w:pPr>
      <w:r w:rsidRPr="7637980F">
        <w:rPr>
          <w:rFonts w:ascii="Verdana" w:eastAsia="Verdana" w:hAnsi="Verdana" w:cs="Verdana"/>
          <w:b/>
          <w:bCs/>
          <w:color w:val="000000" w:themeColor="text1"/>
        </w:rPr>
        <w:t>Student Name:</w:t>
      </w:r>
      <w:r w:rsidRPr="7637980F">
        <w:rPr>
          <w:rFonts w:ascii="Verdana" w:eastAsia="Verdana" w:hAnsi="Verdana" w:cs="Verdana"/>
          <w:color w:val="000000" w:themeColor="text1"/>
          <w:sz w:val="24"/>
          <w:szCs w:val="24"/>
        </w:rPr>
        <w:t xml:space="preserve"> Sunday Fatubarin </w:t>
      </w:r>
    </w:p>
    <w:p w14:paraId="54F92E4E" w14:textId="77777777" w:rsidR="00D440E6" w:rsidRPr="008450AF" w:rsidRDefault="00D440E6" w:rsidP="00D440E6">
      <w:pPr>
        <w:rPr>
          <w:rFonts w:ascii="Verdana" w:eastAsia="Verdana" w:hAnsi="Verdana" w:cs="Verdana"/>
          <w:color w:val="000000" w:themeColor="text1"/>
          <w:sz w:val="24"/>
          <w:szCs w:val="24"/>
        </w:rPr>
      </w:pPr>
    </w:p>
    <w:p w14:paraId="76725A3F" w14:textId="77777777" w:rsidR="00D440E6" w:rsidRPr="008450AF" w:rsidRDefault="7637980F" w:rsidP="7637980F">
      <w:pPr>
        <w:rPr>
          <w:rFonts w:ascii="Verdana" w:eastAsia="Verdana" w:hAnsi="Verdana" w:cs="Verdana"/>
          <w:color w:val="000000" w:themeColor="text1"/>
          <w:sz w:val="24"/>
          <w:szCs w:val="24"/>
        </w:rPr>
      </w:pPr>
      <w:r w:rsidRPr="7637980F">
        <w:rPr>
          <w:rFonts w:ascii="Verdana" w:eastAsia="Verdana" w:hAnsi="Verdana" w:cs="Verdana"/>
          <w:b/>
          <w:bCs/>
          <w:color w:val="000000" w:themeColor="text1"/>
        </w:rPr>
        <w:t>Student Number:</w:t>
      </w:r>
      <w:r w:rsidRPr="7637980F">
        <w:rPr>
          <w:rFonts w:ascii="Verdana" w:eastAsia="Verdana" w:hAnsi="Verdana" w:cs="Verdana"/>
          <w:color w:val="000000" w:themeColor="text1"/>
          <w:sz w:val="24"/>
          <w:szCs w:val="24"/>
        </w:rPr>
        <w:t xml:space="preserve"> 1710948 </w:t>
      </w:r>
    </w:p>
    <w:p w14:paraId="1BFD2304" w14:textId="77777777" w:rsidR="00D440E6" w:rsidRPr="008450AF" w:rsidRDefault="00D440E6" w:rsidP="00D440E6">
      <w:pPr>
        <w:rPr>
          <w:rFonts w:ascii="Verdana" w:eastAsia="Verdana" w:hAnsi="Verdana" w:cs="Verdana"/>
          <w:color w:val="000000" w:themeColor="text1"/>
          <w:sz w:val="24"/>
          <w:szCs w:val="24"/>
        </w:rPr>
      </w:pPr>
    </w:p>
    <w:p w14:paraId="59351B4E" w14:textId="5AACF671" w:rsidR="00D440E6" w:rsidRPr="008450AF" w:rsidRDefault="7637980F" w:rsidP="7637980F">
      <w:pPr>
        <w:rPr>
          <w:rFonts w:ascii="Verdana" w:eastAsia="Verdana" w:hAnsi="Verdana" w:cs="Verdana"/>
          <w:color w:val="000000" w:themeColor="text1"/>
          <w:sz w:val="24"/>
          <w:szCs w:val="24"/>
        </w:rPr>
      </w:pPr>
      <w:r w:rsidRPr="7637980F">
        <w:rPr>
          <w:rFonts w:ascii="Verdana" w:eastAsia="Verdana" w:hAnsi="Verdana" w:cs="Verdana"/>
          <w:b/>
          <w:bCs/>
          <w:color w:val="000000" w:themeColor="text1"/>
        </w:rPr>
        <w:t>Module Title:</w:t>
      </w:r>
      <w:r w:rsidRPr="7637980F">
        <w:rPr>
          <w:rFonts w:ascii="Verdana" w:eastAsia="Verdana" w:hAnsi="Verdana" w:cs="Verdana"/>
          <w:color w:val="000000" w:themeColor="text1"/>
          <w:sz w:val="24"/>
          <w:szCs w:val="24"/>
        </w:rPr>
        <w:t xml:space="preserve"> SBMA7103 </w:t>
      </w:r>
    </w:p>
    <w:p w14:paraId="65656AC8" w14:textId="77777777" w:rsidR="00D440E6" w:rsidRPr="008450AF" w:rsidRDefault="00D440E6" w:rsidP="00D440E6">
      <w:pPr>
        <w:rPr>
          <w:rFonts w:ascii="Verdana" w:eastAsia="Verdana" w:hAnsi="Verdana" w:cs="Verdana"/>
          <w:color w:val="000000" w:themeColor="text1"/>
          <w:sz w:val="24"/>
          <w:szCs w:val="24"/>
        </w:rPr>
      </w:pPr>
    </w:p>
    <w:p w14:paraId="7EBE66A0" w14:textId="1A7C0C33" w:rsidR="00D440E6" w:rsidRPr="008450AF" w:rsidRDefault="7637980F" w:rsidP="7637980F">
      <w:pPr>
        <w:rPr>
          <w:rFonts w:ascii="Verdana" w:eastAsia="Verdana" w:hAnsi="Verdana" w:cs="Verdana"/>
          <w:color w:val="000000" w:themeColor="text1"/>
          <w:sz w:val="24"/>
          <w:szCs w:val="24"/>
        </w:rPr>
      </w:pPr>
      <w:r w:rsidRPr="7637980F">
        <w:rPr>
          <w:rFonts w:ascii="Verdana" w:eastAsia="Verdana" w:hAnsi="Verdana" w:cs="Verdana"/>
          <w:b/>
          <w:bCs/>
          <w:color w:val="000000" w:themeColor="text1"/>
        </w:rPr>
        <w:t>Assignment Title:</w:t>
      </w:r>
      <w:r w:rsidRPr="7637980F">
        <w:rPr>
          <w:rFonts w:ascii="Verdana" w:eastAsia="Verdana" w:hAnsi="Verdana" w:cs="Verdana"/>
          <w:color w:val="000000" w:themeColor="text1"/>
          <w:sz w:val="24"/>
          <w:szCs w:val="24"/>
        </w:rPr>
        <w:t xml:space="preserve"> Strategic Management</w:t>
      </w:r>
    </w:p>
    <w:p w14:paraId="6973FE82" w14:textId="77777777" w:rsidR="00D440E6" w:rsidRDefault="00D440E6" w:rsidP="00D440E6">
      <w:pPr>
        <w:rPr>
          <w:rFonts w:ascii="Verdana" w:eastAsia="Verdana" w:hAnsi="Verdana" w:cs="Verdana"/>
          <w:sz w:val="36"/>
          <w:szCs w:val="36"/>
        </w:rPr>
      </w:pPr>
    </w:p>
    <w:p w14:paraId="21F7C122" w14:textId="1AA0A8AC" w:rsidR="00D440E6" w:rsidRDefault="7637980F" w:rsidP="7637980F">
      <w:pPr>
        <w:rPr>
          <w:rFonts w:ascii="Verdana" w:eastAsia="Verdana" w:hAnsi="Verdana" w:cs="Verdana"/>
          <w:b/>
          <w:bCs/>
          <w:color w:val="FF0000"/>
          <w:sz w:val="24"/>
          <w:szCs w:val="24"/>
        </w:rPr>
      </w:pPr>
      <w:r w:rsidRPr="7637980F">
        <w:rPr>
          <w:rFonts w:ascii="Verdana" w:eastAsia="Verdana" w:hAnsi="Verdana" w:cs="Verdana"/>
          <w:b/>
          <w:bCs/>
          <w:color w:val="000000" w:themeColor="text1"/>
        </w:rPr>
        <w:t>Lecturer’s Name:</w:t>
      </w:r>
      <w:r w:rsidRPr="7637980F">
        <w:rPr>
          <w:rFonts w:ascii="Verdana" w:eastAsia="Verdana" w:hAnsi="Verdana" w:cs="Verdana"/>
          <w:b/>
          <w:bCs/>
          <w:color w:val="000000" w:themeColor="text1"/>
          <w:sz w:val="36"/>
          <w:szCs w:val="36"/>
        </w:rPr>
        <w:t xml:space="preserve"> </w:t>
      </w:r>
      <w:r w:rsidRPr="7637980F">
        <w:rPr>
          <w:rFonts w:ascii="Verdana" w:eastAsia="Verdana" w:hAnsi="Verdana" w:cs="Verdana"/>
          <w:color w:val="000000" w:themeColor="text1"/>
          <w:sz w:val="24"/>
          <w:szCs w:val="24"/>
        </w:rPr>
        <w:t xml:space="preserve">Dr Allison </w:t>
      </w:r>
      <w:proofErr w:type="spellStart"/>
      <w:r w:rsidRPr="7637980F">
        <w:rPr>
          <w:rFonts w:ascii="Verdana" w:eastAsia="Verdana" w:hAnsi="Verdana" w:cs="Verdana"/>
          <w:color w:val="000000" w:themeColor="text1"/>
          <w:sz w:val="24"/>
          <w:szCs w:val="24"/>
        </w:rPr>
        <w:t>Wylde</w:t>
      </w:r>
      <w:proofErr w:type="spellEnd"/>
    </w:p>
    <w:p w14:paraId="38B8EB27" w14:textId="77777777" w:rsidR="00D440E6" w:rsidRDefault="00D440E6" w:rsidP="00D440E6">
      <w:pPr>
        <w:rPr>
          <w:rFonts w:ascii="Verdana" w:eastAsia="Verdana" w:hAnsi="Verdana" w:cs="Verdana"/>
          <w:color w:val="000000" w:themeColor="text1"/>
          <w:sz w:val="24"/>
          <w:szCs w:val="24"/>
        </w:rPr>
      </w:pPr>
    </w:p>
    <w:p w14:paraId="2921FAAE" w14:textId="02B500D0" w:rsidR="00D440E6" w:rsidRDefault="7637980F" w:rsidP="7637980F">
      <w:pPr>
        <w:rPr>
          <w:rFonts w:ascii="Verdana" w:eastAsia="Verdana" w:hAnsi="Verdana" w:cs="Verdana"/>
          <w:color w:val="000000" w:themeColor="text1"/>
          <w:sz w:val="24"/>
          <w:szCs w:val="24"/>
        </w:rPr>
      </w:pPr>
      <w:r w:rsidRPr="7637980F">
        <w:rPr>
          <w:rFonts w:ascii="Verdana" w:eastAsia="Verdana" w:hAnsi="Verdana" w:cs="Verdana"/>
          <w:b/>
          <w:bCs/>
          <w:color w:val="000000" w:themeColor="text1"/>
        </w:rPr>
        <w:t>Submission Date:</w:t>
      </w:r>
      <w:r w:rsidRPr="7637980F">
        <w:rPr>
          <w:rFonts w:ascii="Verdana" w:eastAsia="Verdana" w:hAnsi="Verdana" w:cs="Verdana"/>
          <w:b/>
          <w:bCs/>
          <w:color w:val="000000" w:themeColor="text1"/>
          <w:sz w:val="36"/>
          <w:szCs w:val="36"/>
        </w:rPr>
        <w:t xml:space="preserve"> </w:t>
      </w:r>
      <w:r w:rsidR="149C9B89" w:rsidRPr="149C9B89">
        <w:rPr>
          <w:rFonts w:ascii="Verdana" w:eastAsia="Verdana" w:hAnsi="Verdana" w:cs="Verdana"/>
          <w:color w:val="000000" w:themeColor="text1"/>
          <w:sz w:val="24"/>
          <w:szCs w:val="24"/>
        </w:rPr>
        <w:t>05</w:t>
      </w:r>
      <w:r w:rsidRPr="7637980F">
        <w:rPr>
          <w:rFonts w:ascii="Verdana" w:eastAsia="Verdana" w:hAnsi="Verdana" w:cs="Verdana"/>
          <w:color w:val="000000" w:themeColor="text1"/>
          <w:sz w:val="24"/>
          <w:szCs w:val="24"/>
        </w:rPr>
        <w:t>/09/2018</w:t>
      </w:r>
    </w:p>
    <w:p w14:paraId="49094331" w14:textId="77777777" w:rsidR="00D440E6" w:rsidRDefault="00D440E6"/>
    <w:p w14:paraId="584E90A4" w14:textId="4D51EE3B" w:rsidR="59219DDA" w:rsidRDefault="59219DDA" w:rsidP="59219DDA"/>
    <w:p w14:paraId="48E6B5A7" w14:textId="688EF9F5" w:rsidR="506DACE9" w:rsidRDefault="506DACE9" w:rsidP="506DACE9">
      <w:pPr>
        <w:rPr>
          <w:rFonts w:ascii="Calibri" w:eastAsia="Calibri" w:hAnsi="Calibri" w:cs="Calibri"/>
          <w:b/>
          <w:bCs/>
          <w:color w:val="000000" w:themeColor="text1"/>
          <w:sz w:val="28"/>
          <w:szCs w:val="28"/>
        </w:rPr>
      </w:pPr>
    </w:p>
    <w:p w14:paraId="501824A3" w14:textId="67C2DC27" w:rsidR="002B7DEA" w:rsidRDefault="002B7DEA" w:rsidP="506DACE9">
      <w:pPr>
        <w:rPr>
          <w:rFonts w:ascii="Calibri" w:eastAsia="Calibri" w:hAnsi="Calibri" w:cs="Calibri"/>
          <w:b/>
          <w:bCs/>
          <w:color w:val="000000" w:themeColor="text1"/>
          <w:sz w:val="28"/>
          <w:szCs w:val="28"/>
        </w:rPr>
      </w:pPr>
    </w:p>
    <w:p w14:paraId="3984C0B3" w14:textId="5F51A02D" w:rsidR="002B7DEA" w:rsidRDefault="002B7DEA" w:rsidP="506DACE9">
      <w:pPr>
        <w:rPr>
          <w:rFonts w:ascii="Calibri" w:eastAsia="Calibri" w:hAnsi="Calibri" w:cs="Calibri"/>
          <w:b/>
          <w:bCs/>
          <w:color w:val="000000" w:themeColor="text1"/>
          <w:sz w:val="28"/>
          <w:szCs w:val="28"/>
        </w:rPr>
      </w:pPr>
    </w:p>
    <w:p w14:paraId="597AB689" w14:textId="7B11F97F" w:rsidR="002B7DEA" w:rsidRDefault="002B7DEA" w:rsidP="506DACE9">
      <w:pPr>
        <w:rPr>
          <w:rFonts w:ascii="Calibri" w:eastAsia="Calibri" w:hAnsi="Calibri" w:cs="Calibri"/>
          <w:b/>
          <w:bCs/>
          <w:color w:val="000000" w:themeColor="text1"/>
          <w:sz w:val="28"/>
          <w:szCs w:val="28"/>
        </w:rPr>
      </w:pPr>
    </w:p>
    <w:p w14:paraId="7B9D8188" w14:textId="1EA2BB45" w:rsidR="002B7DEA" w:rsidRDefault="002B7DEA" w:rsidP="506DACE9">
      <w:pPr>
        <w:rPr>
          <w:rFonts w:ascii="Calibri" w:eastAsia="Calibri" w:hAnsi="Calibri" w:cs="Calibri"/>
          <w:b/>
          <w:bCs/>
          <w:color w:val="000000" w:themeColor="text1"/>
          <w:sz w:val="28"/>
          <w:szCs w:val="28"/>
        </w:rPr>
      </w:pPr>
    </w:p>
    <w:p w14:paraId="63F6FFD6" w14:textId="714B02D4" w:rsidR="002B7DEA" w:rsidRDefault="002B7DEA" w:rsidP="506DACE9">
      <w:pPr>
        <w:rPr>
          <w:rFonts w:ascii="Calibri" w:eastAsia="Calibri" w:hAnsi="Calibri" w:cs="Calibri"/>
          <w:b/>
          <w:bCs/>
          <w:color w:val="000000" w:themeColor="text1"/>
          <w:sz w:val="28"/>
          <w:szCs w:val="28"/>
        </w:rPr>
      </w:pPr>
    </w:p>
    <w:p w14:paraId="65B863CB" w14:textId="3B140B76" w:rsidR="002B7DEA" w:rsidRDefault="002B7DEA" w:rsidP="506DACE9">
      <w:pPr>
        <w:rPr>
          <w:rFonts w:ascii="Calibri" w:eastAsia="Calibri" w:hAnsi="Calibri" w:cs="Calibri"/>
          <w:b/>
          <w:bCs/>
          <w:color w:val="000000" w:themeColor="text1"/>
          <w:sz w:val="28"/>
          <w:szCs w:val="28"/>
        </w:rPr>
      </w:pPr>
    </w:p>
    <w:p w14:paraId="0B087F18" w14:textId="04007556" w:rsidR="002B7DEA" w:rsidRDefault="002B7DEA" w:rsidP="506DACE9">
      <w:pPr>
        <w:rPr>
          <w:rFonts w:ascii="Calibri" w:eastAsia="Calibri" w:hAnsi="Calibri" w:cs="Calibri"/>
          <w:b/>
          <w:bCs/>
          <w:color w:val="000000" w:themeColor="text1"/>
          <w:sz w:val="28"/>
          <w:szCs w:val="28"/>
        </w:rPr>
      </w:pPr>
    </w:p>
    <w:p w14:paraId="20A20729" w14:textId="7711C065" w:rsidR="002B7DEA" w:rsidRDefault="002B7DEA" w:rsidP="506DACE9">
      <w:pPr>
        <w:rPr>
          <w:rFonts w:ascii="Calibri" w:eastAsia="Calibri" w:hAnsi="Calibri" w:cs="Calibri"/>
          <w:b/>
          <w:bCs/>
          <w:color w:val="000000" w:themeColor="text1"/>
          <w:sz w:val="28"/>
          <w:szCs w:val="28"/>
        </w:rPr>
      </w:pPr>
    </w:p>
    <w:p w14:paraId="71A7DF9A" w14:textId="134BCCB3" w:rsidR="2572DD92" w:rsidRDefault="2572DD92" w:rsidP="2572DD92">
      <w:pPr>
        <w:rPr>
          <w:rFonts w:ascii="Verdana" w:eastAsia="Verdana" w:hAnsi="Verdana" w:cs="Verdana"/>
          <w:b/>
          <w:bCs/>
          <w:sz w:val="24"/>
          <w:szCs w:val="24"/>
        </w:rPr>
      </w:pPr>
    </w:p>
    <w:p w14:paraId="79F12F5D" w14:textId="602BA8E3" w:rsidR="2572DD92" w:rsidRDefault="2572DD92" w:rsidP="2572DD92">
      <w:pPr>
        <w:rPr>
          <w:rFonts w:ascii="Verdana" w:eastAsia="Verdana" w:hAnsi="Verdana" w:cs="Verdana"/>
          <w:b/>
          <w:bCs/>
          <w:sz w:val="24"/>
          <w:szCs w:val="24"/>
        </w:rPr>
      </w:pPr>
    </w:p>
    <w:p w14:paraId="0E6E9CCB" w14:textId="02052060" w:rsidR="2572DD92" w:rsidRDefault="2572DD92" w:rsidP="2572DD92">
      <w:pPr>
        <w:rPr>
          <w:rFonts w:ascii="Verdana" w:eastAsia="Verdana" w:hAnsi="Verdana" w:cs="Verdana"/>
          <w:b/>
          <w:bCs/>
          <w:sz w:val="24"/>
          <w:szCs w:val="24"/>
        </w:rPr>
      </w:pPr>
    </w:p>
    <w:p w14:paraId="72778CD6" w14:textId="7A576189" w:rsidR="2572DD92" w:rsidRDefault="2572DD92" w:rsidP="2572DD92">
      <w:pPr>
        <w:rPr>
          <w:rFonts w:ascii="Verdana" w:eastAsia="Verdana" w:hAnsi="Verdana" w:cs="Verdana"/>
          <w:b/>
          <w:bCs/>
          <w:sz w:val="24"/>
          <w:szCs w:val="24"/>
        </w:rPr>
      </w:pPr>
    </w:p>
    <w:p w14:paraId="21EFF38A" w14:textId="13ED4CC6" w:rsidR="2572DD92" w:rsidRDefault="2572DD92" w:rsidP="2572DD92">
      <w:pPr>
        <w:rPr>
          <w:rFonts w:ascii="Verdana" w:eastAsia="Verdana" w:hAnsi="Verdana" w:cs="Verdana"/>
          <w:b/>
          <w:bCs/>
          <w:sz w:val="24"/>
          <w:szCs w:val="24"/>
        </w:rPr>
      </w:pPr>
    </w:p>
    <w:p w14:paraId="63CA6694" w14:textId="2470E122" w:rsidR="2572DD92" w:rsidRDefault="7637980F" w:rsidP="7637980F">
      <w:pPr>
        <w:jc w:val="center"/>
        <w:rPr>
          <w:rFonts w:ascii="Verdana" w:eastAsia="Verdana" w:hAnsi="Verdana" w:cs="Verdana"/>
          <w:b/>
          <w:bCs/>
          <w:i/>
          <w:iCs/>
          <w:sz w:val="40"/>
          <w:szCs w:val="40"/>
        </w:rPr>
      </w:pPr>
      <w:r w:rsidRPr="7637980F">
        <w:rPr>
          <w:rFonts w:ascii="Verdana" w:eastAsia="Verdana" w:hAnsi="Verdana" w:cs="Verdana"/>
          <w:b/>
          <w:bCs/>
          <w:i/>
          <w:iCs/>
          <w:sz w:val="40"/>
          <w:szCs w:val="40"/>
        </w:rPr>
        <w:t xml:space="preserve">The impact of the strategic challenges posed by the digital age on </w:t>
      </w:r>
      <w:proofErr w:type="spellStart"/>
      <w:r w:rsidRPr="7637980F">
        <w:rPr>
          <w:rFonts w:ascii="Verdana" w:eastAsia="Verdana" w:hAnsi="Verdana" w:cs="Verdana"/>
          <w:b/>
          <w:bCs/>
          <w:i/>
          <w:iCs/>
          <w:sz w:val="40"/>
          <w:szCs w:val="40"/>
        </w:rPr>
        <w:t>Sqoan</w:t>
      </w:r>
      <w:proofErr w:type="spellEnd"/>
      <w:r w:rsidRPr="7637980F">
        <w:rPr>
          <w:rFonts w:ascii="Verdana" w:eastAsia="Verdana" w:hAnsi="Verdana" w:cs="Verdana"/>
          <w:b/>
          <w:bCs/>
          <w:i/>
          <w:iCs/>
          <w:sz w:val="40"/>
          <w:szCs w:val="40"/>
        </w:rPr>
        <w:t xml:space="preserve"> Financials Limited</w:t>
      </w:r>
    </w:p>
    <w:p w14:paraId="367BF4AC" w14:textId="384AE217" w:rsidR="2572DD92" w:rsidRDefault="2572DD92" w:rsidP="2572DD92">
      <w:pPr>
        <w:rPr>
          <w:rFonts w:ascii="Verdana" w:eastAsia="Verdana" w:hAnsi="Verdana" w:cs="Verdana"/>
          <w:b/>
          <w:bCs/>
          <w:sz w:val="24"/>
          <w:szCs w:val="24"/>
        </w:rPr>
      </w:pPr>
    </w:p>
    <w:p w14:paraId="6656D5C0" w14:textId="1B6CB16F" w:rsidR="506DACE9" w:rsidRDefault="506DACE9" w:rsidP="123E23C2">
      <w:pPr>
        <w:rPr>
          <w:rFonts w:ascii="Verdana" w:eastAsia="Verdana" w:hAnsi="Verdana" w:cs="Verdana"/>
          <w:b/>
          <w:bCs/>
          <w:sz w:val="24"/>
          <w:szCs w:val="24"/>
        </w:rPr>
      </w:pPr>
    </w:p>
    <w:p w14:paraId="3A394ECA" w14:textId="374D51E1" w:rsidR="506DACE9" w:rsidRDefault="506DACE9" w:rsidP="123E23C2">
      <w:pPr>
        <w:rPr>
          <w:rFonts w:ascii="Verdana" w:eastAsia="Verdana" w:hAnsi="Verdana" w:cs="Verdana"/>
          <w:b/>
          <w:bCs/>
          <w:sz w:val="24"/>
          <w:szCs w:val="24"/>
        </w:rPr>
      </w:pPr>
    </w:p>
    <w:p w14:paraId="48122077" w14:textId="12C7722A" w:rsidR="506DACE9" w:rsidRDefault="506DACE9" w:rsidP="123E23C2">
      <w:pPr>
        <w:rPr>
          <w:rFonts w:ascii="Verdana" w:eastAsia="Verdana" w:hAnsi="Verdana" w:cs="Verdana"/>
          <w:b/>
          <w:bCs/>
          <w:sz w:val="24"/>
          <w:szCs w:val="24"/>
        </w:rPr>
      </w:pPr>
    </w:p>
    <w:p w14:paraId="4182F3BC" w14:textId="1257588D" w:rsidR="506DACE9" w:rsidRDefault="506DACE9" w:rsidP="123E23C2">
      <w:pPr>
        <w:rPr>
          <w:rFonts w:ascii="Verdana" w:eastAsia="Verdana" w:hAnsi="Verdana" w:cs="Verdana"/>
          <w:b/>
          <w:bCs/>
          <w:sz w:val="24"/>
          <w:szCs w:val="24"/>
        </w:rPr>
      </w:pPr>
    </w:p>
    <w:p w14:paraId="6FC2B7D4" w14:textId="45EE8224" w:rsidR="506DACE9" w:rsidRDefault="506DACE9" w:rsidP="123E23C2">
      <w:pPr>
        <w:rPr>
          <w:rFonts w:ascii="Verdana" w:eastAsia="Verdana" w:hAnsi="Verdana" w:cs="Verdana"/>
          <w:b/>
          <w:bCs/>
          <w:sz w:val="24"/>
          <w:szCs w:val="24"/>
        </w:rPr>
      </w:pPr>
    </w:p>
    <w:p w14:paraId="1D972621" w14:textId="7B43B5A5" w:rsidR="506DACE9" w:rsidRDefault="506DACE9" w:rsidP="123E23C2">
      <w:pPr>
        <w:rPr>
          <w:rFonts w:ascii="Verdana" w:eastAsia="Verdana" w:hAnsi="Verdana" w:cs="Verdana"/>
          <w:b/>
          <w:bCs/>
          <w:sz w:val="24"/>
          <w:szCs w:val="24"/>
        </w:rPr>
      </w:pPr>
    </w:p>
    <w:p w14:paraId="35C65F00" w14:textId="11AA6975" w:rsidR="506DACE9" w:rsidRDefault="506DACE9" w:rsidP="123E23C2">
      <w:pPr>
        <w:rPr>
          <w:rFonts w:ascii="Verdana" w:eastAsia="Verdana" w:hAnsi="Verdana" w:cs="Verdana"/>
          <w:b/>
          <w:bCs/>
          <w:sz w:val="24"/>
          <w:szCs w:val="24"/>
        </w:rPr>
      </w:pPr>
    </w:p>
    <w:p w14:paraId="2CE23B77" w14:textId="02C03DD4" w:rsidR="506DACE9" w:rsidRDefault="506DACE9" w:rsidP="123E23C2">
      <w:pPr>
        <w:rPr>
          <w:rFonts w:ascii="Verdana" w:eastAsia="Verdana" w:hAnsi="Verdana" w:cs="Verdana"/>
          <w:b/>
          <w:bCs/>
          <w:sz w:val="24"/>
          <w:szCs w:val="24"/>
        </w:rPr>
      </w:pPr>
    </w:p>
    <w:p w14:paraId="250156CA" w14:textId="00B1B642" w:rsidR="506DACE9" w:rsidRDefault="506DACE9" w:rsidP="123E23C2">
      <w:pPr>
        <w:rPr>
          <w:rFonts w:ascii="Verdana" w:eastAsia="Verdana" w:hAnsi="Verdana" w:cs="Verdana"/>
          <w:b/>
          <w:bCs/>
          <w:sz w:val="24"/>
          <w:szCs w:val="24"/>
        </w:rPr>
      </w:pPr>
    </w:p>
    <w:p w14:paraId="2B71FBB6" w14:textId="3ADB282E" w:rsidR="506DACE9" w:rsidRDefault="506DACE9" w:rsidP="123E23C2">
      <w:pPr>
        <w:rPr>
          <w:rFonts w:ascii="Verdana" w:eastAsia="Verdana" w:hAnsi="Verdana" w:cs="Verdana"/>
          <w:b/>
          <w:bCs/>
          <w:sz w:val="24"/>
          <w:szCs w:val="24"/>
        </w:rPr>
      </w:pPr>
    </w:p>
    <w:p w14:paraId="182C04C1" w14:textId="3C6D6FD1" w:rsidR="506DACE9" w:rsidRDefault="506DACE9" w:rsidP="123E23C2">
      <w:pPr>
        <w:rPr>
          <w:rFonts w:ascii="Verdana" w:eastAsia="Verdana" w:hAnsi="Verdana" w:cs="Verdana"/>
          <w:b/>
          <w:bCs/>
          <w:sz w:val="24"/>
          <w:szCs w:val="24"/>
        </w:rPr>
      </w:pPr>
    </w:p>
    <w:p w14:paraId="59CC79FF" w14:textId="41EE3D35" w:rsidR="506DACE9" w:rsidRDefault="506DACE9" w:rsidP="123E23C2">
      <w:pPr>
        <w:rPr>
          <w:rFonts w:ascii="Verdana" w:eastAsia="Verdana" w:hAnsi="Verdana" w:cs="Verdana"/>
          <w:b/>
          <w:bCs/>
          <w:sz w:val="24"/>
          <w:szCs w:val="24"/>
        </w:rPr>
      </w:pPr>
    </w:p>
    <w:p w14:paraId="5C19AF0D" w14:textId="757DE449" w:rsidR="506DACE9" w:rsidRDefault="506DACE9" w:rsidP="123E23C2">
      <w:pPr>
        <w:rPr>
          <w:rFonts w:ascii="Verdana" w:eastAsia="Verdana" w:hAnsi="Verdana" w:cs="Verdana"/>
          <w:b/>
          <w:bCs/>
          <w:sz w:val="24"/>
          <w:szCs w:val="24"/>
        </w:rPr>
      </w:pPr>
    </w:p>
    <w:p w14:paraId="1FEC120A" w14:textId="0A8A3072" w:rsidR="506DACE9" w:rsidRDefault="506DACE9" w:rsidP="123E23C2">
      <w:pPr>
        <w:rPr>
          <w:rFonts w:ascii="Verdana" w:eastAsia="Verdana" w:hAnsi="Verdana" w:cs="Verdana"/>
          <w:b/>
          <w:bCs/>
          <w:sz w:val="24"/>
          <w:szCs w:val="24"/>
        </w:rPr>
      </w:pPr>
    </w:p>
    <w:p w14:paraId="5129F593" w14:textId="534ADE64" w:rsidR="506DACE9" w:rsidRDefault="506DACE9" w:rsidP="123E23C2">
      <w:pPr>
        <w:rPr>
          <w:rFonts w:ascii="Verdana" w:eastAsia="Verdana" w:hAnsi="Verdana" w:cs="Verdana"/>
          <w:b/>
          <w:bCs/>
          <w:sz w:val="24"/>
          <w:szCs w:val="24"/>
        </w:rPr>
      </w:pPr>
    </w:p>
    <w:p w14:paraId="0E27680A" w14:textId="3C9152E5" w:rsidR="506DACE9" w:rsidRDefault="506DACE9" w:rsidP="123E23C2">
      <w:pPr>
        <w:rPr>
          <w:rFonts w:ascii="Verdana" w:eastAsia="Verdana" w:hAnsi="Verdana" w:cs="Verdana"/>
          <w:b/>
          <w:bCs/>
          <w:sz w:val="24"/>
          <w:szCs w:val="24"/>
        </w:rPr>
      </w:pPr>
    </w:p>
    <w:p w14:paraId="4132CD33" w14:textId="6BEC9C38" w:rsidR="506DACE9" w:rsidRDefault="506DACE9" w:rsidP="123E23C2">
      <w:pPr>
        <w:rPr>
          <w:rFonts w:ascii="Verdana" w:eastAsia="Verdana" w:hAnsi="Verdana" w:cs="Verdana"/>
          <w:b/>
          <w:bCs/>
          <w:sz w:val="24"/>
          <w:szCs w:val="24"/>
        </w:rPr>
      </w:pPr>
    </w:p>
    <w:p w14:paraId="66C6DFB2" w14:textId="61B0E121" w:rsidR="506DACE9" w:rsidRDefault="506DACE9" w:rsidP="123E23C2">
      <w:pPr>
        <w:rPr>
          <w:rFonts w:ascii="Verdana" w:eastAsia="Verdana" w:hAnsi="Verdana" w:cs="Verdana"/>
          <w:b/>
          <w:bCs/>
          <w:sz w:val="24"/>
          <w:szCs w:val="24"/>
        </w:rPr>
      </w:pPr>
    </w:p>
    <w:p w14:paraId="7BB88996" w14:textId="03D2C63E" w:rsidR="506DACE9" w:rsidRDefault="506DACE9" w:rsidP="123E23C2">
      <w:pPr>
        <w:rPr>
          <w:rFonts w:ascii="Verdana" w:eastAsia="Verdana" w:hAnsi="Verdana" w:cs="Verdana"/>
          <w:b/>
          <w:bCs/>
          <w:sz w:val="24"/>
          <w:szCs w:val="24"/>
        </w:rPr>
      </w:pPr>
    </w:p>
    <w:p w14:paraId="18100B3B" w14:textId="331FB280" w:rsidR="506DACE9" w:rsidRDefault="506DACE9" w:rsidP="123E23C2">
      <w:pPr>
        <w:rPr>
          <w:rFonts w:ascii="Verdana" w:eastAsia="Verdana" w:hAnsi="Verdana" w:cs="Verdana"/>
          <w:b/>
          <w:bCs/>
          <w:sz w:val="24"/>
          <w:szCs w:val="24"/>
        </w:rPr>
      </w:pPr>
    </w:p>
    <w:p w14:paraId="4C8727E9" w14:textId="1F7D6B72" w:rsidR="506DACE9" w:rsidRDefault="506DACE9" w:rsidP="123E23C2">
      <w:pPr>
        <w:rPr>
          <w:rFonts w:ascii="Verdana" w:eastAsia="Verdana" w:hAnsi="Verdana" w:cs="Verdana"/>
          <w:b/>
          <w:bCs/>
          <w:sz w:val="24"/>
          <w:szCs w:val="24"/>
        </w:rPr>
      </w:pPr>
    </w:p>
    <w:p w14:paraId="31BF6EAE" w14:textId="3DC67ABC" w:rsidR="506DACE9" w:rsidRDefault="506DACE9" w:rsidP="123E23C2">
      <w:pPr>
        <w:rPr>
          <w:rFonts w:ascii="Verdana" w:eastAsia="Verdana" w:hAnsi="Verdana" w:cs="Verdana"/>
          <w:b/>
          <w:bCs/>
          <w:sz w:val="24"/>
          <w:szCs w:val="24"/>
        </w:rPr>
      </w:pPr>
    </w:p>
    <w:p w14:paraId="110E0975" w14:textId="5F37D664" w:rsidR="506DACE9" w:rsidRDefault="506DACE9" w:rsidP="123E23C2">
      <w:pPr>
        <w:rPr>
          <w:rFonts w:ascii="Verdana" w:eastAsia="Verdana" w:hAnsi="Verdana" w:cs="Verdana"/>
          <w:b/>
          <w:bCs/>
          <w:sz w:val="24"/>
          <w:szCs w:val="24"/>
        </w:rPr>
      </w:pPr>
    </w:p>
    <w:p w14:paraId="0D7D9C1B" w14:textId="07AC66FB" w:rsidR="506DACE9" w:rsidRDefault="506DACE9" w:rsidP="123E23C2">
      <w:pPr>
        <w:rPr>
          <w:rFonts w:ascii="Verdana" w:eastAsia="Verdana" w:hAnsi="Verdana" w:cs="Verdana"/>
          <w:b/>
          <w:bCs/>
          <w:sz w:val="24"/>
          <w:szCs w:val="24"/>
        </w:rPr>
      </w:pPr>
    </w:p>
    <w:p w14:paraId="2703DD7A" w14:textId="145523CB" w:rsidR="506DACE9" w:rsidRDefault="506DACE9" w:rsidP="123E23C2">
      <w:pPr>
        <w:rPr>
          <w:rFonts w:ascii="Verdana" w:eastAsia="Verdana" w:hAnsi="Verdana" w:cs="Verdana"/>
          <w:b/>
          <w:bCs/>
          <w:sz w:val="24"/>
          <w:szCs w:val="24"/>
        </w:rPr>
      </w:pPr>
    </w:p>
    <w:p w14:paraId="108C8528" w14:textId="38A67690" w:rsidR="506DACE9" w:rsidRDefault="506DACE9" w:rsidP="123E23C2">
      <w:pPr>
        <w:rPr>
          <w:rFonts w:ascii="Verdana" w:eastAsia="Verdana" w:hAnsi="Verdana" w:cs="Verdana"/>
          <w:b/>
          <w:bCs/>
          <w:sz w:val="24"/>
          <w:szCs w:val="24"/>
        </w:rPr>
      </w:pPr>
    </w:p>
    <w:p w14:paraId="5187CA8D" w14:textId="7B775878" w:rsidR="506DACE9"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Executive Summary</w:t>
      </w:r>
    </w:p>
    <w:p w14:paraId="69B167D9" w14:textId="37FC7EC4" w:rsidR="002B7DEA"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This report is based on a private limited company based in the United Kingdom named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Limited a financial a financial advisory service business which is authorised and regulated by the Financial Conduct Authority. </w:t>
      </w:r>
    </w:p>
    <w:p w14:paraId="2B8D96E8" w14:textId="462FEEF7" w:rsidR="506DACE9" w:rsidRPr="00EE715C"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This report evaluates the strategic challenges posed by the digital age on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Limited and to propose how the company might successfully rise to these challenges, while at the same time creating and enhancing its customer value proposition.</w:t>
      </w:r>
    </w:p>
    <w:p w14:paraId="675F7D30" w14:textId="4A1FE2BB" w:rsidR="506DACE9" w:rsidRDefault="7637980F" w:rsidP="7637980F">
      <w:pPr>
        <w:rPr>
          <w:rFonts w:ascii="Verdana" w:eastAsia="Verdana" w:hAnsi="Verdana" w:cs="Verdana"/>
          <w:sz w:val="24"/>
          <w:szCs w:val="24"/>
        </w:rPr>
      </w:pPr>
      <w:r w:rsidRPr="7637980F">
        <w:rPr>
          <w:rFonts w:ascii="Verdana" w:eastAsia="Verdana" w:hAnsi="Verdana" w:cs="Verdana"/>
          <w:sz w:val="24"/>
          <w:szCs w:val="24"/>
        </w:rPr>
        <w:t>The report considers this company within the background of the strategic position t</w:t>
      </w:r>
      <w:r w:rsidR="00805437">
        <w:rPr>
          <w:rFonts w:ascii="Verdana" w:eastAsia="Verdana" w:hAnsi="Verdana" w:cs="Verdana"/>
          <w:sz w:val="24"/>
          <w:szCs w:val="24"/>
        </w:rPr>
        <w:t xml:space="preserve">hat financial services industry </w:t>
      </w:r>
      <w:r w:rsidRPr="7637980F">
        <w:rPr>
          <w:rFonts w:ascii="Verdana" w:eastAsia="Verdana" w:hAnsi="Verdana" w:cs="Verdana"/>
          <w:sz w:val="24"/>
          <w:szCs w:val="24"/>
        </w:rPr>
        <w:t>plays in the UK economy</w:t>
      </w:r>
      <w:r w:rsidR="00CC1A20">
        <w:rPr>
          <w:rFonts w:ascii="Verdana" w:eastAsia="Verdana" w:hAnsi="Verdana" w:cs="Verdana"/>
          <w:sz w:val="24"/>
          <w:szCs w:val="24"/>
        </w:rPr>
        <w:t>. The report carries out strategic analysis of the company and recommends the way forward.</w:t>
      </w:r>
    </w:p>
    <w:p w14:paraId="337B9B51" w14:textId="23390B02" w:rsidR="00EE715C" w:rsidRDefault="00EE715C" w:rsidP="3549FDEB">
      <w:pPr>
        <w:rPr>
          <w:rFonts w:ascii="Verdana" w:eastAsia="Verdana" w:hAnsi="Verdana" w:cs="Verdana"/>
          <w:bCs/>
          <w:sz w:val="24"/>
          <w:szCs w:val="24"/>
        </w:rPr>
      </w:pPr>
    </w:p>
    <w:p w14:paraId="6768ACB0" w14:textId="057C2E98" w:rsidR="00EE715C" w:rsidRDefault="00EE715C" w:rsidP="3549FDEB">
      <w:pPr>
        <w:rPr>
          <w:rFonts w:ascii="Verdana" w:eastAsia="Verdana" w:hAnsi="Verdana" w:cs="Verdana"/>
          <w:bCs/>
          <w:sz w:val="24"/>
          <w:szCs w:val="24"/>
        </w:rPr>
      </w:pPr>
    </w:p>
    <w:p w14:paraId="08143844" w14:textId="07242759" w:rsidR="00EE715C" w:rsidRDefault="00EE715C" w:rsidP="3549FDEB">
      <w:pPr>
        <w:rPr>
          <w:rFonts w:ascii="Verdana" w:eastAsia="Verdana" w:hAnsi="Verdana" w:cs="Verdana"/>
          <w:bCs/>
          <w:sz w:val="24"/>
          <w:szCs w:val="24"/>
        </w:rPr>
      </w:pPr>
    </w:p>
    <w:p w14:paraId="1106393B" w14:textId="5226481F" w:rsidR="00EE715C" w:rsidRDefault="00EE715C" w:rsidP="3549FDEB">
      <w:pPr>
        <w:rPr>
          <w:rFonts w:ascii="Verdana" w:eastAsia="Verdana" w:hAnsi="Verdana" w:cs="Verdana"/>
          <w:bCs/>
          <w:sz w:val="24"/>
          <w:szCs w:val="24"/>
        </w:rPr>
      </w:pPr>
    </w:p>
    <w:p w14:paraId="21A9C094" w14:textId="4449FA26" w:rsidR="00EE715C" w:rsidRDefault="00EE715C" w:rsidP="3549FDEB">
      <w:pPr>
        <w:rPr>
          <w:rFonts w:ascii="Verdana" w:eastAsia="Verdana" w:hAnsi="Verdana" w:cs="Verdana"/>
          <w:bCs/>
          <w:sz w:val="24"/>
          <w:szCs w:val="24"/>
        </w:rPr>
      </w:pPr>
    </w:p>
    <w:p w14:paraId="650E51F4" w14:textId="716AE8C9" w:rsidR="00CC1A20" w:rsidRDefault="00CC1A20" w:rsidP="3549FDEB">
      <w:pPr>
        <w:rPr>
          <w:rFonts w:ascii="Verdana" w:eastAsia="Verdana" w:hAnsi="Verdana" w:cs="Verdana"/>
          <w:bCs/>
          <w:sz w:val="24"/>
          <w:szCs w:val="24"/>
        </w:rPr>
      </w:pPr>
    </w:p>
    <w:p w14:paraId="2D715D7C" w14:textId="711C1843" w:rsidR="00CC1A20" w:rsidRDefault="00CC1A20" w:rsidP="3549FDEB">
      <w:pPr>
        <w:rPr>
          <w:rFonts w:ascii="Verdana" w:eastAsia="Verdana" w:hAnsi="Verdana" w:cs="Verdana"/>
          <w:bCs/>
          <w:sz w:val="24"/>
          <w:szCs w:val="24"/>
        </w:rPr>
      </w:pPr>
    </w:p>
    <w:p w14:paraId="5DDBC7B6" w14:textId="5389773E" w:rsidR="00CC1A20" w:rsidRDefault="00CC1A20" w:rsidP="3549FDEB">
      <w:pPr>
        <w:rPr>
          <w:rFonts w:ascii="Verdana" w:eastAsia="Verdana" w:hAnsi="Verdana" w:cs="Verdana"/>
          <w:bCs/>
          <w:sz w:val="24"/>
          <w:szCs w:val="24"/>
        </w:rPr>
      </w:pPr>
    </w:p>
    <w:p w14:paraId="5BB07577" w14:textId="1B973E4F" w:rsidR="00CC1A20" w:rsidRDefault="00CC1A20" w:rsidP="3549FDEB">
      <w:pPr>
        <w:rPr>
          <w:rFonts w:ascii="Verdana" w:eastAsia="Verdana" w:hAnsi="Verdana" w:cs="Verdana"/>
          <w:bCs/>
          <w:sz w:val="24"/>
          <w:szCs w:val="24"/>
        </w:rPr>
      </w:pPr>
    </w:p>
    <w:p w14:paraId="143E1BA4" w14:textId="2DB72C3C" w:rsidR="00CC1A20" w:rsidRDefault="00CC1A20" w:rsidP="3549FDEB">
      <w:pPr>
        <w:rPr>
          <w:rFonts w:ascii="Verdana" w:eastAsia="Verdana" w:hAnsi="Verdana" w:cs="Verdana"/>
          <w:bCs/>
          <w:sz w:val="24"/>
          <w:szCs w:val="24"/>
        </w:rPr>
      </w:pPr>
    </w:p>
    <w:p w14:paraId="41FDDD52" w14:textId="21B9A381" w:rsidR="00EE715C" w:rsidRDefault="00EE715C" w:rsidP="3549FDEB">
      <w:pPr>
        <w:rPr>
          <w:rFonts w:ascii="Verdana" w:eastAsia="Verdana" w:hAnsi="Verdana" w:cs="Verdana"/>
          <w:bCs/>
          <w:sz w:val="24"/>
          <w:szCs w:val="24"/>
        </w:rPr>
      </w:pPr>
    </w:p>
    <w:p w14:paraId="69C255E4" w14:textId="77777777" w:rsidR="00CC1A20" w:rsidRDefault="00CC1A20" w:rsidP="3549FDEB">
      <w:pPr>
        <w:rPr>
          <w:rFonts w:ascii="Verdana" w:eastAsia="Verdana" w:hAnsi="Verdana" w:cs="Verdana"/>
          <w:bCs/>
          <w:sz w:val="24"/>
          <w:szCs w:val="24"/>
        </w:rPr>
      </w:pPr>
    </w:p>
    <w:p w14:paraId="76241921" w14:textId="1AC8B688" w:rsidR="00EE715C" w:rsidRDefault="00EE715C" w:rsidP="3549FDEB">
      <w:pPr>
        <w:rPr>
          <w:rFonts w:ascii="Verdana" w:eastAsia="Verdana" w:hAnsi="Verdana" w:cs="Verdana"/>
          <w:bCs/>
          <w:sz w:val="24"/>
          <w:szCs w:val="24"/>
        </w:rPr>
      </w:pPr>
    </w:p>
    <w:p w14:paraId="1AF67CFA" w14:textId="7E1CF227" w:rsidR="506DACE9" w:rsidRDefault="7637980F" w:rsidP="7637980F">
      <w:pPr>
        <w:rPr>
          <w:rFonts w:ascii="Verdana" w:eastAsia="Verdana" w:hAnsi="Verdana" w:cs="Verdana"/>
          <w:sz w:val="24"/>
          <w:szCs w:val="24"/>
        </w:rPr>
      </w:pPr>
      <w:r w:rsidRPr="7637980F">
        <w:rPr>
          <w:rFonts w:ascii="Verdana" w:eastAsia="Verdana" w:hAnsi="Verdana" w:cs="Verdana"/>
          <w:sz w:val="24"/>
          <w:szCs w:val="24"/>
        </w:rPr>
        <w:lastRenderedPageBreak/>
        <w:t>Executive summary</w:t>
      </w:r>
    </w:p>
    <w:p w14:paraId="4557B458" w14:textId="13C9EE80" w:rsidR="506DACE9" w:rsidRDefault="7637980F" w:rsidP="7637980F">
      <w:pPr>
        <w:rPr>
          <w:rFonts w:ascii="Verdana" w:eastAsia="Verdana" w:hAnsi="Verdana" w:cs="Verdana"/>
          <w:sz w:val="24"/>
          <w:szCs w:val="24"/>
        </w:rPr>
      </w:pPr>
      <w:r w:rsidRPr="7637980F">
        <w:rPr>
          <w:rFonts w:ascii="Verdana" w:eastAsia="Verdana" w:hAnsi="Verdana" w:cs="Verdana"/>
          <w:b/>
          <w:bCs/>
          <w:sz w:val="24"/>
          <w:szCs w:val="24"/>
        </w:rPr>
        <w:t>Table of Contents                                                                    Page</w:t>
      </w:r>
    </w:p>
    <w:p w14:paraId="26E84AC6" w14:textId="276E7C94" w:rsidR="506DACE9" w:rsidRPr="007F7EC8" w:rsidRDefault="7637980F" w:rsidP="7637980F">
      <w:pPr>
        <w:pStyle w:val="ListParagraph"/>
        <w:numPr>
          <w:ilvl w:val="0"/>
          <w:numId w:val="3"/>
        </w:numPr>
        <w:rPr>
          <w:rFonts w:ascii="Verdana" w:eastAsia="Verdana,宋体" w:hAnsi="Verdana" w:cs="Verdana,宋体"/>
          <w:sz w:val="24"/>
          <w:szCs w:val="24"/>
        </w:rPr>
      </w:pPr>
      <w:r w:rsidRPr="7637980F">
        <w:rPr>
          <w:rFonts w:ascii="Verdana" w:eastAsia="Verdana" w:hAnsi="Verdana" w:cs="Verdana"/>
          <w:sz w:val="24"/>
          <w:szCs w:val="24"/>
        </w:rPr>
        <w:t>Introduction …...........................................................................</w:t>
      </w:r>
      <w:r w:rsidR="00CC1A20">
        <w:rPr>
          <w:rFonts w:ascii="Verdana" w:eastAsia="Verdana" w:hAnsi="Verdana" w:cs="Verdana"/>
          <w:sz w:val="24"/>
          <w:szCs w:val="24"/>
        </w:rPr>
        <w:t>6</w:t>
      </w:r>
    </w:p>
    <w:p w14:paraId="083AC093" w14:textId="4229B929" w:rsidR="506DACE9" w:rsidRPr="007F7EC8" w:rsidRDefault="7637980F" w:rsidP="7637980F">
      <w:pPr>
        <w:pStyle w:val="ListParagraph"/>
        <w:numPr>
          <w:ilvl w:val="0"/>
          <w:numId w:val="3"/>
        </w:numPr>
        <w:rPr>
          <w:rFonts w:ascii="Verdana" w:eastAsia="Verdana,宋体" w:hAnsi="Verdana" w:cs="Verdana,宋体"/>
          <w:sz w:val="24"/>
          <w:szCs w:val="24"/>
        </w:rPr>
      </w:pPr>
      <w:r w:rsidRPr="7637980F">
        <w:rPr>
          <w:rFonts w:ascii="Verdana" w:eastAsia="Verdana" w:hAnsi="Verdana" w:cs="Verdana"/>
          <w:sz w:val="24"/>
          <w:szCs w:val="24"/>
        </w:rPr>
        <w:t xml:space="preserve">Vision and mission statements of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w:t>
      </w:r>
      <w:r w:rsidR="00A56956">
        <w:rPr>
          <w:rFonts w:ascii="Verdana" w:eastAsia="Verdana" w:hAnsi="Verdana" w:cs="Verdana"/>
          <w:sz w:val="24"/>
          <w:szCs w:val="24"/>
        </w:rPr>
        <w:t>.</w:t>
      </w:r>
      <w:r w:rsidRPr="7637980F">
        <w:rPr>
          <w:rFonts w:ascii="Verdana" w:eastAsia="Verdana" w:hAnsi="Verdana" w:cs="Verdana"/>
          <w:sz w:val="24"/>
          <w:szCs w:val="24"/>
        </w:rPr>
        <w:t>9</w:t>
      </w:r>
    </w:p>
    <w:p w14:paraId="6DA73CD5" w14:textId="0C620AB8" w:rsidR="1E7B614E" w:rsidRPr="007F7EC8" w:rsidRDefault="7637980F" w:rsidP="7637980F">
      <w:pPr>
        <w:pStyle w:val="ListParagraph"/>
        <w:numPr>
          <w:ilvl w:val="1"/>
          <w:numId w:val="11"/>
        </w:numPr>
        <w:rPr>
          <w:rFonts w:ascii="Verdana" w:eastAsia="Verdana,宋体" w:hAnsi="Verdana" w:cs="Verdana,宋体"/>
          <w:sz w:val="24"/>
          <w:szCs w:val="24"/>
        </w:rPr>
      </w:pPr>
      <w:r w:rsidRPr="7637980F">
        <w:rPr>
          <w:rFonts w:ascii="Verdana" w:eastAsia="Verdana" w:hAnsi="Verdana" w:cs="Verdana"/>
          <w:sz w:val="24"/>
          <w:szCs w:val="24"/>
        </w:rPr>
        <w:t xml:space="preserve">Organisation Structure of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w:t>
      </w:r>
      <w:proofErr w:type="gramStart"/>
      <w:r w:rsidRPr="7637980F">
        <w:rPr>
          <w:rFonts w:ascii="Verdana" w:eastAsia="Verdana" w:hAnsi="Verdana" w:cs="Verdana"/>
          <w:sz w:val="24"/>
          <w:szCs w:val="24"/>
        </w:rPr>
        <w:t>….</w:t>
      </w:r>
      <w:r w:rsidR="00A56956">
        <w:rPr>
          <w:rFonts w:ascii="Verdana" w:eastAsia="Verdana" w:hAnsi="Verdana" w:cs="Verdana"/>
          <w:sz w:val="24"/>
          <w:szCs w:val="24"/>
        </w:rPr>
        <w:t>.</w:t>
      </w:r>
      <w:proofErr w:type="gramEnd"/>
      <w:r w:rsidRPr="7637980F">
        <w:rPr>
          <w:rFonts w:ascii="Verdana" w:eastAsia="Verdana" w:hAnsi="Verdana" w:cs="Verdana"/>
          <w:sz w:val="24"/>
          <w:szCs w:val="24"/>
        </w:rPr>
        <w:t>9</w:t>
      </w:r>
    </w:p>
    <w:p w14:paraId="33F8A4A1" w14:textId="4E4A34F6" w:rsidR="00701233" w:rsidRPr="007F7EC8" w:rsidRDefault="7637980F" w:rsidP="7637980F">
      <w:pPr>
        <w:pStyle w:val="ListParagraph"/>
        <w:numPr>
          <w:ilvl w:val="1"/>
          <w:numId w:val="11"/>
        </w:numPr>
        <w:rPr>
          <w:rFonts w:ascii="Verdana" w:eastAsia="Verdana,宋体" w:hAnsi="Verdana" w:cs="Verdana,宋体"/>
          <w:sz w:val="24"/>
          <w:szCs w:val="24"/>
        </w:rPr>
      </w:pPr>
      <w:r w:rsidRPr="7637980F">
        <w:rPr>
          <w:rFonts w:ascii="Verdana" w:eastAsia="Verdana" w:hAnsi="Verdana" w:cs="Verdana"/>
          <w:sz w:val="24"/>
          <w:szCs w:val="24"/>
        </w:rPr>
        <w:t xml:space="preserve">Business Model of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w:t>
      </w:r>
      <w:r w:rsidR="00A56956">
        <w:rPr>
          <w:rFonts w:ascii="Verdana" w:eastAsia="Verdana" w:hAnsi="Verdana" w:cs="Verdana"/>
          <w:sz w:val="24"/>
          <w:szCs w:val="24"/>
        </w:rPr>
        <w:t>….</w:t>
      </w:r>
      <w:r w:rsidRPr="7637980F">
        <w:rPr>
          <w:rFonts w:ascii="Verdana" w:eastAsia="Verdana" w:hAnsi="Verdana" w:cs="Verdana"/>
          <w:sz w:val="24"/>
          <w:szCs w:val="24"/>
        </w:rPr>
        <w:t>9</w:t>
      </w:r>
    </w:p>
    <w:p w14:paraId="04ACBEB3" w14:textId="0DBB5BFC" w:rsidR="0057060D" w:rsidRPr="007F7EC8" w:rsidRDefault="7637980F" w:rsidP="7637980F">
      <w:pPr>
        <w:pStyle w:val="ListParagraph"/>
        <w:numPr>
          <w:ilvl w:val="1"/>
          <w:numId w:val="11"/>
        </w:numPr>
        <w:rPr>
          <w:rFonts w:ascii="Verdana" w:eastAsia="Verdana,宋体" w:hAnsi="Verdana" w:cs="Verdana,宋体"/>
          <w:sz w:val="24"/>
          <w:szCs w:val="24"/>
        </w:rPr>
      </w:pPr>
      <w:r w:rsidRPr="7637980F">
        <w:rPr>
          <w:rFonts w:ascii="Verdana" w:eastAsia="Verdana" w:hAnsi="Verdana" w:cs="Verdana"/>
          <w:sz w:val="24"/>
          <w:szCs w:val="24"/>
        </w:rPr>
        <w:t>Customer Value Proposition …………………………………………………….</w:t>
      </w:r>
      <w:r w:rsidR="00A56956">
        <w:rPr>
          <w:rFonts w:ascii="Verdana" w:eastAsia="Verdana" w:hAnsi="Verdana" w:cs="Verdana"/>
          <w:sz w:val="24"/>
          <w:szCs w:val="24"/>
        </w:rPr>
        <w:t>10</w:t>
      </w:r>
      <w:r w:rsidRPr="7637980F">
        <w:rPr>
          <w:rFonts w:ascii="Verdana" w:eastAsia="Verdana" w:hAnsi="Verdana" w:cs="Verdana"/>
          <w:sz w:val="24"/>
          <w:szCs w:val="24"/>
        </w:rPr>
        <w:t xml:space="preserve"> </w:t>
      </w:r>
    </w:p>
    <w:p w14:paraId="3B3B097B" w14:textId="3B88C00B" w:rsidR="4DF471BD" w:rsidRPr="007F7EC8" w:rsidRDefault="7637980F" w:rsidP="7637980F">
      <w:pPr>
        <w:pStyle w:val="ListParagraph"/>
        <w:numPr>
          <w:ilvl w:val="0"/>
          <w:numId w:val="3"/>
        </w:numPr>
        <w:rPr>
          <w:rFonts w:ascii="Verdana" w:eastAsia="Verdana" w:hAnsi="Verdana" w:cs="Verdana"/>
          <w:sz w:val="24"/>
          <w:szCs w:val="24"/>
        </w:rPr>
      </w:pPr>
      <w:r w:rsidRPr="7637980F">
        <w:rPr>
          <w:rFonts w:ascii="Verdana" w:eastAsia="Verdana" w:hAnsi="Verdana" w:cs="Verdana"/>
          <w:sz w:val="24"/>
          <w:szCs w:val="24"/>
        </w:rPr>
        <w:t xml:space="preserve">Stakeholder analysis of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w:t>
      </w:r>
      <w:proofErr w:type="gramStart"/>
      <w:r w:rsidRPr="7637980F">
        <w:rPr>
          <w:rFonts w:ascii="Verdana" w:eastAsia="Verdana" w:hAnsi="Verdana" w:cs="Verdana"/>
          <w:sz w:val="24"/>
          <w:szCs w:val="24"/>
        </w:rPr>
        <w:t>Financials  …</w:t>
      </w:r>
      <w:proofErr w:type="gramEnd"/>
      <w:r w:rsidRPr="7637980F">
        <w:rPr>
          <w:rFonts w:ascii="Verdana" w:eastAsia="Verdana" w:hAnsi="Verdana" w:cs="Verdana"/>
          <w:sz w:val="24"/>
          <w:szCs w:val="24"/>
        </w:rPr>
        <w:t>.................................</w:t>
      </w:r>
      <w:r w:rsidR="00A56956">
        <w:rPr>
          <w:rFonts w:ascii="Verdana" w:eastAsia="Verdana" w:hAnsi="Verdana" w:cs="Verdana"/>
          <w:sz w:val="24"/>
          <w:szCs w:val="24"/>
        </w:rPr>
        <w:t>11</w:t>
      </w:r>
    </w:p>
    <w:p w14:paraId="71104461" w14:textId="3EE94CE3" w:rsidR="00BA79D8" w:rsidRPr="007F7EC8" w:rsidRDefault="7637980F" w:rsidP="7637980F">
      <w:pPr>
        <w:pStyle w:val="ListParagraph"/>
        <w:numPr>
          <w:ilvl w:val="1"/>
          <w:numId w:val="12"/>
        </w:numPr>
        <w:rPr>
          <w:rFonts w:ascii="Verdana" w:eastAsia="Verdana,宋体" w:hAnsi="Verdana" w:cs="Verdana,宋体"/>
          <w:sz w:val="24"/>
          <w:szCs w:val="24"/>
        </w:rPr>
      </w:pPr>
      <w:r w:rsidRPr="7637980F">
        <w:rPr>
          <w:rFonts w:ascii="Verdana" w:eastAsia="Verdana" w:hAnsi="Verdana" w:cs="Verdana"/>
          <w:sz w:val="24"/>
          <w:szCs w:val="24"/>
        </w:rPr>
        <w:t>Four–Links analysis ..........................................................</w:t>
      </w:r>
      <w:r w:rsidR="00A56956">
        <w:rPr>
          <w:rFonts w:ascii="Verdana" w:eastAsia="Verdana" w:hAnsi="Verdana" w:cs="Verdana"/>
          <w:sz w:val="24"/>
          <w:szCs w:val="24"/>
        </w:rPr>
        <w:t>11</w:t>
      </w:r>
    </w:p>
    <w:p w14:paraId="27A0162B" w14:textId="45D0F2B8" w:rsidR="00BA79D8" w:rsidRPr="007F7EC8" w:rsidRDefault="7637980F" w:rsidP="7637980F">
      <w:pPr>
        <w:pStyle w:val="ListParagraph"/>
        <w:numPr>
          <w:ilvl w:val="1"/>
          <w:numId w:val="12"/>
        </w:numPr>
        <w:rPr>
          <w:rFonts w:ascii="Verdana" w:eastAsia="Verdana,宋体" w:hAnsi="Verdana" w:cs="Verdana,宋体"/>
          <w:sz w:val="24"/>
          <w:szCs w:val="24"/>
        </w:rPr>
      </w:pPr>
      <w:proofErr w:type="spellStart"/>
      <w:r w:rsidRPr="7637980F">
        <w:rPr>
          <w:rFonts w:ascii="Verdana" w:eastAsia="Verdana" w:hAnsi="Verdana" w:cs="Verdana"/>
          <w:sz w:val="24"/>
          <w:szCs w:val="24"/>
        </w:rPr>
        <w:t>Mendelow’s</w:t>
      </w:r>
      <w:proofErr w:type="spellEnd"/>
      <w:r w:rsidRPr="7637980F">
        <w:rPr>
          <w:rFonts w:ascii="Verdana" w:eastAsia="Verdana" w:hAnsi="Verdana" w:cs="Verdana"/>
          <w:sz w:val="24"/>
          <w:szCs w:val="24"/>
        </w:rPr>
        <w:t xml:space="preserve"> Power–Interest Matrix......................................</w:t>
      </w:r>
      <w:r w:rsidR="00A56956">
        <w:rPr>
          <w:rFonts w:ascii="Verdana" w:eastAsia="Verdana" w:hAnsi="Verdana" w:cs="Verdana"/>
          <w:sz w:val="24"/>
          <w:szCs w:val="24"/>
        </w:rPr>
        <w:t>13</w:t>
      </w:r>
    </w:p>
    <w:p w14:paraId="5F9B774B" w14:textId="7D66C11F" w:rsidR="003816B4" w:rsidRPr="007F7EC8" w:rsidRDefault="7637980F" w:rsidP="7637980F">
      <w:pPr>
        <w:pStyle w:val="ListParagraph"/>
        <w:numPr>
          <w:ilvl w:val="1"/>
          <w:numId w:val="12"/>
        </w:numPr>
        <w:rPr>
          <w:rFonts w:ascii="Verdana" w:eastAsia="Verdana,宋体" w:hAnsi="Verdana" w:cs="Verdana,宋体"/>
          <w:sz w:val="24"/>
          <w:szCs w:val="24"/>
        </w:rPr>
      </w:pPr>
      <w:r w:rsidRPr="7637980F">
        <w:rPr>
          <w:rFonts w:ascii="Verdana" w:eastAsia="Verdana" w:hAnsi="Verdana" w:cs="Verdana"/>
          <w:sz w:val="24"/>
          <w:szCs w:val="24"/>
        </w:rPr>
        <w:t xml:space="preserve">Critique of </w:t>
      </w:r>
      <w:proofErr w:type="spellStart"/>
      <w:r w:rsidRPr="7637980F">
        <w:rPr>
          <w:rFonts w:ascii="Verdana" w:eastAsia="Verdana" w:hAnsi="Verdana" w:cs="Verdana"/>
          <w:sz w:val="24"/>
          <w:szCs w:val="24"/>
        </w:rPr>
        <w:t>Mendelow’s</w:t>
      </w:r>
      <w:proofErr w:type="spellEnd"/>
      <w:r w:rsidRPr="7637980F">
        <w:rPr>
          <w:rFonts w:ascii="Verdana" w:eastAsia="Verdana" w:hAnsi="Verdana" w:cs="Verdana"/>
          <w:sz w:val="24"/>
          <w:szCs w:val="24"/>
        </w:rPr>
        <w:t xml:space="preserve"> Power-Interest Matrix ………………</w:t>
      </w:r>
      <w:proofErr w:type="gramStart"/>
      <w:r w:rsidRPr="7637980F">
        <w:rPr>
          <w:rFonts w:ascii="Verdana" w:eastAsia="Verdana" w:hAnsi="Verdana" w:cs="Verdana"/>
          <w:sz w:val="24"/>
          <w:szCs w:val="24"/>
        </w:rPr>
        <w:t>…..</w:t>
      </w:r>
      <w:proofErr w:type="gramEnd"/>
      <w:r w:rsidRPr="7637980F">
        <w:rPr>
          <w:rFonts w:ascii="Verdana" w:eastAsia="Verdana" w:hAnsi="Verdana" w:cs="Verdana"/>
          <w:sz w:val="24"/>
          <w:szCs w:val="24"/>
        </w:rPr>
        <w:t>…</w:t>
      </w:r>
      <w:r w:rsidR="00A56956">
        <w:rPr>
          <w:rFonts w:ascii="Verdana" w:eastAsia="Verdana" w:hAnsi="Verdana" w:cs="Verdana"/>
          <w:sz w:val="24"/>
          <w:szCs w:val="24"/>
        </w:rPr>
        <w:t>.</w:t>
      </w:r>
      <w:r w:rsidRPr="7637980F">
        <w:rPr>
          <w:rFonts w:ascii="Verdana" w:eastAsia="Verdana" w:hAnsi="Verdana" w:cs="Verdana"/>
          <w:sz w:val="24"/>
          <w:szCs w:val="24"/>
        </w:rPr>
        <w:t>.</w:t>
      </w:r>
      <w:r w:rsidR="00A56956">
        <w:rPr>
          <w:rFonts w:ascii="Verdana" w:eastAsia="Verdana" w:hAnsi="Verdana" w:cs="Verdana"/>
          <w:sz w:val="24"/>
          <w:szCs w:val="24"/>
        </w:rPr>
        <w:t>14</w:t>
      </w:r>
    </w:p>
    <w:p w14:paraId="623FA845" w14:textId="78AEC710" w:rsidR="001E6148" w:rsidRPr="007F7EC8" w:rsidRDefault="7637980F" w:rsidP="7637980F">
      <w:pPr>
        <w:pStyle w:val="ListParagraph"/>
        <w:numPr>
          <w:ilvl w:val="0"/>
          <w:numId w:val="3"/>
        </w:numPr>
        <w:rPr>
          <w:rFonts w:ascii="Verdana" w:eastAsia="Verdana" w:hAnsi="Verdana" w:cs="Verdana"/>
          <w:sz w:val="24"/>
          <w:szCs w:val="24"/>
        </w:rPr>
      </w:pPr>
      <w:r w:rsidRPr="7637980F">
        <w:rPr>
          <w:rFonts w:ascii="Verdana" w:eastAsia="Verdana" w:hAnsi="Verdana" w:cs="Verdana"/>
          <w:sz w:val="24"/>
          <w:szCs w:val="24"/>
        </w:rPr>
        <w:t xml:space="preserve">Macro-environmental analysis of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w:t>
      </w:r>
      <w:r w:rsidR="00A56956">
        <w:rPr>
          <w:rFonts w:ascii="Verdana" w:eastAsia="Verdana" w:hAnsi="Verdana" w:cs="Verdana"/>
          <w:sz w:val="24"/>
          <w:szCs w:val="24"/>
        </w:rPr>
        <w:t>15</w:t>
      </w:r>
    </w:p>
    <w:p w14:paraId="32C662F9" w14:textId="49753EA9" w:rsidR="00673753" w:rsidRPr="008B1756" w:rsidRDefault="7637980F" w:rsidP="008B1756">
      <w:pPr>
        <w:pStyle w:val="ListParagraph"/>
        <w:numPr>
          <w:ilvl w:val="1"/>
          <w:numId w:val="37"/>
        </w:numPr>
        <w:rPr>
          <w:rFonts w:ascii="Verdana" w:eastAsia="Verdana" w:hAnsi="Verdana" w:cs="Verdana"/>
          <w:sz w:val="24"/>
          <w:szCs w:val="24"/>
        </w:rPr>
      </w:pPr>
      <w:r w:rsidRPr="008B1756">
        <w:rPr>
          <w:rFonts w:ascii="Verdana" w:eastAsia="Verdana" w:hAnsi="Verdana" w:cs="Verdana"/>
          <w:sz w:val="24"/>
          <w:szCs w:val="24"/>
        </w:rPr>
        <w:t>Porter's 5 Forces …............................................................</w:t>
      </w:r>
      <w:r w:rsidR="00A56956">
        <w:rPr>
          <w:rFonts w:ascii="Verdana" w:eastAsia="Verdana" w:hAnsi="Verdana" w:cs="Verdana"/>
          <w:sz w:val="24"/>
          <w:szCs w:val="24"/>
        </w:rPr>
        <w:t>15</w:t>
      </w:r>
    </w:p>
    <w:p w14:paraId="35E13C8C" w14:textId="264DAEDE" w:rsidR="00CA193F" w:rsidRPr="007F7EC8" w:rsidRDefault="7637980F" w:rsidP="008B1756">
      <w:pPr>
        <w:pStyle w:val="ListParagraph"/>
        <w:numPr>
          <w:ilvl w:val="1"/>
          <w:numId w:val="37"/>
        </w:numPr>
        <w:rPr>
          <w:rFonts w:ascii="Verdana" w:eastAsia="Verdana" w:hAnsi="Verdana" w:cs="Verdana"/>
          <w:sz w:val="24"/>
          <w:szCs w:val="24"/>
        </w:rPr>
      </w:pPr>
      <w:r w:rsidRPr="7637980F">
        <w:rPr>
          <w:rFonts w:ascii="Verdana" w:eastAsia="Verdana" w:hAnsi="Verdana" w:cs="Verdana"/>
          <w:sz w:val="24"/>
          <w:szCs w:val="24"/>
        </w:rPr>
        <w:t>SWOT Analysis - Opportunities and Threats..........................</w:t>
      </w:r>
      <w:r w:rsidR="00A56956">
        <w:rPr>
          <w:rFonts w:ascii="Verdana" w:eastAsia="Verdana" w:hAnsi="Verdana" w:cs="Verdana"/>
          <w:sz w:val="24"/>
          <w:szCs w:val="24"/>
        </w:rPr>
        <w:t>17</w:t>
      </w:r>
    </w:p>
    <w:p w14:paraId="5E94886A" w14:textId="53246586" w:rsidR="4B03EE13" w:rsidRPr="007F7EC8" w:rsidRDefault="7637980F" w:rsidP="7637980F">
      <w:pPr>
        <w:pStyle w:val="ListParagraph"/>
        <w:numPr>
          <w:ilvl w:val="0"/>
          <w:numId w:val="3"/>
        </w:numPr>
        <w:rPr>
          <w:rFonts w:ascii="Verdana" w:eastAsia="Verdana" w:hAnsi="Verdana" w:cs="Verdana"/>
          <w:sz w:val="24"/>
          <w:szCs w:val="24"/>
        </w:rPr>
      </w:pPr>
      <w:r w:rsidRPr="7637980F">
        <w:rPr>
          <w:rFonts w:ascii="Verdana" w:eastAsia="Verdana" w:hAnsi="Verdana" w:cs="Verdana"/>
          <w:sz w:val="24"/>
          <w:szCs w:val="24"/>
        </w:rPr>
        <w:t xml:space="preserve">Micro-environmental analysis of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w:t>
      </w:r>
      <w:r w:rsidR="00A56956">
        <w:rPr>
          <w:rFonts w:ascii="Verdana" w:eastAsia="Verdana" w:hAnsi="Verdana" w:cs="Verdana"/>
          <w:sz w:val="24"/>
          <w:szCs w:val="24"/>
        </w:rPr>
        <w:t>17</w:t>
      </w:r>
    </w:p>
    <w:p w14:paraId="07DAD93E" w14:textId="426FBB93" w:rsidR="00284B8F" w:rsidRPr="008B1756" w:rsidRDefault="7637980F" w:rsidP="008B1756">
      <w:pPr>
        <w:pStyle w:val="ListParagraph"/>
        <w:numPr>
          <w:ilvl w:val="1"/>
          <w:numId w:val="38"/>
        </w:numPr>
        <w:rPr>
          <w:rFonts w:ascii="Verdana" w:eastAsia="Verdana,宋体" w:hAnsi="Verdana" w:cs="Verdana,宋体"/>
          <w:sz w:val="24"/>
          <w:szCs w:val="24"/>
        </w:rPr>
      </w:pPr>
      <w:r w:rsidRPr="008B1756">
        <w:rPr>
          <w:rFonts w:ascii="Verdana" w:eastAsia="Verdana" w:hAnsi="Verdana" w:cs="Verdana"/>
          <w:sz w:val="24"/>
          <w:szCs w:val="24"/>
        </w:rPr>
        <w:t>SWOT Analysis - Strengths and Weaknesses........................</w:t>
      </w:r>
      <w:r w:rsidR="00A56956">
        <w:rPr>
          <w:rFonts w:ascii="Verdana" w:eastAsia="Verdana" w:hAnsi="Verdana" w:cs="Verdana"/>
          <w:sz w:val="24"/>
          <w:szCs w:val="24"/>
        </w:rPr>
        <w:t>17</w:t>
      </w:r>
    </w:p>
    <w:p w14:paraId="45FA2698" w14:textId="30A67B3F" w:rsidR="00284B8F" w:rsidRPr="008B1756" w:rsidRDefault="7637980F" w:rsidP="008B1756">
      <w:pPr>
        <w:pStyle w:val="ListParagraph"/>
        <w:numPr>
          <w:ilvl w:val="1"/>
          <w:numId w:val="38"/>
        </w:numPr>
        <w:rPr>
          <w:rFonts w:ascii="Verdana" w:eastAsia="Verdana,宋体" w:hAnsi="Verdana" w:cs="Verdana,宋体"/>
          <w:sz w:val="24"/>
          <w:szCs w:val="24"/>
        </w:rPr>
      </w:pPr>
      <w:r w:rsidRPr="008B1756">
        <w:rPr>
          <w:rFonts w:ascii="Verdana" w:eastAsia="Verdana" w:hAnsi="Verdana" w:cs="Verdana"/>
          <w:sz w:val="24"/>
          <w:szCs w:val="24"/>
        </w:rPr>
        <w:t>Critique of SWOT Analysis……………………………………………………</w:t>
      </w:r>
      <w:proofErr w:type="gramStart"/>
      <w:r w:rsidRPr="008B1756">
        <w:rPr>
          <w:rFonts w:ascii="Verdana" w:eastAsia="Verdana" w:hAnsi="Verdana" w:cs="Verdana"/>
          <w:sz w:val="24"/>
          <w:szCs w:val="24"/>
        </w:rPr>
        <w:t>…..</w:t>
      </w:r>
      <w:proofErr w:type="gramEnd"/>
      <w:r w:rsidR="00A56956">
        <w:rPr>
          <w:rFonts w:ascii="Verdana" w:eastAsia="Verdana" w:hAnsi="Verdana" w:cs="Verdana"/>
          <w:sz w:val="24"/>
          <w:szCs w:val="24"/>
        </w:rPr>
        <w:t>17</w:t>
      </w:r>
    </w:p>
    <w:p w14:paraId="7969A296" w14:textId="1A63F3C1" w:rsidR="00284B8F" w:rsidRPr="007F7EC8" w:rsidRDefault="7637980F" w:rsidP="008B1756">
      <w:pPr>
        <w:pStyle w:val="ListParagraph"/>
        <w:numPr>
          <w:ilvl w:val="1"/>
          <w:numId w:val="38"/>
        </w:numPr>
        <w:rPr>
          <w:rFonts w:ascii="Verdana" w:eastAsia="Verdana,宋体" w:hAnsi="Verdana" w:cs="Verdana,宋体"/>
          <w:sz w:val="24"/>
          <w:szCs w:val="24"/>
        </w:rPr>
      </w:pPr>
      <w:r w:rsidRPr="7637980F">
        <w:rPr>
          <w:rFonts w:ascii="Verdana" w:eastAsia="Verdana" w:hAnsi="Verdana" w:cs="Verdana"/>
          <w:sz w:val="24"/>
          <w:szCs w:val="24"/>
        </w:rPr>
        <w:t xml:space="preserve">McKinsey’s 7Ss Framework on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w:t>
      </w:r>
      <w:r w:rsidR="00A56956">
        <w:rPr>
          <w:rFonts w:ascii="Verdana" w:eastAsia="Verdana" w:hAnsi="Verdana" w:cs="Verdana"/>
          <w:sz w:val="24"/>
          <w:szCs w:val="24"/>
        </w:rPr>
        <w:t>17</w:t>
      </w:r>
    </w:p>
    <w:p w14:paraId="7452B4DC" w14:textId="7B4C0C05" w:rsidR="00284B8F" w:rsidRPr="007F7EC8" w:rsidRDefault="7637980F" w:rsidP="008B1756">
      <w:pPr>
        <w:pStyle w:val="ListParagraph"/>
        <w:numPr>
          <w:ilvl w:val="1"/>
          <w:numId w:val="38"/>
        </w:numPr>
        <w:rPr>
          <w:rFonts w:ascii="Verdana" w:eastAsia="Verdana,宋体" w:hAnsi="Verdana" w:cs="Verdana,宋体"/>
          <w:sz w:val="24"/>
          <w:szCs w:val="24"/>
        </w:rPr>
      </w:pPr>
      <w:r w:rsidRPr="7637980F">
        <w:rPr>
          <w:rFonts w:ascii="Verdana" w:eastAsia="Verdana" w:hAnsi="Verdana" w:cs="Verdana"/>
          <w:sz w:val="24"/>
          <w:szCs w:val="24"/>
        </w:rPr>
        <w:t>Critique of McKinsey’s 7Ss Framework……………………………</w:t>
      </w:r>
      <w:proofErr w:type="gramStart"/>
      <w:r w:rsidRPr="7637980F">
        <w:rPr>
          <w:rFonts w:ascii="Verdana" w:eastAsia="Verdana" w:hAnsi="Verdana" w:cs="Verdana"/>
          <w:sz w:val="24"/>
          <w:szCs w:val="24"/>
        </w:rPr>
        <w:t>…</w:t>
      </w:r>
      <w:r w:rsidR="00015E18">
        <w:rPr>
          <w:rFonts w:ascii="Verdana" w:eastAsia="Verdana" w:hAnsi="Verdana" w:cs="Verdana"/>
          <w:sz w:val="24"/>
          <w:szCs w:val="24"/>
        </w:rPr>
        <w:t>..</w:t>
      </w:r>
      <w:proofErr w:type="gramEnd"/>
      <w:r w:rsidRPr="7637980F">
        <w:rPr>
          <w:rFonts w:ascii="Verdana" w:eastAsia="Verdana" w:hAnsi="Verdana" w:cs="Verdana"/>
          <w:sz w:val="24"/>
          <w:szCs w:val="24"/>
        </w:rPr>
        <w:t>…..</w:t>
      </w:r>
      <w:r w:rsidR="00A56956">
        <w:rPr>
          <w:rFonts w:ascii="Verdana" w:eastAsia="Verdana" w:hAnsi="Verdana" w:cs="Verdana"/>
          <w:sz w:val="24"/>
          <w:szCs w:val="24"/>
        </w:rPr>
        <w:t>1</w:t>
      </w:r>
      <w:r w:rsidRPr="7637980F">
        <w:rPr>
          <w:rFonts w:ascii="Verdana" w:eastAsia="Verdana" w:hAnsi="Verdana" w:cs="Verdana"/>
          <w:sz w:val="24"/>
          <w:szCs w:val="24"/>
        </w:rPr>
        <w:t>8</w:t>
      </w:r>
    </w:p>
    <w:p w14:paraId="42301829" w14:textId="5D85E6F2" w:rsidR="00284B8F" w:rsidRPr="007F7EC8" w:rsidRDefault="7637980F" w:rsidP="008B1756">
      <w:pPr>
        <w:pStyle w:val="ListParagraph"/>
        <w:numPr>
          <w:ilvl w:val="1"/>
          <w:numId w:val="38"/>
        </w:numPr>
        <w:rPr>
          <w:rFonts w:ascii="Verdana" w:eastAsia="Verdana,宋体" w:hAnsi="Verdana" w:cs="Verdana,宋体"/>
          <w:sz w:val="24"/>
          <w:szCs w:val="24"/>
        </w:rPr>
      </w:pPr>
      <w:r w:rsidRPr="7637980F">
        <w:rPr>
          <w:rFonts w:ascii="Verdana" w:eastAsia="Verdana" w:hAnsi="Verdana" w:cs="Verdana"/>
          <w:sz w:val="24"/>
          <w:szCs w:val="24"/>
        </w:rPr>
        <w:t xml:space="preserve">Resources and Competencies of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w:t>
      </w:r>
      <w:r w:rsidR="00A56956">
        <w:rPr>
          <w:rFonts w:ascii="Verdana" w:eastAsia="Verdana" w:hAnsi="Verdana" w:cs="Verdana"/>
          <w:sz w:val="24"/>
          <w:szCs w:val="24"/>
        </w:rPr>
        <w:t>1</w:t>
      </w:r>
      <w:r w:rsidRPr="7637980F">
        <w:rPr>
          <w:rFonts w:ascii="Verdana" w:eastAsia="Verdana" w:hAnsi="Verdana" w:cs="Verdana"/>
          <w:sz w:val="24"/>
          <w:szCs w:val="24"/>
        </w:rPr>
        <w:t>8</w:t>
      </w:r>
    </w:p>
    <w:p w14:paraId="348A4589" w14:textId="617DA6CF" w:rsidR="00284B8F" w:rsidRPr="007F7EC8" w:rsidRDefault="7637980F" w:rsidP="008B1756">
      <w:pPr>
        <w:pStyle w:val="ListParagraph"/>
        <w:numPr>
          <w:ilvl w:val="1"/>
          <w:numId w:val="38"/>
        </w:numPr>
        <w:rPr>
          <w:rFonts w:ascii="Verdana" w:eastAsia="Verdana,宋体" w:hAnsi="Verdana" w:cs="Verdana,宋体"/>
          <w:sz w:val="24"/>
          <w:szCs w:val="24"/>
        </w:rPr>
      </w:pPr>
      <w:r w:rsidRPr="7637980F">
        <w:rPr>
          <w:rFonts w:ascii="Verdana" w:eastAsia="Verdana" w:hAnsi="Verdana" w:cs="Verdana"/>
          <w:sz w:val="24"/>
          <w:szCs w:val="24"/>
        </w:rPr>
        <w:t xml:space="preserve">Value Chain Analysis on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w:t>
      </w:r>
      <w:r w:rsidR="00A56956">
        <w:rPr>
          <w:rFonts w:ascii="Verdana" w:eastAsia="Verdana" w:hAnsi="Verdana" w:cs="Verdana"/>
          <w:sz w:val="24"/>
          <w:szCs w:val="24"/>
        </w:rPr>
        <w:t>22</w:t>
      </w:r>
    </w:p>
    <w:p w14:paraId="503E8290" w14:textId="5E678BB0" w:rsidR="00284B8F" w:rsidRPr="007F7EC8" w:rsidRDefault="7637980F" w:rsidP="008B1756">
      <w:pPr>
        <w:pStyle w:val="ListParagraph"/>
        <w:numPr>
          <w:ilvl w:val="1"/>
          <w:numId w:val="38"/>
        </w:numPr>
        <w:rPr>
          <w:rFonts w:ascii="Verdana" w:eastAsia="Verdana,宋体" w:hAnsi="Verdana" w:cs="Verdana,宋体"/>
          <w:sz w:val="24"/>
          <w:szCs w:val="24"/>
        </w:rPr>
      </w:pPr>
      <w:r w:rsidRPr="7637980F">
        <w:rPr>
          <w:rFonts w:ascii="Verdana" w:eastAsia="Verdana" w:hAnsi="Verdana" w:cs="Verdana"/>
          <w:sz w:val="24"/>
          <w:szCs w:val="24"/>
        </w:rPr>
        <w:t>Critique of Value Chain Analysis………………………………………</w:t>
      </w:r>
      <w:proofErr w:type="gramStart"/>
      <w:r w:rsidRPr="7637980F">
        <w:rPr>
          <w:rFonts w:ascii="Verdana" w:eastAsia="Verdana" w:hAnsi="Verdana" w:cs="Verdana"/>
          <w:sz w:val="24"/>
          <w:szCs w:val="24"/>
        </w:rPr>
        <w:t>…</w:t>
      </w:r>
      <w:r w:rsidR="00015E18">
        <w:rPr>
          <w:rFonts w:ascii="Verdana" w:eastAsia="Verdana" w:hAnsi="Verdana" w:cs="Verdana"/>
          <w:sz w:val="24"/>
          <w:szCs w:val="24"/>
        </w:rPr>
        <w:t>..</w:t>
      </w:r>
      <w:proofErr w:type="gramEnd"/>
      <w:r w:rsidRPr="7637980F">
        <w:rPr>
          <w:rFonts w:ascii="Verdana" w:eastAsia="Verdana" w:hAnsi="Verdana" w:cs="Verdana"/>
          <w:sz w:val="24"/>
          <w:szCs w:val="24"/>
        </w:rPr>
        <w:t>…..</w:t>
      </w:r>
      <w:r w:rsidR="00A56956">
        <w:rPr>
          <w:rFonts w:ascii="Verdana" w:eastAsia="Verdana" w:hAnsi="Verdana" w:cs="Verdana"/>
          <w:sz w:val="24"/>
          <w:szCs w:val="24"/>
        </w:rPr>
        <w:t>25</w:t>
      </w:r>
    </w:p>
    <w:p w14:paraId="21EC096F" w14:textId="72FBF137" w:rsidR="00C61A31" w:rsidRPr="007F7EC8" w:rsidRDefault="7637980F" w:rsidP="7637980F">
      <w:pPr>
        <w:pStyle w:val="ListParagraph"/>
        <w:numPr>
          <w:ilvl w:val="0"/>
          <w:numId w:val="3"/>
        </w:numPr>
        <w:rPr>
          <w:rFonts w:ascii="Verdana" w:eastAsia="Verdana" w:hAnsi="Verdana" w:cs="Verdana"/>
          <w:sz w:val="24"/>
          <w:szCs w:val="24"/>
        </w:rPr>
      </w:pPr>
      <w:r w:rsidRPr="7637980F">
        <w:rPr>
          <w:rFonts w:ascii="Verdana" w:eastAsia="Verdana" w:hAnsi="Verdana" w:cs="Verdana"/>
          <w:sz w:val="24"/>
          <w:szCs w:val="24"/>
        </w:rPr>
        <w:t xml:space="preserve">Customer </w:t>
      </w:r>
      <w:r w:rsidR="00A56956" w:rsidRPr="7637980F">
        <w:rPr>
          <w:rFonts w:ascii="Verdana" w:eastAsia="Verdana" w:hAnsi="Verdana" w:cs="Verdana"/>
          <w:sz w:val="24"/>
          <w:szCs w:val="24"/>
        </w:rPr>
        <w:t>Financial Life Cycle</w:t>
      </w:r>
      <w:r w:rsidR="00A56956" w:rsidRPr="7637980F">
        <w:rPr>
          <w:rFonts w:ascii="Verdana" w:eastAsia="Verdana" w:hAnsi="Verdana" w:cs="Verdana"/>
          <w:sz w:val="24"/>
          <w:szCs w:val="24"/>
        </w:rPr>
        <w:t xml:space="preserve"> </w:t>
      </w:r>
      <w:proofErr w:type="gramStart"/>
      <w:r w:rsidR="00A56956">
        <w:rPr>
          <w:rFonts w:ascii="Verdana" w:eastAsia="Verdana" w:hAnsi="Verdana" w:cs="Verdana"/>
          <w:sz w:val="24"/>
          <w:szCs w:val="24"/>
        </w:rPr>
        <w:t>…..</w:t>
      </w:r>
      <w:proofErr w:type="gramEnd"/>
      <w:r w:rsidRPr="7637980F">
        <w:rPr>
          <w:rFonts w:ascii="Verdana" w:eastAsia="Verdana" w:hAnsi="Verdana" w:cs="Verdana"/>
          <w:sz w:val="24"/>
          <w:szCs w:val="24"/>
        </w:rPr>
        <w:t>……………………………………………………</w:t>
      </w:r>
      <w:r w:rsidR="00015E18">
        <w:rPr>
          <w:rFonts w:ascii="Verdana" w:eastAsia="Verdana" w:hAnsi="Verdana" w:cs="Verdana"/>
          <w:sz w:val="24"/>
          <w:szCs w:val="24"/>
        </w:rPr>
        <w:t>.</w:t>
      </w:r>
      <w:r w:rsidRPr="7637980F">
        <w:rPr>
          <w:rFonts w:ascii="Verdana" w:eastAsia="Verdana" w:hAnsi="Verdana" w:cs="Verdana"/>
          <w:sz w:val="24"/>
          <w:szCs w:val="24"/>
        </w:rPr>
        <w:t>….</w:t>
      </w:r>
      <w:r w:rsidR="00A56956">
        <w:rPr>
          <w:rFonts w:ascii="Verdana" w:eastAsia="Verdana" w:hAnsi="Verdana" w:cs="Verdana"/>
          <w:sz w:val="24"/>
          <w:szCs w:val="24"/>
        </w:rPr>
        <w:t>25</w:t>
      </w:r>
    </w:p>
    <w:p w14:paraId="6D4A5820" w14:textId="6E45E235" w:rsidR="4B03EE13" w:rsidRPr="007F7EC8" w:rsidRDefault="7637980F" w:rsidP="7637980F">
      <w:pPr>
        <w:pStyle w:val="ListParagraph"/>
        <w:numPr>
          <w:ilvl w:val="0"/>
          <w:numId w:val="3"/>
        </w:numPr>
        <w:rPr>
          <w:rFonts w:ascii="Verdana" w:eastAsia="Verdana" w:hAnsi="Verdana" w:cs="Verdana"/>
          <w:sz w:val="24"/>
          <w:szCs w:val="24"/>
        </w:rPr>
      </w:pPr>
      <w:r w:rsidRPr="7637980F">
        <w:rPr>
          <w:rFonts w:ascii="Verdana" w:eastAsia="Verdana" w:hAnsi="Verdana" w:cs="Verdana"/>
          <w:sz w:val="24"/>
          <w:szCs w:val="24"/>
        </w:rPr>
        <w:t xml:space="preserve">Generating strategic options for sustainable competitive </w:t>
      </w:r>
      <w:proofErr w:type="gramStart"/>
      <w:r w:rsidRPr="7637980F">
        <w:rPr>
          <w:rFonts w:ascii="Verdana" w:eastAsia="Verdana" w:hAnsi="Verdana" w:cs="Verdana"/>
          <w:sz w:val="24"/>
          <w:szCs w:val="24"/>
        </w:rPr>
        <w:t>advantage.</w:t>
      </w:r>
      <w:r w:rsidR="00246294">
        <w:rPr>
          <w:rFonts w:ascii="Verdana" w:eastAsia="Verdana" w:hAnsi="Verdana" w:cs="Verdana"/>
          <w:sz w:val="24"/>
          <w:szCs w:val="24"/>
        </w:rPr>
        <w:t>.</w:t>
      </w:r>
      <w:proofErr w:type="gramEnd"/>
      <w:r w:rsidR="00246294">
        <w:rPr>
          <w:rFonts w:ascii="Verdana" w:eastAsia="Verdana" w:hAnsi="Verdana" w:cs="Verdana"/>
          <w:sz w:val="24"/>
          <w:szCs w:val="24"/>
        </w:rPr>
        <w:t>25</w:t>
      </w:r>
    </w:p>
    <w:p w14:paraId="35F45D21" w14:textId="05DA4BE8" w:rsidR="000E0CF7" w:rsidRPr="00246294" w:rsidRDefault="7637980F" w:rsidP="00246294">
      <w:pPr>
        <w:pStyle w:val="ListParagraph"/>
        <w:numPr>
          <w:ilvl w:val="1"/>
          <w:numId w:val="44"/>
        </w:numPr>
        <w:rPr>
          <w:rFonts w:ascii="Verdana" w:eastAsia="Verdana,宋体" w:hAnsi="Verdana" w:cs="Verdana,宋体"/>
          <w:sz w:val="24"/>
          <w:szCs w:val="24"/>
        </w:rPr>
      </w:pPr>
      <w:r w:rsidRPr="00246294">
        <w:rPr>
          <w:rFonts w:ascii="Verdana" w:eastAsia="Verdana" w:hAnsi="Verdana" w:cs="Verdana"/>
          <w:sz w:val="24"/>
          <w:szCs w:val="24"/>
        </w:rPr>
        <w:t>Ansoff's matrix ….............................................................</w:t>
      </w:r>
      <w:r w:rsidR="00246294">
        <w:rPr>
          <w:rFonts w:ascii="Verdana" w:eastAsia="Verdana" w:hAnsi="Verdana" w:cs="Verdana"/>
          <w:sz w:val="24"/>
          <w:szCs w:val="24"/>
        </w:rPr>
        <w:t>..26</w:t>
      </w:r>
    </w:p>
    <w:p w14:paraId="55CEF221" w14:textId="058A411F" w:rsidR="009A3960" w:rsidRPr="007F7EC8" w:rsidRDefault="7637980F" w:rsidP="7637980F">
      <w:pPr>
        <w:pStyle w:val="ListParagraph"/>
        <w:numPr>
          <w:ilvl w:val="0"/>
          <w:numId w:val="3"/>
        </w:numPr>
        <w:rPr>
          <w:rFonts w:ascii="Verdana" w:eastAsia="Verdana" w:hAnsi="Verdana" w:cs="Verdana"/>
          <w:sz w:val="24"/>
          <w:szCs w:val="24"/>
        </w:rPr>
      </w:pPr>
      <w:r w:rsidRPr="7637980F">
        <w:rPr>
          <w:rFonts w:ascii="Verdana" w:eastAsia="Verdana" w:hAnsi="Verdana" w:cs="Verdana"/>
          <w:sz w:val="24"/>
          <w:szCs w:val="24"/>
        </w:rPr>
        <w:t>Evaluation of strategic options …................................................</w:t>
      </w:r>
      <w:r w:rsidR="00246294">
        <w:rPr>
          <w:rFonts w:ascii="Verdana" w:eastAsia="Verdana" w:hAnsi="Verdana" w:cs="Verdana"/>
          <w:sz w:val="24"/>
          <w:szCs w:val="24"/>
        </w:rPr>
        <w:t>..26</w:t>
      </w:r>
    </w:p>
    <w:p w14:paraId="77D13A48" w14:textId="75609AED" w:rsidR="00206A97" w:rsidRPr="00246294" w:rsidRDefault="7637980F" w:rsidP="00246294">
      <w:pPr>
        <w:pStyle w:val="ListParagraph"/>
        <w:numPr>
          <w:ilvl w:val="1"/>
          <w:numId w:val="45"/>
        </w:numPr>
        <w:rPr>
          <w:rFonts w:ascii="Verdana" w:eastAsia="Verdana" w:hAnsi="Verdana" w:cs="Verdana"/>
          <w:sz w:val="24"/>
          <w:szCs w:val="24"/>
        </w:rPr>
      </w:pPr>
      <w:r w:rsidRPr="00246294">
        <w:rPr>
          <w:rFonts w:ascii="Verdana" w:eastAsia="Verdana" w:hAnsi="Verdana" w:cs="Verdana"/>
          <w:sz w:val="24"/>
          <w:szCs w:val="24"/>
        </w:rPr>
        <w:t>SFA Model ………………………………………………………………………………</w:t>
      </w:r>
      <w:proofErr w:type="gramStart"/>
      <w:r w:rsidR="00246294">
        <w:rPr>
          <w:rFonts w:ascii="Verdana" w:eastAsia="Verdana" w:hAnsi="Verdana" w:cs="Verdana"/>
          <w:sz w:val="24"/>
          <w:szCs w:val="24"/>
        </w:rPr>
        <w:t>…..</w:t>
      </w:r>
      <w:proofErr w:type="gramEnd"/>
      <w:r w:rsidR="00246294">
        <w:rPr>
          <w:rFonts w:ascii="Verdana" w:eastAsia="Verdana" w:hAnsi="Verdana" w:cs="Verdana"/>
          <w:sz w:val="24"/>
          <w:szCs w:val="24"/>
        </w:rPr>
        <w:t>27</w:t>
      </w:r>
    </w:p>
    <w:p w14:paraId="43AC2867" w14:textId="49B06926" w:rsidR="0095298C" w:rsidRDefault="7637980F" w:rsidP="7637980F">
      <w:pPr>
        <w:pStyle w:val="ListParagraph"/>
        <w:numPr>
          <w:ilvl w:val="0"/>
          <w:numId w:val="3"/>
        </w:numPr>
        <w:rPr>
          <w:rFonts w:ascii="Verdana" w:eastAsia="Verdana" w:hAnsi="Verdana" w:cs="Verdana"/>
          <w:sz w:val="24"/>
          <w:szCs w:val="24"/>
        </w:rPr>
      </w:pPr>
      <w:r w:rsidRPr="7637980F">
        <w:rPr>
          <w:rFonts w:ascii="Verdana" w:eastAsia="Verdana" w:hAnsi="Verdana" w:cs="Verdana"/>
          <w:sz w:val="24"/>
          <w:szCs w:val="24"/>
        </w:rPr>
        <w:t>Conclusion …........................................................................</w:t>
      </w:r>
      <w:r w:rsidR="00246294">
        <w:rPr>
          <w:rFonts w:ascii="Verdana" w:eastAsia="Verdana" w:hAnsi="Verdana" w:cs="Verdana"/>
          <w:sz w:val="24"/>
          <w:szCs w:val="24"/>
        </w:rPr>
        <w:t>.....27</w:t>
      </w:r>
    </w:p>
    <w:p w14:paraId="1CD68302" w14:textId="0BB27A3C" w:rsidR="4B03EE13" w:rsidRPr="00693852" w:rsidRDefault="7637980F" w:rsidP="7637980F">
      <w:pPr>
        <w:pStyle w:val="ListParagraph"/>
        <w:numPr>
          <w:ilvl w:val="0"/>
          <w:numId w:val="3"/>
        </w:numPr>
        <w:rPr>
          <w:rFonts w:ascii="Verdana" w:eastAsia="Verdana" w:hAnsi="Verdana" w:cs="Verdana"/>
          <w:sz w:val="24"/>
          <w:szCs w:val="24"/>
        </w:rPr>
      </w:pPr>
      <w:r w:rsidRPr="7637980F">
        <w:rPr>
          <w:rFonts w:ascii="Verdana" w:eastAsia="Verdana" w:hAnsi="Verdana" w:cs="Verdana"/>
          <w:sz w:val="24"/>
          <w:szCs w:val="24"/>
        </w:rPr>
        <w:t>Recommendations ….............................................................</w:t>
      </w:r>
      <w:r w:rsidR="00246294">
        <w:rPr>
          <w:rFonts w:ascii="Verdana" w:eastAsia="Verdana" w:hAnsi="Verdana" w:cs="Verdana"/>
          <w:sz w:val="24"/>
          <w:szCs w:val="24"/>
        </w:rPr>
        <w:t>.27</w:t>
      </w:r>
    </w:p>
    <w:p w14:paraId="27D51A73" w14:textId="3F2F3F8B" w:rsidR="4B03EE13" w:rsidRPr="0095298C" w:rsidRDefault="7637980F" w:rsidP="7637980F">
      <w:pPr>
        <w:pStyle w:val="ListParagraph"/>
        <w:numPr>
          <w:ilvl w:val="0"/>
          <w:numId w:val="3"/>
        </w:numPr>
        <w:rPr>
          <w:rFonts w:ascii="Verdana" w:eastAsia="Verdana" w:hAnsi="Verdana" w:cs="Verdana"/>
          <w:sz w:val="24"/>
          <w:szCs w:val="24"/>
        </w:rPr>
      </w:pPr>
      <w:r w:rsidRPr="7637980F">
        <w:rPr>
          <w:rFonts w:ascii="Verdana" w:eastAsia="Verdana" w:hAnsi="Verdana" w:cs="Verdana"/>
          <w:sz w:val="24"/>
          <w:szCs w:val="24"/>
        </w:rPr>
        <w:t xml:space="preserve">Bibliography </w:t>
      </w:r>
      <w:r w:rsidR="00246294">
        <w:rPr>
          <w:rFonts w:ascii="Verdana" w:eastAsia="Verdana" w:hAnsi="Verdana" w:cs="Verdana"/>
          <w:sz w:val="24"/>
          <w:szCs w:val="24"/>
        </w:rPr>
        <w:t>.</w:t>
      </w:r>
      <w:r w:rsidRPr="7637980F">
        <w:rPr>
          <w:rFonts w:ascii="Verdana" w:eastAsia="Verdana" w:hAnsi="Verdana" w:cs="Verdana"/>
          <w:sz w:val="24"/>
          <w:szCs w:val="24"/>
        </w:rPr>
        <w:t>...................................................................</w:t>
      </w:r>
      <w:r w:rsidR="00246294">
        <w:rPr>
          <w:rFonts w:ascii="Verdana" w:eastAsia="Verdana" w:hAnsi="Verdana" w:cs="Verdana"/>
          <w:sz w:val="24"/>
          <w:szCs w:val="24"/>
        </w:rPr>
        <w:t>.....28</w:t>
      </w:r>
    </w:p>
    <w:p w14:paraId="15C2A0F9" w14:textId="05110195" w:rsidR="4B03EE13" w:rsidRPr="00C0426D" w:rsidRDefault="7637980F" w:rsidP="7637980F">
      <w:pPr>
        <w:rPr>
          <w:rFonts w:ascii="Verdana" w:eastAsia="Verdana" w:hAnsi="Verdana" w:cs="Verdana"/>
          <w:sz w:val="24"/>
          <w:szCs w:val="24"/>
        </w:rPr>
      </w:pPr>
      <w:r w:rsidRPr="7637980F">
        <w:rPr>
          <w:rFonts w:ascii="Verdana" w:eastAsia="Verdana" w:hAnsi="Verdana" w:cs="Verdana"/>
          <w:sz w:val="24"/>
          <w:szCs w:val="24"/>
        </w:rPr>
        <w:t>Appendixes …...............................................................................</w:t>
      </w:r>
      <w:r w:rsidR="00246294">
        <w:rPr>
          <w:rFonts w:ascii="Verdana" w:eastAsia="Verdana" w:hAnsi="Verdana" w:cs="Verdana"/>
          <w:sz w:val="24"/>
          <w:szCs w:val="24"/>
        </w:rPr>
        <w:t>.2</w:t>
      </w:r>
      <w:r w:rsidRPr="7637980F">
        <w:rPr>
          <w:rFonts w:ascii="Verdana" w:eastAsia="Verdana" w:hAnsi="Verdana" w:cs="Verdana"/>
          <w:sz w:val="24"/>
          <w:szCs w:val="24"/>
        </w:rPr>
        <w:t>8</w:t>
      </w:r>
    </w:p>
    <w:p w14:paraId="7AAF5033" w14:textId="77777777" w:rsidR="00431D0D" w:rsidRDefault="00431D0D" w:rsidP="00011CA7">
      <w:pPr>
        <w:rPr>
          <w:rFonts w:ascii="Verdana,宋体" w:eastAsia="Verdana,宋体" w:hAnsi="Verdana,宋体" w:cs="Verdana,宋体"/>
          <w:sz w:val="24"/>
          <w:szCs w:val="24"/>
        </w:rPr>
      </w:pPr>
    </w:p>
    <w:p w14:paraId="1D18F9DE" w14:textId="77777777" w:rsidR="00011CA7" w:rsidRDefault="00011CA7" w:rsidP="00011CA7">
      <w:pPr>
        <w:rPr>
          <w:rFonts w:ascii="Verdana,宋体" w:eastAsia="Verdana,宋体" w:hAnsi="Verdana,宋体" w:cs="Verdana,宋体"/>
          <w:sz w:val="24"/>
          <w:szCs w:val="24"/>
        </w:rPr>
      </w:pPr>
    </w:p>
    <w:p w14:paraId="597D881D" w14:textId="77777777" w:rsidR="00011CA7" w:rsidRDefault="00011CA7" w:rsidP="00011CA7">
      <w:pPr>
        <w:rPr>
          <w:rFonts w:ascii="Verdana,宋体" w:eastAsia="Verdana,宋体" w:hAnsi="Verdana,宋体" w:cs="Verdana,宋体"/>
          <w:sz w:val="24"/>
          <w:szCs w:val="24"/>
        </w:rPr>
      </w:pPr>
    </w:p>
    <w:p w14:paraId="439AAEB1" w14:textId="77777777" w:rsidR="00045204" w:rsidRDefault="00045204" w:rsidP="00045204">
      <w:pPr>
        <w:rPr>
          <w:rFonts w:ascii="Verdana" w:eastAsiaTheme="minorEastAsia" w:hAnsi="Verdana" w:cstheme="minorEastAsia"/>
          <w:sz w:val="24"/>
          <w:szCs w:val="24"/>
        </w:rPr>
      </w:pPr>
    </w:p>
    <w:p w14:paraId="27847E6E" w14:textId="06387EFC" w:rsidR="00045204" w:rsidRDefault="00045204" w:rsidP="00045204">
      <w:pPr>
        <w:rPr>
          <w:rFonts w:ascii="Verdana" w:eastAsiaTheme="minorEastAsia" w:hAnsi="Verdana" w:cstheme="minorEastAsia"/>
          <w:sz w:val="24"/>
          <w:szCs w:val="24"/>
        </w:rPr>
      </w:pPr>
    </w:p>
    <w:p w14:paraId="406C354E" w14:textId="6834D7D5" w:rsidR="008713B5" w:rsidRDefault="008713B5" w:rsidP="00045204">
      <w:pPr>
        <w:rPr>
          <w:rFonts w:ascii="Verdana" w:eastAsiaTheme="minorEastAsia" w:hAnsi="Verdana" w:cstheme="minorEastAsia"/>
          <w:sz w:val="24"/>
          <w:szCs w:val="24"/>
        </w:rPr>
      </w:pPr>
    </w:p>
    <w:p w14:paraId="4EA87D03" w14:textId="77777777" w:rsidR="002F68F1" w:rsidRDefault="002F68F1" w:rsidP="3549FDEB">
      <w:pPr>
        <w:rPr>
          <w:rFonts w:ascii="Verdana" w:eastAsia="Verdana" w:hAnsi="Verdana" w:cs="Verdana"/>
          <w:bCs/>
          <w:sz w:val="24"/>
          <w:szCs w:val="24"/>
        </w:rPr>
      </w:pPr>
    </w:p>
    <w:p w14:paraId="3777D195" w14:textId="77777777" w:rsidR="00011CA7" w:rsidRDefault="00011CA7" w:rsidP="3549FDEB">
      <w:pPr>
        <w:rPr>
          <w:rFonts w:ascii="Verdana" w:eastAsia="Verdana" w:hAnsi="Verdana" w:cs="Verdana"/>
          <w:bCs/>
          <w:sz w:val="24"/>
          <w:szCs w:val="24"/>
        </w:rPr>
      </w:pPr>
    </w:p>
    <w:p w14:paraId="50D5725B" w14:textId="48DDC211" w:rsidR="00011CA7" w:rsidRPr="00CF6F1B"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Nature of the business</w:t>
      </w:r>
    </w:p>
    <w:p w14:paraId="5BEBB9DE" w14:textId="48DDC211" w:rsidR="0040688E" w:rsidRDefault="7637980F" w:rsidP="7637980F">
      <w:pPr>
        <w:rPr>
          <w:rFonts w:ascii="Verdana" w:eastAsia="Verdana" w:hAnsi="Verdana" w:cs="Verdana"/>
          <w:sz w:val="24"/>
          <w:szCs w:val="24"/>
        </w:rPr>
      </w:pP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Limited, trading as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 Services is </w:t>
      </w:r>
      <w:r w:rsidR="00C27018">
        <w:rPr>
          <w:rFonts w:ascii="Verdana" w:eastAsia="Verdana" w:hAnsi="Verdana" w:cs="Verdana"/>
          <w:sz w:val="24"/>
          <w:szCs w:val="24"/>
        </w:rPr>
        <w:t>a financial advisory business</w:t>
      </w:r>
      <w:r w:rsidR="00E809FB">
        <w:rPr>
          <w:rFonts w:ascii="Verdana" w:eastAsia="Verdana" w:hAnsi="Verdana" w:cs="Verdana"/>
          <w:sz w:val="24"/>
          <w:szCs w:val="24"/>
        </w:rPr>
        <w:t xml:space="preserve"> which is authorised by the FCA</w:t>
      </w:r>
      <w:r w:rsidR="0040688E">
        <w:rPr>
          <w:rFonts w:ascii="Verdana" w:eastAsia="Verdana" w:hAnsi="Verdana" w:cs="Verdana"/>
          <w:sz w:val="24"/>
          <w:szCs w:val="24"/>
        </w:rPr>
        <w:t xml:space="preserve"> </w:t>
      </w:r>
      <w:r w:rsidR="00E809FB">
        <w:rPr>
          <w:rFonts w:ascii="Verdana" w:eastAsia="Verdana" w:hAnsi="Verdana" w:cs="Verdana"/>
          <w:sz w:val="24"/>
          <w:szCs w:val="24"/>
        </w:rPr>
        <w:t>(Financial Conduct Authority)</w:t>
      </w:r>
      <w:r w:rsidR="007E77B4">
        <w:rPr>
          <w:rFonts w:ascii="Verdana" w:eastAsia="Verdana" w:hAnsi="Verdana" w:cs="Verdana"/>
          <w:sz w:val="24"/>
          <w:szCs w:val="24"/>
        </w:rPr>
        <w:t xml:space="preserve"> </w:t>
      </w:r>
      <w:r w:rsidR="0040688E">
        <w:rPr>
          <w:rFonts w:ascii="Verdana" w:eastAsia="Verdana" w:hAnsi="Verdana" w:cs="Verdana"/>
          <w:sz w:val="24"/>
          <w:szCs w:val="24"/>
        </w:rPr>
        <w:t>to conduct mortgage, insurance and protection business in the UK.</w:t>
      </w:r>
    </w:p>
    <w:p w14:paraId="707CE44C" w14:textId="2A02F00D" w:rsidR="009522C9" w:rsidRDefault="00306B14" w:rsidP="7637980F">
      <w:pPr>
        <w:rPr>
          <w:rFonts w:ascii="Verdana" w:eastAsia="Verdana" w:hAnsi="Verdana" w:cs="Verdana"/>
          <w:sz w:val="24"/>
          <w:szCs w:val="24"/>
        </w:rPr>
      </w:pPr>
      <w:r>
        <w:rPr>
          <w:rFonts w:ascii="Verdana" w:eastAsia="Verdana" w:hAnsi="Verdana" w:cs="Verdana"/>
          <w:sz w:val="24"/>
          <w:szCs w:val="24"/>
        </w:rPr>
        <w:t xml:space="preserve">The company is 100% </w:t>
      </w:r>
      <w:r w:rsidR="7637980F" w:rsidRPr="7637980F">
        <w:rPr>
          <w:rFonts w:ascii="Verdana" w:eastAsia="Verdana" w:hAnsi="Verdana" w:cs="Verdana"/>
          <w:sz w:val="24"/>
          <w:szCs w:val="24"/>
        </w:rPr>
        <w:t>owned by Mr Sunday Fatubarin and ably assisted by two staffs, one being (competent adviser status) CAS status employee and the other a trainee Mortgage Adviser.</w:t>
      </w:r>
    </w:p>
    <w:p w14:paraId="7CB82FEB" w14:textId="1469A1F7" w:rsidR="00D3183B" w:rsidRPr="00D3183B"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Target Clients</w:t>
      </w:r>
    </w:p>
    <w:p w14:paraId="632F599A" w14:textId="44AF172E" w:rsidR="00B83CA5"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The </w:t>
      </w:r>
      <w:r w:rsidR="004B5CFE">
        <w:rPr>
          <w:rFonts w:ascii="Verdana" w:eastAsia="Verdana" w:hAnsi="Verdana" w:cs="Verdana"/>
          <w:sz w:val="24"/>
          <w:szCs w:val="24"/>
        </w:rPr>
        <w:t xml:space="preserve">company </w:t>
      </w:r>
      <w:r w:rsidRPr="7637980F">
        <w:rPr>
          <w:rFonts w:ascii="Verdana" w:eastAsia="Verdana" w:hAnsi="Verdana" w:cs="Verdana"/>
          <w:sz w:val="24"/>
          <w:szCs w:val="24"/>
        </w:rPr>
        <w:t>target clients are the professional and self-employed people who have multiple sources of income and short trading history. Additionally, the company have the flexibility to deal with credit-impaired clients who by om</w:t>
      </w:r>
      <w:r w:rsidR="00A73582">
        <w:rPr>
          <w:rFonts w:ascii="Verdana" w:eastAsia="Verdana" w:hAnsi="Verdana" w:cs="Verdana"/>
          <w:sz w:val="24"/>
          <w:szCs w:val="24"/>
        </w:rPr>
        <w:t>ission or commission find thems</w:t>
      </w:r>
      <w:r w:rsidRPr="7637980F">
        <w:rPr>
          <w:rFonts w:ascii="Verdana" w:eastAsia="Verdana" w:hAnsi="Verdana" w:cs="Verdana"/>
          <w:sz w:val="24"/>
          <w:szCs w:val="24"/>
        </w:rPr>
        <w:t>e</w:t>
      </w:r>
      <w:r w:rsidR="00A73582">
        <w:rPr>
          <w:rFonts w:ascii="Verdana" w:eastAsia="Verdana" w:hAnsi="Verdana" w:cs="Verdana"/>
          <w:sz w:val="24"/>
          <w:szCs w:val="24"/>
        </w:rPr>
        <w:t>l</w:t>
      </w:r>
      <w:r w:rsidRPr="7637980F">
        <w:rPr>
          <w:rFonts w:ascii="Verdana" w:eastAsia="Verdana" w:hAnsi="Verdana" w:cs="Verdana"/>
          <w:sz w:val="24"/>
          <w:szCs w:val="24"/>
        </w:rPr>
        <w:t xml:space="preserve">ves in a position whereby the prime lenders in the market will not deal with </w:t>
      </w:r>
      <w:r w:rsidR="0071270E">
        <w:rPr>
          <w:rFonts w:ascii="Verdana" w:eastAsia="Verdana" w:hAnsi="Verdana" w:cs="Verdana"/>
          <w:sz w:val="24"/>
          <w:szCs w:val="24"/>
        </w:rPr>
        <w:t xml:space="preserve">them </w:t>
      </w:r>
      <w:r w:rsidRPr="7637980F">
        <w:rPr>
          <w:rFonts w:ascii="Verdana" w:eastAsia="Verdana" w:hAnsi="Verdana" w:cs="Verdana"/>
          <w:sz w:val="24"/>
          <w:szCs w:val="24"/>
        </w:rPr>
        <w:t>because of their business models.</w:t>
      </w:r>
    </w:p>
    <w:p w14:paraId="36AA9ED6" w14:textId="77777777" w:rsidR="00B23FEC"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These credit-impaired clients have complex financial history and minor events like failure to make payments on a phone contract, which can have a detrimental effect on a client’s credit report when trying to take out a mortgage, which invariably means that these high street banks will not even transact business with these clients which are labelled as being credit-impaired. </w:t>
      </w:r>
    </w:p>
    <w:p w14:paraId="6561856F" w14:textId="0342D9CF" w:rsidR="008713B5"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These are the clients which are being targeted by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 Services as they represent a market segment that is not being served by the high street banks due to their credit impairment.</w:t>
      </w:r>
    </w:p>
    <w:p w14:paraId="074720BF" w14:textId="061456BA" w:rsidR="0017398B" w:rsidRPr="0017398B" w:rsidRDefault="0017398B" w:rsidP="7637980F">
      <w:pPr>
        <w:rPr>
          <w:rFonts w:ascii="Verdana" w:eastAsia="Verdana" w:hAnsi="Verdana" w:cs="Verdana"/>
          <w:b/>
          <w:sz w:val="24"/>
          <w:szCs w:val="24"/>
        </w:rPr>
      </w:pPr>
      <w:r w:rsidRPr="0017398B">
        <w:rPr>
          <w:rFonts w:ascii="Verdana" w:eastAsia="Verdana" w:hAnsi="Verdana" w:cs="Verdana"/>
          <w:b/>
          <w:sz w:val="24"/>
          <w:szCs w:val="24"/>
        </w:rPr>
        <w:t>Purpose of the report</w:t>
      </w:r>
    </w:p>
    <w:p w14:paraId="6EBD92A4" w14:textId="11CE5AC3" w:rsidR="3E0F2BEA" w:rsidRDefault="7637980F" w:rsidP="7637980F">
      <w:pPr>
        <w:rPr>
          <w:rFonts w:ascii="Calibri" w:eastAsia="Calibri" w:hAnsi="Calibri" w:cs="Calibri"/>
          <w:b/>
          <w:bCs/>
          <w:color w:val="FF0000"/>
          <w:sz w:val="24"/>
          <w:szCs w:val="24"/>
          <w:u w:val="single"/>
        </w:rPr>
      </w:pPr>
      <w:r w:rsidRPr="7637980F">
        <w:rPr>
          <w:rFonts w:ascii="Verdana" w:eastAsia="Verdana" w:hAnsi="Verdana" w:cs="Verdana"/>
          <w:sz w:val="24"/>
          <w:szCs w:val="24"/>
        </w:rPr>
        <w:t xml:space="preserve">The purpose of this report is to evaluate the impact of the strategic challenges posed by the digital age on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Limited, to propose how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Limited might successfully rise to these challenges posed by the digital revolution, whilst at the same time creating and enhancing its customer value proposition.</w:t>
      </w:r>
    </w:p>
    <w:p w14:paraId="0B5A0771" w14:textId="3856CC10" w:rsidR="52408F7F" w:rsidRDefault="7637980F" w:rsidP="7637980F">
      <w:pPr>
        <w:rPr>
          <w:rFonts w:ascii="Verdana" w:eastAsia="Verdana" w:hAnsi="Verdana" w:cs="Verdana"/>
          <w:color w:val="000000" w:themeColor="text1"/>
          <w:sz w:val="24"/>
          <w:szCs w:val="24"/>
        </w:rPr>
      </w:pPr>
      <w:proofErr w:type="spellStart"/>
      <w:r w:rsidRPr="7637980F">
        <w:rPr>
          <w:rFonts w:ascii="Verdana" w:eastAsia="Verdana" w:hAnsi="Verdana" w:cs="Verdana"/>
          <w:color w:val="000000" w:themeColor="text1"/>
          <w:sz w:val="24"/>
          <w:szCs w:val="24"/>
        </w:rPr>
        <w:t>Sqoan</w:t>
      </w:r>
      <w:proofErr w:type="spellEnd"/>
      <w:r w:rsidRPr="7637980F">
        <w:rPr>
          <w:rFonts w:ascii="Verdana" w:eastAsia="Verdana" w:hAnsi="Verdana" w:cs="Verdana"/>
          <w:color w:val="000000" w:themeColor="text1"/>
          <w:sz w:val="24"/>
          <w:szCs w:val="24"/>
        </w:rPr>
        <w:t xml:space="preserve"> Financials Limited, henceforth to be referred simply as </w:t>
      </w:r>
      <w:proofErr w:type="spellStart"/>
      <w:r w:rsidRPr="7637980F">
        <w:rPr>
          <w:rFonts w:ascii="Verdana" w:eastAsia="Verdana" w:hAnsi="Verdana" w:cs="Verdana"/>
          <w:color w:val="000000" w:themeColor="text1"/>
          <w:sz w:val="24"/>
          <w:szCs w:val="24"/>
        </w:rPr>
        <w:t>Sqoan</w:t>
      </w:r>
      <w:proofErr w:type="spellEnd"/>
      <w:r w:rsidRPr="7637980F">
        <w:rPr>
          <w:rFonts w:ascii="Verdana" w:eastAsia="Verdana" w:hAnsi="Verdana" w:cs="Verdana"/>
          <w:color w:val="000000" w:themeColor="text1"/>
          <w:sz w:val="24"/>
          <w:szCs w:val="24"/>
        </w:rPr>
        <w:t xml:space="preserve"> Financials, throughout this report, is a financial advisory business that provides financial advice to various clients within the United Kingdom. In the UK, financial advisory business covers primarily four areas namely;</w:t>
      </w:r>
    </w:p>
    <w:p w14:paraId="31EDB217" w14:textId="05F4DF8C" w:rsidR="52408F7F" w:rsidRDefault="7637980F" w:rsidP="7637980F">
      <w:pPr>
        <w:pStyle w:val="ListParagraph"/>
        <w:numPr>
          <w:ilvl w:val="0"/>
          <w:numId w:val="5"/>
        </w:numPr>
        <w:rPr>
          <w:rFonts w:asciiTheme="minorEastAsia" w:eastAsiaTheme="minorEastAsia" w:hAnsiTheme="minorEastAsia" w:cstheme="minorEastAsia"/>
          <w:color w:val="000000" w:themeColor="text1"/>
          <w:sz w:val="24"/>
          <w:szCs w:val="24"/>
        </w:rPr>
      </w:pPr>
      <w:r w:rsidRPr="7637980F">
        <w:rPr>
          <w:rFonts w:ascii="Verdana" w:eastAsia="Verdana" w:hAnsi="Verdana" w:cs="Verdana"/>
          <w:color w:val="000000" w:themeColor="text1"/>
          <w:sz w:val="24"/>
          <w:szCs w:val="24"/>
        </w:rPr>
        <w:t>Mortgages</w:t>
      </w:r>
    </w:p>
    <w:p w14:paraId="29A7BC3D" w14:textId="556C91FA" w:rsidR="52408F7F" w:rsidRDefault="7637980F" w:rsidP="7637980F">
      <w:pPr>
        <w:pStyle w:val="ListParagraph"/>
        <w:numPr>
          <w:ilvl w:val="0"/>
          <w:numId w:val="5"/>
        </w:numPr>
        <w:rPr>
          <w:rFonts w:asciiTheme="minorEastAsia" w:eastAsiaTheme="minorEastAsia" w:hAnsiTheme="minorEastAsia" w:cstheme="minorEastAsia"/>
          <w:color w:val="000000" w:themeColor="text1"/>
          <w:sz w:val="24"/>
          <w:szCs w:val="24"/>
        </w:rPr>
      </w:pPr>
      <w:r w:rsidRPr="7637980F">
        <w:rPr>
          <w:rFonts w:ascii="Verdana" w:eastAsia="Verdana" w:hAnsi="Verdana" w:cs="Verdana"/>
          <w:color w:val="000000" w:themeColor="text1"/>
          <w:sz w:val="24"/>
          <w:szCs w:val="24"/>
        </w:rPr>
        <w:t>Protection and general insurance</w:t>
      </w:r>
    </w:p>
    <w:p w14:paraId="60214FBB" w14:textId="77652E0A" w:rsidR="52408F7F" w:rsidRDefault="7637980F" w:rsidP="7637980F">
      <w:pPr>
        <w:pStyle w:val="ListParagraph"/>
        <w:numPr>
          <w:ilvl w:val="0"/>
          <w:numId w:val="5"/>
        </w:numPr>
        <w:rPr>
          <w:rFonts w:asciiTheme="minorEastAsia" w:eastAsiaTheme="minorEastAsia" w:hAnsiTheme="minorEastAsia" w:cstheme="minorEastAsia"/>
          <w:color w:val="000000" w:themeColor="text1"/>
          <w:sz w:val="24"/>
          <w:szCs w:val="24"/>
        </w:rPr>
      </w:pPr>
      <w:r w:rsidRPr="7637980F">
        <w:rPr>
          <w:rFonts w:ascii="Verdana" w:eastAsia="Verdana" w:hAnsi="Verdana" w:cs="Verdana"/>
          <w:color w:val="000000" w:themeColor="text1"/>
          <w:sz w:val="24"/>
          <w:szCs w:val="24"/>
        </w:rPr>
        <w:t xml:space="preserve">Investments </w:t>
      </w:r>
    </w:p>
    <w:p w14:paraId="7990F576" w14:textId="3BC13759" w:rsidR="52408F7F" w:rsidRDefault="7637980F" w:rsidP="7637980F">
      <w:pPr>
        <w:pStyle w:val="ListParagraph"/>
        <w:numPr>
          <w:ilvl w:val="0"/>
          <w:numId w:val="5"/>
        </w:numPr>
        <w:rPr>
          <w:rFonts w:asciiTheme="minorEastAsia" w:eastAsiaTheme="minorEastAsia" w:hAnsiTheme="minorEastAsia" w:cstheme="minorEastAsia"/>
          <w:color w:val="000000" w:themeColor="text1"/>
          <w:sz w:val="24"/>
          <w:szCs w:val="24"/>
        </w:rPr>
      </w:pPr>
      <w:r w:rsidRPr="7637980F">
        <w:rPr>
          <w:rFonts w:ascii="Verdana" w:eastAsia="Verdana" w:hAnsi="Verdana" w:cs="Verdana"/>
          <w:color w:val="000000" w:themeColor="text1"/>
          <w:sz w:val="24"/>
          <w:szCs w:val="24"/>
        </w:rPr>
        <w:lastRenderedPageBreak/>
        <w:t>Pensions</w:t>
      </w:r>
    </w:p>
    <w:p w14:paraId="393E1DAD" w14:textId="49513D9E" w:rsidR="3E0F2BEA" w:rsidRDefault="7637980F" w:rsidP="7637980F">
      <w:pPr>
        <w:rPr>
          <w:rFonts w:ascii="Verdana" w:eastAsia="Verdana" w:hAnsi="Verdana" w:cs="Verdana"/>
          <w:color w:val="000000" w:themeColor="text1"/>
          <w:sz w:val="24"/>
          <w:szCs w:val="24"/>
        </w:rPr>
      </w:pPr>
      <w:r w:rsidRPr="7637980F">
        <w:rPr>
          <w:rFonts w:ascii="Verdana" w:eastAsia="Verdana" w:hAnsi="Verdana" w:cs="Verdana"/>
          <w:color w:val="000000" w:themeColor="text1"/>
          <w:sz w:val="24"/>
          <w:szCs w:val="24"/>
        </w:rPr>
        <w:t xml:space="preserve">In the UK, financial advisory business is a regulated business which means only those individuals and entities that have been authorised by the regulator – the Financial Conduct Authority (FCA) - can operate in this business sector. </w:t>
      </w:r>
      <w:r w:rsidR="00786880" w:rsidRPr="00CC1A20">
        <w:rPr>
          <w:rFonts w:ascii="Verdana" w:eastAsia="Verdana" w:hAnsi="Verdana" w:cs="Verdana"/>
          <w:bCs/>
          <w:color w:val="000000" w:themeColor="text1"/>
          <w:sz w:val="24"/>
          <w:szCs w:val="24"/>
        </w:rPr>
        <w:t>In the UK, financial advisory services comprise mainly mortgages, insurance and protection, investments and pensions. The company is currently authorised to provide mortgages, insurance and protection advice to United Kingdom and European Union clients.</w:t>
      </w:r>
    </w:p>
    <w:p w14:paraId="6005166D" w14:textId="09FC6B23" w:rsidR="3E0F2BEA" w:rsidRDefault="7637980F" w:rsidP="7637980F">
      <w:pPr>
        <w:rPr>
          <w:rFonts w:ascii="Verdana" w:eastAsia="Verdana" w:hAnsi="Verdana" w:cs="Verdana"/>
          <w:color w:val="000000" w:themeColor="text1"/>
          <w:sz w:val="24"/>
          <w:szCs w:val="24"/>
        </w:rPr>
      </w:pPr>
      <w:proofErr w:type="spellStart"/>
      <w:r w:rsidRPr="7637980F">
        <w:rPr>
          <w:rFonts w:ascii="Verdana" w:eastAsia="Verdana" w:hAnsi="Verdana" w:cs="Verdana"/>
          <w:color w:val="000000" w:themeColor="text1"/>
          <w:sz w:val="24"/>
          <w:szCs w:val="24"/>
        </w:rPr>
        <w:t>Sqoan</w:t>
      </w:r>
      <w:proofErr w:type="spellEnd"/>
      <w:r w:rsidRPr="7637980F">
        <w:rPr>
          <w:rFonts w:ascii="Verdana" w:eastAsia="Verdana" w:hAnsi="Verdana" w:cs="Verdana"/>
          <w:color w:val="000000" w:themeColor="text1"/>
          <w:sz w:val="24"/>
          <w:szCs w:val="24"/>
        </w:rPr>
        <w:t xml:space="preserve"> Financials and the proprietor are both authorised to advise on the mortgages, protection and general insurance </w:t>
      </w:r>
      <w:proofErr w:type="gramStart"/>
      <w:r w:rsidRPr="7637980F">
        <w:rPr>
          <w:rFonts w:ascii="Verdana" w:eastAsia="Verdana" w:hAnsi="Verdana" w:cs="Verdana"/>
          <w:color w:val="000000" w:themeColor="text1"/>
          <w:sz w:val="24"/>
          <w:szCs w:val="24"/>
        </w:rPr>
        <w:t>at the moment</w:t>
      </w:r>
      <w:proofErr w:type="gramEnd"/>
      <w:r w:rsidRPr="7637980F">
        <w:rPr>
          <w:rFonts w:ascii="Verdana" w:eastAsia="Verdana" w:hAnsi="Verdana" w:cs="Verdana"/>
          <w:color w:val="000000" w:themeColor="text1"/>
          <w:sz w:val="24"/>
          <w:szCs w:val="24"/>
        </w:rPr>
        <w:t>.</w:t>
      </w:r>
    </w:p>
    <w:p w14:paraId="56DA9603" w14:textId="260D1F26" w:rsidR="00A82D96" w:rsidRPr="006D38B7" w:rsidRDefault="00A82D96" w:rsidP="7637980F">
      <w:pPr>
        <w:rPr>
          <w:rFonts w:ascii="Verdana" w:eastAsia="Verdana" w:hAnsi="Verdana" w:cs="Verdana"/>
          <w:b/>
          <w:color w:val="000000" w:themeColor="text1"/>
          <w:sz w:val="24"/>
          <w:szCs w:val="24"/>
          <w:u w:val="single"/>
        </w:rPr>
      </w:pPr>
      <w:r w:rsidRPr="006D38B7">
        <w:rPr>
          <w:rFonts w:ascii="Verdana" w:eastAsia="Verdana" w:hAnsi="Verdana" w:cs="Verdana"/>
          <w:b/>
          <w:color w:val="000000" w:themeColor="text1"/>
          <w:sz w:val="24"/>
          <w:szCs w:val="24"/>
          <w:u w:val="single"/>
        </w:rPr>
        <w:t>Financial Service Industry in the United Kingdom</w:t>
      </w:r>
    </w:p>
    <w:p w14:paraId="422EB177" w14:textId="069EA759" w:rsidR="3E0F2BEA" w:rsidRPr="00B90BB7" w:rsidRDefault="7637980F" w:rsidP="7637980F">
      <w:pPr>
        <w:rPr>
          <w:rFonts w:ascii="Verdana" w:eastAsia="Verdana" w:hAnsi="Verdana" w:cs="Verdana"/>
          <w:b/>
          <w:color w:val="000000" w:themeColor="text1"/>
          <w:sz w:val="24"/>
          <w:szCs w:val="24"/>
        </w:rPr>
      </w:pPr>
      <w:r w:rsidRPr="00B90BB7">
        <w:rPr>
          <w:rFonts w:ascii="Verdana" w:eastAsia="Verdana" w:hAnsi="Verdana" w:cs="Verdana"/>
          <w:bCs/>
          <w:color w:val="000000" w:themeColor="text1"/>
          <w:sz w:val="24"/>
          <w:szCs w:val="24"/>
        </w:rPr>
        <w:t xml:space="preserve">There are </w:t>
      </w:r>
      <w:proofErr w:type="gramStart"/>
      <w:r w:rsidRPr="00B90BB7">
        <w:rPr>
          <w:rFonts w:ascii="Verdana" w:eastAsia="Verdana" w:hAnsi="Verdana" w:cs="Verdana"/>
          <w:bCs/>
          <w:color w:val="000000" w:themeColor="text1"/>
          <w:sz w:val="24"/>
          <w:szCs w:val="24"/>
        </w:rPr>
        <w:t>thirty eight</w:t>
      </w:r>
      <w:proofErr w:type="gramEnd"/>
      <w:r w:rsidRPr="00B90BB7">
        <w:rPr>
          <w:rFonts w:ascii="Verdana" w:eastAsia="Verdana" w:hAnsi="Verdana" w:cs="Verdana"/>
          <w:bCs/>
          <w:color w:val="000000" w:themeColor="text1"/>
          <w:sz w:val="24"/>
          <w:szCs w:val="24"/>
        </w:rPr>
        <w:t xml:space="preserve"> sectors in the FTSE All Share index in the UK and the financial advisory services fall into six of the thirty-eight sectors (banking sector </w:t>
      </w:r>
      <w:r w:rsidR="00CC1A20">
        <w:rPr>
          <w:rFonts w:ascii="Verdana" w:eastAsia="Verdana" w:hAnsi="Verdana" w:cs="Verdana"/>
          <w:bCs/>
          <w:color w:val="000000" w:themeColor="text1"/>
          <w:sz w:val="24"/>
          <w:szCs w:val="24"/>
        </w:rPr>
        <w:t>ex</w:t>
      </w:r>
      <w:r w:rsidRPr="00B90BB7">
        <w:rPr>
          <w:rFonts w:ascii="Verdana" w:eastAsia="Verdana" w:hAnsi="Verdana" w:cs="Verdana"/>
          <w:bCs/>
          <w:color w:val="000000" w:themeColor="text1"/>
          <w:sz w:val="24"/>
          <w:szCs w:val="24"/>
        </w:rPr>
        <w:t>cluded</w:t>
      </w:r>
      <w:r w:rsidR="00CC1A20">
        <w:rPr>
          <w:rFonts w:ascii="Verdana" w:eastAsia="Verdana" w:hAnsi="Verdana" w:cs="Verdana"/>
          <w:bCs/>
          <w:color w:val="000000" w:themeColor="text1"/>
          <w:sz w:val="24"/>
          <w:szCs w:val="24"/>
        </w:rPr>
        <w:t>).</w:t>
      </w:r>
    </w:p>
    <w:p w14:paraId="5BCEE563" w14:textId="74F64EB6" w:rsidR="3E0F2BEA" w:rsidRDefault="7637980F" w:rsidP="7637980F">
      <w:pPr>
        <w:rPr>
          <w:rFonts w:ascii="Verdana" w:eastAsia="Verdana" w:hAnsi="Verdana" w:cs="Verdana"/>
          <w:color w:val="000000" w:themeColor="text1"/>
          <w:sz w:val="24"/>
          <w:szCs w:val="24"/>
        </w:rPr>
      </w:pPr>
      <w:r w:rsidRPr="7637980F">
        <w:rPr>
          <w:rFonts w:ascii="Verdana" w:eastAsia="Verdana" w:hAnsi="Verdana" w:cs="Verdana"/>
          <w:color w:val="000000" w:themeColor="text1"/>
          <w:sz w:val="24"/>
          <w:szCs w:val="24"/>
        </w:rPr>
        <w:t xml:space="preserve">According to Institute for Government “financial services sector </w:t>
      </w:r>
      <w:hyperlink r:id="rId9">
        <w:r w:rsidRPr="7637980F">
          <w:rPr>
            <w:rFonts w:ascii="Verdana" w:eastAsia="Verdana" w:hAnsi="Verdana" w:cs="Verdana"/>
            <w:color w:val="000000" w:themeColor="text1"/>
            <w:sz w:val="24"/>
            <w:szCs w:val="24"/>
          </w:rPr>
          <w:t>employs more than 1 million people</w:t>
        </w:r>
      </w:hyperlink>
      <w:r w:rsidRPr="7637980F">
        <w:rPr>
          <w:rFonts w:ascii="Verdana" w:eastAsia="Verdana" w:hAnsi="Verdana" w:cs="Verdana"/>
          <w:color w:val="000000" w:themeColor="text1"/>
          <w:sz w:val="24"/>
          <w:szCs w:val="24"/>
        </w:rPr>
        <w:t xml:space="preserve">, and accounted for </w:t>
      </w:r>
      <w:hyperlink r:id="rId10">
        <w:r w:rsidRPr="7637980F">
          <w:rPr>
            <w:rFonts w:ascii="Verdana" w:eastAsia="Verdana" w:hAnsi="Verdana" w:cs="Verdana"/>
            <w:color w:val="000000" w:themeColor="text1"/>
            <w:sz w:val="24"/>
            <w:szCs w:val="24"/>
          </w:rPr>
          <w:t>6.5% of the value</w:t>
        </w:r>
      </w:hyperlink>
      <w:r w:rsidRPr="7637980F">
        <w:rPr>
          <w:rFonts w:ascii="Verdana" w:eastAsia="Verdana" w:hAnsi="Verdana" w:cs="Verdana"/>
          <w:color w:val="000000" w:themeColor="text1"/>
          <w:sz w:val="24"/>
          <w:szCs w:val="24"/>
        </w:rPr>
        <w:t xml:space="preserve"> created in the UK economy in 2017.” see </w:t>
      </w:r>
      <w:r w:rsidRPr="00CC1A20">
        <w:rPr>
          <w:rFonts w:ascii="Verdana" w:eastAsia="Verdana" w:hAnsi="Verdana" w:cs="Verdana"/>
          <w:color w:val="000000" w:themeColor="text1"/>
          <w:sz w:val="24"/>
          <w:szCs w:val="24"/>
        </w:rPr>
        <w:t xml:space="preserve">Appendix </w:t>
      </w:r>
      <w:r w:rsidR="00CC1A20" w:rsidRPr="00CC1A20">
        <w:rPr>
          <w:rFonts w:ascii="Verdana" w:eastAsia="Verdana" w:hAnsi="Verdana" w:cs="Verdana"/>
          <w:color w:val="000000" w:themeColor="text1"/>
          <w:sz w:val="24"/>
          <w:szCs w:val="24"/>
        </w:rPr>
        <w:t>1</w:t>
      </w:r>
    </w:p>
    <w:p w14:paraId="73ECADB9" w14:textId="4F035915" w:rsidR="3E0F2BEA" w:rsidRDefault="7637980F" w:rsidP="7637980F">
      <w:pPr>
        <w:rPr>
          <w:rFonts w:ascii="Verdana" w:eastAsia="Verdana" w:hAnsi="Verdana" w:cs="Verdana"/>
          <w:color w:val="000000" w:themeColor="text1"/>
          <w:sz w:val="24"/>
          <w:szCs w:val="24"/>
        </w:rPr>
      </w:pPr>
      <w:r w:rsidRPr="7637980F">
        <w:rPr>
          <w:rFonts w:ascii="Verdana" w:eastAsia="Verdana" w:hAnsi="Verdana" w:cs="Verdana"/>
          <w:color w:val="000000" w:themeColor="text1"/>
          <w:sz w:val="24"/>
          <w:szCs w:val="24"/>
        </w:rPr>
        <w:t xml:space="preserve">In 2016–17, </w:t>
      </w:r>
      <w:hyperlink r:id="rId11">
        <w:r w:rsidRPr="7637980F">
          <w:rPr>
            <w:rFonts w:ascii="Verdana" w:eastAsia="Verdana" w:hAnsi="Verdana" w:cs="Verdana"/>
            <w:color w:val="000000" w:themeColor="text1"/>
            <w:sz w:val="24"/>
            <w:szCs w:val="24"/>
          </w:rPr>
          <w:t>HM Revenue and Customs attributed £27.3 billion of tax receipts</w:t>
        </w:r>
      </w:hyperlink>
      <w:r w:rsidRPr="7637980F">
        <w:rPr>
          <w:rFonts w:ascii="Verdana" w:eastAsia="Verdana" w:hAnsi="Verdana" w:cs="Verdana"/>
          <w:color w:val="000000" w:themeColor="text1"/>
          <w:sz w:val="24"/>
          <w:szCs w:val="24"/>
        </w:rPr>
        <w:t xml:space="preserve"> to the banking sector. The City of London Corporation estimates that the broader financial services industry (including insurance firms, for instance) </w:t>
      </w:r>
      <w:hyperlink r:id="rId12">
        <w:r w:rsidRPr="7637980F">
          <w:rPr>
            <w:rFonts w:ascii="Verdana" w:eastAsia="Verdana" w:hAnsi="Verdana" w:cs="Verdana"/>
            <w:color w:val="000000" w:themeColor="text1"/>
            <w:sz w:val="24"/>
            <w:szCs w:val="24"/>
          </w:rPr>
          <w:t>generated more than £70 billion in tax revenues</w:t>
        </w:r>
      </w:hyperlink>
      <w:r w:rsidRPr="7637980F">
        <w:rPr>
          <w:rFonts w:ascii="Verdana" w:eastAsia="Verdana" w:hAnsi="Verdana" w:cs="Verdana"/>
          <w:color w:val="000000" w:themeColor="text1"/>
          <w:sz w:val="24"/>
          <w:szCs w:val="24"/>
        </w:rPr>
        <w:t xml:space="preserve"> in 2017, making up 11.0% of the national total.</w:t>
      </w:r>
    </w:p>
    <w:p w14:paraId="19EA18FB" w14:textId="77777777" w:rsidR="004E25A6" w:rsidRPr="006D38B7" w:rsidRDefault="7637980F" w:rsidP="7637980F">
      <w:pPr>
        <w:rPr>
          <w:rFonts w:ascii="Verdana" w:eastAsia="Verdana" w:hAnsi="Verdana" w:cs="Verdana"/>
          <w:b/>
          <w:bCs/>
          <w:color w:val="000000" w:themeColor="text1"/>
          <w:sz w:val="24"/>
          <w:szCs w:val="24"/>
          <w:u w:val="single"/>
        </w:rPr>
      </w:pPr>
      <w:r w:rsidRPr="006D38B7">
        <w:rPr>
          <w:rFonts w:ascii="Verdana" w:eastAsia="Verdana" w:hAnsi="Verdana" w:cs="Verdana"/>
          <w:b/>
          <w:bCs/>
          <w:color w:val="000000" w:themeColor="text1"/>
          <w:sz w:val="24"/>
          <w:szCs w:val="24"/>
          <w:u w:val="single"/>
        </w:rPr>
        <w:t>1.1 Range of Services Provided to Clients</w:t>
      </w:r>
    </w:p>
    <w:p w14:paraId="010C8EC5" w14:textId="77777777" w:rsidR="00AD6777" w:rsidRDefault="7637980F" w:rsidP="7637980F">
      <w:pPr>
        <w:rPr>
          <w:rFonts w:ascii="Verdana" w:eastAsia="Verdana" w:hAnsi="Verdana" w:cs="Verdana"/>
          <w:color w:val="000000" w:themeColor="text1"/>
          <w:sz w:val="24"/>
          <w:szCs w:val="24"/>
        </w:rPr>
      </w:pPr>
      <w:proofErr w:type="spellStart"/>
      <w:r w:rsidRPr="7637980F">
        <w:rPr>
          <w:rFonts w:ascii="Verdana" w:eastAsia="Verdana" w:hAnsi="Verdana" w:cs="Verdana"/>
          <w:color w:val="000000" w:themeColor="text1"/>
          <w:sz w:val="24"/>
          <w:szCs w:val="24"/>
        </w:rPr>
        <w:t>Sqoan</w:t>
      </w:r>
      <w:proofErr w:type="spellEnd"/>
      <w:r w:rsidRPr="7637980F">
        <w:rPr>
          <w:rFonts w:ascii="Verdana" w:eastAsia="Verdana" w:hAnsi="Verdana" w:cs="Verdana"/>
          <w:color w:val="000000" w:themeColor="text1"/>
          <w:sz w:val="24"/>
          <w:szCs w:val="24"/>
        </w:rPr>
        <w:t xml:space="preserve"> Financials provide advice on mortgages, protection and general insurance to various clients and businesses in the UK.</w:t>
      </w:r>
    </w:p>
    <w:p w14:paraId="046BF25C" w14:textId="2B1ACDC4" w:rsidR="3E0F2BEA" w:rsidRDefault="7637980F" w:rsidP="7637980F">
      <w:pPr>
        <w:rPr>
          <w:rFonts w:ascii="Verdana" w:eastAsia="Verdana" w:hAnsi="Verdana" w:cs="Verdana"/>
          <w:color w:val="000000" w:themeColor="text1"/>
          <w:sz w:val="24"/>
          <w:szCs w:val="24"/>
        </w:rPr>
      </w:pPr>
      <w:r w:rsidRPr="7637980F">
        <w:rPr>
          <w:rFonts w:ascii="Verdana" w:eastAsia="Verdana" w:hAnsi="Verdana" w:cs="Verdana"/>
          <w:color w:val="000000" w:themeColor="text1"/>
          <w:sz w:val="24"/>
          <w:szCs w:val="24"/>
        </w:rPr>
        <w:t xml:space="preserve">Mortgage advice includes residential mortgage, bridging loan, secured loan, commercial mortgages and buy-to-let mortgage while the protection advice includes life insurance, critical illness cover, income protection, family income benefit, whole of life protection and building and contents insurance. </w:t>
      </w:r>
    </w:p>
    <w:p w14:paraId="3A664117" w14:textId="7362362F" w:rsidR="3E0F2BEA" w:rsidRDefault="00BF4DDB" w:rsidP="7637980F">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 xml:space="preserve">The </w:t>
      </w:r>
      <w:r w:rsidR="004C052F">
        <w:rPr>
          <w:rFonts w:ascii="Verdana" w:eastAsia="Verdana" w:hAnsi="Verdana" w:cs="Verdana"/>
          <w:color w:val="000000" w:themeColor="text1"/>
          <w:sz w:val="24"/>
          <w:szCs w:val="24"/>
        </w:rPr>
        <w:t xml:space="preserve">owner of </w:t>
      </w:r>
      <w:proofErr w:type="spellStart"/>
      <w:r w:rsidR="004C052F">
        <w:rPr>
          <w:rFonts w:ascii="Verdana" w:eastAsia="Verdana" w:hAnsi="Verdana" w:cs="Verdana"/>
          <w:color w:val="000000" w:themeColor="text1"/>
          <w:sz w:val="24"/>
          <w:szCs w:val="24"/>
        </w:rPr>
        <w:t>Sqoan</w:t>
      </w:r>
      <w:proofErr w:type="spellEnd"/>
      <w:r w:rsidR="004C052F">
        <w:rPr>
          <w:rFonts w:ascii="Verdana" w:eastAsia="Verdana" w:hAnsi="Verdana" w:cs="Verdana"/>
          <w:color w:val="000000" w:themeColor="text1"/>
          <w:sz w:val="24"/>
          <w:szCs w:val="24"/>
        </w:rPr>
        <w:t xml:space="preserve"> Financials decided </w:t>
      </w:r>
      <w:r w:rsidR="00F76012">
        <w:rPr>
          <w:rFonts w:ascii="Verdana" w:eastAsia="Verdana" w:hAnsi="Verdana" w:cs="Verdana"/>
          <w:color w:val="000000" w:themeColor="text1"/>
          <w:sz w:val="24"/>
          <w:szCs w:val="24"/>
        </w:rPr>
        <w:t>to move into the market due to</w:t>
      </w:r>
      <w:r w:rsidR="7637980F" w:rsidRPr="7637980F">
        <w:rPr>
          <w:rFonts w:ascii="Verdana" w:eastAsia="Verdana" w:hAnsi="Verdana" w:cs="Verdana"/>
          <w:color w:val="000000" w:themeColor="text1"/>
          <w:sz w:val="24"/>
          <w:szCs w:val="24"/>
        </w:rPr>
        <w:t xml:space="preserve"> the increasing complexity and greater professionalism of the financial advisory industry, there was a greater need for the quality of advice given to clients</w:t>
      </w:r>
      <w:r w:rsidR="009549CD">
        <w:rPr>
          <w:rFonts w:ascii="Verdana" w:eastAsia="Verdana" w:hAnsi="Verdana" w:cs="Verdana"/>
          <w:color w:val="000000" w:themeColor="text1"/>
          <w:sz w:val="24"/>
          <w:szCs w:val="24"/>
        </w:rPr>
        <w:t>.</w:t>
      </w:r>
      <w:r w:rsidR="7637980F" w:rsidRPr="7637980F">
        <w:rPr>
          <w:rFonts w:ascii="Verdana" w:eastAsia="Verdana" w:hAnsi="Verdana" w:cs="Verdana"/>
          <w:color w:val="000000" w:themeColor="text1"/>
          <w:sz w:val="24"/>
          <w:szCs w:val="24"/>
        </w:rPr>
        <w:t xml:space="preserve"> </w:t>
      </w:r>
    </w:p>
    <w:p w14:paraId="636FC52A" w14:textId="77777777" w:rsidR="00246294" w:rsidRDefault="7637980F" w:rsidP="7637980F">
      <w:pPr>
        <w:rPr>
          <w:rFonts w:ascii="Verdana" w:eastAsia="Verdana" w:hAnsi="Verdana" w:cs="Verdana"/>
          <w:sz w:val="24"/>
          <w:szCs w:val="24"/>
        </w:rPr>
      </w:pPr>
      <w:proofErr w:type="gramStart"/>
      <w:r w:rsidRPr="7637980F">
        <w:rPr>
          <w:rFonts w:ascii="Verdana" w:eastAsia="Verdana" w:hAnsi="Verdana" w:cs="Verdana"/>
          <w:sz w:val="24"/>
          <w:szCs w:val="24"/>
        </w:rPr>
        <w:t>In order to</w:t>
      </w:r>
      <w:proofErr w:type="gramEnd"/>
      <w:r w:rsidRPr="7637980F">
        <w:rPr>
          <w:rFonts w:ascii="Verdana" w:eastAsia="Verdana" w:hAnsi="Verdana" w:cs="Verdana"/>
          <w:sz w:val="24"/>
          <w:szCs w:val="24"/>
        </w:rPr>
        <w:t xml:space="preserve"> evaluate the impact of the strategic challenges posed by the digital age to the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business, it is obvious that technology has fundamentally disrupted and transformed every industry</w:t>
      </w:r>
      <w:r w:rsidR="00246294">
        <w:rPr>
          <w:rFonts w:ascii="Verdana" w:eastAsia="Verdana" w:hAnsi="Verdana" w:cs="Verdana"/>
          <w:sz w:val="24"/>
          <w:szCs w:val="24"/>
        </w:rPr>
        <w:t>.</w:t>
      </w:r>
    </w:p>
    <w:p w14:paraId="5B02FEEA" w14:textId="6723CCAC" w:rsidR="3E0F2BEA" w:rsidRDefault="7637980F" w:rsidP="7637980F">
      <w:pPr>
        <w:rPr>
          <w:rFonts w:ascii="Verdana" w:eastAsia="Verdana" w:hAnsi="Verdana" w:cs="Verdana"/>
          <w:sz w:val="24"/>
          <w:szCs w:val="24"/>
        </w:rPr>
      </w:pPr>
      <w:r w:rsidRPr="7637980F">
        <w:rPr>
          <w:rFonts w:ascii="Verdana" w:eastAsia="Verdana" w:hAnsi="Verdana" w:cs="Verdana"/>
          <w:sz w:val="24"/>
          <w:szCs w:val="24"/>
        </w:rPr>
        <w:lastRenderedPageBreak/>
        <w:t xml:space="preserve">While this change has been welcomed by some, some have tried to resist this change. Thus, it is important to do a re-appraisal of the business strategy by carrying out a thorough strategic analysis of the business viz-a-viz the dynamic state of digital transformation going around the external and internal environment, </w:t>
      </w:r>
      <w:proofErr w:type="gramStart"/>
      <w:r w:rsidRPr="7637980F">
        <w:rPr>
          <w:rFonts w:ascii="Verdana" w:eastAsia="Verdana" w:hAnsi="Verdana" w:cs="Verdana"/>
          <w:sz w:val="24"/>
          <w:szCs w:val="24"/>
        </w:rPr>
        <w:t>so as to</w:t>
      </w:r>
      <w:proofErr w:type="gramEnd"/>
      <w:r w:rsidRPr="7637980F">
        <w:rPr>
          <w:rFonts w:ascii="Verdana" w:eastAsia="Verdana" w:hAnsi="Verdana" w:cs="Verdana"/>
          <w:sz w:val="24"/>
          <w:szCs w:val="24"/>
        </w:rPr>
        <w:t xml:space="preserve"> chart a way forward for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Limited.</w:t>
      </w:r>
    </w:p>
    <w:p w14:paraId="5F3B51F3" w14:textId="2298D1BC" w:rsidR="3E0F2BEA" w:rsidRPr="00810C73" w:rsidRDefault="7637980F" w:rsidP="7637980F">
      <w:pPr>
        <w:rPr>
          <w:rFonts w:ascii="Verdana" w:eastAsia="Verdana" w:hAnsi="Verdana" w:cs="Verdana"/>
          <w:b/>
          <w:bCs/>
          <w:sz w:val="24"/>
          <w:szCs w:val="24"/>
          <w:u w:val="single"/>
        </w:rPr>
      </w:pPr>
      <w:r w:rsidRPr="00810C73">
        <w:rPr>
          <w:rFonts w:ascii="Verdana" w:eastAsia="Verdana" w:hAnsi="Verdana" w:cs="Verdana"/>
          <w:b/>
          <w:bCs/>
          <w:sz w:val="24"/>
          <w:szCs w:val="24"/>
          <w:u w:val="single"/>
        </w:rPr>
        <w:t>SCOPE of the report</w:t>
      </w:r>
    </w:p>
    <w:p w14:paraId="0B0B2264" w14:textId="10BA33EF" w:rsidR="3E0F2BEA" w:rsidRDefault="7637980F" w:rsidP="7637980F">
      <w:pPr>
        <w:rPr>
          <w:rFonts w:ascii="Calibri" w:eastAsia="Calibri" w:hAnsi="Calibri" w:cs="Calibri"/>
          <w:b/>
          <w:bCs/>
          <w:color w:val="FF0000"/>
          <w:sz w:val="24"/>
          <w:szCs w:val="24"/>
        </w:rPr>
      </w:pPr>
      <w:r w:rsidRPr="7637980F">
        <w:rPr>
          <w:rFonts w:ascii="Verdana" w:eastAsia="Verdana" w:hAnsi="Verdana" w:cs="Verdana"/>
          <w:sz w:val="24"/>
          <w:szCs w:val="24"/>
        </w:rPr>
        <w:t xml:space="preserve">This report uses variety of strategic tools to analyse the environment under which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operate and generate variety of strategic options for the company and select the most appropriate option that will enable it to continue to successfully develop, differentiate and sustain its future competitive position in the industry.</w:t>
      </w:r>
    </w:p>
    <w:p w14:paraId="054FD554" w14:textId="0D60B221" w:rsidR="3E0F2BEA" w:rsidRDefault="3E0F2BEA" w:rsidP="3E0F2BEA">
      <w:pPr>
        <w:rPr>
          <w:rFonts w:ascii="Verdana" w:eastAsia="Verdana" w:hAnsi="Verdana" w:cs="Verdana"/>
          <w:sz w:val="24"/>
          <w:szCs w:val="24"/>
        </w:rPr>
      </w:pPr>
    </w:p>
    <w:p w14:paraId="305CBFA1" w14:textId="77777777" w:rsidR="00CC1A20" w:rsidRDefault="00CC1A20" w:rsidP="7637980F">
      <w:pPr>
        <w:rPr>
          <w:rFonts w:ascii="Verdana" w:eastAsia="Verdana" w:hAnsi="Verdana" w:cs="Verdana"/>
          <w:b/>
          <w:bCs/>
          <w:sz w:val="24"/>
          <w:szCs w:val="24"/>
          <w:u w:val="single"/>
        </w:rPr>
      </w:pPr>
    </w:p>
    <w:p w14:paraId="029869F8" w14:textId="6F65D301" w:rsidR="52408F7F" w:rsidRPr="007E38EA" w:rsidRDefault="00CC1A20" w:rsidP="7637980F">
      <w:pPr>
        <w:rPr>
          <w:rFonts w:ascii="Verdana" w:eastAsia="Verdana" w:hAnsi="Verdana" w:cs="Verdana"/>
          <w:b/>
          <w:bCs/>
          <w:sz w:val="24"/>
          <w:szCs w:val="24"/>
          <w:u w:val="single"/>
        </w:rPr>
      </w:pPr>
      <w:r>
        <w:rPr>
          <w:rFonts w:ascii="Verdana" w:eastAsia="Verdana" w:hAnsi="Verdana" w:cs="Verdana"/>
          <w:b/>
          <w:bCs/>
          <w:sz w:val="24"/>
          <w:szCs w:val="24"/>
          <w:u w:val="single"/>
        </w:rPr>
        <w:t>2</w:t>
      </w:r>
      <w:r w:rsidR="7637980F" w:rsidRPr="7637980F">
        <w:rPr>
          <w:rFonts w:ascii="Verdana" w:eastAsia="Verdana" w:hAnsi="Verdana" w:cs="Verdana"/>
          <w:b/>
          <w:bCs/>
          <w:sz w:val="24"/>
          <w:szCs w:val="24"/>
          <w:u w:val="single"/>
        </w:rPr>
        <w:t xml:space="preserve">. Vision and Mission Statements of </w:t>
      </w:r>
      <w:proofErr w:type="spellStart"/>
      <w:r w:rsidR="7637980F" w:rsidRPr="7637980F">
        <w:rPr>
          <w:rFonts w:ascii="Verdana" w:eastAsia="Verdana" w:hAnsi="Verdana" w:cs="Verdana"/>
          <w:b/>
          <w:bCs/>
          <w:sz w:val="24"/>
          <w:szCs w:val="24"/>
          <w:u w:val="single"/>
        </w:rPr>
        <w:t>Sqoan</w:t>
      </w:r>
      <w:proofErr w:type="spellEnd"/>
      <w:r w:rsidR="7637980F" w:rsidRPr="7637980F">
        <w:rPr>
          <w:rFonts w:ascii="Verdana" w:eastAsia="Verdana" w:hAnsi="Verdana" w:cs="Verdana"/>
          <w:b/>
          <w:bCs/>
          <w:sz w:val="24"/>
          <w:szCs w:val="24"/>
          <w:u w:val="single"/>
        </w:rPr>
        <w:t xml:space="preserve"> Financials</w:t>
      </w:r>
    </w:p>
    <w:p w14:paraId="1E47037E" w14:textId="28F1DCDF" w:rsidR="52408F7F" w:rsidRPr="00D31E28" w:rsidRDefault="7637980F" w:rsidP="7637980F">
      <w:pPr>
        <w:pStyle w:val="ListParagraph"/>
        <w:numPr>
          <w:ilvl w:val="0"/>
          <w:numId w:val="16"/>
        </w:numPr>
        <w:rPr>
          <w:rFonts w:ascii="Verdana" w:eastAsia="Verdana" w:hAnsi="Verdana" w:cs="Verdana"/>
          <w:b/>
          <w:bCs/>
          <w:sz w:val="24"/>
          <w:szCs w:val="24"/>
        </w:rPr>
      </w:pPr>
      <w:r w:rsidRPr="7637980F">
        <w:rPr>
          <w:rFonts w:ascii="Verdana" w:eastAsia="Verdana" w:hAnsi="Verdana" w:cs="Verdana"/>
          <w:b/>
          <w:bCs/>
          <w:sz w:val="24"/>
          <w:szCs w:val="24"/>
        </w:rPr>
        <w:t>Vision statement</w:t>
      </w:r>
    </w:p>
    <w:p w14:paraId="080BB4FD" w14:textId="4E90AFC7" w:rsidR="00EE715C" w:rsidRPr="00612F29" w:rsidRDefault="7637980F" w:rsidP="7637980F">
      <w:pPr>
        <w:rPr>
          <w:rFonts w:ascii="Verdana" w:eastAsia="Verdana" w:hAnsi="Verdana" w:cs="Verdana"/>
          <w:bCs/>
          <w:sz w:val="24"/>
          <w:szCs w:val="24"/>
        </w:rPr>
      </w:pPr>
      <w:r w:rsidRPr="00612F29">
        <w:rPr>
          <w:rFonts w:ascii="Verdana" w:eastAsia="Verdana" w:hAnsi="Verdana" w:cs="Verdana"/>
          <w:sz w:val="24"/>
          <w:szCs w:val="24"/>
        </w:rPr>
        <w:t xml:space="preserve">The business vision is to build a sustainable business that can stand the test of time and provide an impeccable </w:t>
      </w:r>
      <w:r w:rsidR="00612F29" w:rsidRPr="00612F29">
        <w:rPr>
          <w:rFonts w:ascii="Verdana" w:eastAsia="Verdana" w:hAnsi="Verdana" w:cs="Verdana"/>
          <w:sz w:val="24"/>
          <w:szCs w:val="24"/>
        </w:rPr>
        <w:t xml:space="preserve">ethical </w:t>
      </w:r>
      <w:r w:rsidRPr="00612F29">
        <w:rPr>
          <w:rFonts w:ascii="Verdana" w:eastAsia="Verdana" w:hAnsi="Verdana" w:cs="Verdana"/>
          <w:sz w:val="24"/>
          <w:szCs w:val="24"/>
        </w:rPr>
        <w:t xml:space="preserve">advice to the clients. </w:t>
      </w:r>
    </w:p>
    <w:p w14:paraId="393DDE90" w14:textId="765B1E20" w:rsidR="52408F7F" w:rsidRPr="00D31E28" w:rsidRDefault="7637980F" w:rsidP="7637980F">
      <w:pPr>
        <w:pStyle w:val="ListParagraph"/>
        <w:numPr>
          <w:ilvl w:val="0"/>
          <w:numId w:val="16"/>
        </w:numPr>
        <w:rPr>
          <w:rFonts w:ascii="Verdana" w:eastAsia="Verdana" w:hAnsi="Verdana" w:cs="Verdana"/>
          <w:b/>
          <w:bCs/>
          <w:sz w:val="24"/>
          <w:szCs w:val="24"/>
        </w:rPr>
      </w:pPr>
      <w:r w:rsidRPr="7637980F">
        <w:rPr>
          <w:rFonts w:ascii="Verdana" w:eastAsia="Verdana" w:hAnsi="Verdana" w:cs="Verdana"/>
          <w:b/>
          <w:bCs/>
          <w:sz w:val="24"/>
          <w:szCs w:val="24"/>
        </w:rPr>
        <w:t>Mission statement</w:t>
      </w:r>
    </w:p>
    <w:p w14:paraId="44E7346C" w14:textId="6F691393" w:rsidR="0026729B" w:rsidRDefault="7637980F" w:rsidP="7637980F">
      <w:pPr>
        <w:rPr>
          <w:rFonts w:ascii="Verdana" w:eastAsia="Verdana" w:hAnsi="Verdana" w:cs="Verdana"/>
          <w:sz w:val="24"/>
          <w:szCs w:val="24"/>
        </w:rPr>
      </w:pP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mission is to inform, educate and empower clients with </w:t>
      </w:r>
      <w:proofErr w:type="gramStart"/>
      <w:r w:rsidRPr="7637980F">
        <w:rPr>
          <w:rFonts w:ascii="Verdana" w:eastAsia="Verdana" w:hAnsi="Verdana" w:cs="Verdana"/>
          <w:sz w:val="24"/>
          <w:szCs w:val="24"/>
        </w:rPr>
        <w:t>sufficient</w:t>
      </w:r>
      <w:proofErr w:type="gramEnd"/>
      <w:r w:rsidRPr="7637980F">
        <w:rPr>
          <w:rFonts w:ascii="Verdana" w:eastAsia="Verdana" w:hAnsi="Verdana" w:cs="Verdana"/>
          <w:sz w:val="24"/>
          <w:szCs w:val="24"/>
        </w:rPr>
        <w:t>, relevant information in order to make knowledgeable decision about their financial affairs.</w:t>
      </w:r>
    </w:p>
    <w:p w14:paraId="6EB97C59" w14:textId="1D3E28AB" w:rsidR="506DACE9"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 xml:space="preserve">2.1 Organisation Structure of </w:t>
      </w:r>
      <w:proofErr w:type="spellStart"/>
      <w:r w:rsidRPr="7637980F">
        <w:rPr>
          <w:rFonts w:ascii="Verdana" w:eastAsia="Verdana" w:hAnsi="Verdana" w:cs="Verdana"/>
          <w:b/>
          <w:bCs/>
          <w:sz w:val="24"/>
          <w:szCs w:val="24"/>
        </w:rPr>
        <w:t>Sqoan</w:t>
      </w:r>
      <w:proofErr w:type="spellEnd"/>
      <w:r w:rsidRPr="7637980F">
        <w:rPr>
          <w:rFonts w:ascii="Verdana" w:eastAsia="Verdana" w:hAnsi="Verdana" w:cs="Verdana"/>
          <w:b/>
          <w:bCs/>
          <w:sz w:val="24"/>
          <w:szCs w:val="24"/>
        </w:rPr>
        <w:t xml:space="preserve"> Financials</w:t>
      </w:r>
    </w:p>
    <w:p w14:paraId="482875DB" w14:textId="77777777" w:rsidR="003F6504" w:rsidRPr="003F6504" w:rsidRDefault="7637980F" w:rsidP="7637980F">
      <w:pPr>
        <w:shd w:val="clear" w:color="auto" w:fill="FFFFFF" w:themeFill="background1"/>
        <w:spacing w:after="60" w:line="240" w:lineRule="auto"/>
        <w:rPr>
          <w:rFonts w:ascii="Verdana" w:eastAsia="Verdana" w:hAnsi="Verdana" w:cs="Verdana"/>
          <w:sz w:val="24"/>
          <w:szCs w:val="24"/>
        </w:rPr>
      </w:pPr>
      <w:r w:rsidRPr="7637980F">
        <w:rPr>
          <w:rFonts w:ascii="Verdana" w:eastAsia="Verdana" w:hAnsi="Verdana" w:cs="Verdana"/>
          <w:sz w:val="24"/>
          <w:szCs w:val="24"/>
        </w:rPr>
        <w:t xml:space="preserve">Organisation structure is highly important when setting up a business as it determines how jobs are assigned and how roles are coordinated within the business. It also shows the flow of information, power hierarchy and delegation of responsibilities within the different levels of the business. </w:t>
      </w:r>
    </w:p>
    <w:p w14:paraId="1D783F99" w14:textId="77777777" w:rsidR="00612F29" w:rsidRDefault="7637980F" w:rsidP="7637980F">
      <w:pPr>
        <w:shd w:val="clear" w:color="auto" w:fill="FFFFFF" w:themeFill="background1"/>
        <w:spacing w:after="60" w:line="240" w:lineRule="auto"/>
        <w:rPr>
          <w:rFonts w:ascii="Verdana" w:eastAsia="Verdana" w:hAnsi="Verdana" w:cs="Verdana"/>
          <w:sz w:val="24"/>
          <w:szCs w:val="24"/>
        </w:rPr>
      </w:pPr>
      <w:r w:rsidRPr="7637980F">
        <w:rPr>
          <w:rFonts w:ascii="Verdana" w:eastAsia="Verdana" w:hAnsi="Verdana" w:cs="Verdana"/>
          <w:sz w:val="24"/>
          <w:szCs w:val="24"/>
        </w:rPr>
        <w:t>The four common types of organisational structures are</w:t>
      </w:r>
      <w:r w:rsidR="00612F29">
        <w:rPr>
          <w:rFonts w:ascii="Verdana" w:eastAsia="Verdana" w:hAnsi="Verdana" w:cs="Verdana"/>
          <w:sz w:val="24"/>
          <w:szCs w:val="24"/>
        </w:rPr>
        <w:t>:</w:t>
      </w:r>
    </w:p>
    <w:p w14:paraId="6B31E5C2" w14:textId="77777777" w:rsidR="00612F29" w:rsidRPr="00612F29" w:rsidRDefault="7637980F" w:rsidP="00612F29">
      <w:pPr>
        <w:pStyle w:val="ListParagraph"/>
        <w:numPr>
          <w:ilvl w:val="0"/>
          <w:numId w:val="16"/>
        </w:numPr>
        <w:shd w:val="clear" w:color="auto" w:fill="FFFFFF" w:themeFill="background1"/>
        <w:spacing w:after="60" w:line="240" w:lineRule="auto"/>
        <w:rPr>
          <w:rFonts w:ascii="Verdana" w:eastAsia="Verdana" w:hAnsi="Verdana" w:cs="Verdana"/>
          <w:sz w:val="24"/>
          <w:szCs w:val="24"/>
        </w:rPr>
      </w:pPr>
      <w:r w:rsidRPr="00612F29">
        <w:rPr>
          <w:rFonts w:ascii="Verdana" w:eastAsia="Verdana" w:hAnsi="Verdana" w:cs="Verdana"/>
          <w:sz w:val="24"/>
          <w:szCs w:val="24"/>
        </w:rPr>
        <w:t xml:space="preserve">administrative structure, </w:t>
      </w:r>
    </w:p>
    <w:p w14:paraId="118D50A7" w14:textId="77777777" w:rsidR="00612F29" w:rsidRPr="00612F29" w:rsidRDefault="7637980F" w:rsidP="00612F29">
      <w:pPr>
        <w:pStyle w:val="ListParagraph"/>
        <w:numPr>
          <w:ilvl w:val="0"/>
          <w:numId w:val="16"/>
        </w:numPr>
        <w:shd w:val="clear" w:color="auto" w:fill="FFFFFF" w:themeFill="background1"/>
        <w:spacing w:after="60" w:line="240" w:lineRule="auto"/>
        <w:rPr>
          <w:rFonts w:ascii="Verdana" w:eastAsia="Verdana" w:hAnsi="Verdana" w:cs="Verdana"/>
          <w:sz w:val="24"/>
          <w:szCs w:val="24"/>
        </w:rPr>
      </w:pPr>
      <w:r w:rsidRPr="00612F29">
        <w:rPr>
          <w:rFonts w:ascii="Verdana" w:eastAsia="Verdana" w:hAnsi="Verdana" w:cs="Verdana"/>
          <w:sz w:val="24"/>
          <w:szCs w:val="24"/>
        </w:rPr>
        <w:t xml:space="preserve">functional structure, </w:t>
      </w:r>
    </w:p>
    <w:p w14:paraId="5F77A751" w14:textId="77777777" w:rsidR="00612F29" w:rsidRPr="00612F29" w:rsidRDefault="7637980F" w:rsidP="00612F29">
      <w:pPr>
        <w:pStyle w:val="ListParagraph"/>
        <w:numPr>
          <w:ilvl w:val="0"/>
          <w:numId w:val="16"/>
        </w:numPr>
        <w:shd w:val="clear" w:color="auto" w:fill="FFFFFF" w:themeFill="background1"/>
        <w:spacing w:after="60" w:line="240" w:lineRule="auto"/>
        <w:rPr>
          <w:rFonts w:ascii="Verdana" w:eastAsia="Verdana" w:hAnsi="Verdana" w:cs="Verdana"/>
          <w:sz w:val="24"/>
          <w:szCs w:val="24"/>
        </w:rPr>
      </w:pPr>
      <w:r w:rsidRPr="00612F29">
        <w:rPr>
          <w:rFonts w:ascii="Verdana" w:eastAsia="Verdana" w:hAnsi="Verdana" w:cs="Verdana"/>
          <w:sz w:val="24"/>
          <w:szCs w:val="24"/>
        </w:rPr>
        <w:t xml:space="preserve">divisional structure and </w:t>
      </w:r>
    </w:p>
    <w:p w14:paraId="65764E6F" w14:textId="755BD7ED" w:rsidR="00443152" w:rsidRPr="00612F29" w:rsidRDefault="7637980F" w:rsidP="00612F29">
      <w:pPr>
        <w:pStyle w:val="ListParagraph"/>
        <w:numPr>
          <w:ilvl w:val="0"/>
          <w:numId w:val="16"/>
        </w:numPr>
        <w:shd w:val="clear" w:color="auto" w:fill="FFFFFF" w:themeFill="background1"/>
        <w:spacing w:after="60" w:line="240" w:lineRule="auto"/>
        <w:rPr>
          <w:rFonts w:ascii="Verdana" w:eastAsia="Verdana" w:hAnsi="Verdana" w:cs="Verdana"/>
          <w:sz w:val="24"/>
          <w:szCs w:val="24"/>
        </w:rPr>
      </w:pPr>
      <w:r w:rsidRPr="00612F29">
        <w:rPr>
          <w:rFonts w:ascii="Verdana" w:eastAsia="Verdana" w:hAnsi="Verdana" w:cs="Verdana"/>
          <w:sz w:val="24"/>
          <w:szCs w:val="24"/>
        </w:rPr>
        <w:t xml:space="preserve">matrix structure. </w:t>
      </w:r>
    </w:p>
    <w:p w14:paraId="74AAE8A2" w14:textId="7839008C" w:rsidR="0099026D" w:rsidRDefault="00612F29" w:rsidP="7637980F">
      <w:pPr>
        <w:rPr>
          <w:rFonts w:ascii="Verdana" w:eastAsia="Verdana" w:hAnsi="Verdana" w:cs="Verdana"/>
          <w:sz w:val="24"/>
          <w:szCs w:val="24"/>
        </w:rPr>
      </w:pPr>
      <w:r>
        <w:rPr>
          <w:rFonts w:ascii="Verdana" w:eastAsia="Verdana" w:hAnsi="Verdana" w:cs="Verdana"/>
          <w:sz w:val="24"/>
          <w:szCs w:val="24"/>
        </w:rPr>
        <w:t>G</w:t>
      </w:r>
      <w:r w:rsidRPr="7637980F">
        <w:rPr>
          <w:rFonts w:ascii="Verdana" w:eastAsia="Verdana" w:hAnsi="Verdana" w:cs="Verdana"/>
          <w:sz w:val="24"/>
          <w:szCs w:val="24"/>
        </w:rPr>
        <w:t>iven the size of the company</w:t>
      </w:r>
      <w:r>
        <w:rPr>
          <w:rFonts w:ascii="Verdana" w:eastAsia="Verdana" w:hAnsi="Verdana" w:cs="Verdana"/>
          <w:sz w:val="24"/>
          <w:szCs w:val="24"/>
        </w:rPr>
        <w:t xml:space="preserve">, </w:t>
      </w:r>
      <w:proofErr w:type="spellStart"/>
      <w:r w:rsidR="7637980F" w:rsidRPr="7637980F">
        <w:rPr>
          <w:rFonts w:ascii="Verdana" w:eastAsia="Verdana" w:hAnsi="Verdana" w:cs="Verdana"/>
          <w:sz w:val="24"/>
          <w:szCs w:val="24"/>
        </w:rPr>
        <w:t>Sqoan</w:t>
      </w:r>
      <w:proofErr w:type="spellEnd"/>
      <w:r w:rsidR="7637980F" w:rsidRPr="7637980F">
        <w:rPr>
          <w:rFonts w:ascii="Verdana" w:eastAsia="Verdana" w:hAnsi="Verdana" w:cs="Verdana"/>
          <w:sz w:val="24"/>
          <w:szCs w:val="24"/>
        </w:rPr>
        <w:t xml:space="preserve"> Financial</w:t>
      </w:r>
      <w:r>
        <w:rPr>
          <w:rFonts w:ascii="Verdana" w:eastAsia="Verdana" w:hAnsi="Verdana" w:cs="Verdana"/>
          <w:sz w:val="24"/>
          <w:szCs w:val="24"/>
        </w:rPr>
        <w:t>s</w:t>
      </w:r>
      <w:r w:rsidR="7637980F" w:rsidRPr="7637980F">
        <w:rPr>
          <w:rFonts w:ascii="Verdana" w:eastAsia="Verdana" w:hAnsi="Verdana" w:cs="Verdana"/>
          <w:sz w:val="24"/>
          <w:szCs w:val="24"/>
        </w:rPr>
        <w:t xml:space="preserve"> operates a simple organisational structure </w:t>
      </w:r>
      <w:r>
        <w:rPr>
          <w:rFonts w:ascii="Verdana" w:eastAsia="Verdana" w:hAnsi="Verdana" w:cs="Verdana"/>
          <w:sz w:val="24"/>
          <w:szCs w:val="24"/>
        </w:rPr>
        <w:t>which is depicted in the Figure 1 below.</w:t>
      </w:r>
    </w:p>
    <w:p w14:paraId="5BFA8023" w14:textId="77777777" w:rsidR="00246294" w:rsidRDefault="00246294" w:rsidP="7637980F">
      <w:pPr>
        <w:rPr>
          <w:rFonts w:ascii="Verdana" w:eastAsia="Verdana" w:hAnsi="Verdana" w:cs="Verdana"/>
          <w:b/>
          <w:bCs/>
          <w:sz w:val="24"/>
          <w:szCs w:val="24"/>
        </w:rPr>
      </w:pPr>
    </w:p>
    <w:p w14:paraId="4D55B900" w14:textId="77777777" w:rsidR="00246294" w:rsidRDefault="00246294" w:rsidP="7637980F">
      <w:pPr>
        <w:rPr>
          <w:rFonts w:ascii="Verdana" w:eastAsia="Verdana" w:hAnsi="Verdana" w:cs="Verdana"/>
          <w:b/>
          <w:bCs/>
          <w:sz w:val="24"/>
          <w:szCs w:val="24"/>
        </w:rPr>
      </w:pPr>
    </w:p>
    <w:p w14:paraId="616F6E93" w14:textId="77777777" w:rsidR="00246294" w:rsidRDefault="00246294" w:rsidP="7637980F">
      <w:pPr>
        <w:rPr>
          <w:rFonts w:ascii="Verdana" w:eastAsia="Verdana" w:hAnsi="Verdana" w:cs="Verdana"/>
          <w:b/>
          <w:bCs/>
          <w:sz w:val="24"/>
          <w:szCs w:val="24"/>
        </w:rPr>
      </w:pPr>
    </w:p>
    <w:p w14:paraId="13109200" w14:textId="6CA718CD" w:rsidR="003F6504" w:rsidRPr="00E82B28"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lastRenderedPageBreak/>
        <w:t xml:space="preserve">2.2 Organisation Chart of </w:t>
      </w:r>
      <w:proofErr w:type="spellStart"/>
      <w:r w:rsidRPr="7637980F">
        <w:rPr>
          <w:rFonts w:ascii="Verdana" w:eastAsia="Verdana" w:hAnsi="Verdana" w:cs="Verdana"/>
          <w:b/>
          <w:bCs/>
          <w:sz w:val="24"/>
          <w:szCs w:val="24"/>
        </w:rPr>
        <w:t>Sqoan</w:t>
      </w:r>
      <w:proofErr w:type="spellEnd"/>
      <w:r w:rsidRPr="7637980F">
        <w:rPr>
          <w:rFonts w:ascii="Verdana" w:eastAsia="Verdana" w:hAnsi="Verdana" w:cs="Verdana"/>
          <w:b/>
          <w:bCs/>
          <w:sz w:val="24"/>
          <w:szCs w:val="24"/>
        </w:rPr>
        <w:t xml:space="preserve"> Financial Services</w:t>
      </w:r>
    </w:p>
    <w:p w14:paraId="60FC4E1B" w14:textId="67EBC4B4" w:rsidR="003F6504" w:rsidRDefault="003F6504" w:rsidP="59668F1D">
      <w:pPr>
        <w:rPr>
          <w:rFonts w:ascii="Verdana" w:eastAsia="Verdana" w:hAnsi="Verdana" w:cs="Verdana"/>
          <w:bCs/>
          <w:sz w:val="24"/>
          <w:szCs w:val="24"/>
        </w:rPr>
      </w:pPr>
    </w:p>
    <w:p w14:paraId="779006F2" w14:textId="5AE60D39" w:rsidR="003F6504" w:rsidRDefault="00804C4B" w:rsidP="59668F1D">
      <w:pPr>
        <w:rPr>
          <w:rFonts w:ascii="Verdana" w:eastAsia="Verdana" w:hAnsi="Verdana" w:cs="Verdana"/>
          <w:bCs/>
          <w:sz w:val="24"/>
          <w:szCs w:val="24"/>
        </w:rPr>
      </w:pPr>
      <w:r>
        <w:rPr>
          <w:rFonts w:ascii="Verdana" w:eastAsia="Verdana" w:hAnsi="Verdana" w:cs="Verdana"/>
          <w:bCs/>
          <w:noProof/>
          <w:sz w:val="24"/>
          <w:szCs w:val="24"/>
          <w:lang w:eastAsia="en-GB"/>
        </w:rPr>
        <mc:AlternateContent>
          <mc:Choice Requires="wps">
            <w:drawing>
              <wp:anchor distT="0" distB="0" distL="114300" distR="114300" simplePos="0" relativeHeight="251658243" behindDoc="0" locked="0" layoutInCell="1" allowOverlap="1" wp14:anchorId="6EB5D05E" wp14:editId="6A2E0575">
                <wp:simplePos x="0" y="0"/>
                <wp:positionH relativeFrom="column">
                  <wp:posOffset>1685499</wp:posOffset>
                </wp:positionH>
                <wp:positionV relativeFrom="paragraph">
                  <wp:posOffset>3668</wp:posOffset>
                </wp:positionV>
                <wp:extent cx="1835102" cy="614149"/>
                <wp:effectExtent l="0" t="0" r="13335" b="14605"/>
                <wp:wrapNone/>
                <wp:docPr id="3" name="Rectangle 3"/>
                <wp:cNvGraphicFramePr/>
                <a:graphic xmlns:a="http://schemas.openxmlformats.org/drawingml/2006/main">
                  <a:graphicData uri="http://schemas.microsoft.com/office/word/2010/wordprocessingShape">
                    <wps:wsp>
                      <wps:cNvSpPr/>
                      <wps:spPr>
                        <a:xfrm>
                          <a:off x="0" y="0"/>
                          <a:ext cx="1835102" cy="6141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C0AD81" w14:textId="77777777" w:rsidR="00AE0B26" w:rsidRDefault="00AE0B26" w:rsidP="00804C4B">
                            <w:pPr>
                              <w:jc w:val="center"/>
                            </w:pPr>
                            <w:r>
                              <w:t xml:space="preserve">Chief Executive Officer </w:t>
                            </w:r>
                          </w:p>
                          <w:p w14:paraId="76BBF2C2" w14:textId="3B9D1879" w:rsidR="00AE0B26" w:rsidRDefault="00AE0B26" w:rsidP="00804C4B">
                            <w:pPr>
                              <w:jc w:val="center"/>
                            </w:pPr>
                            <w:r>
                              <w:t>Mr Sunday Fatubarin</w:t>
                            </w:r>
                          </w:p>
                          <w:p w14:paraId="67105709" w14:textId="77777777" w:rsidR="00AE0B26" w:rsidRDefault="00AE0B26" w:rsidP="003F6504">
                            <w:pPr>
                              <w:jc w:val="center"/>
                            </w:pPr>
                          </w:p>
                          <w:p w14:paraId="63D93840" w14:textId="61085E4F" w:rsidR="00AE0B26" w:rsidRDefault="00AE0B26" w:rsidP="003F6504">
                            <w:pPr>
                              <w:jc w:val="center"/>
                            </w:pPr>
                            <w:r>
                              <w:t>Mr Sunday Fatubarin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B5D05E" id="Rectangle 3" o:spid="_x0000_s1026" style="position:absolute;margin-left:132.7pt;margin-top:.3pt;width:144.5pt;height:48.3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" fillcolor="#4472c4 [3204]" strokecolor="#1f3763 [1604]" strokeweight="1pt">
                <v:textbox>
                  <w:txbxContent>
                    <w:p w14:paraId="14C0AD81" w14:textId="77777777" w:rsidR="00AE0B26" w:rsidRDefault="00AE0B26" w:rsidP="00804C4B">
                      <w:pPr>
                        <w:jc w:val="center"/>
                      </w:pPr>
                      <w:r>
                        <w:t xml:space="preserve">Chief Executive Officer </w:t>
                      </w:r>
                    </w:p>
                    <w:p w14:paraId="76BBF2C2" w14:textId="3B9D1879" w:rsidR="00AE0B26" w:rsidRDefault="00AE0B26" w:rsidP="00804C4B">
                      <w:pPr>
                        <w:jc w:val="center"/>
                      </w:pPr>
                      <w:r>
                        <w:t>Mr Sunday Fatubarin</w:t>
                      </w:r>
                    </w:p>
                    <w:p w14:paraId="67105709" w14:textId="77777777" w:rsidR="00AE0B26" w:rsidRDefault="00AE0B26" w:rsidP="003F6504">
                      <w:pPr>
                        <w:jc w:val="center"/>
                      </w:pPr>
                    </w:p>
                    <w:p w14:paraId="63D93840" w14:textId="61085E4F" w:rsidR="00AE0B26" w:rsidRDefault="00AE0B26" w:rsidP="003F6504">
                      <w:pPr>
                        <w:jc w:val="center"/>
                      </w:pPr>
                      <w:r>
                        <w:t>Mr Sunday Fatubarin</w:t>
                      </w:r>
                    </w:p>
                  </w:txbxContent>
                </v:textbox>
              </v:rect>
            </w:pict>
          </mc:Fallback>
        </mc:AlternateContent>
      </w:r>
    </w:p>
    <w:p w14:paraId="5F5D3397" w14:textId="3329D457" w:rsidR="003F6504" w:rsidRPr="00360F84" w:rsidRDefault="003F6504" w:rsidP="59668F1D">
      <w:pPr>
        <w:rPr>
          <w:rFonts w:ascii="Verdana" w:eastAsia="Verdana" w:hAnsi="Verdana" w:cs="Verdana"/>
          <w:bCs/>
          <w:sz w:val="24"/>
          <w:szCs w:val="24"/>
        </w:rPr>
      </w:pPr>
    </w:p>
    <w:p w14:paraId="4837C123" w14:textId="7BC09E59" w:rsidR="003F6504" w:rsidRDefault="00804C4B" w:rsidP="3549FDEB">
      <w:pPr>
        <w:rPr>
          <w:rFonts w:ascii="Verdana" w:eastAsia="Verdana" w:hAnsi="Verdana" w:cs="Verdana"/>
          <w:b/>
          <w:bCs/>
          <w:sz w:val="24"/>
          <w:szCs w:val="24"/>
        </w:rPr>
      </w:pPr>
      <w:r>
        <w:rPr>
          <w:rFonts w:ascii="Verdana" w:eastAsia="Verdana" w:hAnsi="Verdana" w:cs="Verdana"/>
          <w:bCs/>
          <w:noProof/>
          <w:sz w:val="24"/>
          <w:szCs w:val="24"/>
          <w:lang w:eastAsia="en-GB"/>
        </w:rPr>
        <mc:AlternateContent>
          <mc:Choice Requires="wps">
            <w:drawing>
              <wp:anchor distT="0" distB="0" distL="114300" distR="114300" simplePos="0" relativeHeight="251658246" behindDoc="0" locked="0" layoutInCell="1" allowOverlap="1" wp14:anchorId="5DF00D55" wp14:editId="62E595CF">
                <wp:simplePos x="0" y="0"/>
                <wp:positionH relativeFrom="column">
                  <wp:posOffset>2572603</wp:posOffset>
                </wp:positionH>
                <wp:positionV relativeFrom="paragraph">
                  <wp:posOffset>22026</wp:posOffset>
                </wp:positionV>
                <wp:extent cx="6350" cy="436709"/>
                <wp:effectExtent l="0" t="0" r="31750" b="20955"/>
                <wp:wrapNone/>
                <wp:docPr id="14" name="Straight Connector 14"/>
                <wp:cNvGraphicFramePr/>
                <a:graphic xmlns:a="http://schemas.openxmlformats.org/drawingml/2006/main">
                  <a:graphicData uri="http://schemas.microsoft.com/office/word/2010/wordprocessingShape">
                    <wps:wsp>
                      <wps:cNvCnPr/>
                      <wps:spPr>
                        <a:xfrm flipH="1">
                          <a:off x="0" y="0"/>
                          <a:ext cx="6350" cy="43670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8BC2F8" id="Straight Connector 14" o:spid="_x0000_s1026" style="position:absolute;flip:x;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2.55pt,1.75pt" to="203.05pt,3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" strokecolor="#4472c4 [3204]" strokeweight=".5pt">
                <v:stroke joinstyle="miter"/>
              </v:line>
            </w:pict>
          </mc:Fallback>
        </mc:AlternateContent>
      </w:r>
    </w:p>
    <w:p w14:paraId="06283B79" w14:textId="12B38C45" w:rsidR="00E82B28" w:rsidRDefault="00804C4B" w:rsidP="3549FDEB">
      <w:pPr>
        <w:rPr>
          <w:rFonts w:ascii="Verdana" w:eastAsia="Verdana" w:hAnsi="Verdana" w:cs="Verdana"/>
          <w:b/>
          <w:bCs/>
          <w:sz w:val="24"/>
          <w:szCs w:val="24"/>
        </w:rPr>
      </w:pPr>
      <w:r>
        <w:rPr>
          <w:rFonts w:ascii="Verdana" w:eastAsia="Verdana" w:hAnsi="Verdana" w:cs="Verdana"/>
          <w:bCs/>
          <w:noProof/>
          <w:sz w:val="24"/>
          <w:szCs w:val="24"/>
          <w:lang w:eastAsia="en-GB"/>
        </w:rPr>
        <mc:AlternateContent>
          <mc:Choice Requires="wps">
            <w:drawing>
              <wp:anchor distT="0" distB="0" distL="114300" distR="114300" simplePos="0" relativeHeight="251658244" behindDoc="0" locked="0" layoutInCell="1" allowOverlap="1" wp14:anchorId="0D6CC36A" wp14:editId="4EFC675A">
                <wp:simplePos x="0" y="0"/>
                <wp:positionH relativeFrom="column">
                  <wp:posOffset>1685499</wp:posOffset>
                </wp:positionH>
                <wp:positionV relativeFrom="paragraph">
                  <wp:posOffset>75243</wp:posOffset>
                </wp:positionV>
                <wp:extent cx="1787818" cy="511298"/>
                <wp:effectExtent l="0" t="0" r="22225" b="22225"/>
                <wp:wrapNone/>
                <wp:docPr id="4" name="Rectangle 4"/>
                <wp:cNvGraphicFramePr/>
                <a:graphic xmlns:a="http://schemas.openxmlformats.org/drawingml/2006/main">
                  <a:graphicData uri="http://schemas.microsoft.com/office/word/2010/wordprocessingShape">
                    <wps:wsp>
                      <wps:cNvSpPr/>
                      <wps:spPr>
                        <a:xfrm>
                          <a:off x="0" y="0"/>
                          <a:ext cx="1787818" cy="51129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9CBC45" w14:textId="50E5C23B" w:rsidR="00AE0B26" w:rsidRDefault="00AE0B26" w:rsidP="003F6504">
                            <w:pPr>
                              <w:jc w:val="center"/>
                            </w:pPr>
                            <w:r>
                              <w:t>Mortgage Adviser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6CC36A" id="Rectangle 4" o:spid="_x0000_s1027" style="position:absolute;margin-left:132.7pt;margin-top:5.9pt;width:140.75pt;height:40.2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" fillcolor="#4472c4 [3204]" strokecolor="#1f3763 [1604]" strokeweight="1pt">
                <v:textbox>
                  <w:txbxContent>
                    <w:p w14:paraId="129CBC45" w14:textId="50E5C23B" w:rsidR="00AE0B26" w:rsidRDefault="00AE0B26" w:rsidP="003F6504">
                      <w:pPr>
                        <w:jc w:val="center"/>
                      </w:pPr>
                      <w:r>
                        <w:t>Mortgage Adviser</w:t>
                      </w:r>
                    </w:p>
                  </w:txbxContent>
                </v:textbox>
              </v:rect>
            </w:pict>
          </mc:Fallback>
        </mc:AlternateContent>
      </w:r>
    </w:p>
    <w:p w14:paraId="3FD79562" w14:textId="11982485" w:rsidR="003F6504" w:rsidRDefault="00804C4B" w:rsidP="3549FDEB">
      <w:pPr>
        <w:rPr>
          <w:rFonts w:ascii="Verdana" w:eastAsia="Verdana" w:hAnsi="Verdana" w:cs="Verdana"/>
          <w:b/>
          <w:bCs/>
          <w:sz w:val="24"/>
          <w:szCs w:val="24"/>
        </w:rPr>
      </w:pPr>
      <w:r>
        <w:rPr>
          <w:rFonts w:ascii="Verdana" w:eastAsia="Verdana" w:hAnsi="Verdana" w:cs="Verdana"/>
          <w:b/>
          <w:bCs/>
          <w:noProof/>
          <w:sz w:val="24"/>
          <w:szCs w:val="24"/>
          <w:lang w:eastAsia="en-GB"/>
        </w:rPr>
        <mc:AlternateContent>
          <mc:Choice Requires="wps">
            <w:drawing>
              <wp:anchor distT="0" distB="0" distL="114300" distR="114300" simplePos="0" relativeHeight="251658247" behindDoc="0" locked="0" layoutInCell="1" allowOverlap="1" wp14:anchorId="5110AF48" wp14:editId="6A31CEC2">
                <wp:simplePos x="0" y="0"/>
                <wp:positionH relativeFrom="column">
                  <wp:posOffset>2572584</wp:posOffset>
                </wp:positionH>
                <wp:positionV relativeFrom="paragraph">
                  <wp:posOffset>230770</wp:posOffset>
                </wp:positionV>
                <wp:extent cx="6824" cy="375844"/>
                <wp:effectExtent l="0" t="0" r="31750" b="24765"/>
                <wp:wrapNone/>
                <wp:docPr id="15" name="Straight Connector 15"/>
                <wp:cNvGraphicFramePr/>
                <a:graphic xmlns:a="http://schemas.openxmlformats.org/drawingml/2006/main">
                  <a:graphicData uri="http://schemas.microsoft.com/office/word/2010/wordprocessingShape">
                    <wps:wsp>
                      <wps:cNvCnPr/>
                      <wps:spPr>
                        <a:xfrm>
                          <a:off x="0" y="0"/>
                          <a:ext cx="6824" cy="37584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AFE40A9" id="Straight Connector 15" o:spid="_x0000_s1026" style="position:absolute;z-index:251658247;visibility:visible;mso-wrap-style:square;mso-wrap-distance-left:9pt;mso-wrap-distance-top:0;mso-wrap-distance-right:9pt;mso-wrap-distance-bottom:0;mso-position-horizontal:absolute;mso-position-horizontal-relative:text;mso-position-vertical:absolute;mso-position-vertical-relative:text" from="202.55pt,18.15pt" to="203.1pt,4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" strokecolor="#4472c4 [3204]" strokeweight=".5pt">
                <v:stroke joinstyle="miter"/>
              </v:line>
            </w:pict>
          </mc:Fallback>
        </mc:AlternateContent>
      </w:r>
    </w:p>
    <w:p w14:paraId="003FC059" w14:textId="07A88423" w:rsidR="003F6504" w:rsidRDefault="003F6504" w:rsidP="3549FDEB">
      <w:pPr>
        <w:rPr>
          <w:rFonts w:ascii="Verdana" w:eastAsia="Verdana" w:hAnsi="Verdana" w:cs="Verdana"/>
          <w:b/>
          <w:bCs/>
          <w:sz w:val="24"/>
          <w:szCs w:val="24"/>
        </w:rPr>
      </w:pPr>
    </w:p>
    <w:p w14:paraId="57F8953B" w14:textId="40128092" w:rsidR="00804C4B" w:rsidRDefault="00804C4B" w:rsidP="3549FDEB">
      <w:pPr>
        <w:rPr>
          <w:rFonts w:ascii="Verdana" w:eastAsia="Verdana" w:hAnsi="Verdana" w:cs="Verdana"/>
          <w:b/>
          <w:bCs/>
          <w:sz w:val="24"/>
          <w:szCs w:val="24"/>
        </w:rPr>
      </w:pPr>
      <w:r>
        <w:rPr>
          <w:rFonts w:ascii="Verdana" w:eastAsia="Verdana" w:hAnsi="Verdana" w:cs="Verdana"/>
          <w:b/>
          <w:bCs/>
          <w:noProof/>
          <w:sz w:val="24"/>
          <w:szCs w:val="24"/>
          <w:lang w:eastAsia="en-GB"/>
        </w:rPr>
        <mc:AlternateContent>
          <mc:Choice Requires="wps">
            <w:drawing>
              <wp:anchor distT="0" distB="0" distL="114300" distR="114300" simplePos="0" relativeHeight="251658245" behindDoc="0" locked="0" layoutInCell="1" allowOverlap="1" wp14:anchorId="70697344" wp14:editId="6EC841E6">
                <wp:simplePos x="0" y="0"/>
                <wp:positionH relativeFrom="column">
                  <wp:posOffset>1676400</wp:posOffset>
                </wp:positionH>
                <wp:positionV relativeFrom="paragraph">
                  <wp:posOffset>12065</wp:posOffset>
                </wp:positionV>
                <wp:extent cx="1785600" cy="511200"/>
                <wp:effectExtent l="0" t="0" r="24765" b="22225"/>
                <wp:wrapNone/>
                <wp:docPr id="11" name="Rectangle 11"/>
                <wp:cNvGraphicFramePr/>
                <a:graphic xmlns:a="http://schemas.openxmlformats.org/drawingml/2006/main">
                  <a:graphicData uri="http://schemas.microsoft.com/office/word/2010/wordprocessingShape">
                    <wps:wsp>
                      <wps:cNvSpPr/>
                      <wps:spPr>
                        <a:xfrm rot="10800000" flipV="1">
                          <a:off x="0" y="0"/>
                          <a:ext cx="1785600" cy="511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8EEB18" w14:textId="39935B10" w:rsidR="00AE0B26" w:rsidRDefault="00AE0B26" w:rsidP="003F6504">
                            <w:pPr>
                              <w:jc w:val="center"/>
                            </w:pPr>
                            <w:r>
                              <w:t>Trainee Mortgage Adviser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697344" id="Rectangle 11" o:spid="_x0000_s1028" style="position:absolute;margin-left:132pt;margin-top:.95pt;width:140.6pt;height:40.25pt;rotation:180;flip:y;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" fillcolor="#4472c4 [3204]" strokecolor="#1f3763 [1604]" strokeweight="1pt">
                <v:textbox>
                  <w:txbxContent>
                    <w:p w14:paraId="6B8EEB18" w14:textId="39935B10" w:rsidR="00AE0B26" w:rsidRDefault="00AE0B26" w:rsidP="003F6504">
                      <w:pPr>
                        <w:jc w:val="center"/>
                      </w:pPr>
                      <w:r>
                        <w:t>Trainee Mortgage Adviser</w:t>
                      </w:r>
                    </w:p>
                  </w:txbxContent>
                </v:textbox>
              </v:rect>
            </w:pict>
          </mc:Fallback>
        </mc:AlternateContent>
      </w:r>
    </w:p>
    <w:p w14:paraId="5AEA2A23" w14:textId="77777777" w:rsidR="00804C4B" w:rsidRDefault="00804C4B" w:rsidP="3549FDEB">
      <w:pPr>
        <w:rPr>
          <w:rFonts w:ascii="Verdana" w:eastAsia="Verdana" w:hAnsi="Verdana" w:cs="Verdana"/>
          <w:b/>
          <w:bCs/>
          <w:sz w:val="24"/>
          <w:szCs w:val="24"/>
        </w:rPr>
      </w:pPr>
    </w:p>
    <w:p w14:paraId="33B20E22" w14:textId="56E644CC" w:rsidR="52408F7F"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 xml:space="preserve">2.3 Business Model of </w:t>
      </w:r>
      <w:proofErr w:type="spellStart"/>
      <w:r w:rsidRPr="7637980F">
        <w:rPr>
          <w:rFonts w:ascii="Verdana" w:eastAsia="Verdana" w:hAnsi="Verdana" w:cs="Verdana"/>
          <w:b/>
          <w:bCs/>
          <w:sz w:val="24"/>
          <w:szCs w:val="24"/>
        </w:rPr>
        <w:t>Sqoan</w:t>
      </w:r>
      <w:proofErr w:type="spellEnd"/>
      <w:r w:rsidRPr="7637980F">
        <w:rPr>
          <w:rFonts w:ascii="Verdana" w:eastAsia="Verdana" w:hAnsi="Verdana" w:cs="Verdana"/>
          <w:b/>
          <w:bCs/>
          <w:sz w:val="24"/>
          <w:szCs w:val="24"/>
        </w:rPr>
        <w:t xml:space="preserve"> Financials</w:t>
      </w:r>
    </w:p>
    <w:p w14:paraId="2AAD727A" w14:textId="6ED08335" w:rsidR="00E82B28" w:rsidRDefault="7637980F" w:rsidP="7637980F">
      <w:pPr>
        <w:rPr>
          <w:rFonts w:ascii="Verdana" w:eastAsia="Verdana" w:hAnsi="Verdana" w:cs="Verdana"/>
          <w:sz w:val="24"/>
          <w:szCs w:val="24"/>
        </w:rPr>
      </w:pP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business model depicts how it generates revenue. The revenues come from the advisory services provided to clients in their pursuit of financial well-being and financial stability. Most of the clients value several things like speed of delivery, one-to-one conversation</w:t>
      </w:r>
      <w:r w:rsidR="00612F29">
        <w:rPr>
          <w:rFonts w:ascii="Verdana" w:eastAsia="Verdana" w:hAnsi="Verdana" w:cs="Verdana"/>
          <w:sz w:val="24"/>
          <w:szCs w:val="24"/>
        </w:rPr>
        <w:t xml:space="preserve"> and after sales service.</w:t>
      </w:r>
      <w:r w:rsidRPr="7637980F">
        <w:rPr>
          <w:rFonts w:ascii="Verdana" w:eastAsia="Verdana" w:hAnsi="Verdana" w:cs="Verdana"/>
          <w:sz w:val="24"/>
          <w:szCs w:val="24"/>
        </w:rPr>
        <w:t xml:space="preserve"> </w:t>
      </w:r>
    </w:p>
    <w:p w14:paraId="7FC8F2BA" w14:textId="07C40BB4" w:rsidR="00E82B28" w:rsidRDefault="7637980F" w:rsidP="7637980F">
      <w:pPr>
        <w:rPr>
          <w:rFonts w:ascii="Verdana" w:eastAsia="Verdana" w:hAnsi="Verdana" w:cs="Verdana"/>
          <w:sz w:val="24"/>
          <w:szCs w:val="24"/>
        </w:rPr>
      </w:pP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 derives its revenue from several sources</w:t>
      </w:r>
      <w:r w:rsidR="00612F29">
        <w:rPr>
          <w:rFonts w:ascii="Verdana" w:eastAsia="Verdana" w:hAnsi="Verdana" w:cs="Verdana"/>
          <w:sz w:val="24"/>
          <w:szCs w:val="24"/>
        </w:rPr>
        <w:t>:</w:t>
      </w:r>
    </w:p>
    <w:p w14:paraId="4AA445F2" w14:textId="37DD4EA6" w:rsidR="00081184" w:rsidRPr="00CC1A20" w:rsidRDefault="7637980F" w:rsidP="00CC1A20">
      <w:pPr>
        <w:pStyle w:val="ListParagraph"/>
        <w:numPr>
          <w:ilvl w:val="0"/>
          <w:numId w:val="42"/>
        </w:numPr>
        <w:rPr>
          <w:rFonts w:ascii="Verdana" w:eastAsia="Verdana" w:hAnsi="Verdana" w:cs="Verdana"/>
          <w:sz w:val="24"/>
          <w:szCs w:val="24"/>
        </w:rPr>
      </w:pPr>
      <w:r w:rsidRPr="00CC1A20">
        <w:rPr>
          <w:rFonts w:ascii="Verdana" w:eastAsia="Verdana" w:hAnsi="Verdana" w:cs="Verdana"/>
          <w:sz w:val="24"/>
          <w:szCs w:val="24"/>
        </w:rPr>
        <w:t>Mortgage business incomes comes from the broker fee paid by the clients at the onset of the first meeting, the procuration fees paid by the lenders at the completion of the mortgage, commission paid for introducing the conveyancing cases to the solicitors.</w:t>
      </w:r>
    </w:p>
    <w:p w14:paraId="12EC642E" w14:textId="43DA6DC2" w:rsidR="00081184" w:rsidRPr="00CC1A20" w:rsidRDefault="7637980F" w:rsidP="00CC1A20">
      <w:pPr>
        <w:pStyle w:val="ListParagraph"/>
        <w:numPr>
          <w:ilvl w:val="0"/>
          <w:numId w:val="42"/>
        </w:numPr>
        <w:rPr>
          <w:rFonts w:ascii="Verdana" w:eastAsia="Verdana" w:hAnsi="Verdana" w:cs="Verdana"/>
          <w:sz w:val="24"/>
          <w:szCs w:val="24"/>
        </w:rPr>
      </w:pPr>
      <w:r w:rsidRPr="00CC1A20">
        <w:rPr>
          <w:rFonts w:ascii="Verdana" w:eastAsia="Verdana" w:hAnsi="Verdana" w:cs="Verdana"/>
          <w:sz w:val="24"/>
          <w:szCs w:val="24"/>
        </w:rPr>
        <w:t xml:space="preserve">Insurance business incomes comes mainly from the commission paid by the insurance providers after the completion of the case. </w:t>
      </w:r>
    </w:p>
    <w:p w14:paraId="2037EE1D" w14:textId="4FA2D169" w:rsidR="52408F7F" w:rsidRPr="00E82B28" w:rsidRDefault="00E96C8D" w:rsidP="00CC1A20">
      <w:pPr>
        <w:pStyle w:val="ListParagraph"/>
        <w:numPr>
          <w:ilvl w:val="0"/>
          <w:numId w:val="42"/>
        </w:numPr>
        <w:rPr>
          <w:rFonts w:ascii="Verdana" w:eastAsia="Verdana" w:hAnsi="Verdana" w:cs="Verdana"/>
          <w:sz w:val="24"/>
          <w:szCs w:val="24"/>
        </w:rPr>
      </w:pPr>
      <w:r>
        <w:rPr>
          <w:rFonts w:ascii="Verdana" w:eastAsia="Verdana" w:hAnsi="Verdana" w:cs="Verdana"/>
          <w:sz w:val="24"/>
          <w:szCs w:val="24"/>
        </w:rPr>
        <w:t xml:space="preserve">Insurance trailing incomes </w:t>
      </w:r>
      <w:r w:rsidR="7637980F" w:rsidRPr="7637980F">
        <w:rPr>
          <w:rFonts w:ascii="Verdana" w:eastAsia="Verdana" w:hAnsi="Verdana" w:cs="Verdana"/>
          <w:sz w:val="24"/>
          <w:szCs w:val="24"/>
        </w:rPr>
        <w:t>comes from the monthly income paid by the insurance providers after the clients must have held their policies for four years.</w:t>
      </w:r>
    </w:p>
    <w:p w14:paraId="2D61BB6A" w14:textId="0C43B882" w:rsidR="506DACE9"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2.4 Customer Value Proposition</w:t>
      </w:r>
    </w:p>
    <w:p w14:paraId="58427A84" w14:textId="66959088" w:rsidR="506DACE9" w:rsidRPr="000474B3" w:rsidRDefault="7637980F" w:rsidP="7637980F">
      <w:pPr>
        <w:rPr>
          <w:rFonts w:ascii="Verdana" w:eastAsia="Verdana" w:hAnsi="Verdana" w:cs="Verdana"/>
          <w:color w:val="000000" w:themeColor="text1"/>
          <w:sz w:val="24"/>
          <w:szCs w:val="24"/>
        </w:rPr>
      </w:pPr>
      <w:r w:rsidRPr="7637980F">
        <w:rPr>
          <w:rFonts w:ascii="Verdana" w:eastAsia="Verdana" w:hAnsi="Verdana" w:cs="Verdana"/>
          <w:color w:val="000000" w:themeColor="text1"/>
          <w:sz w:val="24"/>
          <w:szCs w:val="24"/>
        </w:rPr>
        <w:t xml:space="preserve">Customer value proposition is a clear business or marketing statement that explains why a customer should use our service. It is mainly addressed to potential clients rather than other stakeholders. Further, it describes how our services are different from the service obtainable from the banks and how our tailored services </w:t>
      </w:r>
      <w:proofErr w:type="gramStart"/>
      <w:r w:rsidR="00612F29">
        <w:rPr>
          <w:rFonts w:ascii="Verdana" w:eastAsia="Verdana" w:hAnsi="Verdana" w:cs="Verdana"/>
          <w:color w:val="000000" w:themeColor="text1"/>
          <w:sz w:val="24"/>
          <w:szCs w:val="24"/>
        </w:rPr>
        <w:t>re</w:t>
      </w:r>
      <w:r w:rsidRPr="7637980F">
        <w:rPr>
          <w:rFonts w:ascii="Verdana" w:eastAsia="Verdana" w:hAnsi="Verdana" w:cs="Verdana"/>
          <w:color w:val="000000" w:themeColor="text1"/>
          <w:sz w:val="24"/>
          <w:szCs w:val="24"/>
        </w:rPr>
        <w:t>solves</w:t>
      </w:r>
      <w:proofErr w:type="gramEnd"/>
      <w:r w:rsidRPr="7637980F">
        <w:rPr>
          <w:rFonts w:ascii="Verdana" w:eastAsia="Verdana" w:hAnsi="Verdana" w:cs="Verdana"/>
          <w:color w:val="000000" w:themeColor="text1"/>
          <w:sz w:val="24"/>
          <w:szCs w:val="24"/>
        </w:rPr>
        <w:t xml:space="preserve"> our clients problems and meet their needs and delivers quantifiable benefits to them.</w:t>
      </w:r>
    </w:p>
    <w:p w14:paraId="79F69154" w14:textId="1C13D351" w:rsidR="00F05DCF" w:rsidRDefault="7637980F" w:rsidP="7637980F">
      <w:pPr>
        <w:rPr>
          <w:rFonts w:ascii="Verdana" w:eastAsia="Verdana" w:hAnsi="Verdana" w:cs="Verdana"/>
          <w:sz w:val="24"/>
          <w:szCs w:val="24"/>
        </w:rPr>
      </w:pP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value proposition is </w:t>
      </w:r>
      <w:proofErr w:type="gramStart"/>
      <w:r w:rsidRPr="7637980F">
        <w:rPr>
          <w:rFonts w:ascii="Verdana" w:eastAsia="Verdana" w:hAnsi="Verdana" w:cs="Verdana"/>
          <w:sz w:val="24"/>
          <w:szCs w:val="24"/>
        </w:rPr>
        <w:t>based on the fact that</w:t>
      </w:r>
      <w:proofErr w:type="gramEnd"/>
      <w:r w:rsidRPr="7637980F">
        <w:rPr>
          <w:rFonts w:ascii="Verdana" w:eastAsia="Verdana" w:hAnsi="Verdana" w:cs="Verdana"/>
          <w:sz w:val="24"/>
          <w:szCs w:val="24"/>
        </w:rPr>
        <w:t xml:space="preserve"> we take great care to educate and explain the advisory process to our clients via a </w:t>
      </w:r>
      <w:r w:rsidRPr="7637980F">
        <w:rPr>
          <w:rFonts w:ascii="Verdana" w:eastAsia="Verdana" w:hAnsi="Verdana" w:cs="Verdana"/>
          <w:sz w:val="24"/>
          <w:szCs w:val="24"/>
        </w:rPr>
        <w:lastRenderedPageBreak/>
        <w:t>flowchart and search the whole of the market for mortgages and for insurance products.</w:t>
      </w:r>
    </w:p>
    <w:p w14:paraId="2DB02485" w14:textId="190C5E6B" w:rsidR="002706D6" w:rsidRDefault="00114B22" w:rsidP="7637980F">
      <w:pPr>
        <w:rPr>
          <w:rFonts w:ascii="Verdana" w:eastAsia="Verdana" w:hAnsi="Verdana" w:cs="Verdana"/>
          <w:sz w:val="24"/>
          <w:szCs w:val="24"/>
        </w:rPr>
      </w:pPr>
      <w:r>
        <w:rPr>
          <w:rFonts w:ascii="Verdana" w:eastAsia="Verdana" w:hAnsi="Verdana" w:cs="Verdana"/>
          <w:sz w:val="24"/>
          <w:szCs w:val="24"/>
        </w:rPr>
        <w:t xml:space="preserve">It is our intention to turn every client into an advocate of </w:t>
      </w:r>
      <w:proofErr w:type="spellStart"/>
      <w:r>
        <w:rPr>
          <w:rFonts w:ascii="Verdana" w:eastAsia="Verdana" w:hAnsi="Verdana" w:cs="Verdana"/>
          <w:sz w:val="24"/>
          <w:szCs w:val="24"/>
        </w:rPr>
        <w:t>Sqoan</w:t>
      </w:r>
      <w:proofErr w:type="spellEnd"/>
      <w:r>
        <w:rPr>
          <w:rFonts w:ascii="Verdana" w:eastAsia="Verdana" w:hAnsi="Verdana" w:cs="Verdana"/>
          <w:sz w:val="24"/>
          <w:szCs w:val="24"/>
        </w:rPr>
        <w:t xml:space="preserve"> Financials. Thus, we take </w:t>
      </w:r>
      <w:r w:rsidR="00236BA3">
        <w:rPr>
          <w:rFonts w:ascii="Verdana" w:eastAsia="Verdana" w:hAnsi="Verdana" w:cs="Verdana"/>
          <w:sz w:val="24"/>
          <w:szCs w:val="24"/>
        </w:rPr>
        <w:t xml:space="preserve">extra </w:t>
      </w:r>
      <w:r>
        <w:rPr>
          <w:rFonts w:ascii="Verdana" w:eastAsia="Verdana" w:hAnsi="Verdana" w:cs="Verdana"/>
          <w:sz w:val="24"/>
          <w:szCs w:val="24"/>
        </w:rPr>
        <w:t xml:space="preserve">great care </w:t>
      </w:r>
      <w:r w:rsidR="00F775FF">
        <w:rPr>
          <w:rFonts w:ascii="Verdana" w:eastAsia="Verdana" w:hAnsi="Verdana" w:cs="Verdana"/>
          <w:sz w:val="24"/>
          <w:szCs w:val="24"/>
        </w:rPr>
        <w:t>to</w:t>
      </w:r>
      <w:r w:rsidR="7637980F" w:rsidRPr="7637980F">
        <w:rPr>
          <w:rFonts w:ascii="Verdana" w:eastAsia="Verdana" w:hAnsi="Verdana" w:cs="Verdana"/>
          <w:sz w:val="24"/>
          <w:szCs w:val="24"/>
        </w:rPr>
        <w:t xml:space="preserve"> </w:t>
      </w:r>
      <w:r w:rsidR="00236BA3">
        <w:rPr>
          <w:rFonts w:ascii="Verdana" w:eastAsia="Verdana" w:hAnsi="Verdana" w:cs="Verdana"/>
          <w:sz w:val="24"/>
          <w:szCs w:val="24"/>
        </w:rPr>
        <w:t xml:space="preserve">be compliant </w:t>
      </w:r>
      <w:r w:rsidR="005B6C81">
        <w:rPr>
          <w:rFonts w:ascii="Verdana" w:eastAsia="Verdana" w:hAnsi="Verdana" w:cs="Verdana"/>
          <w:sz w:val="24"/>
          <w:szCs w:val="24"/>
        </w:rPr>
        <w:t>during the first meeting with a client by carrying out AML check by way</w:t>
      </w:r>
      <w:r w:rsidR="003479AC">
        <w:rPr>
          <w:rFonts w:ascii="Verdana" w:eastAsia="Verdana" w:hAnsi="Verdana" w:cs="Verdana"/>
          <w:sz w:val="24"/>
          <w:szCs w:val="24"/>
        </w:rPr>
        <w:t xml:space="preserve"> of</w:t>
      </w:r>
      <w:r w:rsidR="005B6C81">
        <w:rPr>
          <w:rFonts w:ascii="Verdana" w:eastAsia="Verdana" w:hAnsi="Verdana" w:cs="Verdana"/>
          <w:sz w:val="24"/>
          <w:szCs w:val="24"/>
        </w:rPr>
        <w:t xml:space="preserve"> </w:t>
      </w:r>
      <w:r w:rsidR="003479AC">
        <w:rPr>
          <w:rFonts w:ascii="Verdana" w:eastAsia="Verdana" w:hAnsi="Verdana" w:cs="Verdana"/>
          <w:sz w:val="24"/>
          <w:szCs w:val="24"/>
        </w:rPr>
        <w:t xml:space="preserve">identity verification, address verification </w:t>
      </w:r>
      <w:r w:rsidR="00612F29">
        <w:rPr>
          <w:rFonts w:ascii="Verdana" w:eastAsia="Verdana" w:hAnsi="Verdana" w:cs="Verdana"/>
          <w:sz w:val="24"/>
          <w:szCs w:val="24"/>
        </w:rPr>
        <w:t>which is called KYC “</w:t>
      </w:r>
      <w:r w:rsidR="7637980F" w:rsidRPr="7637980F">
        <w:rPr>
          <w:rFonts w:ascii="Verdana" w:eastAsia="Verdana" w:hAnsi="Verdana" w:cs="Verdana"/>
          <w:sz w:val="24"/>
          <w:szCs w:val="24"/>
        </w:rPr>
        <w:t xml:space="preserve">know </w:t>
      </w:r>
      <w:r w:rsidR="00612F29">
        <w:rPr>
          <w:rFonts w:ascii="Verdana" w:eastAsia="Verdana" w:hAnsi="Verdana" w:cs="Verdana"/>
          <w:sz w:val="24"/>
          <w:szCs w:val="24"/>
        </w:rPr>
        <w:t>y</w:t>
      </w:r>
      <w:r w:rsidR="7637980F" w:rsidRPr="7637980F">
        <w:rPr>
          <w:rFonts w:ascii="Verdana" w:eastAsia="Verdana" w:hAnsi="Verdana" w:cs="Verdana"/>
          <w:sz w:val="24"/>
          <w:szCs w:val="24"/>
        </w:rPr>
        <w:t>our clients</w:t>
      </w:r>
      <w:r w:rsidR="00612F29">
        <w:rPr>
          <w:rFonts w:ascii="Verdana" w:eastAsia="Verdana" w:hAnsi="Verdana" w:cs="Verdana"/>
          <w:sz w:val="24"/>
          <w:szCs w:val="24"/>
        </w:rPr>
        <w:t>”</w:t>
      </w:r>
      <w:r w:rsidR="7637980F" w:rsidRPr="7637980F">
        <w:rPr>
          <w:rFonts w:ascii="Verdana" w:eastAsia="Verdana" w:hAnsi="Verdana" w:cs="Verdana"/>
          <w:sz w:val="24"/>
          <w:szCs w:val="24"/>
        </w:rPr>
        <w:t xml:space="preserve"> by </w:t>
      </w:r>
      <w:r w:rsidR="002706D6">
        <w:rPr>
          <w:rFonts w:ascii="Verdana" w:eastAsia="Verdana" w:hAnsi="Verdana" w:cs="Verdana"/>
          <w:sz w:val="24"/>
          <w:szCs w:val="24"/>
        </w:rPr>
        <w:t xml:space="preserve">carrying out </w:t>
      </w:r>
      <w:r w:rsidR="7637980F" w:rsidRPr="7637980F">
        <w:rPr>
          <w:rFonts w:ascii="Verdana" w:eastAsia="Verdana" w:hAnsi="Verdana" w:cs="Verdana"/>
          <w:sz w:val="24"/>
          <w:szCs w:val="24"/>
        </w:rPr>
        <w:t xml:space="preserve">verification of their identity and their addresses using our special compliant-software which have access to government databases to ensure that we are dealing with a </w:t>
      </w:r>
      <w:proofErr w:type="spellStart"/>
      <w:r w:rsidR="7637980F" w:rsidRPr="7637980F">
        <w:rPr>
          <w:rFonts w:ascii="Verdana" w:eastAsia="Verdana" w:hAnsi="Verdana" w:cs="Verdana"/>
          <w:sz w:val="24"/>
          <w:szCs w:val="24"/>
        </w:rPr>
        <w:t>bonafide</w:t>
      </w:r>
      <w:proofErr w:type="spellEnd"/>
      <w:r w:rsidR="7637980F" w:rsidRPr="7637980F">
        <w:rPr>
          <w:rFonts w:ascii="Verdana" w:eastAsia="Verdana" w:hAnsi="Verdana" w:cs="Verdana"/>
          <w:sz w:val="24"/>
          <w:szCs w:val="24"/>
        </w:rPr>
        <w:t xml:space="preserve"> individuals</w:t>
      </w:r>
      <w:r w:rsidR="002706D6">
        <w:rPr>
          <w:rFonts w:ascii="Verdana" w:eastAsia="Verdana" w:hAnsi="Verdana" w:cs="Verdana"/>
          <w:sz w:val="24"/>
          <w:szCs w:val="24"/>
        </w:rPr>
        <w:t>.</w:t>
      </w:r>
    </w:p>
    <w:p w14:paraId="0EA5C9BC" w14:textId="491813A3" w:rsidR="506DACE9" w:rsidRDefault="00612F29" w:rsidP="7637980F">
      <w:pPr>
        <w:rPr>
          <w:rFonts w:ascii="Verdana" w:eastAsia="Verdana" w:hAnsi="Verdana" w:cs="Verdana"/>
          <w:sz w:val="24"/>
          <w:szCs w:val="24"/>
        </w:rPr>
      </w:pPr>
      <w:r>
        <w:rPr>
          <w:rFonts w:ascii="Verdana" w:eastAsia="Verdana" w:hAnsi="Verdana" w:cs="Verdana"/>
          <w:sz w:val="24"/>
          <w:szCs w:val="24"/>
        </w:rPr>
        <w:t>S</w:t>
      </w:r>
      <w:r w:rsidR="002706D6">
        <w:rPr>
          <w:rFonts w:ascii="Verdana" w:eastAsia="Verdana" w:hAnsi="Verdana" w:cs="Verdana"/>
          <w:sz w:val="24"/>
          <w:szCs w:val="24"/>
        </w:rPr>
        <w:t>econdly</w:t>
      </w:r>
      <w:r w:rsidR="7637980F" w:rsidRPr="7637980F">
        <w:rPr>
          <w:rFonts w:ascii="Verdana" w:eastAsia="Verdana" w:hAnsi="Verdana" w:cs="Verdana"/>
          <w:sz w:val="24"/>
          <w:szCs w:val="24"/>
        </w:rPr>
        <w:t xml:space="preserve"> </w:t>
      </w:r>
      <w:proofErr w:type="spellStart"/>
      <w:r>
        <w:rPr>
          <w:rFonts w:ascii="Verdana" w:eastAsia="Verdana" w:hAnsi="Verdana" w:cs="Verdana"/>
          <w:sz w:val="24"/>
          <w:szCs w:val="24"/>
        </w:rPr>
        <w:t>Sqoan</w:t>
      </w:r>
      <w:proofErr w:type="spellEnd"/>
      <w:r>
        <w:rPr>
          <w:rFonts w:ascii="Verdana" w:eastAsia="Verdana" w:hAnsi="Verdana" w:cs="Verdana"/>
          <w:sz w:val="24"/>
          <w:szCs w:val="24"/>
        </w:rPr>
        <w:t xml:space="preserve"> Financials </w:t>
      </w:r>
      <w:r w:rsidR="7637980F" w:rsidRPr="7637980F">
        <w:rPr>
          <w:rFonts w:ascii="Verdana" w:eastAsia="Verdana" w:hAnsi="Verdana" w:cs="Verdana"/>
          <w:sz w:val="24"/>
          <w:szCs w:val="24"/>
        </w:rPr>
        <w:t xml:space="preserve">gather </w:t>
      </w:r>
      <w:proofErr w:type="gramStart"/>
      <w:r w:rsidR="7637980F" w:rsidRPr="7637980F">
        <w:rPr>
          <w:rFonts w:ascii="Verdana" w:eastAsia="Verdana" w:hAnsi="Verdana" w:cs="Verdana"/>
          <w:sz w:val="24"/>
          <w:szCs w:val="24"/>
        </w:rPr>
        <w:t>sufficient</w:t>
      </w:r>
      <w:proofErr w:type="gramEnd"/>
      <w:r w:rsidR="7637980F" w:rsidRPr="7637980F">
        <w:rPr>
          <w:rFonts w:ascii="Verdana" w:eastAsia="Verdana" w:hAnsi="Verdana" w:cs="Verdana"/>
          <w:sz w:val="24"/>
          <w:szCs w:val="24"/>
        </w:rPr>
        <w:t xml:space="preserve"> information using our detailed “fact find” and getting additional information from the credit reference agencies with the consent of the clients</w:t>
      </w:r>
      <w:r>
        <w:rPr>
          <w:rFonts w:ascii="Verdana" w:eastAsia="Verdana" w:hAnsi="Verdana" w:cs="Verdana"/>
          <w:sz w:val="24"/>
          <w:szCs w:val="24"/>
        </w:rPr>
        <w:t>.</w:t>
      </w:r>
    </w:p>
    <w:p w14:paraId="3BB62C7B" w14:textId="5F6C78A2" w:rsidR="00612F29" w:rsidRPr="000474B3" w:rsidRDefault="00612F29" w:rsidP="7637980F">
      <w:pPr>
        <w:rPr>
          <w:rFonts w:ascii="Verdana" w:eastAsia="Verdana" w:hAnsi="Verdana" w:cs="Verdana"/>
          <w:sz w:val="24"/>
          <w:szCs w:val="24"/>
        </w:rPr>
      </w:pPr>
      <w:r>
        <w:rPr>
          <w:rFonts w:ascii="Verdana" w:eastAsia="Verdana" w:hAnsi="Verdana" w:cs="Verdana"/>
          <w:sz w:val="24"/>
          <w:szCs w:val="24"/>
        </w:rPr>
        <w:t xml:space="preserve">All </w:t>
      </w:r>
      <w:proofErr w:type="gramStart"/>
      <w:r>
        <w:rPr>
          <w:rFonts w:ascii="Verdana" w:eastAsia="Verdana" w:hAnsi="Verdana" w:cs="Verdana"/>
          <w:sz w:val="24"/>
          <w:szCs w:val="24"/>
        </w:rPr>
        <w:t>these information</w:t>
      </w:r>
      <w:proofErr w:type="gramEnd"/>
      <w:r>
        <w:rPr>
          <w:rFonts w:ascii="Verdana" w:eastAsia="Verdana" w:hAnsi="Verdana" w:cs="Verdana"/>
          <w:sz w:val="24"/>
          <w:szCs w:val="24"/>
        </w:rPr>
        <w:t xml:space="preserve"> are processed and choices are generated and all the choices pros and cons are explained to the </w:t>
      </w:r>
      <w:r w:rsidR="004F4601">
        <w:rPr>
          <w:rFonts w:ascii="Verdana" w:eastAsia="Verdana" w:hAnsi="Verdana" w:cs="Verdana"/>
          <w:sz w:val="24"/>
          <w:szCs w:val="24"/>
        </w:rPr>
        <w:t xml:space="preserve">clients and </w:t>
      </w:r>
      <w:proofErr w:type="spellStart"/>
      <w:r w:rsidR="004F4601">
        <w:rPr>
          <w:rFonts w:ascii="Verdana" w:eastAsia="Verdana" w:hAnsi="Verdana" w:cs="Verdana"/>
          <w:sz w:val="24"/>
          <w:szCs w:val="24"/>
        </w:rPr>
        <w:t>Sqoan</w:t>
      </w:r>
      <w:proofErr w:type="spellEnd"/>
      <w:r w:rsidR="004F4601">
        <w:rPr>
          <w:rFonts w:ascii="Verdana" w:eastAsia="Verdana" w:hAnsi="Verdana" w:cs="Verdana"/>
          <w:sz w:val="24"/>
          <w:szCs w:val="24"/>
        </w:rPr>
        <w:t xml:space="preserve"> Financials makes its </w:t>
      </w:r>
      <w:r>
        <w:rPr>
          <w:rFonts w:ascii="Verdana" w:eastAsia="Verdana" w:hAnsi="Verdana" w:cs="Verdana"/>
          <w:sz w:val="24"/>
          <w:szCs w:val="24"/>
        </w:rPr>
        <w:t xml:space="preserve">recommendation </w:t>
      </w:r>
      <w:r w:rsidR="004F4601">
        <w:rPr>
          <w:rFonts w:ascii="Verdana" w:eastAsia="Verdana" w:hAnsi="Verdana" w:cs="Verdana"/>
          <w:sz w:val="24"/>
          <w:szCs w:val="24"/>
        </w:rPr>
        <w:t>to the customer. The customer sometimes overrides the advice, but in that case the customer is asked to sign a disclaimer to the effect.</w:t>
      </w:r>
      <w:r>
        <w:rPr>
          <w:rFonts w:ascii="Verdana" w:eastAsia="Verdana" w:hAnsi="Verdana" w:cs="Verdana"/>
          <w:sz w:val="24"/>
          <w:szCs w:val="24"/>
        </w:rPr>
        <w:t xml:space="preserve"> </w:t>
      </w:r>
    </w:p>
    <w:p w14:paraId="604567A5" w14:textId="77777777" w:rsidR="00CC1A20" w:rsidRDefault="00CC1A20" w:rsidP="7637980F">
      <w:pPr>
        <w:rPr>
          <w:rFonts w:ascii="Verdana" w:eastAsia="Verdana" w:hAnsi="Verdana" w:cs="Verdana"/>
          <w:b/>
          <w:bCs/>
          <w:sz w:val="24"/>
          <w:szCs w:val="24"/>
        </w:rPr>
      </w:pPr>
    </w:p>
    <w:p w14:paraId="6345B3A6" w14:textId="344899EA" w:rsidR="4DF471BD" w:rsidRPr="00F74C35"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 xml:space="preserve">3. Stakeholder analysis of </w:t>
      </w:r>
      <w:proofErr w:type="spellStart"/>
      <w:r w:rsidRPr="7637980F">
        <w:rPr>
          <w:rFonts w:ascii="Verdana" w:eastAsia="Verdana" w:hAnsi="Verdana" w:cs="Verdana"/>
          <w:b/>
          <w:bCs/>
          <w:sz w:val="24"/>
          <w:szCs w:val="24"/>
        </w:rPr>
        <w:t>Sqoan</w:t>
      </w:r>
      <w:proofErr w:type="spellEnd"/>
      <w:r w:rsidRPr="7637980F">
        <w:rPr>
          <w:rFonts w:ascii="Verdana" w:eastAsia="Verdana" w:hAnsi="Verdana" w:cs="Verdana"/>
          <w:b/>
          <w:bCs/>
          <w:sz w:val="24"/>
          <w:szCs w:val="24"/>
        </w:rPr>
        <w:t xml:space="preserve"> Financials</w:t>
      </w:r>
    </w:p>
    <w:p w14:paraId="46005B38" w14:textId="039F3EC0" w:rsidR="67C7B9CF"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Stakeholder literarily means any group or individual who has a stake in the organisation. Stakeholder can be a group or an individual who has varied amount of interest in what the business does due to the location, social and employment impact or environmental impact resulting from the business activities. </w:t>
      </w:r>
    </w:p>
    <w:p w14:paraId="1ADD9864" w14:textId="5F5CB8B0" w:rsidR="67C7B9CF" w:rsidRDefault="7637980F" w:rsidP="7637980F">
      <w:pPr>
        <w:rPr>
          <w:rFonts w:ascii="Verdana" w:eastAsia="Verdana" w:hAnsi="Verdana" w:cs="Verdana"/>
          <w:sz w:val="24"/>
          <w:szCs w:val="24"/>
        </w:rPr>
      </w:pPr>
      <w:r w:rsidRPr="7637980F">
        <w:rPr>
          <w:rFonts w:ascii="Verdana" w:eastAsia="Verdana" w:hAnsi="Verdana" w:cs="Verdana"/>
          <w:sz w:val="24"/>
          <w:szCs w:val="24"/>
        </w:rPr>
        <w:t>It is crucially important to identify the stakeholders and use appropriate strategic tools to analyse these stakeholders as they form a key part of formulating a company’s strategy. Freeman (1984) defines stakeholder as “any group or individual that can affect or be affected by the realisation of a company’s objectives”. This definition show</w:t>
      </w:r>
      <w:r w:rsidR="004F4601">
        <w:rPr>
          <w:rFonts w:ascii="Verdana" w:eastAsia="Verdana" w:hAnsi="Verdana" w:cs="Verdana"/>
          <w:sz w:val="24"/>
          <w:szCs w:val="24"/>
        </w:rPr>
        <w:t>s</w:t>
      </w:r>
      <w:r w:rsidRPr="7637980F">
        <w:rPr>
          <w:rFonts w:ascii="Verdana" w:eastAsia="Verdana" w:hAnsi="Verdana" w:cs="Verdana"/>
          <w:sz w:val="24"/>
          <w:szCs w:val="24"/>
        </w:rPr>
        <w:t xml:space="preserve"> the influence that can be brought to bear on the business if the stakeholders concerns are not taken into consideration.</w:t>
      </w:r>
    </w:p>
    <w:p w14:paraId="7B587C73" w14:textId="63E7593E" w:rsidR="4DF471BD"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Two strategic tools are used in this report namely; four-links analysis and </w:t>
      </w:r>
      <w:proofErr w:type="spellStart"/>
      <w:r w:rsidRPr="7637980F">
        <w:rPr>
          <w:rFonts w:ascii="Verdana" w:eastAsia="Verdana" w:hAnsi="Verdana" w:cs="Verdana"/>
          <w:sz w:val="24"/>
          <w:szCs w:val="24"/>
        </w:rPr>
        <w:t>Mendelow’s</w:t>
      </w:r>
      <w:proofErr w:type="spellEnd"/>
      <w:r w:rsidRPr="7637980F">
        <w:rPr>
          <w:rFonts w:ascii="Verdana" w:eastAsia="Verdana" w:hAnsi="Verdana" w:cs="Verdana"/>
          <w:sz w:val="24"/>
          <w:szCs w:val="24"/>
        </w:rPr>
        <w:t xml:space="preserve"> power-interest matrix. These two models are used to identify, group, prioritise and understand the needs and expectations of these various stakeholders, so that measures are put in place to meet those needs. </w:t>
      </w:r>
    </w:p>
    <w:p w14:paraId="5CE5CEA8" w14:textId="05A919F7" w:rsidR="4DF471BD" w:rsidRDefault="7637980F" w:rsidP="7637980F">
      <w:pPr>
        <w:rPr>
          <w:rFonts w:asciiTheme="minorEastAsia" w:eastAsiaTheme="minorEastAsia" w:hAnsiTheme="minorEastAsia" w:cstheme="minorEastAsia"/>
          <w:sz w:val="24"/>
          <w:szCs w:val="24"/>
        </w:rPr>
      </w:pPr>
      <w:r w:rsidRPr="7637980F">
        <w:rPr>
          <w:rFonts w:ascii="Verdana" w:eastAsia="Verdana" w:hAnsi="Verdana" w:cs="Verdana"/>
          <w:b/>
          <w:bCs/>
          <w:sz w:val="24"/>
          <w:szCs w:val="24"/>
        </w:rPr>
        <w:t>3.1 Four – Links analysis</w:t>
      </w:r>
    </w:p>
    <w:p w14:paraId="42953478" w14:textId="7E2E8736" w:rsidR="4DF471BD" w:rsidRDefault="7637980F" w:rsidP="7637980F">
      <w:pPr>
        <w:rPr>
          <w:rFonts w:ascii="Verdana" w:eastAsia="Verdana" w:hAnsi="Verdana" w:cs="Verdana"/>
          <w:sz w:val="24"/>
          <w:szCs w:val="24"/>
        </w:rPr>
      </w:pPr>
      <w:r w:rsidRPr="7637980F">
        <w:rPr>
          <w:rFonts w:ascii="Verdana" w:eastAsia="Verdana" w:hAnsi="Verdana" w:cs="Verdana"/>
          <w:sz w:val="24"/>
          <w:szCs w:val="24"/>
        </w:rPr>
        <w:t>The four-links analysis consists of four elements:</w:t>
      </w:r>
    </w:p>
    <w:p w14:paraId="70DBEF49" w14:textId="17E0D244" w:rsidR="4DF471BD" w:rsidRDefault="7637980F" w:rsidP="7637980F">
      <w:pPr>
        <w:pStyle w:val="ListParagraph"/>
        <w:numPr>
          <w:ilvl w:val="0"/>
          <w:numId w:val="9"/>
        </w:numPr>
        <w:spacing w:after="0"/>
        <w:rPr>
          <w:rFonts w:asciiTheme="minorEastAsia" w:eastAsiaTheme="minorEastAsia" w:hAnsiTheme="minorEastAsia" w:cstheme="minorEastAsia"/>
          <w:sz w:val="24"/>
          <w:szCs w:val="24"/>
        </w:rPr>
      </w:pPr>
      <w:r w:rsidRPr="7637980F">
        <w:rPr>
          <w:rFonts w:ascii="Verdana" w:eastAsia="Verdana" w:hAnsi="Verdana" w:cs="Verdana"/>
          <w:sz w:val="24"/>
          <w:szCs w:val="24"/>
        </w:rPr>
        <w:lastRenderedPageBreak/>
        <w:t>GOVERNMENT LINKS &amp; NETWORKS</w:t>
      </w:r>
    </w:p>
    <w:p w14:paraId="1AB4F3E9" w14:textId="77777777" w:rsidR="4DF471BD" w:rsidRDefault="7637980F" w:rsidP="7637980F">
      <w:pPr>
        <w:pStyle w:val="ListParagraph"/>
        <w:numPr>
          <w:ilvl w:val="0"/>
          <w:numId w:val="9"/>
        </w:numPr>
        <w:rPr>
          <w:rFonts w:asciiTheme="minorEastAsia" w:eastAsiaTheme="minorEastAsia" w:hAnsiTheme="minorEastAsia" w:cstheme="minorEastAsia"/>
          <w:sz w:val="24"/>
          <w:szCs w:val="24"/>
        </w:rPr>
      </w:pPr>
      <w:r w:rsidRPr="7637980F">
        <w:rPr>
          <w:rFonts w:ascii="Verdana" w:eastAsia="Verdana" w:hAnsi="Verdana" w:cs="Verdana"/>
          <w:sz w:val="24"/>
          <w:szCs w:val="24"/>
        </w:rPr>
        <w:t>COMPLEMENTORS</w:t>
      </w:r>
    </w:p>
    <w:p w14:paraId="7EBA48E6" w14:textId="77777777" w:rsidR="4DF471BD" w:rsidRDefault="7637980F" w:rsidP="7637980F">
      <w:pPr>
        <w:pStyle w:val="ListParagraph"/>
        <w:numPr>
          <w:ilvl w:val="0"/>
          <w:numId w:val="9"/>
        </w:numPr>
        <w:rPr>
          <w:rFonts w:asciiTheme="minorEastAsia" w:eastAsiaTheme="minorEastAsia" w:hAnsiTheme="minorEastAsia" w:cstheme="minorEastAsia"/>
          <w:sz w:val="24"/>
          <w:szCs w:val="24"/>
        </w:rPr>
      </w:pPr>
      <w:r w:rsidRPr="7637980F">
        <w:rPr>
          <w:rFonts w:ascii="Verdana" w:eastAsia="Verdana" w:hAnsi="Verdana" w:cs="Verdana"/>
          <w:sz w:val="24"/>
          <w:szCs w:val="24"/>
        </w:rPr>
        <w:t>FORMAL LINKS &amp; NETWORKS</w:t>
      </w:r>
    </w:p>
    <w:p w14:paraId="24F19B63" w14:textId="77777777" w:rsidR="4DF471BD" w:rsidRDefault="7637980F" w:rsidP="7637980F">
      <w:pPr>
        <w:pStyle w:val="ListParagraph"/>
        <w:numPr>
          <w:ilvl w:val="0"/>
          <w:numId w:val="9"/>
        </w:numPr>
        <w:rPr>
          <w:rFonts w:asciiTheme="minorEastAsia" w:eastAsiaTheme="minorEastAsia" w:hAnsiTheme="minorEastAsia" w:cstheme="minorEastAsia"/>
          <w:sz w:val="24"/>
          <w:szCs w:val="24"/>
        </w:rPr>
      </w:pPr>
      <w:r w:rsidRPr="7637980F">
        <w:rPr>
          <w:rFonts w:ascii="Verdana" w:eastAsia="Verdana" w:hAnsi="Verdana" w:cs="Verdana"/>
          <w:sz w:val="24"/>
          <w:szCs w:val="24"/>
        </w:rPr>
        <w:t>INFORMAL LINKS &amp; NETWORKS</w:t>
      </w:r>
    </w:p>
    <w:p w14:paraId="6A179578" w14:textId="62AF4707" w:rsidR="67C7B9CF" w:rsidRDefault="7637980F" w:rsidP="7637980F">
      <w:pPr>
        <w:rPr>
          <w:rFonts w:ascii="Verdana" w:eastAsia="Verdana" w:hAnsi="Verdana" w:cs="Verdana"/>
          <w:sz w:val="24"/>
          <w:szCs w:val="24"/>
        </w:rPr>
      </w:pP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stakeholders ranges from the owner of the business, the government, the government agencies – Financial Co</w:t>
      </w:r>
      <w:r w:rsidR="0033141C">
        <w:rPr>
          <w:rFonts w:ascii="Verdana" w:eastAsia="Verdana" w:hAnsi="Verdana" w:cs="Verdana"/>
          <w:sz w:val="24"/>
          <w:szCs w:val="24"/>
        </w:rPr>
        <w:t>nduct Authority, the Companies H</w:t>
      </w:r>
      <w:r w:rsidRPr="7637980F">
        <w:rPr>
          <w:rFonts w:ascii="Verdana" w:eastAsia="Verdana" w:hAnsi="Verdana" w:cs="Verdana"/>
          <w:sz w:val="24"/>
          <w:szCs w:val="24"/>
        </w:rPr>
        <w:t>ouse, HMRC (Her Majesty Revenue and Custom), the Financial Ombudsman</w:t>
      </w:r>
      <w:r w:rsidR="0033141C">
        <w:rPr>
          <w:rFonts w:ascii="Verdana" w:eastAsia="Verdana" w:hAnsi="Verdana" w:cs="Verdana"/>
          <w:sz w:val="24"/>
          <w:szCs w:val="24"/>
        </w:rPr>
        <w:t xml:space="preserve"> Service (FOS)</w:t>
      </w:r>
      <w:r w:rsidRPr="7637980F">
        <w:rPr>
          <w:rFonts w:ascii="Verdana" w:eastAsia="Verdana" w:hAnsi="Verdana" w:cs="Verdana"/>
          <w:sz w:val="24"/>
          <w:szCs w:val="24"/>
        </w:rPr>
        <w:t xml:space="preserve">, the Financial Services Compensation Scheme </w:t>
      </w:r>
      <w:r w:rsidR="0033141C">
        <w:rPr>
          <w:rFonts w:ascii="Verdana" w:eastAsia="Verdana" w:hAnsi="Verdana" w:cs="Verdana"/>
          <w:sz w:val="24"/>
          <w:szCs w:val="24"/>
        </w:rPr>
        <w:t xml:space="preserve">(FSCS), </w:t>
      </w:r>
      <w:r w:rsidR="007B6E5D">
        <w:rPr>
          <w:rFonts w:ascii="Verdana" w:eastAsia="Verdana" w:hAnsi="Verdana" w:cs="Verdana"/>
          <w:sz w:val="24"/>
          <w:szCs w:val="24"/>
        </w:rPr>
        <w:t>Competition and Markets Authority</w:t>
      </w:r>
      <w:r w:rsidR="0033141C">
        <w:rPr>
          <w:rFonts w:ascii="Verdana" w:eastAsia="Verdana" w:hAnsi="Verdana" w:cs="Verdana"/>
          <w:sz w:val="24"/>
          <w:szCs w:val="24"/>
        </w:rPr>
        <w:t xml:space="preserve"> (</w:t>
      </w:r>
      <w:r w:rsidR="007B6E5D">
        <w:rPr>
          <w:rFonts w:ascii="Verdana" w:eastAsia="Verdana" w:hAnsi="Verdana" w:cs="Verdana"/>
          <w:sz w:val="24"/>
          <w:szCs w:val="24"/>
        </w:rPr>
        <w:t>CMA</w:t>
      </w:r>
      <w:r w:rsidR="0033141C">
        <w:rPr>
          <w:rFonts w:ascii="Verdana" w:eastAsia="Verdana" w:hAnsi="Verdana" w:cs="Verdana"/>
          <w:sz w:val="24"/>
          <w:szCs w:val="24"/>
        </w:rPr>
        <w:t>), Information Commissioners Office (ICO), Health &amp; Safety Executive (HSE),</w:t>
      </w:r>
      <w:r w:rsidRPr="7637980F">
        <w:rPr>
          <w:rFonts w:ascii="Verdana" w:eastAsia="Verdana" w:hAnsi="Verdana" w:cs="Verdana"/>
          <w:sz w:val="24"/>
          <w:szCs w:val="24"/>
        </w:rPr>
        <w:t xml:space="preserve"> the insurance providers, the lenders, the compliance providers, the mortgage sourcing software provider, the protection sourcing software provider, the estate agents, the accountants, the surveyors, the press, customers and the community. </w:t>
      </w:r>
    </w:p>
    <w:p w14:paraId="6DBC6B9F" w14:textId="77777777" w:rsidR="00495E8F" w:rsidRPr="00495E8F"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3.1.1 Government links and networks</w:t>
      </w:r>
    </w:p>
    <w:p w14:paraId="10E29872" w14:textId="5E53DA25" w:rsidR="4DF471BD"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Government links and networks are very important in the financial services business in the UK because of the pivotal role that it plays in the economy.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has formal government links through several government agencies namely:</w:t>
      </w:r>
    </w:p>
    <w:p w14:paraId="1BC2FF1C" w14:textId="1D2A0888" w:rsidR="4DF471BD" w:rsidRDefault="7637980F" w:rsidP="7637980F">
      <w:pPr>
        <w:pStyle w:val="ListParagraph"/>
        <w:numPr>
          <w:ilvl w:val="0"/>
          <w:numId w:val="8"/>
        </w:numPr>
        <w:rPr>
          <w:rFonts w:ascii="Verdana" w:eastAsia="Verdana" w:hAnsi="Verdana" w:cs="Verdana"/>
          <w:sz w:val="24"/>
          <w:szCs w:val="24"/>
        </w:rPr>
      </w:pPr>
      <w:r w:rsidRPr="7637980F">
        <w:rPr>
          <w:rFonts w:ascii="Verdana" w:eastAsia="Verdana" w:hAnsi="Verdana" w:cs="Verdana"/>
          <w:sz w:val="24"/>
          <w:szCs w:val="24"/>
        </w:rPr>
        <w:t xml:space="preserve">Companies House – Given that the business is incorporated,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has various obligations imposed on it as a separate legal entity, for example, filing of statutory accounts, filing of report regarding the significant people running the company.</w:t>
      </w:r>
      <w:r w:rsidR="00AE0B26">
        <w:rPr>
          <w:rFonts w:ascii="Verdana" w:eastAsia="Verdana" w:hAnsi="Verdana" w:cs="Verdana"/>
          <w:sz w:val="24"/>
          <w:szCs w:val="24"/>
        </w:rPr>
        <w:t xml:space="preserve"> Companies House has the power to strike out the company if </w:t>
      </w:r>
      <w:proofErr w:type="spellStart"/>
      <w:r w:rsidR="00AE0B26">
        <w:rPr>
          <w:rFonts w:ascii="Verdana" w:eastAsia="Verdana" w:hAnsi="Verdana" w:cs="Verdana"/>
          <w:sz w:val="24"/>
          <w:szCs w:val="24"/>
        </w:rPr>
        <w:t>Sqoan</w:t>
      </w:r>
      <w:proofErr w:type="spellEnd"/>
      <w:r w:rsidR="00AE0B26">
        <w:rPr>
          <w:rFonts w:ascii="Verdana" w:eastAsia="Verdana" w:hAnsi="Verdana" w:cs="Verdana"/>
          <w:sz w:val="24"/>
          <w:szCs w:val="24"/>
        </w:rPr>
        <w:t xml:space="preserve"> Financials does not perform its obligations.</w:t>
      </w:r>
    </w:p>
    <w:p w14:paraId="0CD082D9" w14:textId="433D6F13" w:rsidR="4DF471BD" w:rsidRDefault="7637980F" w:rsidP="7637980F">
      <w:pPr>
        <w:pStyle w:val="ListParagraph"/>
        <w:numPr>
          <w:ilvl w:val="0"/>
          <w:numId w:val="8"/>
        </w:numPr>
        <w:rPr>
          <w:rFonts w:ascii="Verdana" w:eastAsia="Verdana" w:hAnsi="Verdana" w:cs="Verdana"/>
          <w:sz w:val="24"/>
          <w:szCs w:val="24"/>
        </w:rPr>
      </w:pPr>
      <w:r w:rsidRPr="7637980F">
        <w:rPr>
          <w:rFonts w:ascii="Verdana" w:eastAsia="Verdana" w:hAnsi="Verdana" w:cs="Verdana"/>
          <w:sz w:val="24"/>
          <w:szCs w:val="24"/>
        </w:rPr>
        <w:t>HMRC – Her Majesty Revenue and Custom – given that the business operates in the UK legal environment, it has the obligation to pay tax on its profit</w:t>
      </w:r>
      <w:r w:rsidR="00AE0B26">
        <w:rPr>
          <w:rFonts w:ascii="Verdana" w:eastAsia="Verdana" w:hAnsi="Verdana" w:cs="Verdana"/>
          <w:sz w:val="24"/>
          <w:szCs w:val="24"/>
        </w:rPr>
        <w:t>, failure to do that can lead to fines and even investigations from the tax authority.</w:t>
      </w:r>
    </w:p>
    <w:p w14:paraId="4F72E9EA" w14:textId="37EA63EA" w:rsidR="00AE0B26" w:rsidRDefault="7637980F" w:rsidP="00AE0B26">
      <w:pPr>
        <w:pStyle w:val="ListParagraph"/>
        <w:numPr>
          <w:ilvl w:val="0"/>
          <w:numId w:val="8"/>
        </w:numPr>
        <w:rPr>
          <w:rFonts w:ascii="Verdana" w:eastAsia="Verdana" w:hAnsi="Verdana" w:cs="Verdana"/>
          <w:sz w:val="24"/>
          <w:szCs w:val="24"/>
        </w:rPr>
      </w:pPr>
      <w:r w:rsidRPr="00AE0B26">
        <w:rPr>
          <w:rFonts w:ascii="Verdana" w:eastAsia="Verdana" w:hAnsi="Verdana" w:cs="Verdana"/>
          <w:sz w:val="24"/>
          <w:szCs w:val="24"/>
        </w:rPr>
        <w:t xml:space="preserve">FCA – Financial Conduct Authority </w:t>
      </w:r>
      <w:r w:rsidR="0033141C" w:rsidRPr="00AE0B26">
        <w:rPr>
          <w:rFonts w:ascii="Verdana" w:eastAsia="Verdana" w:hAnsi="Verdana" w:cs="Verdana"/>
          <w:sz w:val="24"/>
          <w:szCs w:val="24"/>
        </w:rPr>
        <w:t>–</w:t>
      </w:r>
      <w:r w:rsidR="00AE0B26" w:rsidRPr="00AE0B26">
        <w:rPr>
          <w:rFonts w:ascii="Verdana" w:eastAsia="Verdana" w:hAnsi="Verdana" w:cs="Verdana"/>
          <w:sz w:val="24"/>
          <w:szCs w:val="24"/>
        </w:rPr>
        <w:t xml:space="preserve"> This is the regulator of financial </w:t>
      </w:r>
      <w:r w:rsidR="00AE0B26">
        <w:rPr>
          <w:rFonts w:ascii="Verdana" w:eastAsia="Verdana" w:hAnsi="Verdana" w:cs="Verdana"/>
          <w:sz w:val="24"/>
          <w:szCs w:val="24"/>
        </w:rPr>
        <w:t xml:space="preserve">services industry in the country. </w:t>
      </w:r>
      <w:proofErr w:type="spellStart"/>
      <w:r w:rsidR="00AE0B26">
        <w:rPr>
          <w:rFonts w:ascii="Verdana" w:eastAsia="Verdana" w:hAnsi="Verdana" w:cs="Verdana"/>
          <w:sz w:val="24"/>
          <w:szCs w:val="24"/>
        </w:rPr>
        <w:t>Sqoan</w:t>
      </w:r>
      <w:proofErr w:type="spellEnd"/>
      <w:r w:rsidR="00AE0B26">
        <w:rPr>
          <w:rFonts w:ascii="Verdana" w:eastAsia="Verdana" w:hAnsi="Verdana" w:cs="Verdana"/>
          <w:sz w:val="24"/>
          <w:szCs w:val="24"/>
        </w:rPr>
        <w:t xml:space="preserve"> Financials has obligation to file half-yearly returns and pay its levies on time failure to which the company can be de-authorised, therefore unable to trade. </w:t>
      </w:r>
    </w:p>
    <w:p w14:paraId="26038F5A" w14:textId="77E44677" w:rsidR="0033141C" w:rsidRPr="007B6E5D" w:rsidRDefault="007B6E5D" w:rsidP="007B6E5D">
      <w:pPr>
        <w:pStyle w:val="ListParagraph"/>
        <w:numPr>
          <w:ilvl w:val="0"/>
          <w:numId w:val="8"/>
        </w:numPr>
        <w:rPr>
          <w:rFonts w:ascii="Verdana" w:eastAsia="Verdana" w:hAnsi="Verdana" w:cs="Verdana"/>
          <w:sz w:val="24"/>
          <w:szCs w:val="24"/>
        </w:rPr>
      </w:pPr>
      <w:r w:rsidRPr="007B6E5D">
        <w:rPr>
          <w:rFonts w:ascii="Verdana" w:eastAsia="Verdana" w:hAnsi="Verdana" w:cs="Verdana"/>
          <w:sz w:val="24"/>
          <w:szCs w:val="24"/>
        </w:rPr>
        <w:t>CMA</w:t>
      </w:r>
      <w:r w:rsidR="00AE0B26" w:rsidRPr="007B6E5D">
        <w:rPr>
          <w:rFonts w:ascii="Verdana" w:eastAsia="Verdana" w:hAnsi="Verdana" w:cs="Verdana"/>
          <w:sz w:val="24"/>
          <w:szCs w:val="24"/>
        </w:rPr>
        <w:t xml:space="preserve">– </w:t>
      </w:r>
      <w:r>
        <w:rPr>
          <w:rFonts w:ascii="Verdana" w:eastAsia="Verdana" w:hAnsi="Verdana" w:cs="Verdana"/>
          <w:sz w:val="24"/>
          <w:szCs w:val="24"/>
        </w:rPr>
        <w:t xml:space="preserve">Competition and Markets Authority </w:t>
      </w:r>
      <w:proofErr w:type="spellStart"/>
      <w:r>
        <w:rPr>
          <w:rFonts w:ascii="Verdana" w:eastAsia="Verdana" w:hAnsi="Verdana" w:cs="Verdana"/>
          <w:sz w:val="24"/>
          <w:szCs w:val="24"/>
        </w:rPr>
        <w:t>supercedes</w:t>
      </w:r>
      <w:proofErr w:type="spellEnd"/>
      <w:r>
        <w:rPr>
          <w:rFonts w:ascii="Verdana" w:eastAsia="Verdana" w:hAnsi="Verdana" w:cs="Verdana"/>
          <w:sz w:val="24"/>
          <w:szCs w:val="24"/>
        </w:rPr>
        <w:t xml:space="preserve"> the OFT (</w:t>
      </w:r>
      <w:r w:rsidRPr="007B6E5D">
        <w:rPr>
          <w:rFonts w:ascii="Verdana" w:eastAsia="Verdana" w:hAnsi="Verdana" w:cs="Verdana"/>
          <w:sz w:val="24"/>
          <w:szCs w:val="24"/>
        </w:rPr>
        <w:t>O</w:t>
      </w:r>
      <w:r w:rsidR="00AE0B26" w:rsidRPr="007B6E5D">
        <w:rPr>
          <w:rFonts w:ascii="Verdana" w:eastAsia="Verdana" w:hAnsi="Verdana" w:cs="Verdana"/>
          <w:sz w:val="24"/>
          <w:szCs w:val="24"/>
        </w:rPr>
        <w:t>ffice of Fair Tr</w:t>
      </w:r>
      <w:r w:rsidRPr="007B6E5D">
        <w:rPr>
          <w:rFonts w:ascii="Verdana" w:eastAsia="Verdana" w:hAnsi="Verdana" w:cs="Verdana"/>
          <w:sz w:val="24"/>
          <w:szCs w:val="24"/>
        </w:rPr>
        <w:t>a</w:t>
      </w:r>
      <w:r w:rsidR="00AE0B26" w:rsidRPr="007B6E5D">
        <w:rPr>
          <w:rFonts w:ascii="Verdana" w:eastAsia="Verdana" w:hAnsi="Verdana" w:cs="Verdana"/>
          <w:sz w:val="24"/>
          <w:szCs w:val="24"/>
        </w:rPr>
        <w:t>ding</w:t>
      </w:r>
      <w:r>
        <w:rPr>
          <w:rFonts w:ascii="Verdana" w:eastAsia="Verdana" w:hAnsi="Verdana" w:cs="Verdana"/>
          <w:sz w:val="24"/>
          <w:szCs w:val="24"/>
        </w:rPr>
        <w:t>) and</w:t>
      </w:r>
      <w:r w:rsidRPr="007B6E5D">
        <w:rPr>
          <w:rFonts w:ascii="Verdana" w:eastAsia="Verdana" w:hAnsi="Verdana" w:cs="Verdana"/>
          <w:sz w:val="24"/>
          <w:szCs w:val="24"/>
        </w:rPr>
        <w:t xml:space="preserve"> is the </w:t>
      </w:r>
      <w:r>
        <w:rPr>
          <w:rFonts w:ascii="Verdana" w:eastAsia="Verdana" w:hAnsi="Verdana" w:cs="Verdana"/>
          <w:sz w:val="24"/>
          <w:szCs w:val="24"/>
        </w:rPr>
        <w:t>r</w:t>
      </w:r>
      <w:r w:rsidRPr="007B6E5D">
        <w:rPr>
          <w:rFonts w:ascii="Verdana" w:eastAsia="Verdana" w:hAnsi="Verdana" w:cs="Verdana"/>
          <w:sz w:val="24"/>
          <w:szCs w:val="24"/>
        </w:rPr>
        <w:t>esponsible for strengthening business competition and preventing and reducing anti-competitive activities</w:t>
      </w:r>
      <w:r>
        <w:rPr>
          <w:rFonts w:ascii="Verdana" w:eastAsia="Verdana" w:hAnsi="Verdana" w:cs="Verdana"/>
          <w:sz w:val="24"/>
          <w:szCs w:val="24"/>
        </w:rPr>
        <w:t>.</w:t>
      </w:r>
    </w:p>
    <w:p w14:paraId="3BD8CAC3" w14:textId="37080353" w:rsidR="0033141C" w:rsidRDefault="0033141C" w:rsidP="7637980F">
      <w:pPr>
        <w:pStyle w:val="ListParagraph"/>
        <w:numPr>
          <w:ilvl w:val="0"/>
          <w:numId w:val="8"/>
        </w:numPr>
        <w:rPr>
          <w:rFonts w:ascii="Verdana" w:eastAsia="Verdana" w:hAnsi="Verdana" w:cs="Verdana"/>
          <w:sz w:val="24"/>
          <w:szCs w:val="24"/>
        </w:rPr>
      </w:pPr>
      <w:r>
        <w:rPr>
          <w:rFonts w:ascii="Verdana" w:eastAsia="Verdana" w:hAnsi="Verdana" w:cs="Verdana"/>
          <w:sz w:val="24"/>
          <w:szCs w:val="24"/>
        </w:rPr>
        <w:t>ICO</w:t>
      </w:r>
      <w:r w:rsidR="007B6E5D">
        <w:rPr>
          <w:rFonts w:ascii="Verdana" w:eastAsia="Verdana" w:hAnsi="Verdana" w:cs="Verdana"/>
          <w:sz w:val="24"/>
          <w:szCs w:val="24"/>
        </w:rPr>
        <w:t xml:space="preserve"> – Information Commissioner’s Office is the government </w:t>
      </w:r>
      <w:proofErr w:type="gramStart"/>
      <w:r w:rsidR="007B6E5D">
        <w:rPr>
          <w:rFonts w:ascii="Verdana" w:eastAsia="Verdana" w:hAnsi="Verdana" w:cs="Verdana"/>
          <w:sz w:val="24"/>
          <w:szCs w:val="24"/>
        </w:rPr>
        <w:t xml:space="preserve">agency </w:t>
      </w:r>
      <w:r w:rsidR="00C0004B" w:rsidRPr="00C0004B">
        <w:rPr>
          <w:rFonts w:ascii="Verdana" w:eastAsia="Verdana" w:hAnsi="Verdana" w:cs="Verdana"/>
          <w:sz w:val="24"/>
          <w:szCs w:val="24"/>
        </w:rPr>
        <w:t xml:space="preserve"> in</w:t>
      </w:r>
      <w:proofErr w:type="gramEnd"/>
      <w:r w:rsidR="00C0004B" w:rsidRPr="00C0004B">
        <w:rPr>
          <w:rFonts w:ascii="Verdana" w:eastAsia="Verdana" w:hAnsi="Verdana" w:cs="Verdana"/>
          <w:sz w:val="24"/>
          <w:szCs w:val="24"/>
        </w:rPr>
        <w:t xml:space="preserve"> charge of upholding information rights in the interest of the publi</w:t>
      </w:r>
      <w:r w:rsidR="00C0004B" w:rsidRPr="00C0004B">
        <w:rPr>
          <w:rFonts w:ascii="Verdana" w:eastAsia="Verdana" w:hAnsi="Verdana" w:cs="Verdana"/>
          <w:sz w:val="24"/>
          <w:szCs w:val="24"/>
        </w:rPr>
        <w:t>c</w:t>
      </w:r>
      <w:r w:rsidR="00C0004B">
        <w:rPr>
          <w:rFonts w:ascii="Verdana" w:eastAsia="Verdana" w:hAnsi="Verdana" w:cs="Verdana"/>
          <w:sz w:val="24"/>
          <w:szCs w:val="24"/>
        </w:rPr>
        <w:t xml:space="preserve"> and granting individuals and entities the power to process </w:t>
      </w:r>
      <w:proofErr w:type="spellStart"/>
      <w:r w:rsidR="00C0004B">
        <w:rPr>
          <w:rFonts w:ascii="Verdana" w:eastAsia="Verdana" w:hAnsi="Verdana" w:cs="Verdana"/>
          <w:sz w:val="24"/>
          <w:szCs w:val="24"/>
        </w:rPr>
        <w:t>pperonal</w:t>
      </w:r>
      <w:proofErr w:type="spellEnd"/>
      <w:r w:rsidR="00C0004B">
        <w:rPr>
          <w:rFonts w:ascii="Verdana" w:eastAsia="Verdana" w:hAnsi="Verdana" w:cs="Verdana"/>
          <w:sz w:val="24"/>
          <w:szCs w:val="24"/>
        </w:rPr>
        <w:t xml:space="preserve"> data. </w:t>
      </w:r>
      <w:proofErr w:type="spellStart"/>
      <w:r w:rsidR="00C0004B">
        <w:rPr>
          <w:rFonts w:ascii="Verdana" w:eastAsia="Verdana" w:hAnsi="Verdana" w:cs="Verdana"/>
          <w:sz w:val="24"/>
          <w:szCs w:val="24"/>
        </w:rPr>
        <w:t>Sqoans</w:t>
      </w:r>
      <w:proofErr w:type="spellEnd"/>
      <w:r w:rsidR="00C0004B">
        <w:rPr>
          <w:rFonts w:ascii="Verdana" w:eastAsia="Verdana" w:hAnsi="Verdana" w:cs="Verdana"/>
          <w:sz w:val="24"/>
          <w:szCs w:val="24"/>
        </w:rPr>
        <w:t xml:space="preserve"> Financials is on the ICO register and is duty-bound to process </w:t>
      </w:r>
      <w:proofErr w:type="gramStart"/>
      <w:r w:rsidR="00C0004B">
        <w:rPr>
          <w:rFonts w:ascii="Verdana" w:eastAsia="Verdana" w:hAnsi="Verdana" w:cs="Verdana"/>
          <w:sz w:val="24"/>
          <w:szCs w:val="24"/>
        </w:rPr>
        <w:t>clients</w:t>
      </w:r>
      <w:proofErr w:type="gramEnd"/>
      <w:r w:rsidR="00C0004B">
        <w:rPr>
          <w:rFonts w:ascii="Verdana" w:eastAsia="Verdana" w:hAnsi="Verdana" w:cs="Verdana"/>
          <w:sz w:val="24"/>
          <w:szCs w:val="24"/>
        </w:rPr>
        <w:t xml:space="preserve"> information fairly and to safeguard and prevent </w:t>
      </w:r>
      <w:r w:rsidR="00C0004B">
        <w:rPr>
          <w:rFonts w:ascii="Verdana" w:eastAsia="Verdana" w:hAnsi="Verdana" w:cs="Verdana"/>
          <w:sz w:val="24"/>
          <w:szCs w:val="24"/>
        </w:rPr>
        <w:lastRenderedPageBreak/>
        <w:t>unauthorised access or disclosure to clients data. Failure to adhere to th</w:t>
      </w:r>
      <w:r w:rsidR="00D761EC">
        <w:rPr>
          <w:rFonts w:ascii="Verdana" w:eastAsia="Verdana" w:hAnsi="Verdana" w:cs="Verdana"/>
          <w:sz w:val="24"/>
          <w:szCs w:val="24"/>
        </w:rPr>
        <w:t>e</w:t>
      </w:r>
      <w:r w:rsidR="00C0004B">
        <w:rPr>
          <w:rFonts w:ascii="Verdana" w:eastAsia="Verdana" w:hAnsi="Verdana" w:cs="Verdana"/>
          <w:sz w:val="24"/>
          <w:szCs w:val="24"/>
        </w:rPr>
        <w:t>s</w:t>
      </w:r>
      <w:r w:rsidR="00D761EC">
        <w:rPr>
          <w:rFonts w:ascii="Verdana" w:eastAsia="Verdana" w:hAnsi="Verdana" w:cs="Verdana"/>
          <w:sz w:val="24"/>
          <w:szCs w:val="24"/>
        </w:rPr>
        <w:t>e</w:t>
      </w:r>
      <w:r w:rsidR="00C0004B">
        <w:rPr>
          <w:rFonts w:ascii="Verdana" w:eastAsia="Verdana" w:hAnsi="Verdana" w:cs="Verdana"/>
          <w:sz w:val="24"/>
          <w:szCs w:val="24"/>
        </w:rPr>
        <w:t xml:space="preserve"> duties </w:t>
      </w:r>
      <w:r w:rsidR="00D761EC">
        <w:rPr>
          <w:rFonts w:ascii="Verdana" w:eastAsia="Verdana" w:hAnsi="Verdana" w:cs="Verdana"/>
          <w:sz w:val="24"/>
          <w:szCs w:val="24"/>
        </w:rPr>
        <w:t>can lead to the company being stopped from trading.</w:t>
      </w:r>
      <w:r w:rsidR="00C0004B">
        <w:rPr>
          <w:rFonts w:ascii="Verdana" w:eastAsia="Verdana" w:hAnsi="Verdana" w:cs="Verdana"/>
          <w:sz w:val="24"/>
          <w:szCs w:val="24"/>
        </w:rPr>
        <w:t xml:space="preserve"> </w:t>
      </w:r>
    </w:p>
    <w:p w14:paraId="6BDC3E09" w14:textId="072F6E47" w:rsidR="0033141C" w:rsidRDefault="0033141C" w:rsidP="7637980F">
      <w:pPr>
        <w:pStyle w:val="ListParagraph"/>
        <w:numPr>
          <w:ilvl w:val="0"/>
          <w:numId w:val="8"/>
        </w:numPr>
        <w:rPr>
          <w:rFonts w:ascii="Verdana" w:eastAsia="Verdana" w:hAnsi="Verdana" w:cs="Verdana"/>
          <w:sz w:val="24"/>
          <w:szCs w:val="24"/>
        </w:rPr>
      </w:pPr>
      <w:r>
        <w:rPr>
          <w:rFonts w:ascii="Verdana" w:eastAsia="Verdana" w:hAnsi="Verdana" w:cs="Verdana"/>
          <w:sz w:val="24"/>
          <w:szCs w:val="24"/>
        </w:rPr>
        <w:t>FSCS</w:t>
      </w:r>
      <w:r w:rsidR="00C0004B">
        <w:rPr>
          <w:rFonts w:ascii="Verdana" w:eastAsia="Verdana" w:hAnsi="Verdana" w:cs="Verdana"/>
          <w:sz w:val="24"/>
          <w:szCs w:val="24"/>
        </w:rPr>
        <w:t xml:space="preserve"> – Financial Services Compensation Scheme is t</w:t>
      </w:r>
      <w:r w:rsidR="004F4601">
        <w:rPr>
          <w:rFonts w:ascii="Verdana" w:eastAsia="Verdana" w:hAnsi="Verdana" w:cs="Verdana"/>
          <w:sz w:val="24"/>
          <w:szCs w:val="24"/>
        </w:rPr>
        <w:t>he agency that pays compensation to consumers who have been wrongly mis-advised by their advisers.</w:t>
      </w:r>
    </w:p>
    <w:p w14:paraId="08D2593D" w14:textId="5938B25D" w:rsidR="0033141C" w:rsidRDefault="0033141C" w:rsidP="7637980F">
      <w:pPr>
        <w:pStyle w:val="ListParagraph"/>
        <w:numPr>
          <w:ilvl w:val="0"/>
          <w:numId w:val="8"/>
        </w:numPr>
        <w:rPr>
          <w:rFonts w:ascii="Verdana" w:eastAsia="Verdana" w:hAnsi="Verdana" w:cs="Verdana"/>
          <w:sz w:val="24"/>
          <w:szCs w:val="24"/>
        </w:rPr>
      </w:pPr>
      <w:r>
        <w:rPr>
          <w:rFonts w:ascii="Verdana" w:eastAsia="Verdana" w:hAnsi="Verdana" w:cs="Verdana"/>
          <w:sz w:val="24"/>
          <w:szCs w:val="24"/>
        </w:rPr>
        <w:t>FOS</w:t>
      </w:r>
      <w:r w:rsidR="00D761EC">
        <w:rPr>
          <w:rFonts w:ascii="Verdana" w:eastAsia="Verdana" w:hAnsi="Verdana" w:cs="Verdana"/>
          <w:sz w:val="24"/>
          <w:szCs w:val="24"/>
        </w:rPr>
        <w:t xml:space="preserve"> – Financial Ombudsman Service </w:t>
      </w:r>
      <w:r w:rsidR="004F4601">
        <w:rPr>
          <w:rFonts w:ascii="Verdana" w:eastAsia="Verdana" w:hAnsi="Verdana" w:cs="Verdana"/>
          <w:sz w:val="24"/>
          <w:szCs w:val="24"/>
        </w:rPr>
        <w:t>settles disputes between financial businesses and their customers.</w:t>
      </w:r>
      <w:r w:rsidR="00D761EC">
        <w:rPr>
          <w:rFonts w:ascii="Verdana" w:eastAsia="Verdana" w:hAnsi="Verdana" w:cs="Verdana"/>
          <w:sz w:val="24"/>
          <w:szCs w:val="24"/>
        </w:rPr>
        <w:t xml:space="preserve"> </w:t>
      </w:r>
    </w:p>
    <w:p w14:paraId="70935637" w14:textId="186C03F5" w:rsidR="4DF471BD" w:rsidRDefault="0033141C" w:rsidP="7637980F">
      <w:pPr>
        <w:pStyle w:val="ListParagraph"/>
        <w:numPr>
          <w:ilvl w:val="0"/>
          <w:numId w:val="8"/>
        </w:numPr>
        <w:rPr>
          <w:rFonts w:ascii="Verdana" w:eastAsia="Verdana" w:hAnsi="Verdana" w:cs="Verdana"/>
          <w:sz w:val="24"/>
          <w:szCs w:val="24"/>
        </w:rPr>
      </w:pPr>
      <w:r>
        <w:rPr>
          <w:rFonts w:ascii="Verdana" w:eastAsia="Verdana" w:hAnsi="Verdana" w:cs="Verdana"/>
          <w:sz w:val="24"/>
          <w:szCs w:val="24"/>
        </w:rPr>
        <w:t>HSE</w:t>
      </w:r>
      <w:r w:rsidR="7637980F" w:rsidRPr="7637980F">
        <w:rPr>
          <w:rFonts w:ascii="Verdana" w:eastAsia="Verdana" w:hAnsi="Verdana" w:cs="Verdana"/>
          <w:sz w:val="24"/>
          <w:szCs w:val="24"/>
        </w:rPr>
        <w:t xml:space="preserve"> </w:t>
      </w:r>
      <w:r w:rsidR="00D761EC">
        <w:rPr>
          <w:rFonts w:ascii="Verdana" w:eastAsia="Verdana" w:hAnsi="Verdana" w:cs="Verdana"/>
          <w:sz w:val="24"/>
          <w:szCs w:val="24"/>
        </w:rPr>
        <w:t>– Health &amp; Safety Executive</w:t>
      </w:r>
      <w:r w:rsidR="004F4601">
        <w:rPr>
          <w:rFonts w:ascii="Verdana" w:eastAsia="Verdana" w:hAnsi="Verdana" w:cs="Verdana"/>
          <w:sz w:val="24"/>
          <w:szCs w:val="24"/>
        </w:rPr>
        <w:t xml:space="preserve"> is another quango responsible for health and safety at work. </w:t>
      </w:r>
    </w:p>
    <w:p w14:paraId="508FDF82" w14:textId="039AE503" w:rsidR="00495E8F"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3.1.2 Complementors</w:t>
      </w:r>
    </w:p>
    <w:p w14:paraId="68505B76" w14:textId="5DE8994D" w:rsidR="00C369EE" w:rsidRPr="00C369EE"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Complementors are organisations whose products or services add value to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than what it would have on its own. </w:t>
      </w:r>
    </w:p>
    <w:p w14:paraId="35E3FC65" w14:textId="53026BA0" w:rsidR="00332CA3" w:rsidRPr="00332CA3"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Insurance providers are the complementors in this business as every mortgage sold comes with the risk of the mortgagee becoming unemployed, falling ill or critically ill or even dying before the completion of their contractual payment terms with the </w:t>
      </w:r>
      <w:r w:rsidRPr="004F4601">
        <w:rPr>
          <w:rFonts w:ascii="Verdana" w:eastAsia="Verdana" w:hAnsi="Verdana" w:cs="Verdana"/>
          <w:sz w:val="24"/>
          <w:szCs w:val="24"/>
        </w:rPr>
        <w:t>mortgag</w:t>
      </w:r>
      <w:r w:rsidR="004F4601" w:rsidRPr="004F4601">
        <w:rPr>
          <w:rFonts w:ascii="Verdana" w:eastAsia="Verdana" w:hAnsi="Verdana" w:cs="Verdana"/>
          <w:sz w:val="24"/>
          <w:szCs w:val="24"/>
        </w:rPr>
        <w:t>ee</w:t>
      </w:r>
      <w:r w:rsidRPr="7637980F">
        <w:rPr>
          <w:rFonts w:ascii="Verdana" w:eastAsia="Verdana" w:hAnsi="Verdana" w:cs="Verdana"/>
          <w:sz w:val="24"/>
          <w:szCs w:val="24"/>
        </w:rPr>
        <w:t>. These risks are explained and quantified to the clients and products are designed to mitigate these risks.</w:t>
      </w:r>
    </w:p>
    <w:p w14:paraId="749A8291" w14:textId="67FE64C2" w:rsidR="0F5A044D" w:rsidRDefault="7637980F" w:rsidP="7637980F">
      <w:pPr>
        <w:rPr>
          <w:rFonts w:ascii="Verdana" w:eastAsia="Verdana" w:hAnsi="Verdana" w:cs="Verdana"/>
          <w:sz w:val="24"/>
          <w:szCs w:val="24"/>
        </w:rPr>
      </w:pPr>
      <w:r w:rsidRPr="7637980F">
        <w:rPr>
          <w:rFonts w:ascii="Verdana" w:eastAsia="Verdana" w:hAnsi="Verdana" w:cs="Verdana"/>
          <w:sz w:val="24"/>
          <w:szCs w:val="24"/>
        </w:rPr>
        <w:t>There are several benefits of maintaining good working relationship with these insurance providers on an ongoing basis, as they represent good source of revenue for the business.</w:t>
      </w:r>
    </w:p>
    <w:p w14:paraId="3A7E4EDA" w14:textId="4335BA28" w:rsidR="00495E8F"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3.1.3 Formal links and networks</w:t>
      </w:r>
    </w:p>
    <w:p w14:paraId="7F337229" w14:textId="3F7D5057" w:rsidR="00495E8F" w:rsidRPr="00495E8F" w:rsidRDefault="7637980F" w:rsidP="7637980F">
      <w:pPr>
        <w:rPr>
          <w:rFonts w:ascii="Verdana" w:eastAsia="Verdana" w:hAnsi="Verdana" w:cs="Verdana"/>
          <w:sz w:val="24"/>
          <w:szCs w:val="24"/>
        </w:rPr>
      </w:pPr>
      <w:r w:rsidRPr="7637980F">
        <w:rPr>
          <w:rFonts w:ascii="Verdana" w:eastAsia="Verdana" w:hAnsi="Verdana" w:cs="Verdana"/>
          <w:sz w:val="24"/>
          <w:szCs w:val="24"/>
        </w:rPr>
        <w:t>Formal links and networks are professional organisation that represent passive source of revenues for the firm like the solicitor firms, the accountancy firms and the estate agents</w:t>
      </w:r>
      <w:r w:rsidR="0033141C">
        <w:rPr>
          <w:rFonts w:ascii="Verdana" w:eastAsia="Verdana" w:hAnsi="Verdana" w:cs="Verdana"/>
          <w:sz w:val="24"/>
          <w:szCs w:val="24"/>
        </w:rPr>
        <w:t xml:space="preserve">. </w:t>
      </w:r>
    </w:p>
    <w:p w14:paraId="1AA3C5C2" w14:textId="37AE6E03" w:rsidR="00495E8F"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3.1.4 Informal links and networks</w:t>
      </w:r>
    </w:p>
    <w:p w14:paraId="39BF2BB4" w14:textId="2A02F5DC" w:rsidR="00495E8F" w:rsidRPr="00495E8F" w:rsidRDefault="7637980F" w:rsidP="7637980F">
      <w:pPr>
        <w:rPr>
          <w:rFonts w:ascii="Verdana" w:eastAsia="Verdana" w:hAnsi="Verdana" w:cs="Verdana"/>
          <w:b/>
          <w:bCs/>
          <w:sz w:val="24"/>
          <w:szCs w:val="24"/>
        </w:rPr>
      </w:pPr>
      <w:r w:rsidRPr="7637980F">
        <w:rPr>
          <w:rFonts w:ascii="Verdana" w:eastAsia="Verdana" w:hAnsi="Verdana" w:cs="Verdana"/>
          <w:sz w:val="24"/>
          <w:szCs w:val="24"/>
        </w:rPr>
        <w:t xml:space="preserve"> Informal </w:t>
      </w:r>
      <w:r w:rsidRPr="00421BB0">
        <w:rPr>
          <w:rFonts w:ascii="Verdana" w:eastAsia="Verdana" w:hAnsi="Verdana" w:cs="Verdana"/>
          <w:sz w:val="24"/>
          <w:szCs w:val="24"/>
        </w:rPr>
        <w:t>links and networks are</w:t>
      </w:r>
      <w:r w:rsidR="00421BB0">
        <w:rPr>
          <w:rFonts w:ascii="Verdana" w:eastAsia="Verdana" w:hAnsi="Verdana" w:cs="Verdana"/>
          <w:sz w:val="24"/>
          <w:szCs w:val="24"/>
        </w:rPr>
        <w:t xml:space="preserve"> non-professional group or individuals like churches, private local clubs, family members who are aware of the service that </w:t>
      </w:r>
      <w:proofErr w:type="spellStart"/>
      <w:r w:rsidR="00421BB0">
        <w:rPr>
          <w:rFonts w:ascii="Verdana" w:eastAsia="Verdana" w:hAnsi="Verdana" w:cs="Verdana"/>
          <w:sz w:val="24"/>
          <w:szCs w:val="24"/>
        </w:rPr>
        <w:t>Sqoan</w:t>
      </w:r>
      <w:proofErr w:type="spellEnd"/>
      <w:r w:rsidR="00421BB0">
        <w:rPr>
          <w:rFonts w:ascii="Verdana" w:eastAsia="Verdana" w:hAnsi="Verdana" w:cs="Verdana"/>
          <w:sz w:val="24"/>
          <w:szCs w:val="24"/>
        </w:rPr>
        <w:t xml:space="preserve"> Financials provide and thus sometimes ask the proprietor to come and participate in various activities about financial empowerment.</w:t>
      </w:r>
    </w:p>
    <w:p w14:paraId="28C98F8C" w14:textId="746A0A34" w:rsidR="4DF471BD" w:rsidRDefault="4DF471BD" w:rsidP="4DF471BD">
      <w:pPr>
        <w:ind w:left="360"/>
        <w:rPr>
          <w:rFonts w:ascii="Verdana" w:eastAsia="Verdana" w:hAnsi="Verdana" w:cs="Verdana"/>
          <w:sz w:val="24"/>
          <w:szCs w:val="24"/>
        </w:rPr>
      </w:pPr>
    </w:p>
    <w:p w14:paraId="1F62D118" w14:textId="1F1B47BB" w:rsidR="4DF471BD" w:rsidRPr="00683961" w:rsidRDefault="7637980F" w:rsidP="7637980F">
      <w:pPr>
        <w:pStyle w:val="ListParagraph"/>
        <w:numPr>
          <w:ilvl w:val="1"/>
          <w:numId w:val="17"/>
        </w:numPr>
        <w:rPr>
          <w:rFonts w:asciiTheme="minorEastAsia" w:eastAsiaTheme="minorEastAsia" w:hAnsiTheme="minorEastAsia" w:cstheme="minorEastAsia"/>
          <w:sz w:val="24"/>
          <w:szCs w:val="24"/>
        </w:rPr>
      </w:pPr>
      <w:proofErr w:type="spellStart"/>
      <w:r w:rsidRPr="7637980F">
        <w:rPr>
          <w:rFonts w:ascii="Verdana" w:eastAsia="Verdana" w:hAnsi="Verdana" w:cs="Verdana"/>
          <w:b/>
          <w:bCs/>
          <w:sz w:val="24"/>
          <w:szCs w:val="24"/>
        </w:rPr>
        <w:t>Mendelow’s</w:t>
      </w:r>
      <w:proofErr w:type="spellEnd"/>
      <w:r w:rsidRPr="7637980F">
        <w:rPr>
          <w:rFonts w:ascii="Verdana" w:eastAsia="Verdana" w:hAnsi="Verdana" w:cs="Verdana"/>
          <w:b/>
          <w:bCs/>
          <w:sz w:val="24"/>
          <w:szCs w:val="24"/>
        </w:rPr>
        <w:t xml:space="preserve"> Power–Interest Matrix</w:t>
      </w:r>
    </w:p>
    <w:p w14:paraId="4FF6A3E9" w14:textId="03EBCC5B" w:rsidR="4DF471BD"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One of the most powerful tools for analysing the influence of the stakeholders is </w:t>
      </w:r>
      <w:proofErr w:type="spellStart"/>
      <w:r w:rsidRPr="7637980F">
        <w:rPr>
          <w:rFonts w:ascii="Verdana" w:eastAsia="Verdana" w:hAnsi="Verdana" w:cs="Verdana"/>
          <w:sz w:val="24"/>
          <w:szCs w:val="24"/>
        </w:rPr>
        <w:t>Mendelow's</w:t>
      </w:r>
      <w:proofErr w:type="spellEnd"/>
      <w:r w:rsidRPr="7637980F">
        <w:rPr>
          <w:rFonts w:ascii="Verdana" w:eastAsia="Verdana" w:hAnsi="Verdana" w:cs="Verdana"/>
          <w:sz w:val="24"/>
          <w:szCs w:val="24"/>
        </w:rPr>
        <w:t xml:space="preserve"> matrix, which puts power against interest trying to find out the degree of power and the level of interest that the identified stakeholders have in the business.</w:t>
      </w:r>
    </w:p>
    <w:p w14:paraId="080B6979" w14:textId="08B0065F" w:rsidR="001E0B8C" w:rsidRDefault="7637980F" w:rsidP="7637980F">
      <w:pPr>
        <w:rPr>
          <w:rFonts w:ascii="Verdana" w:eastAsia="Verdana" w:hAnsi="Verdana" w:cs="Verdana"/>
          <w:sz w:val="24"/>
          <w:szCs w:val="24"/>
        </w:rPr>
      </w:pPr>
      <w:r w:rsidRPr="7637980F">
        <w:rPr>
          <w:rFonts w:ascii="Verdana" w:eastAsia="Verdana" w:hAnsi="Verdana" w:cs="Verdana"/>
          <w:sz w:val="24"/>
          <w:szCs w:val="24"/>
        </w:rPr>
        <w:lastRenderedPageBreak/>
        <w:t>Based on the grid in which the stakeholder is placed determines the priority that will be accorded to the stakeholder</w:t>
      </w:r>
    </w:p>
    <w:tbl>
      <w:tblPr>
        <w:tblStyle w:val="TableGrid"/>
        <w:tblW w:w="0" w:type="auto"/>
        <w:tblLook w:val="04A0" w:firstRow="1" w:lastRow="0" w:firstColumn="1" w:lastColumn="0" w:noHBand="0" w:noVBand="1"/>
      </w:tblPr>
      <w:tblGrid>
        <w:gridCol w:w="1071"/>
        <w:gridCol w:w="3523"/>
        <w:gridCol w:w="2192"/>
        <w:gridCol w:w="2230"/>
      </w:tblGrid>
      <w:tr w:rsidR="00B831AF" w:rsidRPr="00B831AF" w14:paraId="3B32CF04" w14:textId="77777777" w:rsidTr="003A59A6">
        <w:trPr>
          <w:trHeight w:val="341"/>
        </w:trPr>
        <w:tc>
          <w:tcPr>
            <w:tcW w:w="1071" w:type="dxa"/>
          </w:tcPr>
          <w:p w14:paraId="0D875549" w14:textId="77777777" w:rsidR="00B831AF" w:rsidRPr="00B831AF" w:rsidRDefault="7637980F" w:rsidP="7637980F">
            <w:pPr>
              <w:jc w:val="center"/>
              <w:rPr>
                <w:rFonts w:ascii="Verdana" w:eastAsia="Verdana" w:hAnsi="Verdana" w:cs="Verdana"/>
                <w:b/>
                <w:bCs/>
                <w:sz w:val="24"/>
                <w:szCs w:val="24"/>
                <w:u w:val="single"/>
              </w:rPr>
            </w:pPr>
            <w:r w:rsidRPr="7637980F">
              <w:rPr>
                <w:rFonts w:ascii="Verdana" w:eastAsia="Verdana" w:hAnsi="Verdana" w:cs="Verdana"/>
                <w:b/>
                <w:bCs/>
                <w:sz w:val="24"/>
                <w:szCs w:val="24"/>
                <w:u w:val="single"/>
              </w:rPr>
              <w:t>S No</w:t>
            </w:r>
          </w:p>
        </w:tc>
        <w:tc>
          <w:tcPr>
            <w:tcW w:w="3523" w:type="dxa"/>
          </w:tcPr>
          <w:p w14:paraId="1BDF85E6" w14:textId="77777777" w:rsidR="00B831AF" w:rsidRPr="00B831AF" w:rsidRDefault="7637980F" w:rsidP="7637980F">
            <w:pPr>
              <w:jc w:val="center"/>
              <w:rPr>
                <w:rFonts w:ascii="Verdana" w:eastAsia="Verdana" w:hAnsi="Verdana" w:cs="Verdana"/>
                <w:b/>
                <w:bCs/>
                <w:sz w:val="24"/>
                <w:szCs w:val="24"/>
                <w:u w:val="single"/>
              </w:rPr>
            </w:pPr>
            <w:r w:rsidRPr="7637980F">
              <w:rPr>
                <w:rFonts w:ascii="Verdana" w:eastAsia="Verdana" w:hAnsi="Verdana" w:cs="Verdana"/>
                <w:b/>
                <w:bCs/>
                <w:sz w:val="24"/>
                <w:szCs w:val="24"/>
                <w:u w:val="single"/>
              </w:rPr>
              <w:t>STAKEHOLDER</w:t>
            </w:r>
          </w:p>
        </w:tc>
        <w:tc>
          <w:tcPr>
            <w:tcW w:w="2192" w:type="dxa"/>
          </w:tcPr>
          <w:p w14:paraId="69207AC1" w14:textId="77777777" w:rsidR="00B831AF" w:rsidRPr="00B831AF" w:rsidRDefault="7637980F" w:rsidP="7637980F">
            <w:pPr>
              <w:jc w:val="center"/>
              <w:rPr>
                <w:rFonts w:ascii="Verdana" w:eastAsia="Verdana" w:hAnsi="Verdana" w:cs="Verdana"/>
                <w:b/>
                <w:bCs/>
                <w:sz w:val="24"/>
                <w:szCs w:val="24"/>
                <w:u w:val="single"/>
              </w:rPr>
            </w:pPr>
            <w:r w:rsidRPr="7637980F">
              <w:rPr>
                <w:rFonts w:ascii="Verdana" w:eastAsia="Verdana" w:hAnsi="Verdana" w:cs="Verdana"/>
                <w:b/>
                <w:bCs/>
                <w:sz w:val="24"/>
                <w:szCs w:val="24"/>
                <w:u w:val="single"/>
              </w:rPr>
              <w:t>POWER</w:t>
            </w:r>
          </w:p>
        </w:tc>
        <w:tc>
          <w:tcPr>
            <w:tcW w:w="2230" w:type="dxa"/>
          </w:tcPr>
          <w:p w14:paraId="1E1232C7" w14:textId="77777777" w:rsidR="00B831AF" w:rsidRPr="00B831AF" w:rsidRDefault="7637980F" w:rsidP="7637980F">
            <w:pPr>
              <w:jc w:val="center"/>
              <w:rPr>
                <w:rFonts w:ascii="Verdana" w:eastAsia="Verdana" w:hAnsi="Verdana" w:cs="Verdana"/>
                <w:b/>
                <w:bCs/>
                <w:sz w:val="24"/>
                <w:szCs w:val="24"/>
                <w:u w:val="single"/>
              </w:rPr>
            </w:pPr>
            <w:r w:rsidRPr="7637980F">
              <w:rPr>
                <w:rFonts w:ascii="Verdana" w:eastAsia="Verdana" w:hAnsi="Verdana" w:cs="Verdana"/>
                <w:b/>
                <w:bCs/>
                <w:sz w:val="24"/>
                <w:szCs w:val="24"/>
                <w:u w:val="single"/>
              </w:rPr>
              <w:t>INTEREST</w:t>
            </w:r>
          </w:p>
        </w:tc>
      </w:tr>
      <w:tr w:rsidR="003A59A6" w:rsidRPr="00B831AF" w14:paraId="508D9D49" w14:textId="77777777" w:rsidTr="003A59A6">
        <w:trPr>
          <w:trHeight w:val="341"/>
        </w:trPr>
        <w:tc>
          <w:tcPr>
            <w:tcW w:w="1071" w:type="dxa"/>
          </w:tcPr>
          <w:p w14:paraId="2FD13DCA" w14:textId="27B478C9" w:rsidR="003A59A6" w:rsidRPr="003A59A6" w:rsidRDefault="003A59A6" w:rsidP="7637980F">
            <w:pPr>
              <w:jc w:val="center"/>
              <w:rPr>
                <w:rFonts w:ascii="Verdana" w:eastAsia="Verdana" w:hAnsi="Verdana" w:cs="Verdana"/>
                <w:bCs/>
                <w:sz w:val="24"/>
                <w:szCs w:val="24"/>
                <w:u w:val="single"/>
              </w:rPr>
            </w:pPr>
            <w:r w:rsidRPr="003A59A6">
              <w:rPr>
                <w:rFonts w:ascii="Verdana" w:eastAsia="Verdana" w:hAnsi="Verdana" w:cs="Verdana"/>
                <w:bCs/>
                <w:sz w:val="24"/>
                <w:szCs w:val="24"/>
                <w:u w:val="single"/>
              </w:rPr>
              <w:t>1.</w:t>
            </w:r>
          </w:p>
        </w:tc>
        <w:tc>
          <w:tcPr>
            <w:tcW w:w="3523" w:type="dxa"/>
          </w:tcPr>
          <w:p w14:paraId="093C3C9D" w14:textId="40002BAD" w:rsidR="003A59A6" w:rsidRPr="003A59A6" w:rsidRDefault="003A59A6" w:rsidP="7637980F">
            <w:pPr>
              <w:jc w:val="center"/>
              <w:rPr>
                <w:rFonts w:ascii="Verdana" w:eastAsia="Verdana" w:hAnsi="Verdana" w:cs="Verdana"/>
                <w:sz w:val="24"/>
                <w:szCs w:val="24"/>
              </w:rPr>
            </w:pPr>
            <w:r w:rsidRPr="003A59A6">
              <w:rPr>
                <w:rFonts w:ascii="Verdana" w:eastAsia="Verdana" w:hAnsi="Verdana" w:cs="Verdana"/>
                <w:sz w:val="24"/>
                <w:szCs w:val="24"/>
              </w:rPr>
              <w:t>Owner</w:t>
            </w:r>
          </w:p>
        </w:tc>
        <w:tc>
          <w:tcPr>
            <w:tcW w:w="2192" w:type="dxa"/>
            <w:shd w:val="clear" w:color="auto" w:fill="FFFF00"/>
          </w:tcPr>
          <w:p w14:paraId="66EDF86C" w14:textId="42CDEFF3" w:rsidR="003A59A6" w:rsidRPr="7637980F" w:rsidRDefault="003A59A6" w:rsidP="7637980F">
            <w:pPr>
              <w:jc w:val="center"/>
              <w:rPr>
                <w:rFonts w:ascii="Verdana" w:eastAsia="Verdana" w:hAnsi="Verdana" w:cs="Verdana"/>
                <w:b/>
                <w:bCs/>
                <w:sz w:val="24"/>
                <w:szCs w:val="24"/>
                <w:u w:val="single"/>
              </w:rPr>
            </w:pPr>
            <w:r w:rsidRPr="003A59A6">
              <w:rPr>
                <w:rFonts w:ascii="Verdana" w:eastAsia="Verdana" w:hAnsi="Verdana" w:cs="Verdana"/>
                <w:sz w:val="24"/>
                <w:szCs w:val="24"/>
              </w:rPr>
              <w:t>H</w:t>
            </w:r>
          </w:p>
        </w:tc>
        <w:tc>
          <w:tcPr>
            <w:tcW w:w="2230" w:type="dxa"/>
            <w:shd w:val="clear" w:color="auto" w:fill="FFFF00"/>
          </w:tcPr>
          <w:p w14:paraId="52603993" w14:textId="7139E4C1" w:rsidR="003A59A6" w:rsidRPr="7637980F" w:rsidRDefault="003A59A6" w:rsidP="7637980F">
            <w:pPr>
              <w:jc w:val="center"/>
              <w:rPr>
                <w:rFonts w:ascii="Verdana" w:eastAsia="Verdana" w:hAnsi="Verdana" w:cs="Verdana"/>
                <w:b/>
                <w:bCs/>
                <w:sz w:val="24"/>
                <w:szCs w:val="24"/>
                <w:u w:val="single"/>
              </w:rPr>
            </w:pPr>
            <w:r>
              <w:rPr>
                <w:rFonts w:ascii="Verdana" w:eastAsia="Verdana" w:hAnsi="Verdana" w:cs="Verdana"/>
                <w:sz w:val="24"/>
                <w:szCs w:val="24"/>
              </w:rPr>
              <w:t>H</w:t>
            </w:r>
          </w:p>
        </w:tc>
      </w:tr>
      <w:tr w:rsidR="00B831AF" w:rsidRPr="003A59A6" w14:paraId="4FD6565E" w14:textId="77777777" w:rsidTr="003A59A6">
        <w:trPr>
          <w:trHeight w:val="318"/>
        </w:trPr>
        <w:tc>
          <w:tcPr>
            <w:tcW w:w="1071" w:type="dxa"/>
          </w:tcPr>
          <w:p w14:paraId="273C9450" w14:textId="4C1CB9B7" w:rsidR="00B831AF" w:rsidRPr="003A59A6" w:rsidRDefault="003A59A6" w:rsidP="7637980F">
            <w:pPr>
              <w:jc w:val="center"/>
              <w:rPr>
                <w:rFonts w:ascii="Verdana" w:eastAsia="Verdana" w:hAnsi="Verdana" w:cs="Verdana"/>
                <w:sz w:val="24"/>
                <w:szCs w:val="24"/>
              </w:rPr>
            </w:pPr>
            <w:r>
              <w:rPr>
                <w:rFonts w:ascii="Verdana" w:eastAsia="Verdana" w:hAnsi="Verdana" w:cs="Verdana"/>
                <w:sz w:val="24"/>
                <w:szCs w:val="24"/>
              </w:rPr>
              <w:t>2</w:t>
            </w:r>
            <w:r w:rsidR="7637980F" w:rsidRPr="003A59A6">
              <w:rPr>
                <w:rFonts w:ascii="Verdana" w:eastAsia="Verdana" w:hAnsi="Verdana" w:cs="Verdana"/>
                <w:sz w:val="24"/>
                <w:szCs w:val="24"/>
              </w:rPr>
              <w:t>.</w:t>
            </w:r>
          </w:p>
        </w:tc>
        <w:tc>
          <w:tcPr>
            <w:tcW w:w="3523" w:type="dxa"/>
          </w:tcPr>
          <w:p w14:paraId="5A127BF4" w14:textId="4DF5CA11" w:rsidR="00B831AF" w:rsidRPr="00B831AF" w:rsidRDefault="7637980F" w:rsidP="003A59A6">
            <w:pPr>
              <w:jc w:val="center"/>
              <w:rPr>
                <w:rFonts w:ascii="Verdana" w:eastAsia="Verdana" w:hAnsi="Verdana" w:cs="Verdana"/>
                <w:sz w:val="24"/>
                <w:szCs w:val="24"/>
              </w:rPr>
            </w:pPr>
            <w:r w:rsidRPr="7637980F">
              <w:rPr>
                <w:rFonts w:ascii="Verdana" w:eastAsia="Verdana" w:hAnsi="Verdana" w:cs="Verdana"/>
                <w:sz w:val="24"/>
                <w:szCs w:val="24"/>
              </w:rPr>
              <w:t>Employees</w:t>
            </w:r>
          </w:p>
        </w:tc>
        <w:tc>
          <w:tcPr>
            <w:tcW w:w="2192" w:type="dxa"/>
            <w:shd w:val="clear" w:color="auto" w:fill="FFFF00"/>
          </w:tcPr>
          <w:p w14:paraId="122A3701" w14:textId="77777777"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H</w:t>
            </w:r>
          </w:p>
        </w:tc>
        <w:tc>
          <w:tcPr>
            <w:tcW w:w="2230" w:type="dxa"/>
            <w:shd w:val="clear" w:color="auto" w:fill="FFFF00"/>
          </w:tcPr>
          <w:p w14:paraId="788CE266" w14:textId="49FA467C" w:rsidR="00B831AF" w:rsidRPr="00B831AF" w:rsidRDefault="00474F29" w:rsidP="7637980F">
            <w:pPr>
              <w:jc w:val="center"/>
              <w:rPr>
                <w:rFonts w:ascii="Verdana" w:eastAsia="Verdana" w:hAnsi="Verdana" w:cs="Verdana"/>
                <w:sz w:val="24"/>
                <w:szCs w:val="24"/>
              </w:rPr>
            </w:pPr>
            <w:r>
              <w:rPr>
                <w:rFonts w:ascii="Verdana" w:eastAsia="Verdana" w:hAnsi="Verdana" w:cs="Verdana"/>
                <w:sz w:val="24"/>
                <w:szCs w:val="24"/>
              </w:rPr>
              <w:t>L</w:t>
            </w:r>
          </w:p>
        </w:tc>
      </w:tr>
      <w:tr w:rsidR="00B831AF" w:rsidRPr="00B831AF" w14:paraId="2F0F085A" w14:textId="77777777" w:rsidTr="00A00F7F">
        <w:tc>
          <w:tcPr>
            <w:tcW w:w="1071" w:type="dxa"/>
          </w:tcPr>
          <w:p w14:paraId="6CBC42F7" w14:textId="70FB2489" w:rsidR="00B831AF" w:rsidRPr="003A59A6" w:rsidRDefault="003A59A6" w:rsidP="7637980F">
            <w:pPr>
              <w:jc w:val="center"/>
              <w:rPr>
                <w:rFonts w:ascii="Verdana" w:eastAsia="Verdana" w:hAnsi="Verdana" w:cs="Verdana"/>
                <w:sz w:val="24"/>
                <w:szCs w:val="24"/>
              </w:rPr>
            </w:pPr>
            <w:r>
              <w:rPr>
                <w:rFonts w:ascii="Verdana" w:eastAsia="Verdana" w:hAnsi="Verdana" w:cs="Verdana"/>
                <w:sz w:val="24"/>
                <w:szCs w:val="24"/>
              </w:rPr>
              <w:t>3</w:t>
            </w:r>
            <w:r w:rsidR="7637980F" w:rsidRPr="003A59A6">
              <w:rPr>
                <w:rFonts w:ascii="Verdana" w:eastAsia="Verdana" w:hAnsi="Verdana" w:cs="Verdana"/>
                <w:sz w:val="24"/>
                <w:szCs w:val="24"/>
              </w:rPr>
              <w:t>.</w:t>
            </w:r>
          </w:p>
        </w:tc>
        <w:tc>
          <w:tcPr>
            <w:tcW w:w="3523" w:type="dxa"/>
          </w:tcPr>
          <w:p w14:paraId="0D61F060" w14:textId="7E91FF44"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Clients</w:t>
            </w:r>
          </w:p>
        </w:tc>
        <w:tc>
          <w:tcPr>
            <w:tcW w:w="2192" w:type="dxa"/>
            <w:shd w:val="clear" w:color="auto" w:fill="BFBFBF" w:themeFill="background1" w:themeFillShade="BF"/>
          </w:tcPr>
          <w:p w14:paraId="014F430F" w14:textId="0BE8A20D"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H</w:t>
            </w:r>
          </w:p>
        </w:tc>
        <w:tc>
          <w:tcPr>
            <w:tcW w:w="2230" w:type="dxa"/>
            <w:shd w:val="clear" w:color="auto" w:fill="BFBFBF" w:themeFill="background1" w:themeFillShade="BF"/>
          </w:tcPr>
          <w:p w14:paraId="58CC420E" w14:textId="37CEAADD"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L</w:t>
            </w:r>
          </w:p>
        </w:tc>
      </w:tr>
      <w:tr w:rsidR="00B831AF" w:rsidRPr="00B831AF" w14:paraId="1295B7C8" w14:textId="77777777" w:rsidTr="003A59A6">
        <w:tc>
          <w:tcPr>
            <w:tcW w:w="1071" w:type="dxa"/>
          </w:tcPr>
          <w:p w14:paraId="6EC02DE6" w14:textId="4675C550" w:rsidR="00B831AF" w:rsidRPr="003A59A6" w:rsidRDefault="003A59A6" w:rsidP="7637980F">
            <w:pPr>
              <w:jc w:val="center"/>
              <w:rPr>
                <w:rFonts w:ascii="Verdana" w:eastAsia="Verdana" w:hAnsi="Verdana" w:cs="Verdana"/>
                <w:sz w:val="24"/>
                <w:szCs w:val="24"/>
              </w:rPr>
            </w:pPr>
            <w:r>
              <w:rPr>
                <w:rFonts w:ascii="Verdana" w:eastAsia="Verdana" w:hAnsi="Verdana" w:cs="Verdana"/>
                <w:sz w:val="24"/>
                <w:szCs w:val="24"/>
              </w:rPr>
              <w:t>4</w:t>
            </w:r>
            <w:r w:rsidR="7637980F" w:rsidRPr="003A59A6">
              <w:rPr>
                <w:rFonts w:ascii="Verdana" w:eastAsia="Verdana" w:hAnsi="Verdana" w:cs="Verdana"/>
                <w:sz w:val="24"/>
                <w:szCs w:val="24"/>
              </w:rPr>
              <w:t>.</w:t>
            </w:r>
          </w:p>
        </w:tc>
        <w:tc>
          <w:tcPr>
            <w:tcW w:w="3523" w:type="dxa"/>
          </w:tcPr>
          <w:p w14:paraId="5DADBC26" w14:textId="051E6BEC"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Lenders</w:t>
            </w:r>
          </w:p>
        </w:tc>
        <w:tc>
          <w:tcPr>
            <w:tcW w:w="2192" w:type="dxa"/>
            <w:shd w:val="clear" w:color="auto" w:fill="FFFF00"/>
          </w:tcPr>
          <w:p w14:paraId="6D17F7B6" w14:textId="12A81D93"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H</w:t>
            </w:r>
          </w:p>
        </w:tc>
        <w:tc>
          <w:tcPr>
            <w:tcW w:w="2230" w:type="dxa"/>
            <w:shd w:val="clear" w:color="auto" w:fill="FFFF00"/>
          </w:tcPr>
          <w:p w14:paraId="4B86EF43" w14:textId="77777777"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H</w:t>
            </w:r>
          </w:p>
        </w:tc>
      </w:tr>
      <w:tr w:rsidR="00B831AF" w:rsidRPr="00B831AF" w14:paraId="76F269D7" w14:textId="77777777" w:rsidTr="003A59A6">
        <w:tc>
          <w:tcPr>
            <w:tcW w:w="1071" w:type="dxa"/>
          </w:tcPr>
          <w:p w14:paraId="14B8305A" w14:textId="2744901E" w:rsidR="00B831AF" w:rsidRPr="003A59A6" w:rsidRDefault="003A59A6" w:rsidP="7637980F">
            <w:pPr>
              <w:jc w:val="center"/>
              <w:rPr>
                <w:rFonts w:ascii="Verdana" w:eastAsia="Verdana" w:hAnsi="Verdana" w:cs="Verdana"/>
                <w:sz w:val="24"/>
                <w:szCs w:val="24"/>
              </w:rPr>
            </w:pPr>
            <w:r>
              <w:rPr>
                <w:rFonts w:ascii="Verdana" w:eastAsia="Verdana" w:hAnsi="Verdana" w:cs="Verdana"/>
                <w:sz w:val="24"/>
                <w:szCs w:val="24"/>
              </w:rPr>
              <w:t>5</w:t>
            </w:r>
            <w:r w:rsidR="7637980F" w:rsidRPr="003A59A6">
              <w:rPr>
                <w:rFonts w:ascii="Verdana" w:eastAsia="Verdana" w:hAnsi="Verdana" w:cs="Verdana"/>
                <w:sz w:val="24"/>
                <w:szCs w:val="24"/>
              </w:rPr>
              <w:t>.</w:t>
            </w:r>
          </w:p>
        </w:tc>
        <w:tc>
          <w:tcPr>
            <w:tcW w:w="3523" w:type="dxa"/>
          </w:tcPr>
          <w:p w14:paraId="7923A51D" w14:textId="6ACC5C67"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Insurance Providers</w:t>
            </w:r>
          </w:p>
        </w:tc>
        <w:tc>
          <w:tcPr>
            <w:tcW w:w="2192" w:type="dxa"/>
            <w:shd w:val="clear" w:color="auto" w:fill="FFFF00"/>
          </w:tcPr>
          <w:p w14:paraId="6782411E" w14:textId="057698EA"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H</w:t>
            </w:r>
          </w:p>
        </w:tc>
        <w:tc>
          <w:tcPr>
            <w:tcW w:w="2230" w:type="dxa"/>
            <w:shd w:val="clear" w:color="auto" w:fill="FFFF00"/>
          </w:tcPr>
          <w:p w14:paraId="0B091835" w14:textId="77777777"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H</w:t>
            </w:r>
          </w:p>
        </w:tc>
      </w:tr>
      <w:tr w:rsidR="00B831AF" w:rsidRPr="00B831AF" w14:paraId="7B232F07" w14:textId="77777777" w:rsidTr="7637980F">
        <w:tc>
          <w:tcPr>
            <w:tcW w:w="1071" w:type="dxa"/>
          </w:tcPr>
          <w:p w14:paraId="4CD34CF9" w14:textId="099F9651" w:rsidR="00B831AF" w:rsidRPr="003A59A6" w:rsidRDefault="003A59A6" w:rsidP="7637980F">
            <w:pPr>
              <w:jc w:val="center"/>
              <w:rPr>
                <w:rFonts w:ascii="Verdana" w:eastAsia="Verdana" w:hAnsi="Verdana" w:cs="Verdana"/>
                <w:sz w:val="24"/>
                <w:szCs w:val="24"/>
              </w:rPr>
            </w:pPr>
            <w:r>
              <w:rPr>
                <w:rFonts w:ascii="Verdana" w:eastAsia="Verdana" w:hAnsi="Verdana" w:cs="Verdana"/>
                <w:sz w:val="24"/>
                <w:szCs w:val="24"/>
              </w:rPr>
              <w:t>6</w:t>
            </w:r>
            <w:r w:rsidR="7637980F" w:rsidRPr="003A59A6">
              <w:rPr>
                <w:rFonts w:ascii="Verdana" w:eastAsia="Verdana" w:hAnsi="Verdana" w:cs="Verdana"/>
                <w:sz w:val="24"/>
                <w:szCs w:val="24"/>
              </w:rPr>
              <w:t>.</w:t>
            </w:r>
          </w:p>
        </w:tc>
        <w:tc>
          <w:tcPr>
            <w:tcW w:w="3523" w:type="dxa"/>
          </w:tcPr>
          <w:p w14:paraId="613CCDA3" w14:textId="5AB4EDE6"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Competitors</w:t>
            </w:r>
          </w:p>
        </w:tc>
        <w:tc>
          <w:tcPr>
            <w:tcW w:w="2192" w:type="dxa"/>
          </w:tcPr>
          <w:p w14:paraId="74A9D69B" w14:textId="77777777"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L</w:t>
            </w:r>
          </w:p>
        </w:tc>
        <w:tc>
          <w:tcPr>
            <w:tcW w:w="2230" w:type="dxa"/>
          </w:tcPr>
          <w:p w14:paraId="329AE3D5" w14:textId="77777777"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H</w:t>
            </w:r>
          </w:p>
        </w:tc>
      </w:tr>
      <w:tr w:rsidR="00B831AF" w:rsidRPr="00B831AF" w14:paraId="238E75B9" w14:textId="77777777" w:rsidTr="7637980F">
        <w:tc>
          <w:tcPr>
            <w:tcW w:w="1071" w:type="dxa"/>
          </w:tcPr>
          <w:p w14:paraId="0FD018C8" w14:textId="5BDF5CD1" w:rsidR="00B831AF" w:rsidRPr="003A59A6" w:rsidRDefault="003A59A6" w:rsidP="7637980F">
            <w:pPr>
              <w:jc w:val="center"/>
              <w:rPr>
                <w:rFonts w:ascii="Verdana" w:eastAsia="Verdana" w:hAnsi="Verdana" w:cs="Verdana"/>
                <w:sz w:val="24"/>
                <w:szCs w:val="24"/>
              </w:rPr>
            </w:pPr>
            <w:r>
              <w:rPr>
                <w:rFonts w:ascii="Verdana" w:eastAsia="Verdana" w:hAnsi="Verdana" w:cs="Verdana"/>
                <w:sz w:val="24"/>
                <w:szCs w:val="24"/>
              </w:rPr>
              <w:t>7</w:t>
            </w:r>
            <w:r w:rsidR="7637980F" w:rsidRPr="003A59A6">
              <w:rPr>
                <w:rFonts w:ascii="Verdana" w:eastAsia="Verdana" w:hAnsi="Verdana" w:cs="Verdana"/>
                <w:sz w:val="24"/>
                <w:szCs w:val="24"/>
              </w:rPr>
              <w:t>.</w:t>
            </w:r>
          </w:p>
        </w:tc>
        <w:tc>
          <w:tcPr>
            <w:tcW w:w="3523" w:type="dxa"/>
          </w:tcPr>
          <w:p w14:paraId="3D53603C" w14:textId="55980985"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Government</w:t>
            </w:r>
          </w:p>
        </w:tc>
        <w:tc>
          <w:tcPr>
            <w:tcW w:w="2192" w:type="dxa"/>
          </w:tcPr>
          <w:p w14:paraId="429FC4C0" w14:textId="2670C86B"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H</w:t>
            </w:r>
          </w:p>
        </w:tc>
        <w:tc>
          <w:tcPr>
            <w:tcW w:w="2230" w:type="dxa"/>
          </w:tcPr>
          <w:p w14:paraId="064BC342" w14:textId="77777777"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L</w:t>
            </w:r>
          </w:p>
        </w:tc>
      </w:tr>
      <w:tr w:rsidR="00B831AF" w:rsidRPr="00B831AF" w14:paraId="56ECC052" w14:textId="77777777" w:rsidTr="003A59A6">
        <w:tc>
          <w:tcPr>
            <w:tcW w:w="1071" w:type="dxa"/>
          </w:tcPr>
          <w:p w14:paraId="2B46FD45" w14:textId="722D191A" w:rsidR="00B831AF" w:rsidRPr="003A59A6" w:rsidRDefault="003A59A6" w:rsidP="7637980F">
            <w:pPr>
              <w:jc w:val="center"/>
              <w:rPr>
                <w:rFonts w:ascii="Verdana" w:eastAsia="Verdana" w:hAnsi="Verdana" w:cs="Verdana"/>
                <w:sz w:val="24"/>
                <w:szCs w:val="24"/>
              </w:rPr>
            </w:pPr>
            <w:r>
              <w:rPr>
                <w:rFonts w:ascii="Verdana" w:eastAsia="Verdana" w:hAnsi="Verdana" w:cs="Verdana"/>
                <w:sz w:val="24"/>
                <w:szCs w:val="24"/>
              </w:rPr>
              <w:t>8</w:t>
            </w:r>
            <w:r w:rsidR="7637980F" w:rsidRPr="003A59A6">
              <w:rPr>
                <w:rFonts w:ascii="Verdana" w:eastAsia="Verdana" w:hAnsi="Verdana" w:cs="Verdana"/>
                <w:sz w:val="24"/>
                <w:szCs w:val="24"/>
              </w:rPr>
              <w:t>.</w:t>
            </w:r>
          </w:p>
        </w:tc>
        <w:tc>
          <w:tcPr>
            <w:tcW w:w="3523" w:type="dxa"/>
          </w:tcPr>
          <w:p w14:paraId="5D6F0958" w14:textId="42999423"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FCA</w:t>
            </w:r>
          </w:p>
        </w:tc>
        <w:tc>
          <w:tcPr>
            <w:tcW w:w="2192" w:type="dxa"/>
            <w:shd w:val="clear" w:color="auto" w:fill="FFFF00"/>
          </w:tcPr>
          <w:p w14:paraId="07C6678A" w14:textId="75235D33"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H</w:t>
            </w:r>
          </w:p>
        </w:tc>
        <w:tc>
          <w:tcPr>
            <w:tcW w:w="2230" w:type="dxa"/>
            <w:shd w:val="clear" w:color="auto" w:fill="FFFF00"/>
          </w:tcPr>
          <w:p w14:paraId="617EC231" w14:textId="7AFC2B06"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H</w:t>
            </w:r>
          </w:p>
        </w:tc>
      </w:tr>
      <w:tr w:rsidR="00991D4A" w:rsidRPr="00B831AF" w14:paraId="29C38109" w14:textId="77777777" w:rsidTr="003A59A6">
        <w:tc>
          <w:tcPr>
            <w:tcW w:w="1071" w:type="dxa"/>
          </w:tcPr>
          <w:p w14:paraId="14B31090" w14:textId="427F8DC8" w:rsidR="00991D4A" w:rsidRPr="003A59A6" w:rsidRDefault="7637980F" w:rsidP="003A59A6">
            <w:pPr>
              <w:rPr>
                <w:rFonts w:ascii="Verdana" w:eastAsia="Verdana" w:hAnsi="Verdana" w:cs="Verdana"/>
                <w:sz w:val="24"/>
                <w:szCs w:val="24"/>
              </w:rPr>
            </w:pPr>
            <w:r w:rsidRPr="003A59A6">
              <w:rPr>
                <w:rFonts w:ascii="Verdana" w:eastAsia="Verdana" w:hAnsi="Verdana" w:cs="Verdana"/>
                <w:sz w:val="24"/>
                <w:szCs w:val="24"/>
              </w:rPr>
              <w:t xml:space="preserve">    </w:t>
            </w:r>
            <w:r w:rsidR="003A59A6">
              <w:rPr>
                <w:rFonts w:ascii="Verdana" w:eastAsia="Verdana" w:hAnsi="Verdana" w:cs="Verdana"/>
                <w:sz w:val="24"/>
                <w:szCs w:val="24"/>
              </w:rPr>
              <w:t>9</w:t>
            </w:r>
            <w:r w:rsidRPr="003A59A6">
              <w:rPr>
                <w:rFonts w:ascii="Verdana" w:eastAsia="Verdana" w:hAnsi="Verdana" w:cs="Verdana"/>
                <w:sz w:val="24"/>
                <w:szCs w:val="24"/>
              </w:rPr>
              <w:t>.</w:t>
            </w:r>
          </w:p>
        </w:tc>
        <w:tc>
          <w:tcPr>
            <w:tcW w:w="3523" w:type="dxa"/>
          </w:tcPr>
          <w:p w14:paraId="348F2307" w14:textId="5E0DEFB1" w:rsidR="00991D4A"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Companies House</w:t>
            </w:r>
          </w:p>
        </w:tc>
        <w:tc>
          <w:tcPr>
            <w:tcW w:w="2192" w:type="dxa"/>
            <w:shd w:val="clear" w:color="auto" w:fill="FFFF00"/>
          </w:tcPr>
          <w:p w14:paraId="723F9EA7" w14:textId="57B1469F" w:rsidR="00991D4A"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H</w:t>
            </w:r>
          </w:p>
        </w:tc>
        <w:tc>
          <w:tcPr>
            <w:tcW w:w="2230" w:type="dxa"/>
            <w:shd w:val="clear" w:color="auto" w:fill="FFFF00"/>
          </w:tcPr>
          <w:p w14:paraId="0DB66814" w14:textId="370B8981" w:rsidR="00991D4A"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H</w:t>
            </w:r>
          </w:p>
        </w:tc>
      </w:tr>
      <w:tr w:rsidR="00B831AF" w:rsidRPr="00B831AF" w14:paraId="003B6E04" w14:textId="77777777" w:rsidTr="003A59A6">
        <w:tc>
          <w:tcPr>
            <w:tcW w:w="1071" w:type="dxa"/>
          </w:tcPr>
          <w:p w14:paraId="539AE08E" w14:textId="7B4BFB5B" w:rsidR="00B831AF" w:rsidRPr="003A59A6" w:rsidRDefault="003A59A6" w:rsidP="7637980F">
            <w:pPr>
              <w:jc w:val="center"/>
              <w:rPr>
                <w:rFonts w:ascii="Verdana" w:eastAsia="Verdana" w:hAnsi="Verdana" w:cs="Verdana"/>
                <w:sz w:val="24"/>
                <w:szCs w:val="24"/>
              </w:rPr>
            </w:pPr>
            <w:r>
              <w:rPr>
                <w:rFonts w:ascii="Verdana" w:eastAsia="Verdana" w:hAnsi="Verdana" w:cs="Verdana"/>
                <w:sz w:val="24"/>
                <w:szCs w:val="24"/>
              </w:rPr>
              <w:t>10</w:t>
            </w:r>
            <w:r w:rsidR="7637980F" w:rsidRPr="003A59A6">
              <w:rPr>
                <w:rFonts w:ascii="Verdana" w:eastAsia="Verdana" w:hAnsi="Verdana" w:cs="Verdana"/>
                <w:sz w:val="24"/>
                <w:szCs w:val="24"/>
              </w:rPr>
              <w:t>.</w:t>
            </w:r>
          </w:p>
        </w:tc>
        <w:tc>
          <w:tcPr>
            <w:tcW w:w="3523" w:type="dxa"/>
          </w:tcPr>
          <w:p w14:paraId="77A58E76" w14:textId="77777777"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HMRC</w:t>
            </w:r>
          </w:p>
        </w:tc>
        <w:tc>
          <w:tcPr>
            <w:tcW w:w="2192" w:type="dxa"/>
            <w:shd w:val="clear" w:color="auto" w:fill="FFFF00"/>
          </w:tcPr>
          <w:p w14:paraId="25572DC5" w14:textId="5E16D3B6"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H</w:t>
            </w:r>
          </w:p>
        </w:tc>
        <w:tc>
          <w:tcPr>
            <w:tcW w:w="2230" w:type="dxa"/>
            <w:shd w:val="clear" w:color="auto" w:fill="FFFF00"/>
          </w:tcPr>
          <w:p w14:paraId="1C839D6F" w14:textId="2E9E208C"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H</w:t>
            </w:r>
          </w:p>
        </w:tc>
      </w:tr>
      <w:tr w:rsidR="00B831AF" w:rsidRPr="00B831AF" w14:paraId="36F2D442" w14:textId="77777777" w:rsidTr="7637980F">
        <w:tc>
          <w:tcPr>
            <w:tcW w:w="1071" w:type="dxa"/>
          </w:tcPr>
          <w:p w14:paraId="02F835E5" w14:textId="3FBA90DC" w:rsidR="00B831AF" w:rsidRPr="003A59A6" w:rsidRDefault="7637980F" w:rsidP="003A59A6">
            <w:pPr>
              <w:jc w:val="center"/>
              <w:rPr>
                <w:rFonts w:ascii="Verdana" w:eastAsia="Verdana" w:hAnsi="Verdana" w:cs="Verdana"/>
                <w:sz w:val="24"/>
                <w:szCs w:val="24"/>
              </w:rPr>
            </w:pPr>
            <w:r w:rsidRPr="003A59A6">
              <w:rPr>
                <w:rFonts w:ascii="Verdana" w:eastAsia="Verdana" w:hAnsi="Verdana" w:cs="Verdana"/>
                <w:sz w:val="24"/>
                <w:szCs w:val="24"/>
              </w:rPr>
              <w:t>1</w:t>
            </w:r>
            <w:r w:rsidR="003A59A6">
              <w:rPr>
                <w:rFonts w:ascii="Verdana" w:eastAsia="Verdana" w:hAnsi="Verdana" w:cs="Verdana"/>
                <w:sz w:val="24"/>
                <w:szCs w:val="24"/>
              </w:rPr>
              <w:t>1</w:t>
            </w:r>
            <w:r w:rsidRPr="003A59A6">
              <w:rPr>
                <w:rFonts w:ascii="Verdana" w:eastAsia="Verdana" w:hAnsi="Verdana" w:cs="Verdana"/>
                <w:sz w:val="24"/>
                <w:szCs w:val="24"/>
              </w:rPr>
              <w:t>.</w:t>
            </w:r>
          </w:p>
        </w:tc>
        <w:tc>
          <w:tcPr>
            <w:tcW w:w="3523" w:type="dxa"/>
          </w:tcPr>
          <w:p w14:paraId="07384CA4" w14:textId="009C91D8"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FOS</w:t>
            </w:r>
          </w:p>
        </w:tc>
        <w:tc>
          <w:tcPr>
            <w:tcW w:w="2192" w:type="dxa"/>
          </w:tcPr>
          <w:p w14:paraId="15E0E525" w14:textId="77777777"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L</w:t>
            </w:r>
          </w:p>
        </w:tc>
        <w:tc>
          <w:tcPr>
            <w:tcW w:w="2230" w:type="dxa"/>
          </w:tcPr>
          <w:p w14:paraId="6FC36B28" w14:textId="33CD8768"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L</w:t>
            </w:r>
          </w:p>
        </w:tc>
      </w:tr>
      <w:tr w:rsidR="00B831AF" w:rsidRPr="00B831AF" w14:paraId="4C3A7F71" w14:textId="77777777" w:rsidTr="7637980F">
        <w:tc>
          <w:tcPr>
            <w:tcW w:w="1071" w:type="dxa"/>
          </w:tcPr>
          <w:p w14:paraId="1CC5A771" w14:textId="1D67DCC7" w:rsidR="00B831AF" w:rsidRPr="003A59A6" w:rsidRDefault="7637980F" w:rsidP="003A59A6">
            <w:pPr>
              <w:jc w:val="center"/>
              <w:rPr>
                <w:rFonts w:ascii="Verdana" w:eastAsia="Verdana" w:hAnsi="Verdana" w:cs="Verdana"/>
                <w:sz w:val="24"/>
                <w:szCs w:val="24"/>
              </w:rPr>
            </w:pPr>
            <w:r w:rsidRPr="003A59A6">
              <w:rPr>
                <w:rFonts w:ascii="Verdana" w:eastAsia="Verdana" w:hAnsi="Verdana" w:cs="Verdana"/>
                <w:sz w:val="24"/>
                <w:szCs w:val="24"/>
              </w:rPr>
              <w:t>1</w:t>
            </w:r>
            <w:r w:rsidR="003A59A6">
              <w:rPr>
                <w:rFonts w:ascii="Verdana" w:eastAsia="Verdana" w:hAnsi="Verdana" w:cs="Verdana"/>
                <w:sz w:val="24"/>
                <w:szCs w:val="24"/>
              </w:rPr>
              <w:t>2</w:t>
            </w:r>
            <w:r w:rsidRPr="003A59A6">
              <w:rPr>
                <w:rFonts w:ascii="Verdana" w:eastAsia="Verdana" w:hAnsi="Verdana" w:cs="Verdana"/>
                <w:sz w:val="24"/>
                <w:szCs w:val="24"/>
              </w:rPr>
              <w:t>.</w:t>
            </w:r>
          </w:p>
        </w:tc>
        <w:tc>
          <w:tcPr>
            <w:tcW w:w="3523" w:type="dxa"/>
          </w:tcPr>
          <w:p w14:paraId="65B56E1E" w14:textId="20ADBA7A"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FSCS</w:t>
            </w:r>
          </w:p>
        </w:tc>
        <w:tc>
          <w:tcPr>
            <w:tcW w:w="2192" w:type="dxa"/>
          </w:tcPr>
          <w:p w14:paraId="7C4E6D74" w14:textId="7825BF6C"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L</w:t>
            </w:r>
          </w:p>
        </w:tc>
        <w:tc>
          <w:tcPr>
            <w:tcW w:w="2230" w:type="dxa"/>
          </w:tcPr>
          <w:p w14:paraId="67CA054E" w14:textId="4E7E9420" w:rsidR="00B831AF" w:rsidRPr="00B831AF" w:rsidRDefault="7637980F" w:rsidP="7637980F">
            <w:pPr>
              <w:jc w:val="center"/>
              <w:rPr>
                <w:rFonts w:ascii="Verdana" w:eastAsia="Verdana" w:hAnsi="Verdana" w:cs="Verdana"/>
                <w:sz w:val="24"/>
                <w:szCs w:val="24"/>
              </w:rPr>
            </w:pPr>
            <w:r w:rsidRPr="7637980F">
              <w:rPr>
                <w:rFonts w:ascii="Verdana" w:eastAsia="Verdana" w:hAnsi="Verdana" w:cs="Verdana"/>
                <w:sz w:val="24"/>
                <w:szCs w:val="24"/>
              </w:rPr>
              <w:t>L</w:t>
            </w:r>
          </w:p>
        </w:tc>
      </w:tr>
      <w:tr w:rsidR="0033141C" w:rsidRPr="00B831AF" w14:paraId="6735D74B" w14:textId="77777777" w:rsidTr="7637980F">
        <w:tc>
          <w:tcPr>
            <w:tcW w:w="1071" w:type="dxa"/>
          </w:tcPr>
          <w:p w14:paraId="00883B23" w14:textId="6203E3DB" w:rsidR="0033141C" w:rsidRPr="003A59A6" w:rsidRDefault="0033141C" w:rsidP="003A59A6">
            <w:pPr>
              <w:jc w:val="center"/>
              <w:rPr>
                <w:rFonts w:ascii="Verdana" w:eastAsia="Verdana" w:hAnsi="Verdana" w:cs="Verdana"/>
                <w:sz w:val="24"/>
                <w:szCs w:val="24"/>
              </w:rPr>
            </w:pPr>
            <w:r w:rsidRPr="003A59A6">
              <w:rPr>
                <w:rFonts w:ascii="Verdana" w:eastAsia="Verdana" w:hAnsi="Verdana" w:cs="Verdana"/>
                <w:sz w:val="24"/>
                <w:szCs w:val="24"/>
              </w:rPr>
              <w:t>1</w:t>
            </w:r>
            <w:r w:rsidR="003A59A6">
              <w:rPr>
                <w:rFonts w:ascii="Verdana" w:eastAsia="Verdana" w:hAnsi="Verdana" w:cs="Verdana"/>
                <w:sz w:val="24"/>
                <w:szCs w:val="24"/>
              </w:rPr>
              <w:t>3</w:t>
            </w:r>
            <w:r w:rsidRPr="003A59A6">
              <w:rPr>
                <w:rFonts w:ascii="Verdana" w:eastAsia="Verdana" w:hAnsi="Verdana" w:cs="Verdana"/>
                <w:sz w:val="24"/>
                <w:szCs w:val="24"/>
              </w:rPr>
              <w:t>.</w:t>
            </w:r>
          </w:p>
        </w:tc>
        <w:tc>
          <w:tcPr>
            <w:tcW w:w="3523" w:type="dxa"/>
          </w:tcPr>
          <w:p w14:paraId="0551610B" w14:textId="1A0FB637" w:rsidR="0033141C" w:rsidRPr="7637980F" w:rsidRDefault="0033141C" w:rsidP="7637980F">
            <w:pPr>
              <w:jc w:val="center"/>
              <w:rPr>
                <w:rFonts w:ascii="Verdana" w:eastAsia="Verdana" w:hAnsi="Verdana" w:cs="Verdana"/>
                <w:sz w:val="24"/>
                <w:szCs w:val="24"/>
              </w:rPr>
            </w:pPr>
            <w:r>
              <w:rPr>
                <w:rFonts w:ascii="Verdana" w:eastAsia="Verdana" w:hAnsi="Verdana" w:cs="Verdana"/>
                <w:sz w:val="24"/>
                <w:szCs w:val="24"/>
              </w:rPr>
              <w:t>OFT</w:t>
            </w:r>
          </w:p>
        </w:tc>
        <w:tc>
          <w:tcPr>
            <w:tcW w:w="2192" w:type="dxa"/>
          </w:tcPr>
          <w:p w14:paraId="1E04A6BC" w14:textId="7E9289E0" w:rsidR="0033141C" w:rsidRPr="7637980F" w:rsidRDefault="0033141C" w:rsidP="7637980F">
            <w:pPr>
              <w:jc w:val="center"/>
              <w:rPr>
                <w:rFonts w:ascii="Verdana" w:eastAsia="Verdana" w:hAnsi="Verdana" w:cs="Verdana"/>
                <w:sz w:val="24"/>
                <w:szCs w:val="24"/>
              </w:rPr>
            </w:pPr>
            <w:r>
              <w:rPr>
                <w:rFonts w:ascii="Verdana" w:eastAsia="Verdana" w:hAnsi="Verdana" w:cs="Verdana"/>
                <w:sz w:val="24"/>
                <w:szCs w:val="24"/>
              </w:rPr>
              <w:t>H</w:t>
            </w:r>
          </w:p>
        </w:tc>
        <w:tc>
          <w:tcPr>
            <w:tcW w:w="2230" w:type="dxa"/>
          </w:tcPr>
          <w:p w14:paraId="337D4110" w14:textId="01868375" w:rsidR="0033141C" w:rsidRPr="7637980F" w:rsidRDefault="0033141C" w:rsidP="7637980F">
            <w:pPr>
              <w:jc w:val="center"/>
              <w:rPr>
                <w:rFonts w:ascii="Verdana" w:eastAsia="Verdana" w:hAnsi="Verdana" w:cs="Verdana"/>
                <w:sz w:val="24"/>
                <w:szCs w:val="24"/>
              </w:rPr>
            </w:pPr>
            <w:r>
              <w:rPr>
                <w:rFonts w:ascii="Verdana" w:eastAsia="Verdana" w:hAnsi="Verdana" w:cs="Verdana"/>
                <w:sz w:val="24"/>
                <w:szCs w:val="24"/>
              </w:rPr>
              <w:t>L</w:t>
            </w:r>
          </w:p>
        </w:tc>
      </w:tr>
      <w:tr w:rsidR="0033141C" w:rsidRPr="00B831AF" w14:paraId="273CB1D9" w14:textId="77777777" w:rsidTr="003A59A6">
        <w:tc>
          <w:tcPr>
            <w:tcW w:w="1071" w:type="dxa"/>
          </w:tcPr>
          <w:p w14:paraId="78FD791E" w14:textId="0044A0BF" w:rsidR="0033141C" w:rsidRPr="003A59A6" w:rsidRDefault="0033141C" w:rsidP="003A59A6">
            <w:pPr>
              <w:jc w:val="center"/>
              <w:rPr>
                <w:rFonts w:ascii="Verdana" w:eastAsia="Verdana" w:hAnsi="Verdana" w:cs="Verdana"/>
                <w:sz w:val="24"/>
                <w:szCs w:val="24"/>
              </w:rPr>
            </w:pPr>
            <w:r w:rsidRPr="003A59A6">
              <w:rPr>
                <w:rFonts w:ascii="Verdana" w:eastAsia="Verdana" w:hAnsi="Verdana" w:cs="Verdana"/>
                <w:sz w:val="24"/>
                <w:szCs w:val="24"/>
              </w:rPr>
              <w:t>1</w:t>
            </w:r>
            <w:r w:rsidR="003A59A6">
              <w:rPr>
                <w:rFonts w:ascii="Verdana" w:eastAsia="Verdana" w:hAnsi="Verdana" w:cs="Verdana"/>
                <w:sz w:val="24"/>
                <w:szCs w:val="24"/>
              </w:rPr>
              <w:t>4</w:t>
            </w:r>
            <w:r w:rsidRPr="003A59A6">
              <w:rPr>
                <w:rFonts w:ascii="Verdana" w:eastAsia="Verdana" w:hAnsi="Verdana" w:cs="Verdana"/>
                <w:sz w:val="24"/>
                <w:szCs w:val="24"/>
              </w:rPr>
              <w:t>.</w:t>
            </w:r>
          </w:p>
        </w:tc>
        <w:tc>
          <w:tcPr>
            <w:tcW w:w="3523" w:type="dxa"/>
          </w:tcPr>
          <w:p w14:paraId="2F1C7F1E" w14:textId="1E3D68B3" w:rsidR="0033141C" w:rsidRDefault="0033141C" w:rsidP="7637980F">
            <w:pPr>
              <w:jc w:val="center"/>
              <w:rPr>
                <w:rFonts w:ascii="Verdana" w:eastAsia="Verdana" w:hAnsi="Verdana" w:cs="Verdana"/>
                <w:sz w:val="24"/>
                <w:szCs w:val="24"/>
              </w:rPr>
            </w:pPr>
            <w:r>
              <w:rPr>
                <w:rFonts w:ascii="Verdana" w:eastAsia="Verdana" w:hAnsi="Verdana" w:cs="Verdana"/>
                <w:sz w:val="24"/>
                <w:szCs w:val="24"/>
              </w:rPr>
              <w:t>ICO</w:t>
            </w:r>
          </w:p>
        </w:tc>
        <w:tc>
          <w:tcPr>
            <w:tcW w:w="2192" w:type="dxa"/>
            <w:shd w:val="clear" w:color="auto" w:fill="FFFF00"/>
          </w:tcPr>
          <w:p w14:paraId="73456841" w14:textId="2F7F53CF" w:rsidR="0033141C" w:rsidRDefault="0033141C" w:rsidP="7637980F">
            <w:pPr>
              <w:jc w:val="center"/>
              <w:rPr>
                <w:rFonts w:ascii="Verdana" w:eastAsia="Verdana" w:hAnsi="Verdana" w:cs="Verdana"/>
                <w:sz w:val="24"/>
                <w:szCs w:val="24"/>
              </w:rPr>
            </w:pPr>
            <w:r>
              <w:rPr>
                <w:rFonts w:ascii="Verdana" w:eastAsia="Verdana" w:hAnsi="Verdana" w:cs="Verdana"/>
                <w:sz w:val="24"/>
                <w:szCs w:val="24"/>
              </w:rPr>
              <w:t>H</w:t>
            </w:r>
          </w:p>
        </w:tc>
        <w:tc>
          <w:tcPr>
            <w:tcW w:w="2230" w:type="dxa"/>
            <w:shd w:val="clear" w:color="auto" w:fill="FFFF00"/>
          </w:tcPr>
          <w:p w14:paraId="48BD74F5" w14:textId="42F67085" w:rsidR="0033141C" w:rsidRDefault="0033141C" w:rsidP="7637980F">
            <w:pPr>
              <w:jc w:val="center"/>
              <w:rPr>
                <w:rFonts w:ascii="Verdana" w:eastAsia="Verdana" w:hAnsi="Verdana" w:cs="Verdana"/>
                <w:sz w:val="24"/>
                <w:szCs w:val="24"/>
              </w:rPr>
            </w:pPr>
            <w:r>
              <w:rPr>
                <w:rFonts w:ascii="Verdana" w:eastAsia="Verdana" w:hAnsi="Verdana" w:cs="Verdana"/>
                <w:sz w:val="24"/>
                <w:szCs w:val="24"/>
              </w:rPr>
              <w:t>H</w:t>
            </w:r>
          </w:p>
        </w:tc>
      </w:tr>
      <w:tr w:rsidR="0033141C" w:rsidRPr="00B831AF" w14:paraId="1B533A09" w14:textId="77777777" w:rsidTr="7637980F">
        <w:tc>
          <w:tcPr>
            <w:tcW w:w="1071" w:type="dxa"/>
          </w:tcPr>
          <w:p w14:paraId="130A2B1C" w14:textId="26993BE8" w:rsidR="0033141C" w:rsidRPr="003A59A6" w:rsidRDefault="0033141C" w:rsidP="003A59A6">
            <w:pPr>
              <w:jc w:val="center"/>
              <w:rPr>
                <w:rFonts w:ascii="Verdana" w:eastAsia="Verdana" w:hAnsi="Verdana" w:cs="Verdana"/>
                <w:sz w:val="24"/>
                <w:szCs w:val="24"/>
              </w:rPr>
            </w:pPr>
            <w:r w:rsidRPr="003A59A6">
              <w:rPr>
                <w:rFonts w:ascii="Verdana" w:eastAsia="Verdana" w:hAnsi="Verdana" w:cs="Verdana"/>
                <w:sz w:val="24"/>
                <w:szCs w:val="24"/>
              </w:rPr>
              <w:t>1</w:t>
            </w:r>
            <w:r w:rsidR="003A59A6">
              <w:rPr>
                <w:rFonts w:ascii="Verdana" w:eastAsia="Verdana" w:hAnsi="Verdana" w:cs="Verdana"/>
                <w:sz w:val="24"/>
                <w:szCs w:val="24"/>
              </w:rPr>
              <w:t>5</w:t>
            </w:r>
            <w:r w:rsidRPr="003A59A6">
              <w:rPr>
                <w:rFonts w:ascii="Verdana" w:eastAsia="Verdana" w:hAnsi="Verdana" w:cs="Verdana"/>
                <w:sz w:val="24"/>
                <w:szCs w:val="24"/>
              </w:rPr>
              <w:t>.</w:t>
            </w:r>
          </w:p>
        </w:tc>
        <w:tc>
          <w:tcPr>
            <w:tcW w:w="3523" w:type="dxa"/>
          </w:tcPr>
          <w:p w14:paraId="08248D31" w14:textId="3B306F24" w:rsidR="0033141C" w:rsidRDefault="0033141C" w:rsidP="7637980F">
            <w:pPr>
              <w:jc w:val="center"/>
              <w:rPr>
                <w:rFonts w:ascii="Verdana" w:eastAsia="Verdana" w:hAnsi="Verdana" w:cs="Verdana"/>
                <w:sz w:val="24"/>
                <w:szCs w:val="24"/>
              </w:rPr>
            </w:pPr>
            <w:r>
              <w:rPr>
                <w:rFonts w:ascii="Verdana" w:eastAsia="Verdana" w:hAnsi="Verdana" w:cs="Verdana"/>
                <w:sz w:val="24"/>
                <w:szCs w:val="24"/>
              </w:rPr>
              <w:t>HSE</w:t>
            </w:r>
          </w:p>
        </w:tc>
        <w:tc>
          <w:tcPr>
            <w:tcW w:w="2192" w:type="dxa"/>
          </w:tcPr>
          <w:p w14:paraId="7D49573B" w14:textId="4049F706" w:rsidR="0033141C" w:rsidRDefault="0033141C" w:rsidP="7637980F">
            <w:pPr>
              <w:jc w:val="center"/>
              <w:rPr>
                <w:rFonts w:ascii="Verdana" w:eastAsia="Verdana" w:hAnsi="Verdana" w:cs="Verdana"/>
                <w:sz w:val="24"/>
                <w:szCs w:val="24"/>
              </w:rPr>
            </w:pPr>
            <w:r>
              <w:rPr>
                <w:rFonts w:ascii="Verdana" w:eastAsia="Verdana" w:hAnsi="Verdana" w:cs="Verdana"/>
                <w:sz w:val="24"/>
                <w:szCs w:val="24"/>
              </w:rPr>
              <w:t>H</w:t>
            </w:r>
          </w:p>
        </w:tc>
        <w:tc>
          <w:tcPr>
            <w:tcW w:w="2230" w:type="dxa"/>
          </w:tcPr>
          <w:p w14:paraId="01A468C0" w14:textId="27B4CD73" w:rsidR="0033141C" w:rsidRDefault="003A59A6" w:rsidP="7637980F">
            <w:pPr>
              <w:jc w:val="center"/>
              <w:rPr>
                <w:rFonts w:ascii="Verdana" w:eastAsia="Verdana" w:hAnsi="Verdana" w:cs="Verdana"/>
                <w:sz w:val="24"/>
                <w:szCs w:val="24"/>
              </w:rPr>
            </w:pPr>
            <w:r>
              <w:rPr>
                <w:rFonts w:ascii="Verdana" w:eastAsia="Verdana" w:hAnsi="Verdana" w:cs="Verdana"/>
                <w:sz w:val="24"/>
                <w:szCs w:val="24"/>
              </w:rPr>
              <w:t>L</w:t>
            </w:r>
          </w:p>
        </w:tc>
      </w:tr>
      <w:tr w:rsidR="003A59A6" w:rsidRPr="00B831AF" w14:paraId="7A3997BC" w14:textId="77777777" w:rsidTr="7637980F">
        <w:tc>
          <w:tcPr>
            <w:tcW w:w="1071" w:type="dxa"/>
          </w:tcPr>
          <w:p w14:paraId="1AB30FDB" w14:textId="1A0BD55D" w:rsidR="003A59A6" w:rsidRPr="003A59A6" w:rsidRDefault="003A59A6" w:rsidP="003A59A6">
            <w:pPr>
              <w:jc w:val="center"/>
              <w:rPr>
                <w:rFonts w:ascii="Verdana" w:eastAsia="Verdana" w:hAnsi="Verdana" w:cs="Verdana"/>
                <w:sz w:val="24"/>
                <w:szCs w:val="24"/>
              </w:rPr>
            </w:pPr>
            <w:r>
              <w:rPr>
                <w:rFonts w:ascii="Verdana" w:eastAsia="Verdana" w:hAnsi="Verdana" w:cs="Verdana"/>
                <w:sz w:val="24"/>
                <w:szCs w:val="24"/>
              </w:rPr>
              <w:t>16.</w:t>
            </w:r>
          </w:p>
        </w:tc>
        <w:tc>
          <w:tcPr>
            <w:tcW w:w="3523" w:type="dxa"/>
          </w:tcPr>
          <w:p w14:paraId="6273FC74" w14:textId="26E65A5F" w:rsidR="003A59A6" w:rsidRDefault="003A59A6" w:rsidP="7637980F">
            <w:pPr>
              <w:jc w:val="center"/>
              <w:rPr>
                <w:rFonts w:ascii="Verdana" w:eastAsia="Verdana" w:hAnsi="Verdana" w:cs="Verdana"/>
                <w:sz w:val="24"/>
                <w:szCs w:val="24"/>
              </w:rPr>
            </w:pPr>
            <w:r>
              <w:rPr>
                <w:rFonts w:ascii="Verdana" w:eastAsia="Verdana" w:hAnsi="Verdana" w:cs="Verdana"/>
                <w:sz w:val="24"/>
                <w:szCs w:val="24"/>
              </w:rPr>
              <w:t>Accountants</w:t>
            </w:r>
          </w:p>
        </w:tc>
        <w:tc>
          <w:tcPr>
            <w:tcW w:w="2192" w:type="dxa"/>
          </w:tcPr>
          <w:p w14:paraId="16A8DB50" w14:textId="19DC4BD9" w:rsidR="003A59A6" w:rsidRDefault="003A59A6" w:rsidP="7637980F">
            <w:pPr>
              <w:jc w:val="center"/>
              <w:rPr>
                <w:rFonts w:ascii="Verdana" w:eastAsia="Verdana" w:hAnsi="Verdana" w:cs="Verdana"/>
                <w:sz w:val="24"/>
                <w:szCs w:val="24"/>
              </w:rPr>
            </w:pPr>
            <w:r>
              <w:rPr>
                <w:rFonts w:ascii="Verdana" w:eastAsia="Verdana" w:hAnsi="Verdana" w:cs="Verdana"/>
                <w:sz w:val="24"/>
                <w:szCs w:val="24"/>
              </w:rPr>
              <w:t>L</w:t>
            </w:r>
          </w:p>
        </w:tc>
        <w:tc>
          <w:tcPr>
            <w:tcW w:w="2230" w:type="dxa"/>
          </w:tcPr>
          <w:p w14:paraId="66F2587D" w14:textId="77F5B2F0" w:rsidR="003A59A6" w:rsidRDefault="003A59A6" w:rsidP="7637980F">
            <w:pPr>
              <w:jc w:val="center"/>
              <w:rPr>
                <w:rFonts w:ascii="Verdana" w:eastAsia="Verdana" w:hAnsi="Verdana" w:cs="Verdana"/>
                <w:sz w:val="24"/>
                <w:szCs w:val="24"/>
              </w:rPr>
            </w:pPr>
            <w:r>
              <w:rPr>
                <w:rFonts w:ascii="Verdana" w:eastAsia="Verdana" w:hAnsi="Verdana" w:cs="Verdana"/>
                <w:sz w:val="24"/>
                <w:szCs w:val="24"/>
              </w:rPr>
              <w:t>L</w:t>
            </w:r>
          </w:p>
        </w:tc>
      </w:tr>
      <w:tr w:rsidR="003A59A6" w:rsidRPr="00B831AF" w14:paraId="44E29A1D" w14:textId="77777777" w:rsidTr="7637980F">
        <w:tc>
          <w:tcPr>
            <w:tcW w:w="1071" w:type="dxa"/>
          </w:tcPr>
          <w:p w14:paraId="37AE1690" w14:textId="2053124E" w:rsidR="003A59A6" w:rsidRDefault="003A59A6" w:rsidP="003A59A6">
            <w:pPr>
              <w:jc w:val="center"/>
              <w:rPr>
                <w:rFonts w:ascii="Verdana" w:eastAsia="Verdana" w:hAnsi="Verdana" w:cs="Verdana"/>
                <w:sz w:val="24"/>
                <w:szCs w:val="24"/>
              </w:rPr>
            </w:pPr>
            <w:r>
              <w:rPr>
                <w:rFonts w:ascii="Verdana" w:eastAsia="Verdana" w:hAnsi="Verdana" w:cs="Verdana"/>
                <w:sz w:val="24"/>
                <w:szCs w:val="24"/>
              </w:rPr>
              <w:t>17.</w:t>
            </w:r>
          </w:p>
        </w:tc>
        <w:tc>
          <w:tcPr>
            <w:tcW w:w="3523" w:type="dxa"/>
          </w:tcPr>
          <w:p w14:paraId="2CA475AB" w14:textId="2F08CD77" w:rsidR="003A59A6" w:rsidRDefault="003A59A6" w:rsidP="7637980F">
            <w:pPr>
              <w:jc w:val="center"/>
              <w:rPr>
                <w:rFonts w:ascii="Verdana" w:eastAsia="Verdana" w:hAnsi="Verdana" w:cs="Verdana"/>
                <w:sz w:val="24"/>
                <w:szCs w:val="24"/>
              </w:rPr>
            </w:pPr>
            <w:r>
              <w:rPr>
                <w:rFonts w:ascii="Verdana" w:eastAsia="Verdana" w:hAnsi="Verdana" w:cs="Verdana"/>
                <w:sz w:val="24"/>
                <w:szCs w:val="24"/>
              </w:rPr>
              <w:t>Surveyors</w:t>
            </w:r>
          </w:p>
        </w:tc>
        <w:tc>
          <w:tcPr>
            <w:tcW w:w="2192" w:type="dxa"/>
          </w:tcPr>
          <w:p w14:paraId="3C42F56A" w14:textId="31523C5B" w:rsidR="003A59A6" w:rsidRDefault="003A59A6" w:rsidP="7637980F">
            <w:pPr>
              <w:jc w:val="center"/>
              <w:rPr>
                <w:rFonts w:ascii="Verdana" w:eastAsia="Verdana" w:hAnsi="Verdana" w:cs="Verdana"/>
                <w:sz w:val="24"/>
                <w:szCs w:val="24"/>
              </w:rPr>
            </w:pPr>
            <w:r>
              <w:rPr>
                <w:rFonts w:ascii="Verdana" w:eastAsia="Verdana" w:hAnsi="Verdana" w:cs="Verdana"/>
                <w:sz w:val="24"/>
                <w:szCs w:val="24"/>
              </w:rPr>
              <w:t>L</w:t>
            </w:r>
          </w:p>
        </w:tc>
        <w:tc>
          <w:tcPr>
            <w:tcW w:w="2230" w:type="dxa"/>
          </w:tcPr>
          <w:p w14:paraId="6FCDCA9B" w14:textId="43F8E3C4" w:rsidR="003A59A6" w:rsidRDefault="003A59A6" w:rsidP="7637980F">
            <w:pPr>
              <w:jc w:val="center"/>
              <w:rPr>
                <w:rFonts w:ascii="Verdana" w:eastAsia="Verdana" w:hAnsi="Verdana" w:cs="Verdana"/>
                <w:sz w:val="24"/>
                <w:szCs w:val="24"/>
              </w:rPr>
            </w:pPr>
            <w:r>
              <w:rPr>
                <w:rFonts w:ascii="Verdana" w:eastAsia="Verdana" w:hAnsi="Verdana" w:cs="Verdana"/>
                <w:sz w:val="24"/>
                <w:szCs w:val="24"/>
              </w:rPr>
              <w:t>L</w:t>
            </w:r>
          </w:p>
        </w:tc>
      </w:tr>
      <w:tr w:rsidR="003A59A6" w:rsidRPr="00B831AF" w14:paraId="3C53A6AE" w14:textId="77777777" w:rsidTr="7637980F">
        <w:tc>
          <w:tcPr>
            <w:tcW w:w="1071" w:type="dxa"/>
          </w:tcPr>
          <w:p w14:paraId="14565C4B" w14:textId="27D69967" w:rsidR="003A59A6" w:rsidRDefault="003A59A6" w:rsidP="003A59A6">
            <w:pPr>
              <w:jc w:val="center"/>
              <w:rPr>
                <w:rFonts w:ascii="Verdana" w:eastAsia="Verdana" w:hAnsi="Verdana" w:cs="Verdana"/>
                <w:sz w:val="24"/>
                <w:szCs w:val="24"/>
              </w:rPr>
            </w:pPr>
            <w:r>
              <w:rPr>
                <w:rFonts w:ascii="Verdana" w:eastAsia="Verdana" w:hAnsi="Verdana" w:cs="Verdana"/>
                <w:sz w:val="24"/>
                <w:szCs w:val="24"/>
              </w:rPr>
              <w:t>18.</w:t>
            </w:r>
          </w:p>
        </w:tc>
        <w:tc>
          <w:tcPr>
            <w:tcW w:w="3523" w:type="dxa"/>
          </w:tcPr>
          <w:p w14:paraId="501F63EA" w14:textId="64B9BF0A" w:rsidR="003A59A6" w:rsidRDefault="003A59A6" w:rsidP="7637980F">
            <w:pPr>
              <w:jc w:val="center"/>
              <w:rPr>
                <w:rFonts w:ascii="Verdana" w:eastAsia="Verdana" w:hAnsi="Verdana" w:cs="Verdana"/>
                <w:sz w:val="24"/>
                <w:szCs w:val="24"/>
              </w:rPr>
            </w:pPr>
            <w:r>
              <w:rPr>
                <w:rFonts w:ascii="Verdana" w:eastAsia="Verdana" w:hAnsi="Verdana" w:cs="Verdana"/>
                <w:sz w:val="24"/>
                <w:szCs w:val="24"/>
              </w:rPr>
              <w:t>Estate agents</w:t>
            </w:r>
          </w:p>
        </w:tc>
        <w:tc>
          <w:tcPr>
            <w:tcW w:w="2192" w:type="dxa"/>
          </w:tcPr>
          <w:p w14:paraId="5F48EA76" w14:textId="0E1630B0" w:rsidR="003A59A6" w:rsidRDefault="003A59A6" w:rsidP="7637980F">
            <w:pPr>
              <w:jc w:val="center"/>
              <w:rPr>
                <w:rFonts w:ascii="Verdana" w:eastAsia="Verdana" w:hAnsi="Verdana" w:cs="Verdana"/>
                <w:sz w:val="24"/>
                <w:szCs w:val="24"/>
              </w:rPr>
            </w:pPr>
            <w:r>
              <w:rPr>
                <w:rFonts w:ascii="Verdana" w:eastAsia="Verdana" w:hAnsi="Verdana" w:cs="Verdana"/>
                <w:sz w:val="24"/>
                <w:szCs w:val="24"/>
              </w:rPr>
              <w:t>L</w:t>
            </w:r>
          </w:p>
        </w:tc>
        <w:tc>
          <w:tcPr>
            <w:tcW w:w="2230" w:type="dxa"/>
          </w:tcPr>
          <w:p w14:paraId="0B57A4A3" w14:textId="77454753" w:rsidR="003A59A6" w:rsidRDefault="003A59A6" w:rsidP="7637980F">
            <w:pPr>
              <w:jc w:val="center"/>
              <w:rPr>
                <w:rFonts w:ascii="Verdana" w:eastAsia="Verdana" w:hAnsi="Verdana" w:cs="Verdana"/>
                <w:sz w:val="24"/>
                <w:szCs w:val="24"/>
              </w:rPr>
            </w:pPr>
            <w:r>
              <w:rPr>
                <w:rFonts w:ascii="Verdana" w:eastAsia="Verdana" w:hAnsi="Verdana" w:cs="Verdana"/>
                <w:sz w:val="24"/>
                <w:szCs w:val="24"/>
              </w:rPr>
              <w:t>L</w:t>
            </w:r>
          </w:p>
        </w:tc>
      </w:tr>
      <w:tr w:rsidR="003A59A6" w:rsidRPr="00B831AF" w14:paraId="2699FAEC" w14:textId="77777777" w:rsidTr="7637980F">
        <w:tc>
          <w:tcPr>
            <w:tcW w:w="1071" w:type="dxa"/>
          </w:tcPr>
          <w:p w14:paraId="029DE019" w14:textId="2AA433FA" w:rsidR="003A59A6" w:rsidRDefault="003A59A6" w:rsidP="003A59A6">
            <w:pPr>
              <w:jc w:val="center"/>
              <w:rPr>
                <w:rFonts w:ascii="Verdana" w:eastAsia="Verdana" w:hAnsi="Verdana" w:cs="Verdana"/>
                <w:sz w:val="24"/>
                <w:szCs w:val="24"/>
              </w:rPr>
            </w:pPr>
            <w:r>
              <w:rPr>
                <w:rFonts w:ascii="Verdana" w:eastAsia="Verdana" w:hAnsi="Verdana" w:cs="Verdana"/>
                <w:sz w:val="24"/>
                <w:szCs w:val="24"/>
              </w:rPr>
              <w:t>19.</w:t>
            </w:r>
          </w:p>
        </w:tc>
        <w:tc>
          <w:tcPr>
            <w:tcW w:w="3523" w:type="dxa"/>
          </w:tcPr>
          <w:p w14:paraId="7DAAD361" w14:textId="7F230E9F" w:rsidR="003A59A6" w:rsidRDefault="003A59A6" w:rsidP="003A59A6">
            <w:pPr>
              <w:jc w:val="center"/>
              <w:rPr>
                <w:rFonts w:ascii="Verdana" w:eastAsia="Verdana" w:hAnsi="Verdana" w:cs="Verdana"/>
                <w:sz w:val="24"/>
                <w:szCs w:val="24"/>
              </w:rPr>
            </w:pPr>
            <w:r>
              <w:rPr>
                <w:rFonts w:ascii="Verdana" w:eastAsia="Verdana" w:hAnsi="Verdana" w:cs="Verdana"/>
                <w:sz w:val="24"/>
                <w:szCs w:val="24"/>
              </w:rPr>
              <w:t>The Press</w:t>
            </w:r>
          </w:p>
        </w:tc>
        <w:tc>
          <w:tcPr>
            <w:tcW w:w="2192" w:type="dxa"/>
          </w:tcPr>
          <w:p w14:paraId="1D7C2834" w14:textId="0CBA2407" w:rsidR="003A59A6" w:rsidRDefault="003A59A6" w:rsidP="7637980F">
            <w:pPr>
              <w:jc w:val="center"/>
              <w:rPr>
                <w:rFonts w:ascii="Verdana" w:eastAsia="Verdana" w:hAnsi="Verdana" w:cs="Verdana"/>
                <w:sz w:val="24"/>
                <w:szCs w:val="24"/>
              </w:rPr>
            </w:pPr>
            <w:r>
              <w:rPr>
                <w:rFonts w:ascii="Verdana" w:eastAsia="Verdana" w:hAnsi="Verdana" w:cs="Verdana"/>
                <w:sz w:val="24"/>
                <w:szCs w:val="24"/>
              </w:rPr>
              <w:t>L</w:t>
            </w:r>
          </w:p>
        </w:tc>
        <w:tc>
          <w:tcPr>
            <w:tcW w:w="2230" w:type="dxa"/>
          </w:tcPr>
          <w:p w14:paraId="3F1F15F4" w14:textId="7A70FDC6" w:rsidR="003A59A6" w:rsidRDefault="003A59A6" w:rsidP="7637980F">
            <w:pPr>
              <w:jc w:val="center"/>
              <w:rPr>
                <w:rFonts w:ascii="Verdana" w:eastAsia="Verdana" w:hAnsi="Verdana" w:cs="Verdana"/>
                <w:sz w:val="24"/>
                <w:szCs w:val="24"/>
              </w:rPr>
            </w:pPr>
            <w:r>
              <w:rPr>
                <w:rFonts w:ascii="Verdana" w:eastAsia="Verdana" w:hAnsi="Verdana" w:cs="Verdana"/>
                <w:sz w:val="24"/>
                <w:szCs w:val="24"/>
              </w:rPr>
              <w:t>L</w:t>
            </w:r>
          </w:p>
        </w:tc>
      </w:tr>
      <w:tr w:rsidR="003A59A6" w:rsidRPr="00B831AF" w14:paraId="509A9257" w14:textId="77777777" w:rsidTr="7637980F">
        <w:tc>
          <w:tcPr>
            <w:tcW w:w="1071" w:type="dxa"/>
          </w:tcPr>
          <w:p w14:paraId="23A4442A" w14:textId="31B160D9" w:rsidR="003A59A6" w:rsidRDefault="003A59A6" w:rsidP="003A59A6">
            <w:pPr>
              <w:jc w:val="center"/>
              <w:rPr>
                <w:rFonts w:ascii="Verdana" w:eastAsia="Verdana" w:hAnsi="Verdana" w:cs="Verdana"/>
                <w:sz w:val="24"/>
                <w:szCs w:val="24"/>
              </w:rPr>
            </w:pPr>
            <w:r>
              <w:rPr>
                <w:rFonts w:ascii="Verdana" w:eastAsia="Verdana" w:hAnsi="Verdana" w:cs="Verdana"/>
                <w:sz w:val="24"/>
                <w:szCs w:val="24"/>
              </w:rPr>
              <w:t>20.</w:t>
            </w:r>
          </w:p>
        </w:tc>
        <w:tc>
          <w:tcPr>
            <w:tcW w:w="3523" w:type="dxa"/>
          </w:tcPr>
          <w:p w14:paraId="6FD7CDC8" w14:textId="0E1324B3" w:rsidR="003A59A6" w:rsidRDefault="003A59A6" w:rsidP="7637980F">
            <w:pPr>
              <w:jc w:val="center"/>
              <w:rPr>
                <w:rFonts w:ascii="Verdana" w:eastAsia="Verdana" w:hAnsi="Verdana" w:cs="Verdana"/>
                <w:sz w:val="24"/>
                <w:szCs w:val="24"/>
              </w:rPr>
            </w:pPr>
            <w:r>
              <w:rPr>
                <w:rFonts w:ascii="Verdana" w:eastAsia="Verdana" w:hAnsi="Verdana" w:cs="Verdana"/>
                <w:sz w:val="24"/>
                <w:szCs w:val="24"/>
              </w:rPr>
              <w:t>The Public</w:t>
            </w:r>
          </w:p>
        </w:tc>
        <w:tc>
          <w:tcPr>
            <w:tcW w:w="2192" w:type="dxa"/>
          </w:tcPr>
          <w:p w14:paraId="44FE5948" w14:textId="2570CB1A" w:rsidR="003A59A6" w:rsidRDefault="003A59A6" w:rsidP="7637980F">
            <w:pPr>
              <w:jc w:val="center"/>
              <w:rPr>
                <w:rFonts w:ascii="Verdana" w:eastAsia="Verdana" w:hAnsi="Verdana" w:cs="Verdana"/>
                <w:sz w:val="24"/>
                <w:szCs w:val="24"/>
              </w:rPr>
            </w:pPr>
            <w:r>
              <w:rPr>
                <w:rFonts w:ascii="Verdana" w:eastAsia="Verdana" w:hAnsi="Verdana" w:cs="Verdana"/>
                <w:sz w:val="24"/>
                <w:szCs w:val="24"/>
              </w:rPr>
              <w:t>L</w:t>
            </w:r>
          </w:p>
        </w:tc>
        <w:tc>
          <w:tcPr>
            <w:tcW w:w="2230" w:type="dxa"/>
          </w:tcPr>
          <w:p w14:paraId="6CB40116" w14:textId="293C1CA3" w:rsidR="003A59A6" w:rsidRDefault="003A59A6" w:rsidP="7637980F">
            <w:pPr>
              <w:jc w:val="center"/>
              <w:rPr>
                <w:rFonts w:ascii="Verdana" w:eastAsia="Verdana" w:hAnsi="Verdana" w:cs="Verdana"/>
                <w:sz w:val="24"/>
                <w:szCs w:val="24"/>
              </w:rPr>
            </w:pPr>
            <w:r>
              <w:rPr>
                <w:rFonts w:ascii="Verdana" w:eastAsia="Verdana" w:hAnsi="Verdana" w:cs="Verdana"/>
                <w:sz w:val="24"/>
                <w:szCs w:val="24"/>
              </w:rPr>
              <w:t>L</w:t>
            </w:r>
          </w:p>
        </w:tc>
      </w:tr>
      <w:tr w:rsidR="00421BB0" w:rsidRPr="00B831AF" w14:paraId="2DF89369" w14:textId="77777777" w:rsidTr="7637980F">
        <w:tc>
          <w:tcPr>
            <w:tcW w:w="1071" w:type="dxa"/>
          </w:tcPr>
          <w:p w14:paraId="681B30A5" w14:textId="704482E3" w:rsidR="00421BB0" w:rsidRDefault="00421BB0" w:rsidP="003A59A6">
            <w:pPr>
              <w:jc w:val="center"/>
              <w:rPr>
                <w:rFonts w:ascii="Verdana" w:eastAsia="Verdana" w:hAnsi="Verdana" w:cs="Verdana"/>
                <w:sz w:val="24"/>
                <w:szCs w:val="24"/>
              </w:rPr>
            </w:pPr>
            <w:r>
              <w:rPr>
                <w:rFonts w:ascii="Verdana" w:eastAsia="Verdana" w:hAnsi="Verdana" w:cs="Verdana"/>
                <w:sz w:val="24"/>
                <w:szCs w:val="24"/>
              </w:rPr>
              <w:t>21.</w:t>
            </w:r>
          </w:p>
        </w:tc>
        <w:tc>
          <w:tcPr>
            <w:tcW w:w="3523" w:type="dxa"/>
          </w:tcPr>
          <w:p w14:paraId="7626116A" w14:textId="51B1186F" w:rsidR="00421BB0" w:rsidRDefault="00421BB0" w:rsidP="7637980F">
            <w:pPr>
              <w:jc w:val="center"/>
              <w:rPr>
                <w:rFonts w:ascii="Verdana" w:eastAsia="Verdana" w:hAnsi="Verdana" w:cs="Verdana"/>
                <w:sz w:val="24"/>
                <w:szCs w:val="24"/>
              </w:rPr>
            </w:pPr>
            <w:r>
              <w:rPr>
                <w:rFonts w:ascii="Verdana" w:eastAsia="Verdana" w:hAnsi="Verdana" w:cs="Verdana"/>
                <w:sz w:val="24"/>
                <w:szCs w:val="24"/>
              </w:rPr>
              <w:t>Local Churches</w:t>
            </w:r>
          </w:p>
        </w:tc>
        <w:tc>
          <w:tcPr>
            <w:tcW w:w="2192" w:type="dxa"/>
          </w:tcPr>
          <w:p w14:paraId="2D7709CB" w14:textId="12032E2C" w:rsidR="00421BB0" w:rsidRDefault="00421BB0" w:rsidP="7637980F">
            <w:pPr>
              <w:jc w:val="center"/>
              <w:rPr>
                <w:rFonts w:ascii="Verdana" w:eastAsia="Verdana" w:hAnsi="Verdana" w:cs="Verdana"/>
                <w:sz w:val="24"/>
                <w:szCs w:val="24"/>
              </w:rPr>
            </w:pPr>
            <w:r>
              <w:rPr>
                <w:rFonts w:ascii="Verdana" w:eastAsia="Verdana" w:hAnsi="Verdana" w:cs="Verdana"/>
                <w:sz w:val="24"/>
                <w:szCs w:val="24"/>
              </w:rPr>
              <w:t>L</w:t>
            </w:r>
          </w:p>
        </w:tc>
        <w:tc>
          <w:tcPr>
            <w:tcW w:w="2230" w:type="dxa"/>
          </w:tcPr>
          <w:p w14:paraId="4ABF7501" w14:textId="1F0F0B47" w:rsidR="00421BB0" w:rsidRDefault="00421BB0" w:rsidP="7637980F">
            <w:pPr>
              <w:jc w:val="center"/>
              <w:rPr>
                <w:rFonts w:ascii="Verdana" w:eastAsia="Verdana" w:hAnsi="Verdana" w:cs="Verdana"/>
                <w:sz w:val="24"/>
                <w:szCs w:val="24"/>
              </w:rPr>
            </w:pPr>
            <w:r>
              <w:rPr>
                <w:rFonts w:ascii="Verdana" w:eastAsia="Verdana" w:hAnsi="Verdana" w:cs="Verdana"/>
                <w:sz w:val="24"/>
                <w:szCs w:val="24"/>
              </w:rPr>
              <w:t>L</w:t>
            </w:r>
          </w:p>
        </w:tc>
      </w:tr>
      <w:tr w:rsidR="00421BB0" w:rsidRPr="00B831AF" w14:paraId="095BBD93" w14:textId="77777777" w:rsidTr="7637980F">
        <w:tc>
          <w:tcPr>
            <w:tcW w:w="1071" w:type="dxa"/>
          </w:tcPr>
          <w:p w14:paraId="23DB33FE" w14:textId="0A3F8B49" w:rsidR="00421BB0" w:rsidRDefault="00421BB0" w:rsidP="003A59A6">
            <w:pPr>
              <w:jc w:val="center"/>
              <w:rPr>
                <w:rFonts w:ascii="Verdana" w:eastAsia="Verdana" w:hAnsi="Verdana" w:cs="Verdana"/>
                <w:sz w:val="24"/>
                <w:szCs w:val="24"/>
              </w:rPr>
            </w:pPr>
            <w:r>
              <w:rPr>
                <w:rFonts w:ascii="Verdana" w:eastAsia="Verdana" w:hAnsi="Verdana" w:cs="Verdana"/>
                <w:sz w:val="24"/>
                <w:szCs w:val="24"/>
              </w:rPr>
              <w:t>22.</w:t>
            </w:r>
          </w:p>
        </w:tc>
        <w:tc>
          <w:tcPr>
            <w:tcW w:w="3523" w:type="dxa"/>
          </w:tcPr>
          <w:p w14:paraId="2B666101" w14:textId="1D0E701D" w:rsidR="00421BB0" w:rsidRDefault="00421BB0" w:rsidP="7637980F">
            <w:pPr>
              <w:jc w:val="center"/>
              <w:rPr>
                <w:rFonts w:ascii="Verdana" w:eastAsia="Verdana" w:hAnsi="Verdana" w:cs="Verdana"/>
                <w:sz w:val="24"/>
                <w:szCs w:val="24"/>
              </w:rPr>
            </w:pPr>
            <w:r>
              <w:rPr>
                <w:rFonts w:ascii="Verdana" w:eastAsia="Verdana" w:hAnsi="Verdana" w:cs="Verdana"/>
                <w:sz w:val="24"/>
                <w:szCs w:val="24"/>
              </w:rPr>
              <w:t>Public</w:t>
            </w:r>
          </w:p>
        </w:tc>
        <w:tc>
          <w:tcPr>
            <w:tcW w:w="2192" w:type="dxa"/>
          </w:tcPr>
          <w:p w14:paraId="11A43304" w14:textId="4DEFBC03" w:rsidR="00421BB0" w:rsidRDefault="00421BB0" w:rsidP="7637980F">
            <w:pPr>
              <w:jc w:val="center"/>
              <w:rPr>
                <w:rFonts w:ascii="Verdana" w:eastAsia="Verdana" w:hAnsi="Verdana" w:cs="Verdana"/>
                <w:sz w:val="24"/>
                <w:szCs w:val="24"/>
              </w:rPr>
            </w:pPr>
            <w:r>
              <w:rPr>
                <w:rFonts w:ascii="Verdana" w:eastAsia="Verdana" w:hAnsi="Verdana" w:cs="Verdana"/>
                <w:sz w:val="24"/>
                <w:szCs w:val="24"/>
              </w:rPr>
              <w:t>L</w:t>
            </w:r>
          </w:p>
        </w:tc>
        <w:tc>
          <w:tcPr>
            <w:tcW w:w="2230" w:type="dxa"/>
          </w:tcPr>
          <w:p w14:paraId="6345D726" w14:textId="010C90C4" w:rsidR="00421BB0" w:rsidRDefault="00421BB0" w:rsidP="7637980F">
            <w:pPr>
              <w:jc w:val="center"/>
              <w:rPr>
                <w:rFonts w:ascii="Verdana" w:eastAsia="Verdana" w:hAnsi="Verdana" w:cs="Verdana"/>
                <w:sz w:val="24"/>
                <w:szCs w:val="24"/>
              </w:rPr>
            </w:pPr>
            <w:r>
              <w:rPr>
                <w:rFonts w:ascii="Verdana" w:eastAsia="Verdana" w:hAnsi="Verdana" w:cs="Verdana"/>
                <w:sz w:val="24"/>
                <w:szCs w:val="24"/>
              </w:rPr>
              <w:t>L</w:t>
            </w:r>
          </w:p>
        </w:tc>
      </w:tr>
    </w:tbl>
    <w:p w14:paraId="78831A99" w14:textId="77777777" w:rsidR="00B831AF" w:rsidRPr="00B831AF" w:rsidRDefault="00B831AF" w:rsidP="00B831AF">
      <w:pPr>
        <w:rPr>
          <w:rFonts w:ascii="Verdana" w:hAnsi="Verdana"/>
          <w:sz w:val="24"/>
          <w:szCs w:val="24"/>
        </w:rPr>
      </w:pPr>
    </w:p>
    <w:p w14:paraId="58A05166" w14:textId="4A65136E" w:rsidR="00B831AF" w:rsidRDefault="7637980F" w:rsidP="7637980F">
      <w:pPr>
        <w:jc w:val="center"/>
        <w:rPr>
          <w:rFonts w:ascii="Verdana" w:eastAsia="Verdana" w:hAnsi="Verdana" w:cs="Verdana"/>
          <w:b/>
          <w:bCs/>
          <w:sz w:val="24"/>
          <w:szCs w:val="24"/>
          <w:u w:val="single"/>
        </w:rPr>
      </w:pPr>
      <w:r w:rsidRPr="7637980F">
        <w:rPr>
          <w:rFonts w:ascii="Verdana" w:eastAsia="Verdana" w:hAnsi="Verdana" w:cs="Verdana"/>
          <w:b/>
          <w:bCs/>
          <w:sz w:val="24"/>
          <w:szCs w:val="24"/>
          <w:u w:val="single"/>
        </w:rPr>
        <w:t>POWER – INTEREST GRAPH</w:t>
      </w:r>
      <w:r w:rsidR="006C1FF4">
        <w:rPr>
          <w:rFonts w:ascii="Verdana" w:eastAsia="Verdana" w:hAnsi="Verdana" w:cs="Verdana"/>
          <w:b/>
          <w:bCs/>
          <w:sz w:val="24"/>
          <w:szCs w:val="24"/>
          <w:u w:val="single"/>
        </w:rPr>
        <w:t xml:space="preserve"> OF SQOAN FINANCIALS</w:t>
      </w:r>
    </w:p>
    <w:p w14:paraId="124E03E8" w14:textId="77777777" w:rsidR="005B4D46" w:rsidRPr="00B831AF" w:rsidRDefault="005B4D46" w:rsidP="005B4D46">
      <w:pPr>
        <w:jc w:val="center"/>
        <w:rPr>
          <w:rFonts w:ascii="Verdana" w:hAnsi="Verdana"/>
          <w:b/>
          <w:sz w:val="24"/>
          <w:szCs w:val="24"/>
          <w:u w:val="single"/>
        </w:rPr>
      </w:pPr>
    </w:p>
    <w:tbl>
      <w:tblPr>
        <w:tblStyle w:val="TableGrid"/>
        <w:tblW w:w="9051" w:type="dxa"/>
        <w:tblInd w:w="704" w:type="dxa"/>
        <w:tblLook w:val="04A0" w:firstRow="1" w:lastRow="0" w:firstColumn="1" w:lastColumn="0" w:noHBand="0" w:noVBand="1"/>
      </w:tblPr>
      <w:tblGrid>
        <w:gridCol w:w="4430"/>
        <w:gridCol w:w="4621"/>
      </w:tblGrid>
      <w:tr w:rsidR="00B831AF" w:rsidRPr="00B831AF" w14:paraId="166239A6" w14:textId="77777777" w:rsidTr="7637980F">
        <w:tc>
          <w:tcPr>
            <w:tcW w:w="4430" w:type="dxa"/>
            <w:vAlign w:val="center"/>
          </w:tcPr>
          <w:p w14:paraId="195F8C99" w14:textId="2E8DA233" w:rsidR="00B831AF" w:rsidRPr="00B831AF" w:rsidRDefault="00E85678" w:rsidP="00441D6D">
            <w:pPr>
              <w:jc w:val="center"/>
              <w:rPr>
                <w:rFonts w:ascii="Verdana" w:hAnsi="Verdana"/>
                <w:sz w:val="24"/>
                <w:szCs w:val="24"/>
              </w:rPr>
            </w:pPr>
            <w:r w:rsidRPr="00B831AF">
              <w:rPr>
                <w:rFonts w:ascii="Verdana" w:hAnsi="Verdana"/>
                <w:noProof/>
                <w:sz w:val="24"/>
                <w:szCs w:val="24"/>
                <w:lang w:eastAsia="en-GB"/>
              </w:rPr>
              <mc:AlternateContent>
                <mc:Choice Requires="wps">
                  <w:drawing>
                    <wp:anchor distT="0" distB="0" distL="114300" distR="114300" simplePos="0" relativeHeight="251658242" behindDoc="0" locked="0" layoutInCell="1" allowOverlap="1" wp14:anchorId="26D814D9" wp14:editId="2375A88B">
                      <wp:simplePos x="0" y="0"/>
                      <wp:positionH relativeFrom="column">
                        <wp:posOffset>-728345</wp:posOffset>
                      </wp:positionH>
                      <wp:positionV relativeFrom="paragraph">
                        <wp:posOffset>218440</wp:posOffset>
                      </wp:positionV>
                      <wp:extent cx="624205" cy="1403985"/>
                      <wp:effectExtent l="0" t="0" r="4445"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4205" cy="1403985"/>
                              </a:xfrm>
                              <a:prstGeom prst="rect">
                                <a:avLst/>
                              </a:prstGeom>
                              <a:solidFill>
                                <a:srgbClr val="FFFFFF"/>
                              </a:solidFill>
                              <a:ln w="9525">
                                <a:noFill/>
                                <a:miter lim="800000"/>
                                <a:headEnd/>
                                <a:tailEnd/>
                              </a:ln>
                            </wps:spPr>
                            <wps:txbx>
                              <w:txbxContent>
                                <w:p w14:paraId="1CF637A5" w14:textId="77777777" w:rsidR="00AE0B26" w:rsidRPr="003A59A6" w:rsidRDefault="00AE0B26" w:rsidP="00B831AF">
                                  <w:pPr>
                                    <w:rPr>
                                      <w:color w:val="FF0000"/>
                                    </w:rPr>
                                  </w:pPr>
                                  <w:r w:rsidRPr="003A59A6">
                                    <w:rPr>
                                      <w:rFonts w:ascii="Verdana" w:hAnsi="Verdana"/>
                                      <w:color w:val="FF0000"/>
                                    </w:rPr>
                                    <w:t>HIGH</w:t>
                                  </w:r>
                                </w:p>
                                <w:p w14:paraId="2CC16379" w14:textId="77777777" w:rsidR="00AE0B26" w:rsidRDefault="00AE0B26" w:rsidP="00B831AF"/>
                                <w:p w14:paraId="1211EB15" w14:textId="77777777" w:rsidR="00AE0B26" w:rsidRDefault="00AE0B26" w:rsidP="00B831AF"/>
                                <w:p w14:paraId="54743B1A" w14:textId="77777777" w:rsidR="00AE0B26" w:rsidRDefault="00AE0B26" w:rsidP="00B831AF"/>
                                <w:p w14:paraId="0A0C3050" w14:textId="77777777" w:rsidR="00AE0B26" w:rsidRDefault="00AE0B26" w:rsidP="00B831AF"/>
                                <w:p w14:paraId="10A614B4" w14:textId="77777777" w:rsidR="00AE0B26" w:rsidRPr="003A59A6" w:rsidRDefault="00AE0B26" w:rsidP="00B831AF">
                                  <w:pPr>
                                    <w:rPr>
                                      <w:color w:val="0070C0"/>
                                    </w:rPr>
                                  </w:pPr>
                                  <w:r w:rsidRPr="003A59A6">
                                    <w:rPr>
                                      <w:rFonts w:ascii="Verdana" w:hAnsi="Verdana"/>
                                      <w:color w:val="0070C0"/>
                                    </w:rPr>
                                    <w:t>LOW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26D814D9" id="_x0000_t202" coordsize="21600,21600" o:spt="202" path="m,l,21600r21600,l21600,xe">
                      <v:stroke joinstyle="miter"/>
                      <v:path gradientshapeok="t" o:connecttype="rect"/>
                    </v:shapetype>
                    <v:shape id="Text Box 2" o:spid="_x0000_s1029" type="#_x0000_t202" style="position:absolute;left:0;text-align:left;margin-left:-57.35pt;margin-top:17.2pt;width:49.15pt;height:110.5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" stroked="f">
                      <v:textbox style="mso-fit-shape-to-text:t">
                        <w:txbxContent>
                          <w:p w14:paraId="1CF637A5" w14:textId="77777777" w:rsidR="00AE0B26" w:rsidRPr="003A59A6" w:rsidRDefault="00AE0B26" w:rsidP="00B831AF">
                            <w:pPr>
                              <w:rPr>
                                <w:color w:val="FF0000"/>
                              </w:rPr>
                            </w:pPr>
                            <w:r w:rsidRPr="003A59A6">
                              <w:rPr>
                                <w:rFonts w:ascii="Verdana" w:hAnsi="Verdana"/>
                                <w:color w:val="FF0000"/>
                              </w:rPr>
                              <w:t>HIGH</w:t>
                            </w:r>
                          </w:p>
                          <w:p w14:paraId="2CC16379" w14:textId="77777777" w:rsidR="00AE0B26" w:rsidRDefault="00AE0B26" w:rsidP="00B831AF"/>
                          <w:p w14:paraId="1211EB15" w14:textId="77777777" w:rsidR="00AE0B26" w:rsidRDefault="00AE0B26" w:rsidP="00B831AF"/>
                          <w:p w14:paraId="54743B1A" w14:textId="77777777" w:rsidR="00AE0B26" w:rsidRDefault="00AE0B26" w:rsidP="00B831AF"/>
                          <w:p w14:paraId="0A0C3050" w14:textId="77777777" w:rsidR="00AE0B26" w:rsidRDefault="00AE0B26" w:rsidP="00B831AF"/>
                          <w:p w14:paraId="10A614B4" w14:textId="77777777" w:rsidR="00AE0B26" w:rsidRPr="003A59A6" w:rsidRDefault="00AE0B26" w:rsidP="00B831AF">
                            <w:pPr>
                              <w:rPr>
                                <w:color w:val="0070C0"/>
                              </w:rPr>
                            </w:pPr>
                            <w:r w:rsidRPr="003A59A6">
                              <w:rPr>
                                <w:rFonts w:ascii="Verdana" w:hAnsi="Verdana"/>
                                <w:color w:val="0070C0"/>
                              </w:rPr>
                              <w:t>LOW</w:t>
                            </w:r>
                          </w:p>
                        </w:txbxContent>
                      </v:textbox>
                    </v:shape>
                  </w:pict>
                </mc:Fallback>
              </mc:AlternateContent>
            </w:r>
            <w:r w:rsidR="00B831AF" w:rsidRPr="00B831AF">
              <w:rPr>
                <w:rFonts w:ascii="Verdana" w:hAnsi="Verdana"/>
                <w:noProof/>
                <w:sz w:val="24"/>
                <w:szCs w:val="24"/>
                <w:lang w:eastAsia="en-GB"/>
              </w:rPr>
              <mc:AlternateContent>
                <mc:Choice Requires="wps">
                  <w:drawing>
                    <wp:anchor distT="0" distB="0" distL="114300" distR="114300" simplePos="0" relativeHeight="251658240" behindDoc="0" locked="0" layoutInCell="1" allowOverlap="1" wp14:anchorId="3F40BD0F" wp14:editId="7F99AE77">
                      <wp:simplePos x="0" y="0"/>
                      <wp:positionH relativeFrom="column">
                        <wp:posOffset>-1109345</wp:posOffset>
                      </wp:positionH>
                      <wp:positionV relativeFrom="paragraph">
                        <wp:posOffset>58420</wp:posOffset>
                      </wp:positionV>
                      <wp:extent cx="341630" cy="1653540"/>
                      <wp:effectExtent l="0" t="0" r="20320" b="2286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630" cy="1653540"/>
                              </a:xfrm>
                              <a:prstGeom prst="rect">
                                <a:avLst/>
                              </a:prstGeom>
                              <a:solidFill>
                                <a:srgbClr val="FFFFFF"/>
                              </a:solidFill>
                              <a:ln w="9525">
                                <a:solidFill>
                                  <a:srgbClr val="000000"/>
                                </a:solidFill>
                                <a:miter lim="800000"/>
                                <a:headEnd/>
                                <a:tailEnd/>
                              </a:ln>
                            </wps:spPr>
                            <wps:txbx>
                              <w:txbxContent>
                                <w:p w14:paraId="26E45A81" w14:textId="77777777" w:rsidR="00AE0B26" w:rsidRPr="006C1FF4" w:rsidRDefault="00AE0B26" w:rsidP="00B831AF">
                                  <w:pPr>
                                    <w:rPr>
                                      <w:rFonts w:ascii="Verdana" w:hAnsi="Verdana"/>
                                      <w:b/>
                                      <w:sz w:val="24"/>
                                      <w:szCs w:val="24"/>
                                    </w:rPr>
                                  </w:pPr>
                                  <w:r w:rsidRPr="006C1FF4">
                                    <w:rPr>
                                      <w:rFonts w:ascii="Verdana" w:hAnsi="Verdana"/>
                                      <w:b/>
                                      <w:sz w:val="24"/>
                                      <w:szCs w:val="24"/>
                                    </w:rPr>
                                    <w:t>P</w:t>
                                  </w:r>
                                </w:p>
                                <w:p w14:paraId="2170C61B" w14:textId="77777777" w:rsidR="00AE0B26" w:rsidRPr="006C1FF4" w:rsidRDefault="00AE0B26" w:rsidP="00B831AF">
                                  <w:pPr>
                                    <w:rPr>
                                      <w:rFonts w:ascii="Verdana" w:hAnsi="Verdana"/>
                                      <w:b/>
                                      <w:sz w:val="24"/>
                                      <w:szCs w:val="24"/>
                                    </w:rPr>
                                  </w:pPr>
                                  <w:r w:rsidRPr="006C1FF4">
                                    <w:rPr>
                                      <w:rFonts w:ascii="Verdana" w:hAnsi="Verdana"/>
                                      <w:b/>
                                      <w:sz w:val="24"/>
                                      <w:szCs w:val="24"/>
                                    </w:rPr>
                                    <w:t>O</w:t>
                                  </w:r>
                                </w:p>
                                <w:p w14:paraId="7E6CB8F8" w14:textId="77777777" w:rsidR="00AE0B26" w:rsidRPr="006C1FF4" w:rsidRDefault="00AE0B26" w:rsidP="00B831AF">
                                  <w:pPr>
                                    <w:rPr>
                                      <w:rFonts w:ascii="Verdana" w:hAnsi="Verdana"/>
                                      <w:b/>
                                      <w:sz w:val="24"/>
                                      <w:szCs w:val="24"/>
                                    </w:rPr>
                                  </w:pPr>
                                  <w:r w:rsidRPr="006C1FF4">
                                    <w:rPr>
                                      <w:rFonts w:ascii="Verdana" w:hAnsi="Verdana"/>
                                      <w:b/>
                                      <w:sz w:val="24"/>
                                      <w:szCs w:val="24"/>
                                    </w:rPr>
                                    <w:t>W</w:t>
                                  </w:r>
                                </w:p>
                                <w:p w14:paraId="2C010705" w14:textId="77777777" w:rsidR="00AE0B26" w:rsidRPr="006C1FF4" w:rsidRDefault="00AE0B26" w:rsidP="00B831AF">
                                  <w:pPr>
                                    <w:rPr>
                                      <w:rFonts w:ascii="Verdana" w:hAnsi="Verdana"/>
                                      <w:b/>
                                      <w:sz w:val="24"/>
                                      <w:szCs w:val="24"/>
                                    </w:rPr>
                                  </w:pPr>
                                  <w:r w:rsidRPr="006C1FF4">
                                    <w:rPr>
                                      <w:rFonts w:ascii="Verdana" w:hAnsi="Verdana"/>
                                      <w:b/>
                                      <w:sz w:val="24"/>
                                      <w:szCs w:val="24"/>
                                    </w:rPr>
                                    <w:t>E</w:t>
                                  </w:r>
                                </w:p>
                                <w:p w14:paraId="3E770749" w14:textId="77777777" w:rsidR="00AE0B26" w:rsidRPr="006C1FF4" w:rsidRDefault="00AE0B26" w:rsidP="00B831AF">
                                  <w:pPr>
                                    <w:rPr>
                                      <w:rFonts w:ascii="Verdana" w:hAnsi="Verdana"/>
                                      <w:b/>
                                      <w:sz w:val="24"/>
                                      <w:szCs w:val="24"/>
                                    </w:rPr>
                                  </w:pPr>
                                  <w:r w:rsidRPr="006C1FF4">
                                    <w:rPr>
                                      <w:rFonts w:ascii="Verdana" w:hAnsi="Verdana"/>
                                      <w:b/>
                                      <w:sz w:val="24"/>
                                      <w:szCs w:val="24"/>
                                    </w:rPr>
                                    <w:t>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40BD0F" id="_x0000_s1030" type="#_x0000_t202" style="position:absolute;left:0;text-align:left;margin-left:-87.35pt;margin-top:4.6pt;width:26.9pt;height:130.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">
                      <v:textbox>
                        <w:txbxContent>
                          <w:p w14:paraId="26E45A81" w14:textId="77777777" w:rsidR="00AE0B26" w:rsidRPr="006C1FF4" w:rsidRDefault="00AE0B26" w:rsidP="00B831AF">
                            <w:pPr>
                              <w:rPr>
                                <w:rFonts w:ascii="Verdana" w:hAnsi="Verdana"/>
                                <w:b/>
                                <w:sz w:val="24"/>
                                <w:szCs w:val="24"/>
                              </w:rPr>
                            </w:pPr>
                            <w:r w:rsidRPr="006C1FF4">
                              <w:rPr>
                                <w:rFonts w:ascii="Verdana" w:hAnsi="Verdana"/>
                                <w:b/>
                                <w:sz w:val="24"/>
                                <w:szCs w:val="24"/>
                              </w:rPr>
                              <w:t>P</w:t>
                            </w:r>
                          </w:p>
                          <w:p w14:paraId="2170C61B" w14:textId="77777777" w:rsidR="00AE0B26" w:rsidRPr="006C1FF4" w:rsidRDefault="00AE0B26" w:rsidP="00B831AF">
                            <w:pPr>
                              <w:rPr>
                                <w:rFonts w:ascii="Verdana" w:hAnsi="Verdana"/>
                                <w:b/>
                                <w:sz w:val="24"/>
                                <w:szCs w:val="24"/>
                              </w:rPr>
                            </w:pPr>
                            <w:r w:rsidRPr="006C1FF4">
                              <w:rPr>
                                <w:rFonts w:ascii="Verdana" w:hAnsi="Verdana"/>
                                <w:b/>
                                <w:sz w:val="24"/>
                                <w:szCs w:val="24"/>
                              </w:rPr>
                              <w:t>O</w:t>
                            </w:r>
                          </w:p>
                          <w:p w14:paraId="7E6CB8F8" w14:textId="77777777" w:rsidR="00AE0B26" w:rsidRPr="006C1FF4" w:rsidRDefault="00AE0B26" w:rsidP="00B831AF">
                            <w:pPr>
                              <w:rPr>
                                <w:rFonts w:ascii="Verdana" w:hAnsi="Verdana"/>
                                <w:b/>
                                <w:sz w:val="24"/>
                                <w:szCs w:val="24"/>
                              </w:rPr>
                            </w:pPr>
                            <w:r w:rsidRPr="006C1FF4">
                              <w:rPr>
                                <w:rFonts w:ascii="Verdana" w:hAnsi="Verdana"/>
                                <w:b/>
                                <w:sz w:val="24"/>
                                <w:szCs w:val="24"/>
                              </w:rPr>
                              <w:t>W</w:t>
                            </w:r>
                          </w:p>
                          <w:p w14:paraId="2C010705" w14:textId="77777777" w:rsidR="00AE0B26" w:rsidRPr="006C1FF4" w:rsidRDefault="00AE0B26" w:rsidP="00B831AF">
                            <w:pPr>
                              <w:rPr>
                                <w:rFonts w:ascii="Verdana" w:hAnsi="Verdana"/>
                                <w:b/>
                                <w:sz w:val="24"/>
                                <w:szCs w:val="24"/>
                              </w:rPr>
                            </w:pPr>
                            <w:r w:rsidRPr="006C1FF4">
                              <w:rPr>
                                <w:rFonts w:ascii="Verdana" w:hAnsi="Verdana"/>
                                <w:b/>
                                <w:sz w:val="24"/>
                                <w:szCs w:val="24"/>
                              </w:rPr>
                              <w:t>E</w:t>
                            </w:r>
                          </w:p>
                          <w:p w14:paraId="3E770749" w14:textId="77777777" w:rsidR="00AE0B26" w:rsidRPr="006C1FF4" w:rsidRDefault="00AE0B26" w:rsidP="00B831AF">
                            <w:pPr>
                              <w:rPr>
                                <w:rFonts w:ascii="Verdana" w:hAnsi="Verdana"/>
                                <w:b/>
                                <w:sz w:val="24"/>
                                <w:szCs w:val="24"/>
                              </w:rPr>
                            </w:pPr>
                            <w:r w:rsidRPr="006C1FF4">
                              <w:rPr>
                                <w:rFonts w:ascii="Verdana" w:hAnsi="Verdana"/>
                                <w:b/>
                                <w:sz w:val="24"/>
                                <w:szCs w:val="24"/>
                              </w:rPr>
                              <w:t>R</w:t>
                            </w:r>
                          </w:p>
                        </w:txbxContent>
                      </v:textbox>
                    </v:shape>
                  </w:pict>
                </mc:Fallback>
              </mc:AlternateContent>
            </w:r>
          </w:p>
          <w:p w14:paraId="731A04F7" w14:textId="336FC0A0" w:rsidR="00804C4B" w:rsidRDefault="00A00F7F" w:rsidP="3549FDEB">
            <w:pPr>
              <w:jc w:val="center"/>
              <w:rPr>
                <w:rFonts w:ascii="Verdana" w:eastAsia="Verdana" w:hAnsi="Verdana" w:cs="Verdana"/>
                <w:b/>
                <w:bCs/>
                <w:i/>
                <w:iCs/>
                <w:sz w:val="24"/>
                <w:szCs w:val="24"/>
              </w:rPr>
            </w:pPr>
            <w:r>
              <w:rPr>
                <w:rFonts w:ascii="Verdana" w:eastAsia="Verdana" w:hAnsi="Verdana" w:cs="Verdana"/>
                <w:b/>
                <w:bCs/>
                <w:i/>
                <w:iCs/>
                <w:sz w:val="24"/>
                <w:szCs w:val="24"/>
              </w:rPr>
              <w:t>3, 7, 13, 15</w:t>
            </w:r>
          </w:p>
          <w:p w14:paraId="2FD9657D" w14:textId="1C36885C" w:rsidR="00B831AF" w:rsidRPr="00B831AF" w:rsidRDefault="7637980F" w:rsidP="7637980F">
            <w:pPr>
              <w:jc w:val="center"/>
              <w:rPr>
                <w:rFonts w:ascii="Verdana" w:eastAsia="Verdana" w:hAnsi="Verdana" w:cs="Verdana"/>
                <w:b/>
                <w:bCs/>
                <w:i/>
                <w:iCs/>
                <w:sz w:val="24"/>
                <w:szCs w:val="24"/>
              </w:rPr>
            </w:pPr>
            <w:r w:rsidRPr="7637980F">
              <w:rPr>
                <w:rFonts w:ascii="Verdana" w:eastAsia="Verdana" w:hAnsi="Verdana" w:cs="Verdana"/>
                <w:b/>
                <w:bCs/>
                <w:i/>
                <w:iCs/>
                <w:sz w:val="24"/>
                <w:szCs w:val="24"/>
              </w:rPr>
              <w:t>Keep Satisfied Group</w:t>
            </w:r>
          </w:p>
          <w:p w14:paraId="42172A27" w14:textId="05674387" w:rsidR="00B831AF" w:rsidRPr="006C1FF4" w:rsidRDefault="00A00F7F" w:rsidP="00A00F7F">
            <w:pPr>
              <w:jc w:val="center"/>
              <w:rPr>
                <w:rFonts w:ascii="Verdana" w:hAnsi="Verdana"/>
                <w:i/>
                <w:sz w:val="24"/>
                <w:szCs w:val="24"/>
              </w:rPr>
            </w:pPr>
            <w:r w:rsidRPr="006C1FF4">
              <w:rPr>
                <w:rFonts w:ascii="Verdana" w:hAnsi="Verdana"/>
                <w:i/>
                <w:sz w:val="24"/>
                <w:szCs w:val="24"/>
              </w:rPr>
              <w:t>INFORM</w:t>
            </w:r>
          </w:p>
          <w:p w14:paraId="0DB8F2ED" w14:textId="0AAD59E7" w:rsidR="00B831AF" w:rsidRPr="00A00F7F" w:rsidRDefault="00A00F7F" w:rsidP="00441D6D">
            <w:pPr>
              <w:jc w:val="center"/>
              <w:rPr>
                <w:rFonts w:ascii="Verdana" w:hAnsi="Verdana"/>
                <w:b/>
                <w:i/>
                <w:sz w:val="24"/>
                <w:szCs w:val="24"/>
              </w:rPr>
            </w:pPr>
            <w:r w:rsidRPr="00A00F7F">
              <w:rPr>
                <w:rFonts w:ascii="Verdana" w:hAnsi="Verdana"/>
                <w:b/>
                <w:i/>
                <w:color w:val="FF0000"/>
                <w:sz w:val="24"/>
                <w:szCs w:val="24"/>
              </w:rPr>
              <w:t>H</w:t>
            </w:r>
            <w:r w:rsidRPr="00A00F7F">
              <w:rPr>
                <w:rFonts w:ascii="Verdana" w:hAnsi="Verdana"/>
                <w:b/>
                <w:i/>
                <w:color w:val="0070C0"/>
                <w:sz w:val="24"/>
                <w:szCs w:val="24"/>
              </w:rPr>
              <w:t>L</w:t>
            </w:r>
          </w:p>
        </w:tc>
        <w:tc>
          <w:tcPr>
            <w:tcW w:w="4621" w:type="dxa"/>
            <w:vAlign w:val="center"/>
          </w:tcPr>
          <w:p w14:paraId="3A657E30" w14:textId="2B113A8F" w:rsidR="00804C4B" w:rsidRPr="00A00F7F" w:rsidRDefault="003A59A6" w:rsidP="3549FDEB">
            <w:pPr>
              <w:jc w:val="center"/>
              <w:rPr>
                <w:rFonts w:ascii="Verdana" w:eastAsia="Verdana" w:hAnsi="Verdana" w:cs="Verdana"/>
                <w:b/>
                <w:bCs/>
                <w:i/>
                <w:iCs/>
                <w:color w:val="FF0000"/>
                <w:sz w:val="24"/>
                <w:szCs w:val="24"/>
              </w:rPr>
            </w:pPr>
            <w:r w:rsidRPr="00A00F7F">
              <w:rPr>
                <w:rFonts w:ascii="Verdana" w:eastAsia="Verdana" w:hAnsi="Verdana" w:cs="Verdana"/>
                <w:b/>
                <w:bCs/>
                <w:i/>
                <w:iCs/>
                <w:color w:val="FF0000"/>
                <w:sz w:val="24"/>
                <w:szCs w:val="24"/>
              </w:rPr>
              <w:t>1, 4, 5, 8, 9, 10, 14</w:t>
            </w:r>
          </w:p>
          <w:p w14:paraId="43E0F3B6" w14:textId="121E95CC" w:rsidR="00D407A6" w:rsidRDefault="7637980F" w:rsidP="7637980F">
            <w:pPr>
              <w:jc w:val="center"/>
              <w:rPr>
                <w:rFonts w:ascii="Verdana" w:eastAsia="Verdana" w:hAnsi="Verdana" w:cs="Verdana"/>
                <w:b/>
                <w:bCs/>
                <w:i/>
                <w:iCs/>
                <w:sz w:val="24"/>
                <w:szCs w:val="24"/>
              </w:rPr>
            </w:pPr>
            <w:r w:rsidRPr="7637980F">
              <w:rPr>
                <w:rFonts w:ascii="Verdana" w:eastAsia="Verdana" w:hAnsi="Verdana" w:cs="Verdana"/>
                <w:b/>
                <w:bCs/>
                <w:i/>
                <w:iCs/>
                <w:sz w:val="24"/>
                <w:szCs w:val="24"/>
              </w:rPr>
              <w:t>Key Players Group</w:t>
            </w:r>
          </w:p>
          <w:p w14:paraId="7B845C99" w14:textId="77777777" w:rsidR="00B831AF" w:rsidRPr="006C1FF4" w:rsidRDefault="7637980F" w:rsidP="7637980F">
            <w:pPr>
              <w:jc w:val="center"/>
              <w:rPr>
                <w:rFonts w:ascii="Verdana" w:eastAsia="Verdana" w:hAnsi="Verdana" w:cs="Verdana"/>
                <w:bCs/>
                <w:i/>
                <w:iCs/>
                <w:sz w:val="24"/>
                <w:szCs w:val="24"/>
              </w:rPr>
            </w:pPr>
            <w:r w:rsidRPr="006C1FF4">
              <w:rPr>
                <w:rFonts w:ascii="Verdana" w:eastAsia="Verdana" w:hAnsi="Verdana" w:cs="Verdana"/>
                <w:bCs/>
                <w:i/>
                <w:iCs/>
                <w:sz w:val="24"/>
                <w:szCs w:val="24"/>
              </w:rPr>
              <w:t>MANAGE CLOSELY</w:t>
            </w:r>
          </w:p>
          <w:p w14:paraId="00B40CF8" w14:textId="17A0FAAA" w:rsidR="00A00F7F" w:rsidRPr="00B831AF" w:rsidRDefault="00A00F7F" w:rsidP="7637980F">
            <w:pPr>
              <w:jc w:val="center"/>
              <w:rPr>
                <w:rFonts w:ascii="Verdana" w:eastAsia="Verdana" w:hAnsi="Verdana" w:cs="Verdana"/>
                <w:b/>
                <w:bCs/>
                <w:i/>
                <w:iCs/>
                <w:sz w:val="24"/>
                <w:szCs w:val="24"/>
              </w:rPr>
            </w:pPr>
            <w:r w:rsidRPr="00A00F7F">
              <w:rPr>
                <w:rFonts w:ascii="Verdana" w:eastAsia="Verdana" w:hAnsi="Verdana" w:cs="Verdana"/>
                <w:b/>
                <w:bCs/>
                <w:i/>
                <w:iCs/>
                <w:color w:val="FF0000"/>
                <w:sz w:val="24"/>
                <w:szCs w:val="24"/>
              </w:rPr>
              <w:t>HH</w:t>
            </w:r>
          </w:p>
        </w:tc>
      </w:tr>
      <w:tr w:rsidR="00B831AF" w:rsidRPr="00B831AF" w14:paraId="5BD353C2" w14:textId="77777777" w:rsidTr="7637980F">
        <w:trPr>
          <w:trHeight w:val="1423"/>
        </w:trPr>
        <w:tc>
          <w:tcPr>
            <w:tcW w:w="4430" w:type="dxa"/>
            <w:vAlign w:val="center"/>
          </w:tcPr>
          <w:p w14:paraId="514A4795" w14:textId="77777777" w:rsidR="00B831AF" w:rsidRPr="00B831AF" w:rsidRDefault="00B831AF" w:rsidP="00441D6D">
            <w:pPr>
              <w:jc w:val="center"/>
              <w:rPr>
                <w:rFonts w:ascii="Verdana" w:hAnsi="Verdana"/>
                <w:sz w:val="24"/>
                <w:szCs w:val="24"/>
              </w:rPr>
            </w:pPr>
          </w:p>
          <w:p w14:paraId="572A0976" w14:textId="51AA9A41" w:rsidR="00804C4B" w:rsidRDefault="00A00F7F" w:rsidP="3549FDEB">
            <w:pPr>
              <w:jc w:val="center"/>
              <w:rPr>
                <w:rFonts w:ascii="Verdana" w:eastAsia="Verdana" w:hAnsi="Verdana" w:cs="Verdana"/>
                <w:b/>
                <w:bCs/>
                <w:i/>
                <w:iCs/>
                <w:sz w:val="24"/>
                <w:szCs w:val="24"/>
              </w:rPr>
            </w:pPr>
            <w:r w:rsidRPr="00A00F7F">
              <w:rPr>
                <w:rFonts w:ascii="Verdana" w:eastAsia="Verdana" w:hAnsi="Verdana" w:cs="Verdana"/>
                <w:b/>
                <w:bCs/>
                <w:i/>
                <w:iCs/>
                <w:color w:val="0070C0"/>
                <w:sz w:val="24"/>
                <w:szCs w:val="24"/>
              </w:rPr>
              <w:t>11, 12, 16, 17, 18, 19, 20</w:t>
            </w:r>
            <w:r w:rsidR="00421BB0">
              <w:rPr>
                <w:rFonts w:ascii="Verdana" w:eastAsia="Verdana" w:hAnsi="Verdana" w:cs="Verdana"/>
                <w:b/>
                <w:bCs/>
                <w:i/>
                <w:iCs/>
                <w:color w:val="0070C0"/>
                <w:sz w:val="24"/>
                <w:szCs w:val="24"/>
              </w:rPr>
              <w:t>, 21, 22</w:t>
            </w:r>
          </w:p>
          <w:p w14:paraId="536DF7C4" w14:textId="274D2FA8" w:rsidR="00B831AF" w:rsidRPr="00B831AF" w:rsidRDefault="7637980F" w:rsidP="7637980F">
            <w:pPr>
              <w:jc w:val="center"/>
              <w:rPr>
                <w:rFonts w:ascii="Verdana" w:eastAsia="Verdana" w:hAnsi="Verdana" w:cs="Verdana"/>
                <w:b/>
                <w:bCs/>
                <w:i/>
                <w:iCs/>
                <w:sz w:val="24"/>
                <w:szCs w:val="24"/>
              </w:rPr>
            </w:pPr>
            <w:r w:rsidRPr="7637980F">
              <w:rPr>
                <w:rFonts w:ascii="Verdana" w:eastAsia="Verdana" w:hAnsi="Verdana" w:cs="Verdana"/>
                <w:b/>
                <w:bCs/>
                <w:i/>
                <w:iCs/>
                <w:sz w:val="24"/>
                <w:szCs w:val="24"/>
              </w:rPr>
              <w:t xml:space="preserve">Minimum Effort Group </w:t>
            </w:r>
            <w:r w:rsidRPr="006C1FF4">
              <w:rPr>
                <w:rFonts w:ascii="Verdana" w:eastAsia="Verdana" w:hAnsi="Verdana" w:cs="Verdana"/>
                <w:bCs/>
                <w:i/>
                <w:iCs/>
                <w:sz w:val="24"/>
                <w:szCs w:val="24"/>
              </w:rPr>
              <w:t>MONITOR</w:t>
            </w:r>
          </w:p>
          <w:p w14:paraId="3CC6F28B" w14:textId="52798F5B" w:rsidR="00B831AF" w:rsidRPr="00A00F7F" w:rsidRDefault="00A00F7F" w:rsidP="00441D6D">
            <w:pPr>
              <w:jc w:val="center"/>
              <w:rPr>
                <w:rFonts w:ascii="Verdana" w:hAnsi="Verdana"/>
                <w:b/>
                <w:i/>
                <w:sz w:val="24"/>
                <w:szCs w:val="24"/>
              </w:rPr>
            </w:pPr>
            <w:r w:rsidRPr="00A00F7F">
              <w:rPr>
                <w:rFonts w:ascii="Verdana" w:hAnsi="Verdana"/>
                <w:b/>
                <w:i/>
                <w:color w:val="0070C0"/>
                <w:sz w:val="24"/>
                <w:szCs w:val="24"/>
              </w:rPr>
              <w:t>LL</w:t>
            </w:r>
          </w:p>
        </w:tc>
        <w:tc>
          <w:tcPr>
            <w:tcW w:w="4621" w:type="dxa"/>
            <w:vAlign w:val="center"/>
          </w:tcPr>
          <w:p w14:paraId="6049E23A" w14:textId="290BE660" w:rsidR="00804C4B" w:rsidRDefault="003B5410" w:rsidP="3549FDEB">
            <w:pPr>
              <w:jc w:val="center"/>
              <w:rPr>
                <w:rFonts w:ascii="Verdana" w:eastAsia="Verdana" w:hAnsi="Verdana" w:cs="Verdana"/>
                <w:b/>
                <w:bCs/>
                <w:i/>
                <w:iCs/>
                <w:sz w:val="24"/>
                <w:szCs w:val="24"/>
              </w:rPr>
            </w:pPr>
            <w:r>
              <w:rPr>
                <w:rFonts w:ascii="Verdana" w:eastAsia="Verdana" w:hAnsi="Verdana" w:cs="Verdana"/>
                <w:b/>
                <w:bCs/>
                <w:i/>
                <w:iCs/>
                <w:sz w:val="24"/>
                <w:szCs w:val="24"/>
              </w:rPr>
              <w:t xml:space="preserve">2, </w:t>
            </w:r>
            <w:r w:rsidR="00A00F7F">
              <w:rPr>
                <w:rFonts w:ascii="Verdana" w:eastAsia="Verdana" w:hAnsi="Verdana" w:cs="Verdana"/>
                <w:b/>
                <w:bCs/>
                <w:i/>
                <w:iCs/>
                <w:sz w:val="24"/>
                <w:szCs w:val="24"/>
              </w:rPr>
              <w:t>6</w:t>
            </w:r>
          </w:p>
          <w:p w14:paraId="7F4687AE" w14:textId="62FB5DC9" w:rsidR="00B831AF" w:rsidRDefault="7637980F" w:rsidP="7637980F">
            <w:pPr>
              <w:jc w:val="center"/>
              <w:rPr>
                <w:rFonts w:ascii="Verdana" w:eastAsia="Verdana" w:hAnsi="Verdana" w:cs="Verdana"/>
                <w:b/>
                <w:bCs/>
                <w:i/>
                <w:iCs/>
                <w:sz w:val="24"/>
                <w:szCs w:val="24"/>
              </w:rPr>
            </w:pPr>
            <w:r w:rsidRPr="7637980F">
              <w:rPr>
                <w:rFonts w:ascii="Verdana" w:eastAsia="Verdana" w:hAnsi="Verdana" w:cs="Verdana"/>
                <w:b/>
                <w:bCs/>
                <w:i/>
                <w:iCs/>
                <w:sz w:val="24"/>
                <w:szCs w:val="24"/>
              </w:rPr>
              <w:t>Keep Informed Group</w:t>
            </w:r>
          </w:p>
          <w:p w14:paraId="18B31F6D" w14:textId="77777777" w:rsidR="002F060E" w:rsidRPr="006C1FF4" w:rsidRDefault="7637980F" w:rsidP="7637980F">
            <w:pPr>
              <w:jc w:val="center"/>
              <w:rPr>
                <w:rFonts w:ascii="Verdana" w:eastAsia="Verdana" w:hAnsi="Verdana" w:cs="Verdana"/>
                <w:bCs/>
                <w:i/>
                <w:iCs/>
                <w:sz w:val="24"/>
                <w:szCs w:val="24"/>
              </w:rPr>
            </w:pPr>
            <w:r w:rsidRPr="006C1FF4">
              <w:rPr>
                <w:rFonts w:ascii="Verdana" w:eastAsia="Verdana" w:hAnsi="Verdana" w:cs="Verdana"/>
                <w:bCs/>
                <w:i/>
                <w:iCs/>
                <w:sz w:val="24"/>
                <w:szCs w:val="24"/>
              </w:rPr>
              <w:t>COMMUNICATE</w:t>
            </w:r>
          </w:p>
          <w:p w14:paraId="1DEB02B3" w14:textId="30A378DA" w:rsidR="00A00F7F" w:rsidRPr="00B831AF" w:rsidRDefault="00A00F7F" w:rsidP="7637980F">
            <w:pPr>
              <w:jc w:val="center"/>
              <w:rPr>
                <w:rFonts w:ascii="Verdana" w:eastAsia="Verdana" w:hAnsi="Verdana" w:cs="Verdana"/>
                <w:b/>
                <w:bCs/>
                <w:i/>
                <w:iCs/>
                <w:sz w:val="24"/>
                <w:szCs w:val="24"/>
              </w:rPr>
            </w:pPr>
            <w:r w:rsidRPr="00A00F7F">
              <w:rPr>
                <w:rFonts w:ascii="Verdana" w:eastAsia="Verdana" w:hAnsi="Verdana" w:cs="Verdana"/>
                <w:b/>
                <w:bCs/>
                <w:i/>
                <w:iCs/>
                <w:color w:val="0070C0"/>
                <w:sz w:val="24"/>
                <w:szCs w:val="24"/>
              </w:rPr>
              <w:t>L</w:t>
            </w:r>
            <w:r w:rsidRPr="00A00F7F">
              <w:rPr>
                <w:rFonts w:ascii="Verdana" w:eastAsia="Verdana" w:hAnsi="Verdana" w:cs="Verdana"/>
                <w:b/>
                <w:bCs/>
                <w:i/>
                <w:iCs/>
                <w:color w:val="FF0000"/>
                <w:sz w:val="24"/>
                <w:szCs w:val="24"/>
              </w:rPr>
              <w:t>H</w:t>
            </w:r>
          </w:p>
        </w:tc>
      </w:tr>
    </w:tbl>
    <w:p w14:paraId="5541254C" w14:textId="1D78FB0C" w:rsidR="00B831AF" w:rsidRPr="00B831AF" w:rsidRDefault="00B831AF" w:rsidP="7637980F">
      <w:pPr>
        <w:ind w:firstLine="720"/>
        <w:rPr>
          <w:rFonts w:ascii="Verdana" w:eastAsia="Verdana" w:hAnsi="Verdana" w:cs="Verdana"/>
          <w:sz w:val="24"/>
          <w:szCs w:val="24"/>
        </w:rPr>
      </w:pPr>
      <w:r w:rsidRPr="003A59A6">
        <w:rPr>
          <w:rFonts w:ascii="Verdana" w:eastAsia="Verdana" w:hAnsi="Verdana" w:cs="Verdana"/>
          <w:color w:val="0070C0"/>
        </w:rPr>
        <w:t>LOW</w:t>
      </w:r>
      <w:r w:rsidRPr="00B831AF">
        <w:rPr>
          <w:rFonts w:ascii="Verdana" w:hAnsi="Verdana"/>
          <w:sz w:val="24"/>
          <w:szCs w:val="24"/>
        </w:rPr>
        <w:tab/>
      </w:r>
      <w:r w:rsidRPr="00B831AF">
        <w:rPr>
          <w:rFonts w:ascii="Verdana" w:hAnsi="Verdana"/>
          <w:sz w:val="24"/>
          <w:szCs w:val="24"/>
        </w:rPr>
        <w:tab/>
      </w:r>
      <w:r w:rsidRPr="00B831AF">
        <w:rPr>
          <w:rFonts w:ascii="Verdana" w:hAnsi="Verdana"/>
          <w:sz w:val="24"/>
          <w:szCs w:val="24"/>
        </w:rPr>
        <w:tab/>
      </w:r>
      <w:r w:rsidRPr="00B831AF">
        <w:rPr>
          <w:rFonts w:ascii="Verdana" w:hAnsi="Verdana"/>
          <w:sz w:val="24"/>
          <w:szCs w:val="24"/>
        </w:rPr>
        <w:tab/>
      </w:r>
      <w:r w:rsidRPr="00B831AF">
        <w:rPr>
          <w:rFonts w:ascii="Verdana" w:hAnsi="Verdana"/>
          <w:sz w:val="24"/>
          <w:szCs w:val="24"/>
        </w:rPr>
        <w:tab/>
      </w:r>
      <w:r w:rsidRPr="00B831AF">
        <w:rPr>
          <w:rFonts w:ascii="Verdana" w:hAnsi="Verdana"/>
          <w:sz w:val="24"/>
          <w:szCs w:val="24"/>
        </w:rPr>
        <w:tab/>
      </w:r>
      <w:r w:rsidRPr="00B831AF">
        <w:rPr>
          <w:rFonts w:ascii="Verdana" w:hAnsi="Verdana"/>
          <w:sz w:val="24"/>
          <w:szCs w:val="24"/>
        </w:rPr>
        <w:tab/>
      </w:r>
      <w:r w:rsidRPr="003A59A6">
        <w:rPr>
          <w:rFonts w:ascii="Verdana" w:eastAsia="Verdana" w:hAnsi="Verdana" w:cs="Verdana"/>
          <w:color w:val="FF0000"/>
        </w:rPr>
        <w:t>HIGH</w:t>
      </w:r>
    </w:p>
    <w:p w14:paraId="7C798C5F" w14:textId="4543B594" w:rsidR="4DF471BD" w:rsidRPr="00B831AF" w:rsidRDefault="00E85678" w:rsidP="00B831AF">
      <w:pPr>
        <w:rPr>
          <w:rFonts w:ascii="Verdana" w:eastAsia="Verdana" w:hAnsi="Verdana" w:cs="Verdana"/>
          <w:sz w:val="24"/>
          <w:szCs w:val="24"/>
        </w:rPr>
      </w:pPr>
      <w:r w:rsidRPr="00B831AF">
        <w:rPr>
          <w:rFonts w:ascii="Verdana" w:hAnsi="Verdana"/>
          <w:noProof/>
          <w:sz w:val="24"/>
          <w:szCs w:val="24"/>
          <w:lang w:eastAsia="en-GB"/>
        </w:rPr>
        <mc:AlternateContent>
          <mc:Choice Requires="wps">
            <w:drawing>
              <wp:anchor distT="0" distB="0" distL="114300" distR="114300" simplePos="0" relativeHeight="251658241" behindDoc="0" locked="0" layoutInCell="1" allowOverlap="1" wp14:anchorId="26B70C8A" wp14:editId="05C84BA4">
                <wp:simplePos x="0" y="0"/>
                <wp:positionH relativeFrom="column">
                  <wp:posOffset>457200</wp:posOffset>
                </wp:positionH>
                <wp:positionV relativeFrom="paragraph">
                  <wp:posOffset>86360</wp:posOffset>
                </wp:positionV>
                <wp:extent cx="5629910" cy="278130"/>
                <wp:effectExtent l="0" t="0" r="27940" b="2667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29910" cy="278130"/>
                        </a:xfrm>
                        <a:prstGeom prst="rect">
                          <a:avLst/>
                        </a:prstGeom>
                        <a:solidFill>
                          <a:srgbClr val="FFFFFF"/>
                        </a:solidFill>
                        <a:ln w="9525">
                          <a:solidFill>
                            <a:srgbClr val="000000"/>
                          </a:solidFill>
                          <a:miter lim="800000"/>
                          <a:headEnd/>
                          <a:tailEnd/>
                        </a:ln>
                      </wps:spPr>
                      <wps:txbx>
                        <w:txbxContent>
                          <w:p w14:paraId="77CAA07F" w14:textId="13E84DD6" w:rsidR="00AE0B26" w:rsidRPr="001814BC" w:rsidRDefault="00AE0B26" w:rsidP="00E85678">
                            <w:pPr>
                              <w:jc w:val="center"/>
                              <w:rPr>
                                <w:rFonts w:ascii="Verdana" w:hAnsi="Verdana"/>
                                <w:b/>
                                <w:sz w:val="24"/>
                                <w:szCs w:val="24"/>
                                <w:lang w:val="pt-BR"/>
                              </w:rPr>
                            </w:pPr>
                            <w:r w:rsidRPr="001814BC">
                              <w:rPr>
                                <w:rFonts w:ascii="Verdana" w:hAnsi="Verdana"/>
                                <w:b/>
                                <w:sz w:val="24"/>
                                <w:szCs w:val="24"/>
                                <w:lang w:val="pt-BR"/>
                              </w:rPr>
                              <w:t>I</w:t>
                            </w:r>
                            <w:r w:rsidRPr="001814BC">
                              <w:rPr>
                                <w:rFonts w:ascii="Verdana" w:hAnsi="Verdana"/>
                                <w:b/>
                                <w:sz w:val="24"/>
                                <w:szCs w:val="24"/>
                                <w:lang w:val="pt-BR"/>
                              </w:rPr>
                              <w:tab/>
                              <w:t>N</w:t>
                            </w:r>
                            <w:r w:rsidRPr="001814BC">
                              <w:rPr>
                                <w:rFonts w:ascii="Verdana" w:hAnsi="Verdana"/>
                                <w:b/>
                                <w:sz w:val="24"/>
                                <w:szCs w:val="24"/>
                                <w:lang w:val="pt-BR"/>
                              </w:rPr>
                              <w:tab/>
                              <w:t>T</w:t>
                            </w:r>
                            <w:r w:rsidRPr="001814BC">
                              <w:rPr>
                                <w:rFonts w:ascii="Verdana" w:hAnsi="Verdana"/>
                                <w:b/>
                                <w:sz w:val="24"/>
                                <w:szCs w:val="24"/>
                                <w:lang w:val="pt-BR"/>
                              </w:rPr>
                              <w:tab/>
                              <w:t>E</w:t>
                            </w:r>
                            <w:r w:rsidRPr="001814BC">
                              <w:rPr>
                                <w:rFonts w:ascii="Verdana" w:hAnsi="Verdana"/>
                                <w:b/>
                                <w:sz w:val="24"/>
                                <w:szCs w:val="24"/>
                                <w:lang w:val="pt-BR"/>
                              </w:rPr>
                              <w:tab/>
                              <w:t>R</w:t>
                            </w:r>
                            <w:r w:rsidRPr="001814BC">
                              <w:rPr>
                                <w:rFonts w:ascii="Verdana" w:hAnsi="Verdana"/>
                                <w:b/>
                                <w:sz w:val="24"/>
                                <w:szCs w:val="24"/>
                                <w:lang w:val="pt-BR"/>
                              </w:rPr>
                              <w:tab/>
                              <w:t>E</w:t>
                            </w:r>
                            <w:r w:rsidRPr="001814BC">
                              <w:rPr>
                                <w:rFonts w:ascii="Verdana" w:hAnsi="Verdana"/>
                                <w:b/>
                                <w:sz w:val="24"/>
                                <w:szCs w:val="24"/>
                                <w:lang w:val="pt-BR"/>
                              </w:rPr>
                              <w:tab/>
                              <w:t>S</w:t>
                            </w:r>
                            <w:r w:rsidRPr="001814BC">
                              <w:rPr>
                                <w:rFonts w:ascii="Verdana" w:hAnsi="Verdana"/>
                                <w:b/>
                                <w:sz w:val="24"/>
                                <w:szCs w:val="24"/>
                                <w:lang w:val="pt-BR"/>
                              </w:rPr>
                              <w:tab/>
                              <w:t>T</w:t>
                            </w:r>
                          </w:p>
                          <w:p w14:paraId="337C2E42" w14:textId="77777777" w:rsidR="00AE0B26" w:rsidRPr="001814BC" w:rsidRDefault="00AE0B26" w:rsidP="00B831AF">
                            <w:pPr>
                              <w:rPr>
                                <w:lang w:val="pt-BR"/>
                              </w:rPr>
                            </w:pPr>
                          </w:p>
                          <w:p w14:paraId="3E077936" w14:textId="77777777" w:rsidR="00AE0B26" w:rsidRPr="001814BC" w:rsidRDefault="00AE0B26" w:rsidP="00B831AF">
                            <w:pPr>
                              <w:rPr>
                                <w:lang w:val="pt-BR"/>
                              </w:rPr>
                            </w:pPr>
                            <w:r w:rsidRPr="001814BC">
                              <w:rPr>
                                <w:lang w:val="pt-BR"/>
                              </w:rPr>
                              <w:t xml:space="preserve"> INTEREST </w:t>
                            </w:r>
                          </w:p>
                          <w:p w14:paraId="3FC1E149" w14:textId="77777777" w:rsidR="00AE0B26" w:rsidRPr="001814BC" w:rsidRDefault="00AE0B26" w:rsidP="00B831AF">
                            <w:pPr>
                              <w:rPr>
                                <w:lang w:val="pt-BR"/>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B70C8A" id="_x0000_s1031" type="#_x0000_t202" style="position:absolute;margin-left:36pt;margin-top:6.8pt;width:443.3pt;height:21.9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">
                <v:textbox>
                  <w:txbxContent>
                    <w:p w14:paraId="77CAA07F" w14:textId="13E84DD6" w:rsidR="00AE0B26" w:rsidRPr="001814BC" w:rsidRDefault="00AE0B26" w:rsidP="00E85678">
                      <w:pPr>
                        <w:jc w:val="center"/>
                        <w:rPr>
                          <w:rFonts w:ascii="Verdana" w:hAnsi="Verdana"/>
                          <w:b/>
                          <w:sz w:val="24"/>
                          <w:szCs w:val="24"/>
                          <w:lang w:val="pt-BR"/>
                        </w:rPr>
                      </w:pPr>
                      <w:r w:rsidRPr="001814BC">
                        <w:rPr>
                          <w:rFonts w:ascii="Verdana" w:hAnsi="Verdana"/>
                          <w:b/>
                          <w:sz w:val="24"/>
                          <w:szCs w:val="24"/>
                          <w:lang w:val="pt-BR"/>
                        </w:rPr>
                        <w:t>I</w:t>
                      </w:r>
                      <w:r w:rsidRPr="001814BC">
                        <w:rPr>
                          <w:rFonts w:ascii="Verdana" w:hAnsi="Verdana"/>
                          <w:b/>
                          <w:sz w:val="24"/>
                          <w:szCs w:val="24"/>
                          <w:lang w:val="pt-BR"/>
                        </w:rPr>
                        <w:tab/>
                        <w:t>N</w:t>
                      </w:r>
                      <w:r w:rsidRPr="001814BC">
                        <w:rPr>
                          <w:rFonts w:ascii="Verdana" w:hAnsi="Verdana"/>
                          <w:b/>
                          <w:sz w:val="24"/>
                          <w:szCs w:val="24"/>
                          <w:lang w:val="pt-BR"/>
                        </w:rPr>
                        <w:tab/>
                        <w:t>T</w:t>
                      </w:r>
                      <w:r w:rsidRPr="001814BC">
                        <w:rPr>
                          <w:rFonts w:ascii="Verdana" w:hAnsi="Verdana"/>
                          <w:b/>
                          <w:sz w:val="24"/>
                          <w:szCs w:val="24"/>
                          <w:lang w:val="pt-BR"/>
                        </w:rPr>
                        <w:tab/>
                        <w:t>E</w:t>
                      </w:r>
                      <w:r w:rsidRPr="001814BC">
                        <w:rPr>
                          <w:rFonts w:ascii="Verdana" w:hAnsi="Verdana"/>
                          <w:b/>
                          <w:sz w:val="24"/>
                          <w:szCs w:val="24"/>
                          <w:lang w:val="pt-BR"/>
                        </w:rPr>
                        <w:tab/>
                        <w:t>R</w:t>
                      </w:r>
                      <w:r w:rsidRPr="001814BC">
                        <w:rPr>
                          <w:rFonts w:ascii="Verdana" w:hAnsi="Verdana"/>
                          <w:b/>
                          <w:sz w:val="24"/>
                          <w:szCs w:val="24"/>
                          <w:lang w:val="pt-BR"/>
                        </w:rPr>
                        <w:tab/>
                        <w:t>E</w:t>
                      </w:r>
                      <w:r w:rsidRPr="001814BC">
                        <w:rPr>
                          <w:rFonts w:ascii="Verdana" w:hAnsi="Verdana"/>
                          <w:b/>
                          <w:sz w:val="24"/>
                          <w:szCs w:val="24"/>
                          <w:lang w:val="pt-BR"/>
                        </w:rPr>
                        <w:tab/>
                        <w:t>S</w:t>
                      </w:r>
                      <w:r w:rsidRPr="001814BC">
                        <w:rPr>
                          <w:rFonts w:ascii="Verdana" w:hAnsi="Verdana"/>
                          <w:b/>
                          <w:sz w:val="24"/>
                          <w:szCs w:val="24"/>
                          <w:lang w:val="pt-BR"/>
                        </w:rPr>
                        <w:tab/>
                        <w:t>T</w:t>
                      </w:r>
                    </w:p>
                    <w:p w14:paraId="337C2E42" w14:textId="77777777" w:rsidR="00AE0B26" w:rsidRPr="001814BC" w:rsidRDefault="00AE0B26" w:rsidP="00B831AF">
                      <w:pPr>
                        <w:rPr>
                          <w:lang w:val="pt-BR"/>
                        </w:rPr>
                      </w:pPr>
                    </w:p>
                    <w:p w14:paraId="3E077936" w14:textId="77777777" w:rsidR="00AE0B26" w:rsidRPr="001814BC" w:rsidRDefault="00AE0B26" w:rsidP="00B831AF">
                      <w:pPr>
                        <w:rPr>
                          <w:lang w:val="pt-BR"/>
                        </w:rPr>
                      </w:pPr>
                      <w:r w:rsidRPr="001814BC">
                        <w:rPr>
                          <w:lang w:val="pt-BR"/>
                        </w:rPr>
                        <w:t xml:space="preserve"> INTEREST </w:t>
                      </w:r>
                    </w:p>
                    <w:p w14:paraId="3FC1E149" w14:textId="77777777" w:rsidR="00AE0B26" w:rsidRPr="001814BC" w:rsidRDefault="00AE0B26" w:rsidP="00B831AF">
                      <w:pPr>
                        <w:rPr>
                          <w:lang w:val="pt-BR"/>
                        </w:rPr>
                      </w:pPr>
                    </w:p>
                  </w:txbxContent>
                </v:textbox>
              </v:shape>
            </w:pict>
          </mc:Fallback>
        </mc:AlternateContent>
      </w:r>
    </w:p>
    <w:p w14:paraId="25D134F8" w14:textId="77777777" w:rsidR="009F5C03" w:rsidRDefault="009F5C03" w:rsidP="52408F7F">
      <w:pPr>
        <w:rPr>
          <w:rFonts w:ascii="Verdana" w:eastAsia="Verdana" w:hAnsi="Verdana" w:cs="Verdana"/>
          <w:b/>
          <w:bCs/>
          <w:sz w:val="16"/>
          <w:szCs w:val="16"/>
        </w:rPr>
      </w:pPr>
    </w:p>
    <w:p w14:paraId="35351AE3" w14:textId="2EA8BD8E" w:rsidR="009379CD" w:rsidRDefault="009F5C03" w:rsidP="52408F7F">
      <w:pPr>
        <w:rPr>
          <w:rFonts w:ascii="Verdana" w:eastAsia="Verdana" w:hAnsi="Verdana" w:cs="Verdana"/>
          <w:b/>
          <w:bCs/>
          <w:sz w:val="16"/>
          <w:szCs w:val="16"/>
        </w:rPr>
      </w:pPr>
      <w:r w:rsidRPr="009F5C03">
        <w:rPr>
          <w:rFonts w:ascii="Verdana" w:eastAsia="Verdana" w:hAnsi="Verdana" w:cs="Verdana"/>
          <w:b/>
          <w:bCs/>
          <w:sz w:val="16"/>
          <w:szCs w:val="16"/>
        </w:rPr>
        <w:lastRenderedPageBreak/>
        <w:t>Source: Author</w:t>
      </w:r>
    </w:p>
    <w:p w14:paraId="1A7CC542" w14:textId="7DF16E1E" w:rsidR="00474F29" w:rsidRPr="00474F29" w:rsidRDefault="00474F29" w:rsidP="52408F7F">
      <w:pPr>
        <w:rPr>
          <w:rFonts w:ascii="Verdana" w:eastAsia="Verdana" w:hAnsi="Verdana" w:cs="Verdana"/>
          <w:b/>
          <w:bCs/>
          <w:sz w:val="24"/>
          <w:szCs w:val="24"/>
          <w:u w:val="single"/>
        </w:rPr>
      </w:pPr>
      <w:r w:rsidRPr="00474F29">
        <w:rPr>
          <w:rFonts w:ascii="Verdana" w:eastAsia="Verdana" w:hAnsi="Verdana" w:cs="Verdana"/>
          <w:b/>
          <w:bCs/>
          <w:sz w:val="24"/>
          <w:szCs w:val="24"/>
          <w:u w:val="single"/>
        </w:rPr>
        <w:t>Analysis of PIG graph</w:t>
      </w:r>
    </w:p>
    <w:p w14:paraId="67DBB864" w14:textId="77B73157" w:rsidR="006C1FF4" w:rsidRDefault="00421BB0" w:rsidP="7637980F">
      <w:pPr>
        <w:rPr>
          <w:rFonts w:ascii="Verdana" w:eastAsia="Verdana" w:hAnsi="Verdana" w:cs="Verdana"/>
          <w:b/>
          <w:bCs/>
          <w:sz w:val="24"/>
          <w:szCs w:val="24"/>
        </w:rPr>
      </w:pPr>
      <w:r>
        <w:rPr>
          <w:rFonts w:ascii="Verdana" w:eastAsia="Verdana" w:hAnsi="Verdana" w:cs="Verdana"/>
          <w:b/>
          <w:bCs/>
          <w:sz w:val="24"/>
          <w:szCs w:val="24"/>
        </w:rPr>
        <w:t>Key Player Group</w:t>
      </w:r>
    </w:p>
    <w:p w14:paraId="49ECDE27" w14:textId="723DFFEA" w:rsidR="00421BB0" w:rsidRPr="00474F29" w:rsidRDefault="00474F29" w:rsidP="7637980F">
      <w:pPr>
        <w:rPr>
          <w:rFonts w:ascii="Verdana" w:eastAsia="Verdana" w:hAnsi="Verdana" w:cs="Verdana"/>
          <w:bCs/>
          <w:sz w:val="24"/>
          <w:szCs w:val="24"/>
        </w:rPr>
      </w:pPr>
      <w:r>
        <w:rPr>
          <w:rFonts w:ascii="Verdana" w:eastAsia="Verdana" w:hAnsi="Verdana" w:cs="Verdana"/>
          <w:bCs/>
          <w:sz w:val="24"/>
          <w:szCs w:val="24"/>
        </w:rPr>
        <w:t xml:space="preserve">According to </w:t>
      </w:r>
      <w:proofErr w:type="spellStart"/>
      <w:r>
        <w:rPr>
          <w:rFonts w:ascii="Verdana" w:eastAsia="Verdana" w:hAnsi="Verdana" w:cs="Verdana"/>
          <w:bCs/>
          <w:sz w:val="24"/>
          <w:szCs w:val="24"/>
        </w:rPr>
        <w:t>Mendelow’s</w:t>
      </w:r>
      <w:proofErr w:type="spellEnd"/>
      <w:r>
        <w:rPr>
          <w:rFonts w:ascii="Verdana" w:eastAsia="Verdana" w:hAnsi="Verdana" w:cs="Verdana"/>
          <w:bCs/>
          <w:sz w:val="24"/>
          <w:szCs w:val="24"/>
        </w:rPr>
        <w:t xml:space="preserve"> matrix, this group of stakeholders identified in the table above as </w:t>
      </w:r>
      <w:r w:rsidRPr="00474F29">
        <w:rPr>
          <w:rFonts w:ascii="Verdana" w:eastAsia="Verdana" w:hAnsi="Verdana" w:cs="Verdana"/>
          <w:b/>
          <w:bCs/>
          <w:sz w:val="24"/>
          <w:szCs w:val="24"/>
        </w:rPr>
        <w:t>1,4,5, 8,9,10,14</w:t>
      </w:r>
      <w:r>
        <w:rPr>
          <w:rFonts w:ascii="Verdana" w:eastAsia="Verdana" w:hAnsi="Verdana" w:cs="Verdana"/>
          <w:bCs/>
          <w:sz w:val="24"/>
          <w:szCs w:val="24"/>
        </w:rPr>
        <w:t xml:space="preserve"> are the most influential because they are the most powerful and highly interested in </w:t>
      </w:r>
      <w:proofErr w:type="spellStart"/>
      <w:r>
        <w:rPr>
          <w:rFonts w:ascii="Verdana" w:eastAsia="Verdana" w:hAnsi="Verdana" w:cs="Verdana"/>
          <w:bCs/>
          <w:sz w:val="24"/>
          <w:szCs w:val="24"/>
        </w:rPr>
        <w:t>Sqoan</w:t>
      </w:r>
      <w:proofErr w:type="spellEnd"/>
      <w:r>
        <w:rPr>
          <w:rFonts w:ascii="Verdana" w:eastAsia="Verdana" w:hAnsi="Verdana" w:cs="Verdana"/>
          <w:bCs/>
          <w:sz w:val="24"/>
          <w:szCs w:val="24"/>
        </w:rPr>
        <w:t xml:space="preserve"> Financials business activities and therefore </w:t>
      </w:r>
      <w:proofErr w:type="spellStart"/>
      <w:r>
        <w:rPr>
          <w:rFonts w:ascii="Verdana" w:eastAsia="Verdana" w:hAnsi="Verdana" w:cs="Verdana"/>
          <w:bCs/>
          <w:sz w:val="24"/>
          <w:szCs w:val="24"/>
        </w:rPr>
        <w:t>Sqoan</w:t>
      </w:r>
      <w:proofErr w:type="spellEnd"/>
      <w:r>
        <w:rPr>
          <w:rFonts w:ascii="Verdana" w:eastAsia="Verdana" w:hAnsi="Verdana" w:cs="Verdana"/>
          <w:bCs/>
          <w:sz w:val="24"/>
          <w:szCs w:val="24"/>
        </w:rPr>
        <w:t xml:space="preserve"> Financials must prioritise</w:t>
      </w:r>
      <w:r w:rsidR="003B5410">
        <w:rPr>
          <w:rFonts w:ascii="Verdana" w:eastAsia="Verdana" w:hAnsi="Verdana" w:cs="Verdana"/>
          <w:bCs/>
          <w:sz w:val="24"/>
          <w:szCs w:val="24"/>
        </w:rPr>
        <w:t xml:space="preserve"> </w:t>
      </w:r>
      <w:r>
        <w:rPr>
          <w:rFonts w:ascii="Verdana" w:eastAsia="Verdana" w:hAnsi="Verdana" w:cs="Verdana"/>
          <w:bCs/>
          <w:sz w:val="24"/>
          <w:szCs w:val="24"/>
        </w:rPr>
        <w:t>them accordingly and ensure their needs are met.</w:t>
      </w:r>
    </w:p>
    <w:p w14:paraId="41C8718F" w14:textId="524799EE" w:rsidR="00421BB0" w:rsidRDefault="00421BB0" w:rsidP="7637980F">
      <w:pPr>
        <w:rPr>
          <w:rFonts w:ascii="Verdana" w:eastAsia="Verdana" w:hAnsi="Verdana" w:cs="Verdana"/>
          <w:b/>
          <w:bCs/>
          <w:sz w:val="24"/>
          <w:szCs w:val="24"/>
        </w:rPr>
      </w:pPr>
      <w:r>
        <w:rPr>
          <w:rFonts w:ascii="Verdana" w:eastAsia="Verdana" w:hAnsi="Verdana" w:cs="Verdana"/>
          <w:b/>
          <w:bCs/>
          <w:sz w:val="24"/>
          <w:szCs w:val="24"/>
        </w:rPr>
        <w:t>Keep Informed Group</w:t>
      </w:r>
    </w:p>
    <w:p w14:paraId="14763312" w14:textId="2391A572" w:rsidR="00421BB0" w:rsidRDefault="00474F29" w:rsidP="7637980F">
      <w:pPr>
        <w:rPr>
          <w:rFonts w:ascii="Verdana" w:eastAsia="Verdana" w:hAnsi="Verdana" w:cs="Verdana"/>
          <w:b/>
          <w:bCs/>
          <w:sz w:val="24"/>
          <w:szCs w:val="24"/>
        </w:rPr>
      </w:pPr>
      <w:r>
        <w:rPr>
          <w:rFonts w:ascii="Verdana" w:eastAsia="Verdana" w:hAnsi="Verdana" w:cs="Verdana"/>
          <w:bCs/>
          <w:sz w:val="24"/>
          <w:szCs w:val="24"/>
        </w:rPr>
        <w:t xml:space="preserve">This group of stakeholders identified in the table above as </w:t>
      </w:r>
      <w:r w:rsidR="003B5410">
        <w:rPr>
          <w:rFonts w:ascii="Verdana" w:eastAsia="Verdana" w:hAnsi="Verdana" w:cs="Verdana"/>
          <w:b/>
          <w:bCs/>
          <w:sz w:val="24"/>
          <w:szCs w:val="24"/>
        </w:rPr>
        <w:t>2, 6</w:t>
      </w:r>
      <w:r>
        <w:rPr>
          <w:rFonts w:ascii="Verdana" w:eastAsia="Verdana" w:hAnsi="Verdana" w:cs="Verdana"/>
          <w:bCs/>
          <w:sz w:val="24"/>
          <w:szCs w:val="24"/>
        </w:rPr>
        <w:t xml:space="preserve"> have high </w:t>
      </w:r>
      <w:r w:rsidR="003B5410">
        <w:rPr>
          <w:rFonts w:ascii="Verdana" w:eastAsia="Verdana" w:hAnsi="Verdana" w:cs="Verdana"/>
          <w:bCs/>
          <w:sz w:val="24"/>
          <w:szCs w:val="24"/>
        </w:rPr>
        <w:t>interest</w:t>
      </w:r>
      <w:r>
        <w:rPr>
          <w:rFonts w:ascii="Verdana" w:eastAsia="Verdana" w:hAnsi="Verdana" w:cs="Verdana"/>
          <w:bCs/>
          <w:sz w:val="24"/>
          <w:szCs w:val="24"/>
        </w:rPr>
        <w:t xml:space="preserve"> but low </w:t>
      </w:r>
      <w:r w:rsidR="003B5410">
        <w:rPr>
          <w:rFonts w:ascii="Verdana" w:eastAsia="Verdana" w:hAnsi="Verdana" w:cs="Verdana"/>
          <w:bCs/>
          <w:sz w:val="24"/>
          <w:szCs w:val="24"/>
        </w:rPr>
        <w:t>power</w:t>
      </w:r>
      <w:r>
        <w:rPr>
          <w:rFonts w:ascii="Verdana" w:eastAsia="Verdana" w:hAnsi="Verdana" w:cs="Verdana"/>
          <w:bCs/>
          <w:sz w:val="24"/>
          <w:szCs w:val="24"/>
        </w:rPr>
        <w:t xml:space="preserve"> in the affairs of </w:t>
      </w:r>
      <w:proofErr w:type="spellStart"/>
      <w:r>
        <w:rPr>
          <w:rFonts w:ascii="Verdana" w:eastAsia="Verdana" w:hAnsi="Verdana" w:cs="Verdana"/>
          <w:bCs/>
          <w:sz w:val="24"/>
          <w:szCs w:val="24"/>
        </w:rPr>
        <w:t>Sqoan</w:t>
      </w:r>
      <w:proofErr w:type="spellEnd"/>
      <w:r>
        <w:rPr>
          <w:rFonts w:ascii="Verdana" w:eastAsia="Verdana" w:hAnsi="Verdana" w:cs="Verdana"/>
          <w:bCs/>
          <w:sz w:val="24"/>
          <w:szCs w:val="24"/>
        </w:rPr>
        <w:t xml:space="preserve"> Financials</w:t>
      </w:r>
      <w:r w:rsidR="003B5410">
        <w:rPr>
          <w:rFonts w:ascii="Verdana" w:eastAsia="Verdana" w:hAnsi="Verdana" w:cs="Verdana"/>
          <w:bCs/>
          <w:sz w:val="24"/>
          <w:szCs w:val="24"/>
        </w:rPr>
        <w:t xml:space="preserve">. </w:t>
      </w:r>
      <w:proofErr w:type="spellStart"/>
      <w:r w:rsidR="003B5410">
        <w:rPr>
          <w:rFonts w:ascii="Verdana" w:eastAsia="Verdana" w:hAnsi="Verdana" w:cs="Verdana"/>
          <w:bCs/>
          <w:sz w:val="24"/>
          <w:szCs w:val="24"/>
        </w:rPr>
        <w:t>Sqoan</w:t>
      </w:r>
      <w:proofErr w:type="spellEnd"/>
      <w:r w:rsidR="003B5410">
        <w:rPr>
          <w:rFonts w:ascii="Verdana" w:eastAsia="Verdana" w:hAnsi="Verdana" w:cs="Verdana"/>
          <w:bCs/>
          <w:sz w:val="24"/>
          <w:szCs w:val="24"/>
        </w:rPr>
        <w:t xml:space="preserve"> Financials must communicate with them and should not be ignored due to their high interest in the company as potentially they, can team up with “key player group” to bring pressure on the business.</w:t>
      </w:r>
    </w:p>
    <w:p w14:paraId="1B0D7AD1" w14:textId="3FA7D6B3" w:rsidR="00421BB0" w:rsidRDefault="00421BB0" w:rsidP="7637980F">
      <w:pPr>
        <w:rPr>
          <w:rFonts w:ascii="Verdana" w:eastAsia="Verdana" w:hAnsi="Verdana" w:cs="Verdana"/>
          <w:b/>
          <w:bCs/>
          <w:sz w:val="24"/>
          <w:szCs w:val="24"/>
        </w:rPr>
      </w:pPr>
      <w:r>
        <w:rPr>
          <w:rFonts w:ascii="Verdana" w:eastAsia="Verdana" w:hAnsi="Verdana" w:cs="Verdana"/>
          <w:b/>
          <w:bCs/>
          <w:sz w:val="24"/>
          <w:szCs w:val="24"/>
        </w:rPr>
        <w:t>Keep Satisfied Group</w:t>
      </w:r>
    </w:p>
    <w:p w14:paraId="24E458D0" w14:textId="67E05A0F" w:rsidR="00421BB0" w:rsidRPr="003B5410" w:rsidRDefault="003B5410" w:rsidP="7637980F">
      <w:pPr>
        <w:rPr>
          <w:rFonts w:ascii="Verdana" w:eastAsia="Verdana" w:hAnsi="Verdana" w:cs="Verdana"/>
          <w:bCs/>
          <w:sz w:val="24"/>
          <w:szCs w:val="24"/>
        </w:rPr>
      </w:pPr>
      <w:r w:rsidRPr="003B5410">
        <w:rPr>
          <w:rFonts w:ascii="Verdana" w:eastAsia="Verdana" w:hAnsi="Verdana" w:cs="Verdana"/>
          <w:bCs/>
          <w:sz w:val="24"/>
          <w:szCs w:val="24"/>
        </w:rPr>
        <w:t xml:space="preserve">This </w:t>
      </w:r>
      <w:r>
        <w:rPr>
          <w:rFonts w:ascii="Verdana" w:eastAsia="Verdana" w:hAnsi="Verdana" w:cs="Verdana"/>
          <w:bCs/>
          <w:sz w:val="24"/>
          <w:szCs w:val="24"/>
        </w:rPr>
        <w:t xml:space="preserve">group of stakeholders identified in the table as </w:t>
      </w:r>
      <w:r w:rsidRPr="004F4601">
        <w:rPr>
          <w:rFonts w:ascii="Verdana" w:eastAsia="Verdana" w:hAnsi="Verdana" w:cs="Verdana"/>
          <w:b/>
          <w:bCs/>
          <w:sz w:val="24"/>
          <w:szCs w:val="24"/>
        </w:rPr>
        <w:t xml:space="preserve">3, 7, 13, 15 </w:t>
      </w:r>
      <w:r>
        <w:rPr>
          <w:rFonts w:ascii="Verdana" w:eastAsia="Verdana" w:hAnsi="Verdana" w:cs="Verdana"/>
          <w:bCs/>
          <w:sz w:val="24"/>
          <w:szCs w:val="24"/>
        </w:rPr>
        <w:t xml:space="preserve">have high power but low interest in the activities of </w:t>
      </w:r>
      <w:proofErr w:type="spellStart"/>
      <w:r>
        <w:rPr>
          <w:rFonts w:ascii="Verdana" w:eastAsia="Verdana" w:hAnsi="Verdana" w:cs="Verdana"/>
          <w:bCs/>
          <w:sz w:val="24"/>
          <w:szCs w:val="24"/>
        </w:rPr>
        <w:t>Sqoan</w:t>
      </w:r>
      <w:proofErr w:type="spellEnd"/>
      <w:r>
        <w:rPr>
          <w:rFonts w:ascii="Verdana" w:eastAsia="Verdana" w:hAnsi="Verdana" w:cs="Verdana"/>
          <w:bCs/>
          <w:sz w:val="24"/>
          <w:szCs w:val="24"/>
        </w:rPr>
        <w:t xml:space="preserve"> Financials. Therefore, they must be kept at bay by making sure that all their stipulations and requirements are adhered to.  </w:t>
      </w:r>
    </w:p>
    <w:p w14:paraId="316AAB88" w14:textId="572A665F" w:rsidR="00421BB0" w:rsidRDefault="00421BB0" w:rsidP="7637980F">
      <w:pPr>
        <w:rPr>
          <w:rFonts w:ascii="Verdana" w:eastAsia="Verdana" w:hAnsi="Verdana" w:cs="Verdana"/>
          <w:b/>
          <w:bCs/>
          <w:sz w:val="24"/>
          <w:szCs w:val="24"/>
        </w:rPr>
      </w:pPr>
      <w:r>
        <w:rPr>
          <w:rFonts w:ascii="Verdana" w:eastAsia="Verdana" w:hAnsi="Verdana" w:cs="Verdana"/>
          <w:b/>
          <w:bCs/>
          <w:sz w:val="24"/>
          <w:szCs w:val="24"/>
        </w:rPr>
        <w:t>Minimum Effort Group</w:t>
      </w:r>
    </w:p>
    <w:p w14:paraId="1D3328E8" w14:textId="1B75772E" w:rsidR="00421BB0" w:rsidRPr="007D39D3" w:rsidRDefault="003B5410" w:rsidP="7637980F">
      <w:pPr>
        <w:rPr>
          <w:rFonts w:ascii="Verdana" w:eastAsia="Verdana" w:hAnsi="Verdana" w:cs="Verdana"/>
          <w:bCs/>
          <w:sz w:val="24"/>
          <w:szCs w:val="24"/>
        </w:rPr>
      </w:pPr>
      <w:r w:rsidRPr="003B5410">
        <w:rPr>
          <w:rFonts w:ascii="Verdana" w:eastAsia="Verdana" w:hAnsi="Verdana" w:cs="Verdana"/>
          <w:bCs/>
          <w:sz w:val="24"/>
          <w:szCs w:val="24"/>
        </w:rPr>
        <w:t xml:space="preserve">This </w:t>
      </w:r>
      <w:r>
        <w:rPr>
          <w:rFonts w:ascii="Verdana" w:eastAsia="Verdana" w:hAnsi="Verdana" w:cs="Verdana"/>
          <w:bCs/>
          <w:sz w:val="24"/>
          <w:szCs w:val="24"/>
        </w:rPr>
        <w:t xml:space="preserve">group of players identified as </w:t>
      </w:r>
      <w:r w:rsidRPr="004F4601">
        <w:rPr>
          <w:rFonts w:ascii="Verdana" w:eastAsia="Verdana" w:hAnsi="Verdana" w:cs="Verdana"/>
          <w:b/>
          <w:bCs/>
          <w:sz w:val="24"/>
          <w:szCs w:val="24"/>
        </w:rPr>
        <w:t>11,12,16,17,18,19,20,21,22</w:t>
      </w:r>
      <w:r w:rsidR="007D39D3">
        <w:rPr>
          <w:rFonts w:ascii="Verdana" w:eastAsia="Verdana" w:hAnsi="Verdana" w:cs="Verdana"/>
          <w:bCs/>
          <w:sz w:val="24"/>
          <w:szCs w:val="24"/>
        </w:rPr>
        <w:t xml:space="preserve"> have low power and low interest and therefore should be ignored according to </w:t>
      </w:r>
      <w:proofErr w:type="spellStart"/>
      <w:r w:rsidR="007D39D3">
        <w:rPr>
          <w:rFonts w:ascii="Verdana" w:eastAsia="Verdana" w:hAnsi="Verdana" w:cs="Verdana"/>
          <w:bCs/>
          <w:sz w:val="24"/>
          <w:szCs w:val="24"/>
        </w:rPr>
        <w:t>Mendelow</w:t>
      </w:r>
      <w:proofErr w:type="spellEnd"/>
      <w:r w:rsidR="007D39D3">
        <w:rPr>
          <w:rFonts w:ascii="Verdana" w:eastAsia="Verdana" w:hAnsi="Verdana" w:cs="Verdana"/>
          <w:bCs/>
          <w:sz w:val="24"/>
          <w:szCs w:val="24"/>
        </w:rPr>
        <w:t>.</w:t>
      </w:r>
    </w:p>
    <w:p w14:paraId="5D818D04" w14:textId="6FE60F09" w:rsidR="00E85678"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 xml:space="preserve">3.3 Critique of </w:t>
      </w:r>
      <w:proofErr w:type="spellStart"/>
      <w:r w:rsidRPr="7637980F">
        <w:rPr>
          <w:rFonts w:ascii="Verdana" w:eastAsia="Verdana" w:hAnsi="Verdana" w:cs="Verdana"/>
          <w:b/>
          <w:bCs/>
          <w:sz w:val="24"/>
          <w:szCs w:val="24"/>
        </w:rPr>
        <w:t>Mendelow’s</w:t>
      </w:r>
      <w:proofErr w:type="spellEnd"/>
      <w:r w:rsidRPr="7637980F">
        <w:rPr>
          <w:rFonts w:ascii="Verdana" w:eastAsia="Verdana" w:hAnsi="Verdana" w:cs="Verdana"/>
          <w:b/>
          <w:bCs/>
          <w:sz w:val="24"/>
          <w:szCs w:val="24"/>
        </w:rPr>
        <w:t xml:space="preserve"> Matrix</w:t>
      </w:r>
    </w:p>
    <w:p w14:paraId="56A20A14" w14:textId="77777777" w:rsidR="007D39D3" w:rsidRDefault="007D39D3" w:rsidP="7637980F">
      <w:pPr>
        <w:rPr>
          <w:rFonts w:ascii="Verdana" w:eastAsia="Verdana" w:hAnsi="Verdana" w:cs="Verdana"/>
          <w:sz w:val="24"/>
          <w:szCs w:val="24"/>
        </w:rPr>
      </w:pPr>
      <w:r>
        <w:rPr>
          <w:rFonts w:ascii="Verdana" w:eastAsia="Verdana" w:hAnsi="Verdana" w:cs="Verdana"/>
          <w:sz w:val="24"/>
          <w:szCs w:val="24"/>
        </w:rPr>
        <w:t>The classification of the stakeholders into the grid is highly subjective as everyone that is given the list of the stakeholders is capable of different classification.</w:t>
      </w:r>
    </w:p>
    <w:p w14:paraId="3A257B44" w14:textId="77777777" w:rsidR="004F4601" w:rsidRDefault="7637980F" w:rsidP="7637980F">
      <w:pPr>
        <w:rPr>
          <w:rFonts w:ascii="Verdana" w:eastAsia="Verdana" w:hAnsi="Verdana" w:cs="Verdana"/>
          <w:sz w:val="24"/>
          <w:szCs w:val="24"/>
        </w:rPr>
      </w:pPr>
      <w:proofErr w:type="spellStart"/>
      <w:r w:rsidRPr="7637980F">
        <w:rPr>
          <w:rFonts w:ascii="Verdana" w:eastAsia="Verdana" w:hAnsi="Verdana" w:cs="Verdana"/>
          <w:sz w:val="24"/>
          <w:szCs w:val="24"/>
        </w:rPr>
        <w:t>Mendelow’s</w:t>
      </w:r>
      <w:proofErr w:type="spellEnd"/>
      <w:r w:rsidRPr="7637980F">
        <w:rPr>
          <w:rFonts w:ascii="Verdana" w:eastAsia="Verdana" w:hAnsi="Verdana" w:cs="Verdana"/>
          <w:sz w:val="24"/>
          <w:szCs w:val="24"/>
        </w:rPr>
        <w:t xml:space="preserve"> power-interest matrix is based on the relative influence exerted on the organisation by the stakeholder </w:t>
      </w:r>
      <w:r w:rsidR="008B1756">
        <w:rPr>
          <w:rFonts w:ascii="Verdana" w:eastAsia="Verdana" w:hAnsi="Verdana" w:cs="Verdana"/>
          <w:sz w:val="24"/>
          <w:szCs w:val="24"/>
        </w:rPr>
        <w:t xml:space="preserve">as it </w:t>
      </w:r>
      <w:r w:rsidRPr="7637980F">
        <w:rPr>
          <w:rFonts w:ascii="Verdana" w:eastAsia="Verdana" w:hAnsi="Verdana" w:cs="Verdana"/>
          <w:sz w:val="24"/>
          <w:szCs w:val="24"/>
        </w:rPr>
        <w:t xml:space="preserve">determines how they are treated by the organisation. </w:t>
      </w:r>
    </w:p>
    <w:p w14:paraId="156D4708" w14:textId="464C8739" w:rsidR="000D6A6F" w:rsidRPr="00874D06" w:rsidRDefault="004F4601" w:rsidP="7637980F">
      <w:pPr>
        <w:rPr>
          <w:rFonts w:ascii="Verdana" w:eastAsia="Verdana" w:hAnsi="Verdana" w:cs="Verdana"/>
          <w:sz w:val="24"/>
          <w:szCs w:val="24"/>
        </w:rPr>
      </w:pPr>
      <w:r>
        <w:rPr>
          <w:rFonts w:ascii="Verdana" w:eastAsia="Verdana" w:hAnsi="Verdana" w:cs="Verdana"/>
          <w:sz w:val="24"/>
          <w:szCs w:val="24"/>
        </w:rPr>
        <w:t>There is also a</w:t>
      </w:r>
      <w:r w:rsidR="7637980F" w:rsidRPr="7637980F">
        <w:rPr>
          <w:rFonts w:ascii="Verdana" w:eastAsia="Verdana" w:hAnsi="Verdana" w:cs="Verdana"/>
          <w:sz w:val="24"/>
          <w:szCs w:val="24"/>
        </w:rPr>
        <w:t xml:space="preserve">rbitrary </w:t>
      </w:r>
      <w:r>
        <w:rPr>
          <w:rFonts w:ascii="Verdana" w:eastAsia="Verdana" w:hAnsi="Verdana" w:cs="Verdana"/>
          <w:sz w:val="24"/>
          <w:szCs w:val="24"/>
        </w:rPr>
        <w:t xml:space="preserve">allocation of </w:t>
      </w:r>
      <w:r w:rsidR="7637980F" w:rsidRPr="7637980F">
        <w:rPr>
          <w:rFonts w:ascii="Verdana" w:eastAsia="Verdana" w:hAnsi="Verdana" w:cs="Verdana"/>
          <w:sz w:val="24"/>
          <w:szCs w:val="24"/>
        </w:rPr>
        <w:t xml:space="preserve">High or Low </w:t>
      </w:r>
      <w:r>
        <w:rPr>
          <w:rFonts w:ascii="Verdana" w:eastAsia="Verdana" w:hAnsi="Verdana" w:cs="Verdana"/>
          <w:sz w:val="24"/>
          <w:szCs w:val="24"/>
        </w:rPr>
        <w:t>scores which have no scientific basis.</w:t>
      </w:r>
    </w:p>
    <w:p w14:paraId="7C8B0737" w14:textId="7F273288" w:rsidR="007D39D3" w:rsidRPr="007D39D3" w:rsidRDefault="004F4601" w:rsidP="007D39D3">
      <w:pPr>
        <w:rPr>
          <w:rFonts w:ascii="Verdana" w:eastAsia="Verdana" w:hAnsi="Verdana" w:cs="Verdana"/>
          <w:sz w:val="24"/>
          <w:szCs w:val="24"/>
        </w:rPr>
      </w:pPr>
      <w:r>
        <w:rPr>
          <w:rFonts w:ascii="Verdana" w:eastAsia="Verdana" w:hAnsi="Verdana" w:cs="Verdana"/>
          <w:bCs/>
          <w:sz w:val="24"/>
          <w:szCs w:val="24"/>
        </w:rPr>
        <w:t>Also</w:t>
      </w:r>
      <w:r w:rsidR="007D39D3" w:rsidRPr="007D39D3">
        <w:rPr>
          <w:rFonts w:ascii="Verdana" w:eastAsia="Verdana" w:hAnsi="Verdana" w:cs="Verdana"/>
          <w:bCs/>
          <w:sz w:val="24"/>
          <w:szCs w:val="24"/>
        </w:rPr>
        <w:t xml:space="preserve">, </w:t>
      </w:r>
      <w:proofErr w:type="spellStart"/>
      <w:r>
        <w:rPr>
          <w:rFonts w:ascii="Verdana" w:eastAsia="Verdana" w:hAnsi="Verdana" w:cs="Verdana"/>
          <w:bCs/>
          <w:sz w:val="24"/>
          <w:szCs w:val="24"/>
        </w:rPr>
        <w:t>Mendelow’s</w:t>
      </w:r>
      <w:proofErr w:type="spellEnd"/>
      <w:r>
        <w:rPr>
          <w:rFonts w:ascii="Verdana" w:eastAsia="Verdana" w:hAnsi="Verdana" w:cs="Verdana"/>
          <w:bCs/>
          <w:sz w:val="24"/>
          <w:szCs w:val="24"/>
        </w:rPr>
        <w:t xml:space="preserve"> </w:t>
      </w:r>
      <w:proofErr w:type="spellStart"/>
      <w:r>
        <w:rPr>
          <w:rFonts w:ascii="Verdana" w:eastAsia="Verdana" w:hAnsi="Verdana" w:cs="Verdana"/>
          <w:bCs/>
          <w:sz w:val="24"/>
          <w:szCs w:val="24"/>
        </w:rPr>
        <w:t>suggetion</w:t>
      </w:r>
      <w:proofErr w:type="spellEnd"/>
      <w:r w:rsidR="007D39D3">
        <w:rPr>
          <w:rFonts w:ascii="Verdana" w:eastAsia="Verdana" w:hAnsi="Verdana" w:cs="Verdana"/>
          <w:bCs/>
          <w:sz w:val="24"/>
          <w:szCs w:val="24"/>
        </w:rPr>
        <w:t xml:space="preserve"> to ignore the</w:t>
      </w:r>
      <w:r w:rsidR="007D39D3" w:rsidRPr="007D39D3">
        <w:rPr>
          <w:rFonts w:ascii="Verdana" w:eastAsia="Verdana" w:hAnsi="Verdana" w:cs="Verdana"/>
          <w:bCs/>
          <w:sz w:val="24"/>
          <w:szCs w:val="24"/>
        </w:rPr>
        <w:t xml:space="preserve"> “minimum effort group” could be described as unfair</w:t>
      </w:r>
      <w:r w:rsidR="007D39D3" w:rsidRPr="007D39D3">
        <w:rPr>
          <w:rFonts w:ascii="Verdana" w:eastAsia="Verdana" w:hAnsi="Verdana" w:cs="Verdana"/>
          <w:sz w:val="24"/>
          <w:szCs w:val="24"/>
        </w:rPr>
        <w:t xml:space="preserve"> and </w:t>
      </w:r>
      <w:r w:rsidR="007D39D3" w:rsidRPr="007D39D3">
        <w:rPr>
          <w:rFonts w:ascii="Verdana" w:eastAsia="Verdana" w:hAnsi="Verdana" w:cs="Verdana"/>
          <w:bCs/>
          <w:sz w:val="24"/>
          <w:szCs w:val="24"/>
        </w:rPr>
        <w:t>unethical</w:t>
      </w:r>
      <w:r w:rsidR="007D39D3" w:rsidRPr="007D39D3">
        <w:rPr>
          <w:rFonts w:ascii="Verdana" w:eastAsia="Verdana" w:hAnsi="Verdana" w:cs="Verdana"/>
          <w:sz w:val="24"/>
          <w:szCs w:val="24"/>
        </w:rPr>
        <w:t xml:space="preserve"> </w:t>
      </w:r>
      <w:r w:rsidR="007D39D3">
        <w:rPr>
          <w:rFonts w:ascii="Verdana" w:eastAsia="Verdana" w:hAnsi="Verdana" w:cs="Verdana"/>
          <w:sz w:val="24"/>
          <w:szCs w:val="24"/>
        </w:rPr>
        <w:t xml:space="preserve">as </w:t>
      </w:r>
      <w:r w:rsidR="007D39D3">
        <w:rPr>
          <w:rFonts w:ascii="Verdana" w:eastAsia="Verdana" w:hAnsi="Verdana" w:cs="Verdana"/>
          <w:sz w:val="24"/>
          <w:szCs w:val="24"/>
        </w:rPr>
        <w:t>t</w:t>
      </w:r>
      <w:r w:rsidR="007D39D3" w:rsidRPr="007D39D3">
        <w:rPr>
          <w:rFonts w:ascii="Verdana" w:eastAsia="Verdana" w:hAnsi="Verdana" w:cs="Verdana"/>
          <w:sz w:val="24"/>
          <w:szCs w:val="24"/>
        </w:rPr>
        <w:t xml:space="preserve">his paper believes all </w:t>
      </w:r>
      <w:r w:rsidR="007D39D3" w:rsidRPr="007D39D3">
        <w:rPr>
          <w:rFonts w:ascii="Verdana" w:eastAsia="Verdana" w:hAnsi="Verdana" w:cs="Verdana"/>
          <w:bCs/>
          <w:sz w:val="24"/>
          <w:szCs w:val="24"/>
        </w:rPr>
        <w:t>stakeholders</w:t>
      </w:r>
      <w:r w:rsidR="007D39D3" w:rsidRPr="007D39D3">
        <w:rPr>
          <w:rFonts w:ascii="Verdana" w:eastAsia="Verdana" w:hAnsi="Verdana" w:cs="Verdana"/>
          <w:sz w:val="24"/>
          <w:szCs w:val="24"/>
        </w:rPr>
        <w:t xml:space="preserve"> matter and should all be treated with respect </w:t>
      </w:r>
      <w:r w:rsidR="007D39D3">
        <w:rPr>
          <w:rFonts w:ascii="Verdana" w:eastAsia="Verdana" w:hAnsi="Verdana" w:cs="Verdana"/>
          <w:sz w:val="24"/>
          <w:szCs w:val="24"/>
        </w:rPr>
        <w:t>because</w:t>
      </w:r>
      <w:r w:rsidR="007D39D3" w:rsidRPr="007D39D3">
        <w:rPr>
          <w:rFonts w:ascii="Verdana" w:eastAsia="Verdana" w:hAnsi="Verdana" w:cs="Verdana"/>
          <w:sz w:val="24"/>
          <w:szCs w:val="24"/>
        </w:rPr>
        <w:t xml:space="preserve"> the so called “minimum effort group” </w:t>
      </w:r>
      <w:r w:rsidR="007D39D3" w:rsidRPr="007D39D3">
        <w:rPr>
          <w:rFonts w:ascii="Verdana" w:eastAsia="Verdana" w:hAnsi="Verdana" w:cs="Verdana"/>
          <w:bCs/>
          <w:sz w:val="24"/>
          <w:szCs w:val="24"/>
        </w:rPr>
        <w:t>could</w:t>
      </w:r>
      <w:r w:rsidR="007D39D3" w:rsidRPr="007D39D3">
        <w:rPr>
          <w:rFonts w:ascii="Verdana" w:eastAsia="Verdana" w:hAnsi="Verdana" w:cs="Verdana"/>
          <w:sz w:val="24"/>
          <w:szCs w:val="24"/>
        </w:rPr>
        <w:t xml:space="preserve"> potentially </w:t>
      </w:r>
      <w:r w:rsidR="007D39D3" w:rsidRPr="007D39D3">
        <w:rPr>
          <w:rFonts w:ascii="Verdana" w:eastAsia="Verdana" w:hAnsi="Verdana" w:cs="Verdana"/>
          <w:bCs/>
          <w:sz w:val="24"/>
          <w:szCs w:val="24"/>
        </w:rPr>
        <w:t>undermine</w:t>
      </w:r>
      <w:r w:rsidR="007D39D3" w:rsidRPr="007D39D3">
        <w:rPr>
          <w:rFonts w:ascii="Verdana" w:eastAsia="Verdana" w:hAnsi="Verdana" w:cs="Verdana"/>
          <w:sz w:val="24"/>
          <w:szCs w:val="24"/>
        </w:rPr>
        <w:t xml:space="preserve"> and </w:t>
      </w:r>
      <w:r w:rsidR="007D39D3" w:rsidRPr="007D39D3">
        <w:rPr>
          <w:rFonts w:ascii="Verdana" w:eastAsia="Verdana" w:hAnsi="Verdana" w:cs="Verdana"/>
          <w:bCs/>
          <w:sz w:val="24"/>
          <w:szCs w:val="24"/>
        </w:rPr>
        <w:t>sabotage</w:t>
      </w:r>
      <w:r w:rsidR="007D39D3" w:rsidRPr="007D39D3">
        <w:rPr>
          <w:rFonts w:ascii="Verdana" w:eastAsia="Verdana" w:hAnsi="Verdana" w:cs="Verdana"/>
          <w:sz w:val="24"/>
          <w:szCs w:val="24"/>
        </w:rPr>
        <w:t xml:space="preserve"> the </w:t>
      </w:r>
      <w:r w:rsidR="007D39D3" w:rsidRPr="007D39D3">
        <w:rPr>
          <w:rFonts w:ascii="Verdana" w:eastAsia="Verdana" w:hAnsi="Verdana" w:cs="Verdana"/>
          <w:bCs/>
          <w:sz w:val="24"/>
          <w:szCs w:val="24"/>
        </w:rPr>
        <w:t>business</w:t>
      </w:r>
      <w:r w:rsidR="007D39D3">
        <w:rPr>
          <w:rFonts w:ascii="Verdana" w:eastAsia="Verdana" w:hAnsi="Verdana" w:cs="Verdana"/>
          <w:sz w:val="24"/>
          <w:szCs w:val="24"/>
        </w:rPr>
        <w:t>.</w:t>
      </w:r>
      <w:r w:rsidR="007D39D3" w:rsidRPr="007D39D3">
        <w:rPr>
          <w:rFonts w:ascii="Verdana" w:eastAsia="Verdana" w:hAnsi="Verdana" w:cs="Verdana"/>
          <w:sz w:val="24"/>
          <w:szCs w:val="24"/>
        </w:rPr>
        <w:t xml:space="preserve"> </w:t>
      </w:r>
    </w:p>
    <w:p w14:paraId="4FEA9867" w14:textId="7209DA96" w:rsidR="00B66CE7" w:rsidRPr="007514DA" w:rsidRDefault="007514DA" w:rsidP="7637980F">
      <w:pPr>
        <w:rPr>
          <w:rFonts w:ascii="Verdana" w:eastAsia="Verdana" w:hAnsi="Verdana" w:cs="Verdana"/>
          <w:b/>
          <w:bCs/>
          <w:color w:val="000000" w:themeColor="text1"/>
          <w:sz w:val="24"/>
          <w:szCs w:val="24"/>
        </w:rPr>
      </w:pPr>
      <w:r>
        <w:rPr>
          <w:rFonts w:ascii="Verdana" w:eastAsia="Verdana" w:hAnsi="Verdana" w:cs="Verdana"/>
          <w:b/>
          <w:bCs/>
          <w:color w:val="000000" w:themeColor="text1"/>
          <w:sz w:val="24"/>
          <w:szCs w:val="24"/>
        </w:rPr>
        <w:lastRenderedPageBreak/>
        <w:t>4</w:t>
      </w:r>
      <w:r w:rsidR="7637980F" w:rsidRPr="007514DA">
        <w:rPr>
          <w:rFonts w:ascii="Verdana" w:eastAsia="Verdana" w:hAnsi="Verdana" w:cs="Verdana"/>
          <w:b/>
          <w:bCs/>
          <w:color w:val="000000" w:themeColor="text1"/>
          <w:sz w:val="24"/>
          <w:szCs w:val="24"/>
        </w:rPr>
        <w:t xml:space="preserve">. Macro-environmental analysis of </w:t>
      </w:r>
      <w:proofErr w:type="spellStart"/>
      <w:r w:rsidR="7637980F" w:rsidRPr="007514DA">
        <w:rPr>
          <w:rFonts w:ascii="Verdana" w:eastAsia="Verdana" w:hAnsi="Verdana" w:cs="Verdana"/>
          <w:b/>
          <w:bCs/>
          <w:color w:val="000000" w:themeColor="text1"/>
          <w:sz w:val="24"/>
          <w:szCs w:val="24"/>
        </w:rPr>
        <w:t>Sqoan</w:t>
      </w:r>
      <w:proofErr w:type="spellEnd"/>
      <w:r w:rsidR="7637980F" w:rsidRPr="007514DA">
        <w:rPr>
          <w:rFonts w:ascii="Verdana" w:eastAsia="Verdana" w:hAnsi="Verdana" w:cs="Verdana"/>
          <w:b/>
          <w:bCs/>
          <w:color w:val="000000" w:themeColor="text1"/>
          <w:sz w:val="24"/>
          <w:szCs w:val="24"/>
        </w:rPr>
        <w:t xml:space="preserve"> Financials</w:t>
      </w:r>
    </w:p>
    <w:p w14:paraId="6C9C2540" w14:textId="2307525F" w:rsidR="00873165" w:rsidRPr="007514DA" w:rsidRDefault="7637980F" w:rsidP="7637980F">
      <w:pPr>
        <w:rPr>
          <w:rFonts w:ascii="Verdana" w:eastAsia="Verdana" w:hAnsi="Verdana" w:cs="Verdana"/>
          <w:color w:val="000000" w:themeColor="text1"/>
          <w:sz w:val="24"/>
          <w:szCs w:val="24"/>
        </w:rPr>
      </w:pPr>
      <w:r w:rsidRPr="007514DA">
        <w:rPr>
          <w:rFonts w:ascii="Verdana" w:eastAsia="Verdana" w:hAnsi="Verdana" w:cs="Verdana"/>
          <w:color w:val="000000" w:themeColor="text1"/>
          <w:sz w:val="24"/>
          <w:szCs w:val="24"/>
        </w:rPr>
        <w:t xml:space="preserve">This </w:t>
      </w:r>
      <w:r w:rsidR="00925F61" w:rsidRPr="007514DA">
        <w:rPr>
          <w:rFonts w:ascii="Verdana" w:eastAsia="Verdana" w:hAnsi="Verdana" w:cs="Verdana"/>
          <w:color w:val="000000" w:themeColor="text1"/>
          <w:sz w:val="24"/>
          <w:szCs w:val="24"/>
        </w:rPr>
        <w:t>macro</w:t>
      </w:r>
      <w:r w:rsidRPr="007514DA">
        <w:rPr>
          <w:rFonts w:ascii="Verdana" w:eastAsia="Verdana" w:hAnsi="Verdana" w:cs="Verdana"/>
          <w:color w:val="000000" w:themeColor="text1"/>
          <w:sz w:val="24"/>
          <w:szCs w:val="24"/>
        </w:rPr>
        <w:t xml:space="preserve"> environmental analysis comprises of the external </w:t>
      </w:r>
      <w:proofErr w:type="gramStart"/>
      <w:r w:rsidRPr="007514DA">
        <w:rPr>
          <w:rFonts w:ascii="Verdana" w:eastAsia="Verdana" w:hAnsi="Verdana" w:cs="Verdana"/>
          <w:color w:val="000000" w:themeColor="text1"/>
          <w:sz w:val="24"/>
          <w:szCs w:val="24"/>
        </w:rPr>
        <w:t>environment  under</w:t>
      </w:r>
      <w:proofErr w:type="gramEnd"/>
      <w:r w:rsidRPr="007514DA">
        <w:rPr>
          <w:rFonts w:ascii="Verdana" w:eastAsia="Verdana" w:hAnsi="Verdana" w:cs="Verdana"/>
          <w:color w:val="000000" w:themeColor="text1"/>
          <w:sz w:val="24"/>
          <w:szCs w:val="24"/>
        </w:rPr>
        <w:t xml:space="preserve"> which </w:t>
      </w:r>
      <w:proofErr w:type="spellStart"/>
      <w:r w:rsidRPr="007514DA">
        <w:rPr>
          <w:rFonts w:ascii="Verdana" w:eastAsia="Verdana" w:hAnsi="Verdana" w:cs="Verdana"/>
          <w:color w:val="000000" w:themeColor="text1"/>
          <w:sz w:val="24"/>
          <w:szCs w:val="24"/>
        </w:rPr>
        <w:t>Sqoan</w:t>
      </w:r>
      <w:proofErr w:type="spellEnd"/>
      <w:r w:rsidRPr="007514DA">
        <w:rPr>
          <w:rFonts w:ascii="Verdana" w:eastAsia="Verdana" w:hAnsi="Verdana" w:cs="Verdana"/>
          <w:color w:val="000000" w:themeColor="text1"/>
          <w:sz w:val="24"/>
          <w:szCs w:val="24"/>
        </w:rPr>
        <w:t xml:space="preserve"> </w:t>
      </w:r>
      <w:r w:rsidR="00925F61" w:rsidRPr="007514DA">
        <w:rPr>
          <w:rFonts w:ascii="Verdana" w:eastAsia="Verdana" w:hAnsi="Verdana" w:cs="Verdana"/>
          <w:color w:val="000000" w:themeColor="text1"/>
          <w:sz w:val="24"/>
          <w:szCs w:val="24"/>
        </w:rPr>
        <w:t xml:space="preserve">Financial </w:t>
      </w:r>
      <w:r w:rsidRPr="007514DA">
        <w:rPr>
          <w:rFonts w:ascii="Verdana" w:eastAsia="Verdana" w:hAnsi="Verdana" w:cs="Verdana"/>
          <w:color w:val="000000" w:themeColor="text1"/>
          <w:sz w:val="24"/>
          <w:szCs w:val="24"/>
        </w:rPr>
        <w:t xml:space="preserve">operates. </w:t>
      </w:r>
      <w:r w:rsidR="00925F61" w:rsidRPr="007514DA">
        <w:rPr>
          <w:rFonts w:ascii="Verdana" w:eastAsia="Verdana" w:hAnsi="Verdana" w:cs="Verdana"/>
          <w:color w:val="000000" w:themeColor="text1"/>
          <w:sz w:val="24"/>
          <w:szCs w:val="24"/>
        </w:rPr>
        <w:t>Given the similarities of PESTLE analysis and Porter’s 5 forces, this paper explores the external competitive environment using the Porter’s 5 forces.</w:t>
      </w:r>
    </w:p>
    <w:p w14:paraId="2F799E2D" w14:textId="304820D3" w:rsidR="4DF471BD" w:rsidRPr="005165A1" w:rsidRDefault="007514DA" w:rsidP="7637980F">
      <w:pPr>
        <w:rPr>
          <w:rFonts w:ascii="Verdana" w:eastAsia="Verdana" w:hAnsi="Verdana" w:cs="Verdana"/>
          <w:b/>
          <w:bCs/>
          <w:sz w:val="24"/>
          <w:szCs w:val="24"/>
        </w:rPr>
      </w:pPr>
      <w:r>
        <w:rPr>
          <w:rFonts w:ascii="Verdana" w:eastAsia="Verdana" w:hAnsi="Verdana" w:cs="Verdana"/>
          <w:b/>
          <w:bCs/>
          <w:sz w:val="24"/>
          <w:szCs w:val="24"/>
        </w:rPr>
        <w:t>4</w:t>
      </w:r>
      <w:r w:rsidR="7637980F" w:rsidRPr="7637980F">
        <w:rPr>
          <w:rFonts w:ascii="Verdana" w:eastAsia="Verdana" w:hAnsi="Verdana" w:cs="Verdana"/>
          <w:b/>
          <w:bCs/>
          <w:sz w:val="24"/>
          <w:szCs w:val="24"/>
        </w:rPr>
        <w:t>.1 Porter's 5 Forces</w:t>
      </w:r>
      <w:r w:rsidR="00C34AC1">
        <w:rPr>
          <w:rFonts w:ascii="Verdana" w:eastAsia="Verdana" w:hAnsi="Verdana" w:cs="Verdana"/>
          <w:b/>
          <w:bCs/>
          <w:sz w:val="24"/>
          <w:szCs w:val="24"/>
        </w:rPr>
        <w:t xml:space="preserve"> on </w:t>
      </w:r>
      <w:proofErr w:type="spellStart"/>
      <w:r w:rsidR="00C34AC1">
        <w:rPr>
          <w:rFonts w:ascii="Verdana" w:eastAsia="Verdana" w:hAnsi="Verdana" w:cs="Verdana"/>
          <w:b/>
          <w:bCs/>
          <w:sz w:val="24"/>
          <w:szCs w:val="24"/>
        </w:rPr>
        <w:t>Sqoan</w:t>
      </w:r>
      <w:proofErr w:type="spellEnd"/>
      <w:r w:rsidR="00C34AC1">
        <w:rPr>
          <w:rFonts w:ascii="Verdana" w:eastAsia="Verdana" w:hAnsi="Verdana" w:cs="Verdana"/>
          <w:b/>
          <w:bCs/>
          <w:sz w:val="24"/>
          <w:szCs w:val="24"/>
        </w:rPr>
        <w:t xml:space="preserve"> Financials</w:t>
      </w:r>
    </w:p>
    <w:p w14:paraId="20E1E8FC" w14:textId="6778DF5B" w:rsidR="4DF471BD"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Porter’s </w:t>
      </w:r>
      <w:r w:rsidR="00925F61" w:rsidRPr="7637980F">
        <w:rPr>
          <w:rFonts w:ascii="Verdana" w:eastAsia="Verdana" w:hAnsi="Verdana" w:cs="Verdana"/>
          <w:sz w:val="24"/>
          <w:szCs w:val="24"/>
        </w:rPr>
        <w:t xml:space="preserve">5-Forces </w:t>
      </w:r>
      <w:r w:rsidRPr="7637980F">
        <w:rPr>
          <w:rFonts w:ascii="Verdana" w:eastAsia="Verdana" w:hAnsi="Verdana" w:cs="Verdana"/>
          <w:sz w:val="24"/>
          <w:szCs w:val="24"/>
        </w:rPr>
        <w:t>(1980) analysis moves beyond the internal analysis to focus on the organization’s external environment including the five competitive forces external to the organization. The 5-Forces analysis is applied more specifically to an organization’s competitive environment.</w:t>
      </w:r>
    </w:p>
    <w:p w14:paraId="105B9A17" w14:textId="51411986" w:rsidR="4DF471BD"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Porter's 5 forces </w:t>
      </w:r>
      <w:proofErr w:type="gramStart"/>
      <w:r w:rsidRPr="7637980F">
        <w:rPr>
          <w:rFonts w:ascii="Verdana" w:eastAsia="Verdana" w:hAnsi="Verdana" w:cs="Verdana"/>
          <w:sz w:val="24"/>
          <w:szCs w:val="24"/>
        </w:rPr>
        <w:t>is</w:t>
      </w:r>
      <w:proofErr w:type="gramEnd"/>
      <w:r w:rsidRPr="7637980F">
        <w:rPr>
          <w:rFonts w:ascii="Verdana" w:eastAsia="Verdana" w:hAnsi="Verdana" w:cs="Verdana"/>
          <w:sz w:val="24"/>
          <w:szCs w:val="24"/>
        </w:rPr>
        <w:t xml:space="preserve"> a holistic way of looking at all the forces competing with an organisation ability to make profit. It is not only the direct competitors that compete with the organisation for profit, the suppliers, the customers, the substitutes, potential new entrants do want to reduce an organisation’s profit.</w:t>
      </w:r>
    </w:p>
    <w:p w14:paraId="497D1AF9" w14:textId="7B0EB5E9" w:rsidR="00DE6E5F" w:rsidRDefault="00DE6E5F" w:rsidP="7637980F">
      <w:pPr>
        <w:rPr>
          <w:rFonts w:ascii="Verdana" w:eastAsia="Verdana" w:hAnsi="Verdana" w:cs="Verdana"/>
          <w:sz w:val="24"/>
          <w:szCs w:val="24"/>
        </w:rPr>
      </w:pPr>
      <w:r>
        <w:rPr>
          <w:rFonts w:ascii="Verdana" w:eastAsia="Verdana" w:hAnsi="Verdana" w:cs="Verdana"/>
          <w:sz w:val="24"/>
          <w:szCs w:val="24"/>
        </w:rPr>
        <w:t>Porter identified five forces namely:</w:t>
      </w:r>
    </w:p>
    <w:p w14:paraId="7E6597EA" w14:textId="088E2100" w:rsidR="00DE6E5F" w:rsidRPr="00C34AC1" w:rsidRDefault="00DE6E5F" w:rsidP="00C34AC1">
      <w:pPr>
        <w:pStyle w:val="ListParagraph"/>
        <w:numPr>
          <w:ilvl w:val="0"/>
          <w:numId w:val="33"/>
        </w:numPr>
        <w:rPr>
          <w:rFonts w:ascii="Verdana" w:eastAsia="Verdana" w:hAnsi="Verdana" w:cs="Verdana"/>
          <w:sz w:val="24"/>
          <w:szCs w:val="24"/>
        </w:rPr>
      </w:pPr>
      <w:r w:rsidRPr="00C34AC1">
        <w:rPr>
          <w:rFonts w:ascii="Verdana" w:eastAsia="Verdana" w:hAnsi="Verdana" w:cs="Verdana"/>
          <w:sz w:val="24"/>
          <w:szCs w:val="24"/>
        </w:rPr>
        <w:t xml:space="preserve">Bargaining power of </w:t>
      </w:r>
      <w:r w:rsidR="00C34AC1" w:rsidRPr="00C34AC1">
        <w:rPr>
          <w:rFonts w:ascii="Verdana" w:eastAsia="Verdana" w:hAnsi="Verdana" w:cs="Verdana"/>
          <w:sz w:val="24"/>
          <w:szCs w:val="24"/>
        </w:rPr>
        <w:t>cu</w:t>
      </w:r>
      <w:r w:rsidR="00C34AC1">
        <w:rPr>
          <w:rFonts w:ascii="Verdana" w:eastAsia="Verdana" w:hAnsi="Verdana" w:cs="Verdana"/>
          <w:sz w:val="24"/>
          <w:szCs w:val="24"/>
        </w:rPr>
        <w:t>s</w:t>
      </w:r>
      <w:r w:rsidR="00C34AC1" w:rsidRPr="00C34AC1">
        <w:rPr>
          <w:rFonts w:ascii="Verdana" w:eastAsia="Verdana" w:hAnsi="Verdana" w:cs="Verdana"/>
          <w:sz w:val="24"/>
          <w:szCs w:val="24"/>
        </w:rPr>
        <w:t>tomers</w:t>
      </w:r>
    </w:p>
    <w:p w14:paraId="2DA1FEAA" w14:textId="21E3E038" w:rsidR="00DE6E5F" w:rsidRPr="00C34AC1" w:rsidRDefault="00DE6E5F" w:rsidP="00C34AC1">
      <w:pPr>
        <w:pStyle w:val="ListParagraph"/>
        <w:numPr>
          <w:ilvl w:val="0"/>
          <w:numId w:val="33"/>
        </w:numPr>
        <w:rPr>
          <w:rFonts w:ascii="Verdana" w:eastAsia="Verdana" w:hAnsi="Verdana" w:cs="Verdana"/>
          <w:sz w:val="24"/>
          <w:szCs w:val="24"/>
        </w:rPr>
      </w:pPr>
      <w:r w:rsidRPr="00C34AC1">
        <w:rPr>
          <w:rFonts w:ascii="Verdana" w:eastAsia="Verdana" w:hAnsi="Verdana" w:cs="Verdana"/>
          <w:sz w:val="24"/>
          <w:szCs w:val="24"/>
        </w:rPr>
        <w:t xml:space="preserve">Bargaining </w:t>
      </w:r>
      <w:r w:rsidR="00C34AC1" w:rsidRPr="00C34AC1">
        <w:rPr>
          <w:rFonts w:ascii="Verdana" w:eastAsia="Verdana" w:hAnsi="Verdana" w:cs="Verdana"/>
          <w:sz w:val="24"/>
          <w:szCs w:val="24"/>
        </w:rPr>
        <w:t xml:space="preserve">power of suppliers </w:t>
      </w:r>
    </w:p>
    <w:p w14:paraId="38AC9C55" w14:textId="5E765594" w:rsidR="00C34AC1" w:rsidRPr="00C34AC1" w:rsidRDefault="00C34AC1" w:rsidP="00C34AC1">
      <w:pPr>
        <w:pStyle w:val="ListParagraph"/>
        <w:numPr>
          <w:ilvl w:val="0"/>
          <w:numId w:val="33"/>
        </w:numPr>
        <w:rPr>
          <w:rFonts w:ascii="Verdana" w:eastAsia="Verdana" w:hAnsi="Verdana" w:cs="Verdana"/>
          <w:sz w:val="24"/>
          <w:szCs w:val="24"/>
        </w:rPr>
      </w:pPr>
      <w:r w:rsidRPr="00C34AC1">
        <w:rPr>
          <w:rFonts w:ascii="Verdana" w:eastAsia="Verdana" w:hAnsi="Verdana" w:cs="Verdana"/>
          <w:sz w:val="24"/>
          <w:szCs w:val="24"/>
        </w:rPr>
        <w:t>Threat of substitutes</w:t>
      </w:r>
    </w:p>
    <w:p w14:paraId="7CBDEAC6" w14:textId="7CA7DC9D" w:rsidR="00C34AC1" w:rsidRPr="00C34AC1" w:rsidRDefault="00C34AC1" w:rsidP="00C34AC1">
      <w:pPr>
        <w:pStyle w:val="ListParagraph"/>
        <w:numPr>
          <w:ilvl w:val="0"/>
          <w:numId w:val="33"/>
        </w:numPr>
        <w:rPr>
          <w:rFonts w:ascii="Verdana" w:eastAsia="Verdana" w:hAnsi="Verdana" w:cs="Verdana"/>
          <w:sz w:val="24"/>
          <w:szCs w:val="24"/>
        </w:rPr>
      </w:pPr>
      <w:r w:rsidRPr="00C34AC1">
        <w:rPr>
          <w:rFonts w:ascii="Verdana" w:eastAsia="Verdana" w:hAnsi="Verdana" w:cs="Verdana"/>
          <w:sz w:val="24"/>
          <w:szCs w:val="24"/>
        </w:rPr>
        <w:t>Threat of new entrants</w:t>
      </w:r>
    </w:p>
    <w:p w14:paraId="4EC75B56" w14:textId="231D9C5F" w:rsidR="00C34AC1" w:rsidRDefault="00C34AC1" w:rsidP="00C34AC1">
      <w:pPr>
        <w:pStyle w:val="ListParagraph"/>
        <w:numPr>
          <w:ilvl w:val="0"/>
          <w:numId w:val="33"/>
        </w:numPr>
        <w:rPr>
          <w:rFonts w:ascii="Verdana" w:eastAsia="Verdana" w:hAnsi="Verdana" w:cs="Verdana"/>
          <w:sz w:val="24"/>
          <w:szCs w:val="24"/>
        </w:rPr>
      </w:pPr>
      <w:r w:rsidRPr="00C34AC1">
        <w:rPr>
          <w:rFonts w:ascii="Verdana" w:eastAsia="Verdana" w:hAnsi="Verdana" w:cs="Verdana"/>
          <w:sz w:val="24"/>
          <w:szCs w:val="24"/>
        </w:rPr>
        <w:t>Competitive and rivalry among present competitors</w:t>
      </w:r>
    </w:p>
    <w:p w14:paraId="4204BB15" w14:textId="48C6F3C8" w:rsidR="00925F61" w:rsidRPr="00925F61" w:rsidRDefault="00925F61" w:rsidP="00925F61">
      <w:pPr>
        <w:rPr>
          <w:rFonts w:ascii="Verdana" w:eastAsia="Verdana" w:hAnsi="Verdana" w:cs="Verdana"/>
          <w:sz w:val="24"/>
          <w:szCs w:val="24"/>
        </w:rPr>
      </w:pPr>
      <w:r>
        <w:rPr>
          <w:rFonts w:ascii="Verdana" w:eastAsia="Verdana" w:hAnsi="Verdana" w:cs="Verdana"/>
          <w:sz w:val="24"/>
          <w:szCs w:val="24"/>
        </w:rPr>
        <w:t xml:space="preserve">Each of the five forces facing </w:t>
      </w:r>
      <w:proofErr w:type="spellStart"/>
      <w:r>
        <w:rPr>
          <w:rFonts w:ascii="Verdana" w:eastAsia="Verdana" w:hAnsi="Verdana" w:cs="Verdana"/>
          <w:sz w:val="24"/>
          <w:szCs w:val="24"/>
        </w:rPr>
        <w:t>Sqoan</w:t>
      </w:r>
      <w:proofErr w:type="spellEnd"/>
      <w:r>
        <w:rPr>
          <w:rFonts w:ascii="Verdana" w:eastAsia="Verdana" w:hAnsi="Verdana" w:cs="Verdana"/>
          <w:sz w:val="24"/>
          <w:szCs w:val="24"/>
        </w:rPr>
        <w:t xml:space="preserve"> Financials is discussed and classified as either strong or medium or weak</w:t>
      </w:r>
    </w:p>
    <w:p w14:paraId="136E93BE" w14:textId="6BAD4811" w:rsidR="001A13D9" w:rsidRPr="00C34AC1" w:rsidRDefault="7637980F" w:rsidP="00C34AC1">
      <w:pPr>
        <w:rPr>
          <w:rFonts w:ascii="Verdana" w:eastAsia="Verdana" w:hAnsi="Verdana" w:cs="Verdana"/>
          <w:b/>
          <w:bCs/>
          <w:sz w:val="24"/>
          <w:szCs w:val="24"/>
        </w:rPr>
      </w:pPr>
      <w:r w:rsidRPr="00C34AC1">
        <w:rPr>
          <w:rFonts w:ascii="Verdana" w:eastAsia="Verdana" w:hAnsi="Verdana" w:cs="Verdana"/>
          <w:b/>
          <w:bCs/>
          <w:sz w:val="24"/>
          <w:szCs w:val="24"/>
        </w:rPr>
        <w:t xml:space="preserve">Bargaining power of customers </w:t>
      </w:r>
    </w:p>
    <w:p w14:paraId="73A345B6" w14:textId="13832C01" w:rsidR="001A58DD"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The </w:t>
      </w:r>
      <w:r w:rsidR="00C34AC1">
        <w:rPr>
          <w:rFonts w:ascii="Verdana" w:eastAsia="Verdana" w:hAnsi="Verdana" w:cs="Verdana"/>
          <w:sz w:val="24"/>
          <w:szCs w:val="24"/>
        </w:rPr>
        <w:t xml:space="preserve">bargaining power of </w:t>
      </w:r>
      <w:proofErr w:type="spellStart"/>
      <w:r w:rsidR="00C34AC1">
        <w:rPr>
          <w:rFonts w:ascii="Verdana" w:eastAsia="Verdana" w:hAnsi="Verdana" w:cs="Verdana"/>
          <w:sz w:val="24"/>
          <w:szCs w:val="24"/>
        </w:rPr>
        <w:t>Sqoan</w:t>
      </w:r>
      <w:proofErr w:type="spellEnd"/>
      <w:r w:rsidR="00C34AC1">
        <w:rPr>
          <w:rFonts w:ascii="Verdana" w:eastAsia="Verdana" w:hAnsi="Verdana" w:cs="Verdana"/>
          <w:sz w:val="24"/>
          <w:szCs w:val="24"/>
        </w:rPr>
        <w:t xml:space="preserve"> Financials </w:t>
      </w:r>
      <w:r w:rsidRPr="7637980F">
        <w:rPr>
          <w:rFonts w:ascii="Verdana" w:eastAsia="Verdana" w:hAnsi="Verdana" w:cs="Verdana"/>
          <w:sz w:val="24"/>
          <w:szCs w:val="24"/>
        </w:rPr>
        <w:t xml:space="preserve">customers </w:t>
      </w:r>
      <w:r w:rsidR="00C34AC1">
        <w:rPr>
          <w:rFonts w:ascii="Verdana" w:eastAsia="Verdana" w:hAnsi="Verdana" w:cs="Verdana"/>
          <w:sz w:val="24"/>
          <w:szCs w:val="24"/>
        </w:rPr>
        <w:t xml:space="preserve">is weak to medium to cover the range of potential customers that we currently engage in the company. </w:t>
      </w:r>
      <w:proofErr w:type="spellStart"/>
      <w:r w:rsidR="00C34AC1">
        <w:rPr>
          <w:rFonts w:ascii="Verdana" w:eastAsia="Verdana" w:hAnsi="Verdana" w:cs="Verdana"/>
          <w:sz w:val="24"/>
          <w:szCs w:val="24"/>
        </w:rPr>
        <w:t>Bargainning</w:t>
      </w:r>
      <w:proofErr w:type="spellEnd"/>
      <w:r w:rsidR="00C34AC1">
        <w:rPr>
          <w:rFonts w:ascii="Verdana" w:eastAsia="Verdana" w:hAnsi="Verdana" w:cs="Verdana"/>
          <w:sz w:val="24"/>
          <w:szCs w:val="24"/>
        </w:rPr>
        <w:t xml:space="preserve"> power is weak for credit-impaired clients while it is medium for full status clients.</w:t>
      </w:r>
    </w:p>
    <w:p w14:paraId="0D09134F" w14:textId="166B4400" w:rsidR="00794646" w:rsidRPr="00C34AC1" w:rsidRDefault="7637980F" w:rsidP="00C34AC1">
      <w:pPr>
        <w:rPr>
          <w:rFonts w:ascii="Verdana" w:eastAsia="Verdana" w:hAnsi="Verdana" w:cs="Verdana"/>
          <w:b/>
          <w:bCs/>
          <w:sz w:val="24"/>
          <w:szCs w:val="24"/>
        </w:rPr>
      </w:pPr>
      <w:r w:rsidRPr="00C34AC1">
        <w:rPr>
          <w:rFonts w:ascii="Verdana" w:eastAsia="Verdana" w:hAnsi="Verdana" w:cs="Verdana"/>
          <w:b/>
          <w:bCs/>
          <w:sz w:val="24"/>
          <w:szCs w:val="24"/>
        </w:rPr>
        <w:t>Bargaining power of suppliers</w:t>
      </w:r>
    </w:p>
    <w:p w14:paraId="2C1C6A2D" w14:textId="6A7ED9BB" w:rsidR="001A58DD" w:rsidRDefault="00C34AC1" w:rsidP="7637980F">
      <w:pPr>
        <w:rPr>
          <w:rFonts w:ascii="Verdana" w:eastAsia="Verdana" w:hAnsi="Verdana" w:cs="Verdana"/>
          <w:sz w:val="24"/>
          <w:szCs w:val="24"/>
        </w:rPr>
      </w:pPr>
      <w:r>
        <w:rPr>
          <w:rFonts w:ascii="Verdana" w:eastAsia="Verdana" w:hAnsi="Verdana" w:cs="Verdana"/>
          <w:sz w:val="24"/>
          <w:szCs w:val="24"/>
        </w:rPr>
        <w:t xml:space="preserve">The bargaining power of suppliers </w:t>
      </w:r>
      <w:r w:rsidR="00925F61">
        <w:rPr>
          <w:rFonts w:ascii="Verdana" w:eastAsia="Verdana" w:hAnsi="Verdana" w:cs="Verdana"/>
          <w:sz w:val="24"/>
          <w:szCs w:val="24"/>
        </w:rPr>
        <w:t xml:space="preserve">that is the lenders </w:t>
      </w:r>
      <w:r>
        <w:rPr>
          <w:rFonts w:ascii="Verdana" w:eastAsia="Verdana" w:hAnsi="Verdana" w:cs="Verdana"/>
          <w:sz w:val="24"/>
          <w:szCs w:val="24"/>
        </w:rPr>
        <w:t xml:space="preserve">is </w:t>
      </w:r>
      <w:r w:rsidR="00925F61">
        <w:rPr>
          <w:rFonts w:ascii="Verdana" w:eastAsia="Verdana" w:hAnsi="Verdana" w:cs="Verdana"/>
          <w:sz w:val="24"/>
          <w:szCs w:val="24"/>
        </w:rPr>
        <w:t>“</w:t>
      </w:r>
      <w:r>
        <w:rPr>
          <w:rFonts w:ascii="Verdana" w:eastAsia="Verdana" w:hAnsi="Verdana" w:cs="Verdana"/>
          <w:sz w:val="24"/>
          <w:szCs w:val="24"/>
        </w:rPr>
        <w:t>high</w:t>
      </w:r>
      <w:r w:rsidR="00925F61">
        <w:rPr>
          <w:rFonts w:ascii="Verdana" w:eastAsia="Verdana" w:hAnsi="Verdana" w:cs="Verdana"/>
          <w:sz w:val="24"/>
          <w:szCs w:val="24"/>
        </w:rPr>
        <w:t>”</w:t>
      </w:r>
      <w:r>
        <w:rPr>
          <w:rFonts w:ascii="Verdana" w:eastAsia="Verdana" w:hAnsi="Verdana" w:cs="Verdana"/>
          <w:sz w:val="24"/>
          <w:szCs w:val="24"/>
        </w:rPr>
        <w:t xml:space="preserve"> given the </w:t>
      </w:r>
      <w:r w:rsidR="00925F61">
        <w:rPr>
          <w:rFonts w:ascii="Verdana" w:eastAsia="Verdana" w:hAnsi="Verdana" w:cs="Verdana"/>
          <w:sz w:val="24"/>
          <w:szCs w:val="24"/>
        </w:rPr>
        <w:t>p</w:t>
      </w:r>
      <w:r w:rsidR="7637980F" w:rsidRPr="7637980F">
        <w:rPr>
          <w:rFonts w:ascii="Verdana" w:eastAsia="Verdana" w:hAnsi="Verdana" w:cs="Verdana"/>
          <w:sz w:val="24"/>
          <w:szCs w:val="24"/>
        </w:rPr>
        <w:t>rocuration fee have been reduced of late</w:t>
      </w:r>
      <w:r w:rsidR="00925F61">
        <w:rPr>
          <w:rFonts w:ascii="Verdana" w:eastAsia="Verdana" w:hAnsi="Verdana" w:cs="Verdana"/>
          <w:sz w:val="24"/>
          <w:szCs w:val="24"/>
        </w:rPr>
        <w:t xml:space="preserve"> by the lenders.</w:t>
      </w:r>
    </w:p>
    <w:p w14:paraId="68DCFBA7" w14:textId="19BBBD6C" w:rsidR="00794646" w:rsidRPr="00C34AC1" w:rsidRDefault="7637980F" w:rsidP="00C34AC1">
      <w:pPr>
        <w:rPr>
          <w:rFonts w:ascii="Verdana" w:eastAsia="Verdana" w:hAnsi="Verdana" w:cs="Verdana"/>
          <w:b/>
          <w:bCs/>
          <w:sz w:val="24"/>
          <w:szCs w:val="24"/>
        </w:rPr>
      </w:pPr>
      <w:r w:rsidRPr="00C34AC1">
        <w:rPr>
          <w:rFonts w:ascii="Verdana" w:eastAsia="Verdana" w:hAnsi="Verdana" w:cs="Verdana"/>
          <w:b/>
          <w:bCs/>
          <w:sz w:val="24"/>
          <w:szCs w:val="24"/>
        </w:rPr>
        <w:t>Threat of substitutes</w:t>
      </w:r>
    </w:p>
    <w:p w14:paraId="2AFA2A98" w14:textId="66BD2D70" w:rsidR="00907CEB"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The only substitutes as mortgage is concerned is for the clients to approach the banks directly. In the case of protection and insurance business, clients can bypass the financial advisers to procure the service online. </w:t>
      </w:r>
      <w:r w:rsidR="00925F61">
        <w:rPr>
          <w:rFonts w:ascii="Verdana" w:eastAsia="Verdana" w:hAnsi="Verdana" w:cs="Verdana"/>
          <w:sz w:val="24"/>
          <w:szCs w:val="24"/>
        </w:rPr>
        <w:t>Threat of substitute is “medium.”</w:t>
      </w:r>
    </w:p>
    <w:p w14:paraId="57F12979" w14:textId="095F6033" w:rsidR="00794646" w:rsidRPr="00C34AC1" w:rsidRDefault="7637980F" w:rsidP="00C34AC1">
      <w:pPr>
        <w:rPr>
          <w:rFonts w:ascii="Verdana" w:eastAsia="Verdana" w:hAnsi="Verdana" w:cs="Verdana"/>
          <w:b/>
          <w:bCs/>
          <w:sz w:val="24"/>
          <w:szCs w:val="24"/>
        </w:rPr>
      </w:pPr>
      <w:r w:rsidRPr="00C34AC1">
        <w:rPr>
          <w:rFonts w:ascii="Verdana" w:eastAsia="Verdana" w:hAnsi="Verdana" w:cs="Verdana"/>
          <w:b/>
          <w:bCs/>
          <w:sz w:val="24"/>
          <w:szCs w:val="24"/>
        </w:rPr>
        <w:t>Threat of new entrants</w:t>
      </w:r>
    </w:p>
    <w:p w14:paraId="67C0AF6F" w14:textId="252D62D5" w:rsidR="001B1360" w:rsidRDefault="00C34AC1" w:rsidP="7637980F">
      <w:pPr>
        <w:rPr>
          <w:rFonts w:ascii="Verdana" w:eastAsia="Verdana" w:hAnsi="Verdana" w:cs="Verdana"/>
          <w:sz w:val="24"/>
          <w:szCs w:val="24"/>
        </w:rPr>
      </w:pPr>
      <w:r>
        <w:rPr>
          <w:rFonts w:ascii="Verdana" w:eastAsia="Verdana" w:hAnsi="Verdana" w:cs="Verdana"/>
          <w:sz w:val="24"/>
          <w:szCs w:val="24"/>
        </w:rPr>
        <w:lastRenderedPageBreak/>
        <w:t>The threat of new entrants to the indu</w:t>
      </w:r>
      <w:r w:rsidR="000D6866">
        <w:rPr>
          <w:rFonts w:ascii="Verdana" w:eastAsia="Verdana" w:hAnsi="Verdana" w:cs="Verdana"/>
          <w:sz w:val="24"/>
          <w:szCs w:val="24"/>
        </w:rPr>
        <w:t xml:space="preserve">stry is </w:t>
      </w:r>
      <w:r w:rsidR="00925F61">
        <w:rPr>
          <w:rFonts w:ascii="Verdana" w:eastAsia="Verdana" w:hAnsi="Verdana" w:cs="Verdana"/>
          <w:sz w:val="24"/>
          <w:szCs w:val="24"/>
        </w:rPr>
        <w:t>“</w:t>
      </w:r>
      <w:r w:rsidR="000D6866">
        <w:rPr>
          <w:rFonts w:ascii="Verdana" w:eastAsia="Verdana" w:hAnsi="Verdana" w:cs="Verdana"/>
          <w:sz w:val="24"/>
          <w:szCs w:val="24"/>
        </w:rPr>
        <w:t>low</w:t>
      </w:r>
      <w:r w:rsidR="00925F61">
        <w:rPr>
          <w:rFonts w:ascii="Verdana" w:eastAsia="Verdana" w:hAnsi="Verdana" w:cs="Verdana"/>
          <w:sz w:val="24"/>
          <w:szCs w:val="24"/>
        </w:rPr>
        <w:t>”</w:t>
      </w:r>
      <w:r w:rsidR="000D6866">
        <w:rPr>
          <w:rFonts w:ascii="Verdana" w:eastAsia="Verdana" w:hAnsi="Verdana" w:cs="Verdana"/>
          <w:sz w:val="24"/>
          <w:szCs w:val="24"/>
        </w:rPr>
        <w:t xml:space="preserve"> due to the hefty</w:t>
      </w:r>
      <w:r w:rsidR="7637980F" w:rsidRPr="7637980F">
        <w:rPr>
          <w:rFonts w:ascii="Verdana" w:eastAsia="Verdana" w:hAnsi="Verdana" w:cs="Verdana"/>
          <w:sz w:val="24"/>
          <w:szCs w:val="24"/>
        </w:rPr>
        <w:t xml:space="preserve"> non-refundable application fee of £2000 to the Financial Conduct Authority. Additionally</w:t>
      </w:r>
      <w:r w:rsidR="000D6866">
        <w:rPr>
          <w:rFonts w:ascii="Verdana" w:eastAsia="Verdana" w:hAnsi="Verdana" w:cs="Verdana"/>
          <w:sz w:val="24"/>
          <w:szCs w:val="24"/>
        </w:rPr>
        <w:t>, there is</w:t>
      </w:r>
      <w:r w:rsidR="7637980F" w:rsidRPr="7637980F">
        <w:rPr>
          <w:rFonts w:ascii="Verdana" w:eastAsia="Verdana" w:hAnsi="Verdana" w:cs="Verdana"/>
          <w:sz w:val="24"/>
          <w:szCs w:val="24"/>
        </w:rPr>
        <w:t xml:space="preserve"> the </w:t>
      </w:r>
      <w:r w:rsidR="000D6866">
        <w:rPr>
          <w:rFonts w:ascii="Verdana" w:eastAsia="Verdana" w:hAnsi="Verdana" w:cs="Verdana"/>
          <w:sz w:val="24"/>
          <w:szCs w:val="24"/>
        </w:rPr>
        <w:t>fit</w:t>
      </w:r>
      <w:r w:rsidR="7637980F" w:rsidRPr="7637980F">
        <w:rPr>
          <w:rFonts w:ascii="Verdana" w:eastAsia="Verdana" w:hAnsi="Verdana" w:cs="Verdana"/>
          <w:sz w:val="24"/>
          <w:szCs w:val="24"/>
        </w:rPr>
        <w:t xml:space="preserve"> and </w:t>
      </w:r>
      <w:r w:rsidR="000D6866">
        <w:rPr>
          <w:rFonts w:ascii="Verdana" w:eastAsia="Verdana" w:hAnsi="Verdana" w:cs="Verdana"/>
          <w:sz w:val="24"/>
          <w:szCs w:val="24"/>
        </w:rPr>
        <w:t>proper</w:t>
      </w:r>
      <w:r w:rsidR="7637980F" w:rsidRPr="7637980F">
        <w:rPr>
          <w:rFonts w:ascii="Verdana" w:eastAsia="Verdana" w:hAnsi="Verdana" w:cs="Verdana"/>
          <w:sz w:val="24"/>
          <w:szCs w:val="24"/>
        </w:rPr>
        <w:t xml:space="preserve"> test to undergo </w:t>
      </w:r>
      <w:r w:rsidR="000D6866">
        <w:rPr>
          <w:rFonts w:ascii="Verdana" w:eastAsia="Verdana" w:hAnsi="Verdana" w:cs="Verdana"/>
          <w:sz w:val="24"/>
          <w:szCs w:val="24"/>
        </w:rPr>
        <w:t xml:space="preserve">coupled with </w:t>
      </w:r>
      <w:proofErr w:type="gramStart"/>
      <w:r w:rsidR="000D6866">
        <w:rPr>
          <w:rFonts w:ascii="Verdana" w:eastAsia="Verdana" w:hAnsi="Verdana" w:cs="Verdana"/>
          <w:sz w:val="24"/>
          <w:szCs w:val="24"/>
        </w:rPr>
        <w:t xml:space="preserve">the </w:t>
      </w:r>
      <w:r w:rsidR="7637980F" w:rsidRPr="7637980F">
        <w:rPr>
          <w:rFonts w:ascii="Verdana" w:eastAsia="Verdana" w:hAnsi="Verdana" w:cs="Verdana"/>
          <w:sz w:val="24"/>
          <w:szCs w:val="24"/>
        </w:rPr>
        <w:t xml:space="preserve"> qualification</w:t>
      </w:r>
      <w:proofErr w:type="gramEnd"/>
      <w:r w:rsidR="7637980F" w:rsidRPr="7637980F">
        <w:rPr>
          <w:rFonts w:ascii="Verdana" w:eastAsia="Verdana" w:hAnsi="Verdana" w:cs="Verdana"/>
          <w:sz w:val="24"/>
          <w:szCs w:val="24"/>
        </w:rPr>
        <w:t xml:space="preserve"> criteria to </w:t>
      </w:r>
      <w:proofErr w:type="spellStart"/>
      <w:r w:rsidR="7637980F" w:rsidRPr="7637980F">
        <w:rPr>
          <w:rFonts w:ascii="Verdana" w:eastAsia="Verdana" w:hAnsi="Verdana" w:cs="Verdana"/>
          <w:sz w:val="24"/>
          <w:szCs w:val="24"/>
        </w:rPr>
        <w:t>surmont</w:t>
      </w:r>
      <w:proofErr w:type="spellEnd"/>
      <w:r w:rsidR="7637980F" w:rsidRPr="7637980F">
        <w:rPr>
          <w:rFonts w:ascii="Verdana" w:eastAsia="Verdana" w:hAnsi="Verdana" w:cs="Verdana"/>
          <w:sz w:val="24"/>
          <w:szCs w:val="24"/>
        </w:rPr>
        <w:t xml:space="preserve"> which</w:t>
      </w:r>
      <w:r w:rsidR="000D6866">
        <w:rPr>
          <w:rFonts w:ascii="Verdana" w:eastAsia="Verdana" w:hAnsi="Verdana" w:cs="Verdana"/>
          <w:sz w:val="24"/>
          <w:szCs w:val="24"/>
        </w:rPr>
        <w:t xml:space="preserve"> makes it very difficult to enter the market.</w:t>
      </w:r>
    </w:p>
    <w:p w14:paraId="281093A6" w14:textId="786D6F2E" w:rsidR="0005007C" w:rsidRPr="00C34AC1" w:rsidRDefault="7637980F" w:rsidP="00C34AC1">
      <w:pPr>
        <w:rPr>
          <w:rFonts w:ascii="Verdana" w:eastAsia="Verdana" w:hAnsi="Verdana" w:cs="Verdana"/>
          <w:b/>
          <w:bCs/>
          <w:sz w:val="24"/>
          <w:szCs w:val="24"/>
        </w:rPr>
      </w:pPr>
      <w:r w:rsidRPr="00C34AC1">
        <w:rPr>
          <w:rFonts w:ascii="Verdana" w:eastAsia="Verdana" w:hAnsi="Verdana" w:cs="Verdana"/>
          <w:b/>
          <w:bCs/>
          <w:sz w:val="24"/>
          <w:szCs w:val="24"/>
        </w:rPr>
        <w:t>Competition and rivalry among the competitors</w:t>
      </w:r>
    </w:p>
    <w:p w14:paraId="194F4002" w14:textId="3D144435" w:rsidR="002F5740" w:rsidRDefault="000D6866" w:rsidP="7637980F">
      <w:pPr>
        <w:rPr>
          <w:rFonts w:ascii="Verdana" w:eastAsia="Verdana" w:hAnsi="Verdana" w:cs="Verdana"/>
          <w:sz w:val="24"/>
          <w:szCs w:val="24"/>
        </w:rPr>
      </w:pPr>
      <w:r>
        <w:rPr>
          <w:rFonts w:ascii="Verdana" w:eastAsia="Verdana" w:hAnsi="Verdana" w:cs="Verdana"/>
          <w:sz w:val="24"/>
          <w:szCs w:val="24"/>
        </w:rPr>
        <w:t xml:space="preserve">The degree of competition is strong. </w:t>
      </w:r>
      <w:r w:rsidR="7637980F" w:rsidRPr="7637980F">
        <w:rPr>
          <w:rFonts w:ascii="Verdana" w:eastAsia="Verdana" w:hAnsi="Verdana" w:cs="Verdana"/>
          <w:sz w:val="24"/>
          <w:szCs w:val="24"/>
        </w:rPr>
        <w:t xml:space="preserve">There are 58,000 financial advisors in the UK with about population of 65,000,000 which translates to about 1120 UK citizens per an adviser. There is a considerable amount of competition in the marketplace. </w:t>
      </w:r>
    </w:p>
    <w:p w14:paraId="461090A3" w14:textId="42B357A5" w:rsidR="00FF0CB8"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Some have decided to offer clients with broker-free service, thus only depending on the procuration fee from the lender. This invariably leads to unsuitable advice as </w:t>
      </w:r>
      <w:proofErr w:type="gramStart"/>
      <w:r w:rsidRPr="7637980F">
        <w:rPr>
          <w:rFonts w:ascii="Verdana" w:eastAsia="Verdana" w:hAnsi="Verdana" w:cs="Verdana"/>
          <w:sz w:val="24"/>
          <w:szCs w:val="24"/>
        </w:rPr>
        <w:t>clients</w:t>
      </w:r>
      <w:proofErr w:type="gramEnd"/>
      <w:r w:rsidRPr="7637980F">
        <w:rPr>
          <w:rFonts w:ascii="Verdana" w:eastAsia="Verdana" w:hAnsi="Verdana" w:cs="Verdana"/>
          <w:sz w:val="24"/>
          <w:szCs w:val="24"/>
        </w:rPr>
        <w:t xml:space="preserve"> interest are not put in the front when recommending suitable mortgage.</w:t>
      </w:r>
    </w:p>
    <w:p w14:paraId="1467EFFE" w14:textId="77777777" w:rsidR="007514DA" w:rsidRDefault="007514DA" w:rsidP="7637980F">
      <w:pPr>
        <w:rPr>
          <w:rFonts w:ascii="Verdana" w:eastAsia="Verdana" w:hAnsi="Verdana" w:cs="Verdana"/>
          <w:b/>
          <w:bCs/>
          <w:sz w:val="24"/>
          <w:szCs w:val="24"/>
        </w:rPr>
      </w:pPr>
    </w:p>
    <w:p w14:paraId="1B20ACD1" w14:textId="77777777" w:rsidR="007514DA" w:rsidRDefault="007514DA" w:rsidP="7637980F">
      <w:pPr>
        <w:rPr>
          <w:rFonts w:ascii="Verdana" w:eastAsia="Verdana" w:hAnsi="Verdana" w:cs="Verdana"/>
          <w:b/>
          <w:bCs/>
          <w:sz w:val="24"/>
          <w:szCs w:val="24"/>
        </w:rPr>
      </w:pPr>
    </w:p>
    <w:p w14:paraId="72B18364" w14:textId="726EAE46" w:rsidR="4DF471BD" w:rsidRPr="00CC16A1" w:rsidRDefault="007514DA" w:rsidP="7637980F">
      <w:pPr>
        <w:rPr>
          <w:rFonts w:asciiTheme="minorEastAsia" w:eastAsiaTheme="minorEastAsia" w:hAnsiTheme="minorEastAsia" w:cstheme="minorEastAsia"/>
          <w:sz w:val="24"/>
          <w:szCs w:val="24"/>
        </w:rPr>
      </w:pPr>
      <w:r>
        <w:rPr>
          <w:rFonts w:ascii="Verdana" w:eastAsia="Verdana" w:hAnsi="Verdana" w:cs="Verdana"/>
          <w:b/>
          <w:bCs/>
          <w:sz w:val="24"/>
          <w:szCs w:val="24"/>
        </w:rPr>
        <w:t>4</w:t>
      </w:r>
      <w:r w:rsidR="7637980F" w:rsidRPr="7637980F">
        <w:rPr>
          <w:rFonts w:ascii="Verdana" w:eastAsia="Verdana" w:hAnsi="Verdana" w:cs="Verdana"/>
          <w:b/>
          <w:bCs/>
          <w:sz w:val="24"/>
          <w:szCs w:val="24"/>
        </w:rPr>
        <w:t>.</w:t>
      </w:r>
      <w:r>
        <w:rPr>
          <w:rFonts w:ascii="Verdana" w:eastAsia="Verdana" w:hAnsi="Verdana" w:cs="Verdana"/>
          <w:b/>
          <w:bCs/>
          <w:sz w:val="24"/>
          <w:szCs w:val="24"/>
        </w:rPr>
        <w:t>2</w:t>
      </w:r>
      <w:r w:rsidR="7637980F" w:rsidRPr="7637980F">
        <w:rPr>
          <w:rFonts w:ascii="Verdana" w:eastAsia="Verdana" w:hAnsi="Verdana" w:cs="Verdana"/>
          <w:b/>
          <w:bCs/>
          <w:sz w:val="24"/>
          <w:szCs w:val="24"/>
        </w:rPr>
        <w:t xml:space="preserve"> SWOT Analysis - Opportunities and Threats</w:t>
      </w:r>
    </w:p>
    <w:p w14:paraId="34FC04DD" w14:textId="5BE6CC52" w:rsidR="1917761B" w:rsidRPr="00C7615B"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Opportunities in the external environment</w:t>
      </w:r>
    </w:p>
    <w:p w14:paraId="40394ADE" w14:textId="650274FC" w:rsidR="00C7615B" w:rsidRPr="00925F61" w:rsidRDefault="7637980F" w:rsidP="00925F61">
      <w:pPr>
        <w:pStyle w:val="ListParagraph"/>
        <w:numPr>
          <w:ilvl w:val="0"/>
          <w:numId w:val="39"/>
        </w:numPr>
        <w:rPr>
          <w:rFonts w:ascii="Verdana" w:eastAsia="Verdana" w:hAnsi="Verdana" w:cs="Verdana"/>
          <w:sz w:val="24"/>
          <w:szCs w:val="24"/>
        </w:rPr>
      </w:pPr>
      <w:r w:rsidRPr="00925F61">
        <w:rPr>
          <w:rFonts w:ascii="Verdana" w:eastAsia="Verdana" w:hAnsi="Verdana" w:cs="Verdana"/>
          <w:sz w:val="24"/>
          <w:szCs w:val="24"/>
        </w:rPr>
        <w:t>Customers</w:t>
      </w:r>
    </w:p>
    <w:p w14:paraId="2A4EE222" w14:textId="598C9C45" w:rsidR="00C7615B" w:rsidRDefault="7637980F" w:rsidP="00925F61">
      <w:pPr>
        <w:pStyle w:val="ListParagraph"/>
        <w:numPr>
          <w:ilvl w:val="0"/>
          <w:numId w:val="39"/>
        </w:numPr>
        <w:rPr>
          <w:rFonts w:ascii="Verdana" w:eastAsia="Verdana" w:hAnsi="Verdana" w:cs="Verdana"/>
          <w:sz w:val="24"/>
          <w:szCs w:val="24"/>
        </w:rPr>
      </w:pPr>
      <w:r w:rsidRPr="00925F61">
        <w:rPr>
          <w:rFonts w:ascii="Verdana" w:eastAsia="Verdana" w:hAnsi="Verdana" w:cs="Verdana"/>
          <w:sz w:val="24"/>
          <w:szCs w:val="24"/>
        </w:rPr>
        <w:t>Complexities of the house buying process in the UK</w:t>
      </w:r>
    </w:p>
    <w:p w14:paraId="0253EA19" w14:textId="46BF44CD" w:rsidR="00925F61" w:rsidRPr="00925F61" w:rsidRDefault="00925F61" w:rsidP="00925F61">
      <w:pPr>
        <w:pStyle w:val="ListParagraph"/>
        <w:numPr>
          <w:ilvl w:val="0"/>
          <w:numId w:val="39"/>
        </w:numPr>
        <w:rPr>
          <w:rFonts w:ascii="Verdana" w:eastAsia="Verdana" w:hAnsi="Verdana" w:cs="Verdana"/>
          <w:sz w:val="24"/>
          <w:szCs w:val="24"/>
        </w:rPr>
      </w:pPr>
      <w:r>
        <w:rPr>
          <w:rFonts w:ascii="Verdana" w:eastAsia="Verdana" w:hAnsi="Verdana" w:cs="Verdana"/>
          <w:sz w:val="24"/>
          <w:szCs w:val="24"/>
        </w:rPr>
        <w:t>Growing number of credit-impaired customers.</w:t>
      </w:r>
    </w:p>
    <w:p w14:paraId="34291E85" w14:textId="489EF7DF" w:rsidR="00DB308D" w:rsidRPr="00162EED"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Threats in the external environment</w:t>
      </w:r>
    </w:p>
    <w:p w14:paraId="079224C2" w14:textId="717A6A95" w:rsidR="00162EED" w:rsidRPr="005E0BA2" w:rsidRDefault="7637980F" w:rsidP="7637980F">
      <w:pPr>
        <w:pStyle w:val="ListParagraph"/>
        <w:numPr>
          <w:ilvl w:val="0"/>
          <w:numId w:val="40"/>
        </w:numPr>
        <w:rPr>
          <w:rFonts w:ascii="Verdana" w:eastAsia="Verdana" w:hAnsi="Verdana" w:cs="Verdana"/>
          <w:sz w:val="24"/>
          <w:szCs w:val="24"/>
        </w:rPr>
      </w:pPr>
      <w:r w:rsidRPr="005E0BA2">
        <w:rPr>
          <w:rFonts w:ascii="Verdana" w:eastAsia="Verdana" w:hAnsi="Verdana" w:cs="Verdana"/>
          <w:sz w:val="24"/>
          <w:szCs w:val="24"/>
        </w:rPr>
        <w:t>Robo-advisers</w:t>
      </w:r>
      <w:r w:rsidR="005E0BA2">
        <w:rPr>
          <w:rFonts w:ascii="Verdana" w:eastAsia="Verdana" w:hAnsi="Verdana" w:cs="Verdana"/>
          <w:sz w:val="24"/>
          <w:szCs w:val="24"/>
        </w:rPr>
        <w:t xml:space="preserve"> used by some customers to buy insurance.</w:t>
      </w:r>
    </w:p>
    <w:p w14:paraId="5CEE4436" w14:textId="77777777" w:rsidR="00C7615B" w:rsidRDefault="00C7615B" w:rsidP="0083578B">
      <w:pPr>
        <w:rPr>
          <w:rFonts w:ascii="Verdana" w:eastAsia="Verdana" w:hAnsi="Verdana" w:cs="Verdana"/>
          <w:sz w:val="24"/>
          <w:szCs w:val="24"/>
        </w:rPr>
      </w:pPr>
    </w:p>
    <w:p w14:paraId="1D4D0390" w14:textId="43F68D05" w:rsidR="4DF471BD" w:rsidRPr="00D80C5E" w:rsidRDefault="007514DA" w:rsidP="7637980F">
      <w:pPr>
        <w:rPr>
          <w:rFonts w:ascii="Verdana" w:eastAsia="Verdana" w:hAnsi="Verdana" w:cs="Verdana"/>
          <w:b/>
          <w:bCs/>
          <w:sz w:val="24"/>
          <w:szCs w:val="24"/>
          <w:u w:val="single"/>
        </w:rPr>
      </w:pPr>
      <w:r>
        <w:rPr>
          <w:rFonts w:ascii="Verdana" w:eastAsia="Verdana" w:hAnsi="Verdana" w:cs="Verdana"/>
          <w:b/>
          <w:bCs/>
          <w:sz w:val="24"/>
          <w:szCs w:val="24"/>
          <w:u w:val="single"/>
        </w:rPr>
        <w:t>5</w:t>
      </w:r>
      <w:r w:rsidR="7637980F" w:rsidRPr="7637980F">
        <w:rPr>
          <w:rFonts w:ascii="Verdana" w:eastAsia="Verdana" w:hAnsi="Verdana" w:cs="Verdana"/>
          <w:b/>
          <w:bCs/>
          <w:sz w:val="24"/>
          <w:szCs w:val="24"/>
          <w:u w:val="single"/>
        </w:rPr>
        <w:t xml:space="preserve">. Micro-environmental analysis of </w:t>
      </w:r>
      <w:proofErr w:type="spellStart"/>
      <w:r w:rsidR="7637980F" w:rsidRPr="7637980F">
        <w:rPr>
          <w:rFonts w:ascii="Verdana" w:eastAsia="Verdana" w:hAnsi="Verdana" w:cs="Verdana"/>
          <w:b/>
          <w:bCs/>
          <w:sz w:val="24"/>
          <w:szCs w:val="24"/>
          <w:u w:val="single"/>
        </w:rPr>
        <w:t>Sqoan</w:t>
      </w:r>
      <w:proofErr w:type="spellEnd"/>
      <w:r w:rsidR="7637980F" w:rsidRPr="7637980F">
        <w:rPr>
          <w:rFonts w:ascii="Verdana" w:eastAsia="Verdana" w:hAnsi="Verdana" w:cs="Verdana"/>
          <w:b/>
          <w:bCs/>
          <w:sz w:val="24"/>
          <w:szCs w:val="24"/>
          <w:u w:val="single"/>
        </w:rPr>
        <w:t xml:space="preserve"> Financials</w:t>
      </w:r>
    </w:p>
    <w:p w14:paraId="58FBBADF" w14:textId="08609561" w:rsidR="4DF471BD" w:rsidRPr="00230B7E" w:rsidRDefault="007514DA" w:rsidP="7637980F">
      <w:pPr>
        <w:rPr>
          <w:rFonts w:ascii="Verdana" w:eastAsia="Verdana" w:hAnsi="Verdana" w:cs="Verdana"/>
          <w:b/>
          <w:bCs/>
          <w:sz w:val="24"/>
          <w:szCs w:val="24"/>
        </w:rPr>
      </w:pPr>
      <w:r>
        <w:rPr>
          <w:rFonts w:ascii="Verdana" w:eastAsia="Verdana" w:hAnsi="Verdana" w:cs="Verdana"/>
          <w:b/>
          <w:bCs/>
          <w:sz w:val="24"/>
          <w:szCs w:val="24"/>
        </w:rPr>
        <w:t>5</w:t>
      </w:r>
      <w:r w:rsidR="7637980F" w:rsidRPr="7637980F">
        <w:rPr>
          <w:rFonts w:ascii="Verdana" w:eastAsia="Verdana" w:hAnsi="Verdana" w:cs="Verdana"/>
          <w:b/>
          <w:bCs/>
          <w:sz w:val="24"/>
          <w:szCs w:val="24"/>
        </w:rPr>
        <w:t>.1 SWOT Analysis - Strengths and Weaknesses</w:t>
      </w:r>
    </w:p>
    <w:p w14:paraId="4CAAB302" w14:textId="78C13B21" w:rsidR="00162EED" w:rsidRPr="005E0BA2" w:rsidRDefault="7637980F" w:rsidP="005E0BA2">
      <w:pPr>
        <w:rPr>
          <w:rFonts w:ascii="Verdana," w:eastAsia="Verdana," w:hAnsi="Verdana," w:cs="Verdana,"/>
          <w:b/>
          <w:bCs/>
          <w:sz w:val="24"/>
          <w:szCs w:val="24"/>
        </w:rPr>
      </w:pPr>
      <w:r w:rsidRPr="005E0BA2">
        <w:rPr>
          <w:rFonts w:ascii="Verdana" w:eastAsia="Verdana" w:hAnsi="Verdana" w:cs="Verdana"/>
          <w:b/>
          <w:bCs/>
          <w:sz w:val="24"/>
          <w:szCs w:val="24"/>
        </w:rPr>
        <w:t>Strengths</w:t>
      </w:r>
      <w:r w:rsidRPr="005E0BA2">
        <w:rPr>
          <w:rFonts w:ascii="Verdana," w:eastAsia="Verdana," w:hAnsi="Verdana," w:cs="Verdana,"/>
          <w:b/>
          <w:bCs/>
          <w:sz w:val="24"/>
          <w:szCs w:val="24"/>
        </w:rPr>
        <w:t xml:space="preserve"> </w:t>
      </w:r>
      <w:r w:rsidRPr="005E0BA2">
        <w:rPr>
          <w:rFonts w:ascii="Verdana" w:eastAsia="Verdana" w:hAnsi="Verdana" w:cs="Verdana"/>
          <w:b/>
          <w:bCs/>
          <w:sz w:val="24"/>
          <w:szCs w:val="24"/>
        </w:rPr>
        <w:t>in the internal environment</w:t>
      </w:r>
    </w:p>
    <w:p w14:paraId="280652BB" w14:textId="718AC53F" w:rsidR="00885BC8" w:rsidRPr="005E0BA2" w:rsidRDefault="7637980F" w:rsidP="005E0BA2">
      <w:pPr>
        <w:pStyle w:val="ListParagraph"/>
        <w:numPr>
          <w:ilvl w:val="0"/>
          <w:numId w:val="40"/>
        </w:numPr>
        <w:rPr>
          <w:rFonts w:ascii="Verdana," w:eastAsia="Verdana," w:hAnsi="Verdana," w:cs="Verdana,"/>
          <w:sz w:val="24"/>
          <w:szCs w:val="24"/>
        </w:rPr>
      </w:pPr>
      <w:r w:rsidRPr="005E0BA2">
        <w:rPr>
          <w:rFonts w:ascii="Verdana" w:eastAsia="Verdana" w:hAnsi="Verdana" w:cs="Verdana"/>
          <w:sz w:val="24"/>
          <w:szCs w:val="24"/>
        </w:rPr>
        <w:t>Staffs</w:t>
      </w:r>
    </w:p>
    <w:p w14:paraId="0692480B" w14:textId="57747B7A" w:rsidR="009A131B" w:rsidRPr="005E0BA2" w:rsidRDefault="7637980F" w:rsidP="005E0BA2">
      <w:pPr>
        <w:pStyle w:val="ListParagraph"/>
        <w:numPr>
          <w:ilvl w:val="0"/>
          <w:numId w:val="40"/>
        </w:numPr>
        <w:rPr>
          <w:rFonts w:ascii="Verdana," w:eastAsia="Verdana," w:hAnsi="Verdana," w:cs="Verdana,"/>
          <w:sz w:val="24"/>
          <w:szCs w:val="24"/>
        </w:rPr>
      </w:pPr>
      <w:r w:rsidRPr="005E0BA2">
        <w:rPr>
          <w:rFonts w:ascii="Verdana" w:eastAsia="Verdana" w:hAnsi="Verdana" w:cs="Verdana"/>
          <w:sz w:val="24"/>
          <w:szCs w:val="24"/>
        </w:rPr>
        <w:t>Skills</w:t>
      </w:r>
    </w:p>
    <w:p w14:paraId="3093B1A8" w14:textId="57738949" w:rsidR="009A131B" w:rsidRPr="005E0BA2" w:rsidRDefault="7637980F" w:rsidP="005E0BA2">
      <w:pPr>
        <w:pStyle w:val="ListParagraph"/>
        <w:numPr>
          <w:ilvl w:val="0"/>
          <w:numId w:val="40"/>
        </w:numPr>
        <w:rPr>
          <w:rFonts w:ascii="Verdana," w:eastAsia="Verdana," w:hAnsi="Verdana," w:cs="Verdana,"/>
          <w:sz w:val="24"/>
          <w:szCs w:val="24"/>
        </w:rPr>
      </w:pPr>
      <w:r w:rsidRPr="005E0BA2">
        <w:rPr>
          <w:rFonts w:ascii="Verdana" w:eastAsia="Verdana" w:hAnsi="Verdana" w:cs="Verdana"/>
          <w:sz w:val="24"/>
          <w:szCs w:val="24"/>
        </w:rPr>
        <w:t>Competence</w:t>
      </w:r>
    </w:p>
    <w:p w14:paraId="0B38A5BF" w14:textId="2A4CECD6" w:rsidR="009A131B" w:rsidRPr="005E0BA2" w:rsidRDefault="7637980F" w:rsidP="005E0BA2">
      <w:pPr>
        <w:pStyle w:val="ListParagraph"/>
        <w:numPr>
          <w:ilvl w:val="0"/>
          <w:numId w:val="40"/>
        </w:numPr>
        <w:rPr>
          <w:rFonts w:ascii="Verdana," w:eastAsia="Verdana," w:hAnsi="Verdana," w:cs="Verdana,"/>
          <w:sz w:val="24"/>
          <w:szCs w:val="24"/>
        </w:rPr>
      </w:pPr>
      <w:r w:rsidRPr="005E0BA2">
        <w:rPr>
          <w:rFonts w:ascii="Verdana" w:eastAsia="Verdana" w:hAnsi="Verdana" w:cs="Verdana"/>
          <w:sz w:val="24"/>
          <w:szCs w:val="24"/>
        </w:rPr>
        <w:t>Knowledge</w:t>
      </w:r>
    </w:p>
    <w:p w14:paraId="3DBC7E08" w14:textId="7DE49149" w:rsidR="00C62BAB" w:rsidRPr="005E0BA2" w:rsidRDefault="7637980F" w:rsidP="005E0BA2">
      <w:pPr>
        <w:rPr>
          <w:rFonts w:ascii="Verdana," w:eastAsia="Verdana," w:hAnsi="Verdana," w:cs="Verdana,"/>
          <w:b/>
          <w:bCs/>
          <w:sz w:val="24"/>
          <w:szCs w:val="24"/>
        </w:rPr>
      </w:pPr>
      <w:r w:rsidRPr="005E0BA2">
        <w:rPr>
          <w:rFonts w:ascii="Verdana" w:eastAsia="Verdana" w:hAnsi="Verdana" w:cs="Verdana"/>
          <w:b/>
          <w:bCs/>
          <w:sz w:val="24"/>
          <w:szCs w:val="24"/>
        </w:rPr>
        <w:t>Weaknesses in the internal environment</w:t>
      </w:r>
    </w:p>
    <w:p w14:paraId="7A4C3F51" w14:textId="4127F4C4" w:rsidR="0059515F" w:rsidRPr="005E0BA2" w:rsidRDefault="005E0BA2" w:rsidP="005E0BA2">
      <w:pPr>
        <w:pStyle w:val="ListParagraph"/>
        <w:numPr>
          <w:ilvl w:val="0"/>
          <w:numId w:val="41"/>
        </w:numPr>
        <w:rPr>
          <w:rFonts w:ascii="Verdana," w:eastAsia="Verdana," w:hAnsi="Verdana," w:cs="Verdana,"/>
          <w:sz w:val="24"/>
          <w:szCs w:val="24"/>
        </w:rPr>
      </w:pPr>
      <w:proofErr w:type="spellStart"/>
      <w:r>
        <w:rPr>
          <w:rFonts w:ascii="Verdana" w:eastAsia="Verdana" w:hAnsi="Verdana" w:cs="Verdana"/>
          <w:sz w:val="24"/>
          <w:szCs w:val="24"/>
        </w:rPr>
        <w:t>Sqoan</w:t>
      </w:r>
      <w:proofErr w:type="spellEnd"/>
      <w:r>
        <w:rPr>
          <w:rFonts w:ascii="Verdana" w:eastAsia="Verdana" w:hAnsi="Verdana" w:cs="Verdana"/>
          <w:sz w:val="24"/>
          <w:szCs w:val="24"/>
        </w:rPr>
        <w:t xml:space="preserve"> Financials </w:t>
      </w:r>
      <w:r w:rsidR="7637980F" w:rsidRPr="005E0BA2">
        <w:rPr>
          <w:rFonts w:ascii="Verdana" w:eastAsia="Verdana" w:hAnsi="Verdana" w:cs="Verdana"/>
          <w:sz w:val="24"/>
          <w:szCs w:val="24"/>
        </w:rPr>
        <w:t>Systems</w:t>
      </w:r>
    </w:p>
    <w:p w14:paraId="2EF9C741" w14:textId="0EC1E503" w:rsidR="00960B8B" w:rsidRPr="00C753D1" w:rsidRDefault="007514DA" w:rsidP="7637980F">
      <w:pPr>
        <w:rPr>
          <w:rFonts w:ascii="Verdana," w:eastAsia="Verdana," w:hAnsi="Verdana," w:cs="Verdana,"/>
          <w:b/>
          <w:bCs/>
          <w:sz w:val="24"/>
          <w:szCs w:val="24"/>
        </w:rPr>
      </w:pPr>
      <w:r>
        <w:rPr>
          <w:rFonts w:ascii="Verdana," w:eastAsia="Verdana," w:hAnsi="Verdana," w:cs="Verdana,"/>
          <w:b/>
          <w:bCs/>
          <w:sz w:val="24"/>
          <w:szCs w:val="24"/>
        </w:rPr>
        <w:t>5</w:t>
      </w:r>
      <w:r w:rsidR="7637980F" w:rsidRPr="7637980F">
        <w:rPr>
          <w:rFonts w:ascii="Verdana," w:eastAsia="Verdana," w:hAnsi="Verdana," w:cs="Verdana,"/>
          <w:b/>
          <w:bCs/>
          <w:sz w:val="24"/>
          <w:szCs w:val="24"/>
        </w:rPr>
        <w:t>.2 Critique of SWOT Analysis</w:t>
      </w:r>
    </w:p>
    <w:p w14:paraId="65E31FCD" w14:textId="77777777" w:rsidR="00827CD2" w:rsidRDefault="7637980F" w:rsidP="7637980F">
      <w:pPr>
        <w:rPr>
          <w:rFonts w:ascii="Verdana" w:eastAsia="Verdana" w:hAnsi="Verdana" w:cs="Verdana"/>
          <w:color w:val="000000" w:themeColor="text1"/>
          <w:sz w:val="24"/>
          <w:szCs w:val="24"/>
        </w:rPr>
      </w:pPr>
      <w:r w:rsidRPr="7637980F">
        <w:rPr>
          <w:rFonts w:ascii="Verdana" w:eastAsia="Verdana" w:hAnsi="Verdana" w:cs="Verdana"/>
          <w:sz w:val="24"/>
          <w:szCs w:val="24"/>
        </w:rPr>
        <w:lastRenderedPageBreak/>
        <w:t>"</w:t>
      </w:r>
      <w:r w:rsidRPr="7637980F">
        <w:rPr>
          <w:rFonts w:ascii="Verdana" w:eastAsia="Verdana" w:hAnsi="Verdana" w:cs="Verdana"/>
          <w:color w:val="000000" w:themeColor="text1"/>
          <w:sz w:val="24"/>
          <w:szCs w:val="24"/>
        </w:rPr>
        <w:t>The SWOT methodology is pervasive, in large part, due to its simplicity."(Helms et al., 2010). "By listing favourable and unfavourable internal and external issues in the four quadrants of a SWOT analysis grid, planners can better understand how strengths can be leveraged to realize new opportunities and understand how weaknesses can slow progress or magnify organizational threats." (Helms et al., 2010)</w:t>
      </w:r>
    </w:p>
    <w:p w14:paraId="5547E4D2" w14:textId="34E5D075" w:rsidR="00827CD2" w:rsidRDefault="7637980F" w:rsidP="7637980F">
      <w:pPr>
        <w:rPr>
          <w:rFonts w:ascii="Verdana" w:eastAsia="Verdana" w:hAnsi="Verdana" w:cs="Verdana"/>
          <w:color w:val="000000" w:themeColor="text1"/>
          <w:sz w:val="24"/>
          <w:szCs w:val="24"/>
        </w:rPr>
      </w:pPr>
      <w:r w:rsidRPr="7637980F">
        <w:rPr>
          <w:rFonts w:ascii="Verdana" w:eastAsia="Verdana" w:hAnsi="Verdana" w:cs="Verdana"/>
          <w:sz w:val="24"/>
          <w:szCs w:val="24"/>
        </w:rPr>
        <w:t>While SWOT analysis is primarily used to aid an organization plan future strategies,</w:t>
      </w:r>
      <w:r w:rsidR="005E0BA2">
        <w:rPr>
          <w:rFonts w:ascii="Verdana" w:eastAsia="Verdana" w:hAnsi="Verdana" w:cs="Verdana"/>
          <w:sz w:val="24"/>
          <w:szCs w:val="24"/>
        </w:rPr>
        <w:t xml:space="preserve"> </w:t>
      </w:r>
      <w:r w:rsidRPr="7637980F">
        <w:rPr>
          <w:rFonts w:ascii="Verdana" w:eastAsia="Verdana" w:hAnsi="Verdana" w:cs="Verdana"/>
          <w:sz w:val="24"/>
          <w:szCs w:val="24"/>
        </w:rPr>
        <w:t xml:space="preserve">the framework can also be applied to </w:t>
      </w:r>
      <w:proofErr w:type="gramStart"/>
      <w:r w:rsidRPr="7637980F">
        <w:rPr>
          <w:rFonts w:ascii="Verdana" w:eastAsia="Verdana" w:hAnsi="Verdana" w:cs="Verdana"/>
          <w:sz w:val="24"/>
          <w:szCs w:val="24"/>
        </w:rPr>
        <w:t>individuals.</w:t>
      </w:r>
      <w:r w:rsidRPr="7637980F">
        <w:rPr>
          <w:rFonts w:ascii="Verdana" w:eastAsia="Verdana" w:hAnsi="Verdana" w:cs="Verdana"/>
          <w:color w:val="000000" w:themeColor="text1"/>
          <w:sz w:val="24"/>
          <w:szCs w:val="24"/>
        </w:rPr>
        <w:t>(</w:t>
      </w:r>
      <w:proofErr w:type="gramEnd"/>
      <w:r w:rsidRPr="7637980F">
        <w:rPr>
          <w:rFonts w:ascii="Verdana" w:eastAsia="Verdana" w:hAnsi="Verdana" w:cs="Verdana"/>
          <w:color w:val="000000" w:themeColor="text1"/>
          <w:sz w:val="24"/>
          <w:szCs w:val="24"/>
        </w:rPr>
        <w:t>Helms et al., 2010).</w:t>
      </w:r>
    </w:p>
    <w:p w14:paraId="422234F7" w14:textId="77777777" w:rsidR="00827CD2"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However, </w:t>
      </w:r>
      <w:proofErr w:type="spellStart"/>
      <w:r w:rsidRPr="7637980F">
        <w:rPr>
          <w:rFonts w:ascii="Verdana" w:eastAsia="Verdana" w:hAnsi="Verdana" w:cs="Verdana"/>
          <w:sz w:val="24"/>
          <w:szCs w:val="24"/>
        </w:rPr>
        <w:t>Coman</w:t>
      </w:r>
      <w:proofErr w:type="spellEnd"/>
      <w:r w:rsidRPr="7637980F">
        <w:rPr>
          <w:rFonts w:ascii="Verdana" w:eastAsia="Verdana" w:hAnsi="Verdana" w:cs="Verdana"/>
          <w:sz w:val="24"/>
          <w:szCs w:val="24"/>
        </w:rPr>
        <w:t xml:space="preserve"> and Ronen (2009) agree that despite its problems, SWOT remains a major strategic tool and agrees a focused SWOT methodology can then </w:t>
      </w:r>
      <w:proofErr w:type="spellStart"/>
      <w:r w:rsidRPr="7637980F">
        <w:rPr>
          <w:rFonts w:ascii="Verdana" w:eastAsia="Verdana" w:hAnsi="Verdana" w:cs="Verdana"/>
          <w:sz w:val="24"/>
          <w:szCs w:val="24"/>
        </w:rPr>
        <w:t>distill</w:t>
      </w:r>
      <w:proofErr w:type="spellEnd"/>
      <w:r w:rsidRPr="7637980F">
        <w:rPr>
          <w:rFonts w:ascii="Verdana" w:eastAsia="Verdana" w:hAnsi="Verdana" w:cs="Verdana"/>
          <w:sz w:val="24"/>
          <w:szCs w:val="24"/>
        </w:rPr>
        <w:t xml:space="preserve"> strengths and weaknesses into core-competences and core-problems, by using a core-competence tree and the current-reality tree. The core-competences and core-problems are then linked into a plan of action aimed at preserving and leveraging the organization’s core competences, while defending against exposure to core problems. </w:t>
      </w:r>
    </w:p>
    <w:p w14:paraId="3556B80E" w14:textId="77777777" w:rsidR="00827CD2" w:rsidRDefault="7637980F" w:rsidP="00827CD2">
      <w:r w:rsidRPr="7637980F">
        <w:rPr>
          <w:rFonts w:ascii="Verdana" w:eastAsia="Verdana" w:hAnsi="Verdana" w:cs="Verdana"/>
          <w:sz w:val="24"/>
          <w:szCs w:val="24"/>
        </w:rPr>
        <w:t xml:space="preserve">Lee and Ko (2000) suggested joining the SWOT matrix with the balanced score card makes a systematic and holistic strategic management system and agrees the SWOT analysis is a more structural approach in setting up the foundation of the balanced scorecard; instead of simply identifying the </w:t>
      </w:r>
      <w:r w:rsidRPr="7637980F">
        <w:rPr>
          <w:rFonts w:ascii="Verdana" w:eastAsia="Verdana" w:hAnsi="Verdana" w:cs="Verdana"/>
          <w:b/>
          <w:bCs/>
          <w:sz w:val="24"/>
          <w:szCs w:val="24"/>
        </w:rPr>
        <w:t>key performance indicators</w:t>
      </w:r>
      <w:r w:rsidRPr="7637980F">
        <w:rPr>
          <w:rFonts w:ascii="Verdana" w:eastAsia="Verdana" w:hAnsi="Verdana" w:cs="Verdana"/>
          <w:sz w:val="24"/>
          <w:szCs w:val="24"/>
        </w:rPr>
        <w:t xml:space="preserve"> via gut feeling or by brainstorming. </w:t>
      </w:r>
      <w:proofErr w:type="spellStart"/>
      <w:r w:rsidRPr="7637980F">
        <w:rPr>
          <w:rFonts w:ascii="Verdana" w:eastAsia="Verdana" w:hAnsi="Verdana" w:cs="Verdana"/>
          <w:sz w:val="24"/>
          <w:szCs w:val="24"/>
        </w:rPr>
        <w:t>Houben</w:t>
      </w:r>
      <w:proofErr w:type="spellEnd"/>
      <w:r w:rsidRPr="7637980F">
        <w:rPr>
          <w:rFonts w:ascii="Verdana" w:eastAsia="Verdana" w:hAnsi="Verdana" w:cs="Verdana"/>
          <w:sz w:val="24"/>
          <w:szCs w:val="24"/>
        </w:rPr>
        <w:t xml:space="preserve"> et al. (1999) feel that despite the importance of SWOT analysis, many companies often only have vague ideas of their competitive strengths and weaknesses, opportunities and threats. They suggest the development of a knowledge-based system to assist managers of small and medium sized companies in performing a SWOT-analysis and they concentrate only on the identification of internal strengths and weaknesses.</w:t>
      </w:r>
    </w:p>
    <w:p w14:paraId="567FBBE1" w14:textId="77777777" w:rsidR="005E0BA2" w:rsidRDefault="7637980F" w:rsidP="7637980F">
      <w:pPr>
        <w:rPr>
          <w:rFonts w:ascii="Verdana" w:eastAsia="Verdana" w:hAnsi="Verdana" w:cs="Verdana"/>
          <w:sz w:val="24"/>
          <w:szCs w:val="24"/>
        </w:rPr>
      </w:pPr>
      <w:proofErr w:type="spellStart"/>
      <w:r w:rsidRPr="7637980F">
        <w:rPr>
          <w:rFonts w:ascii="Verdana" w:eastAsia="Verdana" w:hAnsi="Verdana" w:cs="Verdana"/>
          <w:sz w:val="24"/>
          <w:szCs w:val="24"/>
        </w:rPr>
        <w:t>Weihrich</w:t>
      </w:r>
      <w:proofErr w:type="spellEnd"/>
      <w:r w:rsidRPr="7637980F">
        <w:rPr>
          <w:rFonts w:ascii="Verdana" w:eastAsia="Verdana" w:hAnsi="Verdana" w:cs="Verdana"/>
          <w:sz w:val="24"/>
          <w:szCs w:val="24"/>
        </w:rPr>
        <w:t xml:space="preserve"> (1982) has attempted to redesign the SWOT in a different manner </w:t>
      </w:r>
      <w:proofErr w:type="gramStart"/>
      <w:r w:rsidRPr="7637980F">
        <w:rPr>
          <w:rFonts w:ascii="Verdana" w:eastAsia="Verdana" w:hAnsi="Verdana" w:cs="Verdana"/>
          <w:sz w:val="24"/>
          <w:szCs w:val="24"/>
        </w:rPr>
        <w:t>in order to</w:t>
      </w:r>
      <w:proofErr w:type="gramEnd"/>
      <w:r w:rsidRPr="7637980F">
        <w:rPr>
          <w:rFonts w:ascii="Verdana" w:eastAsia="Verdana" w:hAnsi="Verdana" w:cs="Verdana"/>
          <w:sz w:val="24"/>
          <w:szCs w:val="24"/>
        </w:rPr>
        <w:t xml:space="preserve"> generate strategies based on the relationship between internal and external environmental factors and has consequently devised the TOWS Strategic Matrix. </w:t>
      </w:r>
    </w:p>
    <w:p w14:paraId="2142BB8F" w14:textId="77777777" w:rsidR="005E0BA2"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Barney (1995, 1997) moved away from the traditional SWOT variables and emphasized the resource-based approach to organizational analysis. His VRIO framework prompts the user to identify organizational key resources in terms of value, rareness, immutability, and organizational characteristics </w:t>
      </w:r>
      <w:proofErr w:type="gramStart"/>
      <w:r w:rsidRPr="7637980F">
        <w:rPr>
          <w:rFonts w:ascii="Verdana" w:eastAsia="Verdana" w:hAnsi="Verdana" w:cs="Verdana"/>
          <w:sz w:val="24"/>
          <w:szCs w:val="24"/>
        </w:rPr>
        <w:t>in order to</w:t>
      </w:r>
      <w:proofErr w:type="gramEnd"/>
      <w:r w:rsidRPr="7637980F">
        <w:rPr>
          <w:rFonts w:ascii="Verdana" w:eastAsia="Verdana" w:hAnsi="Verdana" w:cs="Verdana"/>
          <w:sz w:val="24"/>
          <w:szCs w:val="24"/>
        </w:rPr>
        <w:t xml:space="preserve"> recognize relative organizational competitive advantages and barriers to imitation. </w:t>
      </w:r>
    </w:p>
    <w:p w14:paraId="5ADFC022" w14:textId="2C53ED12" w:rsidR="00827CD2"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Yet many of the proposed SWOT alternatives are again lists of issues or grids with other key terms. Nickols </w:t>
      </w:r>
      <w:r w:rsidR="005E0BA2">
        <w:rPr>
          <w:rFonts w:ascii="Verdana" w:eastAsia="Verdana" w:hAnsi="Verdana" w:cs="Verdana"/>
          <w:sz w:val="24"/>
          <w:szCs w:val="24"/>
        </w:rPr>
        <w:t>et al</w:t>
      </w:r>
      <w:r w:rsidRPr="7637980F">
        <w:rPr>
          <w:rFonts w:ascii="Verdana" w:eastAsia="Verdana" w:hAnsi="Verdana" w:cs="Verdana"/>
          <w:sz w:val="24"/>
          <w:szCs w:val="24"/>
        </w:rPr>
        <w:t xml:space="preserve"> (2006) proposed the Goals Grid </w:t>
      </w:r>
      <w:r w:rsidRPr="7637980F">
        <w:rPr>
          <w:rFonts w:ascii="Verdana" w:eastAsia="Verdana" w:hAnsi="Verdana" w:cs="Verdana"/>
          <w:sz w:val="24"/>
          <w:szCs w:val="24"/>
        </w:rPr>
        <w:lastRenderedPageBreak/>
        <w:t xml:space="preserve">as an alternative to a conventional SWOT analysis. This 2 x 2 grid has four categories: </w:t>
      </w:r>
    </w:p>
    <w:p w14:paraId="54DACA64" w14:textId="1C413B07" w:rsidR="00827CD2" w:rsidRDefault="005E0BA2" w:rsidP="00827CD2">
      <w:r>
        <w:rPr>
          <w:rFonts w:ascii="Verdana" w:eastAsia="Verdana" w:hAnsi="Verdana" w:cs="Verdana"/>
          <w:sz w:val="24"/>
          <w:szCs w:val="24"/>
        </w:rPr>
        <w:t>“</w:t>
      </w:r>
      <w:r w:rsidR="7637980F" w:rsidRPr="7637980F">
        <w:rPr>
          <w:rFonts w:ascii="Verdana" w:eastAsia="Verdana" w:hAnsi="Verdana" w:cs="Verdana"/>
          <w:sz w:val="24"/>
          <w:szCs w:val="24"/>
        </w:rPr>
        <w:t>The future of SWOT analysis seems to lie in ordering the variables and moving toward weighting them will help add focus for decision makers. With ranked variables, prioritization of strategies will be improved and ways to close the key gaps internally and externally can be addressed.</w:t>
      </w:r>
      <w:r>
        <w:rPr>
          <w:rFonts w:ascii="Verdana" w:eastAsia="Verdana" w:hAnsi="Verdana" w:cs="Verdana"/>
          <w:sz w:val="24"/>
          <w:szCs w:val="24"/>
        </w:rPr>
        <w:t>”</w:t>
      </w:r>
    </w:p>
    <w:p w14:paraId="16021406" w14:textId="589C6EFB" w:rsidR="4DF471BD" w:rsidRPr="0018023C"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Resources and Competencies</w:t>
      </w:r>
    </w:p>
    <w:p w14:paraId="2D2E0A92" w14:textId="1F9267B7" w:rsidR="00D761EC" w:rsidRDefault="00D761EC" w:rsidP="00D761EC">
      <w:pPr>
        <w:rPr>
          <w:rFonts w:ascii="Verdana" w:eastAsia="Verdana" w:hAnsi="Verdana" w:cs="Verdana"/>
          <w:sz w:val="24"/>
          <w:szCs w:val="24"/>
        </w:rPr>
      </w:pPr>
      <w:r w:rsidRPr="7637980F">
        <w:rPr>
          <w:rFonts w:ascii="Verdana" w:eastAsia="Verdana" w:hAnsi="Verdana" w:cs="Verdana"/>
          <w:sz w:val="24"/>
          <w:szCs w:val="24"/>
        </w:rPr>
        <w:t xml:space="preserve">Resources and competencies are the strengths that an organisation possess which allow it to achieve its organisational objective. Resources are tangible </w:t>
      </w:r>
      <w:r>
        <w:rPr>
          <w:rFonts w:ascii="Verdana" w:eastAsia="Verdana" w:hAnsi="Verdana" w:cs="Verdana"/>
          <w:sz w:val="24"/>
          <w:szCs w:val="24"/>
        </w:rPr>
        <w:t xml:space="preserve">and intangible in nature, </w:t>
      </w:r>
      <w:r w:rsidRPr="7637980F">
        <w:rPr>
          <w:rFonts w:ascii="Verdana" w:eastAsia="Verdana" w:hAnsi="Verdana" w:cs="Verdana"/>
          <w:sz w:val="24"/>
          <w:szCs w:val="24"/>
        </w:rPr>
        <w:t xml:space="preserve">while competencies are </w:t>
      </w:r>
      <w:r>
        <w:rPr>
          <w:rFonts w:ascii="Verdana" w:eastAsia="Verdana" w:hAnsi="Verdana" w:cs="Verdana"/>
          <w:sz w:val="24"/>
          <w:szCs w:val="24"/>
        </w:rPr>
        <w:t xml:space="preserve">purely </w:t>
      </w:r>
      <w:r w:rsidRPr="7637980F">
        <w:rPr>
          <w:rFonts w:ascii="Verdana" w:eastAsia="Verdana" w:hAnsi="Verdana" w:cs="Verdana"/>
          <w:sz w:val="24"/>
          <w:szCs w:val="24"/>
        </w:rPr>
        <w:t>intangible in nature. Resources are depicted by the 10Ms namely</w:t>
      </w:r>
      <w:r>
        <w:rPr>
          <w:rFonts w:ascii="Verdana" w:eastAsia="Verdana" w:hAnsi="Verdana" w:cs="Verdana"/>
          <w:sz w:val="24"/>
          <w:szCs w:val="24"/>
        </w:rPr>
        <w:t>:</w:t>
      </w:r>
    </w:p>
    <w:p w14:paraId="26F7EF32" w14:textId="77777777" w:rsidR="00D761EC" w:rsidRPr="005F3E2A" w:rsidRDefault="00D761EC" w:rsidP="00D761EC">
      <w:pPr>
        <w:pStyle w:val="ListParagraph"/>
        <w:numPr>
          <w:ilvl w:val="0"/>
          <w:numId w:val="16"/>
        </w:numPr>
        <w:rPr>
          <w:rFonts w:ascii="Verdana" w:eastAsia="Verdana" w:hAnsi="Verdana" w:cs="Verdana"/>
          <w:color w:val="000000" w:themeColor="text1"/>
          <w:sz w:val="24"/>
          <w:szCs w:val="24"/>
        </w:rPr>
      </w:pPr>
      <w:r w:rsidRPr="7637980F">
        <w:rPr>
          <w:rFonts w:ascii="Verdana" w:eastAsia="Verdana" w:hAnsi="Verdana" w:cs="Verdana"/>
          <w:color w:val="000000" w:themeColor="text1"/>
          <w:sz w:val="24"/>
          <w:szCs w:val="24"/>
        </w:rPr>
        <w:t>Man/woman power – Human resources</w:t>
      </w:r>
    </w:p>
    <w:p w14:paraId="10A01A72" w14:textId="3F7B6FD8" w:rsidR="00D761EC" w:rsidRPr="005F3E2A" w:rsidRDefault="00D761EC" w:rsidP="00D761EC">
      <w:pPr>
        <w:pStyle w:val="ListParagraph"/>
        <w:numPr>
          <w:ilvl w:val="0"/>
          <w:numId w:val="16"/>
        </w:numPr>
        <w:rPr>
          <w:rFonts w:ascii="Verdana" w:eastAsia="Verdana" w:hAnsi="Verdana" w:cs="Verdana"/>
          <w:color w:val="000000" w:themeColor="text1"/>
          <w:sz w:val="24"/>
          <w:szCs w:val="24"/>
        </w:rPr>
      </w:pPr>
      <w:r w:rsidRPr="7637980F">
        <w:rPr>
          <w:rFonts w:ascii="Verdana" w:eastAsia="Verdana" w:hAnsi="Verdana" w:cs="Verdana"/>
          <w:color w:val="000000" w:themeColor="text1"/>
          <w:sz w:val="24"/>
          <w:szCs w:val="24"/>
        </w:rPr>
        <w:t>Money – Financial re</w:t>
      </w:r>
      <w:r w:rsidR="007514DA">
        <w:rPr>
          <w:rFonts w:ascii="Verdana" w:eastAsia="Verdana" w:hAnsi="Verdana" w:cs="Verdana"/>
          <w:color w:val="000000" w:themeColor="text1"/>
          <w:sz w:val="24"/>
          <w:szCs w:val="24"/>
        </w:rPr>
        <w:t>s</w:t>
      </w:r>
      <w:r w:rsidRPr="7637980F">
        <w:rPr>
          <w:rFonts w:ascii="Verdana" w:eastAsia="Verdana" w:hAnsi="Verdana" w:cs="Verdana"/>
          <w:color w:val="000000" w:themeColor="text1"/>
          <w:sz w:val="24"/>
          <w:szCs w:val="24"/>
        </w:rPr>
        <w:t>ources</w:t>
      </w:r>
    </w:p>
    <w:p w14:paraId="6923539D" w14:textId="77777777" w:rsidR="00D761EC" w:rsidRPr="005F3E2A" w:rsidRDefault="00D761EC" w:rsidP="00D761EC">
      <w:pPr>
        <w:pStyle w:val="ListParagraph"/>
        <w:numPr>
          <w:ilvl w:val="0"/>
          <w:numId w:val="16"/>
        </w:numPr>
        <w:rPr>
          <w:rFonts w:ascii="Verdana" w:eastAsia="Verdana" w:hAnsi="Verdana" w:cs="Verdana"/>
          <w:color w:val="000000" w:themeColor="text1"/>
          <w:sz w:val="24"/>
          <w:szCs w:val="24"/>
        </w:rPr>
      </w:pPr>
      <w:r w:rsidRPr="7637980F">
        <w:rPr>
          <w:rFonts w:ascii="Verdana" w:eastAsia="Verdana" w:hAnsi="Verdana" w:cs="Verdana"/>
          <w:color w:val="000000" w:themeColor="text1"/>
          <w:sz w:val="24"/>
          <w:szCs w:val="24"/>
        </w:rPr>
        <w:t xml:space="preserve">Management - </w:t>
      </w:r>
    </w:p>
    <w:p w14:paraId="0B4BA3D3" w14:textId="77777777" w:rsidR="00D761EC" w:rsidRPr="005F3E2A" w:rsidRDefault="00D761EC" w:rsidP="00D761EC">
      <w:pPr>
        <w:pStyle w:val="ListParagraph"/>
        <w:numPr>
          <w:ilvl w:val="0"/>
          <w:numId w:val="16"/>
        </w:numPr>
        <w:rPr>
          <w:rFonts w:ascii="Verdana" w:eastAsia="Verdana" w:hAnsi="Verdana" w:cs="Verdana"/>
          <w:color w:val="000000" w:themeColor="text1"/>
          <w:sz w:val="24"/>
          <w:szCs w:val="24"/>
        </w:rPr>
      </w:pPr>
      <w:r w:rsidRPr="7637980F">
        <w:rPr>
          <w:rFonts w:ascii="Verdana" w:eastAsia="Verdana" w:hAnsi="Verdana" w:cs="Verdana"/>
          <w:color w:val="000000" w:themeColor="text1"/>
          <w:sz w:val="24"/>
          <w:szCs w:val="24"/>
        </w:rPr>
        <w:t>Materials</w:t>
      </w:r>
    </w:p>
    <w:p w14:paraId="6FD89DCE" w14:textId="77777777" w:rsidR="00D761EC" w:rsidRPr="005F3E2A" w:rsidRDefault="00D761EC" w:rsidP="00D761EC">
      <w:pPr>
        <w:pStyle w:val="ListParagraph"/>
        <w:numPr>
          <w:ilvl w:val="0"/>
          <w:numId w:val="16"/>
        </w:numPr>
        <w:rPr>
          <w:rFonts w:ascii="Verdana" w:eastAsia="Verdana" w:hAnsi="Verdana" w:cs="Verdana"/>
          <w:color w:val="000000" w:themeColor="text1"/>
          <w:sz w:val="24"/>
          <w:szCs w:val="24"/>
        </w:rPr>
      </w:pPr>
      <w:r w:rsidRPr="7637980F">
        <w:rPr>
          <w:rFonts w:ascii="Verdana" w:eastAsia="Verdana" w:hAnsi="Verdana" w:cs="Verdana"/>
          <w:color w:val="000000" w:themeColor="text1"/>
          <w:sz w:val="24"/>
          <w:szCs w:val="24"/>
        </w:rPr>
        <w:t>Manufacturing</w:t>
      </w:r>
    </w:p>
    <w:p w14:paraId="642AE4F7" w14:textId="77777777" w:rsidR="00D761EC" w:rsidRPr="005F3E2A" w:rsidRDefault="00D761EC" w:rsidP="00D761EC">
      <w:pPr>
        <w:pStyle w:val="ListParagraph"/>
        <w:numPr>
          <w:ilvl w:val="0"/>
          <w:numId w:val="16"/>
        </w:numPr>
        <w:rPr>
          <w:rFonts w:ascii="Verdana" w:eastAsia="Verdana" w:hAnsi="Verdana" w:cs="Verdana"/>
          <w:color w:val="000000" w:themeColor="text1"/>
          <w:sz w:val="24"/>
          <w:szCs w:val="24"/>
        </w:rPr>
      </w:pPr>
      <w:r w:rsidRPr="7637980F">
        <w:rPr>
          <w:rFonts w:ascii="Verdana" w:eastAsia="Verdana" w:hAnsi="Verdana" w:cs="Verdana"/>
          <w:color w:val="000000" w:themeColor="text1"/>
          <w:sz w:val="24"/>
          <w:szCs w:val="24"/>
        </w:rPr>
        <w:t>Markets</w:t>
      </w:r>
    </w:p>
    <w:p w14:paraId="5C9EBEC1" w14:textId="77777777" w:rsidR="00D761EC" w:rsidRPr="005F3E2A" w:rsidRDefault="00D761EC" w:rsidP="00D761EC">
      <w:pPr>
        <w:pStyle w:val="ListParagraph"/>
        <w:numPr>
          <w:ilvl w:val="0"/>
          <w:numId w:val="16"/>
        </w:numPr>
        <w:rPr>
          <w:rFonts w:ascii="Verdana" w:eastAsia="Verdana" w:hAnsi="Verdana" w:cs="Verdana"/>
          <w:color w:val="000000" w:themeColor="text1"/>
          <w:sz w:val="24"/>
          <w:szCs w:val="24"/>
        </w:rPr>
      </w:pPr>
      <w:r w:rsidRPr="7637980F">
        <w:rPr>
          <w:rFonts w:ascii="Verdana" w:eastAsia="Verdana" w:hAnsi="Verdana" w:cs="Verdana"/>
          <w:color w:val="000000" w:themeColor="text1"/>
          <w:sz w:val="24"/>
          <w:szCs w:val="24"/>
        </w:rPr>
        <w:t>Marketing</w:t>
      </w:r>
    </w:p>
    <w:p w14:paraId="5108E8F3" w14:textId="77777777" w:rsidR="00D761EC" w:rsidRPr="005F3E2A" w:rsidRDefault="00D761EC" w:rsidP="00D761EC">
      <w:pPr>
        <w:pStyle w:val="ListParagraph"/>
        <w:numPr>
          <w:ilvl w:val="0"/>
          <w:numId w:val="16"/>
        </w:numPr>
        <w:rPr>
          <w:rFonts w:ascii="Verdana" w:eastAsia="Verdana" w:hAnsi="Verdana" w:cs="Verdana"/>
          <w:color w:val="000000" w:themeColor="text1"/>
          <w:sz w:val="24"/>
          <w:szCs w:val="24"/>
        </w:rPr>
      </w:pPr>
      <w:r w:rsidRPr="7637980F">
        <w:rPr>
          <w:rFonts w:ascii="Verdana" w:eastAsia="Verdana" w:hAnsi="Verdana" w:cs="Verdana"/>
          <w:color w:val="000000" w:themeColor="text1"/>
          <w:sz w:val="24"/>
          <w:szCs w:val="24"/>
        </w:rPr>
        <w:t>Marque – brand</w:t>
      </w:r>
    </w:p>
    <w:p w14:paraId="5DDD8F43" w14:textId="77777777" w:rsidR="00D761EC" w:rsidRPr="005F3E2A" w:rsidRDefault="00D761EC" w:rsidP="00D761EC">
      <w:pPr>
        <w:pStyle w:val="ListParagraph"/>
        <w:numPr>
          <w:ilvl w:val="0"/>
          <w:numId w:val="16"/>
        </w:numPr>
        <w:rPr>
          <w:rFonts w:ascii="Verdana" w:eastAsia="Verdana" w:hAnsi="Verdana" w:cs="Verdana"/>
          <w:color w:val="000000" w:themeColor="text1"/>
          <w:sz w:val="24"/>
          <w:szCs w:val="24"/>
        </w:rPr>
      </w:pPr>
      <w:r w:rsidRPr="7637980F">
        <w:rPr>
          <w:rFonts w:ascii="Verdana" w:eastAsia="Verdana" w:hAnsi="Verdana" w:cs="Verdana"/>
          <w:color w:val="000000" w:themeColor="text1"/>
          <w:sz w:val="24"/>
          <w:szCs w:val="24"/>
        </w:rPr>
        <w:t>Method – this is the know-how</w:t>
      </w:r>
    </w:p>
    <w:p w14:paraId="17CDE724" w14:textId="7D7E7D71" w:rsidR="00D761EC" w:rsidRPr="005F3E2A" w:rsidRDefault="00D761EC" w:rsidP="00D761EC">
      <w:pPr>
        <w:pStyle w:val="ListParagraph"/>
        <w:numPr>
          <w:ilvl w:val="0"/>
          <w:numId w:val="16"/>
        </w:numPr>
        <w:rPr>
          <w:rFonts w:ascii="Verdana" w:eastAsia="Verdana" w:hAnsi="Verdana" w:cs="Verdana"/>
          <w:color w:val="000000" w:themeColor="text1"/>
          <w:sz w:val="24"/>
          <w:szCs w:val="24"/>
        </w:rPr>
      </w:pPr>
      <w:r w:rsidRPr="7637980F">
        <w:rPr>
          <w:rFonts w:ascii="Verdana" w:eastAsia="Verdana" w:hAnsi="Verdana" w:cs="Verdana"/>
          <w:color w:val="000000" w:themeColor="text1"/>
          <w:sz w:val="24"/>
          <w:szCs w:val="24"/>
        </w:rPr>
        <w:t>Management Information System – the computer sy</w:t>
      </w:r>
      <w:r w:rsidR="007514DA">
        <w:rPr>
          <w:rFonts w:ascii="Verdana" w:eastAsia="Verdana" w:hAnsi="Verdana" w:cs="Verdana"/>
          <w:color w:val="000000" w:themeColor="text1"/>
          <w:sz w:val="24"/>
          <w:szCs w:val="24"/>
        </w:rPr>
        <w:t>s</w:t>
      </w:r>
      <w:r w:rsidRPr="7637980F">
        <w:rPr>
          <w:rFonts w:ascii="Verdana" w:eastAsia="Verdana" w:hAnsi="Verdana" w:cs="Verdana"/>
          <w:color w:val="000000" w:themeColor="text1"/>
          <w:sz w:val="24"/>
          <w:szCs w:val="24"/>
        </w:rPr>
        <w:t>tem that powers the organisation</w:t>
      </w:r>
    </w:p>
    <w:p w14:paraId="5A584C65" w14:textId="77777777" w:rsidR="00D761EC" w:rsidRDefault="00D761EC" w:rsidP="00D761EC">
      <w:pPr>
        <w:rPr>
          <w:rFonts w:ascii="Verdana" w:eastAsia="Verdana" w:hAnsi="Verdana" w:cs="Verdana"/>
          <w:sz w:val="24"/>
          <w:szCs w:val="24"/>
        </w:rPr>
      </w:pPr>
      <w:r w:rsidRPr="7637980F">
        <w:rPr>
          <w:rFonts w:ascii="Verdana" w:eastAsia="Verdana" w:hAnsi="Verdana" w:cs="Verdana"/>
          <w:sz w:val="24"/>
          <w:szCs w:val="24"/>
        </w:rPr>
        <w:t>Competencies on the other hand resides in the head of the management and the workforce. Competencies are the skills and know-how possessed by the workforce which is a culmination of years of experience, training and studying.</w:t>
      </w:r>
    </w:p>
    <w:p w14:paraId="21B7D0AD" w14:textId="09327B31" w:rsidR="00F23B96" w:rsidRDefault="7637980F" w:rsidP="7637980F">
      <w:pPr>
        <w:rPr>
          <w:rFonts w:ascii="Verdana" w:eastAsia="Verdana" w:hAnsi="Verdana" w:cs="Verdana"/>
          <w:color w:val="000000" w:themeColor="text1"/>
          <w:sz w:val="24"/>
          <w:szCs w:val="24"/>
        </w:rPr>
      </w:pPr>
      <w:r w:rsidRPr="7637980F">
        <w:rPr>
          <w:rFonts w:ascii="Verdana" w:eastAsia="Verdana" w:hAnsi="Verdana" w:cs="Verdana"/>
          <w:color w:val="000000" w:themeColor="text1"/>
          <w:sz w:val="24"/>
          <w:szCs w:val="24"/>
        </w:rPr>
        <w:t>The expert and unique combination of resources and competencies give rise to strategic capabilities which eventually gives the business its competitive advantage over its competitors.</w:t>
      </w:r>
    </w:p>
    <w:p w14:paraId="736575B7" w14:textId="6D564592" w:rsidR="005B0D22" w:rsidRPr="005B0D22" w:rsidRDefault="7637980F" w:rsidP="7637980F">
      <w:pPr>
        <w:rPr>
          <w:rFonts w:ascii="Verdana" w:eastAsia="Verdana" w:hAnsi="Verdana" w:cs="Verdana"/>
          <w:color w:val="000000" w:themeColor="text1"/>
          <w:sz w:val="24"/>
          <w:szCs w:val="24"/>
        </w:rPr>
      </w:pPr>
      <w:r w:rsidRPr="7637980F">
        <w:rPr>
          <w:rFonts w:ascii="Verdana" w:eastAsia="Verdana" w:hAnsi="Verdana" w:cs="Verdana"/>
          <w:color w:val="000000" w:themeColor="text1"/>
          <w:sz w:val="24"/>
          <w:szCs w:val="24"/>
        </w:rPr>
        <w:t xml:space="preserve">Strategic capabilities </w:t>
      </w:r>
      <w:proofErr w:type="gramStart"/>
      <w:r w:rsidRPr="7637980F">
        <w:rPr>
          <w:rFonts w:ascii="Verdana" w:eastAsia="Verdana" w:hAnsi="Verdana" w:cs="Verdana"/>
          <w:color w:val="000000" w:themeColor="text1"/>
          <w:sz w:val="24"/>
          <w:szCs w:val="24"/>
        </w:rPr>
        <w:t>is</w:t>
      </w:r>
      <w:proofErr w:type="gramEnd"/>
      <w:r w:rsidRPr="7637980F">
        <w:rPr>
          <w:rFonts w:ascii="Verdana" w:eastAsia="Verdana" w:hAnsi="Verdana" w:cs="Verdana"/>
          <w:color w:val="000000" w:themeColor="text1"/>
          <w:sz w:val="24"/>
          <w:szCs w:val="24"/>
        </w:rPr>
        <w:t xml:space="preserve"> defined as "the capabilities of an organisation that contribute to its long-term survival or competitive advantage." (Johnson et al 2011). Strategic capability of an organisation is made up of two components: resources and competences.</w:t>
      </w:r>
    </w:p>
    <w:p w14:paraId="060A0E9C" w14:textId="77777777" w:rsidR="005B0D22" w:rsidRPr="005B0D22" w:rsidRDefault="7637980F" w:rsidP="7637980F">
      <w:pPr>
        <w:rPr>
          <w:rFonts w:ascii="Verdana" w:eastAsia="Verdana" w:hAnsi="Verdana" w:cs="Verdana"/>
          <w:color w:val="000000" w:themeColor="text1"/>
          <w:sz w:val="24"/>
          <w:szCs w:val="24"/>
        </w:rPr>
      </w:pPr>
      <w:r w:rsidRPr="7637980F">
        <w:rPr>
          <w:rFonts w:ascii="Verdana" w:eastAsia="Verdana" w:hAnsi="Verdana" w:cs="Verdana"/>
          <w:b/>
          <w:bCs/>
          <w:color w:val="000000" w:themeColor="text1"/>
          <w:sz w:val="24"/>
          <w:szCs w:val="24"/>
        </w:rPr>
        <w:t>Threshold capabilities</w:t>
      </w:r>
      <w:r w:rsidRPr="7637980F">
        <w:rPr>
          <w:rFonts w:ascii="Verdana" w:eastAsia="Verdana" w:hAnsi="Verdana" w:cs="Verdana"/>
          <w:color w:val="000000" w:themeColor="text1"/>
          <w:sz w:val="24"/>
          <w:szCs w:val="24"/>
        </w:rPr>
        <w:t xml:space="preserve"> is defined as “those </w:t>
      </w:r>
      <w:r w:rsidRPr="7637980F">
        <w:rPr>
          <w:rFonts w:ascii="Verdana" w:eastAsia="Verdana" w:hAnsi="Verdana" w:cs="Verdana"/>
          <w:b/>
          <w:bCs/>
          <w:color w:val="000000" w:themeColor="text1"/>
          <w:sz w:val="24"/>
          <w:szCs w:val="24"/>
        </w:rPr>
        <w:t>capabilities</w:t>
      </w:r>
      <w:r w:rsidRPr="7637980F">
        <w:rPr>
          <w:rFonts w:ascii="Verdana" w:eastAsia="Verdana" w:hAnsi="Verdana" w:cs="Verdana"/>
          <w:color w:val="000000" w:themeColor="text1"/>
          <w:sz w:val="24"/>
          <w:szCs w:val="24"/>
        </w:rPr>
        <w:t xml:space="preserve"> needed for an organisation to meet the necessary requirements to compete in a given market and achieve parity with competitors in that market.” (Johnson et al 2011). Thus, threshold capabilities are not enough to gain a competitive advantage in the marketplace.</w:t>
      </w:r>
    </w:p>
    <w:p w14:paraId="4ADF38D5" w14:textId="0B25874D" w:rsidR="005B0D22" w:rsidRPr="005B0D22" w:rsidRDefault="7637980F" w:rsidP="7637980F">
      <w:pPr>
        <w:rPr>
          <w:rFonts w:ascii="Verdana" w:eastAsia="Verdana" w:hAnsi="Verdana" w:cs="Verdana"/>
          <w:color w:val="000000" w:themeColor="text1"/>
          <w:sz w:val="24"/>
          <w:szCs w:val="24"/>
        </w:rPr>
      </w:pPr>
      <w:r w:rsidRPr="7637980F">
        <w:rPr>
          <w:rFonts w:ascii="Verdana" w:eastAsia="Verdana" w:hAnsi="Verdana" w:cs="Verdana"/>
          <w:color w:val="000000" w:themeColor="text1"/>
          <w:sz w:val="24"/>
          <w:szCs w:val="24"/>
        </w:rPr>
        <w:lastRenderedPageBreak/>
        <w:t xml:space="preserve">The risk to </w:t>
      </w:r>
      <w:proofErr w:type="spellStart"/>
      <w:r w:rsidR="0062660F">
        <w:rPr>
          <w:rFonts w:ascii="Verdana" w:eastAsia="Verdana" w:hAnsi="Verdana" w:cs="Verdana"/>
          <w:color w:val="000000" w:themeColor="text1"/>
          <w:sz w:val="24"/>
          <w:szCs w:val="24"/>
        </w:rPr>
        <w:t>Sqoan</w:t>
      </w:r>
      <w:proofErr w:type="spellEnd"/>
      <w:r w:rsidR="0062660F">
        <w:rPr>
          <w:rFonts w:ascii="Verdana" w:eastAsia="Verdana" w:hAnsi="Verdana" w:cs="Verdana"/>
          <w:color w:val="000000" w:themeColor="text1"/>
          <w:sz w:val="24"/>
          <w:szCs w:val="24"/>
        </w:rPr>
        <w:t xml:space="preserve"> Financials </w:t>
      </w:r>
      <w:r w:rsidRPr="7637980F">
        <w:rPr>
          <w:rFonts w:ascii="Verdana" w:eastAsia="Verdana" w:hAnsi="Verdana" w:cs="Verdana"/>
          <w:color w:val="000000" w:themeColor="text1"/>
          <w:sz w:val="24"/>
          <w:szCs w:val="24"/>
        </w:rPr>
        <w:t>of trading using threshold capabilities is that the going-concern assumption of the business operating for the foreseeable future is at stake.</w:t>
      </w:r>
    </w:p>
    <w:p w14:paraId="70942C20" w14:textId="34127B11" w:rsidR="005B0D22" w:rsidRPr="005B0D22" w:rsidRDefault="7637980F" w:rsidP="7637980F">
      <w:pPr>
        <w:rPr>
          <w:rFonts w:ascii="Verdana" w:eastAsia="Verdana" w:hAnsi="Verdana" w:cs="Verdana"/>
          <w:color w:val="000000" w:themeColor="text1"/>
          <w:sz w:val="24"/>
          <w:szCs w:val="24"/>
        </w:rPr>
      </w:pPr>
      <w:r w:rsidRPr="7637980F">
        <w:rPr>
          <w:rFonts w:ascii="Verdana" w:eastAsia="Verdana" w:hAnsi="Verdana" w:cs="Verdana"/>
          <w:b/>
          <w:bCs/>
          <w:color w:val="000000" w:themeColor="text1"/>
          <w:sz w:val="24"/>
          <w:szCs w:val="24"/>
        </w:rPr>
        <w:t>Distinctive or strategic capabilities</w:t>
      </w:r>
      <w:r w:rsidRPr="7637980F">
        <w:rPr>
          <w:rFonts w:ascii="Verdana" w:eastAsia="Verdana" w:hAnsi="Verdana" w:cs="Verdana"/>
          <w:color w:val="000000" w:themeColor="text1"/>
          <w:sz w:val="24"/>
          <w:szCs w:val="24"/>
        </w:rPr>
        <w:t xml:space="preserve"> are the combination of unique resources and core-competences possessed by the organisation that it can blend together to create a unique customer value proposition which eventually gives it a competitive advantage over the competitors </w:t>
      </w:r>
    </w:p>
    <w:p w14:paraId="7F6DC547" w14:textId="77777777" w:rsidR="005B0D22" w:rsidRPr="005B0D22" w:rsidRDefault="005B0D22" w:rsidP="005B0D22">
      <w:pPr>
        <w:rPr>
          <w:rFonts w:ascii="Verdana" w:eastAsia="Verdana" w:hAnsi="Verdana" w:cs="Verdana"/>
          <w:color w:val="000000" w:themeColor="text1"/>
          <w:sz w:val="24"/>
          <w:szCs w:val="24"/>
        </w:rPr>
      </w:pPr>
    </w:p>
    <w:p w14:paraId="31362629" w14:textId="295D167C" w:rsidR="005B0D22" w:rsidRDefault="005B0D22" w:rsidP="005B0D22">
      <w:pPr>
        <w:rPr>
          <w:rFonts w:ascii="Verdana" w:eastAsia="Verdana" w:hAnsi="Verdana" w:cs="Verdana"/>
          <w:color w:val="000000" w:themeColor="text1"/>
          <w:sz w:val="24"/>
          <w:szCs w:val="24"/>
        </w:rPr>
      </w:pPr>
    </w:p>
    <w:p w14:paraId="73345E1F" w14:textId="3B0BCB9D" w:rsidR="007514DA" w:rsidRDefault="007514DA" w:rsidP="005B0D22">
      <w:pPr>
        <w:rPr>
          <w:rFonts w:ascii="Verdana" w:eastAsia="Verdana" w:hAnsi="Verdana" w:cs="Verdana"/>
          <w:color w:val="000000" w:themeColor="text1"/>
          <w:sz w:val="24"/>
          <w:szCs w:val="24"/>
        </w:rPr>
      </w:pPr>
    </w:p>
    <w:p w14:paraId="4E8F25B8" w14:textId="64A6DBF5" w:rsidR="007514DA" w:rsidRDefault="007514DA" w:rsidP="005B0D22">
      <w:pPr>
        <w:rPr>
          <w:rFonts w:ascii="Verdana" w:eastAsia="Verdana" w:hAnsi="Verdana" w:cs="Verdana"/>
          <w:color w:val="000000" w:themeColor="text1"/>
          <w:sz w:val="24"/>
          <w:szCs w:val="24"/>
        </w:rPr>
      </w:pPr>
    </w:p>
    <w:p w14:paraId="70513738" w14:textId="77777777" w:rsidR="007514DA" w:rsidRPr="005B0D22" w:rsidRDefault="007514DA" w:rsidP="005B0D22">
      <w:pPr>
        <w:rPr>
          <w:rFonts w:ascii="Verdana" w:eastAsia="Verdana" w:hAnsi="Verdana" w:cs="Verdana"/>
          <w:color w:val="000000" w:themeColor="text1"/>
          <w:sz w:val="24"/>
          <w:szCs w:val="24"/>
        </w:rPr>
      </w:pPr>
    </w:p>
    <w:p w14:paraId="0562C5FE" w14:textId="77777777" w:rsidR="005B0D22" w:rsidRPr="005B0D22" w:rsidRDefault="005B0D22" w:rsidP="005B0D22">
      <w:pPr>
        <w:rPr>
          <w:rFonts w:ascii="Verdana" w:eastAsia="Verdana" w:hAnsi="Verdana" w:cs="Verdana"/>
          <w:color w:val="000000" w:themeColor="text1"/>
          <w:sz w:val="24"/>
          <w:szCs w:val="24"/>
        </w:rPr>
      </w:pPr>
    </w:p>
    <w:tbl>
      <w:tblPr>
        <w:tblStyle w:val="TableGrid"/>
        <w:tblW w:w="10632" w:type="dxa"/>
        <w:tblInd w:w="-714" w:type="dxa"/>
        <w:tblLook w:val="04A0" w:firstRow="1" w:lastRow="0" w:firstColumn="1" w:lastColumn="0" w:noHBand="0" w:noVBand="1"/>
      </w:tblPr>
      <w:tblGrid>
        <w:gridCol w:w="2200"/>
        <w:gridCol w:w="2001"/>
        <w:gridCol w:w="6431"/>
      </w:tblGrid>
      <w:tr w:rsidR="005B0D22" w:rsidRPr="000946DB" w14:paraId="075160FA" w14:textId="77777777" w:rsidTr="7637980F">
        <w:tc>
          <w:tcPr>
            <w:tcW w:w="2070" w:type="dxa"/>
          </w:tcPr>
          <w:p w14:paraId="3952659C" w14:textId="77777777" w:rsidR="005B0D22" w:rsidRPr="005B0D22" w:rsidRDefault="005B0D22" w:rsidP="00206A97">
            <w:pPr>
              <w:spacing w:before="460"/>
              <w:rPr>
                <w:rFonts w:ascii="Verdana" w:eastAsia="Arial" w:hAnsi="Verdana" w:cs="Arial"/>
                <w:color w:val="000000" w:themeColor="text1"/>
                <w:sz w:val="24"/>
                <w:szCs w:val="24"/>
              </w:rPr>
            </w:pPr>
          </w:p>
        </w:tc>
        <w:tc>
          <w:tcPr>
            <w:tcW w:w="2009" w:type="dxa"/>
          </w:tcPr>
          <w:p w14:paraId="2910DE53" w14:textId="77777777" w:rsidR="005B0D22" w:rsidRPr="005B0D22" w:rsidRDefault="7637980F" w:rsidP="7637980F">
            <w:pPr>
              <w:spacing w:before="460"/>
              <w:rPr>
                <w:rFonts w:ascii="Verdana" w:eastAsia="Arial" w:hAnsi="Verdana" w:cs="Arial"/>
                <w:b/>
                <w:bCs/>
                <w:color w:val="000000" w:themeColor="text1"/>
                <w:sz w:val="24"/>
                <w:szCs w:val="24"/>
              </w:rPr>
            </w:pPr>
            <w:r w:rsidRPr="7637980F">
              <w:rPr>
                <w:rFonts w:ascii="Verdana" w:eastAsia="Arial" w:hAnsi="Verdana" w:cs="Arial"/>
                <w:b/>
                <w:bCs/>
                <w:color w:val="000000" w:themeColor="text1"/>
                <w:sz w:val="24"/>
                <w:szCs w:val="24"/>
              </w:rPr>
              <w:t>Easy to imitate</w:t>
            </w:r>
          </w:p>
        </w:tc>
        <w:tc>
          <w:tcPr>
            <w:tcW w:w="6553" w:type="dxa"/>
          </w:tcPr>
          <w:p w14:paraId="072DE907" w14:textId="77777777" w:rsidR="005B0D22" w:rsidRPr="005B0D22" w:rsidRDefault="7637980F" w:rsidP="7637980F">
            <w:pPr>
              <w:spacing w:before="460"/>
              <w:rPr>
                <w:rFonts w:ascii="Verdana" w:eastAsia="Arial" w:hAnsi="Verdana" w:cs="Arial"/>
                <w:b/>
                <w:bCs/>
                <w:color w:val="000000" w:themeColor="text1"/>
                <w:sz w:val="24"/>
                <w:szCs w:val="24"/>
              </w:rPr>
            </w:pPr>
            <w:r w:rsidRPr="7637980F">
              <w:rPr>
                <w:rFonts w:ascii="Verdana" w:eastAsia="Arial" w:hAnsi="Verdana" w:cs="Arial"/>
                <w:b/>
                <w:bCs/>
                <w:color w:val="000000" w:themeColor="text1"/>
                <w:sz w:val="24"/>
                <w:szCs w:val="24"/>
              </w:rPr>
              <w:t>Difficult to imitate</w:t>
            </w:r>
          </w:p>
        </w:tc>
      </w:tr>
      <w:tr w:rsidR="005B0D22" w:rsidRPr="000946DB" w14:paraId="272AD4F1" w14:textId="77777777" w:rsidTr="7637980F">
        <w:tc>
          <w:tcPr>
            <w:tcW w:w="2070" w:type="dxa"/>
          </w:tcPr>
          <w:p w14:paraId="58020978" w14:textId="77777777" w:rsidR="005B0D22" w:rsidRPr="00891527" w:rsidRDefault="7637980F" w:rsidP="7637980F">
            <w:pPr>
              <w:spacing w:before="460"/>
              <w:rPr>
                <w:rFonts w:ascii="Verdana" w:eastAsia="Arial" w:hAnsi="Verdana" w:cs="Arial"/>
                <w:b/>
                <w:bCs/>
                <w:color w:val="000000" w:themeColor="text1"/>
                <w:sz w:val="24"/>
                <w:szCs w:val="24"/>
              </w:rPr>
            </w:pPr>
            <w:r w:rsidRPr="7637980F">
              <w:rPr>
                <w:rFonts w:ascii="Verdana" w:eastAsia="Arial" w:hAnsi="Verdana" w:cs="Arial"/>
                <w:b/>
                <w:bCs/>
                <w:color w:val="000000" w:themeColor="text1"/>
                <w:sz w:val="24"/>
                <w:szCs w:val="24"/>
              </w:rPr>
              <w:t>RESOURCES – what we have</w:t>
            </w:r>
          </w:p>
        </w:tc>
        <w:tc>
          <w:tcPr>
            <w:tcW w:w="2009" w:type="dxa"/>
          </w:tcPr>
          <w:p w14:paraId="613238B4" w14:textId="77777777" w:rsidR="005B0D22" w:rsidRPr="001974F5" w:rsidRDefault="7637980F" w:rsidP="7637980F">
            <w:pPr>
              <w:rPr>
                <w:rFonts w:ascii="Verdana" w:hAnsi="Verdana"/>
                <w:b/>
                <w:bCs/>
                <w:color w:val="000000" w:themeColor="text1"/>
                <w:sz w:val="18"/>
                <w:szCs w:val="18"/>
              </w:rPr>
            </w:pPr>
            <w:r w:rsidRPr="7637980F">
              <w:rPr>
                <w:rFonts w:ascii="Verdana" w:hAnsi="Verdana"/>
                <w:b/>
                <w:bCs/>
                <w:color w:val="000000" w:themeColor="text1"/>
                <w:sz w:val="18"/>
                <w:szCs w:val="18"/>
              </w:rPr>
              <w:t>NECESSARY</w:t>
            </w:r>
          </w:p>
          <w:p w14:paraId="5EB631BF" w14:textId="77777777" w:rsidR="005B0D22" w:rsidRPr="005B0D22" w:rsidRDefault="7637980F" w:rsidP="7637980F">
            <w:pPr>
              <w:pStyle w:val="ListBullet"/>
              <w:spacing w:after="0"/>
              <w:rPr>
                <w:rFonts w:ascii="Verdana" w:hAnsi="Verdana"/>
                <w:color w:val="000000" w:themeColor="text1"/>
                <w:sz w:val="18"/>
                <w:szCs w:val="18"/>
              </w:rPr>
            </w:pPr>
            <w:r w:rsidRPr="7637980F">
              <w:rPr>
                <w:rFonts w:ascii="Verdana" w:hAnsi="Verdana"/>
                <w:color w:val="000000" w:themeColor="text1"/>
                <w:sz w:val="18"/>
                <w:szCs w:val="18"/>
              </w:rPr>
              <w:t>Money</w:t>
            </w:r>
          </w:p>
          <w:p w14:paraId="0E9F5CDC" w14:textId="77777777" w:rsidR="005B0D22" w:rsidRPr="005B0D22" w:rsidRDefault="005B0D22" w:rsidP="00206A97">
            <w:pPr>
              <w:pStyle w:val="ListBullet"/>
              <w:numPr>
                <w:ilvl w:val="0"/>
                <w:numId w:val="0"/>
              </w:numPr>
              <w:ind w:left="360"/>
              <w:rPr>
                <w:rFonts w:ascii="Verdana" w:hAnsi="Verdana"/>
                <w:color w:val="000000" w:themeColor="text1"/>
                <w:sz w:val="18"/>
                <w:szCs w:val="18"/>
              </w:rPr>
            </w:pPr>
          </w:p>
        </w:tc>
        <w:tc>
          <w:tcPr>
            <w:tcW w:w="6553" w:type="dxa"/>
          </w:tcPr>
          <w:p w14:paraId="12BA09B0" w14:textId="77777777" w:rsidR="005B0D22" w:rsidRPr="001974F5" w:rsidRDefault="7637980F" w:rsidP="7637980F">
            <w:pPr>
              <w:rPr>
                <w:rFonts w:ascii="Verdana" w:hAnsi="Verdana"/>
                <w:b/>
                <w:bCs/>
                <w:color w:val="000000" w:themeColor="text1"/>
                <w:sz w:val="18"/>
                <w:szCs w:val="18"/>
              </w:rPr>
            </w:pPr>
            <w:r w:rsidRPr="7637980F">
              <w:rPr>
                <w:rFonts w:ascii="Verdana" w:hAnsi="Verdana"/>
                <w:b/>
                <w:bCs/>
                <w:color w:val="000000" w:themeColor="text1"/>
                <w:sz w:val="18"/>
                <w:szCs w:val="18"/>
              </w:rPr>
              <w:t>UNIQUE</w:t>
            </w:r>
          </w:p>
          <w:p w14:paraId="06126D66" w14:textId="77777777" w:rsidR="005B0D22" w:rsidRPr="005B0D22" w:rsidRDefault="7637980F" w:rsidP="7637980F">
            <w:pPr>
              <w:pStyle w:val="ListBullet"/>
              <w:spacing w:after="0"/>
              <w:rPr>
                <w:rFonts w:ascii="Verdana" w:hAnsi="Verdana"/>
                <w:color w:val="000000" w:themeColor="text1"/>
                <w:sz w:val="18"/>
                <w:szCs w:val="18"/>
              </w:rPr>
            </w:pPr>
            <w:r w:rsidRPr="7637980F">
              <w:rPr>
                <w:rFonts w:ascii="Verdana" w:hAnsi="Verdana"/>
                <w:color w:val="000000" w:themeColor="text1"/>
                <w:sz w:val="18"/>
                <w:szCs w:val="18"/>
              </w:rPr>
              <w:t>Professional educational resources – experience</w:t>
            </w:r>
          </w:p>
          <w:p w14:paraId="0BFB87F9" w14:textId="3629D34F" w:rsidR="005B0D22" w:rsidRPr="005B0D22" w:rsidRDefault="7637980F" w:rsidP="7637980F">
            <w:pPr>
              <w:pStyle w:val="ListBullet"/>
              <w:spacing w:after="0"/>
              <w:rPr>
                <w:rFonts w:ascii="Verdana" w:hAnsi="Verdana"/>
                <w:color w:val="000000" w:themeColor="text1"/>
                <w:sz w:val="18"/>
                <w:szCs w:val="18"/>
              </w:rPr>
            </w:pPr>
            <w:r w:rsidRPr="7637980F">
              <w:rPr>
                <w:rFonts w:ascii="Verdana" w:hAnsi="Verdana"/>
                <w:color w:val="000000" w:themeColor="text1"/>
                <w:sz w:val="18"/>
                <w:szCs w:val="18"/>
              </w:rPr>
              <w:t>Customer Relationship mana</w:t>
            </w:r>
          </w:p>
          <w:p w14:paraId="4B9C0B7C" w14:textId="77777777" w:rsidR="005B0D22" w:rsidRPr="005B0D22" w:rsidRDefault="7637980F" w:rsidP="7637980F">
            <w:pPr>
              <w:pStyle w:val="ListBullet"/>
              <w:spacing w:after="0"/>
              <w:rPr>
                <w:rFonts w:ascii="Verdana" w:hAnsi="Verdana"/>
                <w:color w:val="000000" w:themeColor="text1"/>
                <w:sz w:val="18"/>
                <w:szCs w:val="18"/>
              </w:rPr>
            </w:pPr>
            <w:r w:rsidRPr="7637980F">
              <w:rPr>
                <w:rFonts w:ascii="Verdana" w:hAnsi="Verdana"/>
                <w:color w:val="000000" w:themeColor="text1"/>
                <w:sz w:val="18"/>
                <w:szCs w:val="18"/>
              </w:rPr>
              <w:t>Operating manuals and procedures – customising</w:t>
            </w:r>
          </w:p>
          <w:p w14:paraId="3C717E72" w14:textId="77777777" w:rsidR="005B0D22" w:rsidRPr="005B0D22" w:rsidRDefault="7637980F" w:rsidP="7637980F">
            <w:pPr>
              <w:pStyle w:val="ListBullet"/>
              <w:spacing w:after="0"/>
              <w:rPr>
                <w:rFonts w:ascii="Verdana" w:hAnsi="Verdana"/>
                <w:color w:val="000000" w:themeColor="text1"/>
                <w:sz w:val="18"/>
                <w:szCs w:val="18"/>
              </w:rPr>
            </w:pPr>
            <w:r w:rsidRPr="7637980F">
              <w:rPr>
                <w:rFonts w:ascii="Verdana" w:hAnsi="Verdana"/>
                <w:color w:val="000000" w:themeColor="text1"/>
                <w:sz w:val="18"/>
                <w:szCs w:val="18"/>
              </w:rPr>
              <w:t>Optimised</w:t>
            </w:r>
          </w:p>
          <w:p w14:paraId="690CB28E" w14:textId="721A3201" w:rsidR="005B0D22" w:rsidRPr="005B0D22" w:rsidRDefault="7637980F" w:rsidP="7637980F">
            <w:pPr>
              <w:pStyle w:val="ListBullet"/>
              <w:spacing w:after="0"/>
              <w:rPr>
                <w:rFonts w:ascii="Verdana" w:hAnsi="Verdana"/>
                <w:color w:val="000000" w:themeColor="text1"/>
                <w:sz w:val="18"/>
                <w:szCs w:val="18"/>
              </w:rPr>
            </w:pPr>
            <w:r w:rsidRPr="7637980F">
              <w:rPr>
                <w:rFonts w:ascii="Verdana" w:hAnsi="Verdana"/>
                <w:color w:val="000000" w:themeColor="text1"/>
                <w:sz w:val="18"/>
                <w:szCs w:val="18"/>
              </w:rPr>
              <w:t>CPD</w:t>
            </w:r>
          </w:p>
        </w:tc>
      </w:tr>
      <w:tr w:rsidR="005B0D22" w:rsidRPr="000946DB" w14:paraId="515EB377" w14:textId="77777777" w:rsidTr="7637980F">
        <w:tc>
          <w:tcPr>
            <w:tcW w:w="2070" w:type="dxa"/>
          </w:tcPr>
          <w:p w14:paraId="3137F5D9" w14:textId="77777777" w:rsidR="005B0D22" w:rsidRPr="00891527" w:rsidRDefault="7637980F" w:rsidP="7637980F">
            <w:pPr>
              <w:spacing w:before="460"/>
              <w:rPr>
                <w:rFonts w:ascii="Verdana" w:eastAsia="Arial" w:hAnsi="Verdana" w:cs="Arial"/>
                <w:b/>
                <w:bCs/>
                <w:color w:val="000000" w:themeColor="text1"/>
                <w:sz w:val="24"/>
                <w:szCs w:val="24"/>
              </w:rPr>
            </w:pPr>
            <w:r w:rsidRPr="7637980F">
              <w:rPr>
                <w:rFonts w:ascii="Verdana" w:eastAsia="Arial" w:hAnsi="Verdana" w:cs="Arial"/>
                <w:b/>
                <w:bCs/>
                <w:color w:val="000000" w:themeColor="text1"/>
                <w:sz w:val="24"/>
                <w:szCs w:val="24"/>
              </w:rPr>
              <w:t>COMPETENCES – what we do well</w:t>
            </w:r>
          </w:p>
        </w:tc>
        <w:tc>
          <w:tcPr>
            <w:tcW w:w="2009" w:type="dxa"/>
          </w:tcPr>
          <w:p w14:paraId="4ADF4692" w14:textId="77777777" w:rsidR="005B0D22" w:rsidRPr="005B0D22" w:rsidRDefault="7637980F" w:rsidP="7637980F">
            <w:pPr>
              <w:rPr>
                <w:rFonts w:ascii="Verdana" w:hAnsi="Verdana"/>
                <w:color w:val="000000" w:themeColor="text1"/>
                <w:sz w:val="18"/>
                <w:szCs w:val="18"/>
              </w:rPr>
            </w:pPr>
            <w:r w:rsidRPr="7637980F">
              <w:rPr>
                <w:rFonts w:ascii="Verdana" w:hAnsi="Verdana"/>
                <w:b/>
                <w:bCs/>
                <w:color w:val="000000" w:themeColor="text1"/>
                <w:sz w:val="18"/>
                <w:szCs w:val="18"/>
              </w:rPr>
              <w:t>THRESHOLD</w:t>
            </w:r>
          </w:p>
          <w:p w14:paraId="1517BB35" w14:textId="285B4E82" w:rsidR="007514DA" w:rsidRDefault="007514DA" w:rsidP="7637980F">
            <w:pPr>
              <w:pStyle w:val="ListBullet"/>
              <w:numPr>
                <w:ilvl w:val="0"/>
                <w:numId w:val="24"/>
              </w:numPr>
              <w:spacing w:after="0"/>
              <w:rPr>
                <w:rFonts w:ascii="Verdana" w:hAnsi="Verdana"/>
                <w:color w:val="000000" w:themeColor="text1"/>
                <w:sz w:val="18"/>
                <w:szCs w:val="18"/>
              </w:rPr>
            </w:pPr>
            <w:r>
              <w:rPr>
                <w:rFonts w:ascii="Verdana" w:hAnsi="Verdana"/>
                <w:color w:val="000000" w:themeColor="text1"/>
                <w:sz w:val="18"/>
                <w:szCs w:val="18"/>
              </w:rPr>
              <w:t>BA(Hons) Accounting &amp; Finance</w:t>
            </w:r>
          </w:p>
          <w:p w14:paraId="51DFAB37" w14:textId="10A68CBB" w:rsidR="007514DA" w:rsidRDefault="007514DA" w:rsidP="7637980F">
            <w:pPr>
              <w:pStyle w:val="ListBullet"/>
              <w:numPr>
                <w:ilvl w:val="0"/>
                <w:numId w:val="24"/>
              </w:numPr>
              <w:spacing w:after="0"/>
              <w:rPr>
                <w:rFonts w:ascii="Verdana" w:hAnsi="Verdana"/>
                <w:color w:val="000000" w:themeColor="text1"/>
                <w:sz w:val="18"/>
                <w:szCs w:val="18"/>
              </w:rPr>
            </w:pPr>
            <w:r>
              <w:rPr>
                <w:rFonts w:ascii="Verdana" w:hAnsi="Verdana"/>
                <w:color w:val="000000" w:themeColor="text1"/>
                <w:sz w:val="18"/>
                <w:szCs w:val="18"/>
              </w:rPr>
              <w:t>ACCA</w:t>
            </w:r>
          </w:p>
          <w:p w14:paraId="72A3267A" w14:textId="2A581DF6" w:rsidR="005B0D22" w:rsidRPr="005B0D22" w:rsidRDefault="7637980F" w:rsidP="7637980F">
            <w:pPr>
              <w:pStyle w:val="ListBullet"/>
              <w:numPr>
                <w:ilvl w:val="0"/>
                <w:numId w:val="24"/>
              </w:numPr>
              <w:spacing w:after="0"/>
              <w:rPr>
                <w:rFonts w:ascii="Verdana" w:hAnsi="Verdana"/>
                <w:color w:val="000000" w:themeColor="text1"/>
                <w:sz w:val="18"/>
                <w:szCs w:val="18"/>
              </w:rPr>
            </w:pPr>
            <w:r w:rsidRPr="7637980F">
              <w:rPr>
                <w:rFonts w:ascii="Verdana" w:hAnsi="Verdana"/>
                <w:color w:val="000000" w:themeColor="text1"/>
                <w:sz w:val="18"/>
                <w:szCs w:val="18"/>
              </w:rPr>
              <w:t>CeMAP Qualification</w:t>
            </w:r>
          </w:p>
          <w:p w14:paraId="7808158C" w14:textId="77777777" w:rsidR="005B0D22" w:rsidRPr="005B0D22" w:rsidRDefault="7637980F" w:rsidP="7637980F">
            <w:pPr>
              <w:pStyle w:val="ListBullet"/>
              <w:numPr>
                <w:ilvl w:val="0"/>
                <w:numId w:val="24"/>
              </w:numPr>
              <w:spacing w:after="0"/>
              <w:rPr>
                <w:rFonts w:ascii="Verdana" w:hAnsi="Verdana"/>
                <w:color w:val="000000" w:themeColor="text1"/>
                <w:sz w:val="18"/>
                <w:szCs w:val="18"/>
              </w:rPr>
            </w:pPr>
            <w:proofErr w:type="spellStart"/>
            <w:r w:rsidRPr="7637980F">
              <w:rPr>
                <w:rFonts w:ascii="Verdana" w:hAnsi="Verdana"/>
                <w:color w:val="000000" w:themeColor="text1"/>
                <w:sz w:val="18"/>
                <w:szCs w:val="18"/>
              </w:rPr>
              <w:t>CeRGI</w:t>
            </w:r>
            <w:proofErr w:type="spellEnd"/>
            <w:r w:rsidRPr="7637980F">
              <w:rPr>
                <w:rFonts w:ascii="Verdana" w:hAnsi="Verdana"/>
                <w:color w:val="000000" w:themeColor="text1"/>
                <w:sz w:val="18"/>
                <w:szCs w:val="18"/>
              </w:rPr>
              <w:t xml:space="preserve"> Qualification</w:t>
            </w:r>
          </w:p>
          <w:p w14:paraId="692F862E" w14:textId="77777777" w:rsidR="005B0D22" w:rsidRPr="005B0D22" w:rsidRDefault="7637980F" w:rsidP="7637980F">
            <w:pPr>
              <w:pStyle w:val="ListBullet"/>
              <w:numPr>
                <w:ilvl w:val="0"/>
                <w:numId w:val="24"/>
              </w:numPr>
              <w:spacing w:after="0"/>
              <w:rPr>
                <w:rFonts w:ascii="Verdana" w:hAnsi="Verdana"/>
                <w:color w:val="000000" w:themeColor="text1"/>
                <w:sz w:val="18"/>
                <w:szCs w:val="18"/>
              </w:rPr>
            </w:pPr>
            <w:proofErr w:type="spellStart"/>
            <w:r w:rsidRPr="7637980F">
              <w:rPr>
                <w:rFonts w:ascii="Verdana" w:hAnsi="Verdana"/>
                <w:color w:val="000000" w:themeColor="text1"/>
                <w:sz w:val="18"/>
                <w:szCs w:val="18"/>
              </w:rPr>
              <w:t>DipMAP</w:t>
            </w:r>
            <w:proofErr w:type="spellEnd"/>
          </w:p>
          <w:p w14:paraId="1B41920E" w14:textId="77777777" w:rsidR="005B0D22" w:rsidRDefault="7637980F" w:rsidP="7637980F">
            <w:pPr>
              <w:pStyle w:val="ListBullet"/>
              <w:numPr>
                <w:ilvl w:val="0"/>
                <w:numId w:val="24"/>
              </w:numPr>
              <w:spacing w:after="0"/>
              <w:rPr>
                <w:rFonts w:ascii="Verdana" w:hAnsi="Verdana"/>
                <w:color w:val="000000" w:themeColor="text1"/>
                <w:sz w:val="18"/>
                <w:szCs w:val="18"/>
              </w:rPr>
            </w:pPr>
            <w:proofErr w:type="spellStart"/>
            <w:r w:rsidRPr="7637980F">
              <w:rPr>
                <w:rFonts w:ascii="Verdana" w:hAnsi="Verdana"/>
                <w:color w:val="000000" w:themeColor="text1"/>
                <w:sz w:val="18"/>
                <w:szCs w:val="18"/>
              </w:rPr>
              <w:t>DipFA</w:t>
            </w:r>
            <w:proofErr w:type="spellEnd"/>
          </w:p>
          <w:p w14:paraId="5F3B8952" w14:textId="351CC859" w:rsidR="00DD435D" w:rsidRPr="005B0D22" w:rsidRDefault="7637980F" w:rsidP="7637980F">
            <w:pPr>
              <w:pStyle w:val="ListBullet"/>
              <w:numPr>
                <w:ilvl w:val="0"/>
                <w:numId w:val="24"/>
              </w:numPr>
              <w:spacing w:after="0"/>
              <w:rPr>
                <w:rFonts w:ascii="Verdana" w:hAnsi="Verdana"/>
                <w:color w:val="000000" w:themeColor="text1"/>
                <w:sz w:val="18"/>
                <w:szCs w:val="18"/>
              </w:rPr>
            </w:pPr>
            <w:proofErr w:type="spellStart"/>
            <w:r w:rsidRPr="7637980F">
              <w:rPr>
                <w:rFonts w:ascii="Verdana" w:hAnsi="Verdana"/>
                <w:color w:val="000000" w:themeColor="text1"/>
                <w:sz w:val="18"/>
                <w:szCs w:val="18"/>
              </w:rPr>
              <w:t>AdvDipFA</w:t>
            </w:r>
            <w:proofErr w:type="spellEnd"/>
          </w:p>
        </w:tc>
        <w:tc>
          <w:tcPr>
            <w:tcW w:w="6553" w:type="dxa"/>
          </w:tcPr>
          <w:p w14:paraId="0A0FFD3D" w14:textId="77777777" w:rsidR="005B0D22" w:rsidRPr="001974F5" w:rsidRDefault="7637980F" w:rsidP="7637980F">
            <w:pPr>
              <w:rPr>
                <w:rFonts w:ascii="Verdana" w:hAnsi="Verdana"/>
                <w:b/>
                <w:bCs/>
                <w:color w:val="000000" w:themeColor="text1"/>
                <w:sz w:val="18"/>
                <w:szCs w:val="18"/>
              </w:rPr>
            </w:pPr>
            <w:r w:rsidRPr="7637980F">
              <w:rPr>
                <w:rFonts w:ascii="Verdana" w:hAnsi="Verdana"/>
                <w:b/>
                <w:bCs/>
                <w:color w:val="000000" w:themeColor="text1"/>
                <w:sz w:val="18"/>
                <w:szCs w:val="18"/>
              </w:rPr>
              <w:t>CORE</w:t>
            </w:r>
          </w:p>
          <w:p w14:paraId="0277980F" w14:textId="5B57F8F9" w:rsidR="007514DA" w:rsidRDefault="007514DA" w:rsidP="7637980F">
            <w:pPr>
              <w:pStyle w:val="ListBullet"/>
              <w:spacing w:after="0"/>
              <w:rPr>
                <w:rFonts w:ascii="Verdana" w:hAnsi="Verdana"/>
                <w:color w:val="000000" w:themeColor="text1"/>
                <w:sz w:val="18"/>
                <w:szCs w:val="18"/>
              </w:rPr>
            </w:pPr>
            <w:r>
              <w:rPr>
                <w:rFonts w:ascii="Verdana" w:hAnsi="Verdana"/>
                <w:color w:val="000000" w:themeColor="text1"/>
                <w:sz w:val="18"/>
                <w:szCs w:val="18"/>
              </w:rPr>
              <w:t>Accounting skills</w:t>
            </w:r>
          </w:p>
          <w:p w14:paraId="58F75E65" w14:textId="7B990F4A" w:rsidR="007514DA" w:rsidRDefault="007514DA" w:rsidP="7637980F">
            <w:pPr>
              <w:pStyle w:val="ListBullet"/>
              <w:spacing w:after="0"/>
              <w:rPr>
                <w:rFonts w:ascii="Verdana" w:hAnsi="Verdana"/>
                <w:color w:val="000000" w:themeColor="text1"/>
                <w:sz w:val="18"/>
                <w:szCs w:val="18"/>
              </w:rPr>
            </w:pPr>
            <w:r>
              <w:rPr>
                <w:rFonts w:ascii="Verdana" w:hAnsi="Verdana"/>
                <w:color w:val="000000" w:themeColor="text1"/>
                <w:sz w:val="18"/>
                <w:szCs w:val="18"/>
              </w:rPr>
              <w:t>Finance skills</w:t>
            </w:r>
          </w:p>
          <w:p w14:paraId="39EC787A" w14:textId="2CBEA8C3" w:rsidR="007514DA" w:rsidRDefault="007514DA" w:rsidP="7637980F">
            <w:pPr>
              <w:pStyle w:val="ListBullet"/>
              <w:spacing w:after="0"/>
              <w:rPr>
                <w:rFonts w:ascii="Verdana" w:hAnsi="Verdana"/>
                <w:color w:val="000000" w:themeColor="text1"/>
                <w:sz w:val="18"/>
                <w:szCs w:val="18"/>
              </w:rPr>
            </w:pPr>
            <w:r>
              <w:rPr>
                <w:rFonts w:ascii="Verdana" w:hAnsi="Verdana"/>
                <w:color w:val="000000" w:themeColor="text1"/>
                <w:sz w:val="18"/>
                <w:szCs w:val="18"/>
              </w:rPr>
              <w:t>Taxation skills</w:t>
            </w:r>
          </w:p>
          <w:p w14:paraId="2272B699" w14:textId="6071A298" w:rsidR="005B0D22" w:rsidRPr="005B0D22" w:rsidRDefault="7637980F" w:rsidP="7637980F">
            <w:pPr>
              <w:pStyle w:val="ListBullet"/>
              <w:spacing w:after="0"/>
              <w:rPr>
                <w:rFonts w:ascii="Verdana" w:hAnsi="Verdana"/>
                <w:color w:val="000000" w:themeColor="text1"/>
                <w:sz w:val="18"/>
                <w:szCs w:val="18"/>
              </w:rPr>
            </w:pPr>
            <w:r w:rsidRPr="7637980F">
              <w:rPr>
                <w:rFonts w:ascii="Verdana" w:hAnsi="Verdana"/>
                <w:color w:val="000000" w:themeColor="text1"/>
                <w:sz w:val="18"/>
                <w:szCs w:val="18"/>
              </w:rPr>
              <w:t>Presentation skill</w:t>
            </w:r>
          </w:p>
          <w:p w14:paraId="25D3D038" w14:textId="77777777" w:rsidR="005B0D22" w:rsidRPr="005B0D22" w:rsidRDefault="7637980F" w:rsidP="7637980F">
            <w:pPr>
              <w:pStyle w:val="ListBullet"/>
              <w:spacing w:after="0"/>
              <w:rPr>
                <w:rFonts w:ascii="Verdana" w:hAnsi="Verdana"/>
                <w:color w:val="000000" w:themeColor="text1"/>
                <w:sz w:val="18"/>
                <w:szCs w:val="18"/>
              </w:rPr>
            </w:pPr>
            <w:r w:rsidRPr="7637980F">
              <w:rPr>
                <w:rFonts w:ascii="Verdana" w:hAnsi="Verdana"/>
                <w:color w:val="000000" w:themeColor="text1"/>
                <w:sz w:val="18"/>
                <w:szCs w:val="18"/>
              </w:rPr>
              <w:t>Professional and collaborative networks</w:t>
            </w:r>
          </w:p>
          <w:p w14:paraId="49E7B681" w14:textId="77777777" w:rsidR="005B0D22" w:rsidRPr="005B0D22" w:rsidRDefault="7637980F" w:rsidP="7637980F">
            <w:pPr>
              <w:pStyle w:val="ListBullet"/>
              <w:spacing w:after="0"/>
              <w:rPr>
                <w:rFonts w:ascii="Verdana" w:hAnsi="Verdana"/>
                <w:color w:val="000000" w:themeColor="text1"/>
                <w:sz w:val="18"/>
                <w:szCs w:val="18"/>
              </w:rPr>
            </w:pPr>
            <w:r w:rsidRPr="7637980F">
              <w:rPr>
                <w:rFonts w:ascii="Verdana" w:hAnsi="Verdana"/>
                <w:color w:val="000000" w:themeColor="text1"/>
                <w:sz w:val="18"/>
                <w:szCs w:val="18"/>
              </w:rPr>
              <w:t>Culture, value and ethics</w:t>
            </w:r>
          </w:p>
          <w:p w14:paraId="59515B9D" w14:textId="77777777" w:rsidR="005B0D22" w:rsidRPr="005B0D22" w:rsidRDefault="7637980F" w:rsidP="7637980F">
            <w:pPr>
              <w:pStyle w:val="ListBullet"/>
              <w:spacing w:after="0"/>
              <w:rPr>
                <w:rFonts w:ascii="Verdana" w:hAnsi="Verdana"/>
                <w:color w:val="000000" w:themeColor="text1"/>
                <w:sz w:val="18"/>
                <w:szCs w:val="18"/>
              </w:rPr>
            </w:pPr>
            <w:r w:rsidRPr="7637980F">
              <w:rPr>
                <w:rFonts w:ascii="Verdana" w:hAnsi="Verdana"/>
                <w:color w:val="000000" w:themeColor="text1"/>
                <w:sz w:val="18"/>
                <w:szCs w:val="18"/>
              </w:rPr>
              <w:t>Broad-spectrum knowledge of the industry and market.</w:t>
            </w:r>
          </w:p>
          <w:p w14:paraId="21346D54" w14:textId="77777777" w:rsidR="005B0D22" w:rsidRPr="005B0D22" w:rsidRDefault="7637980F" w:rsidP="7637980F">
            <w:pPr>
              <w:pStyle w:val="ListBullet"/>
              <w:spacing w:after="0"/>
              <w:rPr>
                <w:rFonts w:ascii="Verdana" w:hAnsi="Verdana"/>
                <w:color w:val="000000" w:themeColor="text1"/>
                <w:sz w:val="18"/>
                <w:szCs w:val="18"/>
              </w:rPr>
            </w:pPr>
            <w:r w:rsidRPr="7637980F">
              <w:rPr>
                <w:rFonts w:ascii="Verdana" w:hAnsi="Verdana"/>
                <w:color w:val="000000" w:themeColor="text1"/>
                <w:sz w:val="18"/>
                <w:szCs w:val="18"/>
              </w:rPr>
              <w:t>Ability to inform, educate and impart the knowledge to the clients.</w:t>
            </w:r>
          </w:p>
          <w:p w14:paraId="7352FA71" w14:textId="77777777" w:rsidR="005B0D22" w:rsidRPr="005B0D22" w:rsidRDefault="7637980F" w:rsidP="7637980F">
            <w:pPr>
              <w:pStyle w:val="ListBullet"/>
              <w:spacing w:after="0"/>
              <w:rPr>
                <w:rFonts w:ascii="Verdana" w:hAnsi="Verdana"/>
                <w:color w:val="000000" w:themeColor="text1"/>
                <w:sz w:val="18"/>
                <w:szCs w:val="18"/>
              </w:rPr>
            </w:pPr>
            <w:r w:rsidRPr="7637980F">
              <w:rPr>
                <w:rFonts w:ascii="Verdana" w:hAnsi="Verdana"/>
                <w:color w:val="000000" w:themeColor="text1"/>
                <w:sz w:val="18"/>
                <w:szCs w:val="18"/>
              </w:rPr>
              <w:t>CPD – Continuing Professional Development</w:t>
            </w:r>
          </w:p>
        </w:tc>
      </w:tr>
    </w:tbl>
    <w:p w14:paraId="3917C428" w14:textId="004141B7" w:rsidR="005B0D22" w:rsidRPr="00891527" w:rsidRDefault="7637980F" w:rsidP="7637980F">
      <w:pPr>
        <w:spacing w:before="460"/>
        <w:ind w:left="-360"/>
        <w:rPr>
          <w:rFonts w:ascii="Verdana" w:eastAsia="Arial" w:hAnsi="Verdana" w:cs="Arial"/>
          <w:sz w:val="16"/>
          <w:szCs w:val="16"/>
        </w:rPr>
      </w:pPr>
      <w:r w:rsidRPr="7637980F">
        <w:rPr>
          <w:rFonts w:ascii="Arial" w:eastAsia="Arial" w:hAnsi="Arial" w:cs="Arial"/>
          <w:sz w:val="24"/>
          <w:szCs w:val="24"/>
        </w:rPr>
        <w:t xml:space="preserve"> </w:t>
      </w:r>
      <w:r w:rsidRPr="7637980F">
        <w:rPr>
          <w:rFonts w:ascii="Verdana" w:eastAsia="Arial" w:hAnsi="Verdana" w:cs="Arial"/>
          <w:sz w:val="16"/>
          <w:szCs w:val="16"/>
        </w:rPr>
        <w:t>Source: Author</w:t>
      </w:r>
    </w:p>
    <w:p w14:paraId="2E70FDB9" w14:textId="4A021381" w:rsidR="4DF471BD" w:rsidRPr="00862C90" w:rsidRDefault="007514DA" w:rsidP="7637980F">
      <w:pPr>
        <w:rPr>
          <w:rFonts w:ascii="Verdana," w:eastAsia="Verdana," w:hAnsi="Verdana," w:cs="Verdana,"/>
          <w:b/>
          <w:bCs/>
          <w:sz w:val="24"/>
          <w:szCs w:val="24"/>
        </w:rPr>
      </w:pPr>
      <w:r>
        <w:rPr>
          <w:rFonts w:ascii="Verdana," w:eastAsia="Verdana," w:hAnsi="Verdana," w:cs="Verdana,"/>
          <w:b/>
          <w:bCs/>
          <w:sz w:val="24"/>
          <w:szCs w:val="24"/>
        </w:rPr>
        <w:t>5</w:t>
      </w:r>
      <w:r w:rsidR="7637980F" w:rsidRPr="7637980F">
        <w:rPr>
          <w:rFonts w:ascii="Verdana," w:eastAsia="Verdana," w:hAnsi="Verdana," w:cs="Verdana,"/>
          <w:b/>
          <w:bCs/>
          <w:sz w:val="24"/>
          <w:szCs w:val="24"/>
        </w:rPr>
        <w:t>.3 McKinsey’s 7Ss</w:t>
      </w:r>
    </w:p>
    <w:p w14:paraId="5B67DE68" w14:textId="77777777" w:rsidR="005E0BA2" w:rsidRDefault="005E0BA2" w:rsidP="59668F1D">
      <w:pPr>
        <w:rPr>
          <w:rFonts w:ascii="Verdana" w:eastAsia="Verdana" w:hAnsi="Verdana" w:cs="Verdana"/>
          <w:sz w:val="24"/>
          <w:szCs w:val="24"/>
        </w:rPr>
      </w:pPr>
      <w:r>
        <w:rPr>
          <w:rFonts w:ascii="Verdana" w:eastAsia="Verdana" w:hAnsi="Verdana" w:cs="Verdana"/>
          <w:sz w:val="24"/>
          <w:szCs w:val="24"/>
        </w:rPr>
        <w:t>McKinsey 7Ss is u</w:t>
      </w:r>
      <w:r w:rsidR="7637980F" w:rsidRPr="7637980F">
        <w:rPr>
          <w:rFonts w:ascii="Verdana" w:eastAsia="Verdana" w:hAnsi="Verdana" w:cs="Verdana"/>
          <w:sz w:val="24"/>
          <w:szCs w:val="24"/>
        </w:rPr>
        <w:t>sed for internal analysis of an organisation. The model was developed in the 1980s</w:t>
      </w:r>
      <w:r w:rsidR="7637980F" w:rsidRPr="7637980F">
        <w:rPr>
          <w:rFonts w:ascii="Verdana" w:eastAsia="Verdana" w:hAnsi="Verdana" w:cs="Verdana"/>
          <w:color w:val="333333"/>
          <w:sz w:val="24"/>
          <w:szCs w:val="24"/>
        </w:rPr>
        <w:t xml:space="preserve"> </w:t>
      </w:r>
      <w:r w:rsidR="7637980F" w:rsidRPr="7637980F">
        <w:rPr>
          <w:rFonts w:ascii="Verdana" w:eastAsia="Verdana" w:hAnsi="Verdana" w:cs="Verdana"/>
          <w:sz w:val="24"/>
          <w:szCs w:val="24"/>
        </w:rPr>
        <w:t xml:space="preserve">by two consultants named Tom Peters and Robert Waterman of McKinsey and company. They concluded seven internal aspects of an organisation must be aligned together and work in harmony for an organisation to run effectively. </w:t>
      </w:r>
    </w:p>
    <w:p w14:paraId="17531B2B" w14:textId="6F66F23C" w:rsidR="22DAED76" w:rsidRDefault="7637980F" w:rsidP="59668F1D">
      <w:r w:rsidRPr="7637980F">
        <w:rPr>
          <w:rFonts w:ascii="Verdana" w:eastAsia="Verdana" w:hAnsi="Verdana" w:cs="Verdana"/>
          <w:sz w:val="24"/>
          <w:szCs w:val="24"/>
        </w:rPr>
        <w:lastRenderedPageBreak/>
        <w:t>The 7Ss are strategy, structure, systems, shared values, staffs, style and skills. The glue that hold the other 6Ss is the shared values, culture and ethics. The first 3Ss namely; strategy, structure and systems are called the hard elements, as they are tangible and easy to identify and define but difficult and slow to change once they are entrenched in an organisation while the latter 3Ss namely staffs, styles and skills are called the soft elements as they intangible and are heavily influenced by the culture, values and ethics exhibited by the leadership of the organisation.</w:t>
      </w:r>
    </w:p>
    <w:p w14:paraId="699A62EC" w14:textId="06FF4738" w:rsidR="22DAED76" w:rsidRDefault="7637980F" w:rsidP="59668F1D">
      <w:r w:rsidRPr="7637980F">
        <w:rPr>
          <w:rFonts w:ascii="Verdana" w:eastAsia="Verdana" w:hAnsi="Verdana" w:cs="Verdana"/>
          <w:sz w:val="24"/>
          <w:szCs w:val="24"/>
        </w:rPr>
        <w:t xml:space="preserve">As for </w:t>
      </w:r>
      <w:proofErr w:type="spellStart"/>
      <w:r w:rsidRPr="7637980F">
        <w:rPr>
          <w:rFonts w:ascii="Verdana" w:eastAsia="Verdana" w:hAnsi="Verdana" w:cs="Verdana"/>
          <w:sz w:val="24"/>
          <w:szCs w:val="24"/>
        </w:rPr>
        <w:t>Sqoan</w:t>
      </w:r>
      <w:proofErr w:type="spellEnd"/>
      <w:r w:rsidRPr="7637980F">
        <w:rPr>
          <w:rFonts w:ascii="Verdana" w:eastAsia="Verdana" w:hAnsi="Verdana" w:cs="Verdana"/>
          <w:sz w:val="24"/>
          <w:szCs w:val="24"/>
        </w:rPr>
        <w:t xml:space="preserve"> Financials, the shared values are demonstrated in the mission statement and other statements like Data protection statement, equal opportunities statement, health and safety statement and other statements which clearly show what its corporate values are and are constantly reinforced at each </w:t>
      </w:r>
      <w:proofErr w:type="gramStart"/>
      <w:r w:rsidRPr="7637980F">
        <w:rPr>
          <w:rFonts w:ascii="Verdana" w:eastAsia="Verdana" w:hAnsi="Verdana" w:cs="Verdana"/>
          <w:sz w:val="24"/>
          <w:szCs w:val="24"/>
        </w:rPr>
        <w:t>clients</w:t>
      </w:r>
      <w:proofErr w:type="gramEnd"/>
      <w:r w:rsidRPr="7637980F">
        <w:rPr>
          <w:rFonts w:ascii="Verdana" w:eastAsia="Verdana" w:hAnsi="Verdana" w:cs="Verdana"/>
          <w:sz w:val="24"/>
          <w:szCs w:val="24"/>
        </w:rPr>
        <w:t xml:space="preserve"> meeting by making reference to them at the beginning of each client’s meeting.</w:t>
      </w:r>
    </w:p>
    <w:p w14:paraId="5100674E" w14:textId="41A70563" w:rsidR="22DAED76" w:rsidRDefault="7637980F" w:rsidP="59668F1D">
      <w:r w:rsidRPr="7637980F">
        <w:rPr>
          <w:rFonts w:ascii="Verdana" w:eastAsia="Verdana" w:hAnsi="Verdana" w:cs="Verdana"/>
          <w:sz w:val="24"/>
          <w:szCs w:val="24"/>
        </w:rPr>
        <w:t xml:space="preserve">The </w:t>
      </w:r>
      <w:r w:rsidR="0062660F">
        <w:rPr>
          <w:rFonts w:ascii="Verdana" w:eastAsia="Verdana" w:hAnsi="Verdana" w:cs="Verdana"/>
          <w:sz w:val="24"/>
          <w:szCs w:val="24"/>
        </w:rPr>
        <w:t xml:space="preserve">McKinsey 7Ss </w:t>
      </w:r>
      <w:r w:rsidRPr="7637980F">
        <w:rPr>
          <w:rFonts w:ascii="Verdana" w:eastAsia="Verdana" w:hAnsi="Verdana" w:cs="Verdana"/>
          <w:sz w:val="24"/>
          <w:szCs w:val="24"/>
        </w:rPr>
        <w:t>model is depicted in the figure … below.</w:t>
      </w:r>
    </w:p>
    <w:p w14:paraId="0BA39529" w14:textId="796A8CB7" w:rsidR="22DAED76" w:rsidRDefault="22DAED76" w:rsidP="59668F1D">
      <w:r>
        <w:rPr>
          <w:noProof/>
          <w:lang w:eastAsia="en-GB"/>
        </w:rPr>
        <w:drawing>
          <wp:inline distT="0" distB="0" distL="0" distR="0" wp14:anchorId="6C980F34" wp14:editId="70852D62">
            <wp:extent cx="5743575" cy="3067050"/>
            <wp:effectExtent l="0" t="0" r="0" b="0"/>
            <wp:docPr id="498570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3">
                      <a:extLst>
                        <a:ext uri="{28A0092B-C50C-407E-A947-70E740481C1C}">
                          <a14:useLocalDpi xmlns:a14="http://schemas.microsoft.com/office/drawing/2010/main" val="0"/>
                        </a:ext>
                      </a:extLst>
                    </a:blip>
                    <a:stretch>
                      <a:fillRect/>
                    </a:stretch>
                  </pic:blipFill>
                  <pic:spPr>
                    <a:xfrm>
                      <a:off x="0" y="0"/>
                      <a:ext cx="5743575" cy="3067050"/>
                    </a:xfrm>
                    <a:prstGeom prst="rect">
                      <a:avLst/>
                    </a:prstGeom>
                  </pic:spPr>
                </pic:pic>
              </a:graphicData>
            </a:graphic>
          </wp:inline>
        </w:drawing>
      </w:r>
    </w:p>
    <w:p w14:paraId="28009EFF" w14:textId="3FFEF963" w:rsidR="22DAED76" w:rsidRDefault="7637980F" w:rsidP="7637980F">
      <w:pPr>
        <w:rPr>
          <w:rFonts w:ascii="Verdana" w:eastAsia="Verdana" w:hAnsi="Verdana" w:cs="Verdana"/>
          <w:sz w:val="24"/>
          <w:szCs w:val="24"/>
        </w:rPr>
      </w:pPr>
      <w:r w:rsidRPr="7637980F">
        <w:rPr>
          <w:rFonts w:ascii="Verdana" w:eastAsia="Verdana" w:hAnsi="Verdana" w:cs="Verdana"/>
          <w:sz w:val="24"/>
          <w:szCs w:val="24"/>
        </w:rPr>
        <w:t xml:space="preserve">Source: </w:t>
      </w:r>
      <w:r w:rsidR="007514DA">
        <w:rPr>
          <w:rFonts w:ascii="Verdana" w:eastAsia="Verdana" w:hAnsi="Verdana" w:cs="Verdana"/>
          <w:sz w:val="24"/>
          <w:szCs w:val="24"/>
        </w:rPr>
        <w:t>www.marketing91.com</w:t>
      </w:r>
    </w:p>
    <w:p w14:paraId="16700FFE" w14:textId="23F52031" w:rsidR="007514DA" w:rsidRPr="00246294" w:rsidRDefault="00246294" w:rsidP="7637980F">
      <w:pPr>
        <w:rPr>
          <w:rFonts w:ascii="Verdana" w:eastAsia="Verdana" w:hAnsi="Verdana" w:cs="Verdana"/>
          <w:bCs/>
          <w:sz w:val="24"/>
          <w:szCs w:val="24"/>
        </w:rPr>
      </w:pPr>
      <w:r w:rsidRPr="00246294">
        <w:rPr>
          <w:rFonts w:ascii="Verdana" w:eastAsia="Verdana" w:hAnsi="Verdana" w:cs="Verdana"/>
          <w:bCs/>
          <w:sz w:val="24"/>
          <w:szCs w:val="24"/>
        </w:rPr>
        <w:t xml:space="preserve">In </w:t>
      </w:r>
      <w:proofErr w:type="spellStart"/>
      <w:r w:rsidRPr="00246294">
        <w:rPr>
          <w:rFonts w:ascii="Verdana" w:eastAsia="Verdana" w:hAnsi="Verdana" w:cs="Verdana"/>
          <w:bCs/>
          <w:sz w:val="24"/>
          <w:szCs w:val="24"/>
        </w:rPr>
        <w:t>Sqoan</w:t>
      </w:r>
      <w:proofErr w:type="spellEnd"/>
      <w:r w:rsidRPr="00246294">
        <w:rPr>
          <w:rFonts w:ascii="Verdana" w:eastAsia="Verdana" w:hAnsi="Verdana" w:cs="Verdana"/>
          <w:bCs/>
          <w:sz w:val="24"/>
          <w:szCs w:val="24"/>
        </w:rPr>
        <w:t xml:space="preserve"> Financials, we pride ourselves in the skills,</w:t>
      </w:r>
      <w:r>
        <w:rPr>
          <w:rFonts w:ascii="Verdana" w:eastAsia="Verdana" w:hAnsi="Verdana" w:cs="Verdana"/>
          <w:bCs/>
          <w:sz w:val="24"/>
          <w:szCs w:val="24"/>
        </w:rPr>
        <w:t xml:space="preserve"> </w:t>
      </w:r>
      <w:r w:rsidRPr="00246294">
        <w:rPr>
          <w:rFonts w:ascii="Verdana" w:eastAsia="Verdana" w:hAnsi="Verdana" w:cs="Verdana"/>
          <w:bCs/>
          <w:sz w:val="24"/>
          <w:szCs w:val="24"/>
        </w:rPr>
        <w:t>staffs and the shared values that is shared in the organisation.</w:t>
      </w:r>
    </w:p>
    <w:p w14:paraId="4D5C093C" w14:textId="55FDBEBC" w:rsidR="00246294" w:rsidRPr="00246294" w:rsidRDefault="00246294" w:rsidP="7637980F">
      <w:pPr>
        <w:rPr>
          <w:rFonts w:ascii="Verdana" w:eastAsia="Verdana" w:hAnsi="Verdana" w:cs="Verdana"/>
          <w:bCs/>
          <w:sz w:val="24"/>
          <w:szCs w:val="24"/>
        </w:rPr>
      </w:pPr>
      <w:r w:rsidRPr="00246294">
        <w:rPr>
          <w:rFonts w:ascii="Verdana" w:eastAsia="Verdana" w:hAnsi="Verdana" w:cs="Verdana"/>
          <w:bCs/>
          <w:sz w:val="24"/>
          <w:szCs w:val="24"/>
        </w:rPr>
        <w:t>These are considered are source of the company competitive advantage which we aim to leverage</w:t>
      </w:r>
      <w:r>
        <w:rPr>
          <w:rFonts w:ascii="Verdana" w:eastAsia="Verdana" w:hAnsi="Verdana" w:cs="Verdana"/>
          <w:bCs/>
          <w:sz w:val="24"/>
          <w:szCs w:val="24"/>
        </w:rPr>
        <w:t xml:space="preserve"> and enter</w:t>
      </w:r>
      <w:r w:rsidRPr="00246294">
        <w:rPr>
          <w:rFonts w:ascii="Verdana" w:eastAsia="Verdana" w:hAnsi="Verdana" w:cs="Verdana"/>
          <w:bCs/>
          <w:sz w:val="24"/>
          <w:szCs w:val="24"/>
        </w:rPr>
        <w:t xml:space="preserve"> into new markets</w:t>
      </w:r>
      <w:r>
        <w:rPr>
          <w:rFonts w:ascii="Verdana" w:eastAsia="Verdana" w:hAnsi="Verdana" w:cs="Verdana"/>
          <w:bCs/>
          <w:sz w:val="24"/>
          <w:szCs w:val="24"/>
        </w:rPr>
        <w:t>.</w:t>
      </w:r>
    </w:p>
    <w:p w14:paraId="2D9F3265" w14:textId="77777777" w:rsidR="00246294" w:rsidRDefault="00246294" w:rsidP="7637980F">
      <w:pPr>
        <w:rPr>
          <w:rFonts w:ascii="Verdana" w:eastAsia="Verdana" w:hAnsi="Verdana" w:cs="Verdana"/>
          <w:b/>
          <w:bCs/>
          <w:sz w:val="24"/>
          <w:szCs w:val="24"/>
        </w:rPr>
      </w:pPr>
    </w:p>
    <w:p w14:paraId="4023E00B" w14:textId="77777777" w:rsidR="00246294" w:rsidRDefault="00246294" w:rsidP="7637980F">
      <w:pPr>
        <w:rPr>
          <w:rFonts w:ascii="Verdana" w:eastAsia="Verdana" w:hAnsi="Verdana" w:cs="Verdana"/>
          <w:b/>
          <w:bCs/>
          <w:sz w:val="24"/>
          <w:szCs w:val="24"/>
        </w:rPr>
      </w:pPr>
    </w:p>
    <w:p w14:paraId="0E856A0A" w14:textId="77777777" w:rsidR="00246294" w:rsidRDefault="00246294" w:rsidP="7637980F">
      <w:pPr>
        <w:rPr>
          <w:rFonts w:ascii="Verdana" w:eastAsia="Verdana" w:hAnsi="Verdana" w:cs="Verdana"/>
          <w:b/>
          <w:bCs/>
          <w:sz w:val="24"/>
          <w:szCs w:val="24"/>
        </w:rPr>
      </w:pPr>
    </w:p>
    <w:p w14:paraId="628ED09E" w14:textId="3B56DDBD" w:rsidR="4DF471BD" w:rsidRPr="003B6753" w:rsidRDefault="007514DA" w:rsidP="7637980F">
      <w:pPr>
        <w:rPr>
          <w:rFonts w:ascii="Verdana" w:eastAsia="Verdana" w:hAnsi="Verdana" w:cs="Verdana"/>
          <w:b/>
          <w:bCs/>
          <w:sz w:val="24"/>
          <w:szCs w:val="24"/>
        </w:rPr>
      </w:pPr>
      <w:r>
        <w:rPr>
          <w:rFonts w:ascii="Verdana" w:eastAsia="Verdana" w:hAnsi="Verdana" w:cs="Verdana"/>
          <w:b/>
          <w:bCs/>
          <w:sz w:val="24"/>
          <w:szCs w:val="24"/>
        </w:rPr>
        <w:lastRenderedPageBreak/>
        <w:t>5.4</w:t>
      </w:r>
      <w:r w:rsidR="7637980F" w:rsidRPr="7637980F">
        <w:rPr>
          <w:rFonts w:ascii="Verdana" w:eastAsia="Verdana" w:hAnsi="Verdana" w:cs="Verdana"/>
          <w:b/>
          <w:bCs/>
          <w:sz w:val="24"/>
          <w:szCs w:val="24"/>
        </w:rPr>
        <w:t xml:space="preserve"> Value Chain Analysis</w:t>
      </w:r>
      <w:r w:rsidR="00DA379B">
        <w:rPr>
          <w:rFonts w:ascii="Verdana" w:eastAsia="Verdana" w:hAnsi="Verdana" w:cs="Verdana"/>
          <w:b/>
          <w:bCs/>
          <w:sz w:val="24"/>
          <w:szCs w:val="24"/>
        </w:rPr>
        <w:t xml:space="preserve"> of </w:t>
      </w:r>
      <w:proofErr w:type="spellStart"/>
      <w:r w:rsidR="00DA379B">
        <w:rPr>
          <w:rFonts w:ascii="Verdana" w:eastAsia="Verdana" w:hAnsi="Verdana" w:cs="Verdana"/>
          <w:b/>
          <w:bCs/>
          <w:sz w:val="24"/>
          <w:szCs w:val="24"/>
        </w:rPr>
        <w:t>Sqoan</w:t>
      </w:r>
      <w:proofErr w:type="spellEnd"/>
      <w:r w:rsidR="00DA379B">
        <w:rPr>
          <w:rFonts w:ascii="Verdana" w:eastAsia="Verdana" w:hAnsi="Verdana" w:cs="Verdana"/>
          <w:b/>
          <w:bCs/>
          <w:sz w:val="24"/>
          <w:szCs w:val="24"/>
        </w:rPr>
        <w:t xml:space="preserve"> Financials</w:t>
      </w:r>
    </w:p>
    <w:p w14:paraId="24D2BF48" w14:textId="77777777" w:rsidR="00B94F06" w:rsidRDefault="7637980F">
      <w:pPr>
        <w:rPr>
          <w:rFonts w:ascii="Verdana" w:eastAsia="Verdana" w:hAnsi="Verdana" w:cs="Verdana"/>
          <w:sz w:val="24"/>
          <w:szCs w:val="24"/>
        </w:rPr>
      </w:pPr>
      <w:r w:rsidRPr="7637980F">
        <w:rPr>
          <w:rFonts w:ascii="Verdana" w:eastAsia="Verdana" w:hAnsi="Verdana" w:cs="Verdana"/>
          <w:sz w:val="24"/>
          <w:szCs w:val="24"/>
        </w:rPr>
        <w:t xml:space="preserve">The value chain analysis is another strategic tool that is used to analyse the internal environment of an organisation. The value chain takes a systemic view of the organisation by looking at how inputs are converted or processed into output to find out how the </w:t>
      </w:r>
      <w:r w:rsidR="00DA379B">
        <w:rPr>
          <w:rFonts w:ascii="Verdana" w:eastAsia="Verdana" w:hAnsi="Verdana" w:cs="Verdana"/>
          <w:sz w:val="24"/>
          <w:szCs w:val="24"/>
        </w:rPr>
        <w:t>“</w:t>
      </w:r>
      <w:r w:rsidRPr="7637980F">
        <w:rPr>
          <w:rFonts w:ascii="Verdana" w:eastAsia="Verdana" w:hAnsi="Verdana" w:cs="Verdana"/>
          <w:sz w:val="24"/>
          <w:szCs w:val="24"/>
        </w:rPr>
        <w:t>input-process-output</w:t>
      </w:r>
      <w:r w:rsidR="00DA379B">
        <w:rPr>
          <w:rFonts w:ascii="Verdana" w:eastAsia="Verdana" w:hAnsi="Verdana" w:cs="Verdana"/>
          <w:sz w:val="24"/>
          <w:szCs w:val="24"/>
        </w:rPr>
        <w:t>”</w:t>
      </w:r>
      <w:r w:rsidRPr="7637980F">
        <w:rPr>
          <w:rFonts w:ascii="Verdana" w:eastAsia="Verdana" w:hAnsi="Verdana" w:cs="Verdana"/>
          <w:sz w:val="24"/>
          <w:szCs w:val="24"/>
        </w:rPr>
        <w:t xml:space="preserve"> sequence can be made more efficient</w:t>
      </w:r>
      <w:r w:rsidR="00DA379B">
        <w:rPr>
          <w:rFonts w:ascii="Verdana" w:eastAsia="Verdana" w:hAnsi="Verdana" w:cs="Verdana"/>
          <w:sz w:val="24"/>
          <w:szCs w:val="24"/>
        </w:rPr>
        <w:t xml:space="preserve"> and profitable for the company</w:t>
      </w:r>
      <w:r w:rsidRPr="7637980F">
        <w:rPr>
          <w:rFonts w:ascii="Verdana" w:eastAsia="Verdana" w:hAnsi="Verdana" w:cs="Verdana"/>
          <w:sz w:val="24"/>
          <w:szCs w:val="24"/>
        </w:rPr>
        <w:t xml:space="preserve">. </w:t>
      </w:r>
    </w:p>
    <w:p w14:paraId="653CE27F" w14:textId="1187E116" w:rsidR="59668F1D" w:rsidRDefault="7637980F">
      <w:r w:rsidRPr="7637980F">
        <w:rPr>
          <w:rFonts w:ascii="Verdana" w:eastAsia="Verdana" w:hAnsi="Verdana" w:cs="Verdana"/>
          <w:sz w:val="24"/>
          <w:szCs w:val="24"/>
        </w:rPr>
        <w:t>The model identifies a chain of activities typically carried out by all businesses and grouped them into two parts namely; support activities and primary activities.</w:t>
      </w:r>
    </w:p>
    <w:p w14:paraId="6B6113C0" w14:textId="6F41D716" w:rsidR="59668F1D" w:rsidRDefault="7637980F">
      <w:r w:rsidRPr="7637980F">
        <w:rPr>
          <w:rFonts w:ascii="Verdana" w:eastAsia="Verdana" w:hAnsi="Verdana" w:cs="Verdana"/>
          <w:sz w:val="24"/>
          <w:szCs w:val="24"/>
        </w:rPr>
        <w:t>The support activities are namely:</w:t>
      </w:r>
    </w:p>
    <w:p w14:paraId="287FE648" w14:textId="046E5247" w:rsidR="59668F1D" w:rsidRDefault="7637980F" w:rsidP="7637980F">
      <w:pPr>
        <w:pStyle w:val="ListParagraph"/>
        <w:numPr>
          <w:ilvl w:val="0"/>
          <w:numId w:val="2"/>
        </w:numPr>
        <w:rPr>
          <w:rFonts w:asciiTheme="minorEastAsia" w:eastAsiaTheme="minorEastAsia" w:hAnsiTheme="minorEastAsia" w:cstheme="minorEastAsia"/>
        </w:rPr>
      </w:pPr>
      <w:r w:rsidRPr="7637980F">
        <w:rPr>
          <w:rFonts w:ascii="Verdana" w:eastAsia="Verdana" w:hAnsi="Verdana" w:cs="Verdana"/>
          <w:sz w:val="24"/>
          <w:szCs w:val="24"/>
        </w:rPr>
        <w:t>Business infrastructure</w:t>
      </w:r>
    </w:p>
    <w:p w14:paraId="74AD967B" w14:textId="626C7E74" w:rsidR="59668F1D" w:rsidRDefault="7637980F" w:rsidP="7637980F">
      <w:pPr>
        <w:pStyle w:val="ListParagraph"/>
        <w:numPr>
          <w:ilvl w:val="0"/>
          <w:numId w:val="2"/>
        </w:numPr>
        <w:rPr>
          <w:rFonts w:asciiTheme="minorEastAsia" w:eastAsiaTheme="minorEastAsia" w:hAnsiTheme="minorEastAsia" w:cstheme="minorEastAsia"/>
        </w:rPr>
      </w:pPr>
      <w:r w:rsidRPr="7637980F">
        <w:rPr>
          <w:rFonts w:ascii="Verdana" w:eastAsia="Verdana" w:hAnsi="Verdana" w:cs="Verdana"/>
          <w:sz w:val="24"/>
          <w:szCs w:val="24"/>
        </w:rPr>
        <w:t>Human Resources Management</w:t>
      </w:r>
    </w:p>
    <w:p w14:paraId="602F3730" w14:textId="63C74719" w:rsidR="59668F1D" w:rsidRDefault="7637980F" w:rsidP="7637980F">
      <w:pPr>
        <w:pStyle w:val="ListParagraph"/>
        <w:numPr>
          <w:ilvl w:val="0"/>
          <w:numId w:val="2"/>
        </w:numPr>
        <w:rPr>
          <w:rFonts w:asciiTheme="minorEastAsia" w:eastAsiaTheme="minorEastAsia" w:hAnsiTheme="minorEastAsia" w:cstheme="minorEastAsia"/>
        </w:rPr>
      </w:pPr>
      <w:r w:rsidRPr="7637980F">
        <w:rPr>
          <w:rFonts w:ascii="Verdana" w:eastAsia="Verdana" w:hAnsi="Verdana" w:cs="Verdana"/>
          <w:sz w:val="24"/>
          <w:szCs w:val="24"/>
        </w:rPr>
        <w:t>Technology Development</w:t>
      </w:r>
    </w:p>
    <w:p w14:paraId="0D071E7F" w14:textId="5AE77E3E" w:rsidR="59668F1D" w:rsidRDefault="7637980F" w:rsidP="7637980F">
      <w:pPr>
        <w:pStyle w:val="ListParagraph"/>
        <w:numPr>
          <w:ilvl w:val="0"/>
          <w:numId w:val="2"/>
        </w:numPr>
        <w:rPr>
          <w:rFonts w:asciiTheme="minorEastAsia" w:eastAsiaTheme="minorEastAsia" w:hAnsiTheme="minorEastAsia" w:cstheme="minorEastAsia"/>
        </w:rPr>
      </w:pPr>
      <w:r w:rsidRPr="7637980F">
        <w:rPr>
          <w:rFonts w:ascii="Verdana" w:eastAsia="Verdana" w:hAnsi="Verdana" w:cs="Verdana"/>
          <w:sz w:val="24"/>
          <w:szCs w:val="24"/>
        </w:rPr>
        <w:t>Procurement</w:t>
      </w:r>
    </w:p>
    <w:p w14:paraId="07A13125" w14:textId="5877FF79" w:rsidR="59668F1D" w:rsidRDefault="7637980F">
      <w:r w:rsidRPr="7637980F">
        <w:rPr>
          <w:rFonts w:ascii="Verdana" w:eastAsia="Verdana" w:hAnsi="Verdana" w:cs="Verdana"/>
          <w:sz w:val="24"/>
          <w:szCs w:val="24"/>
        </w:rPr>
        <w:t>The primary activities are namely;</w:t>
      </w:r>
    </w:p>
    <w:p w14:paraId="43D7CC50" w14:textId="5AB221A0" w:rsidR="59668F1D" w:rsidRDefault="7637980F" w:rsidP="7637980F">
      <w:pPr>
        <w:pStyle w:val="ListParagraph"/>
        <w:numPr>
          <w:ilvl w:val="0"/>
          <w:numId w:val="1"/>
        </w:numPr>
        <w:rPr>
          <w:rFonts w:asciiTheme="minorEastAsia" w:eastAsiaTheme="minorEastAsia" w:hAnsiTheme="minorEastAsia" w:cstheme="minorEastAsia"/>
        </w:rPr>
      </w:pPr>
      <w:r w:rsidRPr="7637980F">
        <w:rPr>
          <w:rFonts w:ascii="Verdana" w:eastAsia="Verdana" w:hAnsi="Verdana" w:cs="Verdana"/>
          <w:sz w:val="24"/>
          <w:szCs w:val="24"/>
        </w:rPr>
        <w:t>Inbound logistics</w:t>
      </w:r>
    </w:p>
    <w:p w14:paraId="30E6DF50" w14:textId="3EE75968" w:rsidR="59668F1D" w:rsidRDefault="7637980F" w:rsidP="7637980F">
      <w:pPr>
        <w:pStyle w:val="ListParagraph"/>
        <w:numPr>
          <w:ilvl w:val="0"/>
          <w:numId w:val="1"/>
        </w:numPr>
        <w:rPr>
          <w:rFonts w:asciiTheme="minorEastAsia" w:eastAsiaTheme="minorEastAsia" w:hAnsiTheme="minorEastAsia" w:cstheme="minorEastAsia"/>
        </w:rPr>
      </w:pPr>
      <w:r w:rsidRPr="7637980F">
        <w:rPr>
          <w:rFonts w:ascii="Verdana" w:eastAsia="Verdana" w:hAnsi="Verdana" w:cs="Verdana"/>
          <w:sz w:val="24"/>
          <w:szCs w:val="24"/>
        </w:rPr>
        <w:t>Operations</w:t>
      </w:r>
    </w:p>
    <w:p w14:paraId="0C02C0BF" w14:textId="53E11B01" w:rsidR="59668F1D" w:rsidRDefault="7637980F" w:rsidP="7637980F">
      <w:pPr>
        <w:pStyle w:val="ListParagraph"/>
        <w:numPr>
          <w:ilvl w:val="0"/>
          <w:numId w:val="1"/>
        </w:numPr>
        <w:rPr>
          <w:rFonts w:asciiTheme="minorEastAsia" w:eastAsiaTheme="minorEastAsia" w:hAnsiTheme="minorEastAsia" w:cstheme="minorEastAsia"/>
        </w:rPr>
      </w:pPr>
      <w:r w:rsidRPr="7637980F">
        <w:rPr>
          <w:rFonts w:ascii="Verdana" w:eastAsia="Verdana" w:hAnsi="Verdana" w:cs="Verdana"/>
          <w:sz w:val="24"/>
          <w:szCs w:val="24"/>
        </w:rPr>
        <w:t>Outbound logistics</w:t>
      </w:r>
    </w:p>
    <w:p w14:paraId="727FD59F" w14:textId="1B9329B9" w:rsidR="59668F1D" w:rsidRDefault="7637980F" w:rsidP="7637980F">
      <w:pPr>
        <w:pStyle w:val="ListParagraph"/>
        <w:numPr>
          <w:ilvl w:val="0"/>
          <w:numId w:val="1"/>
        </w:numPr>
        <w:rPr>
          <w:rFonts w:asciiTheme="minorEastAsia" w:eastAsiaTheme="minorEastAsia" w:hAnsiTheme="minorEastAsia" w:cstheme="minorEastAsia"/>
        </w:rPr>
      </w:pPr>
      <w:r w:rsidRPr="7637980F">
        <w:rPr>
          <w:rFonts w:ascii="Verdana" w:eastAsia="Verdana" w:hAnsi="Verdana" w:cs="Verdana"/>
          <w:sz w:val="24"/>
          <w:szCs w:val="24"/>
        </w:rPr>
        <w:t>Marketing &amp; Sales</w:t>
      </w:r>
    </w:p>
    <w:p w14:paraId="6486E6CF" w14:textId="62C23B1B" w:rsidR="59668F1D" w:rsidRDefault="7637980F" w:rsidP="7637980F">
      <w:pPr>
        <w:pStyle w:val="ListParagraph"/>
        <w:numPr>
          <w:ilvl w:val="0"/>
          <w:numId w:val="1"/>
        </w:numPr>
        <w:rPr>
          <w:rFonts w:asciiTheme="minorEastAsia" w:eastAsiaTheme="minorEastAsia" w:hAnsiTheme="minorEastAsia" w:cstheme="minorEastAsia"/>
        </w:rPr>
      </w:pPr>
      <w:r w:rsidRPr="7637980F">
        <w:rPr>
          <w:rFonts w:ascii="Verdana" w:eastAsia="Verdana" w:hAnsi="Verdana" w:cs="Verdana"/>
          <w:sz w:val="24"/>
          <w:szCs w:val="24"/>
        </w:rPr>
        <w:t>After Sales Services</w:t>
      </w:r>
    </w:p>
    <w:p w14:paraId="513DB828" w14:textId="6EE2F1F5" w:rsidR="59668F1D" w:rsidRDefault="7637980F">
      <w:r w:rsidRPr="7637980F">
        <w:rPr>
          <w:rFonts w:ascii="Verdana" w:eastAsia="Verdana" w:hAnsi="Verdana" w:cs="Verdana"/>
          <w:sz w:val="24"/>
          <w:szCs w:val="24"/>
        </w:rPr>
        <w:t>The value chain model is depicted below</w:t>
      </w:r>
      <w:r w:rsidR="007514DA">
        <w:rPr>
          <w:rFonts w:ascii="Verdana" w:eastAsia="Verdana" w:hAnsi="Verdana" w:cs="Verdana"/>
          <w:sz w:val="24"/>
          <w:szCs w:val="24"/>
        </w:rPr>
        <w:t>:</w:t>
      </w:r>
    </w:p>
    <w:p w14:paraId="52DA8248" w14:textId="0C026F35" w:rsidR="59668F1D" w:rsidRDefault="59668F1D" w:rsidP="59668F1D">
      <w:r>
        <w:rPr>
          <w:noProof/>
          <w:lang w:eastAsia="en-GB"/>
        </w:rPr>
        <w:drawing>
          <wp:inline distT="0" distB="0" distL="0" distR="0" wp14:anchorId="440EE4FA" wp14:editId="7FB42A18">
            <wp:extent cx="5810248" cy="3486150"/>
            <wp:effectExtent l="0" t="0" r="0" b="0"/>
            <wp:docPr id="152211268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4">
                      <a:extLst>
                        <a:ext uri="{28A0092B-C50C-407E-A947-70E740481C1C}">
                          <a14:useLocalDpi xmlns:a14="http://schemas.microsoft.com/office/drawing/2010/main" val="0"/>
                        </a:ext>
                      </a:extLst>
                    </a:blip>
                    <a:stretch>
                      <a:fillRect/>
                    </a:stretch>
                  </pic:blipFill>
                  <pic:spPr>
                    <a:xfrm>
                      <a:off x="0" y="0"/>
                      <a:ext cx="5810248" cy="3486150"/>
                    </a:xfrm>
                    <a:prstGeom prst="rect">
                      <a:avLst/>
                    </a:prstGeom>
                  </pic:spPr>
                </pic:pic>
              </a:graphicData>
            </a:graphic>
          </wp:inline>
        </w:drawing>
      </w:r>
    </w:p>
    <w:p w14:paraId="75F72071" w14:textId="02E06F14" w:rsidR="59668F1D" w:rsidRPr="001814BC" w:rsidRDefault="7637980F" w:rsidP="7637980F">
      <w:pPr>
        <w:rPr>
          <w:lang w:val="fr-FR"/>
        </w:rPr>
      </w:pPr>
      <w:proofErr w:type="gramStart"/>
      <w:r w:rsidRPr="7637980F">
        <w:rPr>
          <w:rFonts w:ascii="Verdana" w:eastAsia="Verdana" w:hAnsi="Verdana" w:cs="Verdana"/>
          <w:sz w:val="16"/>
          <w:szCs w:val="16"/>
          <w:lang w:val="fr"/>
        </w:rPr>
        <w:t>Source:</w:t>
      </w:r>
      <w:proofErr w:type="gramEnd"/>
      <w:r w:rsidRPr="7637980F">
        <w:rPr>
          <w:rFonts w:ascii="Verdana" w:eastAsia="Verdana" w:hAnsi="Verdana" w:cs="Verdana"/>
          <w:sz w:val="16"/>
          <w:szCs w:val="16"/>
          <w:lang w:val="fr"/>
        </w:rPr>
        <w:t xml:space="preserve"> </w:t>
      </w:r>
      <w:hyperlink r:id="rId15">
        <w:r w:rsidRPr="7637980F">
          <w:rPr>
            <w:rStyle w:val="Hyperlink"/>
            <w:rFonts w:ascii="Verdana" w:eastAsia="Verdana" w:hAnsi="Verdana" w:cs="Verdana"/>
            <w:sz w:val="16"/>
            <w:szCs w:val="16"/>
            <w:lang w:val="fr"/>
          </w:rPr>
          <w:t>http://kfknowledgebank.kaplan.co.uk</w:t>
        </w:r>
      </w:hyperlink>
    </w:p>
    <w:p w14:paraId="075FDE85" w14:textId="60C90BCA" w:rsidR="59668F1D" w:rsidRDefault="7637980F" w:rsidP="7637980F">
      <w:pPr>
        <w:rPr>
          <w:rFonts w:ascii="Verdana" w:eastAsia="Verdana" w:hAnsi="Verdana" w:cs="Verdana"/>
          <w:sz w:val="24"/>
          <w:szCs w:val="24"/>
        </w:rPr>
      </w:pPr>
      <w:r w:rsidRPr="7637980F">
        <w:rPr>
          <w:rFonts w:ascii="Verdana" w:eastAsia="Verdana" w:hAnsi="Verdana" w:cs="Verdana"/>
          <w:sz w:val="24"/>
          <w:szCs w:val="24"/>
        </w:rPr>
        <w:lastRenderedPageBreak/>
        <w:t>The model was originally conceived for a manufacturing business but can be adapted for a service-based company as depicted in the figure … below.</w:t>
      </w:r>
      <w:r w:rsidR="00B94F06" w:rsidRPr="00B94F06">
        <w:rPr>
          <w:rFonts w:ascii="Verdana" w:eastAsia="Verdana" w:hAnsi="Verdana" w:cs="Verdana"/>
          <w:sz w:val="24"/>
          <w:szCs w:val="24"/>
        </w:rPr>
        <w:t xml:space="preserve"> The value shop is an alternative representation of a value chain for a professional services firm which was developed in 1998 by </w:t>
      </w:r>
      <w:proofErr w:type="spellStart"/>
      <w:r w:rsidR="00B94F06" w:rsidRPr="00B94F06">
        <w:rPr>
          <w:rFonts w:ascii="Verdana" w:eastAsia="Verdana" w:hAnsi="Verdana" w:cs="Verdana"/>
          <w:bCs/>
          <w:sz w:val="24"/>
          <w:szCs w:val="24"/>
        </w:rPr>
        <w:t>Stabell</w:t>
      </w:r>
      <w:proofErr w:type="spellEnd"/>
      <w:r w:rsidR="00B94F06" w:rsidRPr="00B94F06">
        <w:rPr>
          <w:rFonts w:ascii="Verdana" w:eastAsia="Verdana" w:hAnsi="Verdana" w:cs="Verdana"/>
          <w:bCs/>
          <w:sz w:val="24"/>
          <w:szCs w:val="24"/>
        </w:rPr>
        <w:t xml:space="preserve"> and </w:t>
      </w:r>
      <w:proofErr w:type="spellStart"/>
      <w:r w:rsidR="00B94F06" w:rsidRPr="00B94F06">
        <w:rPr>
          <w:rFonts w:ascii="Verdana" w:eastAsia="Verdana" w:hAnsi="Verdana" w:cs="Verdana"/>
          <w:bCs/>
          <w:sz w:val="24"/>
          <w:szCs w:val="24"/>
        </w:rPr>
        <w:t>Fjelstad</w:t>
      </w:r>
      <w:proofErr w:type="spellEnd"/>
      <w:r w:rsidR="00CB33CD">
        <w:rPr>
          <w:rFonts w:ascii="Verdana" w:eastAsia="Verdana" w:hAnsi="Verdana" w:cs="Verdana"/>
          <w:sz w:val="24"/>
          <w:szCs w:val="24"/>
        </w:rPr>
        <w:t xml:space="preserve"> </w:t>
      </w:r>
      <w:r w:rsidR="00B3554B">
        <w:rPr>
          <w:rFonts w:ascii="Verdana" w:eastAsia="Verdana" w:hAnsi="Verdana" w:cs="Verdana"/>
          <w:sz w:val="24"/>
          <w:szCs w:val="24"/>
        </w:rPr>
        <w:t xml:space="preserve">(Kaplan 2018). </w:t>
      </w:r>
    </w:p>
    <w:p w14:paraId="5A5ADD2B" w14:textId="35011A23" w:rsidR="00B3554B" w:rsidRPr="00B94F06" w:rsidRDefault="00B3554B" w:rsidP="7637980F">
      <w:pPr>
        <w:rPr>
          <w:rFonts w:ascii="Verdana" w:eastAsia="Verdana" w:hAnsi="Verdana" w:cs="Verdana"/>
          <w:sz w:val="24"/>
          <w:szCs w:val="24"/>
        </w:rPr>
      </w:pPr>
      <w:r>
        <w:rPr>
          <w:rFonts w:ascii="Verdana" w:eastAsia="Verdana" w:hAnsi="Verdana" w:cs="Verdana"/>
          <w:sz w:val="24"/>
          <w:szCs w:val="24"/>
        </w:rPr>
        <w:t xml:space="preserve">The support activities are the same as in value </w:t>
      </w:r>
      <w:proofErr w:type="gramStart"/>
      <w:r>
        <w:rPr>
          <w:rFonts w:ascii="Verdana" w:eastAsia="Verdana" w:hAnsi="Verdana" w:cs="Verdana"/>
          <w:sz w:val="24"/>
          <w:szCs w:val="24"/>
        </w:rPr>
        <w:t>chain</w:t>
      </w:r>
      <w:proofErr w:type="gramEnd"/>
      <w:r>
        <w:rPr>
          <w:rFonts w:ascii="Verdana" w:eastAsia="Verdana" w:hAnsi="Verdana" w:cs="Verdana"/>
          <w:sz w:val="24"/>
          <w:szCs w:val="24"/>
        </w:rPr>
        <w:t xml:space="preserve"> </w:t>
      </w:r>
      <w:r w:rsidR="00A10A7A">
        <w:rPr>
          <w:rFonts w:ascii="Verdana" w:eastAsia="Verdana" w:hAnsi="Verdana" w:cs="Verdana"/>
          <w:sz w:val="24"/>
          <w:szCs w:val="24"/>
        </w:rPr>
        <w:t>but the only change is in the primary activities as shown below.</w:t>
      </w:r>
    </w:p>
    <w:p w14:paraId="3E6B5644" w14:textId="77777777" w:rsidR="00DA379B" w:rsidRDefault="00DA379B" w:rsidP="7637980F">
      <w:pPr>
        <w:rPr>
          <w:rFonts w:ascii="Verdana" w:eastAsia="Verdana" w:hAnsi="Verdana" w:cs="Verdana"/>
          <w:b/>
          <w:bCs/>
          <w:sz w:val="24"/>
          <w:szCs w:val="24"/>
        </w:rPr>
      </w:pPr>
    </w:p>
    <w:p w14:paraId="1DF6B115" w14:textId="7D6D99BD" w:rsidR="59668F1D" w:rsidRDefault="00441D6D" w:rsidP="001B17C4">
      <w:pPr>
        <w:rPr>
          <w:rFonts w:ascii="Verdana" w:eastAsia="Verdana" w:hAnsi="Verdana" w:cs="Verdana"/>
          <w:sz w:val="24"/>
          <w:szCs w:val="24"/>
        </w:rPr>
      </w:pPr>
      <w:r>
        <w:rPr>
          <w:noProof/>
          <w:lang w:eastAsia="en-GB"/>
        </w:rPr>
        <w:drawing>
          <wp:inline distT="0" distB="0" distL="0" distR="0" wp14:anchorId="0242C146" wp14:editId="68DDEFC8">
            <wp:extent cx="5731510" cy="4298633"/>
            <wp:effectExtent l="0" t="0" r="2540" b="6985"/>
            <wp:docPr id="915408181" name="picture" descr="C:\Users\u0i7838\AppData\Local\Microsoft\Windows\INetCache\Content.Word\IMG_02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6">
                      <a:extLst>
                        <a:ext uri="{28A0092B-C50C-407E-A947-70E740481C1C}">
                          <a14:useLocalDpi xmlns:a14="http://schemas.microsoft.com/office/drawing/2010/main" val="0"/>
                        </a:ext>
                      </a:extLst>
                    </a:blip>
                    <a:stretch>
                      <a:fillRect/>
                    </a:stretch>
                  </pic:blipFill>
                  <pic:spPr>
                    <a:xfrm>
                      <a:off x="0" y="0"/>
                      <a:ext cx="5731510" cy="4298633"/>
                    </a:xfrm>
                    <a:prstGeom prst="rect">
                      <a:avLst/>
                    </a:prstGeom>
                  </pic:spPr>
                </pic:pic>
              </a:graphicData>
            </a:graphic>
          </wp:inline>
        </w:drawing>
      </w:r>
    </w:p>
    <w:p w14:paraId="3EF4A4E7" w14:textId="3E00CC9F" w:rsidR="00D27486" w:rsidRPr="00DA379B" w:rsidRDefault="00D27486" w:rsidP="001B17C4">
      <w:pPr>
        <w:rPr>
          <w:rFonts w:ascii="Verdana" w:eastAsia="Verdana" w:hAnsi="Verdana" w:cs="Verdana"/>
          <w:sz w:val="16"/>
          <w:szCs w:val="16"/>
        </w:rPr>
      </w:pPr>
      <w:r w:rsidRPr="00DA379B">
        <w:rPr>
          <w:rFonts w:ascii="Verdana" w:eastAsia="Verdana" w:hAnsi="Verdana" w:cs="Verdana"/>
          <w:sz w:val="16"/>
          <w:szCs w:val="16"/>
        </w:rPr>
        <w:t xml:space="preserve">Source: </w:t>
      </w:r>
      <w:r w:rsidR="00A10A7A">
        <w:rPr>
          <w:rFonts w:ascii="Verdana" w:eastAsia="Verdana" w:hAnsi="Verdana" w:cs="Verdana"/>
          <w:sz w:val="16"/>
          <w:szCs w:val="16"/>
        </w:rPr>
        <w:t xml:space="preserve">Strategic Management </w:t>
      </w:r>
      <w:proofErr w:type="gramStart"/>
      <w:r w:rsidR="00A10A7A">
        <w:rPr>
          <w:rFonts w:ascii="Verdana" w:eastAsia="Verdana" w:hAnsi="Verdana" w:cs="Verdana"/>
          <w:sz w:val="16"/>
          <w:szCs w:val="16"/>
        </w:rPr>
        <w:t>PowerPoint  for</w:t>
      </w:r>
      <w:proofErr w:type="gramEnd"/>
      <w:r w:rsidR="00A10A7A">
        <w:rPr>
          <w:rFonts w:ascii="Verdana" w:eastAsia="Verdana" w:hAnsi="Verdana" w:cs="Verdana"/>
          <w:sz w:val="16"/>
          <w:szCs w:val="16"/>
        </w:rPr>
        <w:t xml:space="preserve"> SBMA 7103</w:t>
      </w:r>
    </w:p>
    <w:p w14:paraId="245518C5" w14:textId="26205156" w:rsidR="00DA379B" w:rsidRPr="00A10A7A" w:rsidRDefault="00DA379B" w:rsidP="001B17C4">
      <w:pPr>
        <w:rPr>
          <w:rFonts w:ascii="Verdana" w:eastAsia="Verdana" w:hAnsi="Verdana" w:cs="Verdana"/>
          <w:sz w:val="24"/>
          <w:szCs w:val="24"/>
        </w:rPr>
      </w:pPr>
      <w:r w:rsidRPr="00A10A7A">
        <w:rPr>
          <w:rFonts w:ascii="Verdana" w:eastAsia="Verdana" w:hAnsi="Verdana" w:cs="Verdana"/>
          <w:sz w:val="24"/>
          <w:szCs w:val="24"/>
        </w:rPr>
        <w:t xml:space="preserve">Figure: Value Chain of </w:t>
      </w:r>
      <w:proofErr w:type="spellStart"/>
      <w:r w:rsidRPr="00A10A7A">
        <w:rPr>
          <w:rFonts w:ascii="Verdana" w:eastAsia="Verdana" w:hAnsi="Verdana" w:cs="Verdana"/>
          <w:sz w:val="24"/>
          <w:szCs w:val="24"/>
        </w:rPr>
        <w:t>Sqoan</w:t>
      </w:r>
      <w:proofErr w:type="spellEnd"/>
      <w:r w:rsidRPr="00A10A7A">
        <w:rPr>
          <w:rFonts w:ascii="Verdana" w:eastAsia="Verdana" w:hAnsi="Verdana" w:cs="Verdana"/>
          <w:sz w:val="24"/>
          <w:szCs w:val="24"/>
        </w:rPr>
        <w:t xml:space="preserve"> Financials</w:t>
      </w:r>
    </w:p>
    <w:p w14:paraId="40DD12C7" w14:textId="32797290" w:rsidR="00DA379B" w:rsidRDefault="00DA379B" w:rsidP="001B17C4">
      <w:pPr>
        <w:rPr>
          <w:rFonts w:ascii="Verdana" w:eastAsia="Verdana" w:hAnsi="Verdana" w:cs="Verdana"/>
          <w:sz w:val="24"/>
          <w:szCs w:val="16"/>
        </w:rPr>
      </w:pPr>
      <w:r w:rsidRPr="00B94F06">
        <w:rPr>
          <w:rFonts w:ascii="Verdana" w:eastAsia="Verdana" w:hAnsi="Verdana" w:cs="Verdana"/>
          <w:b/>
          <w:sz w:val="24"/>
          <w:szCs w:val="16"/>
        </w:rPr>
        <w:t>Primary activities</w:t>
      </w:r>
      <w:r>
        <w:rPr>
          <w:rFonts w:ascii="Verdana" w:eastAsia="Verdana" w:hAnsi="Verdana" w:cs="Verdana"/>
          <w:sz w:val="24"/>
          <w:szCs w:val="16"/>
        </w:rPr>
        <w:t xml:space="preserve"> are:</w:t>
      </w:r>
    </w:p>
    <w:p w14:paraId="00B599C8" w14:textId="6439D231" w:rsidR="00B94F06" w:rsidRPr="00B94F06" w:rsidRDefault="00DA379B" w:rsidP="00B94F06">
      <w:pPr>
        <w:pStyle w:val="ListParagraph"/>
        <w:numPr>
          <w:ilvl w:val="0"/>
          <w:numId w:val="31"/>
        </w:numPr>
        <w:shd w:val="clear" w:color="auto" w:fill="FFFFFF"/>
        <w:spacing w:before="100" w:beforeAutospacing="1" w:after="100" w:afterAutospacing="1" w:line="240" w:lineRule="auto"/>
        <w:rPr>
          <w:rFonts w:ascii="Arial" w:eastAsia="Times New Roman" w:hAnsi="Arial" w:cs="Arial"/>
          <w:color w:val="464646"/>
          <w:sz w:val="18"/>
          <w:szCs w:val="18"/>
          <w:lang w:eastAsia="en-GB"/>
        </w:rPr>
      </w:pPr>
      <w:r w:rsidRPr="00B94F06">
        <w:rPr>
          <w:rFonts w:ascii="Verdana" w:eastAsia="Verdana" w:hAnsi="Verdana" w:cs="Verdana"/>
          <w:sz w:val="24"/>
          <w:szCs w:val="16"/>
        </w:rPr>
        <w:t xml:space="preserve">Problem </w:t>
      </w:r>
      <w:r w:rsidR="00B94F06" w:rsidRPr="00B94F06">
        <w:rPr>
          <w:rFonts w:ascii="Verdana" w:eastAsia="Verdana" w:hAnsi="Verdana" w:cs="Verdana"/>
          <w:sz w:val="24"/>
          <w:szCs w:val="16"/>
        </w:rPr>
        <w:t>finding and acquisition</w:t>
      </w:r>
    </w:p>
    <w:p w14:paraId="2FA2A5D9" w14:textId="7AE72017" w:rsidR="00DA379B" w:rsidRPr="00B94F06" w:rsidRDefault="00DA379B" w:rsidP="00B94F06">
      <w:pPr>
        <w:pStyle w:val="ListParagraph"/>
        <w:numPr>
          <w:ilvl w:val="0"/>
          <w:numId w:val="31"/>
        </w:numPr>
        <w:rPr>
          <w:rFonts w:ascii="Verdana" w:eastAsia="Verdana" w:hAnsi="Verdana" w:cs="Verdana"/>
          <w:sz w:val="24"/>
          <w:szCs w:val="16"/>
        </w:rPr>
      </w:pPr>
      <w:r w:rsidRPr="00B94F06">
        <w:rPr>
          <w:rFonts w:ascii="Verdana" w:eastAsia="Verdana" w:hAnsi="Verdana" w:cs="Verdana"/>
          <w:sz w:val="24"/>
          <w:szCs w:val="16"/>
        </w:rPr>
        <w:t>Problem solving</w:t>
      </w:r>
    </w:p>
    <w:p w14:paraId="0FC6FF3B" w14:textId="1598A726" w:rsidR="00DA379B" w:rsidRPr="00B94F06" w:rsidRDefault="00DA379B" w:rsidP="00B94F06">
      <w:pPr>
        <w:pStyle w:val="ListParagraph"/>
        <w:numPr>
          <w:ilvl w:val="0"/>
          <w:numId w:val="31"/>
        </w:numPr>
        <w:rPr>
          <w:rFonts w:ascii="Verdana" w:eastAsia="Verdana" w:hAnsi="Verdana" w:cs="Verdana"/>
          <w:sz w:val="24"/>
          <w:szCs w:val="16"/>
        </w:rPr>
      </w:pPr>
      <w:r w:rsidRPr="00B94F06">
        <w:rPr>
          <w:rFonts w:ascii="Verdana" w:eastAsia="Verdana" w:hAnsi="Verdana" w:cs="Verdana"/>
          <w:sz w:val="24"/>
          <w:szCs w:val="16"/>
        </w:rPr>
        <w:t>Choice</w:t>
      </w:r>
      <w:r w:rsidR="00B94F06" w:rsidRPr="00B94F06">
        <w:rPr>
          <w:rFonts w:ascii="Verdana" w:eastAsia="Verdana" w:hAnsi="Verdana" w:cs="Verdana"/>
          <w:sz w:val="24"/>
          <w:szCs w:val="16"/>
        </w:rPr>
        <w:t xml:space="preserve"> – choosing among several solutions</w:t>
      </w:r>
    </w:p>
    <w:p w14:paraId="61001A4F" w14:textId="29D789B8" w:rsidR="00DA379B" w:rsidRPr="00B94F06" w:rsidRDefault="00DA379B" w:rsidP="00B94F06">
      <w:pPr>
        <w:pStyle w:val="ListParagraph"/>
        <w:numPr>
          <w:ilvl w:val="0"/>
          <w:numId w:val="31"/>
        </w:numPr>
        <w:rPr>
          <w:rFonts w:ascii="Verdana" w:eastAsia="Verdana" w:hAnsi="Verdana" w:cs="Verdana"/>
          <w:sz w:val="24"/>
          <w:szCs w:val="16"/>
        </w:rPr>
      </w:pPr>
      <w:r w:rsidRPr="00B94F06">
        <w:rPr>
          <w:rFonts w:ascii="Verdana" w:eastAsia="Verdana" w:hAnsi="Verdana" w:cs="Verdana"/>
          <w:sz w:val="24"/>
          <w:szCs w:val="16"/>
        </w:rPr>
        <w:t>Execution</w:t>
      </w:r>
    </w:p>
    <w:p w14:paraId="70D7609D" w14:textId="2436AA79" w:rsidR="00DA379B" w:rsidRPr="00B94F06" w:rsidRDefault="00DA379B" w:rsidP="00B94F06">
      <w:pPr>
        <w:pStyle w:val="ListParagraph"/>
        <w:numPr>
          <w:ilvl w:val="0"/>
          <w:numId w:val="31"/>
        </w:numPr>
        <w:rPr>
          <w:rFonts w:ascii="Verdana" w:eastAsia="Verdana" w:hAnsi="Verdana" w:cs="Verdana"/>
          <w:sz w:val="24"/>
          <w:szCs w:val="16"/>
        </w:rPr>
      </w:pPr>
      <w:r w:rsidRPr="00B94F06">
        <w:rPr>
          <w:rFonts w:ascii="Verdana" w:eastAsia="Verdana" w:hAnsi="Verdana" w:cs="Verdana"/>
          <w:sz w:val="24"/>
          <w:szCs w:val="16"/>
        </w:rPr>
        <w:t>Control and evaluate</w:t>
      </w:r>
    </w:p>
    <w:p w14:paraId="6036B182" w14:textId="1C6BC0C3" w:rsidR="008342DC" w:rsidRPr="00B94F06" w:rsidRDefault="008342DC" w:rsidP="001B17C4">
      <w:pPr>
        <w:rPr>
          <w:rFonts w:ascii="Verdana" w:eastAsia="Verdana" w:hAnsi="Verdana" w:cs="Verdana"/>
          <w:b/>
          <w:sz w:val="24"/>
          <w:szCs w:val="16"/>
        </w:rPr>
      </w:pPr>
      <w:r w:rsidRPr="00B94F06">
        <w:rPr>
          <w:rFonts w:ascii="Verdana" w:eastAsia="Verdana" w:hAnsi="Verdana" w:cs="Verdana"/>
          <w:b/>
          <w:sz w:val="24"/>
          <w:szCs w:val="16"/>
        </w:rPr>
        <w:t>Problem finding stage</w:t>
      </w:r>
    </w:p>
    <w:p w14:paraId="6CCEB2D5" w14:textId="0ECC744B" w:rsidR="008342DC" w:rsidRDefault="008342DC" w:rsidP="001B17C4">
      <w:pPr>
        <w:rPr>
          <w:rFonts w:ascii="Verdana" w:eastAsia="Verdana" w:hAnsi="Verdana" w:cs="Verdana"/>
          <w:sz w:val="24"/>
          <w:szCs w:val="16"/>
        </w:rPr>
      </w:pPr>
      <w:r>
        <w:rPr>
          <w:rFonts w:ascii="Verdana" w:eastAsia="Verdana" w:hAnsi="Verdana" w:cs="Verdana"/>
          <w:sz w:val="24"/>
          <w:szCs w:val="16"/>
        </w:rPr>
        <w:lastRenderedPageBreak/>
        <w:t xml:space="preserve">This is the </w:t>
      </w:r>
      <w:r w:rsidR="00CD69BE">
        <w:rPr>
          <w:rFonts w:ascii="Verdana" w:eastAsia="Verdana" w:hAnsi="Verdana" w:cs="Verdana"/>
          <w:sz w:val="24"/>
          <w:szCs w:val="16"/>
        </w:rPr>
        <w:t>“fact-finding” stage or in the trade parlance KYC –Know Your Customer – whereby information is gathered about the clients, its circumstances and needs</w:t>
      </w:r>
    </w:p>
    <w:p w14:paraId="13E31603" w14:textId="2B56C580" w:rsidR="00B94F06" w:rsidRPr="00B94F06" w:rsidRDefault="00B94F06" w:rsidP="001B17C4">
      <w:pPr>
        <w:rPr>
          <w:rFonts w:ascii="Verdana" w:eastAsia="Verdana" w:hAnsi="Verdana" w:cs="Verdana"/>
          <w:b/>
          <w:sz w:val="24"/>
          <w:szCs w:val="16"/>
        </w:rPr>
      </w:pPr>
      <w:r w:rsidRPr="00B94F06">
        <w:rPr>
          <w:rFonts w:ascii="Verdana" w:eastAsia="Verdana" w:hAnsi="Verdana" w:cs="Verdana"/>
          <w:b/>
          <w:sz w:val="24"/>
          <w:szCs w:val="16"/>
        </w:rPr>
        <w:t>Problem solving</w:t>
      </w:r>
    </w:p>
    <w:p w14:paraId="3AE38230" w14:textId="0978DAA6" w:rsidR="00B94F06" w:rsidRDefault="00CD69BE" w:rsidP="001B17C4">
      <w:pPr>
        <w:rPr>
          <w:rFonts w:ascii="Verdana" w:eastAsia="Verdana" w:hAnsi="Verdana" w:cs="Verdana"/>
          <w:sz w:val="24"/>
          <w:szCs w:val="16"/>
        </w:rPr>
      </w:pPr>
      <w:r>
        <w:rPr>
          <w:rFonts w:ascii="Verdana" w:eastAsia="Verdana" w:hAnsi="Verdana" w:cs="Verdana"/>
          <w:sz w:val="24"/>
          <w:szCs w:val="16"/>
        </w:rPr>
        <w:t xml:space="preserve">This is the processing stage whereby the information gathered is processed via </w:t>
      </w:r>
      <w:proofErr w:type="spellStart"/>
      <w:r>
        <w:rPr>
          <w:rFonts w:ascii="Verdana" w:eastAsia="Verdana" w:hAnsi="Verdana" w:cs="Verdana"/>
          <w:sz w:val="24"/>
          <w:szCs w:val="16"/>
        </w:rPr>
        <w:t>softaware</w:t>
      </w:r>
      <w:proofErr w:type="spellEnd"/>
      <w:r>
        <w:rPr>
          <w:rFonts w:ascii="Verdana" w:eastAsia="Verdana" w:hAnsi="Verdana" w:cs="Verdana"/>
          <w:sz w:val="24"/>
          <w:szCs w:val="16"/>
        </w:rPr>
        <w:t xml:space="preserve"> that generates a list of possible solutions that could meet the </w:t>
      </w:r>
      <w:proofErr w:type="spellStart"/>
      <w:r>
        <w:rPr>
          <w:rFonts w:ascii="Verdana" w:eastAsia="Verdana" w:hAnsi="Verdana" w:cs="Verdana"/>
          <w:sz w:val="24"/>
          <w:szCs w:val="16"/>
        </w:rPr>
        <w:t>clients</w:t>
      </w:r>
      <w:proofErr w:type="spellEnd"/>
      <w:r>
        <w:rPr>
          <w:rFonts w:ascii="Verdana" w:eastAsia="Verdana" w:hAnsi="Verdana" w:cs="Verdana"/>
          <w:sz w:val="24"/>
          <w:szCs w:val="16"/>
        </w:rPr>
        <w:t xml:space="preserve"> needs.</w:t>
      </w:r>
    </w:p>
    <w:p w14:paraId="09971308" w14:textId="2943E0A0" w:rsidR="00B94F06" w:rsidRPr="00B94F06" w:rsidRDefault="00B94F06" w:rsidP="001B17C4">
      <w:pPr>
        <w:rPr>
          <w:rFonts w:ascii="Verdana" w:eastAsia="Verdana" w:hAnsi="Verdana" w:cs="Verdana"/>
          <w:b/>
          <w:sz w:val="24"/>
          <w:szCs w:val="16"/>
        </w:rPr>
      </w:pPr>
      <w:r w:rsidRPr="00B94F06">
        <w:rPr>
          <w:rFonts w:ascii="Verdana" w:eastAsia="Verdana" w:hAnsi="Verdana" w:cs="Verdana"/>
          <w:b/>
          <w:sz w:val="24"/>
          <w:szCs w:val="16"/>
        </w:rPr>
        <w:t>Choice</w:t>
      </w:r>
    </w:p>
    <w:p w14:paraId="2C0D26A1" w14:textId="2E29C8A2" w:rsidR="00B94F06" w:rsidRDefault="00CD69BE" w:rsidP="001B17C4">
      <w:pPr>
        <w:rPr>
          <w:rFonts w:ascii="Verdana" w:eastAsia="Verdana" w:hAnsi="Verdana" w:cs="Verdana"/>
          <w:sz w:val="24"/>
          <w:szCs w:val="16"/>
        </w:rPr>
      </w:pPr>
      <w:r>
        <w:rPr>
          <w:rFonts w:ascii="Verdana" w:eastAsia="Verdana" w:hAnsi="Verdana" w:cs="Verdana"/>
          <w:sz w:val="24"/>
          <w:szCs w:val="16"/>
        </w:rPr>
        <w:t xml:space="preserve">This is the second meeting with the client where the recommended solution that closely suits the client needs is explained to the client.  </w:t>
      </w:r>
    </w:p>
    <w:p w14:paraId="7049A7FE" w14:textId="6A22BCB4" w:rsidR="00B94F06" w:rsidRPr="00B94F06" w:rsidRDefault="00B94F06" w:rsidP="001B17C4">
      <w:pPr>
        <w:rPr>
          <w:rFonts w:ascii="Verdana" w:eastAsia="Verdana" w:hAnsi="Verdana" w:cs="Verdana"/>
          <w:b/>
          <w:sz w:val="24"/>
          <w:szCs w:val="16"/>
        </w:rPr>
      </w:pPr>
      <w:r w:rsidRPr="00B94F06">
        <w:rPr>
          <w:rFonts w:ascii="Verdana" w:eastAsia="Verdana" w:hAnsi="Verdana" w:cs="Verdana"/>
          <w:b/>
          <w:sz w:val="24"/>
          <w:szCs w:val="16"/>
        </w:rPr>
        <w:t>Execution</w:t>
      </w:r>
    </w:p>
    <w:p w14:paraId="51AE3B67" w14:textId="1C25C4FC" w:rsidR="00B94F06" w:rsidRDefault="004A4D9B" w:rsidP="001B17C4">
      <w:pPr>
        <w:rPr>
          <w:rFonts w:ascii="Verdana" w:eastAsia="Verdana" w:hAnsi="Verdana" w:cs="Verdana"/>
          <w:sz w:val="24"/>
          <w:szCs w:val="16"/>
        </w:rPr>
      </w:pPr>
      <w:r>
        <w:rPr>
          <w:rFonts w:ascii="Verdana" w:eastAsia="Verdana" w:hAnsi="Verdana" w:cs="Verdana"/>
          <w:sz w:val="24"/>
          <w:szCs w:val="16"/>
        </w:rPr>
        <w:t>This is the stage where the recommended solution is activated by submitting the full application to the lender for its own processing.</w:t>
      </w:r>
    </w:p>
    <w:p w14:paraId="3799974E" w14:textId="35630769" w:rsidR="00B94F06" w:rsidRPr="00B94F06" w:rsidRDefault="00B94F06" w:rsidP="001B17C4">
      <w:pPr>
        <w:rPr>
          <w:rFonts w:ascii="Verdana" w:eastAsia="Verdana" w:hAnsi="Verdana" w:cs="Verdana"/>
          <w:b/>
          <w:sz w:val="24"/>
          <w:szCs w:val="16"/>
        </w:rPr>
      </w:pPr>
      <w:r w:rsidRPr="00B94F06">
        <w:rPr>
          <w:rFonts w:ascii="Verdana" w:eastAsia="Verdana" w:hAnsi="Verdana" w:cs="Verdana"/>
          <w:b/>
          <w:sz w:val="24"/>
          <w:szCs w:val="16"/>
        </w:rPr>
        <w:t>Control and Evaluation</w:t>
      </w:r>
    </w:p>
    <w:p w14:paraId="33200C14" w14:textId="4F43ACD4" w:rsidR="00B94F06" w:rsidRDefault="004A4D9B" w:rsidP="001B17C4">
      <w:pPr>
        <w:rPr>
          <w:rFonts w:ascii="Verdana" w:eastAsia="Verdana" w:hAnsi="Verdana" w:cs="Verdana"/>
          <w:sz w:val="24"/>
          <w:szCs w:val="16"/>
        </w:rPr>
      </w:pPr>
      <w:r w:rsidRPr="004A4D9B">
        <w:rPr>
          <w:rFonts w:ascii="Verdana" w:eastAsia="Verdana" w:hAnsi="Verdana" w:cs="Verdana"/>
          <w:sz w:val="24"/>
          <w:szCs w:val="16"/>
        </w:rPr>
        <w:t xml:space="preserve">This </w:t>
      </w:r>
      <w:r>
        <w:rPr>
          <w:rFonts w:ascii="Verdana" w:eastAsia="Verdana" w:hAnsi="Verdana" w:cs="Verdana"/>
          <w:sz w:val="24"/>
          <w:szCs w:val="16"/>
        </w:rPr>
        <w:t>is synonymous to the after sales service where the client’s case is evaluated for internal performance purpose and for protection needs.</w:t>
      </w:r>
    </w:p>
    <w:p w14:paraId="724A13CF" w14:textId="281C5826" w:rsidR="00A10A7A" w:rsidRDefault="00A10A7A" w:rsidP="001B17C4">
      <w:pPr>
        <w:rPr>
          <w:rFonts w:ascii="Verdana" w:eastAsia="Verdana" w:hAnsi="Verdana" w:cs="Verdana"/>
          <w:sz w:val="24"/>
          <w:szCs w:val="16"/>
        </w:rPr>
      </w:pPr>
      <w:r w:rsidRPr="00A10A7A">
        <w:rPr>
          <w:rFonts w:ascii="Verdana" w:eastAsia="Verdana" w:hAnsi="Verdana" w:cs="Verdana"/>
          <w:b/>
          <w:sz w:val="24"/>
          <w:szCs w:val="16"/>
        </w:rPr>
        <w:t>Support activities</w:t>
      </w:r>
      <w:r>
        <w:rPr>
          <w:rFonts w:ascii="Verdana" w:eastAsia="Verdana" w:hAnsi="Verdana" w:cs="Verdana"/>
          <w:b/>
          <w:sz w:val="24"/>
          <w:szCs w:val="16"/>
        </w:rPr>
        <w:t xml:space="preserve"> </w:t>
      </w:r>
      <w:r>
        <w:rPr>
          <w:rFonts w:ascii="Verdana" w:eastAsia="Verdana" w:hAnsi="Verdana" w:cs="Verdana"/>
          <w:sz w:val="24"/>
          <w:szCs w:val="16"/>
        </w:rPr>
        <w:t>are:</w:t>
      </w:r>
    </w:p>
    <w:p w14:paraId="2E081E01" w14:textId="6FB430F1" w:rsidR="00A10A7A" w:rsidRDefault="00537D4C" w:rsidP="00A10A7A">
      <w:pPr>
        <w:pStyle w:val="ListParagraph"/>
        <w:numPr>
          <w:ilvl w:val="0"/>
          <w:numId w:val="2"/>
        </w:numPr>
        <w:rPr>
          <w:rFonts w:asciiTheme="minorEastAsia" w:eastAsiaTheme="minorEastAsia" w:hAnsiTheme="minorEastAsia" w:cstheme="minorEastAsia"/>
        </w:rPr>
      </w:pPr>
      <w:r>
        <w:rPr>
          <w:rFonts w:ascii="Verdana" w:eastAsia="Verdana" w:hAnsi="Verdana" w:cs="Verdana"/>
          <w:sz w:val="24"/>
          <w:szCs w:val="24"/>
        </w:rPr>
        <w:t xml:space="preserve">Firm or </w:t>
      </w:r>
      <w:r w:rsidR="00A10A7A" w:rsidRPr="7637980F">
        <w:rPr>
          <w:rFonts w:ascii="Verdana" w:eastAsia="Verdana" w:hAnsi="Verdana" w:cs="Verdana"/>
          <w:sz w:val="24"/>
          <w:szCs w:val="24"/>
        </w:rPr>
        <w:t>Business infrastructure</w:t>
      </w:r>
    </w:p>
    <w:p w14:paraId="0873CB3B" w14:textId="77777777" w:rsidR="00A10A7A" w:rsidRDefault="00A10A7A" w:rsidP="00A10A7A">
      <w:pPr>
        <w:pStyle w:val="ListParagraph"/>
        <w:numPr>
          <w:ilvl w:val="0"/>
          <w:numId w:val="2"/>
        </w:numPr>
        <w:rPr>
          <w:rFonts w:asciiTheme="minorEastAsia" w:eastAsiaTheme="minorEastAsia" w:hAnsiTheme="minorEastAsia" w:cstheme="minorEastAsia"/>
        </w:rPr>
      </w:pPr>
      <w:r w:rsidRPr="7637980F">
        <w:rPr>
          <w:rFonts w:ascii="Verdana" w:eastAsia="Verdana" w:hAnsi="Verdana" w:cs="Verdana"/>
          <w:sz w:val="24"/>
          <w:szCs w:val="24"/>
        </w:rPr>
        <w:t>Human Resources Management</w:t>
      </w:r>
    </w:p>
    <w:p w14:paraId="5D48591E" w14:textId="77777777" w:rsidR="00A10A7A" w:rsidRDefault="00A10A7A" w:rsidP="00A10A7A">
      <w:pPr>
        <w:pStyle w:val="ListParagraph"/>
        <w:numPr>
          <w:ilvl w:val="0"/>
          <w:numId w:val="2"/>
        </w:numPr>
        <w:rPr>
          <w:rFonts w:asciiTheme="minorEastAsia" w:eastAsiaTheme="minorEastAsia" w:hAnsiTheme="minorEastAsia" w:cstheme="minorEastAsia"/>
        </w:rPr>
      </w:pPr>
      <w:r w:rsidRPr="7637980F">
        <w:rPr>
          <w:rFonts w:ascii="Verdana" w:eastAsia="Verdana" w:hAnsi="Verdana" w:cs="Verdana"/>
          <w:sz w:val="24"/>
          <w:szCs w:val="24"/>
        </w:rPr>
        <w:t>Technology Development</w:t>
      </w:r>
    </w:p>
    <w:p w14:paraId="3B8FC710" w14:textId="77777777" w:rsidR="00A10A7A" w:rsidRDefault="00A10A7A" w:rsidP="00A10A7A">
      <w:pPr>
        <w:pStyle w:val="ListParagraph"/>
        <w:numPr>
          <w:ilvl w:val="0"/>
          <w:numId w:val="2"/>
        </w:numPr>
        <w:rPr>
          <w:rFonts w:asciiTheme="minorEastAsia" w:eastAsiaTheme="minorEastAsia" w:hAnsiTheme="minorEastAsia" w:cstheme="minorEastAsia"/>
        </w:rPr>
      </w:pPr>
      <w:r w:rsidRPr="7637980F">
        <w:rPr>
          <w:rFonts w:ascii="Verdana" w:eastAsia="Verdana" w:hAnsi="Verdana" w:cs="Verdana"/>
          <w:sz w:val="24"/>
          <w:szCs w:val="24"/>
        </w:rPr>
        <w:t>Procurement</w:t>
      </w:r>
    </w:p>
    <w:p w14:paraId="75F76644" w14:textId="02B90FBA" w:rsidR="00A10A7A" w:rsidRDefault="00A10A7A" w:rsidP="001B17C4">
      <w:pPr>
        <w:rPr>
          <w:rFonts w:ascii="Verdana" w:eastAsia="Verdana" w:hAnsi="Verdana" w:cs="Verdana"/>
          <w:b/>
          <w:sz w:val="24"/>
          <w:szCs w:val="16"/>
        </w:rPr>
      </w:pPr>
      <w:r w:rsidRPr="00A10A7A">
        <w:rPr>
          <w:rFonts w:ascii="Verdana" w:eastAsia="Verdana" w:hAnsi="Verdana" w:cs="Verdana"/>
          <w:b/>
          <w:sz w:val="24"/>
          <w:szCs w:val="16"/>
        </w:rPr>
        <w:t>Firm infrastructure</w:t>
      </w:r>
    </w:p>
    <w:p w14:paraId="109CF531" w14:textId="4F2AD2AC" w:rsidR="00A10A7A" w:rsidRPr="00A10A7A" w:rsidRDefault="00A10A7A" w:rsidP="001B17C4">
      <w:pPr>
        <w:rPr>
          <w:rFonts w:ascii="Verdana" w:eastAsia="Verdana" w:hAnsi="Verdana" w:cs="Verdana"/>
          <w:sz w:val="24"/>
          <w:szCs w:val="16"/>
        </w:rPr>
      </w:pPr>
      <w:r>
        <w:rPr>
          <w:rFonts w:ascii="Verdana" w:eastAsia="Verdana" w:hAnsi="Verdana" w:cs="Verdana"/>
          <w:sz w:val="24"/>
          <w:szCs w:val="16"/>
        </w:rPr>
        <w:t xml:space="preserve">This include </w:t>
      </w:r>
      <w:proofErr w:type="spellStart"/>
      <w:r>
        <w:rPr>
          <w:rFonts w:ascii="Verdana" w:eastAsia="Verdana" w:hAnsi="Verdana" w:cs="Verdana"/>
          <w:sz w:val="24"/>
          <w:szCs w:val="16"/>
        </w:rPr>
        <w:t>Sqoan</w:t>
      </w:r>
      <w:proofErr w:type="spellEnd"/>
      <w:r>
        <w:rPr>
          <w:rFonts w:ascii="Verdana" w:eastAsia="Verdana" w:hAnsi="Verdana" w:cs="Verdana"/>
          <w:sz w:val="24"/>
          <w:szCs w:val="16"/>
        </w:rPr>
        <w:t xml:space="preserve"> Financials organisational infrastructure, the manuals, the operating procedures that staffs must follow when engaging </w:t>
      </w:r>
      <w:proofErr w:type="spellStart"/>
      <w:r>
        <w:rPr>
          <w:rFonts w:ascii="Verdana" w:eastAsia="Verdana" w:hAnsi="Verdana" w:cs="Verdana"/>
          <w:sz w:val="24"/>
          <w:szCs w:val="16"/>
        </w:rPr>
        <w:t>withany</w:t>
      </w:r>
      <w:proofErr w:type="spellEnd"/>
      <w:r>
        <w:rPr>
          <w:rFonts w:ascii="Verdana" w:eastAsia="Verdana" w:hAnsi="Verdana" w:cs="Verdana"/>
          <w:sz w:val="24"/>
          <w:szCs w:val="16"/>
        </w:rPr>
        <w:t xml:space="preserve"> stakeholders.</w:t>
      </w:r>
    </w:p>
    <w:p w14:paraId="47EEAB07" w14:textId="38E0E78D" w:rsidR="00A10A7A" w:rsidRDefault="00A10A7A" w:rsidP="001B17C4">
      <w:pPr>
        <w:rPr>
          <w:rFonts w:ascii="Verdana" w:eastAsia="Verdana" w:hAnsi="Verdana" w:cs="Verdana"/>
          <w:b/>
          <w:sz w:val="24"/>
          <w:szCs w:val="16"/>
        </w:rPr>
      </w:pPr>
      <w:r w:rsidRPr="00A10A7A">
        <w:rPr>
          <w:rFonts w:ascii="Verdana" w:eastAsia="Verdana" w:hAnsi="Verdana" w:cs="Verdana"/>
          <w:b/>
          <w:sz w:val="24"/>
          <w:szCs w:val="16"/>
        </w:rPr>
        <w:t>Technology development</w:t>
      </w:r>
    </w:p>
    <w:p w14:paraId="271FE89C" w14:textId="7643AFA5" w:rsidR="00A10A7A" w:rsidRPr="00A10A7A" w:rsidRDefault="00A10A7A" w:rsidP="001B17C4">
      <w:pPr>
        <w:rPr>
          <w:rFonts w:ascii="Verdana" w:eastAsia="Verdana" w:hAnsi="Verdana" w:cs="Verdana"/>
          <w:sz w:val="24"/>
          <w:szCs w:val="16"/>
        </w:rPr>
      </w:pPr>
      <w:r>
        <w:rPr>
          <w:rFonts w:ascii="Verdana" w:eastAsia="Verdana" w:hAnsi="Verdana" w:cs="Verdana"/>
          <w:sz w:val="24"/>
          <w:szCs w:val="16"/>
        </w:rPr>
        <w:t>This is the IT</w:t>
      </w:r>
      <w:r w:rsidR="00CB33CD">
        <w:rPr>
          <w:rFonts w:ascii="Verdana" w:eastAsia="Verdana" w:hAnsi="Verdana" w:cs="Verdana"/>
          <w:sz w:val="24"/>
          <w:szCs w:val="16"/>
        </w:rPr>
        <w:t xml:space="preserve"> </w:t>
      </w:r>
      <w:r>
        <w:rPr>
          <w:rFonts w:ascii="Verdana" w:eastAsia="Verdana" w:hAnsi="Verdana" w:cs="Verdana"/>
          <w:sz w:val="24"/>
          <w:szCs w:val="16"/>
        </w:rPr>
        <w:t>(Information Technology) or the MIS</w:t>
      </w:r>
      <w:r w:rsidR="005E0BA2">
        <w:rPr>
          <w:rFonts w:ascii="Verdana" w:eastAsia="Verdana" w:hAnsi="Verdana" w:cs="Verdana"/>
          <w:sz w:val="24"/>
          <w:szCs w:val="16"/>
        </w:rPr>
        <w:t xml:space="preserve"> </w:t>
      </w:r>
      <w:r>
        <w:rPr>
          <w:rFonts w:ascii="Verdana" w:eastAsia="Verdana" w:hAnsi="Verdana" w:cs="Verdana"/>
          <w:sz w:val="24"/>
          <w:szCs w:val="16"/>
        </w:rPr>
        <w:t xml:space="preserve">(Management Information System) that supports the business and interface with other organisations. </w:t>
      </w:r>
    </w:p>
    <w:p w14:paraId="662265B4" w14:textId="5172D29E" w:rsidR="00A10A7A" w:rsidRDefault="00A10A7A" w:rsidP="001B17C4">
      <w:pPr>
        <w:rPr>
          <w:rFonts w:ascii="Verdana" w:eastAsia="Verdana" w:hAnsi="Verdana" w:cs="Verdana"/>
          <w:b/>
          <w:sz w:val="24"/>
          <w:szCs w:val="16"/>
        </w:rPr>
      </w:pPr>
      <w:r w:rsidRPr="00A10A7A">
        <w:rPr>
          <w:rFonts w:ascii="Verdana" w:eastAsia="Verdana" w:hAnsi="Verdana" w:cs="Verdana"/>
          <w:b/>
          <w:sz w:val="24"/>
          <w:szCs w:val="16"/>
        </w:rPr>
        <w:t>Human resources management</w:t>
      </w:r>
    </w:p>
    <w:p w14:paraId="3D06DE47" w14:textId="29FC6E54" w:rsidR="00A10A7A" w:rsidRPr="00A10A7A" w:rsidRDefault="00A10A7A" w:rsidP="001B17C4">
      <w:pPr>
        <w:rPr>
          <w:rFonts w:ascii="Verdana" w:eastAsia="Verdana" w:hAnsi="Verdana" w:cs="Verdana"/>
          <w:sz w:val="24"/>
          <w:szCs w:val="16"/>
        </w:rPr>
      </w:pPr>
      <w:r>
        <w:rPr>
          <w:rFonts w:ascii="Verdana" w:eastAsia="Verdana" w:hAnsi="Verdana" w:cs="Verdana"/>
          <w:sz w:val="24"/>
          <w:szCs w:val="16"/>
        </w:rPr>
        <w:t xml:space="preserve"> This is the</w:t>
      </w:r>
      <w:r w:rsidR="005E0BA2">
        <w:rPr>
          <w:rFonts w:ascii="Verdana" w:eastAsia="Verdana" w:hAnsi="Verdana" w:cs="Verdana"/>
          <w:sz w:val="24"/>
          <w:szCs w:val="16"/>
        </w:rPr>
        <w:t xml:space="preserve"> personnel that work in the business.</w:t>
      </w:r>
    </w:p>
    <w:p w14:paraId="71FBB124" w14:textId="1E584918" w:rsidR="00A10A7A" w:rsidRDefault="00A10A7A" w:rsidP="001B17C4">
      <w:pPr>
        <w:rPr>
          <w:rFonts w:ascii="Verdana" w:eastAsia="Verdana" w:hAnsi="Verdana" w:cs="Verdana"/>
          <w:b/>
          <w:sz w:val="24"/>
          <w:szCs w:val="16"/>
        </w:rPr>
      </w:pPr>
      <w:r w:rsidRPr="00A10A7A">
        <w:rPr>
          <w:rFonts w:ascii="Verdana" w:eastAsia="Verdana" w:hAnsi="Verdana" w:cs="Verdana"/>
          <w:b/>
          <w:sz w:val="24"/>
          <w:szCs w:val="16"/>
        </w:rPr>
        <w:t>Procurement</w:t>
      </w:r>
    </w:p>
    <w:p w14:paraId="3BF8EC9E" w14:textId="272FF7D7" w:rsidR="00CB33CD" w:rsidRPr="005E0BA2" w:rsidRDefault="005E0BA2" w:rsidP="001B17C4">
      <w:pPr>
        <w:rPr>
          <w:rFonts w:ascii="Verdana" w:eastAsia="Verdana" w:hAnsi="Verdana" w:cs="Verdana"/>
          <w:sz w:val="24"/>
          <w:szCs w:val="16"/>
        </w:rPr>
      </w:pPr>
      <w:r w:rsidRPr="005E0BA2">
        <w:rPr>
          <w:rFonts w:ascii="Verdana" w:eastAsia="Verdana" w:hAnsi="Verdana" w:cs="Verdana"/>
          <w:sz w:val="24"/>
          <w:szCs w:val="16"/>
        </w:rPr>
        <w:t>This is the activities that involve bringing materials into the business.</w:t>
      </w:r>
    </w:p>
    <w:p w14:paraId="438AEF21" w14:textId="77777777" w:rsidR="007514DA" w:rsidRDefault="007514DA" w:rsidP="7637980F">
      <w:pPr>
        <w:rPr>
          <w:rFonts w:ascii="Verdana" w:eastAsia="Verdana" w:hAnsi="Verdana" w:cs="Verdana"/>
          <w:b/>
          <w:bCs/>
          <w:sz w:val="24"/>
          <w:szCs w:val="24"/>
        </w:rPr>
      </w:pPr>
    </w:p>
    <w:p w14:paraId="489D2B08" w14:textId="3E307032" w:rsidR="00B24844" w:rsidRPr="009B71C2" w:rsidRDefault="007514DA" w:rsidP="7637980F">
      <w:pPr>
        <w:rPr>
          <w:rFonts w:ascii="Verdana" w:eastAsia="Verdana" w:hAnsi="Verdana" w:cs="Verdana"/>
          <w:b/>
          <w:bCs/>
          <w:sz w:val="24"/>
          <w:szCs w:val="24"/>
        </w:rPr>
      </w:pPr>
      <w:r>
        <w:rPr>
          <w:rFonts w:ascii="Verdana" w:eastAsia="Verdana" w:hAnsi="Verdana" w:cs="Verdana"/>
          <w:b/>
          <w:bCs/>
          <w:sz w:val="24"/>
          <w:szCs w:val="24"/>
        </w:rPr>
        <w:lastRenderedPageBreak/>
        <w:t>5.5</w:t>
      </w:r>
      <w:r w:rsidR="7637980F" w:rsidRPr="7637980F">
        <w:rPr>
          <w:rFonts w:ascii="Verdana" w:eastAsia="Verdana" w:hAnsi="Verdana" w:cs="Verdana"/>
          <w:b/>
          <w:bCs/>
          <w:sz w:val="24"/>
          <w:szCs w:val="24"/>
        </w:rPr>
        <w:t xml:space="preserve"> Critique of Value Chain Analysis</w:t>
      </w:r>
    </w:p>
    <w:p w14:paraId="025696A3" w14:textId="7327DEDD" w:rsidR="009B71C2" w:rsidRDefault="009F5C03" w:rsidP="7637980F">
      <w:pPr>
        <w:rPr>
          <w:rFonts w:ascii="Verdana" w:eastAsia="Verdana" w:hAnsi="Verdana" w:cs="Verdana"/>
          <w:sz w:val="24"/>
          <w:szCs w:val="24"/>
        </w:rPr>
      </w:pPr>
      <w:r>
        <w:rPr>
          <w:rFonts w:ascii="Verdana" w:eastAsia="Verdana" w:hAnsi="Verdana" w:cs="Verdana"/>
          <w:sz w:val="24"/>
          <w:szCs w:val="24"/>
        </w:rPr>
        <w:t>The value chain analysis is more relevant to a manufacturing environment and is difficult to apply to a service-based business, but the primary activities can be modified to make it work in a service-based environment.</w:t>
      </w:r>
    </w:p>
    <w:p w14:paraId="04239800" w14:textId="3852F366" w:rsidR="00DF795F" w:rsidRPr="009B71C2" w:rsidRDefault="00B3554B" w:rsidP="7637980F">
      <w:pPr>
        <w:rPr>
          <w:rFonts w:ascii="Verdana" w:eastAsia="Verdana" w:hAnsi="Verdana" w:cs="Verdana"/>
          <w:b/>
          <w:bCs/>
          <w:sz w:val="24"/>
          <w:szCs w:val="24"/>
        </w:rPr>
      </w:pPr>
      <w:r>
        <w:rPr>
          <w:rFonts w:ascii="Verdana" w:eastAsia="Verdana" w:hAnsi="Verdana" w:cs="Verdana"/>
          <w:b/>
          <w:bCs/>
          <w:sz w:val="24"/>
          <w:szCs w:val="24"/>
        </w:rPr>
        <w:t>6.</w:t>
      </w:r>
      <w:r w:rsidR="7637980F" w:rsidRPr="7637980F">
        <w:rPr>
          <w:rFonts w:ascii="Verdana" w:eastAsia="Verdana" w:hAnsi="Verdana" w:cs="Verdana"/>
          <w:b/>
          <w:bCs/>
          <w:sz w:val="24"/>
          <w:szCs w:val="24"/>
        </w:rPr>
        <w:t xml:space="preserve"> Customer Financial Life-Cycle</w:t>
      </w:r>
    </w:p>
    <w:p w14:paraId="648AE5A1" w14:textId="48C50D37" w:rsidR="00DF795F" w:rsidRDefault="00B01FD4" w:rsidP="7637980F">
      <w:pPr>
        <w:rPr>
          <w:rFonts w:ascii="Verdana" w:eastAsia="Verdana" w:hAnsi="Verdana" w:cs="Verdana"/>
          <w:sz w:val="24"/>
          <w:szCs w:val="24"/>
        </w:rPr>
      </w:pPr>
      <w:r>
        <w:rPr>
          <w:rFonts w:ascii="Verdana" w:eastAsia="Verdana" w:hAnsi="Verdana" w:cs="Verdana"/>
          <w:sz w:val="24"/>
          <w:szCs w:val="24"/>
        </w:rPr>
        <w:t xml:space="preserve">The figure below shows the typical customer financial life-cycle that a client goes through in life. This is one of the </w:t>
      </w:r>
      <w:proofErr w:type="gramStart"/>
      <w:r>
        <w:rPr>
          <w:rFonts w:ascii="Verdana" w:eastAsia="Verdana" w:hAnsi="Verdana" w:cs="Verdana"/>
          <w:sz w:val="24"/>
          <w:szCs w:val="24"/>
        </w:rPr>
        <w:t>graph</w:t>
      </w:r>
      <w:proofErr w:type="gramEnd"/>
      <w:r>
        <w:rPr>
          <w:rFonts w:ascii="Verdana" w:eastAsia="Verdana" w:hAnsi="Verdana" w:cs="Verdana"/>
          <w:sz w:val="24"/>
          <w:szCs w:val="24"/>
        </w:rPr>
        <w:t xml:space="preserve"> shown to clients during the advice process to highlight what should have </w:t>
      </w:r>
      <w:r w:rsidR="00702B11">
        <w:rPr>
          <w:rFonts w:ascii="Verdana" w:eastAsia="Verdana" w:hAnsi="Verdana" w:cs="Verdana"/>
          <w:sz w:val="24"/>
          <w:szCs w:val="24"/>
        </w:rPr>
        <w:t>products they should have and what kind of risks they have to cover based on their present circumstances.</w:t>
      </w:r>
    </w:p>
    <w:p w14:paraId="2F673193" w14:textId="5570008D" w:rsidR="006729E5" w:rsidRPr="00705C4A"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Figure … Customer Financial Life Cycle</w:t>
      </w:r>
    </w:p>
    <w:p w14:paraId="78D5BC27" w14:textId="7CDFBC73" w:rsidR="00705C4A" w:rsidRDefault="00705C4A" w:rsidP="00C50C52">
      <w:pPr>
        <w:rPr>
          <w:rFonts w:ascii="Verdana" w:eastAsia="Verdana" w:hAnsi="Verdana" w:cs="Verdana"/>
          <w:b/>
          <w:bCs/>
          <w:sz w:val="48"/>
          <w:szCs w:val="48"/>
        </w:rPr>
      </w:pPr>
      <w:r>
        <w:rPr>
          <w:noProof/>
          <w:lang w:eastAsia="en-GB"/>
        </w:rPr>
        <w:drawing>
          <wp:inline distT="0" distB="0" distL="0" distR="0" wp14:anchorId="57C97A85" wp14:editId="3D1D8FA6">
            <wp:extent cx="6448422" cy="4656454"/>
            <wp:effectExtent l="0" t="0" r="0" b="0"/>
            <wp:docPr id="1503468725" name="picture" descr="Image result for 7 stages of financial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a:extLst>
                        <a:ext uri="{28A0092B-C50C-407E-A947-70E740481C1C}">
                          <a14:useLocalDpi xmlns:a14="http://schemas.microsoft.com/office/drawing/2010/main" val="0"/>
                        </a:ext>
                      </a:extLst>
                    </a:blip>
                    <a:stretch>
                      <a:fillRect/>
                    </a:stretch>
                  </pic:blipFill>
                  <pic:spPr>
                    <a:xfrm>
                      <a:off x="0" y="0"/>
                      <a:ext cx="6448422" cy="4656454"/>
                    </a:xfrm>
                    <a:prstGeom prst="rect">
                      <a:avLst/>
                    </a:prstGeom>
                  </pic:spPr>
                </pic:pic>
              </a:graphicData>
            </a:graphic>
          </wp:inline>
        </w:drawing>
      </w:r>
    </w:p>
    <w:p w14:paraId="4861D95F" w14:textId="15AB1010" w:rsidR="00705C4A" w:rsidRDefault="7637980F" w:rsidP="7637980F">
      <w:pPr>
        <w:rPr>
          <w:rFonts w:ascii="Verdana" w:eastAsia="Verdana" w:hAnsi="Verdana" w:cs="Verdana"/>
          <w:b/>
          <w:bCs/>
          <w:sz w:val="48"/>
          <w:szCs w:val="48"/>
        </w:rPr>
      </w:pPr>
      <w:r w:rsidRPr="7637980F">
        <w:rPr>
          <w:rFonts w:ascii="Verdana" w:eastAsia="Verdana" w:hAnsi="Verdana" w:cs="Verdana"/>
          <w:b/>
          <w:bCs/>
          <w:sz w:val="16"/>
          <w:szCs w:val="16"/>
        </w:rPr>
        <w:t xml:space="preserve">Source: </w:t>
      </w:r>
      <w:r w:rsidR="00A56956">
        <w:rPr>
          <w:rFonts w:ascii="Verdana" w:eastAsia="Verdana" w:hAnsi="Verdana" w:cs="Verdana"/>
          <w:b/>
          <w:bCs/>
          <w:sz w:val="16"/>
          <w:szCs w:val="16"/>
        </w:rPr>
        <w:t>Institute of Financial Services</w:t>
      </w:r>
    </w:p>
    <w:p w14:paraId="55BD9580" w14:textId="0B0FA651" w:rsidR="4DF471BD" w:rsidRPr="00AA6CA3"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8. Generating strategic options for sustainable competitive advantage.</w:t>
      </w:r>
    </w:p>
    <w:p w14:paraId="4D84F4D6" w14:textId="638A1A38" w:rsidR="4DF471BD"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8.</w:t>
      </w:r>
      <w:r w:rsidR="00B01FD4">
        <w:rPr>
          <w:rFonts w:ascii="Verdana" w:eastAsia="Verdana" w:hAnsi="Verdana" w:cs="Verdana"/>
          <w:b/>
          <w:bCs/>
          <w:sz w:val="24"/>
          <w:szCs w:val="24"/>
        </w:rPr>
        <w:t>1</w:t>
      </w:r>
      <w:r w:rsidRPr="7637980F">
        <w:rPr>
          <w:rFonts w:ascii="Verdana" w:eastAsia="Verdana" w:hAnsi="Verdana" w:cs="Verdana"/>
          <w:b/>
          <w:bCs/>
          <w:sz w:val="24"/>
          <w:szCs w:val="24"/>
        </w:rPr>
        <w:t xml:space="preserve"> Ansoff's matrix</w:t>
      </w:r>
    </w:p>
    <w:p w14:paraId="441CB7FA" w14:textId="20BE6B30" w:rsidR="00702B11" w:rsidRPr="00702B11" w:rsidRDefault="00702B11" w:rsidP="7637980F">
      <w:pPr>
        <w:rPr>
          <w:rFonts w:ascii="Verdana" w:eastAsia="Verdana" w:hAnsi="Verdana" w:cs="Verdana"/>
          <w:sz w:val="24"/>
          <w:szCs w:val="24"/>
        </w:rPr>
      </w:pPr>
      <w:r>
        <w:rPr>
          <w:rFonts w:ascii="Verdana" w:eastAsia="Verdana" w:hAnsi="Verdana" w:cs="Verdana"/>
          <w:sz w:val="24"/>
          <w:szCs w:val="24"/>
        </w:rPr>
        <w:lastRenderedPageBreak/>
        <w:t xml:space="preserve">Ansoff matrix helps organisation to determine its growth strategy to follow based on </w:t>
      </w:r>
      <w:r w:rsidR="00A56956">
        <w:rPr>
          <w:rFonts w:ascii="Verdana" w:eastAsia="Verdana" w:hAnsi="Verdana" w:cs="Verdana"/>
          <w:sz w:val="24"/>
          <w:szCs w:val="24"/>
        </w:rPr>
        <w:t>the four strategic options open to them vis-à-vis market versus service offerings.</w:t>
      </w:r>
    </w:p>
    <w:tbl>
      <w:tblPr>
        <w:tblpPr w:leftFromText="180" w:rightFromText="180" w:vertAnchor="text" w:horzAnchor="margin" w:tblpY="13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4"/>
        <w:gridCol w:w="4399"/>
        <w:gridCol w:w="3913"/>
      </w:tblGrid>
      <w:tr w:rsidR="00B01FD4" w:rsidRPr="00D31941" w14:paraId="22844F26" w14:textId="77777777" w:rsidTr="00B01FD4">
        <w:tc>
          <w:tcPr>
            <w:tcW w:w="704" w:type="dxa"/>
            <w:shd w:val="clear" w:color="auto" w:fill="auto"/>
          </w:tcPr>
          <w:p w14:paraId="60CF31E4" w14:textId="77777777" w:rsidR="00B01FD4" w:rsidRPr="000D6676" w:rsidRDefault="00B01FD4" w:rsidP="00B01FD4">
            <w:pPr>
              <w:spacing w:after="0" w:line="360" w:lineRule="auto"/>
              <w:rPr>
                <w:rFonts w:ascii="Verdana" w:eastAsia="Times New Roman" w:hAnsi="Verdana"/>
                <w:sz w:val="20"/>
                <w:szCs w:val="20"/>
                <w:lang w:eastAsia="en-GB"/>
              </w:rPr>
            </w:pPr>
          </w:p>
        </w:tc>
        <w:tc>
          <w:tcPr>
            <w:tcW w:w="4399" w:type="dxa"/>
            <w:shd w:val="clear" w:color="auto" w:fill="auto"/>
          </w:tcPr>
          <w:p w14:paraId="07B9E4DA" w14:textId="77777777" w:rsidR="00B01FD4" w:rsidRPr="000D6676" w:rsidRDefault="00B01FD4" w:rsidP="00B01FD4">
            <w:pPr>
              <w:spacing w:after="0" w:line="360" w:lineRule="auto"/>
              <w:jc w:val="center"/>
              <w:rPr>
                <w:rFonts w:ascii="Verdana,Times New Roman" w:eastAsia="Verdana,Times New Roman" w:hAnsi="Verdana,Times New Roman" w:cs="Verdana,Times New Roman"/>
                <w:b/>
                <w:bCs/>
                <w:sz w:val="20"/>
                <w:szCs w:val="20"/>
                <w:lang w:eastAsia="en-GB"/>
              </w:rPr>
            </w:pPr>
            <w:r>
              <w:rPr>
                <w:rFonts w:ascii="Verdana" w:eastAsia="Verdana" w:hAnsi="Verdana" w:cs="Verdana"/>
                <w:b/>
                <w:bCs/>
                <w:sz w:val="20"/>
                <w:szCs w:val="20"/>
                <w:lang w:eastAsia="en-GB"/>
              </w:rPr>
              <w:t xml:space="preserve">Existing </w:t>
            </w:r>
            <w:r w:rsidRPr="7637980F">
              <w:rPr>
                <w:rFonts w:ascii="Verdana" w:eastAsia="Verdana" w:hAnsi="Verdana" w:cs="Verdana"/>
                <w:b/>
                <w:bCs/>
                <w:sz w:val="20"/>
                <w:szCs w:val="20"/>
                <w:lang w:eastAsia="en-GB"/>
              </w:rPr>
              <w:t>Service</w:t>
            </w:r>
          </w:p>
        </w:tc>
        <w:tc>
          <w:tcPr>
            <w:tcW w:w="3913" w:type="dxa"/>
            <w:shd w:val="clear" w:color="auto" w:fill="auto"/>
          </w:tcPr>
          <w:p w14:paraId="018D3DB1" w14:textId="77777777" w:rsidR="00B01FD4" w:rsidRPr="000D6676" w:rsidRDefault="00B01FD4" w:rsidP="00B01FD4">
            <w:pPr>
              <w:spacing w:after="0" w:line="360" w:lineRule="auto"/>
              <w:jc w:val="center"/>
              <w:rPr>
                <w:rFonts w:ascii="Verdana,Times New Roman" w:eastAsia="Verdana,Times New Roman" w:hAnsi="Verdana,Times New Roman" w:cs="Verdana,Times New Roman"/>
                <w:b/>
                <w:bCs/>
                <w:sz w:val="20"/>
                <w:szCs w:val="20"/>
                <w:lang w:eastAsia="en-GB"/>
              </w:rPr>
            </w:pPr>
            <w:r>
              <w:rPr>
                <w:rFonts w:ascii="Verdana" w:eastAsia="Verdana" w:hAnsi="Verdana" w:cs="Verdana"/>
                <w:b/>
                <w:bCs/>
                <w:sz w:val="20"/>
                <w:szCs w:val="20"/>
                <w:lang w:eastAsia="en-GB"/>
              </w:rPr>
              <w:t xml:space="preserve">New </w:t>
            </w:r>
            <w:r w:rsidRPr="7637980F">
              <w:rPr>
                <w:rFonts w:ascii="Verdana" w:eastAsia="Verdana" w:hAnsi="Verdana" w:cs="Verdana"/>
                <w:b/>
                <w:bCs/>
                <w:sz w:val="20"/>
                <w:szCs w:val="20"/>
                <w:lang w:eastAsia="en-GB"/>
              </w:rPr>
              <w:t>Service</w:t>
            </w:r>
          </w:p>
        </w:tc>
      </w:tr>
      <w:tr w:rsidR="00B01FD4" w:rsidRPr="00D31941" w14:paraId="12B30310" w14:textId="77777777" w:rsidTr="00B01FD4">
        <w:trPr>
          <w:cantSplit/>
          <w:trHeight w:val="1134"/>
        </w:trPr>
        <w:tc>
          <w:tcPr>
            <w:tcW w:w="704" w:type="dxa"/>
            <w:shd w:val="clear" w:color="auto" w:fill="auto"/>
            <w:textDirection w:val="btLr"/>
          </w:tcPr>
          <w:p w14:paraId="48DD1FD9" w14:textId="77777777" w:rsidR="00B01FD4" w:rsidRPr="000D6676" w:rsidRDefault="00B01FD4" w:rsidP="00B01FD4">
            <w:pPr>
              <w:spacing w:after="0" w:line="360" w:lineRule="auto"/>
              <w:ind w:left="113" w:right="113"/>
              <w:jc w:val="center"/>
              <w:rPr>
                <w:rFonts w:ascii="Verdana,Times New Roman" w:eastAsia="Verdana,Times New Roman" w:hAnsi="Verdana,Times New Roman" w:cs="Verdana,Times New Roman"/>
                <w:b/>
                <w:bCs/>
                <w:sz w:val="20"/>
                <w:szCs w:val="20"/>
                <w:lang w:eastAsia="en-GB"/>
              </w:rPr>
            </w:pPr>
            <w:r w:rsidRPr="7637980F">
              <w:rPr>
                <w:rFonts w:ascii="Verdana" w:eastAsia="Verdana" w:hAnsi="Verdana" w:cs="Verdana"/>
                <w:b/>
                <w:bCs/>
                <w:sz w:val="20"/>
                <w:szCs w:val="20"/>
                <w:lang w:eastAsia="en-GB"/>
              </w:rPr>
              <w:t>Existing Market</w:t>
            </w:r>
          </w:p>
        </w:tc>
        <w:tc>
          <w:tcPr>
            <w:tcW w:w="4399" w:type="dxa"/>
            <w:shd w:val="clear" w:color="auto" w:fill="auto"/>
          </w:tcPr>
          <w:p w14:paraId="661BB244" w14:textId="77777777" w:rsidR="00B01FD4" w:rsidRPr="001644F2" w:rsidRDefault="00B01FD4" w:rsidP="00B01FD4">
            <w:pPr>
              <w:spacing w:after="0" w:line="360" w:lineRule="auto"/>
              <w:rPr>
                <w:rFonts w:ascii="Verdana,Times New Roman" w:eastAsia="Verdana,Times New Roman" w:hAnsi="Verdana,Times New Roman" w:cs="Verdana,Times New Roman"/>
                <w:b/>
                <w:bCs/>
                <w:i/>
                <w:iCs/>
                <w:color w:val="833C0B"/>
                <w:sz w:val="20"/>
                <w:szCs w:val="20"/>
                <w:lang w:eastAsia="en-GB"/>
              </w:rPr>
            </w:pPr>
            <w:r w:rsidRPr="7637980F">
              <w:rPr>
                <w:rFonts w:ascii="Verdana" w:eastAsia="Verdana" w:hAnsi="Verdana" w:cs="Verdana"/>
                <w:b/>
                <w:bCs/>
                <w:i/>
                <w:iCs/>
                <w:color w:val="833C0B"/>
                <w:sz w:val="20"/>
                <w:szCs w:val="20"/>
                <w:lang w:eastAsia="en-GB"/>
              </w:rPr>
              <w:t>Market Penetration</w:t>
            </w:r>
          </w:p>
          <w:p w14:paraId="4F92C88C" w14:textId="77777777" w:rsidR="00B01FD4" w:rsidRPr="000D6676" w:rsidRDefault="00B01FD4" w:rsidP="00B01FD4">
            <w:pPr>
              <w:spacing w:after="0" w:line="360" w:lineRule="auto"/>
              <w:rPr>
                <w:rFonts w:ascii="Verdana" w:eastAsia="Times New Roman" w:hAnsi="Verdana"/>
                <w:sz w:val="20"/>
                <w:szCs w:val="20"/>
                <w:lang w:eastAsia="en-GB"/>
              </w:rPr>
            </w:pPr>
          </w:p>
          <w:p w14:paraId="4D2487A3" w14:textId="77777777" w:rsidR="00B01FD4" w:rsidRPr="000D6676" w:rsidRDefault="00B01FD4" w:rsidP="00B01FD4">
            <w:pPr>
              <w:spacing w:after="0" w:line="360" w:lineRule="auto"/>
              <w:rPr>
                <w:rFonts w:ascii="Verdana" w:eastAsia="Times New Roman" w:hAnsi="Verdana"/>
                <w:sz w:val="20"/>
                <w:szCs w:val="20"/>
                <w:lang w:eastAsia="en-GB"/>
              </w:rPr>
            </w:pPr>
          </w:p>
          <w:p w14:paraId="0D745DD2" w14:textId="77777777" w:rsidR="00B01FD4" w:rsidRPr="000D6676" w:rsidRDefault="00B01FD4" w:rsidP="00B01FD4">
            <w:pPr>
              <w:spacing w:after="0" w:line="360" w:lineRule="auto"/>
              <w:rPr>
                <w:rFonts w:ascii="Verdana" w:eastAsia="Times New Roman" w:hAnsi="Verdana"/>
                <w:sz w:val="20"/>
                <w:szCs w:val="20"/>
                <w:lang w:eastAsia="en-GB"/>
              </w:rPr>
            </w:pPr>
          </w:p>
          <w:p w14:paraId="44400074" w14:textId="77777777" w:rsidR="00B01FD4" w:rsidRPr="000D6676" w:rsidRDefault="00B01FD4" w:rsidP="00B01FD4">
            <w:pPr>
              <w:spacing w:after="0" w:line="360" w:lineRule="auto"/>
              <w:rPr>
                <w:rFonts w:ascii="Verdana" w:eastAsia="Times New Roman" w:hAnsi="Verdana"/>
                <w:sz w:val="20"/>
                <w:szCs w:val="20"/>
                <w:lang w:eastAsia="en-GB"/>
              </w:rPr>
            </w:pPr>
          </w:p>
          <w:p w14:paraId="665E40B3" w14:textId="77777777" w:rsidR="00B01FD4" w:rsidRPr="000D6676" w:rsidRDefault="00B01FD4" w:rsidP="00B01FD4">
            <w:pPr>
              <w:spacing w:after="0" w:line="360" w:lineRule="auto"/>
              <w:rPr>
                <w:rFonts w:ascii="Verdana" w:eastAsia="Times New Roman" w:hAnsi="Verdana"/>
                <w:sz w:val="20"/>
                <w:szCs w:val="20"/>
                <w:lang w:eastAsia="en-GB"/>
              </w:rPr>
            </w:pPr>
          </w:p>
        </w:tc>
        <w:tc>
          <w:tcPr>
            <w:tcW w:w="3913" w:type="dxa"/>
            <w:shd w:val="clear" w:color="auto" w:fill="auto"/>
          </w:tcPr>
          <w:p w14:paraId="48E4F5B5" w14:textId="77777777" w:rsidR="00B01FD4" w:rsidRPr="001644F2" w:rsidRDefault="00B01FD4" w:rsidP="00B01FD4">
            <w:pPr>
              <w:spacing w:after="0" w:line="360" w:lineRule="auto"/>
              <w:rPr>
                <w:rFonts w:ascii="Verdana,Times New Roman" w:eastAsia="Verdana,Times New Roman" w:hAnsi="Verdana,Times New Roman" w:cs="Verdana,Times New Roman"/>
                <w:b/>
                <w:bCs/>
                <w:i/>
                <w:iCs/>
                <w:sz w:val="20"/>
                <w:szCs w:val="20"/>
                <w:lang w:eastAsia="en-GB"/>
              </w:rPr>
            </w:pPr>
            <w:r w:rsidRPr="7637980F">
              <w:rPr>
                <w:rFonts w:ascii="Verdana" w:eastAsia="Verdana" w:hAnsi="Verdana" w:cs="Verdana"/>
                <w:b/>
                <w:bCs/>
                <w:i/>
                <w:iCs/>
                <w:color w:val="833C0B"/>
                <w:sz w:val="20"/>
                <w:szCs w:val="20"/>
                <w:lang w:eastAsia="en-GB"/>
              </w:rPr>
              <w:t>Product Development</w:t>
            </w:r>
          </w:p>
        </w:tc>
      </w:tr>
      <w:tr w:rsidR="00B01FD4" w:rsidRPr="000D6676" w14:paraId="41F9BE76" w14:textId="77777777" w:rsidTr="00B01FD4">
        <w:trPr>
          <w:cantSplit/>
          <w:trHeight w:val="1134"/>
        </w:trPr>
        <w:tc>
          <w:tcPr>
            <w:tcW w:w="704" w:type="dxa"/>
            <w:shd w:val="clear" w:color="auto" w:fill="auto"/>
            <w:textDirection w:val="btLr"/>
          </w:tcPr>
          <w:p w14:paraId="78893C46" w14:textId="77777777" w:rsidR="00B01FD4" w:rsidRPr="000D6676" w:rsidRDefault="00B01FD4" w:rsidP="00B01FD4">
            <w:pPr>
              <w:spacing w:after="0" w:line="360" w:lineRule="auto"/>
              <w:ind w:left="113" w:right="113"/>
              <w:jc w:val="center"/>
              <w:rPr>
                <w:rFonts w:ascii="Verdana,Times New Roman" w:eastAsia="Verdana,Times New Roman" w:hAnsi="Verdana,Times New Roman" w:cs="Verdana,Times New Roman"/>
                <w:b/>
                <w:bCs/>
                <w:sz w:val="20"/>
                <w:szCs w:val="20"/>
                <w:lang w:eastAsia="en-GB"/>
              </w:rPr>
            </w:pPr>
            <w:r w:rsidRPr="7637980F">
              <w:rPr>
                <w:rFonts w:ascii="Verdana" w:eastAsia="Verdana" w:hAnsi="Verdana" w:cs="Verdana"/>
                <w:b/>
                <w:bCs/>
                <w:sz w:val="20"/>
                <w:szCs w:val="20"/>
                <w:lang w:eastAsia="en-GB"/>
              </w:rPr>
              <w:t>New Market</w:t>
            </w:r>
          </w:p>
        </w:tc>
        <w:tc>
          <w:tcPr>
            <w:tcW w:w="4399" w:type="dxa"/>
            <w:shd w:val="clear" w:color="auto" w:fill="auto"/>
          </w:tcPr>
          <w:p w14:paraId="43DA43DD" w14:textId="77777777" w:rsidR="00B01FD4" w:rsidRPr="001644F2" w:rsidRDefault="00B01FD4" w:rsidP="00B01FD4">
            <w:pPr>
              <w:spacing w:after="0" w:line="360" w:lineRule="auto"/>
              <w:rPr>
                <w:rFonts w:ascii="Verdana,Times New Roman" w:eastAsia="Verdana,Times New Roman" w:hAnsi="Verdana,Times New Roman" w:cs="Verdana,Times New Roman"/>
                <w:b/>
                <w:bCs/>
                <w:i/>
                <w:iCs/>
                <w:color w:val="833C0B"/>
                <w:sz w:val="20"/>
                <w:szCs w:val="20"/>
                <w:lang w:eastAsia="en-GB"/>
              </w:rPr>
            </w:pPr>
            <w:r w:rsidRPr="7637980F">
              <w:rPr>
                <w:rFonts w:ascii="Verdana" w:eastAsia="Verdana" w:hAnsi="Verdana" w:cs="Verdana"/>
                <w:b/>
                <w:bCs/>
                <w:i/>
                <w:iCs/>
                <w:color w:val="833C0B"/>
                <w:sz w:val="20"/>
                <w:szCs w:val="20"/>
                <w:lang w:eastAsia="en-GB"/>
              </w:rPr>
              <w:t>Market Development</w:t>
            </w:r>
          </w:p>
          <w:p w14:paraId="276A47A2" w14:textId="77777777" w:rsidR="00B01FD4" w:rsidRPr="000D6676" w:rsidRDefault="00B01FD4" w:rsidP="00B01FD4">
            <w:pPr>
              <w:spacing w:after="0" w:line="360" w:lineRule="auto"/>
              <w:rPr>
                <w:rFonts w:ascii="Verdana" w:eastAsia="Times New Roman" w:hAnsi="Verdana"/>
                <w:sz w:val="20"/>
                <w:szCs w:val="20"/>
                <w:lang w:eastAsia="en-GB"/>
              </w:rPr>
            </w:pPr>
          </w:p>
          <w:p w14:paraId="334ADD3B" w14:textId="77777777" w:rsidR="00B01FD4" w:rsidRPr="000D6676" w:rsidRDefault="00B01FD4" w:rsidP="00B01FD4">
            <w:pPr>
              <w:spacing w:after="0" w:line="360" w:lineRule="auto"/>
              <w:rPr>
                <w:rFonts w:ascii="Verdana" w:eastAsia="Times New Roman" w:hAnsi="Verdana"/>
                <w:sz w:val="20"/>
                <w:szCs w:val="20"/>
                <w:lang w:eastAsia="en-GB"/>
              </w:rPr>
            </w:pPr>
          </w:p>
          <w:p w14:paraId="5A15EFEE" w14:textId="77777777" w:rsidR="00B01FD4" w:rsidRPr="000D6676" w:rsidRDefault="00B01FD4" w:rsidP="00B01FD4">
            <w:pPr>
              <w:spacing w:after="0" w:line="360" w:lineRule="auto"/>
              <w:rPr>
                <w:rFonts w:ascii="Verdana" w:eastAsia="Times New Roman" w:hAnsi="Verdana"/>
                <w:sz w:val="20"/>
                <w:szCs w:val="20"/>
                <w:lang w:eastAsia="en-GB"/>
              </w:rPr>
            </w:pPr>
          </w:p>
          <w:p w14:paraId="16A272F4" w14:textId="77777777" w:rsidR="00B01FD4" w:rsidRPr="000D6676" w:rsidRDefault="00B01FD4" w:rsidP="00B01FD4">
            <w:pPr>
              <w:spacing w:after="0" w:line="360" w:lineRule="auto"/>
              <w:rPr>
                <w:rFonts w:ascii="Verdana" w:eastAsia="Times New Roman" w:hAnsi="Verdana"/>
                <w:sz w:val="20"/>
                <w:szCs w:val="20"/>
                <w:lang w:eastAsia="en-GB"/>
              </w:rPr>
            </w:pPr>
          </w:p>
          <w:p w14:paraId="7120A6EC" w14:textId="77777777" w:rsidR="00B01FD4" w:rsidRPr="000D6676" w:rsidRDefault="00B01FD4" w:rsidP="00B01FD4">
            <w:pPr>
              <w:spacing w:after="0" w:line="360" w:lineRule="auto"/>
              <w:rPr>
                <w:rFonts w:ascii="Verdana" w:eastAsia="Times New Roman" w:hAnsi="Verdana"/>
                <w:sz w:val="20"/>
                <w:szCs w:val="20"/>
                <w:lang w:eastAsia="en-GB"/>
              </w:rPr>
            </w:pPr>
          </w:p>
        </w:tc>
        <w:tc>
          <w:tcPr>
            <w:tcW w:w="3913" w:type="dxa"/>
            <w:shd w:val="clear" w:color="auto" w:fill="auto"/>
          </w:tcPr>
          <w:p w14:paraId="0CB092FD" w14:textId="77777777" w:rsidR="00B01FD4" w:rsidRPr="001644F2" w:rsidRDefault="00B01FD4" w:rsidP="00B01FD4">
            <w:pPr>
              <w:spacing w:after="0" w:line="360" w:lineRule="auto"/>
              <w:rPr>
                <w:rFonts w:ascii="Verdana,Times New Roman" w:eastAsia="Verdana,Times New Roman" w:hAnsi="Verdana,Times New Roman" w:cs="Verdana,Times New Roman"/>
                <w:b/>
                <w:bCs/>
                <w:i/>
                <w:iCs/>
                <w:color w:val="833C0B"/>
                <w:sz w:val="20"/>
                <w:szCs w:val="20"/>
                <w:lang w:eastAsia="en-GB"/>
              </w:rPr>
            </w:pPr>
            <w:r w:rsidRPr="7637980F">
              <w:rPr>
                <w:rFonts w:ascii="Verdana" w:eastAsia="Verdana" w:hAnsi="Verdana" w:cs="Verdana"/>
                <w:b/>
                <w:bCs/>
                <w:i/>
                <w:iCs/>
                <w:color w:val="833C0B"/>
                <w:sz w:val="20"/>
                <w:szCs w:val="20"/>
                <w:lang w:eastAsia="en-GB"/>
              </w:rPr>
              <w:t>Diversification</w:t>
            </w:r>
          </w:p>
          <w:p w14:paraId="6D03B313" w14:textId="77777777" w:rsidR="00B01FD4" w:rsidRPr="000D6676" w:rsidRDefault="00B01FD4" w:rsidP="00B01FD4">
            <w:pPr>
              <w:spacing w:after="0" w:line="360" w:lineRule="auto"/>
              <w:rPr>
                <w:rFonts w:ascii="Verdana" w:eastAsia="Times New Roman" w:hAnsi="Verdana"/>
                <w:sz w:val="20"/>
                <w:szCs w:val="20"/>
                <w:lang w:eastAsia="en-GB"/>
              </w:rPr>
            </w:pPr>
          </w:p>
        </w:tc>
      </w:tr>
    </w:tbl>
    <w:p w14:paraId="2287049E" w14:textId="30C8E057" w:rsidR="00B01FD4" w:rsidRDefault="00B01FD4" w:rsidP="7637980F">
      <w:pPr>
        <w:rPr>
          <w:rFonts w:ascii="Verdana" w:eastAsia="Verdana" w:hAnsi="Verdana" w:cs="Verdana"/>
          <w:sz w:val="24"/>
          <w:szCs w:val="24"/>
        </w:rPr>
      </w:pPr>
    </w:p>
    <w:p w14:paraId="25533343" w14:textId="211AB7A0" w:rsidR="00B01FD4" w:rsidRDefault="00B01FD4" w:rsidP="7637980F">
      <w:pPr>
        <w:rPr>
          <w:rFonts w:ascii="Verdana" w:eastAsia="Verdana" w:hAnsi="Verdana" w:cs="Verdana"/>
          <w:sz w:val="24"/>
          <w:szCs w:val="24"/>
        </w:rPr>
      </w:pPr>
    </w:p>
    <w:p w14:paraId="060D4AD0" w14:textId="77777777" w:rsidR="00A56956" w:rsidRDefault="00A56956" w:rsidP="00B01FD4">
      <w:pPr>
        <w:rPr>
          <w:rFonts w:ascii="Verdana" w:eastAsia="Verdana" w:hAnsi="Verdana" w:cs="Verdana"/>
          <w:sz w:val="24"/>
          <w:szCs w:val="24"/>
        </w:rPr>
      </w:pPr>
    </w:p>
    <w:p w14:paraId="710E5E85" w14:textId="56971F23" w:rsidR="00B01FD4" w:rsidRDefault="00A56956" w:rsidP="00B01FD4">
      <w:pPr>
        <w:rPr>
          <w:rFonts w:ascii="Verdana" w:eastAsia="Verdana" w:hAnsi="Verdana" w:cs="Verdana"/>
          <w:sz w:val="24"/>
          <w:szCs w:val="24"/>
        </w:rPr>
      </w:pPr>
      <w:r>
        <w:rPr>
          <w:rFonts w:ascii="Verdana" w:eastAsia="Verdana" w:hAnsi="Verdana" w:cs="Verdana"/>
          <w:sz w:val="24"/>
          <w:szCs w:val="24"/>
        </w:rPr>
        <w:t>Source</w:t>
      </w:r>
      <w:r w:rsidR="00B01FD4">
        <w:rPr>
          <w:rFonts w:ascii="Verdana" w:eastAsia="Verdana" w:hAnsi="Verdana" w:cs="Verdana"/>
          <w:sz w:val="24"/>
          <w:szCs w:val="24"/>
        </w:rPr>
        <w:t>:</w:t>
      </w:r>
      <w:r>
        <w:rPr>
          <w:rFonts w:ascii="Verdana" w:eastAsia="Verdana" w:hAnsi="Verdana" w:cs="Verdana"/>
          <w:sz w:val="24"/>
          <w:szCs w:val="24"/>
        </w:rPr>
        <w:t xml:space="preserve"> Author</w:t>
      </w:r>
      <w:r w:rsidR="00B01FD4">
        <w:rPr>
          <w:rFonts w:ascii="Verdana" w:eastAsia="Verdana" w:hAnsi="Verdana" w:cs="Verdana"/>
          <w:sz w:val="24"/>
          <w:szCs w:val="24"/>
        </w:rPr>
        <w:t xml:space="preserve"> </w:t>
      </w:r>
    </w:p>
    <w:p w14:paraId="660CCD06" w14:textId="1B05E351" w:rsidR="001644F2" w:rsidRDefault="7637980F" w:rsidP="7637980F">
      <w:pPr>
        <w:rPr>
          <w:rFonts w:ascii="Verdana" w:eastAsia="Verdana" w:hAnsi="Verdana" w:cs="Verdana"/>
          <w:sz w:val="24"/>
          <w:szCs w:val="24"/>
        </w:rPr>
      </w:pPr>
      <w:r w:rsidRPr="7637980F">
        <w:rPr>
          <w:rFonts w:ascii="Verdana" w:eastAsia="Verdana" w:hAnsi="Verdana" w:cs="Verdana"/>
          <w:b/>
          <w:bCs/>
          <w:sz w:val="24"/>
          <w:szCs w:val="24"/>
        </w:rPr>
        <w:t>Marketing penetration</w:t>
      </w:r>
      <w:r w:rsidRPr="7637980F">
        <w:rPr>
          <w:rFonts w:ascii="Verdana" w:eastAsia="Verdana" w:hAnsi="Verdana" w:cs="Verdana"/>
          <w:sz w:val="24"/>
          <w:szCs w:val="24"/>
        </w:rPr>
        <w:t xml:space="preserve"> is a strategy of embedding deeply in the known market with the known </w:t>
      </w:r>
      <w:r w:rsidR="006C1FF4">
        <w:rPr>
          <w:rFonts w:ascii="Verdana" w:eastAsia="Verdana" w:hAnsi="Verdana" w:cs="Verdana"/>
          <w:sz w:val="24"/>
          <w:szCs w:val="24"/>
        </w:rPr>
        <w:t>service offering</w:t>
      </w:r>
      <w:r w:rsidRPr="7637980F">
        <w:rPr>
          <w:rFonts w:ascii="Verdana" w:eastAsia="Verdana" w:hAnsi="Verdana" w:cs="Verdana"/>
          <w:sz w:val="24"/>
          <w:szCs w:val="24"/>
        </w:rPr>
        <w:t xml:space="preserve">. Strategic capabilities </w:t>
      </w:r>
      <w:proofErr w:type="gramStart"/>
      <w:r w:rsidRPr="7637980F">
        <w:rPr>
          <w:rFonts w:ascii="Verdana" w:eastAsia="Verdana" w:hAnsi="Verdana" w:cs="Verdana"/>
          <w:sz w:val="24"/>
          <w:szCs w:val="24"/>
        </w:rPr>
        <w:t>is</w:t>
      </w:r>
      <w:proofErr w:type="gramEnd"/>
      <w:r w:rsidRPr="7637980F">
        <w:rPr>
          <w:rFonts w:ascii="Verdana" w:eastAsia="Verdana" w:hAnsi="Verdana" w:cs="Verdana"/>
          <w:sz w:val="24"/>
          <w:szCs w:val="24"/>
        </w:rPr>
        <w:t xml:space="preserve"> built on already tried and tested strategy</w:t>
      </w:r>
      <w:r w:rsidR="006C1FF4">
        <w:rPr>
          <w:rFonts w:ascii="Verdana" w:eastAsia="Verdana" w:hAnsi="Verdana" w:cs="Verdana"/>
          <w:sz w:val="24"/>
          <w:szCs w:val="24"/>
        </w:rPr>
        <w:t>.</w:t>
      </w:r>
    </w:p>
    <w:p w14:paraId="2FE8FE9B" w14:textId="581DF046" w:rsidR="001644F2" w:rsidRDefault="7637980F" w:rsidP="7637980F">
      <w:pPr>
        <w:pStyle w:val="ListParagraph"/>
        <w:numPr>
          <w:ilvl w:val="0"/>
          <w:numId w:val="25"/>
        </w:numPr>
        <w:rPr>
          <w:rFonts w:ascii="Verdana" w:eastAsia="Verdana" w:hAnsi="Verdana" w:cs="Verdana"/>
          <w:sz w:val="24"/>
          <w:szCs w:val="24"/>
        </w:rPr>
      </w:pPr>
      <w:r w:rsidRPr="7637980F">
        <w:rPr>
          <w:rFonts w:ascii="Verdana" w:eastAsia="Verdana" w:hAnsi="Verdana" w:cs="Verdana"/>
          <w:sz w:val="24"/>
          <w:szCs w:val="24"/>
        </w:rPr>
        <w:t>Advertising</w:t>
      </w:r>
    </w:p>
    <w:p w14:paraId="409E7E0B" w14:textId="23A89E60" w:rsidR="001644F2" w:rsidRDefault="7637980F" w:rsidP="7637980F">
      <w:pPr>
        <w:pStyle w:val="ListParagraph"/>
        <w:numPr>
          <w:ilvl w:val="0"/>
          <w:numId w:val="25"/>
        </w:numPr>
        <w:rPr>
          <w:rFonts w:ascii="Verdana" w:eastAsia="Verdana" w:hAnsi="Verdana" w:cs="Verdana"/>
          <w:sz w:val="24"/>
          <w:szCs w:val="24"/>
        </w:rPr>
      </w:pPr>
      <w:r w:rsidRPr="7637980F">
        <w:rPr>
          <w:rFonts w:ascii="Verdana" w:eastAsia="Verdana" w:hAnsi="Verdana" w:cs="Verdana"/>
          <w:sz w:val="24"/>
          <w:szCs w:val="24"/>
        </w:rPr>
        <w:t>Consolidation</w:t>
      </w:r>
    </w:p>
    <w:p w14:paraId="67026EC3" w14:textId="43D907BC" w:rsidR="001644F2" w:rsidRPr="00B01FD4" w:rsidRDefault="7637980F" w:rsidP="00B01FD4">
      <w:pPr>
        <w:pStyle w:val="ListParagraph"/>
        <w:numPr>
          <w:ilvl w:val="0"/>
          <w:numId w:val="25"/>
        </w:numPr>
        <w:rPr>
          <w:rFonts w:ascii="Verdana" w:eastAsia="Verdana" w:hAnsi="Verdana" w:cs="Verdana"/>
          <w:sz w:val="24"/>
          <w:szCs w:val="24"/>
        </w:rPr>
      </w:pPr>
      <w:r w:rsidRPr="7637980F">
        <w:rPr>
          <w:rFonts w:ascii="Verdana" w:eastAsia="Verdana" w:hAnsi="Verdana" w:cs="Verdana"/>
          <w:sz w:val="24"/>
          <w:szCs w:val="24"/>
        </w:rPr>
        <w:t>Retrenchment</w:t>
      </w:r>
    </w:p>
    <w:p w14:paraId="4A7B0A65" w14:textId="41976217" w:rsidR="001644F2" w:rsidRDefault="7637980F" w:rsidP="7637980F">
      <w:pPr>
        <w:rPr>
          <w:rFonts w:ascii="Verdana" w:eastAsia="Verdana" w:hAnsi="Verdana" w:cs="Verdana"/>
          <w:sz w:val="24"/>
          <w:szCs w:val="24"/>
        </w:rPr>
      </w:pPr>
      <w:r w:rsidRPr="7637980F">
        <w:rPr>
          <w:rFonts w:ascii="Verdana" w:eastAsia="Verdana" w:hAnsi="Verdana" w:cs="Verdana"/>
          <w:b/>
          <w:bCs/>
          <w:sz w:val="24"/>
          <w:szCs w:val="24"/>
        </w:rPr>
        <w:t>Product development</w:t>
      </w:r>
      <w:r w:rsidRPr="7637980F">
        <w:rPr>
          <w:rFonts w:ascii="Verdana" w:eastAsia="Verdana" w:hAnsi="Verdana" w:cs="Verdana"/>
          <w:sz w:val="24"/>
          <w:szCs w:val="24"/>
        </w:rPr>
        <w:t xml:space="preserve"> is a strategy by which a business </w:t>
      </w:r>
      <w:proofErr w:type="gramStart"/>
      <w:r w:rsidRPr="7637980F">
        <w:rPr>
          <w:rFonts w:ascii="Verdana" w:eastAsia="Verdana" w:hAnsi="Verdana" w:cs="Verdana"/>
          <w:sz w:val="24"/>
          <w:szCs w:val="24"/>
        </w:rPr>
        <w:t>alter</w:t>
      </w:r>
      <w:proofErr w:type="gramEnd"/>
      <w:r w:rsidRPr="7637980F">
        <w:rPr>
          <w:rFonts w:ascii="Verdana" w:eastAsia="Verdana" w:hAnsi="Verdana" w:cs="Verdana"/>
          <w:sz w:val="24"/>
          <w:szCs w:val="24"/>
        </w:rPr>
        <w:t xml:space="preserve"> its service offerings to existing markets.</w:t>
      </w:r>
    </w:p>
    <w:p w14:paraId="679AF15B" w14:textId="0F71387F" w:rsidR="001644F2" w:rsidRDefault="7637980F" w:rsidP="7637980F">
      <w:pPr>
        <w:pStyle w:val="ListParagraph"/>
        <w:numPr>
          <w:ilvl w:val="0"/>
          <w:numId w:val="26"/>
        </w:numPr>
        <w:rPr>
          <w:rFonts w:ascii="Verdana" w:eastAsia="Verdana" w:hAnsi="Verdana" w:cs="Verdana"/>
          <w:sz w:val="24"/>
          <w:szCs w:val="24"/>
        </w:rPr>
      </w:pPr>
      <w:r w:rsidRPr="7637980F">
        <w:rPr>
          <w:rFonts w:ascii="Verdana" w:eastAsia="Verdana" w:hAnsi="Verdana" w:cs="Verdana"/>
          <w:sz w:val="24"/>
          <w:szCs w:val="24"/>
        </w:rPr>
        <w:t>Can be risky</w:t>
      </w:r>
    </w:p>
    <w:p w14:paraId="05910D3F" w14:textId="0D321C55" w:rsidR="001644F2" w:rsidRDefault="7637980F" w:rsidP="7637980F">
      <w:pPr>
        <w:pStyle w:val="ListParagraph"/>
        <w:numPr>
          <w:ilvl w:val="0"/>
          <w:numId w:val="26"/>
        </w:numPr>
        <w:rPr>
          <w:rFonts w:ascii="Verdana" w:eastAsia="Verdana" w:hAnsi="Verdana" w:cs="Verdana"/>
          <w:sz w:val="24"/>
          <w:szCs w:val="24"/>
        </w:rPr>
      </w:pPr>
      <w:r w:rsidRPr="7637980F">
        <w:rPr>
          <w:rFonts w:ascii="Verdana" w:eastAsia="Verdana" w:hAnsi="Verdana" w:cs="Verdana"/>
          <w:sz w:val="24"/>
          <w:szCs w:val="24"/>
        </w:rPr>
        <w:t>Can be expensive</w:t>
      </w:r>
    </w:p>
    <w:p w14:paraId="567596E2" w14:textId="5A3CF257" w:rsidR="001644F2" w:rsidRDefault="7637980F" w:rsidP="7637980F">
      <w:pPr>
        <w:pStyle w:val="ListParagraph"/>
        <w:numPr>
          <w:ilvl w:val="0"/>
          <w:numId w:val="26"/>
        </w:numPr>
        <w:rPr>
          <w:rFonts w:ascii="Verdana" w:eastAsia="Verdana" w:hAnsi="Verdana" w:cs="Verdana"/>
          <w:sz w:val="24"/>
          <w:szCs w:val="24"/>
        </w:rPr>
      </w:pPr>
      <w:r w:rsidRPr="7637980F">
        <w:rPr>
          <w:rFonts w:ascii="Verdana" w:eastAsia="Verdana" w:hAnsi="Verdana" w:cs="Verdana"/>
          <w:sz w:val="24"/>
          <w:szCs w:val="24"/>
        </w:rPr>
        <w:t>May need new competencies to be developed</w:t>
      </w:r>
    </w:p>
    <w:p w14:paraId="6F29CD4B" w14:textId="10AB111E" w:rsidR="001644F2" w:rsidRDefault="7637980F" w:rsidP="7637980F">
      <w:pPr>
        <w:pStyle w:val="ListParagraph"/>
        <w:numPr>
          <w:ilvl w:val="0"/>
          <w:numId w:val="26"/>
        </w:numPr>
        <w:rPr>
          <w:rFonts w:ascii="Verdana" w:eastAsia="Verdana" w:hAnsi="Verdana" w:cs="Verdana"/>
          <w:sz w:val="24"/>
          <w:szCs w:val="24"/>
        </w:rPr>
      </w:pPr>
      <w:r w:rsidRPr="7637980F">
        <w:rPr>
          <w:rFonts w:ascii="Verdana" w:eastAsia="Verdana" w:hAnsi="Verdana" w:cs="Verdana"/>
          <w:sz w:val="24"/>
          <w:szCs w:val="24"/>
        </w:rPr>
        <w:t xml:space="preserve">May need new unique resources to be acquired </w:t>
      </w:r>
    </w:p>
    <w:p w14:paraId="0DBC5304" w14:textId="606DDF37" w:rsidR="009A3B7B" w:rsidRDefault="7637980F" w:rsidP="7637980F">
      <w:pPr>
        <w:rPr>
          <w:rFonts w:ascii="Verdana" w:eastAsia="Verdana" w:hAnsi="Verdana" w:cs="Verdana"/>
          <w:sz w:val="24"/>
          <w:szCs w:val="24"/>
        </w:rPr>
      </w:pPr>
      <w:r w:rsidRPr="7637980F">
        <w:rPr>
          <w:rFonts w:ascii="Verdana" w:eastAsia="Verdana" w:hAnsi="Verdana" w:cs="Verdana"/>
          <w:b/>
          <w:bCs/>
          <w:sz w:val="24"/>
          <w:szCs w:val="24"/>
        </w:rPr>
        <w:t>Market development</w:t>
      </w:r>
      <w:r w:rsidRPr="7637980F">
        <w:rPr>
          <w:rFonts w:ascii="Verdana" w:eastAsia="Verdana" w:hAnsi="Verdana" w:cs="Verdana"/>
          <w:sz w:val="24"/>
          <w:szCs w:val="24"/>
        </w:rPr>
        <w:t xml:space="preserve"> is a strategy by which a business offers the sam</w:t>
      </w:r>
      <w:r w:rsidR="006C1FF4">
        <w:rPr>
          <w:rFonts w:ascii="Verdana" w:eastAsia="Verdana" w:hAnsi="Verdana" w:cs="Verdana"/>
          <w:sz w:val="24"/>
          <w:szCs w:val="24"/>
        </w:rPr>
        <w:t>e</w:t>
      </w:r>
      <w:r w:rsidRPr="7637980F">
        <w:rPr>
          <w:rFonts w:ascii="Verdana" w:eastAsia="Verdana" w:hAnsi="Verdana" w:cs="Verdana"/>
          <w:sz w:val="24"/>
          <w:szCs w:val="24"/>
        </w:rPr>
        <w:t xml:space="preserve"> service offerings to a </w:t>
      </w:r>
      <w:proofErr w:type="gramStart"/>
      <w:r w:rsidRPr="7637980F">
        <w:rPr>
          <w:rFonts w:ascii="Verdana" w:eastAsia="Verdana" w:hAnsi="Verdana" w:cs="Verdana"/>
          <w:sz w:val="24"/>
          <w:szCs w:val="24"/>
        </w:rPr>
        <w:t>completely</w:t>
      </w:r>
      <w:r w:rsidR="00A56956">
        <w:rPr>
          <w:rFonts w:ascii="Verdana" w:eastAsia="Verdana" w:hAnsi="Verdana" w:cs="Verdana"/>
          <w:sz w:val="24"/>
          <w:szCs w:val="24"/>
        </w:rPr>
        <w:t xml:space="preserve"> </w:t>
      </w:r>
      <w:r w:rsidRPr="7637980F">
        <w:rPr>
          <w:rFonts w:ascii="Verdana" w:eastAsia="Verdana" w:hAnsi="Verdana" w:cs="Verdana"/>
          <w:sz w:val="24"/>
          <w:szCs w:val="24"/>
        </w:rPr>
        <w:t>new</w:t>
      </w:r>
      <w:r w:rsidR="00A56956">
        <w:rPr>
          <w:rFonts w:ascii="Verdana" w:eastAsia="Verdana" w:hAnsi="Verdana" w:cs="Verdana"/>
          <w:sz w:val="24"/>
          <w:szCs w:val="24"/>
        </w:rPr>
        <w:t xml:space="preserve"> </w:t>
      </w:r>
      <w:r w:rsidRPr="7637980F">
        <w:rPr>
          <w:rFonts w:ascii="Verdana" w:eastAsia="Verdana" w:hAnsi="Verdana" w:cs="Verdana"/>
          <w:sz w:val="24"/>
          <w:szCs w:val="24"/>
        </w:rPr>
        <w:t>markets</w:t>
      </w:r>
      <w:proofErr w:type="gramEnd"/>
      <w:r w:rsidRPr="7637980F">
        <w:rPr>
          <w:rFonts w:ascii="Verdana" w:eastAsia="Verdana" w:hAnsi="Verdana" w:cs="Verdana"/>
          <w:sz w:val="24"/>
          <w:szCs w:val="24"/>
        </w:rPr>
        <w:t>.</w:t>
      </w:r>
    </w:p>
    <w:p w14:paraId="07A5BC76" w14:textId="1BB6A260" w:rsidR="009A3B7B" w:rsidRDefault="7637980F" w:rsidP="7637980F">
      <w:pPr>
        <w:pStyle w:val="ListParagraph"/>
        <w:numPr>
          <w:ilvl w:val="0"/>
          <w:numId w:val="28"/>
        </w:numPr>
        <w:rPr>
          <w:rFonts w:ascii="Verdana" w:eastAsia="Verdana" w:hAnsi="Verdana" w:cs="Verdana"/>
          <w:sz w:val="24"/>
          <w:szCs w:val="24"/>
        </w:rPr>
      </w:pPr>
      <w:r w:rsidRPr="7637980F">
        <w:rPr>
          <w:rFonts w:ascii="Verdana" w:eastAsia="Verdana" w:hAnsi="Verdana" w:cs="Verdana"/>
          <w:sz w:val="24"/>
          <w:szCs w:val="24"/>
        </w:rPr>
        <w:t>Can be risky</w:t>
      </w:r>
    </w:p>
    <w:p w14:paraId="4880040F" w14:textId="66D6613E" w:rsidR="009A3B7B" w:rsidRDefault="7637980F" w:rsidP="7637980F">
      <w:pPr>
        <w:pStyle w:val="ListParagraph"/>
        <w:numPr>
          <w:ilvl w:val="0"/>
          <w:numId w:val="28"/>
        </w:numPr>
        <w:rPr>
          <w:rFonts w:ascii="Verdana" w:eastAsia="Verdana" w:hAnsi="Verdana" w:cs="Verdana"/>
          <w:sz w:val="24"/>
          <w:szCs w:val="24"/>
        </w:rPr>
      </w:pPr>
      <w:r w:rsidRPr="7637980F">
        <w:rPr>
          <w:rFonts w:ascii="Verdana" w:eastAsia="Verdana" w:hAnsi="Verdana" w:cs="Verdana"/>
          <w:sz w:val="24"/>
          <w:szCs w:val="24"/>
        </w:rPr>
        <w:t>Can be expensive</w:t>
      </w:r>
    </w:p>
    <w:p w14:paraId="495D78BD" w14:textId="3611A43C" w:rsidR="009A3B7B" w:rsidRDefault="7637980F" w:rsidP="7637980F">
      <w:pPr>
        <w:pStyle w:val="ListParagraph"/>
        <w:numPr>
          <w:ilvl w:val="0"/>
          <w:numId w:val="28"/>
        </w:numPr>
        <w:rPr>
          <w:rFonts w:ascii="Verdana" w:eastAsia="Verdana" w:hAnsi="Verdana" w:cs="Verdana"/>
          <w:sz w:val="24"/>
          <w:szCs w:val="24"/>
        </w:rPr>
      </w:pPr>
      <w:r w:rsidRPr="7637980F">
        <w:rPr>
          <w:rFonts w:ascii="Verdana" w:eastAsia="Verdana" w:hAnsi="Verdana" w:cs="Verdana"/>
          <w:sz w:val="24"/>
          <w:szCs w:val="24"/>
        </w:rPr>
        <w:t>New competencies</w:t>
      </w:r>
    </w:p>
    <w:p w14:paraId="1C924E54" w14:textId="38431534" w:rsidR="009A3B7B" w:rsidRDefault="7637980F" w:rsidP="7637980F">
      <w:pPr>
        <w:pStyle w:val="ListParagraph"/>
        <w:numPr>
          <w:ilvl w:val="0"/>
          <w:numId w:val="28"/>
        </w:numPr>
        <w:rPr>
          <w:rFonts w:ascii="Verdana" w:eastAsia="Verdana" w:hAnsi="Verdana" w:cs="Verdana"/>
          <w:sz w:val="24"/>
          <w:szCs w:val="24"/>
        </w:rPr>
      </w:pPr>
      <w:r w:rsidRPr="7637980F">
        <w:rPr>
          <w:rFonts w:ascii="Verdana" w:eastAsia="Verdana" w:hAnsi="Verdana" w:cs="Verdana"/>
          <w:sz w:val="24"/>
          <w:szCs w:val="24"/>
        </w:rPr>
        <w:lastRenderedPageBreak/>
        <w:t>New unique resources</w:t>
      </w:r>
    </w:p>
    <w:p w14:paraId="00913FE4" w14:textId="171C9748" w:rsidR="009A3B7B" w:rsidRDefault="7637980F" w:rsidP="7637980F">
      <w:pPr>
        <w:pStyle w:val="ListParagraph"/>
        <w:numPr>
          <w:ilvl w:val="0"/>
          <w:numId w:val="28"/>
        </w:numPr>
        <w:rPr>
          <w:rFonts w:ascii="Verdana" w:eastAsia="Verdana" w:hAnsi="Verdana" w:cs="Verdana"/>
          <w:sz w:val="24"/>
          <w:szCs w:val="24"/>
        </w:rPr>
      </w:pPr>
      <w:r w:rsidRPr="7637980F">
        <w:rPr>
          <w:rFonts w:ascii="Verdana" w:eastAsia="Verdana" w:hAnsi="Verdana" w:cs="Verdana"/>
          <w:sz w:val="24"/>
          <w:szCs w:val="24"/>
        </w:rPr>
        <w:t>New strategic capabilities in marketing</w:t>
      </w:r>
    </w:p>
    <w:p w14:paraId="3EE469A4" w14:textId="412349E9" w:rsidR="009A3B7B" w:rsidRPr="00EC067B" w:rsidRDefault="7637980F" w:rsidP="7637980F">
      <w:pPr>
        <w:rPr>
          <w:rFonts w:ascii="Verdana" w:eastAsia="Verdana" w:hAnsi="Verdana" w:cs="Verdana"/>
          <w:color w:val="000000" w:themeColor="text1"/>
          <w:sz w:val="24"/>
          <w:szCs w:val="24"/>
        </w:rPr>
      </w:pPr>
      <w:r w:rsidRPr="7637980F">
        <w:rPr>
          <w:rFonts w:ascii="Verdana" w:eastAsia="Verdana" w:hAnsi="Verdana" w:cs="Verdana"/>
          <w:b/>
          <w:bCs/>
          <w:sz w:val="24"/>
          <w:szCs w:val="24"/>
        </w:rPr>
        <w:t>Diversification</w:t>
      </w:r>
      <w:r w:rsidRPr="00EC067B">
        <w:rPr>
          <w:rFonts w:ascii="Verdana" w:eastAsia="Verdana" w:hAnsi="Verdana" w:cs="Verdana"/>
          <w:color w:val="000000" w:themeColor="text1"/>
          <w:sz w:val="24"/>
          <w:szCs w:val="24"/>
        </w:rPr>
        <w:t xml:space="preserve"> is a strategy of increasing the range of services offered by the business and exploiting other new markets.</w:t>
      </w:r>
    </w:p>
    <w:p w14:paraId="01D7558D" w14:textId="7D4B2E38" w:rsidR="009A3B7B" w:rsidRPr="00EC067B" w:rsidRDefault="7637980F" w:rsidP="7637980F">
      <w:pPr>
        <w:rPr>
          <w:rFonts w:ascii="Verdana" w:eastAsia="Verdana" w:hAnsi="Verdana" w:cs="Verdana"/>
          <w:color w:val="000000" w:themeColor="text1"/>
          <w:sz w:val="24"/>
          <w:szCs w:val="24"/>
        </w:rPr>
      </w:pPr>
      <w:r w:rsidRPr="00EC067B">
        <w:rPr>
          <w:rFonts w:ascii="Verdana" w:eastAsia="Verdana" w:hAnsi="Verdana" w:cs="Verdana"/>
          <w:color w:val="000000" w:themeColor="text1"/>
          <w:sz w:val="24"/>
          <w:szCs w:val="24"/>
        </w:rPr>
        <w:t>There are two types of diversification, related diversification and unrelated diversification otherwise called conglomerate diversification.</w:t>
      </w:r>
    </w:p>
    <w:p w14:paraId="483909E9" w14:textId="5C1DC42F" w:rsidR="009A3B7B" w:rsidRPr="00EC067B" w:rsidRDefault="7637980F" w:rsidP="7637980F">
      <w:pPr>
        <w:rPr>
          <w:rFonts w:ascii="Verdana" w:eastAsia="Verdana" w:hAnsi="Verdana" w:cs="Verdana"/>
          <w:color w:val="000000" w:themeColor="text1"/>
          <w:sz w:val="24"/>
          <w:szCs w:val="24"/>
        </w:rPr>
      </w:pPr>
      <w:r w:rsidRPr="00EC067B">
        <w:rPr>
          <w:rFonts w:ascii="Verdana" w:eastAsia="Verdana" w:hAnsi="Verdana" w:cs="Verdana"/>
          <w:b/>
          <w:bCs/>
          <w:color w:val="000000" w:themeColor="text1"/>
          <w:sz w:val="24"/>
          <w:szCs w:val="24"/>
        </w:rPr>
        <w:t>Related diversification</w:t>
      </w:r>
      <w:r w:rsidRPr="00EC067B">
        <w:rPr>
          <w:rFonts w:ascii="Verdana" w:eastAsia="Verdana" w:hAnsi="Verdana" w:cs="Verdana"/>
          <w:color w:val="000000" w:themeColor="text1"/>
          <w:sz w:val="24"/>
          <w:szCs w:val="24"/>
        </w:rPr>
        <w:t xml:space="preserve"> involves diversification into another area of business that has affinity with the existing business.</w:t>
      </w:r>
    </w:p>
    <w:p w14:paraId="55967BD1" w14:textId="5F3220A1" w:rsidR="00B01FD4" w:rsidRPr="00EC067B" w:rsidRDefault="7637980F" w:rsidP="7637980F">
      <w:pPr>
        <w:rPr>
          <w:rFonts w:ascii="Verdana" w:eastAsia="Verdana" w:hAnsi="Verdana" w:cs="Verdana"/>
          <w:color w:val="000000" w:themeColor="text1"/>
          <w:sz w:val="24"/>
          <w:szCs w:val="24"/>
        </w:rPr>
      </w:pPr>
      <w:r w:rsidRPr="00EC067B">
        <w:rPr>
          <w:rFonts w:ascii="Verdana" w:eastAsia="Verdana" w:hAnsi="Verdana" w:cs="Verdana"/>
          <w:b/>
          <w:bCs/>
          <w:color w:val="000000" w:themeColor="text1"/>
          <w:sz w:val="24"/>
          <w:szCs w:val="24"/>
        </w:rPr>
        <w:t>Unrelated diversification</w:t>
      </w:r>
      <w:r w:rsidRPr="00EC067B">
        <w:rPr>
          <w:rFonts w:ascii="Verdana" w:eastAsia="Verdana" w:hAnsi="Verdana" w:cs="Verdana"/>
          <w:color w:val="000000" w:themeColor="text1"/>
          <w:sz w:val="24"/>
          <w:szCs w:val="24"/>
        </w:rPr>
        <w:t xml:space="preserve"> involves reaching into services with no relationship to the existing business.</w:t>
      </w:r>
    </w:p>
    <w:p w14:paraId="1E289A69" w14:textId="75D062A0" w:rsidR="4DF471BD" w:rsidRPr="00EC067B" w:rsidRDefault="7637980F" w:rsidP="7637980F">
      <w:pPr>
        <w:rPr>
          <w:rFonts w:ascii="Verdana" w:eastAsia="Verdana" w:hAnsi="Verdana" w:cs="Verdana"/>
          <w:color w:val="000000" w:themeColor="text1"/>
          <w:sz w:val="24"/>
          <w:szCs w:val="24"/>
        </w:rPr>
      </w:pPr>
      <w:r w:rsidRPr="00EC067B">
        <w:rPr>
          <w:rFonts w:ascii="Verdana" w:eastAsia="Verdana" w:hAnsi="Verdana" w:cs="Verdana"/>
          <w:b/>
          <w:bCs/>
          <w:color w:val="000000" w:themeColor="text1"/>
          <w:sz w:val="24"/>
          <w:szCs w:val="24"/>
        </w:rPr>
        <w:t>9. Evaluation of strategic options</w:t>
      </w:r>
      <w:r w:rsidRPr="00EC067B">
        <w:rPr>
          <w:rFonts w:ascii="Verdana" w:eastAsia="Verdana" w:hAnsi="Verdana" w:cs="Verdana"/>
          <w:color w:val="000000" w:themeColor="text1"/>
          <w:sz w:val="24"/>
          <w:szCs w:val="24"/>
        </w:rPr>
        <w:t xml:space="preserve"> </w:t>
      </w:r>
    </w:p>
    <w:p w14:paraId="77977F52" w14:textId="7A8166FC" w:rsidR="4DF471BD" w:rsidRPr="00EC067B" w:rsidRDefault="00702B11" w:rsidP="7637980F">
      <w:pPr>
        <w:rPr>
          <w:rFonts w:ascii="Verdana" w:eastAsia="Verdana" w:hAnsi="Verdana" w:cs="Verdana"/>
          <w:color w:val="000000" w:themeColor="text1"/>
          <w:sz w:val="24"/>
          <w:szCs w:val="24"/>
        </w:rPr>
      </w:pPr>
      <w:r w:rsidRPr="00EC067B">
        <w:rPr>
          <w:rFonts w:ascii="Verdana" w:eastAsia="Verdana" w:hAnsi="Verdana" w:cs="Verdana"/>
          <w:color w:val="000000" w:themeColor="text1"/>
          <w:sz w:val="24"/>
          <w:szCs w:val="24"/>
        </w:rPr>
        <w:t xml:space="preserve">Based on the identified strategic options of product development and market development </w:t>
      </w:r>
      <w:r w:rsidR="00CB33CD" w:rsidRPr="00EC067B">
        <w:rPr>
          <w:rFonts w:ascii="Verdana" w:eastAsia="Verdana" w:hAnsi="Verdana" w:cs="Verdana"/>
          <w:color w:val="000000" w:themeColor="text1"/>
          <w:sz w:val="24"/>
          <w:szCs w:val="24"/>
        </w:rPr>
        <w:t xml:space="preserve">which are the </w:t>
      </w:r>
      <w:r w:rsidRPr="00EC067B">
        <w:rPr>
          <w:rFonts w:ascii="Verdana" w:eastAsia="Verdana" w:hAnsi="Verdana" w:cs="Verdana"/>
          <w:color w:val="000000" w:themeColor="text1"/>
          <w:sz w:val="24"/>
          <w:szCs w:val="24"/>
        </w:rPr>
        <w:t xml:space="preserve">chosen </w:t>
      </w:r>
      <w:r w:rsidR="00CB33CD" w:rsidRPr="00EC067B">
        <w:rPr>
          <w:rFonts w:ascii="Verdana" w:eastAsia="Verdana" w:hAnsi="Verdana" w:cs="Verdana"/>
          <w:color w:val="000000" w:themeColor="text1"/>
          <w:sz w:val="24"/>
          <w:szCs w:val="24"/>
        </w:rPr>
        <w:t xml:space="preserve">options </w:t>
      </w:r>
      <w:r w:rsidRPr="00EC067B">
        <w:rPr>
          <w:rFonts w:ascii="Verdana" w:eastAsia="Verdana" w:hAnsi="Verdana" w:cs="Verdana"/>
          <w:color w:val="000000" w:themeColor="text1"/>
          <w:sz w:val="24"/>
          <w:szCs w:val="24"/>
        </w:rPr>
        <w:t xml:space="preserve">for </w:t>
      </w:r>
      <w:proofErr w:type="spellStart"/>
      <w:r w:rsidRPr="00EC067B">
        <w:rPr>
          <w:rFonts w:ascii="Verdana" w:eastAsia="Verdana" w:hAnsi="Verdana" w:cs="Verdana"/>
          <w:color w:val="000000" w:themeColor="text1"/>
          <w:sz w:val="24"/>
          <w:szCs w:val="24"/>
        </w:rPr>
        <w:t>Sqoan</w:t>
      </w:r>
      <w:proofErr w:type="spellEnd"/>
      <w:r w:rsidRPr="00EC067B">
        <w:rPr>
          <w:rFonts w:ascii="Verdana" w:eastAsia="Verdana" w:hAnsi="Verdana" w:cs="Verdana"/>
          <w:color w:val="000000" w:themeColor="text1"/>
          <w:sz w:val="24"/>
          <w:szCs w:val="24"/>
        </w:rPr>
        <w:t xml:space="preserve"> Financials</w:t>
      </w:r>
    </w:p>
    <w:p w14:paraId="2B915209" w14:textId="62157401" w:rsidR="4DF471BD" w:rsidRPr="00EC067B" w:rsidRDefault="7637980F" w:rsidP="7637980F">
      <w:pPr>
        <w:rPr>
          <w:rFonts w:ascii="Verdana" w:eastAsia="Verdana" w:hAnsi="Verdana" w:cs="Verdana"/>
          <w:b/>
          <w:bCs/>
          <w:color w:val="000000" w:themeColor="text1"/>
          <w:sz w:val="24"/>
          <w:szCs w:val="24"/>
        </w:rPr>
      </w:pPr>
      <w:r w:rsidRPr="00EC067B">
        <w:rPr>
          <w:rFonts w:ascii="Verdana" w:eastAsia="Verdana" w:hAnsi="Verdana" w:cs="Verdana"/>
          <w:b/>
          <w:bCs/>
          <w:color w:val="000000" w:themeColor="text1"/>
          <w:sz w:val="24"/>
          <w:szCs w:val="24"/>
        </w:rPr>
        <w:t xml:space="preserve">9.1 SFA Model </w:t>
      </w:r>
    </w:p>
    <w:p w14:paraId="40F15BFB" w14:textId="0C4DC3AC" w:rsidR="4DF471BD" w:rsidRPr="00EC067B" w:rsidRDefault="00702B11" w:rsidP="7637980F">
      <w:pPr>
        <w:rPr>
          <w:rFonts w:ascii="Verdana" w:eastAsia="Verdana" w:hAnsi="Verdana" w:cs="Verdana"/>
          <w:color w:val="000000" w:themeColor="text1"/>
          <w:sz w:val="24"/>
          <w:szCs w:val="24"/>
        </w:rPr>
      </w:pPr>
      <w:r w:rsidRPr="00EC067B">
        <w:rPr>
          <w:rFonts w:ascii="Verdana" w:eastAsia="Verdana" w:hAnsi="Verdana" w:cs="Verdana"/>
          <w:color w:val="000000" w:themeColor="text1"/>
          <w:sz w:val="24"/>
          <w:szCs w:val="24"/>
        </w:rPr>
        <w:t>The chosen options should be appraised against SFA model to find out which one of the strategic options satisf</w:t>
      </w:r>
      <w:r w:rsidR="006D6E6E" w:rsidRPr="00EC067B">
        <w:rPr>
          <w:rFonts w:ascii="Verdana" w:eastAsia="Verdana" w:hAnsi="Verdana" w:cs="Verdana"/>
          <w:color w:val="000000" w:themeColor="text1"/>
          <w:sz w:val="24"/>
          <w:szCs w:val="24"/>
        </w:rPr>
        <w:t>ies</w:t>
      </w:r>
      <w:r w:rsidRPr="00EC067B">
        <w:rPr>
          <w:rFonts w:ascii="Verdana" w:eastAsia="Verdana" w:hAnsi="Verdana" w:cs="Verdana"/>
          <w:color w:val="000000" w:themeColor="text1"/>
          <w:sz w:val="24"/>
          <w:szCs w:val="24"/>
        </w:rPr>
        <w:t xml:space="preserve"> the three criteria suggested by (Johnson et al</w:t>
      </w:r>
      <w:r w:rsidR="00CB33CD" w:rsidRPr="00EC067B">
        <w:rPr>
          <w:rFonts w:ascii="Verdana" w:eastAsia="Verdana" w:hAnsi="Verdana" w:cs="Verdana"/>
          <w:color w:val="000000" w:themeColor="text1"/>
          <w:sz w:val="24"/>
          <w:szCs w:val="24"/>
        </w:rPr>
        <w:t>, 2017</w:t>
      </w:r>
      <w:r w:rsidRPr="00EC067B">
        <w:rPr>
          <w:rFonts w:ascii="Verdana" w:eastAsia="Verdana" w:hAnsi="Verdana" w:cs="Verdana"/>
          <w:color w:val="000000" w:themeColor="text1"/>
          <w:sz w:val="24"/>
          <w:szCs w:val="24"/>
        </w:rPr>
        <w:t>)</w:t>
      </w:r>
    </w:p>
    <w:p w14:paraId="54BD1719" w14:textId="68C7B290" w:rsidR="000D6676" w:rsidRPr="00EC067B" w:rsidRDefault="7637980F" w:rsidP="00A56956">
      <w:pPr>
        <w:pStyle w:val="ListParagraph"/>
        <w:numPr>
          <w:ilvl w:val="0"/>
          <w:numId w:val="43"/>
        </w:numPr>
        <w:rPr>
          <w:rFonts w:ascii="Verdana" w:hAnsi="Verdana"/>
          <w:color w:val="000000" w:themeColor="text1"/>
          <w:sz w:val="24"/>
          <w:szCs w:val="24"/>
        </w:rPr>
      </w:pPr>
      <w:r w:rsidRPr="00EC067B">
        <w:rPr>
          <w:rFonts w:ascii="Verdana" w:hAnsi="Verdana"/>
          <w:color w:val="000000" w:themeColor="text1"/>
          <w:sz w:val="24"/>
          <w:szCs w:val="24"/>
        </w:rPr>
        <w:t>Suitability</w:t>
      </w:r>
    </w:p>
    <w:p w14:paraId="18701B84" w14:textId="7E822149" w:rsidR="000D6676" w:rsidRPr="00EC067B" w:rsidRDefault="7637980F" w:rsidP="00A56956">
      <w:pPr>
        <w:pStyle w:val="ListParagraph"/>
        <w:numPr>
          <w:ilvl w:val="0"/>
          <w:numId w:val="43"/>
        </w:numPr>
        <w:rPr>
          <w:rFonts w:ascii="Verdana" w:hAnsi="Verdana"/>
          <w:color w:val="000000" w:themeColor="text1"/>
          <w:sz w:val="24"/>
          <w:szCs w:val="24"/>
        </w:rPr>
      </w:pPr>
      <w:r w:rsidRPr="00EC067B">
        <w:rPr>
          <w:rFonts w:ascii="Verdana" w:hAnsi="Verdana"/>
          <w:color w:val="000000" w:themeColor="text1"/>
          <w:sz w:val="24"/>
          <w:szCs w:val="24"/>
        </w:rPr>
        <w:t>Feasibility</w:t>
      </w:r>
    </w:p>
    <w:p w14:paraId="216B5DE4" w14:textId="072CDAA4" w:rsidR="3549FDEB" w:rsidRPr="00EC067B" w:rsidRDefault="7637980F" w:rsidP="00A56956">
      <w:pPr>
        <w:pStyle w:val="ListParagraph"/>
        <w:numPr>
          <w:ilvl w:val="0"/>
          <w:numId w:val="43"/>
        </w:numPr>
        <w:rPr>
          <w:rFonts w:ascii="Verdana" w:hAnsi="Verdana"/>
          <w:color w:val="000000" w:themeColor="text1"/>
          <w:sz w:val="24"/>
          <w:szCs w:val="24"/>
        </w:rPr>
      </w:pPr>
      <w:r w:rsidRPr="00EC067B">
        <w:rPr>
          <w:rFonts w:ascii="Verdana" w:hAnsi="Verdana"/>
          <w:color w:val="000000" w:themeColor="text1"/>
          <w:sz w:val="24"/>
          <w:szCs w:val="24"/>
        </w:rPr>
        <w:t>Acceptability</w:t>
      </w:r>
    </w:p>
    <w:p w14:paraId="34A65886" w14:textId="5C1C05B6" w:rsidR="52408F7F" w:rsidRPr="00EC067B" w:rsidRDefault="7637980F" w:rsidP="7637980F">
      <w:pPr>
        <w:rPr>
          <w:rFonts w:ascii="Verdana" w:eastAsia="Verdana" w:hAnsi="Verdana" w:cs="Verdana"/>
          <w:color w:val="000000" w:themeColor="text1"/>
          <w:sz w:val="24"/>
          <w:szCs w:val="24"/>
        </w:rPr>
      </w:pPr>
      <w:r w:rsidRPr="00EC067B">
        <w:rPr>
          <w:rFonts w:ascii="Verdana" w:eastAsia="Verdana" w:hAnsi="Verdana" w:cs="Verdana"/>
          <w:color w:val="000000" w:themeColor="text1"/>
          <w:sz w:val="24"/>
          <w:szCs w:val="24"/>
        </w:rPr>
        <w:t>to the detriment of other method, but research have shown that financial measures are lagging indicators thus reporting events after they have happened</w:t>
      </w:r>
    </w:p>
    <w:p w14:paraId="33428B5F" w14:textId="02D08D8D" w:rsidR="4DF471BD" w:rsidRPr="00EC067B" w:rsidRDefault="7637980F" w:rsidP="7637980F">
      <w:pPr>
        <w:rPr>
          <w:rFonts w:ascii="Verdana" w:eastAsia="Verdana" w:hAnsi="Verdana" w:cs="Verdana"/>
          <w:b/>
          <w:bCs/>
          <w:color w:val="000000" w:themeColor="text1"/>
          <w:sz w:val="24"/>
          <w:szCs w:val="24"/>
        </w:rPr>
      </w:pPr>
      <w:r w:rsidRPr="00EC067B">
        <w:rPr>
          <w:rFonts w:ascii="Verdana" w:eastAsia="Verdana" w:hAnsi="Verdana" w:cs="Verdana"/>
          <w:b/>
          <w:bCs/>
          <w:color w:val="000000" w:themeColor="text1"/>
          <w:sz w:val="24"/>
          <w:szCs w:val="24"/>
        </w:rPr>
        <w:t xml:space="preserve">12. Conclusion </w:t>
      </w:r>
    </w:p>
    <w:p w14:paraId="61D1412F" w14:textId="5900A45C" w:rsidR="009F5C03" w:rsidRPr="00EC067B" w:rsidRDefault="009271B1" w:rsidP="7637980F">
      <w:pPr>
        <w:rPr>
          <w:rFonts w:ascii="Verdana" w:eastAsia="Verdana" w:hAnsi="Verdana" w:cs="Verdana"/>
          <w:bCs/>
          <w:color w:val="000000" w:themeColor="text1"/>
          <w:sz w:val="24"/>
          <w:szCs w:val="24"/>
        </w:rPr>
      </w:pPr>
      <w:r w:rsidRPr="00EC067B">
        <w:rPr>
          <w:rFonts w:ascii="Verdana" w:eastAsia="Verdana" w:hAnsi="Verdana" w:cs="Verdana"/>
          <w:bCs/>
          <w:color w:val="000000" w:themeColor="text1"/>
          <w:sz w:val="24"/>
          <w:szCs w:val="24"/>
        </w:rPr>
        <w:t xml:space="preserve">We can conclude, that </w:t>
      </w:r>
      <w:proofErr w:type="spellStart"/>
      <w:r w:rsidRPr="00EC067B">
        <w:rPr>
          <w:rFonts w:ascii="Verdana" w:eastAsia="Verdana" w:hAnsi="Verdana" w:cs="Verdana"/>
          <w:bCs/>
          <w:color w:val="000000" w:themeColor="text1"/>
          <w:sz w:val="24"/>
          <w:szCs w:val="24"/>
        </w:rPr>
        <w:t>Sqoan</w:t>
      </w:r>
      <w:proofErr w:type="spellEnd"/>
      <w:r w:rsidRPr="00EC067B">
        <w:rPr>
          <w:rFonts w:ascii="Verdana" w:eastAsia="Verdana" w:hAnsi="Verdana" w:cs="Verdana"/>
          <w:bCs/>
          <w:color w:val="000000" w:themeColor="text1"/>
          <w:sz w:val="24"/>
          <w:szCs w:val="24"/>
        </w:rPr>
        <w:t xml:space="preserve"> Financials is a sustainable business.</w:t>
      </w:r>
      <w:r w:rsidR="006D6E6E" w:rsidRPr="00EC067B">
        <w:rPr>
          <w:rFonts w:ascii="Verdana" w:eastAsia="Verdana" w:hAnsi="Verdana" w:cs="Verdana"/>
          <w:bCs/>
          <w:color w:val="000000" w:themeColor="text1"/>
          <w:sz w:val="24"/>
          <w:szCs w:val="24"/>
        </w:rPr>
        <w:t xml:space="preserve"> </w:t>
      </w:r>
      <w:proofErr w:type="spellStart"/>
      <w:r w:rsidR="006D6E6E" w:rsidRPr="00EC067B">
        <w:rPr>
          <w:rFonts w:ascii="Verdana" w:eastAsia="Verdana" w:hAnsi="Verdana" w:cs="Verdana"/>
          <w:bCs/>
          <w:color w:val="000000" w:themeColor="text1"/>
          <w:sz w:val="24"/>
          <w:szCs w:val="24"/>
        </w:rPr>
        <w:t>Sqoan</w:t>
      </w:r>
      <w:proofErr w:type="spellEnd"/>
      <w:r w:rsidR="006D6E6E" w:rsidRPr="00EC067B">
        <w:rPr>
          <w:rFonts w:ascii="Verdana" w:eastAsia="Verdana" w:hAnsi="Verdana" w:cs="Verdana"/>
          <w:bCs/>
          <w:color w:val="000000" w:themeColor="text1"/>
          <w:sz w:val="24"/>
          <w:szCs w:val="24"/>
        </w:rPr>
        <w:t xml:space="preserve"> Financials should continue to scan the environment and regularly update its strategy </w:t>
      </w:r>
      <w:proofErr w:type="gramStart"/>
      <w:r w:rsidR="006D6E6E" w:rsidRPr="00EC067B">
        <w:rPr>
          <w:rFonts w:ascii="Verdana" w:eastAsia="Verdana" w:hAnsi="Verdana" w:cs="Verdana"/>
          <w:bCs/>
          <w:color w:val="000000" w:themeColor="text1"/>
          <w:sz w:val="24"/>
          <w:szCs w:val="24"/>
        </w:rPr>
        <w:t>in order to</w:t>
      </w:r>
      <w:proofErr w:type="gramEnd"/>
      <w:r w:rsidR="006D6E6E" w:rsidRPr="00EC067B">
        <w:rPr>
          <w:rFonts w:ascii="Verdana" w:eastAsia="Verdana" w:hAnsi="Verdana" w:cs="Verdana"/>
          <w:bCs/>
          <w:color w:val="000000" w:themeColor="text1"/>
          <w:sz w:val="24"/>
          <w:szCs w:val="24"/>
        </w:rPr>
        <w:t xml:space="preserve"> make sure that it is appropriate for the evolving environment.</w:t>
      </w:r>
    </w:p>
    <w:p w14:paraId="08AE4F3E" w14:textId="2DE7F972" w:rsidR="006D6E6E" w:rsidRPr="00EC067B" w:rsidRDefault="006D6E6E" w:rsidP="7637980F">
      <w:pPr>
        <w:rPr>
          <w:rFonts w:ascii="Verdana" w:eastAsia="Verdana" w:hAnsi="Verdana" w:cs="Verdana"/>
          <w:bCs/>
          <w:color w:val="000000" w:themeColor="text1"/>
          <w:sz w:val="24"/>
          <w:szCs w:val="24"/>
        </w:rPr>
      </w:pPr>
      <w:r w:rsidRPr="00EC067B">
        <w:rPr>
          <w:rFonts w:ascii="Verdana" w:eastAsia="Verdana" w:hAnsi="Verdana" w:cs="Verdana"/>
          <w:bCs/>
          <w:color w:val="000000" w:themeColor="text1"/>
          <w:sz w:val="24"/>
          <w:szCs w:val="24"/>
        </w:rPr>
        <w:t xml:space="preserve">From the strategic analysis conducted above, it is shown that </w:t>
      </w:r>
      <w:proofErr w:type="spellStart"/>
      <w:r w:rsidRPr="00EC067B">
        <w:rPr>
          <w:rFonts w:ascii="Verdana" w:eastAsia="Verdana" w:hAnsi="Verdana" w:cs="Verdana"/>
          <w:bCs/>
          <w:color w:val="000000" w:themeColor="text1"/>
          <w:sz w:val="24"/>
          <w:szCs w:val="24"/>
        </w:rPr>
        <w:t>Sqoan</w:t>
      </w:r>
      <w:proofErr w:type="spellEnd"/>
      <w:r w:rsidRPr="00EC067B">
        <w:rPr>
          <w:rFonts w:ascii="Verdana" w:eastAsia="Verdana" w:hAnsi="Verdana" w:cs="Verdana"/>
          <w:bCs/>
          <w:color w:val="000000" w:themeColor="text1"/>
          <w:sz w:val="24"/>
          <w:szCs w:val="24"/>
        </w:rPr>
        <w:t xml:space="preserve"> Financials personnel has valuable, rare and inimitable skills that can be leveraged into allied areas of financial sector to generate more income for the business.</w:t>
      </w:r>
    </w:p>
    <w:p w14:paraId="5162142C" w14:textId="77777777" w:rsidR="00A56956" w:rsidRPr="00EC067B" w:rsidRDefault="00A56956" w:rsidP="7637980F">
      <w:pPr>
        <w:rPr>
          <w:rFonts w:ascii="Verdana" w:eastAsia="Verdana" w:hAnsi="Verdana" w:cs="Verdana"/>
          <w:b/>
          <w:bCs/>
          <w:color w:val="000000" w:themeColor="text1"/>
          <w:sz w:val="24"/>
          <w:szCs w:val="24"/>
        </w:rPr>
      </w:pPr>
    </w:p>
    <w:p w14:paraId="1711529A" w14:textId="4BC7F72B" w:rsidR="4DF471BD" w:rsidRPr="00EC067B" w:rsidRDefault="7637980F" w:rsidP="7637980F">
      <w:pPr>
        <w:rPr>
          <w:rFonts w:ascii="Verdana" w:eastAsia="Verdana" w:hAnsi="Verdana" w:cs="Verdana"/>
          <w:b/>
          <w:bCs/>
          <w:color w:val="000000" w:themeColor="text1"/>
          <w:sz w:val="24"/>
          <w:szCs w:val="24"/>
        </w:rPr>
      </w:pPr>
      <w:r w:rsidRPr="00EC067B">
        <w:rPr>
          <w:rFonts w:ascii="Verdana" w:eastAsia="Verdana" w:hAnsi="Verdana" w:cs="Verdana"/>
          <w:b/>
          <w:bCs/>
          <w:color w:val="000000" w:themeColor="text1"/>
          <w:sz w:val="24"/>
          <w:szCs w:val="24"/>
        </w:rPr>
        <w:t xml:space="preserve">13. Recommendations </w:t>
      </w:r>
    </w:p>
    <w:p w14:paraId="5AD5C095" w14:textId="151F4959" w:rsidR="52408F7F" w:rsidRPr="00EC067B" w:rsidRDefault="006D6E6E" w:rsidP="52408F7F">
      <w:pPr>
        <w:rPr>
          <w:rFonts w:ascii="Verdana" w:eastAsia="Verdana" w:hAnsi="Verdana" w:cs="Verdana"/>
          <w:color w:val="000000" w:themeColor="text1"/>
          <w:sz w:val="24"/>
          <w:szCs w:val="24"/>
        </w:rPr>
      </w:pPr>
      <w:proofErr w:type="spellStart"/>
      <w:r w:rsidRPr="00EC067B">
        <w:rPr>
          <w:rFonts w:ascii="Verdana" w:eastAsia="Verdana" w:hAnsi="Verdana" w:cs="Verdana"/>
          <w:color w:val="000000" w:themeColor="text1"/>
          <w:sz w:val="24"/>
          <w:szCs w:val="24"/>
        </w:rPr>
        <w:t>Sqoan</w:t>
      </w:r>
      <w:proofErr w:type="spellEnd"/>
      <w:r w:rsidRPr="00EC067B">
        <w:rPr>
          <w:rFonts w:ascii="Verdana" w:eastAsia="Verdana" w:hAnsi="Verdana" w:cs="Verdana"/>
          <w:color w:val="000000" w:themeColor="text1"/>
          <w:sz w:val="24"/>
          <w:szCs w:val="24"/>
        </w:rPr>
        <w:t xml:space="preserve"> Financials should not be afraid of this digital intrusion into financial advisory business, but rather should embrace it</w:t>
      </w:r>
      <w:r w:rsidR="005E1698" w:rsidRPr="00EC067B">
        <w:rPr>
          <w:rFonts w:ascii="Verdana" w:eastAsia="Verdana" w:hAnsi="Verdana" w:cs="Verdana"/>
          <w:color w:val="000000" w:themeColor="text1"/>
          <w:sz w:val="24"/>
          <w:szCs w:val="24"/>
        </w:rPr>
        <w:t>.</w:t>
      </w:r>
    </w:p>
    <w:p w14:paraId="6C4D96E6" w14:textId="5ECC71A2" w:rsidR="005E1698" w:rsidRPr="00EC067B" w:rsidRDefault="005E1698" w:rsidP="52408F7F">
      <w:pPr>
        <w:rPr>
          <w:rFonts w:ascii="Verdana" w:eastAsia="Verdana" w:hAnsi="Verdana" w:cs="Verdana"/>
          <w:color w:val="000000" w:themeColor="text1"/>
          <w:sz w:val="24"/>
          <w:szCs w:val="24"/>
        </w:rPr>
      </w:pPr>
      <w:r w:rsidRPr="00EC067B">
        <w:rPr>
          <w:rFonts w:ascii="Verdana" w:eastAsia="Verdana" w:hAnsi="Verdana" w:cs="Verdana"/>
          <w:color w:val="000000" w:themeColor="text1"/>
          <w:sz w:val="24"/>
          <w:szCs w:val="24"/>
        </w:rPr>
        <w:lastRenderedPageBreak/>
        <w:t>It is recommended that a CRM (Customer Relationship Management)</w:t>
      </w:r>
      <w:r w:rsidR="005E0BA2" w:rsidRPr="00EC067B">
        <w:rPr>
          <w:rFonts w:ascii="Verdana" w:eastAsia="Verdana" w:hAnsi="Verdana" w:cs="Verdana"/>
          <w:color w:val="000000" w:themeColor="text1"/>
          <w:sz w:val="24"/>
          <w:szCs w:val="24"/>
        </w:rPr>
        <w:t xml:space="preserve"> </w:t>
      </w:r>
      <w:r w:rsidRPr="00EC067B">
        <w:rPr>
          <w:rFonts w:ascii="Verdana" w:eastAsia="Verdana" w:hAnsi="Verdana" w:cs="Verdana"/>
          <w:color w:val="000000" w:themeColor="text1"/>
          <w:sz w:val="24"/>
          <w:szCs w:val="24"/>
        </w:rPr>
        <w:t xml:space="preserve">software should be installed within its MIS (Management Information System) to allow </w:t>
      </w:r>
      <w:proofErr w:type="spellStart"/>
      <w:r w:rsidRPr="00EC067B">
        <w:rPr>
          <w:rFonts w:ascii="Verdana" w:eastAsia="Verdana" w:hAnsi="Verdana" w:cs="Verdana"/>
          <w:color w:val="000000" w:themeColor="text1"/>
          <w:sz w:val="24"/>
          <w:szCs w:val="24"/>
        </w:rPr>
        <w:t>Sqoan</w:t>
      </w:r>
      <w:proofErr w:type="spellEnd"/>
      <w:r w:rsidRPr="00EC067B">
        <w:rPr>
          <w:rFonts w:ascii="Verdana" w:eastAsia="Verdana" w:hAnsi="Verdana" w:cs="Verdana"/>
          <w:color w:val="000000" w:themeColor="text1"/>
          <w:sz w:val="24"/>
          <w:szCs w:val="24"/>
        </w:rPr>
        <w:t xml:space="preserve"> Financials to monitor present customers various milestone in their lives </w:t>
      </w:r>
      <w:proofErr w:type="gramStart"/>
      <w:r w:rsidRPr="00EC067B">
        <w:rPr>
          <w:rFonts w:ascii="Verdana" w:eastAsia="Verdana" w:hAnsi="Verdana" w:cs="Verdana"/>
          <w:color w:val="000000" w:themeColor="text1"/>
          <w:sz w:val="24"/>
          <w:szCs w:val="24"/>
        </w:rPr>
        <w:t>in order to</w:t>
      </w:r>
      <w:proofErr w:type="gramEnd"/>
      <w:r w:rsidRPr="00EC067B">
        <w:rPr>
          <w:rFonts w:ascii="Verdana" w:eastAsia="Verdana" w:hAnsi="Verdana" w:cs="Verdana"/>
          <w:color w:val="000000" w:themeColor="text1"/>
          <w:sz w:val="24"/>
          <w:szCs w:val="24"/>
        </w:rPr>
        <w:t xml:space="preserve"> adjust their financial affairs.</w:t>
      </w:r>
    </w:p>
    <w:p w14:paraId="6F1D502B" w14:textId="62B03D52" w:rsidR="005E1698" w:rsidRPr="00EC067B" w:rsidRDefault="005E1698" w:rsidP="52408F7F">
      <w:pPr>
        <w:rPr>
          <w:rFonts w:ascii="Verdana" w:eastAsia="Verdana" w:hAnsi="Verdana" w:cs="Verdana"/>
          <w:color w:val="000000" w:themeColor="text1"/>
          <w:sz w:val="24"/>
          <w:szCs w:val="24"/>
        </w:rPr>
      </w:pPr>
      <w:r w:rsidRPr="00EC067B">
        <w:rPr>
          <w:rFonts w:ascii="Verdana" w:eastAsia="Verdana" w:hAnsi="Verdana" w:cs="Verdana"/>
          <w:color w:val="000000" w:themeColor="text1"/>
          <w:sz w:val="24"/>
          <w:szCs w:val="24"/>
        </w:rPr>
        <w:t xml:space="preserve">Given the powerful stakeholders that </w:t>
      </w:r>
      <w:proofErr w:type="spellStart"/>
      <w:r w:rsidRPr="00EC067B">
        <w:rPr>
          <w:rFonts w:ascii="Verdana" w:eastAsia="Verdana" w:hAnsi="Verdana" w:cs="Verdana"/>
          <w:color w:val="000000" w:themeColor="text1"/>
          <w:sz w:val="24"/>
          <w:szCs w:val="24"/>
        </w:rPr>
        <w:t>Sqoan</w:t>
      </w:r>
      <w:proofErr w:type="spellEnd"/>
      <w:r w:rsidRPr="00EC067B">
        <w:rPr>
          <w:rFonts w:ascii="Verdana" w:eastAsia="Verdana" w:hAnsi="Verdana" w:cs="Verdana"/>
          <w:color w:val="000000" w:themeColor="text1"/>
          <w:sz w:val="24"/>
          <w:szCs w:val="24"/>
        </w:rPr>
        <w:t xml:space="preserve"> Financials has in its sector, it should make sure it stays abreast of new rules occurring in the industry.</w:t>
      </w:r>
    </w:p>
    <w:p w14:paraId="0A65E5E9" w14:textId="75331C6C" w:rsidR="009271B1" w:rsidRPr="00EC067B" w:rsidRDefault="005E1698" w:rsidP="1917761B">
      <w:pPr>
        <w:rPr>
          <w:rFonts w:ascii="Verdana" w:eastAsia="Verdana" w:hAnsi="Verdana" w:cs="Verdana"/>
          <w:bCs/>
          <w:color w:val="000000" w:themeColor="text1"/>
          <w:sz w:val="24"/>
          <w:szCs w:val="24"/>
        </w:rPr>
      </w:pPr>
      <w:r w:rsidRPr="00EC067B">
        <w:rPr>
          <w:rFonts w:ascii="Verdana" w:eastAsia="Verdana" w:hAnsi="Verdana" w:cs="Verdana"/>
          <w:bCs/>
          <w:color w:val="000000" w:themeColor="text1"/>
          <w:sz w:val="24"/>
          <w:szCs w:val="24"/>
        </w:rPr>
        <w:t xml:space="preserve">It is also recommended that </w:t>
      </w:r>
      <w:proofErr w:type="spellStart"/>
      <w:r w:rsidRPr="00EC067B">
        <w:rPr>
          <w:rFonts w:ascii="Verdana" w:eastAsia="Verdana" w:hAnsi="Verdana" w:cs="Verdana"/>
          <w:bCs/>
          <w:color w:val="000000" w:themeColor="text1"/>
          <w:sz w:val="24"/>
          <w:szCs w:val="24"/>
        </w:rPr>
        <w:t>Sqoan</w:t>
      </w:r>
      <w:proofErr w:type="spellEnd"/>
      <w:r w:rsidRPr="00EC067B">
        <w:rPr>
          <w:rFonts w:ascii="Verdana" w:eastAsia="Verdana" w:hAnsi="Verdana" w:cs="Verdana"/>
          <w:bCs/>
          <w:color w:val="000000" w:themeColor="text1"/>
          <w:sz w:val="24"/>
          <w:szCs w:val="24"/>
        </w:rPr>
        <w:t xml:space="preserve"> Financials should</w:t>
      </w:r>
      <w:r w:rsidR="009271B1" w:rsidRPr="00EC067B">
        <w:rPr>
          <w:rFonts w:ascii="Verdana" w:eastAsia="Verdana" w:hAnsi="Verdana" w:cs="Verdana"/>
          <w:bCs/>
          <w:color w:val="000000" w:themeColor="text1"/>
          <w:sz w:val="24"/>
          <w:szCs w:val="24"/>
        </w:rPr>
        <w:t xml:space="preserve"> diversify into other allied areas where the proprietor has skills </w:t>
      </w:r>
      <w:proofErr w:type="gramStart"/>
      <w:r w:rsidR="009271B1" w:rsidRPr="00EC067B">
        <w:rPr>
          <w:rFonts w:ascii="Verdana" w:eastAsia="Verdana" w:hAnsi="Verdana" w:cs="Verdana"/>
          <w:bCs/>
          <w:color w:val="000000" w:themeColor="text1"/>
          <w:sz w:val="24"/>
          <w:szCs w:val="24"/>
        </w:rPr>
        <w:t>in order to</w:t>
      </w:r>
      <w:proofErr w:type="gramEnd"/>
      <w:r w:rsidR="009271B1" w:rsidRPr="00EC067B">
        <w:rPr>
          <w:rFonts w:ascii="Verdana" w:eastAsia="Verdana" w:hAnsi="Verdana" w:cs="Verdana"/>
          <w:bCs/>
          <w:color w:val="000000" w:themeColor="text1"/>
          <w:sz w:val="24"/>
          <w:szCs w:val="24"/>
        </w:rPr>
        <w:t xml:space="preserve"> </w:t>
      </w:r>
      <w:r w:rsidRPr="00EC067B">
        <w:rPr>
          <w:rFonts w:ascii="Verdana" w:eastAsia="Verdana" w:hAnsi="Verdana" w:cs="Verdana"/>
          <w:bCs/>
          <w:color w:val="000000" w:themeColor="text1"/>
          <w:sz w:val="24"/>
          <w:szCs w:val="24"/>
        </w:rPr>
        <w:t>generate more</w:t>
      </w:r>
      <w:r w:rsidR="009271B1" w:rsidRPr="00EC067B">
        <w:rPr>
          <w:rFonts w:ascii="Verdana" w:eastAsia="Verdana" w:hAnsi="Verdana" w:cs="Verdana"/>
          <w:bCs/>
          <w:color w:val="000000" w:themeColor="text1"/>
          <w:sz w:val="24"/>
          <w:szCs w:val="24"/>
        </w:rPr>
        <w:t xml:space="preserve"> income </w:t>
      </w:r>
      <w:r w:rsidRPr="00EC067B">
        <w:rPr>
          <w:rFonts w:ascii="Verdana" w:eastAsia="Verdana" w:hAnsi="Verdana" w:cs="Verdana"/>
          <w:bCs/>
          <w:color w:val="000000" w:themeColor="text1"/>
          <w:sz w:val="24"/>
          <w:szCs w:val="24"/>
        </w:rPr>
        <w:t>for</w:t>
      </w:r>
      <w:r w:rsidR="009271B1" w:rsidRPr="00EC067B">
        <w:rPr>
          <w:rFonts w:ascii="Verdana" w:eastAsia="Verdana" w:hAnsi="Verdana" w:cs="Verdana"/>
          <w:bCs/>
          <w:color w:val="000000" w:themeColor="text1"/>
          <w:sz w:val="24"/>
          <w:szCs w:val="24"/>
        </w:rPr>
        <w:t xml:space="preserve"> the business </w:t>
      </w:r>
    </w:p>
    <w:p w14:paraId="1A08DDB0" w14:textId="4A783734" w:rsidR="00B3554B" w:rsidRPr="00EC067B" w:rsidRDefault="005E1698" w:rsidP="1917761B">
      <w:pPr>
        <w:rPr>
          <w:rFonts w:ascii="Verdana" w:eastAsia="Verdana" w:hAnsi="Verdana" w:cs="Verdana"/>
          <w:bCs/>
          <w:color w:val="000000" w:themeColor="text1"/>
          <w:sz w:val="24"/>
          <w:szCs w:val="24"/>
        </w:rPr>
      </w:pPr>
      <w:r w:rsidRPr="00EC067B">
        <w:rPr>
          <w:rFonts w:ascii="Verdana" w:eastAsia="Verdana" w:hAnsi="Verdana" w:cs="Verdana"/>
          <w:bCs/>
          <w:color w:val="000000" w:themeColor="text1"/>
          <w:sz w:val="24"/>
          <w:szCs w:val="24"/>
        </w:rPr>
        <w:t>It is suggested should leverage the power of the</w:t>
      </w:r>
      <w:r w:rsidR="009271B1" w:rsidRPr="00EC067B">
        <w:rPr>
          <w:rFonts w:ascii="Verdana" w:eastAsia="Verdana" w:hAnsi="Verdana" w:cs="Verdana"/>
          <w:bCs/>
          <w:color w:val="000000" w:themeColor="text1"/>
          <w:sz w:val="24"/>
          <w:szCs w:val="24"/>
        </w:rPr>
        <w:t xml:space="preserve"> social media </w:t>
      </w:r>
      <w:r w:rsidR="00B3554B" w:rsidRPr="00EC067B">
        <w:rPr>
          <w:rFonts w:ascii="Verdana" w:eastAsia="Verdana" w:hAnsi="Verdana" w:cs="Verdana"/>
          <w:bCs/>
          <w:color w:val="000000" w:themeColor="text1"/>
          <w:sz w:val="24"/>
          <w:szCs w:val="24"/>
        </w:rPr>
        <w:t>to generate new clients</w:t>
      </w:r>
      <w:r w:rsidRPr="00EC067B">
        <w:rPr>
          <w:rFonts w:ascii="Verdana" w:eastAsia="Verdana" w:hAnsi="Verdana" w:cs="Verdana"/>
          <w:bCs/>
          <w:color w:val="000000" w:themeColor="text1"/>
          <w:sz w:val="24"/>
          <w:szCs w:val="24"/>
        </w:rPr>
        <w:t>.</w:t>
      </w:r>
    </w:p>
    <w:p w14:paraId="01ED66B7" w14:textId="20FD7AE6" w:rsidR="1917761B" w:rsidRPr="00EC067B" w:rsidRDefault="1917761B" w:rsidP="1917761B">
      <w:pPr>
        <w:rPr>
          <w:rFonts w:ascii="Verdana" w:eastAsia="Verdana" w:hAnsi="Verdana" w:cs="Verdana"/>
          <w:b/>
          <w:bCs/>
          <w:color w:val="000000" w:themeColor="text1"/>
          <w:sz w:val="24"/>
          <w:szCs w:val="24"/>
        </w:rPr>
      </w:pPr>
    </w:p>
    <w:p w14:paraId="36454A81" w14:textId="30CF4243" w:rsidR="1917761B" w:rsidRPr="00EC067B" w:rsidRDefault="1917761B" w:rsidP="1917761B">
      <w:pPr>
        <w:rPr>
          <w:rFonts w:ascii="Verdana" w:eastAsia="Verdana" w:hAnsi="Verdana" w:cs="Verdana"/>
          <w:b/>
          <w:bCs/>
          <w:color w:val="000000" w:themeColor="text1"/>
          <w:sz w:val="24"/>
          <w:szCs w:val="24"/>
        </w:rPr>
      </w:pPr>
    </w:p>
    <w:p w14:paraId="34F34A6F" w14:textId="7BE5ECE8" w:rsidR="1917761B" w:rsidRPr="00EC067B" w:rsidRDefault="1917761B" w:rsidP="1917761B">
      <w:pPr>
        <w:rPr>
          <w:rFonts w:ascii="Verdana" w:eastAsia="Verdana" w:hAnsi="Verdana" w:cs="Verdana"/>
          <w:b/>
          <w:bCs/>
          <w:color w:val="000000" w:themeColor="text1"/>
          <w:sz w:val="24"/>
          <w:szCs w:val="24"/>
        </w:rPr>
      </w:pPr>
    </w:p>
    <w:p w14:paraId="6857D752" w14:textId="4B40A1FE" w:rsidR="1917761B" w:rsidRPr="00EC067B" w:rsidRDefault="1917761B" w:rsidP="1917761B">
      <w:pPr>
        <w:rPr>
          <w:rFonts w:ascii="Verdana" w:eastAsia="Verdana" w:hAnsi="Verdana" w:cs="Verdana"/>
          <w:b/>
          <w:bCs/>
          <w:color w:val="000000" w:themeColor="text1"/>
          <w:sz w:val="24"/>
          <w:szCs w:val="24"/>
        </w:rPr>
      </w:pPr>
    </w:p>
    <w:p w14:paraId="0685D3CB" w14:textId="0166083D" w:rsidR="373878B9" w:rsidRPr="00EC067B" w:rsidRDefault="373878B9" w:rsidP="506DACE9">
      <w:pPr>
        <w:rPr>
          <w:rFonts w:ascii="Verdana" w:eastAsia="Verdana" w:hAnsi="Verdana" w:cs="Verdana"/>
          <w:b/>
          <w:bCs/>
          <w:color w:val="000000" w:themeColor="text1"/>
          <w:sz w:val="24"/>
          <w:szCs w:val="24"/>
        </w:rPr>
      </w:pPr>
    </w:p>
    <w:p w14:paraId="152E272C" w14:textId="70B4AF6D" w:rsidR="00EC2B3A" w:rsidRPr="00EC067B" w:rsidRDefault="00EC2B3A" w:rsidP="7637980F">
      <w:pPr>
        <w:rPr>
          <w:rFonts w:ascii="Verdana" w:eastAsia="Verdana" w:hAnsi="Verdana" w:cs="Verdana"/>
          <w:b/>
          <w:bCs/>
          <w:color w:val="000000" w:themeColor="text1"/>
          <w:sz w:val="21"/>
          <w:szCs w:val="21"/>
        </w:rPr>
      </w:pPr>
    </w:p>
    <w:p w14:paraId="3BE5FF08" w14:textId="0BF25A26" w:rsidR="6EA7958D" w:rsidRPr="00EC067B" w:rsidRDefault="6EA7958D" w:rsidP="6EA7958D">
      <w:pPr>
        <w:rPr>
          <w:rFonts w:ascii="Verdana" w:eastAsia="Verdana" w:hAnsi="Verdana" w:cs="Verdana"/>
          <w:color w:val="000000" w:themeColor="text1"/>
          <w:sz w:val="24"/>
          <w:szCs w:val="24"/>
        </w:rPr>
      </w:pPr>
    </w:p>
    <w:p w14:paraId="66E973B9" w14:textId="74EC29A6" w:rsidR="6EA7958D" w:rsidRPr="00EC067B" w:rsidRDefault="7637980F" w:rsidP="7637980F">
      <w:pPr>
        <w:rPr>
          <w:rFonts w:ascii="Verdana" w:eastAsia="Verdana" w:hAnsi="Verdana" w:cs="Verdana"/>
          <w:color w:val="000000" w:themeColor="text1"/>
          <w:sz w:val="48"/>
          <w:szCs w:val="48"/>
        </w:rPr>
      </w:pPr>
      <w:r w:rsidRPr="00EC067B">
        <w:rPr>
          <w:rFonts w:ascii="Verdana" w:eastAsia="Verdana" w:hAnsi="Verdana" w:cs="Verdana"/>
          <w:b/>
          <w:bCs/>
          <w:color w:val="000000" w:themeColor="text1"/>
          <w:sz w:val="48"/>
          <w:szCs w:val="48"/>
        </w:rPr>
        <w:t>Bibliography</w:t>
      </w:r>
    </w:p>
    <w:p w14:paraId="2EA73B96" w14:textId="3C889FA2" w:rsidR="00EC067B" w:rsidRPr="00EC067B" w:rsidRDefault="00EC067B" w:rsidP="00EC067B">
      <w:pPr>
        <w:rPr>
          <w:rFonts w:ascii="Verdana" w:eastAsia="Verdana" w:hAnsi="Verdana" w:cs="Verdana"/>
          <w:color w:val="000000" w:themeColor="text1"/>
          <w:sz w:val="24"/>
          <w:szCs w:val="24"/>
        </w:rPr>
      </w:pPr>
      <w:r w:rsidRPr="00EC067B">
        <w:rPr>
          <w:rFonts w:ascii="Verdana" w:eastAsia="Verdana" w:hAnsi="Verdana" w:cs="Verdana"/>
          <w:color w:val="000000" w:themeColor="text1"/>
          <w:sz w:val="24"/>
          <w:szCs w:val="24"/>
        </w:rPr>
        <w:t xml:space="preserve">Agarwal, R., </w:t>
      </w:r>
      <w:proofErr w:type="spellStart"/>
      <w:r w:rsidRPr="00EC067B">
        <w:rPr>
          <w:rFonts w:ascii="Verdana" w:eastAsia="Verdana" w:hAnsi="Verdana" w:cs="Verdana"/>
          <w:color w:val="000000" w:themeColor="text1"/>
          <w:sz w:val="24"/>
          <w:szCs w:val="24"/>
        </w:rPr>
        <w:t>Grassl</w:t>
      </w:r>
      <w:proofErr w:type="spellEnd"/>
      <w:r w:rsidRPr="00EC067B">
        <w:rPr>
          <w:rFonts w:ascii="Verdana" w:eastAsia="Verdana" w:hAnsi="Verdana" w:cs="Verdana"/>
          <w:color w:val="000000" w:themeColor="text1"/>
          <w:sz w:val="24"/>
          <w:szCs w:val="24"/>
        </w:rPr>
        <w:t xml:space="preserve">, W. &amp; </w:t>
      </w:r>
      <w:proofErr w:type="spellStart"/>
      <w:r w:rsidRPr="00EC067B">
        <w:rPr>
          <w:rFonts w:ascii="Verdana" w:eastAsia="Verdana" w:hAnsi="Verdana" w:cs="Verdana"/>
          <w:color w:val="000000" w:themeColor="text1"/>
          <w:sz w:val="24"/>
          <w:szCs w:val="24"/>
        </w:rPr>
        <w:t>Pahl</w:t>
      </w:r>
      <w:proofErr w:type="spellEnd"/>
      <w:r w:rsidRPr="00EC067B">
        <w:rPr>
          <w:rFonts w:ascii="Verdana" w:eastAsia="Verdana" w:hAnsi="Verdana" w:cs="Verdana"/>
          <w:color w:val="000000" w:themeColor="text1"/>
          <w:sz w:val="24"/>
          <w:szCs w:val="24"/>
        </w:rPr>
        <w:t xml:space="preserve">, J., 2012. Meta-SWOT: introducing a new strategic planning tool. </w:t>
      </w:r>
      <w:r w:rsidRPr="00EC067B">
        <w:rPr>
          <w:rFonts w:ascii="Verdana" w:eastAsia="Verdana" w:hAnsi="Verdana" w:cs="Verdana"/>
          <w:i/>
          <w:iCs/>
          <w:color w:val="000000" w:themeColor="text1"/>
          <w:sz w:val="24"/>
          <w:szCs w:val="24"/>
        </w:rPr>
        <w:t>The Journal of Business Strategy</w:t>
      </w:r>
      <w:r w:rsidRPr="00EC067B">
        <w:rPr>
          <w:rFonts w:ascii="Verdana" w:eastAsia="Verdana" w:hAnsi="Verdana" w:cs="Verdana"/>
          <w:color w:val="000000" w:themeColor="text1"/>
          <w:sz w:val="24"/>
          <w:szCs w:val="24"/>
        </w:rPr>
        <w:t>, 33(2), pp.12–21.</w:t>
      </w:r>
    </w:p>
    <w:p w14:paraId="7E17A579" w14:textId="77777777" w:rsidR="00EC067B" w:rsidRPr="00EC067B" w:rsidRDefault="00EC067B" w:rsidP="00EC067B">
      <w:pPr>
        <w:rPr>
          <w:rFonts w:ascii="Verdana" w:eastAsia="Verdana" w:hAnsi="Verdana" w:cs="Verdana"/>
          <w:color w:val="000000" w:themeColor="text1"/>
          <w:sz w:val="24"/>
          <w:szCs w:val="24"/>
        </w:rPr>
      </w:pPr>
      <w:r w:rsidRPr="00EC067B">
        <w:rPr>
          <w:rFonts w:ascii="Verdana" w:eastAsia="Verdana" w:hAnsi="Verdana" w:cs="Verdana"/>
          <w:color w:val="000000" w:themeColor="text1"/>
          <w:sz w:val="24"/>
          <w:szCs w:val="24"/>
          <w:lang w:val="it-IT"/>
        </w:rPr>
        <w:t xml:space="preserve">Aspara, J., Laukia, A. &amp; Tikkanen, H., 2011. </w:t>
      </w:r>
      <w:r w:rsidRPr="00EC067B">
        <w:rPr>
          <w:rFonts w:ascii="Verdana" w:eastAsia="Verdana" w:hAnsi="Verdana" w:cs="Verdana"/>
          <w:color w:val="000000" w:themeColor="text1"/>
          <w:sz w:val="24"/>
          <w:szCs w:val="24"/>
        </w:rPr>
        <w:t xml:space="preserve">Strategic management of business model transformation: lessons from Nokia. </w:t>
      </w:r>
      <w:r w:rsidRPr="00EC067B">
        <w:rPr>
          <w:rFonts w:ascii="Verdana" w:eastAsia="Verdana" w:hAnsi="Verdana" w:cs="Verdana"/>
          <w:i/>
          <w:iCs/>
          <w:color w:val="000000" w:themeColor="text1"/>
          <w:sz w:val="24"/>
          <w:szCs w:val="24"/>
        </w:rPr>
        <w:t>Management Decision</w:t>
      </w:r>
      <w:r w:rsidRPr="00EC067B">
        <w:rPr>
          <w:rFonts w:ascii="Verdana" w:eastAsia="Verdana" w:hAnsi="Verdana" w:cs="Verdana"/>
          <w:color w:val="000000" w:themeColor="text1"/>
          <w:sz w:val="24"/>
          <w:szCs w:val="24"/>
        </w:rPr>
        <w:t>, 49(4), pp.622–647.</w:t>
      </w:r>
    </w:p>
    <w:p w14:paraId="14D8C709" w14:textId="4E2EC1C6" w:rsidR="00816C8E" w:rsidRPr="00EC067B" w:rsidRDefault="00816C8E" w:rsidP="7637980F">
      <w:pPr>
        <w:rPr>
          <w:rFonts w:ascii="Verdana" w:eastAsia="Verdana" w:hAnsi="Verdana" w:cs="Verdana"/>
          <w:color w:val="000000" w:themeColor="text1"/>
          <w:sz w:val="24"/>
          <w:szCs w:val="24"/>
          <w:shd w:val="clear" w:color="auto" w:fill="FFFFFF"/>
        </w:rPr>
      </w:pPr>
      <w:proofErr w:type="spellStart"/>
      <w:r w:rsidRPr="00EC067B">
        <w:rPr>
          <w:rFonts w:ascii="Verdana" w:eastAsia="Verdana" w:hAnsi="Verdana" w:cs="Verdana"/>
          <w:color w:val="000000" w:themeColor="text1"/>
          <w:sz w:val="24"/>
          <w:szCs w:val="24"/>
          <w:shd w:val="clear" w:color="auto" w:fill="FFFFFF"/>
        </w:rPr>
        <w:t>Bartling</w:t>
      </w:r>
      <w:proofErr w:type="spellEnd"/>
      <w:r w:rsidRPr="00EC067B">
        <w:rPr>
          <w:rFonts w:ascii="Verdana" w:eastAsia="Verdana" w:hAnsi="Verdana" w:cs="Verdana"/>
          <w:color w:val="000000" w:themeColor="text1"/>
          <w:sz w:val="24"/>
          <w:szCs w:val="24"/>
          <w:shd w:val="clear" w:color="auto" w:fill="FFFFFF"/>
        </w:rPr>
        <w:t xml:space="preserve">, A., 1997. 25 </w:t>
      </w:r>
      <w:r w:rsidR="005E1698" w:rsidRPr="00EC067B">
        <w:rPr>
          <w:rFonts w:ascii="Verdana" w:eastAsia="Verdana" w:hAnsi="Verdana" w:cs="Verdana"/>
          <w:color w:val="000000" w:themeColor="text1"/>
          <w:sz w:val="24"/>
          <w:szCs w:val="24"/>
          <w:shd w:val="clear" w:color="auto" w:fill="FFFFFF"/>
        </w:rPr>
        <w:t>P</w:t>
      </w:r>
      <w:r w:rsidRPr="00EC067B">
        <w:rPr>
          <w:rFonts w:ascii="Verdana" w:eastAsia="Verdana" w:hAnsi="Verdana" w:cs="Verdana"/>
          <w:color w:val="000000" w:themeColor="text1"/>
          <w:sz w:val="24"/>
          <w:szCs w:val="24"/>
          <w:shd w:val="clear" w:color="auto" w:fill="FFFFFF"/>
        </w:rPr>
        <w:t>itfalls of strategic planning. </w:t>
      </w:r>
      <w:r w:rsidRPr="00EC067B">
        <w:rPr>
          <w:rFonts w:ascii="Verdana" w:eastAsia="Verdana" w:hAnsi="Verdana" w:cs="Verdana"/>
          <w:i/>
          <w:iCs/>
          <w:color w:val="000000" w:themeColor="text1"/>
          <w:sz w:val="24"/>
          <w:szCs w:val="24"/>
          <w:bdr w:val="none" w:sz="0" w:space="0" w:color="auto" w:frame="1"/>
          <w:shd w:val="clear" w:color="auto" w:fill="FFFFFF"/>
        </w:rPr>
        <w:t>Healthcare Executive</w:t>
      </w:r>
      <w:r w:rsidRPr="00EC067B">
        <w:rPr>
          <w:rFonts w:ascii="Verdana" w:eastAsia="Verdana" w:hAnsi="Verdana" w:cs="Verdana"/>
          <w:color w:val="000000" w:themeColor="text1"/>
          <w:sz w:val="24"/>
          <w:szCs w:val="24"/>
          <w:shd w:val="clear" w:color="auto" w:fill="FFFFFF"/>
        </w:rPr>
        <w:t>, 12(5), pp.20–3.</w:t>
      </w:r>
    </w:p>
    <w:p w14:paraId="04CF9FBD" w14:textId="77777777" w:rsidR="0002463C" w:rsidRPr="00EC067B" w:rsidRDefault="0002463C" w:rsidP="0002463C">
      <w:pPr>
        <w:rPr>
          <w:color w:val="000000" w:themeColor="text1"/>
        </w:rPr>
      </w:pPr>
      <w:r w:rsidRPr="00EC067B">
        <w:rPr>
          <w:rFonts w:ascii="Verdana" w:eastAsia="Verdana" w:hAnsi="Verdana" w:cs="Verdana"/>
          <w:color w:val="000000" w:themeColor="text1"/>
          <w:sz w:val="24"/>
          <w:szCs w:val="24"/>
        </w:rPr>
        <w:t xml:space="preserve">Blocker, C.P., 2011. Modelling customer value perceptions in cross-cultural business markets. </w:t>
      </w:r>
      <w:r w:rsidRPr="00EC067B">
        <w:rPr>
          <w:rFonts w:ascii="Verdana" w:eastAsia="Verdana" w:hAnsi="Verdana" w:cs="Verdana"/>
          <w:i/>
          <w:iCs/>
          <w:color w:val="000000" w:themeColor="text1"/>
          <w:sz w:val="24"/>
          <w:szCs w:val="24"/>
        </w:rPr>
        <w:t>Journal of Business Research</w:t>
      </w:r>
      <w:r w:rsidRPr="00EC067B">
        <w:rPr>
          <w:rFonts w:ascii="Verdana" w:eastAsia="Verdana" w:hAnsi="Verdana" w:cs="Verdana"/>
          <w:color w:val="000000" w:themeColor="text1"/>
          <w:sz w:val="24"/>
          <w:szCs w:val="24"/>
        </w:rPr>
        <w:t>, 64(5), pp.533–540</w:t>
      </w:r>
      <w:r w:rsidRPr="00EC067B">
        <w:rPr>
          <w:rFonts w:ascii="Arial" w:eastAsia="Arial" w:hAnsi="Arial" w:cs="Arial"/>
          <w:color w:val="000000" w:themeColor="text1"/>
          <w:sz w:val="19"/>
          <w:szCs w:val="19"/>
        </w:rPr>
        <w:t>.</w:t>
      </w:r>
    </w:p>
    <w:p w14:paraId="38061BDE" w14:textId="1C13A5AF" w:rsidR="7649D8C0" w:rsidRPr="00EC067B" w:rsidRDefault="7637980F" w:rsidP="7637980F">
      <w:pPr>
        <w:rPr>
          <w:rFonts w:ascii="Verdana" w:eastAsia="Verdana" w:hAnsi="Verdana" w:cs="Verdana"/>
          <w:color w:val="000000" w:themeColor="text1"/>
          <w:sz w:val="24"/>
          <w:szCs w:val="24"/>
        </w:rPr>
      </w:pPr>
      <w:r w:rsidRPr="00EC067B">
        <w:rPr>
          <w:rFonts w:ascii="Verdana" w:eastAsia="Verdana" w:hAnsi="Verdana" w:cs="Verdana"/>
          <w:color w:val="000000" w:themeColor="text1"/>
          <w:sz w:val="24"/>
          <w:szCs w:val="24"/>
        </w:rPr>
        <w:t xml:space="preserve">Helms, M. &amp; Nixon, J., 2010. Exploring SWOT analysis - where are we now? </w:t>
      </w:r>
      <w:r w:rsidRPr="00EC067B">
        <w:rPr>
          <w:rFonts w:ascii="Verdana" w:eastAsia="Verdana" w:hAnsi="Verdana" w:cs="Verdana"/>
          <w:i/>
          <w:iCs/>
          <w:color w:val="000000" w:themeColor="text1"/>
          <w:sz w:val="24"/>
          <w:szCs w:val="24"/>
        </w:rPr>
        <w:t>Journal of Strategy and Management</w:t>
      </w:r>
      <w:r w:rsidRPr="00EC067B">
        <w:rPr>
          <w:rFonts w:ascii="Verdana" w:eastAsia="Verdana" w:hAnsi="Verdana" w:cs="Verdana"/>
          <w:color w:val="000000" w:themeColor="text1"/>
          <w:sz w:val="24"/>
          <w:szCs w:val="24"/>
        </w:rPr>
        <w:t>, 3(3), pp.215–251.</w:t>
      </w:r>
    </w:p>
    <w:p w14:paraId="66FBADF2" w14:textId="61B1877C" w:rsidR="4BA066BE" w:rsidRPr="00EC067B" w:rsidRDefault="7637980F" w:rsidP="7637980F">
      <w:pPr>
        <w:rPr>
          <w:rFonts w:ascii="Verdana" w:eastAsia="Verdana" w:hAnsi="Verdana" w:cs="Verdana"/>
          <w:color w:val="000000" w:themeColor="text1"/>
          <w:sz w:val="24"/>
          <w:szCs w:val="24"/>
        </w:rPr>
      </w:pPr>
      <w:r w:rsidRPr="00EC067B">
        <w:rPr>
          <w:rFonts w:ascii="Verdana" w:eastAsia="Verdana" w:hAnsi="Verdana" w:cs="Verdana"/>
          <w:color w:val="000000" w:themeColor="text1"/>
          <w:sz w:val="24"/>
          <w:szCs w:val="24"/>
        </w:rPr>
        <w:t xml:space="preserve">Johnson, Gerry, Whittington, Richard &amp; Scholes, Kevan, 2008. </w:t>
      </w:r>
      <w:r w:rsidRPr="00EC067B">
        <w:rPr>
          <w:rFonts w:ascii="Verdana" w:eastAsia="Verdana" w:hAnsi="Verdana" w:cs="Verdana"/>
          <w:i/>
          <w:iCs/>
          <w:color w:val="000000" w:themeColor="text1"/>
          <w:sz w:val="24"/>
          <w:szCs w:val="24"/>
        </w:rPr>
        <w:t>Exploring Corporate Strategy: Text and Cases</w:t>
      </w:r>
      <w:r w:rsidRPr="00EC067B">
        <w:rPr>
          <w:rFonts w:ascii="Verdana" w:eastAsia="Verdana" w:hAnsi="Verdana" w:cs="Verdana"/>
          <w:color w:val="000000" w:themeColor="text1"/>
          <w:sz w:val="24"/>
          <w:szCs w:val="24"/>
        </w:rPr>
        <w:t>,</w:t>
      </w:r>
    </w:p>
    <w:p w14:paraId="5A54A875" w14:textId="77777777" w:rsidR="00EC067B" w:rsidRPr="00EC067B" w:rsidRDefault="00EC067B" w:rsidP="00EC067B">
      <w:pPr>
        <w:rPr>
          <w:rFonts w:ascii="Verdana" w:eastAsia="Verdana" w:hAnsi="Verdana" w:cs="Verdana"/>
          <w:color w:val="000000" w:themeColor="text1"/>
          <w:sz w:val="24"/>
          <w:szCs w:val="24"/>
        </w:rPr>
      </w:pPr>
      <w:r w:rsidRPr="00EC067B">
        <w:rPr>
          <w:rFonts w:ascii="Verdana" w:eastAsia="Verdana" w:hAnsi="Verdana" w:cs="Verdana"/>
          <w:color w:val="000000" w:themeColor="text1"/>
          <w:sz w:val="24"/>
          <w:szCs w:val="24"/>
        </w:rPr>
        <w:lastRenderedPageBreak/>
        <w:t xml:space="preserve">Johnson, G. et al., 2017. </w:t>
      </w:r>
      <w:r w:rsidRPr="00EC067B">
        <w:rPr>
          <w:rFonts w:ascii="Verdana" w:eastAsia="Verdana" w:hAnsi="Verdana" w:cs="Verdana"/>
          <w:i/>
          <w:iCs/>
          <w:color w:val="000000" w:themeColor="text1"/>
          <w:sz w:val="24"/>
          <w:szCs w:val="24"/>
        </w:rPr>
        <w:t xml:space="preserve">Exploring </w:t>
      </w:r>
      <w:proofErr w:type="gramStart"/>
      <w:r w:rsidRPr="00EC067B">
        <w:rPr>
          <w:rFonts w:ascii="Verdana" w:eastAsia="Verdana" w:hAnsi="Verdana" w:cs="Verdana"/>
          <w:i/>
          <w:iCs/>
          <w:color w:val="000000" w:themeColor="text1"/>
          <w:sz w:val="24"/>
          <w:szCs w:val="24"/>
        </w:rPr>
        <w:t>strategy :</w:t>
      </w:r>
      <w:proofErr w:type="gramEnd"/>
      <w:r w:rsidRPr="00EC067B">
        <w:rPr>
          <w:rFonts w:ascii="Verdana" w:eastAsia="Verdana" w:hAnsi="Verdana" w:cs="Verdana"/>
          <w:i/>
          <w:iCs/>
          <w:color w:val="000000" w:themeColor="text1"/>
          <w:sz w:val="24"/>
          <w:szCs w:val="24"/>
        </w:rPr>
        <w:t xml:space="preserve"> text and cases</w:t>
      </w:r>
      <w:r w:rsidRPr="00EC067B">
        <w:rPr>
          <w:rFonts w:ascii="Verdana" w:eastAsia="Verdana" w:hAnsi="Verdana" w:cs="Verdana"/>
          <w:color w:val="000000" w:themeColor="text1"/>
          <w:sz w:val="24"/>
          <w:szCs w:val="24"/>
        </w:rPr>
        <w:t xml:space="preserve"> Eleventh.,</w:t>
      </w:r>
    </w:p>
    <w:p w14:paraId="1AE4E5E8" w14:textId="77777777" w:rsidR="00EC067B" w:rsidRPr="00EC067B" w:rsidRDefault="00EC067B" w:rsidP="00EC067B">
      <w:pPr>
        <w:rPr>
          <w:rFonts w:ascii="Verdana" w:eastAsia="Verdana" w:hAnsi="Verdana" w:cs="Verdana"/>
          <w:color w:val="000000" w:themeColor="text1"/>
          <w:sz w:val="24"/>
          <w:szCs w:val="24"/>
        </w:rPr>
      </w:pPr>
    </w:p>
    <w:p w14:paraId="6F010573" w14:textId="12712D56" w:rsidR="00EC067B" w:rsidRPr="00EC067B" w:rsidRDefault="00EC067B" w:rsidP="00EC067B">
      <w:pPr>
        <w:rPr>
          <w:rFonts w:ascii="Verdana" w:eastAsia="Verdana" w:hAnsi="Verdana" w:cs="Verdana"/>
          <w:color w:val="000000" w:themeColor="text1"/>
          <w:sz w:val="24"/>
          <w:szCs w:val="24"/>
        </w:rPr>
      </w:pPr>
      <w:r w:rsidRPr="00EC067B">
        <w:rPr>
          <w:rFonts w:ascii="Verdana" w:eastAsia="Verdana" w:hAnsi="Verdana" w:cs="Verdana"/>
          <w:color w:val="000000" w:themeColor="text1"/>
          <w:sz w:val="24"/>
          <w:szCs w:val="24"/>
        </w:rPr>
        <w:t xml:space="preserve">Lerner, A. L. 1999. A Strategic Planning Primer for Higher Education. Retrieved April 26, 2012, from the World Wide Web: </w:t>
      </w:r>
      <w:r w:rsidRPr="00EC067B">
        <w:rPr>
          <w:rStyle w:val="Hyperlink"/>
          <w:rFonts w:ascii="Verdana" w:eastAsia="Verdana" w:hAnsi="Verdana" w:cs="Verdana"/>
          <w:color w:val="000000" w:themeColor="text1"/>
          <w:sz w:val="24"/>
          <w:szCs w:val="24"/>
          <w:u w:val="none"/>
        </w:rPr>
        <w:t>www.sonoma.edu/aa/planning/Strategic_Planning_Primer.pdf</w:t>
      </w:r>
      <w:r w:rsidRPr="00EC067B">
        <w:rPr>
          <w:rFonts w:ascii="Verdana" w:eastAsia="Verdana" w:hAnsi="Verdana" w:cs="Verdana"/>
          <w:color w:val="000000" w:themeColor="text1"/>
          <w:sz w:val="24"/>
          <w:szCs w:val="24"/>
        </w:rPr>
        <w:t>.</w:t>
      </w:r>
    </w:p>
    <w:p w14:paraId="3554F9E5" w14:textId="16D4EF8F" w:rsidR="6EA7958D" w:rsidRPr="00EC067B" w:rsidRDefault="7637980F" w:rsidP="7637980F">
      <w:pPr>
        <w:rPr>
          <w:rFonts w:ascii="Verdana" w:eastAsia="Verdana" w:hAnsi="Verdana" w:cs="Verdana"/>
          <w:color w:val="000000" w:themeColor="text1"/>
          <w:sz w:val="24"/>
          <w:szCs w:val="24"/>
        </w:rPr>
      </w:pPr>
      <w:r w:rsidRPr="00EC067B">
        <w:rPr>
          <w:rFonts w:ascii="Verdana" w:eastAsia="Verdana" w:hAnsi="Verdana" w:cs="Verdana"/>
          <w:color w:val="000000" w:themeColor="text1"/>
          <w:sz w:val="24"/>
          <w:szCs w:val="24"/>
        </w:rPr>
        <w:t>Martin Hirt, Paul Willmott “</w:t>
      </w:r>
      <w:hyperlink r:id="rId18">
        <w:r w:rsidRPr="00EC067B">
          <w:rPr>
            <w:rFonts w:ascii="Verdana" w:eastAsia="Verdana" w:hAnsi="Verdana" w:cs="Verdana"/>
            <w:color w:val="000000" w:themeColor="text1"/>
            <w:sz w:val="24"/>
            <w:szCs w:val="24"/>
          </w:rPr>
          <w:t xml:space="preserve">Strategic principles for competing in the digital age,” </w:t>
        </w:r>
        <w:r w:rsidRPr="00EC067B">
          <w:rPr>
            <w:rFonts w:ascii="Verdana" w:eastAsia="Verdana" w:hAnsi="Verdana" w:cs="Verdana"/>
            <w:i/>
            <w:iCs/>
            <w:color w:val="000000" w:themeColor="text1"/>
            <w:sz w:val="24"/>
            <w:szCs w:val="24"/>
          </w:rPr>
          <w:t>McKinsey Quarterly</w:t>
        </w:r>
        <w:r w:rsidRPr="00EC067B">
          <w:rPr>
            <w:rFonts w:ascii="Verdana" w:eastAsia="Verdana" w:hAnsi="Verdana" w:cs="Verdana"/>
            <w:color w:val="000000" w:themeColor="text1"/>
            <w:sz w:val="24"/>
            <w:szCs w:val="24"/>
          </w:rPr>
          <w:t>, May 2014</w:t>
        </w:r>
      </w:hyperlink>
    </w:p>
    <w:p w14:paraId="79C125A2" w14:textId="77777777" w:rsidR="0002463C" w:rsidRPr="00EC067B" w:rsidRDefault="0002463C" w:rsidP="0002463C">
      <w:pPr>
        <w:rPr>
          <w:rFonts w:ascii="Verdana" w:eastAsia="Verdana" w:hAnsi="Verdana" w:cs="Verdana"/>
          <w:color w:val="000000" w:themeColor="text1"/>
          <w:sz w:val="21"/>
          <w:szCs w:val="21"/>
        </w:rPr>
      </w:pPr>
      <w:r w:rsidRPr="00EC067B">
        <w:rPr>
          <w:rFonts w:ascii="Verdana" w:eastAsia="Verdana" w:hAnsi="Verdana" w:cs="Verdana"/>
          <w:color w:val="000000" w:themeColor="text1"/>
          <w:sz w:val="24"/>
          <w:szCs w:val="24"/>
        </w:rPr>
        <w:t xml:space="preserve">Mazzei &amp; Noble, 2017. Big data dreams: A framework for corporate strategy. </w:t>
      </w:r>
      <w:r w:rsidRPr="00EC067B">
        <w:rPr>
          <w:rFonts w:ascii="Verdana" w:eastAsia="Verdana" w:hAnsi="Verdana" w:cs="Verdana"/>
          <w:i/>
          <w:iCs/>
          <w:color w:val="000000" w:themeColor="text1"/>
          <w:sz w:val="24"/>
          <w:szCs w:val="24"/>
        </w:rPr>
        <w:t>Business Horizons</w:t>
      </w:r>
      <w:r w:rsidRPr="00EC067B">
        <w:rPr>
          <w:rFonts w:ascii="Verdana" w:eastAsia="Verdana" w:hAnsi="Verdana" w:cs="Verdana"/>
          <w:color w:val="000000" w:themeColor="text1"/>
          <w:sz w:val="24"/>
          <w:szCs w:val="24"/>
        </w:rPr>
        <w:t xml:space="preserve">, 60(3), pp.405–414. </w:t>
      </w:r>
    </w:p>
    <w:p w14:paraId="59FBF25C" w14:textId="77777777" w:rsidR="005E1698" w:rsidRPr="00EC067B" w:rsidRDefault="005E1698" w:rsidP="005E1698">
      <w:pPr>
        <w:rPr>
          <w:rFonts w:ascii="Verdana,Arial" w:eastAsia="Verdana,Arial" w:hAnsi="Verdana,Arial" w:cs="Verdana,Arial"/>
          <w:color w:val="000000" w:themeColor="text1"/>
          <w:sz w:val="24"/>
          <w:szCs w:val="24"/>
        </w:rPr>
      </w:pPr>
      <w:r w:rsidRPr="00EC067B">
        <w:rPr>
          <w:rFonts w:ascii="Verdana" w:eastAsia="Verdana" w:hAnsi="Verdana" w:cs="Verdana"/>
          <w:color w:val="000000" w:themeColor="text1"/>
          <w:sz w:val="24"/>
          <w:szCs w:val="24"/>
          <w:shd w:val="clear" w:color="auto" w:fill="FFFFFF"/>
        </w:rPr>
        <w:t>Mintzberg, H. &amp; McCarthy, D.J., 2000. View from the Top: Henry Mintzberg on Strategy and Management [and Commentary]. </w:t>
      </w:r>
      <w:r w:rsidRPr="00EC067B">
        <w:rPr>
          <w:rFonts w:ascii="Verdana" w:eastAsia="Verdana" w:hAnsi="Verdana" w:cs="Verdana"/>
          <w:i/>
          <w:iCs/>
          <w:color w:val="000000" w:themeColor="text1"/>
          <w:sz w:val="24"/>
          <w:szCs w:val="24"/>
          <w:bdr w:val="none" w:sz="0" w:space="0" w:color="auto" w:frame="1"/>
          <w:shd w:val="clear" w:color="auto" w:fill="FFFFFF"/>
        </w:rPr>
        <w:t>The Academy of Management Executive (1993-2005)</w:t>
      </w:r>
      <w:r w:rsidRPr="00EC067B">
        <w:rPr>
          <w:rFonts w:ascii="Verdana" w:eastAsia="Verdana" w:hAnsi="Verdana" w:cs="Verdana"/>
          <w:color w:val="000000" w:themeColor="text1"/>
          <w:sz w:val="24"/>
          <w:szCs w:val="24"/>
          <w:shd w:val="clear" w:color="auto" w:fill="FFFFFF"/>
        </w:rPr>
        <w:t>, 14(3), pp.31–42.</w:t>
      </w:r>
    </w:p>
    <w:p w14:paraId="165ED6DA" w14:textId="22F872DA" w:rsidR="0002463C" w:rsidRPr="00EC067B" w:rsidRDefault="0002463C" w:rsidP="0002463C">
      <w:pPr>
        <w:rPr>
          <w:rFonts w:ascii="Verdana" w:eastAsia="Verdana" w:hAnsi="Verdana" w:cs="Verdana"/>
          <w:color w:val="000000" w:themeColor="text1"/>
          <w:sz w:val="24"/>
          <w:szCs w:val="24"/>
        </w:rPr>
      </w:pPr>
      <w:r w:rsidRPr="00EC067B">
        <w:rPr>
          <w:rFonts w:ascii="Verdana" w:eastAsia="Verdana" w:hAnsi="Verdana" w:cs="Verdana"/>
          <w:color w:val="000000" w:themeColor="text1"/>
          <w:sz w:val="24"/>
          <w:szCs w:val="24"/>
        </w:rPr>
        <w:t xml:space="preserve">Shah, Syed et al., 2015. Critical Exploration of Prescriptive and Emergent approaches to Strategic management: A review paper. </w:t>
      </w:r>
      <w:r w:rsidRPr="00EC067B">
        <w:rPr>
          <w:rFonts w:ascii="Verdana" w:eastAsia="Verdana" w:hAnsi="Verdana" w:cs="Verdana"/>
          <w:i/>
          <w:iCs/>
          <w:color w:val="000000" w:themeColor="text1"/>
          <w:sz w:val="24"/>
          <w:szCs w:val="24"/>
        </w:rPr>
        <w:t>International Journal of Information, Business and Management</w:t>
      </w:r>
      <w:r w:rsidRPr="00EC067B">
        <w:rPr>
          <w:rFonts w:ascii="Verdana" w:eastAsia="Verdana" w:hAnsi="Verdana" w:cs="Verdana"/>
          <w:color w:val="000000" w:themeColor="text1"/>
          <w:sz w:val="24"/>
          <w:szCs w:val="24"/>
        </w:rPr>
        <w:t>, 7(3), pp.91–100. Accessed 17 August 2018</w:t>
      </w:r>
    </w:p>
    <w:p w14:paraId="2A5A8BE9" w14:textId="77777777" w:rsidR="00EC067B" w:rsidRPr="00EC067B" w:rsidRDefault="00EC067B" w:rsidP="00EC067B">
      <w:pPr>
        <w:rPr>
          <w:color w:val="000000" w:themeColor="text1"/>
        </w:rPr>
      </w:pPr>
      <w:r w:rsidRPr="00EC067B">
        <w:rPr>
          <w:rFonts w:ascii="Verdana" w:eastAsia="Verdana" w:hAnsi="Verdana" w:cs="Verdana"/>
          <w:color w:val="000000" w:themeColor="text1"/>
          <w:sz w:val="24"/>
          <w:szCs w:val="24"/>
        </w:rPr>
        <w:t xml:space="preserve">Solis, Brian, Szymanski, </w:t>
      </w:r>
      <w:proofErr w:type="spellStart"/>
      <w:r w:rsidRPr="00EC067B">
        <w:rPr>
          <w:rFonts w:ascii="Verdana" w:eastAsia="Verdana" w:hAnsi="Verdana" w:cs="Verdana"/>
          <w:color w:val="000000" w:themeColor="text1"/>
          <w:sz w:val="24"/>
          <w:szCs w:val="24"/>
        </w:rPr>
        <w:t>Jaimy</w:t>
      </w:r>
      <w:proofErr w:type="spellEnd"/>
      <w:r w:rsidRPr="00EC067B">
        <w:rPr>
          <w:rFonts w:ascii="Verdana" w:eastAsia="Verdana" w:hAnsi="Verdana" w:cs="Verdana"/>
          <w:color w:val="000000" w:themeColor="text1"/>
          <w:sz w:val="24"/>
          <w:szCs w:val="24"/>
        </w:rPr>
        <w:t xml:space="preserve">, and </w:t>
      </w:r>
      <w:proofErr w:type="spellStart"/>
      <w:r w:rsidRPr="00EC067B">
        <w:rPr>
          <w:rFonts w:ascii="Verdana" w:eastAsia="Verdana" w:hAnsi="Verdana" w:cs="Verdana"/>
          <w:color w:val="000000" w:themeColor="text1"/>
          <w:sz w:val="24"/>
          <w:szCs w:val="24"/>
        </w:rPr>
        <w:t>Lieb</w:t>
      </w:r>
      <w:proofErr w:type="spellEnd"/>
      <w:r w:rsidRPr="00EC067B">
        <w:rPr>
          <w:rFonts w:ascii="Verdana" w:eastAsia="Verdana" w:hAnsi="Verdana" w:cs="Verdana"/>
          <w:color w:val="000000" w:themeColor="text1"/>
          <w:sz w:val="24"/>
          <w:szCs w:val="24"/>
        </w:rPr>
        <w:t>, Rebecca. The 2014 State of Digital Transformation. Altimeter Group. 2014 (http://www.altimetergroup.com/2014/07/ the-2014-state-of-digital-transformation/).</w:t>
      </w:r>
    </w:p>
    <w:p w14:paraId="3ED705D0" w14:textId="77777777" w:rsidR="0002463C" w:rsidRPr="00EC067B" w:rsidRDefault="0002463C" w:rsidP="0002463C">
      <w:pPr>
        <w:rPr>
          <w:rFonts w:ascii="Verdana" w:eastAsia="Verdana" w:hAnsi="Verdana" w:cs="Verdana"/>
          <w:color w:val="000000" w:themeColor="text1"/>
          <w:sz w:val="24"/>
          <w:szCs w:val="24"/>
        </w:rPr>
      </w:pPr>
      <w:r w:rsidRPr="00EC067B">
        <w:rPr>
          <w:rFonts w:ascii="Verdana" w:eastAsia="Verdana" w:hAnsi="Verdana" w:cs="Verdana"/>
          <w:color w:val="000000" w:themeColor="text1"/>
          <w:sz w:val="24"/>
          <w:szCs w:val="24"/>
        </w:rPr>
        <w:t xml:space="preserve">Spiegel, </w:t>
      </w:r>
      <w:proofErr w:type="spellStart"/>
      <w:r w:rsidRPr="00EC067B">
        <w:rPr>
          <w:rFonts w:ascii="Verdana" w:eastAsia="Verdana" w:hAnsi="Verdana" w:cs="Verdana"/>
          <w:color w:val="000000" w:themeColor="text1"/>
          <w:sz w:val="24"/>
          <w:szCs w:val="24"/>
        </w:rPr>
        <w:t>D.V.der</w:t>
      </w:r>
      <w:proofErr w:type="spellEnd"/>
      <w:r w:rsidRPr="00EC067B">
        <w:rPr>
          <w:rFonts w:ascii="Verdana" w:eastAsia="Verdana" w:hAnsi="Verdana" w:cs="Verdana"/>
          <w:color w:val="000000" w:themeColor="text1"/>
          <w:sz w:val="24"/>
          <w:szCs w:val="24"/>
        </w:rPr>
        <w:t xml:space="preserve"> et al., 2015. Sustainability strategies of manufacturing companies on corporate, business and operational level., p.270.</w:t>
      </w:r>
    </w:p>
    <w:p w14:paraId="1FAAAF42" w14:textId="7D761E07" w:rsidR="3E0F2BEA" w:rsidRPr="00EC067B" w:rsidRDefault="7637980F" w:rsidP="3E0F2BEA">
      <w:pPr>
        <w:rPr>
          <w:color w:val="000000" w:themeColor="text1"/>
        </w:rPr>
      </w:pPr>
      <w:r w:rsidRPr="00EC067B">
        <w:rPr>
          <w:rFonts w:ascii="Verdana" w:eastAsia="Verdana" w:hAnsi="Verdana" w:cs="Verdana"/>
          <w:color w:val="000000" w:themeColor="text1"/>
          <w:sz w:val="24"/>
          <w:szCs w:val="24"/>
        </w:rPr>
        <w:t xml:space="preserve">Stakeholder Theory_ The State of the </w:t>
      </w:r>
      <w:proofErr w:type="gramStart"/>
      <w:r w:rsidRPr="00EC067B">
        <w:rPr>
          <w:rFonts w:ascii="Verdana" w:eastAsia="Verdana" w:hAnsi="Verdana" w:cs="Verdana"/>
          <w:color w:val="000000" w:themeColor="text1"/>
          <w:sz w:val="24"/>
          <w:szCs w:val="24"/>
        </w:rPr>
        <w:t xml:space="preserve">Art  </w:t>
      </w:r>
      <w:r w:rsidRPr="00EC067B">
        <w:rPr>
          <w:rFonts w:ascii="Verdana" w:eastAsia="Verdana" w:hAnsi="Verdana" w:cs="Verdana"/>
          <w:color w:val="000000" w:themeColor="text1"/>
          <w:sz w:val="24"/>
          <w:szCs w:val="24"/>
          <w:u w:val="single"/>
        </w:rPr>
        <w:t>http://library.uniteddiversity.coop/Cooperatives/Multi-Stakeholder_Co-ops/Stakeholder%20Theory_%20The%20State%20of%20the%20Art.pdf</w:t>
      </w:r>
      <w:proofErr w:type="gramEnd"/>
      <w:r w:rsidRPr="00EC067B">
        <w:rPr>
          <w:rFonts w:ascii="Verdana" w:eastAsia="Verdana" w:hAnsi="Verdana" w:cs="Verdana"/>
          <w:color w:val="000000" w:themeColor="text1"/>
          <w:sz w:val="24"/>
          <w:szCs w:val="24"/>
        </w:rPr>
        <w:t xml:space="preserve"> Accessed  on 12 August 2018.</w:t>
      </w:r>
    </w:p>
    <w:p w14:paraId="43E505F7" w14:textId="0417136A" w:rsidR="373878B9" w:rsidRPr="00EC067B" w:rsidRDefault="00AE0B26" w:rsidP="373878B9">
      <w:pPr>
        <w:rPr>
          <w:color w:val="000000" w:themeColor="text1"/>
        </w:rPr>
      </w:pPr>
      <w:hyperlink r:id="rId19">
        <w:r w:rsidR="7637980F" w:rsidRPr="00EC067B">
          <w:rPr>
            <w:rStyle w:val="Hyperlink"/>
            <w:rFonts w:ascii="Verdana" w:eastAsia="Verdana" w:hAnsi="Verdana" w:cs="Verdana"/>
            <w:color w:val="000000" w:themeColor="text1"/>
            <w:sz w:val="24"/>
            <w:szCs w:val="24"/>
          </w:rPr>
          <w:t>https://www.instituteforgovernment.org.uk/explainers/brexit-and-financial-services</w:t>
        </w:r>
      </w:hyperlink>
      <w:r w:rsidR="7637980F" w:rsidRPr="00EC067B">
        <w:rPr>
          <w:rFonts w:ascii="Verdana" w:eastAsia="Verdana" w:hAnsi="Verdana" w:cs="Verdana"/>
          <w:color w:val="000000" w:themeColor="text1"/>
          <w:sz w:val="24"/>
          <w:szCs w:val="24"/>
        </w:rPr>
        <w:t xml:space="preserve"> Accessed on </w:t>
      </w:r>
      <w:r w:rsidR="0002463C" w:rsidRPr="00EC067B">
        <w:rPr>
          <w:rFonts w:ascii="Verdana" w:eastAsia="Verdana" w:hAnsi="Verdana" w:cs="Verdana"/>
          <w:color w:val="000000" w:themeColor="text1"/>
          <w:sz w:val="24"/>
          <w:szCs w:val="24"/>
        </w:rPr>
        <w:t xml:space="preserve">13 August </w:t>
      </w:r>
      <w:r w:rsidR="7637980F" w:rsidRPr="00EC067B">
        <w:rPr>
          <w:rFonts w:ascii="Verdana" w:eastAsia="Verdana" w:hAnsi="Verdana" w:cs="Verdana"/>
          <w:color w:val="000000" w:themeColor="text1"/>
          <w:sz w:val="24"/>
          <w:szCs w:val="24"/>
        </w:rPr>
        <w:t>2018.</w:t>
      </w:r>
    </w:p>
    <w:p w14:paraId="2CDC6E23" w14:textId="6B03386B" w:rsidR="506DACE9" w:rsidRPr="00EC067B" w:rsidRDefault="00AE0B26" w:rsidP="506DACE9">
      <w:pPr>
        <w:rPr>
          <w:color w:val="000000" w:themeColor="text1"/>
        </w:rPr>
      </w:pPr>
      <w:hyperlink r:id="rId20">
        <w:r w:rsidR="7637980F" w:rsidRPr="00EC067B">
          <w:rPr>
            <w:rStyle w:val="Hyperlink"/>
            <w:rFonts w:ascii="Verdana" w:eastAsia="Verdana" w:hAnsi="Verdana" w:cs="Verdana"/>
            <w:color w:val="000000" w:themeColor="text1"/>
            <w:sz w:val="24"/>
            <w:szCs w:val="24"/>
          </w:rPr>
          <w:t>https://www.statista.com/statistics/298370/uk-financial-sector-total-financial-services-employment/</w:t>
        </w:r>
      </w:hyperlink>
      <w:r w:rsidR="7637980F" w:rsidRPr="00EC067B">
        <w:rPr>
          <w:rFonts w:ascii="Verdana" w:eastAsia="Verdana" w:hAnsi="Verdana" w:cs="Verdana"/>
          <w:color w:val="000000" w:themeColor="text1"/>
          <w:sz w:val="24"/>
          <w:szCs w:val="24"/>
        </w:rPr>
        <w:t xml:space="preserve">. Accessed on </w:t>
      </w:r>
      <w:r w:rsidR="0002463C" w:rsidRPr="00EC067B">
        <w:rPr>
          <w:rFonts w:ascii="Verdana" w:eastAsia="Verdana" w:hAnsi="Verdana" w:cs="Verdana"/>
          <w:color w:val="000000" w:themeColor="text1"/>
          <w:sz w:val="24"/>
          <w:szCs w:val="24"/>
        </w:rPr>
        <w:t>13</w:t>
      </w:r>
      <w:r w:rsidR="7637980F" w:rsidRPr="00EC067B">
        <w:rPr>
          <w:rFonts w:ascii="Verdana" w:eastAsia="Verdana" w:hAnsi="Verdana" w:cs="Verdana"/>
          <w:color w:val="000000" w:themeColor="text1"/>
          <w:sz w:val="24"/>
          <w:szCs w:val="24"/>
        </w:rPr>
        <w:t xml:space="preserve"> August 2018.</w:t>
      </w:r>
    </w:p>
    <w:p w14:paraId="35FAE6DE" w14:textId="79671456" w:rsidR="6EA7958D" w:rsidRPr="00EC067B" w:rsidRDefault="00AE0B26" w:rsidP="6EA7958D">
      <w:pPr>
        <w:rPr>
          <w:color w:val="000000" w:themeColor="text1"/>
        </w:rPr>
      </w:pPr>
      <w:hyperlink r:id="rId21">
        <w:r w:rsidR="7637980F" w:rsidRPr="00EC067B">
          <w:rPr>
            <w:rStyle w:val="Hyperlink"/>
            <w:rFonts w:ascii="Verdana" w:eastAsia="Verdana" w:hAnsi="Verdana" w:cs="Verdana"/>
            <w:color w:val="000000" w:themeColor="text1"/>
            <w:sz w:val="24"/>
            <w:szCs w:val="24"/>
          </w:rPr>
          <w:t>https://medium.com/iotforall/top-5-digital-transformation-challenges-and-how-to-overcome-them-ec60a5254ded</w:t>
        </w:r>
      </w:hyperlink>
      <w:r w:rsidR="7637980F" w:rsidRPr="00EC067B">
        <w:rPr>
          <w:rFonts w:ascii="Verdana" w:eastAsia="Verdana" w:hAnsi="Verdana" w:cs="Verdana"/>
          <w:color w:val="000000" w:themeColor="text1"/>
          <w:sz w:val="24"/>
          <w:szCs w:val="24"/>
        </w:rPr>
        <w:t xml:space="preserve"> Accessed on </w:t>
      </w:r>
      <w:r w:rsidR="0002463C" w:rsidRPr="00EC067B">
        <w:rPr>
          <w:rFonts w:ascii="Verdana" w:eastAsia="Verdana" w:hAnsi="Verdana" w:cs="Verdana"/>
          <w:color w:val="000000" w:themeColor="text1"/>
          <w:sz w:val="24"/>
          <w:szCs w:val="24"/>
        </w:rPr>
        <w:t xml:space="preserve">15 August </w:t>
      </w:r>
      <w:r w:rsidR="7637980F" w:rsidRPr="00EC067B">
        <w:rPr>
          <w:rFonts w:ascii="Verdana" w:eastAsia="Verdana" w:hAnsi="Verdana" w:cs="Verdana"/>
          <w:color w:val="000000" w:themeColor="text1"/>
          <w:sz w:val="24"/>
          <w:szCs w:val="24"/>
        </w:rPr>
        <w:t>2018.</w:t>
      </w:r>
    </w:p>
    <w:p w14:paraId="240ECE58" w14:textId="08F32A06" w:rsidR="7F91B3C4" w:rsidRPr="00EC067B" w:rsidRDefault="00AE0B26" w:rsidP="7637980F">
      <w:pPr>
        <w:rPr>
          <w:rFonts w:ascii="Verdana" w:eastAsia="Verdana" w:hAnsi="Verdana" w:cs="Verdana"/>
          <w:color w:val="000000" w:themeColor="text1"/>
          <w:sz w:val="24"/>
          <w:szCs w:val="24"/>
        </w:rPr>
      </w:pPr>
      <w:hyperlink r:id="rId22">
        <w:r w:rsidR="7637980F" w:rsidRPr="00EC067B">
          <w:rPr>
            <w:rStyle w:val="Hyperlink"/>
            <w:rFonts w:ascii="Verdana" w:eastAsia="Verdana" w:hAnsi="Verdana" w:cs="Verdana"/>
            <w:color w:val="000000" w:themeColor="text1"/>
            <w:sz w:val="24"/>
            <w:szCs w:val="24"/>
          </w:rPr>
          <w:t>https://www.theguardian.com/business/economics-blog/2014/apr/24/uk-economy-seven-things-need-to-know-ons-g7</w:t>
        </w:r>
      </w:hyperlink>
      <w:r w:rsidR="7637980F" w:rsidRPr="00EC067B">
        <w:rPr>
          <w:rFonts w:ascii="Verdana" w:eastAsia="Verdana" w:hAnsi="Verdana" w:cs="Verdana"/>
          <w:color w:val="000000" w:themeColor="text1"/>
          <w:sz w:val="24"/>
          <w:szCs w:val="24"/>
        </w:rPr>
        <w:t xml:space="preserve"> Accessed on </w:t>
      </w:r>
      <w:r w:rsidR="0002463C" w:rsidRPr="00EC067B">
        <w:rPr>
          <w:rFonts w:ascii="Verdana" w:eastAsia="Verdana" w:hAnsi="Verdana" w:cs="Verdana"/>
          <w:color w:val="000000" w:themeColor="text1"/>
          <w:sz w:val="24"/>
          <w:szCs w:val="24"/>
        </w:rPr>
        <w:t xml:space="preserve">15 August </w:t>
      </w:r>
      <w:r w:rsidR="7637980F" w:rsidRPr="00EC067B">
        <w:rPr>
          <w:rFonts w:ascii="Verdana" w:eastAsia="Verdana" w:hAnsi="Verdana" w:cs="Verdana"/>
          <w:color w:val="000000" w:themeColor="text1"/>
          <w:sz w:val="24"/>
          <w:szCs w:val="24"/>
        </w:rPr>
        <w:t>2018</w:t>
      </w:r>
    </w:p>
    <w:p w14:paraId="095A4EA5" w14:textId="7A7FAE82" w:rsidR="7F91B3C4" w:rsidRPr="00EC067B" w:rsidRDefault="00AE0B26" w:rsidP="7F91B3C4">
      <w:pPr>
        <w:rPr>
          <w:color w:val="000000" w:themeColor="text1"/>
        </w:rPr>
      </w:pPr>
      <w:hyperlink r:id="rId23">
        <w:r w:rsidR="7637980F" w:rsidRPr="00EC067B">
          <w:rPr>
            <w:rStyle w:val="Hyperlink"/>
            <w:rFonts w:ascii="Verdana" w:eastAsia="Verdana" w:hAnsi="Verdana" w:cs="Verdana"/>
            <w:color w:val="000000" w:themeColor="text1"/>
            <w:sz w:val="24"/>
            <w:szCs w:val="24"/>
          </w:rPr>
          <w:t>https://www.accaglobal.com/uk/en/student/exam-support-resources/professional-exams-study-resources/p3/technical-</w:t>
        </w:r>
        <w:r w:rsidR="7637980F" w:rsidRPr="00EC067B">
          <w:rPr>
            <w:rStyle w:val="Hyperlink"/>
            <w:rFonts w:ascii="Verdana" w:eastAsia="Verdana" w:hAnsi="Verdana" w:cs="Verdana"/>
            <w:color w:val="000000" w:themeColor="text1"/>
            <w:sz w:val="24"/>
            <w:szCs w:val="24"/>
          </w:rPr>
          <w:lastRenderedPageBreak/>
          <w:t>articles/position-resource-based-strategies.html</w:t>
        </w:r>
      </w:hyperlink>
      <w:r w:rsidR="7637980F" w:rsidRPr="00EC067B">
        <w:rPr>
          <w:rFonts w:ascii="Verdana" w:eastAsia="Verdana" w:hAnsi="Verdana" w:cs="Verdana"/>
          <w:color w:val="000000" w:themeColor="text1"/>
          <w:sz w:val="24"/>
          <w:szCs w:val="24"/>
        </w:rPr>
        <w:t xml:space="preserve"> Accessed on </w:t>
      </w:r>
      <w:r w:rsidR="0002463C" w:rsidRPr="00EC067B">
        <w:rPr>
          <w:rFonts w:ascii="Verdana" w:eastAsia="Verdana" w:hAnsi="Verdana" w:cs="Verdana"/>
          <w:color w:val="000000" w:themeColor="text1"/>
          <w:sz w:val="24"/>
          <w:szCs w:val="24"/>
        </w:rPr>
        <w:t xml:space="preserve">16 August </w:t>
      </w:r>
      <w:r w:rsidR="7637980F" w:rsidRPr="00EC067B">
        <w:rPr>
          <w:rFonts w:ascii="Verdana" w:eastAsia="Verdana" w:hAnsi="Verdana" w:cs="Verdana"/>
          <w:color w:val="000000" w:themeColor="text1"/>
          <w:sz w:val="24"/>
          <w:szCs w:val="24"/>
        </w:rPr>
        <w:t>2018.</w:t>
      </w:r>
    </w:p>
    <w:p w14:paraId="02F06DF2" w14:textId="6A88182F" w:rsidR="13E9E244" w:rsidRPr="00EC067B" w:rsidRDefault="00AE0B26" w:rsidP="13E9E244">
      <w:pPr>
        <w:rPr>
          <w:color w:val="000000" w:themeColor="text1"/>
        </w:rPr>
      </w:pPr>
      <w:hyperlink r:id="rId24">
        <w:r w:rsidR="7637980F" w:rsidRPr="00EC067B">
          <w:rPr>
            <w:rStyle w:val="Hyperlink"/>
            <w:rFonts w:ascii="Verdana" w:eastAsia="Verdana" w:hAnsi="Verdana" w:cs="Verdana"/>
            <w:color w:val="000000" w:themeColor="text1"/>
            <w:sz w:val="24"/>
            <w:szCs w:val="24"/>
          </w:rPr>
          <w:t>http://www.cimaglobal.com/Documents/ImportedDocuments/cid_tg_strategic_analysis_tools_nov07.pdf.pdf</w:t>
        </w:r>
      </w:hyperlink>
      <w:r w:rsidR="7637980F" w:rsidRPr="00EC067B">
        <w:rPr>
          <w:rFonts w:ascii="Verdana" w:eastAsia="Verdana" w:hAnsi="Verdana" w:cs="Verdana"/>
          <w:color w:val="000000" w:themeColor="text1"/>
          <w:sz w:val="24"/>
          <w:szCs w:val="24"/>
        </w:rPr>
        <w:t xml:space="preserve">. Accessed on </w:t>
      </w:r>
      <w:r w:rsidR="0002463C" w:rsidRPr="00EC067B">
        <w:rPr>
          <w:rFonts w:ascii="Verdana" w:eastAsia="Verdana" w:hAnsi="Verdana" w:cs="Verdana"/>
          <w:color w:val="000000" w:themeColor="text1"/>
          <w:sz w:val="24"/>
          <w:szCs w:val="24"/>
        </w:rPr>
        <w:t xml:space="preserve">16th August </w:t>
      </w:r>
      <w:r w:rsidR="7637980F" w:rsidRPr="00EC067B">
        <w:rPr>
          <w:rFonts w:ascii="Verdana" w:eastAsia="Verdana" w:hAnsi="Verdana" w:cs="Verdana"/>
          <w:color w:val="000000" w:themeColor="text1"/>
          <w:sz w:val="24"/>
          <w:szCs w:val="24"/>
        </w:rPr>
        <w:t>2018.</w:t>
      </w:r>
    </w:p>
    <w:p w14:paraId="48C55E0D" w14:textId="4CDFB9C6" w:rsidR="373878B9" w:rsidRPr="00EC067B" w:rsidRDefault="7637980F" w:rsidP="7637980F">
      <w:pPr>
        <w:rPr>
          <w:color w:val="000000" w:themeColor="text1"/>
          <w:sz w:val="24"/>
          <w:szCs w:val="24"/>
        </w:rPr>
      </w:pPr>
      <w:r w:rsidRPr="00EC067B">
        <w:rPr>
          <w:rFonts w:ascii="Verdana" w:eastAsia="Verdana" w:hAnsi="Verdana" w:cs="Verdana"/>
          <w:color w:val="000000" w:themeColor="text1"/>
          <w:sz w:val="24"/>
          <w:szCs w:val="24"/>
        </w:rPr>
        <w:t xml:space="preserve">Smith, Charmayne. "Business Model Vs. Strategy." Small Business - Chron.com, http://smallbusiness.chron.com/business-model-vs-strategy-4652.html. Accessed </w:t>
      </w:r>
      <w:r w:rsidR="0002463C" w:rsidRPr="00EC067B">
        <w:rPr>
          <w:rFonts w:ascii="Verdana" w:eastAsia="Verdana" w:hAnsi="Verdana" w:cs="Verdana"/>
          <w:color w:val="000000" w:themeColor="text1"/>
          <w:sz w:val="24"/>
          <w:szCs w:val="24"/>
        </w:rPr>
        <w:t>17</w:t>
      </w:r>
      <w:r w:rsidRPr="00EC067B">
        <w:rPr>
          <w:rFonts w:ascii="Verdana" w:eastAsia="Verdana" w:hAnsi="Verdana" w:cs="Verdana"/>
          <w:color w:val="000000" w:themeColor="text1"/>
          <w:sz w:val="24"/>
          <w:szCs w:val="24"/>
        </w:rPr>
        <w:t xml:space="preserve"> August 2018.</w:t>
      </w:r>
    </w:p>
    <w:p w14:paraId="15C0F488" w14:textId="04A6E789" w:rsidR="38832C3C" w:rsidRPr="00EC067B" w:rsidRDefault="7637980F" w:rsidP="7637980F">
      <w:pPr>
        <w:rPr>
          <w:rFonts w:ascii="Verdana" w:eastAsia="Verdana" w:hAnsi="Verdana" w:cs="Verdana"/>
          <w:color w:val="000000" w:themeColor="text1"/>
          <w:sz w:val="24"/>
          <w:szCs w:val="24"/>
        </w:rPr>
      </w:pPr>
      <w:r w:rsidRPr="00EC067B">
        <w:rPr>
          <w:rFonts w:ascii="Verdana" w:eastAsia="Verdana" w:hAnsi="Verdana" w:cs="Verdana"/>
          <w:color w:val="000000" w:themeColor="text1"/>
          <w:sz w:val="24"/>
          <w:szCs w:val="24"/>
        </w:rPr>
        <w:t xml:space="preserve">Lerner, A. L. 1999. A Strategic Planning Primer for Higher Education. Retrieved April 26, 2012, from the World Wide Web: </w:t>
      </w:r>
      <w:r w:rsidRPr="00EC067B">
        <w:rPr>
          <w:rStyle w:val="Hyperlink"/>
          <w:rFonts w:ascii="Verdana" w:eastAsia="Verdana" w:hAnsi="Verdana" w:cs="Verdana"/>
          <w:color w:val="000000" w:themeColor="text1"/>
          <w:sz w:val="24"/>
          <w:szCs w:val="24"/>
        </w:rPr>
        <w:t>www.sonoma.edu/aa/planning/Strategic_Planning_Primer.pdf</w:t>
      </w:r>
      <w:r w:rsidRPr="00EC067B">
        <w:rPr>
          <w:rFonts w:ascii="Verdana" w:eastAsia="Verdana" w:hAnsi="Verdana" w:cs="Verdana"/>
          <w:color w:val="000000" w:themeColor="text1"/>
          <w:sz w:val="24"/>
          <w:szCs w:val="24"/>
        </w:rPr>
        <w:t>.</w:t>
      </w:r>
      <w:r w:rsidR="0002463C" w:rsidRPr="00EC067B">
        <w:rPr>
          <w:rFonts w:ascii="Verdana" w:eastAsia="Verdana" w:hAnsi="Verdana" w:cs="Verdana"/>
          <w:color w:val="000000" w:themeColor="text1"/>
          <w:sz w:val="24"/>
          <w:szCs w:val="24"/>
        </w:rPr>
        <w:t xml:space="preserve"> </w:t>
      </w:r>
      <w:r w:rsidR="0002463C" w:rsidRPr="00EC067B">
        <w:rPr>
          <w:rFonts w:ascii="Verdana" w:eastAsia="Verdana" w:hAnsi="Verdana" w:cs="Verdana"/>
          <w:color w:val="000000" w:themeColor="text1"/>
          <w:sz w:val="24"/>
          <w:szCs w:val="24"/>
        </w:rPr>
        <w:t>Accessed 17 August 2018</w:t>
      </w:r>
    </w:p>
    <w:p w14:paraId="224010FF" w14:textId="77777777" w:rsidR="0002463C" w:rsidRPr="00EC067B" w:rsidRDefault="7637980F" w:rsidP="0002463C">
      <w:pPr>
        <w:rPr>
          <w:rFonts w:ascii="Verdana" w:eastAsia="Verdana" w:hAnsi="Verdana" w:cs="Verdana"/>
          <w:color w:val="000000" w:themeColor="text1"/>
          <w:sz w:val="21"/>
          <w:szCs w:val="21"/>
        </w:rPr>
      </w:pPr>
      <w:r w:rsidRPr="00EC067B">
        <w:rPr>
          <w:rFonts w:ascii="Verdana" w:eastAsia="Verdana" w:hAnsi="Verdana" w:cs="Verdana"/>
          <w:color w:val="000000" w:themeColor="text1"/>
          <w:sz w:val="24"/>
          <w:szCs w:val="24"/>
        </w:rPr>
        <w:t xml:space="preserve">The impact of ‘Brexit’ on the financial services sector Grant Thornton </w:t>
      </w:r>
      <w:hyperlink r:id="rId25" w:history="1">
        <w:r w:rsidR="0002463C" w:rsidRPr="00EC067B">
          <w:rPr>
            <w:rStyle w:val="Hyperlink"/>
            <w:rFonts w:ascii="Verdana" w:eastAsia="Verdana" w:hAnsi="Verdana" w:cs="Verdana"/>
            <w:color w:val="000000" w:themeColor="text1"/>
            <w:sz w:val="24"/>
            <w:szCs w:val="24"/>
          </w:rPr>
          <w:t>https://www.grantthornton.co.uk/globalassets/1.-member-firms/united-kingdom/pdf/brexit-impact-financial-services.pdf</w:t>
        </w:r>
      </w:hyperlink>
      <w:r w:rsidR="0002463C" w:rsidRPr="00EC067B">
        <w:rPr>
          <w:rFonts w:ascii="Verdana" w:eastAsia="Verdana" w:hAnsi="Verdana" w:cs="Verdana"/>
          <w:color w:val="000000" w:themeColor="text1"/>
          <w:sz w:val="24"/>
          <w:szCs w:val="24"/>
          <w:u w:val="single"/>
        </w:rPr>
        <w:t xml:space="preserve"> </w:t>
      </w:r>
      <w:r w:rsidR="0002463C" w:rsidRPr="00EC067B">
        <w:rPr>
          <w:rFonts w:ascii="Verdana" w:eastAsia="Verdana" w:hAnsi="Verdana" w:cs="Verdana"/>
          <w:color w:val="000000" w:themeColor="text1"/>
          <w:sz w:val="24"/>
          <w:szCs w:val="24"/>
        </w:rPr>
        <w:t>Accessed 17 August 2018</w:t>
      </w:r>
    </w:p>
    <w:p w14:paraId="0C8D51F8" w14:textId="77777777" w:rsidR="0002463C" w:rsidRPr="00EC067B" w:rsidRDefault="0002463C" w:rsidP="3549FDEB">
      <w:pPr>
        <w:rPr>
          <w:rFonts w:ascii="Verdana" w:eastAsia="Verdana" w:hAnsi="Verdana" w:cs="Verdana"/>
          <w:b/>
          <w:bCs/>
          <w:color w:val="000000" w:themeColor="text1"/>
          <w:sz w:val="24"/>
          <w:szCs w:val="24"/>
        </w:rPr>
      </w:pPr>
    </w:p>
    <w:p w14:paraId="02E6682C" w14:textId="77777777" w:rsidR="0002463C" w:rsidRPr="00EC067B" w:rsidRDefault="0002463C" w:rsidP="3549FDEB">
      <w:pPr>
        <w:rPr>
          <w:rFonts w:ascii="Verdana" w:eastAsia="Verdana" w:hAnsi="Verdana" w:cs="Verdana"/>
          <w:b/>
          <w:bCs/>
          <w:color w:val="000000" w:themeColor="text1"/>
          <w:sz w:val="24"/>
          <w:szCs w:val="24"/>
        </w:rPr>
      </w:pPr>
    </w:p>
    <w:p w14:paraId="4577241F" w14:textId="77777777" w:rsidR="0002463C" w:rsidRPr="00EC067B" w:rsidRDefault="0002463C" w:rsidP="3549FDEB">
      <w:pPr>
        <w:rPr>
          <w:rFonts w:ascii="Verdana" w:eastAsia="Verdana" w:hAnsi="Verdana" w:cs="Verdana"/>
          <w:b/>
          <w:bCs/>
          <w:color w:val="000000" w:themeColor="text1"/>
          <w:sz w:val="24"/>
          <w:szCs w:val="24"/>
        </w:rPr>
      </w:pPr>
    </w:p>
    <w:p w14:paraId="67480863" w14:textId="35D79F72" w:rsidR="0002463C" w:rsidRDefault="0002463C" w:rsidP="3549FDEB">
      <w:pPr>
        <w:rPr>
          <w:rFonts w:ascii="Verdana" w:eastAsia="Verdana" w:hAnsi="Verdana" w:cs="Verdana"/>
          <w:b/>
          <w:bCs/>
          <w:sz w:val="24"/>
          <w:szCs w:val="24"/>
        </w:rPr>
      </w:pPr>
    </w:p>
    <w:p w14:paraId="2C0C9C73" w14:textId="7ADABEEA" w:rsidR="00EC067B" w:rsidRDefault="00EC067B" w:rsidP="3549FDEB">
      <w:pPr>
        <w:rPr>
          <w:rFonts w:ascii="Verdana" w:eastAsia="Verdana" w:hAnsi="Verdana" w:cs="Verdana"/>
          <w:b/>
          <w:bCs/>
          <w:sz w:val="24"/>
          <w:szCs w:val="24"/>
        </w:rPr>
      </w:pPr>
    </w:p>
    <w:p w14:paraId="34DB20BA" w14:textId="55835403" w:rsidR="00EC067B" w:rsidRDefault="00EC067B" w:rsidP="3549FDEB">
      <w:pPr>
        <w:rPr>
          <w:rFonts w:ascii="Verdana" w:eastAsia="Verdana" w:hAnsi="Verdana" w:cs="Verdana"/>
          <w:b/>
          <w:bCs/>
          <w:sz w:val="24"/>
          <w:szCs w:val="24"/>
        </w:rPr>
      </w:pPr>
    </w:p>
    <w:p w14:paraId="2A3AEC21" w14:textId="31817D30" w:rsidR="00EC067B" w:rsidRDefault="00EC067B" w:rsidP="3549FDEB">
      <w:pPr>
        <w:rPr>
          <w:rFonts w:ascii="Verdana" w:eastAsia="Verdana" w:hAnsi="Verdana" w:cs="Verdana"/>
          <w:b/>
          <w:bCs/>
          <w:sz w:val="24"/>
          <w:szCs w:val="24"/>
        </w:rPr>
      </w:pPr>
    </w:p>
    <w:p w14:paraId="4FAC740D" w14:textId="25ECF9DB" w:rsidR="00EC067B" w:rsidRDefault="00EC067B" w:rsidP="3549FDEB">
      <w:pPr>
        <w:rPr>
          <w:rFonts w:ascii="Verdana" w:eastAsia="Verdana" w:hAnsi="Verdana" w:cs="Verdana"/>
          <w:b/>
          <w:bCs/>
          <w:sz w:val="24"/>
          <w:szCs w:val="24"/>
        </w:rPr>
      </w:pPr>
    </w:p>
    <w:p w14:paraId="0F3A05F4" w14:textId="40030861" w:rsidR="00EC067B" w:rsidRDefault="00EC067B" w:rsidP="3549FDEB">
      <w:pPr>
        <w:rPr>
          <w:rFonts w:ascii="Verdana" w:eastAsia="Verdana" w:hAnsi="Verdana" w:cs="Verdana"/>
          <w:b/>
          <w:bCs/>
          <w:sz w:val="24"/>
          <w:szCs w:val="24"/>
        </w:rPr>
      </w:pPr>
    </w:p>
    <w:p w14:paraId="4F65478E" w14:textId="7B76F603" w:rsidR="00EC067B" w:rsidRDefault="00EC067B" w:rsidP="3549FDEB">
      <w:pPr>
        <w:rPr>
          <w:rFonts w:ascii="Verdana" w:eastAsia="Verdana" w:hAnsi="Verdana" w:cs="Verdana"/>
          <w:b/>
          <w:bCs/>
          <w:sz w:val="24"/>
          <w:szCs w:val="24"/>
        </w:rPr>
      </w:pPr>
    </w:p>
    <w:p w14:paraId="1DC8D2B8" w14:textId="3C48999C" w:rsidR="00EC067B" w:rsidRDefault="00EC067B" w:rsidP="3549FDEB">
      <w:pPr>
        <w:rPr>
          <w:rFonts w:ascii="Verdana" w:eastAsia="Verdana" w:hAnsi="Verdana" w:cs="Verdana"/>
          <w:b/>
          <w:bCs/>
          <w:sz w:val="24"/>
          <w:szCs w:val="24"/>
        </w:rPr>
      </w:pPr>
    </w:p>
    <w:p w14:paraId="4839DB6D" w14:textId="6EA3B1B2" w:rsidR="00EC067B" w:rsidRDefault="00EC067B" w:rsidP="3549FDEB">
      <w:pPr>
        <w:rPr>
          <w:rFonts w:ascii="Verdana" w:eastAsia="Verdana" w:hAnsi="Verdana" w:cs="Verdana"/>
          <w:b/>
          <w:bCs/>
          <w:sz w:val="24"/>
          <w:szCs w:val="24"/>
        </w:rPr>
      </w:pPr>
    </w:p>
    <w:p w14:paraId="18E4F659" w14:textId="22CB7167" w:rsidR="00EC067B" w:rsidRDefault="00EC067B" w:rsidP="3549FDEB">
      <w:pPr>
        <w:rPr>
          <w:rFonts w:ascii="Verdana" w:eastAsia="Verdana" w:hAnsi="Verdana" w:cs="Verdana"/>
          <w:b/>
          <w:bCs/>
          <w:sz w:val="24"/>
          <w:szCs w:val="24"/>
        </w:rPr>
      </w:pPr>
    </w:p>
    <w:p w14:paraId="71CA3151" w14:textId="74D2D367" w:rsidR="00EC067B" w:rsidRDefault="00EC067B" w:rsidP="3549FDEB">
      <w:pPr>
        <w:rPr>
          <w:rFonts w:ascii="Verdana" w:eastAsia="Verdana" w:hAnsi="Verdana" w:cs="Verdana"/>
          <w:b/>
          <w:bCs/>
          <w:sz w:val="24"/>
          <w:szCs w:val="24"/>
        </w:rPr>
      </w:pPr>
    </w:p>
    <w:p w14:paraId="570514AC" w14:textId="78F6E6DE" w:rsidR="00EC067B" w:rsidRDefault="00EC067B" w:rsidP="3549FDEB">
      <w:pPr>
        <w:rPr>
          <w:rFonts w:ascii="Verdana" w:eastAsia="Verdana" w:hAnsi="Verdana" w:cs="Verdana"/>
          <w:b/>
          <w:bCs/>
          <w:sz w:val="24"/>
          <w:szCs w:val="24"/>
        </w:rPr>
      </w:pPr>
    </w:p>
    <w:p w14:paraId="3303D16E" w14:textId="34862953" w:rsidR="00EC067B" w:rsidRDefault="00EC067B" w:rsidP="3549FDEB">
      <w:pPr>
        <w:rPr>
          <w:rFonts w:ascii="Verdana" w:eastAsia="Verdana" w:hAnsi="Verdana" w:cs="Verdana"/>
          <w:b/>
          <w:bCs/>
          <w:sz w:val="24"/>
          <w:szCs w:val="24"/>
        </w:rPr>
      </w:pPr>
    </w:p>
    <w:p w14:paraId="19EC301E" w14:textId="14FEB602" w:rsidR="00EC067B" w:rsidRDefault="00EC067B" w:rsidP="3549FDEB">
      <w:pPr>
        <w:rPr>
          <w:rFonts w:ascii="Verdana" w:eastAsia="Verdana" w:hAnsi="Verdana" w:cs="Verdana"/>
          <w:b/>
          <w:bCs/>
          <w:sz w:val="24"/>
          <w:szCs w:val="24"/>
        </w:rPr>
      </w:pPr>
    </w:p>
    <w:p w14:paraId="0A992CAB" w14:textId="77777777" w:rsidR="00EC067B" w:rsidRDefault="00EC067B" w:rsidP="3549FDEB">
      <w:pPr>
        <w:rPr>
          <w:rFonts w:ascii="Verdana" w:eastAsia="Verdana" w:hAnsi="Verdana" w:cs="Verdana"/>
          <w:b/>
          <w:bCs/>
          <w:sz w:val="24"/>
          <w:szCs w:val="24"/>
        </w:rPr>
      </w:pPr>
      <w:bookmarkStart w:id="0" w:name="_GoBack"/>
      <w:bookmarkEnd w:id="0"/>
    </w:p>
    <w:p w14:paraId="0C71F50B" w14:textId="5EEC18E0" w:rsidR="6EA7958D" w:rsidRPr="00094C5C" w:rsidRDefault="7637980F" w:rsidP="3549FDEB">
      <w:r w:rsidRPr="7637980F">
        <w:rPr>
          <w:rFonts w:ascii="Verdana" w:eastAsia="Verdana" w:hAnsi="Verdana" w:cs="Verdana"/>
          <w:b/>
          <w:bCs/>
          <w:sz w:val="24"/>
          <w:szCs w:val="24"/>
        </w:rPr>
        <w:lastRenderedPageBreak/>
        <w:t>Appendix</w:t>
      </w:r>
      <w:r w:rsidR="00EC067B">
        <w:rPr>
          <w:rFonts w:ascii="Verdana" w:eastAsia="Verdana" w:hAnsi="Verdana" w:cs="Verdana"/>
          <w:b/>
          <w:bCs/>
          <w:sz w:val="24"/>
          <w:szCs w:val="24"/>
        </w:rPr>
        <w:t xml:space="preserve"> 1</w:t>
      </w:r>
    </w:p>
    <w:p w14:paraId="6C76E0C9" w14:textId="5A06C83D" w:rsidR="506DACE9" w:rsidRDefault="506DACE9" w:rsidP="506DACE9">
      <w:r>
        <w:rPr>
          <w:noProof/>
          <w:lang w:eastAsia="en-GB"/>
        </w:rPr>
        <w:drawing>
          <wp:inline distT="0" distB="0" distL="0" distR="0" wp14:anchorId="0A17E50B" wp14:editId="331B9089">
            <wp:extent cx="6339842" cy="4715254"/>
            <wp:effectExtent l="0" t="0" r="0" b="0"/>
            <wp:docPr id="169470701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6">
                      <a:extLst>
                        <a:ext uri="{28A0092B-C50C-407E-A947-70E740481C1C}">
                          <a14:useLocalDpi xmlns:a14="http://schemas.microsoft.com/office/drawing/2010/main" val="0"/>
                        </a:ext>
                      </a:extLst>
                    </a:blip>
                    <a:stretch>
                      <a:fillRect/>
                    </a:stretch>
                  </pic:blipFill>
                  <pic:spPr>
                    <a:xfrm>
                      <a:off x="0" y="0"/>
                      <a:ext cx="6339842" cy="4715254"/>
                    </a:xfrm>
                    <a:prstGeom prst="rect">
                      <a:avLst/>
                    </a:prstGeom>
                  </pic:spPr>
                </pic:pic>
              </a:graphicData>
            </a:graphic>
          </wp:inline>
        </w:drawing>
      </w:r>
    </w:p>
    <w:p w14:paraId="01642F6D" w14:textId="56CC064E" w:rsidR="3EC002C3" w:rsidRDefault="3EC002C3" w:rsidP="3EC002C3">
      <w:pPr>
        <w:rPr>
          <w:rFonts w:ascii="Verdana" w:eastAsia="Verdana" w:hAnsi="Verdana" w:cs="Verdana"/>
          <w:b/>
          <w:bCs/>
          <w:sz w:val="24"/>
          <w:szCs w:val="24"/>
        </w:rPr>
      </w:pPr>
    </w:p>
    <w:p w14:paraId="27853E72" w14:textId="1F0FA272" w:rsidR="6EA7958D" w:rsidRDefault="7637980F" w:rsidP="7637980F">
      <w:pPr>
        <w:rPr>
          <w:rFonts w:ascii="Verdana" w:eastAsia="Verdana" w:hAnsi="Verdana" w:cs="Verdana"/>
          <w:b/>
          <w:bCs/>
          <w:sz w:val="24"/>
          <w:szCs w:val="24"/>
        </w:rPr>
      </w:pPr>
      <w:r w:rsidRPr="7637980F">
        <w:rPr>
          <w:rFonts w:ascii="Verdana" w:eastAsia="Verdana" w:hAnsi="Verdana" w:cs="Verdana"/>
          <w:b/>
          <w:bCs/>
          <w:sz w:val="24"/>
          <w:szCs w:val="24"/>
        </w:rPr>
        <w:t xml:space="preserve">Appendix </w:t>
      </w:r>
      <w:r w:rsidR="00EC067B">
        <w:rPr>
          <w:rFonts w:ascii="Verdana" w:eastAsia="Verdana" w:hAnsi="Verdana" w:cs="Verdana"/>
          <w:b/>
          <w:bCs/>
          <w:sz w:val="24"/>
          <w:szCs w:val="24"/>
        </w:rPr>
        <w:t>2</w:t>
      </w:r>
    </w:p>
    <w:p w14:paraId="40CF029B" w14:textId="021709FB" w:rsidR="52408F7F" w:rsidRDefault="7637980F" w:rsidP="7637980F">
      <w:pPr>
        <w:pStyle w:val="Heading1"/>
        <w:rPr>
          <w:rFonts w:ascii="Verdana" w:eastAsia="Verdana" w:hAnsi="Verdana" w:cs="Verdana"/>
          <w:color w:val="262626" w:themeColor="text1" w:themeTint="D9"/>
        </w:rPr>
      </w:pPr>
      <w:r w:rsidRPr="7637980F">
        <w:rPr>
          <w:rFonts w:ascii="Verdana" w:eastAsia="Verdana" w:hAnsi="Verdana" w:cs="Verdana"/>
          <w:color w:val="262626" w:themeColor="text1" w:themeTint="D9"/>
        </w:rPr>
        <w:t>Performance by Sector</w:t>
      </w:r>
    </w:p>
    <w:p w14:paraId="3836001E" w14:textId="7FBB5C8D" w:rsidR="52408F7F" w:rsidRDefault="7637980F" w:rsidP="7637980F">
      <w:pPr>
        <w:rPr>
          <w:rFonts w:ascii="Verdana" w:eastAsia="Verdana" w:hAnsi="Verdana" w:cs="Verdana"/>
          <w:color w:val="262626" w:themeColor="text1" w:themeTint="D9"/>
          <w:sz w:val="15"/>
          <w:szCs w:val="15"/>
        </w:rPr>
      </w:pPr>
      <w:r w:rsidRPr="7637980F">
        <w:rPr>
          <w:rFonts w:ascii="Verdana" w:eastAsia="Verdana" w:hAnsi="Verdana" w:cs="Verdana"/>
          <w:color w:val="262626" w:themeColor="text1" w:themeTint="D9"/>
          <w:sz w:val="15"/>
          <w:szCs w:val="15"/>
        </w:rPr>
        <w:t>Research and compare sectors by toggling the column lists to find the best and worst performing sectors over time. To drill down within a sector, click on its name to compare the performance and fundamental and financial ratios of individual companies within a sector. Companies are grouped according to FTSE sectors classification.</w:t>
      </w:r>
    </w:p>
    <w:tbl>
      <w:tblPr>
        <w:tblStyle w:val="GridTable1Light-Accent1"/>
        <w:tblW w:w="0" w:type="auto"/>
        <w:tblLayout w:type="fixed"/>
        <w:tblLook w:val="06A0" w:firstRow="1" w:lastRow="0" w:firstColumn="1" w:lastColumn="0" w:noHBand="1" w:noVBand="1"/>
      </w:tblPr>
      <w:tblGrid>
        <w:gridCol w:w="2910"/>
        <w:gridCol w:w="900"/>
        <w:gridCol w:w="989"/>
        <w:gridCol w:w="1064"/>
        <w:gridCol w:w="1064"/>
        <w:gridCol w:w="1049"/>
        <w:gridCol w:w="1049"/>
      </w:tblGrid>
      <w:tr w:rsidR="52408F7F" w14:paraId="43BC5A1A" w14:textId="77777777" w:rsidTr="7637980F">
        <w:trPr>
          <w:cnfStyle w:val="100000000000" w:firstRow="1" w:lastRow="0" w:firstColumn="0" w:lastColumn="0" w:oddVBand="0" w:evenVBand="0" w:oddHBand="0" w:evenHBand="0" w:firstRowFirstColumn="0" w:firstRowLastColumn="0" w:lastRowFirstColumn="0" w:lastRowLastColumn="0"/>
          <w:trHeight w:val="45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709F7E53" w14:textId="50105869" w:rsidR="52408F7F" w:rsidRDefault="7637980F" w:rsidP="52408F7F">
            <w:r w:rsidRPr="7637980F">
              <w:rPr>
                <w:color w:val="234B7B"/>
                <w:sz w:val="19"/>
                <w:szCs w:val="19"/>
              </w:rPr>
              <w:t>Sector</w:t>
            </w:r>
          </w:p>
        </w:tc>
        <w:tc>
          <w:tcPr>
            <w:tcW w:w="900" w:type="dxa"/>
            <w:vAlign w:val="center"/>
          </w:tcPr>
          <w:p w14:paraId="72FC3306" w14:textId="3B5D278D" w:rsidR="52408F7F" w:rsidRDefault="7637980F" w:rsidP="52408F7F">
            <w:pPr>
              <w:cnfStyle w:val="100000000000" w:firstRow="1" w:lastRow="0" w:firstColumn="0" w:lastColumn="0" w:oddVBand="0" w:evenVBand="0" w:oddHBand="0" w:evenHBand="0" w:firstRowFirstColumn="0" w:firstRowLastColumn="0" w:lastRowFirstColumn="0" w:lastRowLastColumn="0"/>
            </w:pPr>
            <w:r w:rsidRPr="7637980F">
              <w:rPr>
                <w:color w:val="234B7B"/>
                <w:sz w:val="19"/>
                <w:szCs w:val="19"/>
              </w:rPr>
              <w:t>Today</w:t>
            </w:r>
          </w:p>
        </w:tc>
        <w:tc>
          <w:tcPr>
            <w:tcW w:w="989" w:type="dxa"/>
            <w:vAlign w:val="center"/>
          </w:tcPr>
          <w:p w14:paraId="6FAF34D0" w14:textId="0343F970" w:rsidR="52408F7F" w:rsidRDefault="7637980F" w:rsidP="52408F7F">
            <w:pPr>
              <w:cnfStyle w:val="100000000000" w:firstRow="1" w:lastRow="0" w:firstColumn="0" w:lastColumn="0" w:oddVBand="0" w:evenVBand="0" w:oddHBand="0" w:evenHBand="0" w:firstRowFirstColumn="0" w:firstRowLastColumn="0" w:lastRowFirstColumn="0" w:lastRowLastColumn="0"/>
            </w:pPr>
            <w:r w:rsidRPr="7637980F">
              <w:rPr>
                <w:color w:val="234B7B"/>
                <w:sz w:val="19"/>
                <w:szCs w:val="19"/>
              </w:rPr>
              <w:t>Today %</w:t>
            </w:r>
          </w:p>
        </w:tc>
        <w:tc>
          <w:tcPr>
            <w:tcW w:w="1064" w:type="dxa"/>
            <w:vAlign w:val="center"/>
          </w:tcPr>
          <w:p w14:paraId="1EB32AE2" w14:textId="54E52455" w:rsidR="52408F7F" w:rsidRDefault="7637980F" w:rsidP="52408F7F">
            <w:pPr>
              <w:cnfStyle w:val="100000000000" w:firstRow="1" w:lastRow="0" w:firstColumn="0" w:lastColumn="0" w:oddVBand="0" w:evenVBand="0" w:oddHBand="0" w:evenHBand="0" w:firstRowFirstColumn="0" w:firstRowLastColumn="0" w:lastRowFirstColumn="0" w:lastRowLastColumn="0"/>
            </w:pPr>
            <w:r w:rsidRPr="7637980F">
              <w:rPr>
                <w:color w:val="234B7B"/>
                <w:sz w:val="19"/>
                <w:szCs w:val="19"/>
              </w:rPr>
              <w:t>5 Day %</w:t>
            </w:r>
          </w:p>
        </w:tc>
        <w:tc>
          <w:tcPr>
            <w:tcW w:w="1064" w:type="dxa"/>
            <w:vAlign w:val="center"/>
          </w:tcPr>
          <w:p w14:paraId="2463CE54" w14:textId="7355F13A" w:rsidR="52408F7F" w:rsidRDefault="7637980F" w:rsidP="52408F7F">
            <w:pPr>
              <w:cnfStyle w:val="100000000000" w:firstRow="1" w:lastRow="0" w:firstColumn="0" w:lastColumn="0" w:oddVBand="0" w:evenVBand="0" w:oddHBand="0" w:evenHBand="0" w:firstRowFirstColumn="0" w:firstRowLastColumn="0" w:lastRowFirstColumn="0" w:lastRowLastColumn="0"/>
            </w:pPr>
            <w:r w:rsidRPr="7637980F">
              <w:rPr>
                <w:color w:val="234B7B"/>
                <w:sz w:val="19"/>
                <w:szCs w:val="19"/>
              </w:rPr>
              <w:t>30 days %</w:t>
            </w:r>
          </w:p>
        </w:tc>
        <w:tc>
          <w:tcPr>
            <w:tcW w:w="1049" w:type="dxa"/>
            <w:vAlign w:val="center"/>
          </w:tcPr>
          <w:p w14:paraId="44B7F260" w14:textId="29B1D048" w:rsidR="52408F7F" w:rsidRDefault="7637980F" w:rsidP="52408F7F">
            <w:pPr>
              <w:cnfStyle w:val="100000000000" w:firstRow="1" w:lastRow="0" w:firstColumn="0" w:lastColumn="0" w:oddVBand="0" w:evenVBand="0" w:oddHBand="0" w:evenHBand="0" w:firstRowFirstColumn="0" w:firstRowLastColumn="0" w:lastRowFirstColumn="0" w:lastRowLastColumn="0"/>
            </w:pPr>
            <w:r w:rsidRPr="7637980F">
              <w:rPr>
                <w:color w:val="234B7B"/>
                <w:sz w:val="19"/>
                <w:szCs w:val="19"/>
              </w:rPr>
              <w:t>YTD %</w:t>
            </w:r>
          </w:p>
        </w:tc>
        <w:tc>
          <w:tcPr>
            <w:tcW w:w="1049" w:type="dxa"/>
            <w:vAlign w:val="center"/>
          </w:tcPr>
          <w:p w14:paraId="137FF810" w14:textId="6FA4FC64" w:rsidR="52408F7F" w:rsidRDefault="7637980F" w:rsidP="52408F7F">
            <w:pPr>
              <w:cnfStyle w:val="100000000000" w:firstRow="1" w:lastRow="0" w:firstColumn="0" w:lastColumn="0" w:oddVBand="0" w:evenVBand="0" w:oddHBand="0" w:evenHBand="0" w:firstRowFirstColumn="0" w:firstRowLastColumn="0" w:lastRowFirstColumn="0" w:lastRowLastColumn="0"/>
            </w:pPr>
            <w:r w:rsidRPr="7637980F">
              <w:rPr>
                <w:color w:val="234B7B"/>
                <w:sz w:val="19"/>
                <w:szCs w:val="19"/>
              </w:rPr>
              <w:t>1 Year %</w:t>
            </w:r>
          </w:p>
        </w:tc>
      </w:tr>
      <w:tr w:rsidR="52408F7F" w14:paraId="29326AEE"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17027DC9" w14:textId="3E9C361A" w:rsidR="52408F7F" w:rsidRDefault="00AE0B26">
            <w:hyperlink r:id="rId27">
              <w:r w:rsidR="52408F7F" w:rsidRPr="52408F7F">
                <w:rPr>
                  <w:rStyle w:val="Hyperlink"/>
                  <w:color w:val="234B7B"/>
                  <w:sz w:val="19"/>
                  <w:szCs w:val="19"/>
                </w:rPr>
                <w:t xml:space="preserve">Aerospace &amp; </w:t>
              </w:r>
              <w:proofErr w:type="spellStart"/>
              <w:r w:rsidR="52408F7F" w:rsidRPr="52408F7F">
                <w:rPr>
                  <w:rStyle w:val="Hyperlink"/>
                  <w:color w:val="234B7B"/>
                  <w:sz w:val="19"/>
                  <w:szCs w:val="19"/>
                </w:rPr>
                <w:t>Defense</w:t>
              </w:r>
              <w:proofErr w:type="spellEnd"/>
            </w:hyperlink>
          </w:p>
        </w:tc>
        <w:tc>
          <w:tcPr>
            <w:tcW w:w="900" w:type="dxa"/>
            <w:vAlign w:val="center"/>
          </w:tcPr>
          <w:p w14:paraId="47300F1C" w14:textId="5E0D9824"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-60.04</w:t>
            </w:r>
          </w:p>
        </w:tc>
        <w:tc>
          <w:tcPr>
            <w:tcW w:w="989" w:type="dxa"/>
            <w:vAlign w:val="center"/>
          </w:tcPr>
          <w:p w14:paraId="3FCA1C7D" w14:textId="1D3D9659"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-1.08</w:t>
            </w:r>
          </w:p>
        </w:tc>
        <w:tc>
          <w:tcPr>
            <w:tcW w:w="1064" w:type="dxa"/>
            <w:vAlign w:val="center"/>
          </w:tcPr>
          <w:p w14:paraId="30FB31D7" w14:textId="069B7B9E"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-1.46</w:t>
            </w:r>
          </w:p>
        </w:tc>
        <w:tc>
          <w:tcPr>
            <w:tcW w:w="1064" w:type="dxa"/>
            <w:vAlign w:val="center"/>
          </w:tcPr>
          <w:p w14:paraId="0AC24576" w14:textId="7A2D8B41"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-2.99</w:t>
            </w:r>
          </w:p>
        </w:tc>
        <w:tc>
          <w:tcPr>
            <w:tcW w:w="1049" w:type="dxa"/>
            <w:vAlign w:val="center"/>
          </w:tcPr>
          <w:p w14:paraId="529256FB" w14:textId="47A5DFEB"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12.81</w:t>
            </w:r>
          </w:p>
        </w:tc>
        <w:tc>
          <w:tcPr>
            <w:tcW w:w="1049" w:type="dxa"/>
            <w:vAlign w:val="center"/>
          </w:tcPr>
          <w:p w14:paraId="38652E55" w14:textId="4FBD4148"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6.30</w:t>
            </w:r>
          </w:p>
        </w:tc>
      </w:tr>
      <w:tr w:rsidR="52408F7F" w14:paraId="6E03A913"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6B837D30" w14:textId="5EF40C1C" w:rsidR="52408F7F" w:rsidRDefault="00AE0B26">
            <w:hyperlink r:id="rId28">
              <w:r w:rsidR="52408F7F" w:rsidRPr="52408F7F">
                <w:rPr>
                  <w:rStyle w:val="Hyperlink"/>
                  <w:color w:val="234B7B"/>
                  <w:sz w:val="19"/>
                  <w:szCs w:val="19"/>
                </w:rPr>
                <w:t>Automobiles &amp; Parts</w:t>
              </w:r>
            </w:hyperlink>
          </w:p>
        </w:tc>
        <w:tc>
          <w:tcPr>
            <w:tcW w:w="900" w:type="dxa"/>
            <w:vAlign w:val="center"/>
          </w:tcPr>
          <w:p w14:paraId="1D9137E2" w14:textId="26B41056"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-24.26</w:t>
            </w:r>
          </w:p>
        </w:tc>
        <w:tc>
          <w:tcPr>
            <w:tcW w:w="989" w:type="dxa"/>
            <w:vAlign w:val="center"/>
          </w:tcPr>
          <w:p w14:paraId="2D0E95E3" w14:textId="61ED2B76"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-0.22</w:t>
            </w:r>
          </w:p>
        </w:tc>
        <w:tc>
          <w:tcPr>
            <w:tcW w:w="1064" w:type="dxa"/>
            <w:vAlign w:val="center"/>
          </w:tcPr>
          <w:p w14:paraId="4246E951" w14:textId="391D70F0"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688F36"/>
                <w:sz w:val="19"/>
                <w:szCs w:val="19"/>
              </w:rPr>
              <w:t>0.00</w:t>
            </w:r>
          </w:p>
        </w:tc>
        <w:tc>
          <w:tcPr>
            <w:tcW w:w="1064" w:type="dxa"/>
            <w:vAlign w:val="center"/>
          </w:tcPr>
          <w:p w14:paraId="66DE488D" w14:textId="50CA639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5.51</w:t>
            </w:r>
          </w:p>
        </w:tc>
        <w:tc>
          <w:tcPr>
            <w:tcW w:w="1049" w:type="dxa"/>
            <w:vAlign w:val="center"/>
          </w:tcPr>
          <w:p w14:paraId="7D8F0D3D" w14:textId="65F1B83C"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45.56</w:t>
            </w:r>
          </w:p>
        </w:tc>
        <w:tc>
          <w:tcPr>
            <w:tcW w:w="1049" w:type="dxa"/>
            <w:vAlign w:val="center"/>
          </w:tcPr>
          <w:p w14:paraId="18DF5A72" w14:textId="2AA8E483"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47.34</w:t>
            </w:r>
          </w:p>
        </w:tc>
      </w:tr>
      <w:tr w:rsidR="52408F7F" w14:paraId="45D5EC01"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3104A11B" w14:textId="17BBAAA8" w:rsidR="52408F7F" w:rsidRDefault="00AE0B26">
            <w:hyperlink r:id="rId29">
              <w:r w:rsidR="52408F7F" w:rsidRPr="52408F7F">
                <w:rPr>
                  <w:rStyle w:val="Hyperlink"/>
                  <w:color w:val="234B7B"/>
                  <w:sz w:val="19"/>
                  <w:szCs w:val="19"/>
                </w:rPr>
                <w:t>Banks</w:t>
              </w:r>
            </w:hyperlink>
          </w:p>
        </w:tc>
        <w:tc>
          <w:tcPr>
            <w:tcW w:w="900" w:type="dxa"/>
            <w:vAlign w:val="center"/>
          </w:tcPr>
          <w:p w14:paraId="4D5CBAC1" w14:textId="43EF9E14"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-52.04</w:t>
            </w:r>
          </w:p>
        </w:tc>
        <w:tc>
          <w:tcPr>
            <w:tcW w:w="989" w:type="dxa"/>
            <w:vAlign w:val="center"/>
          </w:tcPr>
          <w:p w14:paraId="569C9EB4" w14:textId="3646CA7A"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-1.23</w:t>
            </w:r>
          </w:p>
        </w:tc>
        <w:tc>
          <w:tcPr>
            <w:tcW w:w="1064" w:type="dxa"/>
            <w:vAlign w:val="center"/>
          </w:tcPr>
          <w:p w14:paraId="661E35B7" w14:textId="76C7A1A9"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-2.46</w:t>
            </w:r>
          </w:p>
        </w:tc>
        <w:tc>
          <w:tcPr>
            <w:tcW w:w="1064" w:type="dxa"/>
            <w:vAlign w:val="center"/>
          </w:tcPr>
          <w:p w14:paraId="2CA02C54" w14:textId="506C1719"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-1.68</w:t>
            </w:r>
          </w:p>
        </w:tc>
        <w:tc>
          <w:tcPr>
            <w:tcW w:w="1049" w:type="dxa"/>
            <w:vAlign w:val="center"/>
          </w:tcPr>
          <w:p w14:paraId="3412FDCD" w14:textId="39502735"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-9.56</w:t>
            </w:r>
          </w:p>
        </w:tc>
        <w:tc>
          <w:tcPr>
            <w:tcW w:w="1049" w:type="dxa"/>
            <w:vAlign w:val="center"/>
          </w:tcPr>
          <w:p w14:paraId="56B7BADB" w14:textId="1409787C"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-6.94</w:t>
            </w:r>
          </w:p>
        </w:tc>
      </w:tr>
      <w:tr w:rsidR="52408F7F" w14:paraId="742FB2D4"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469BFA66" w14:textId="6D72C322" w:rsidR="52408F7F" w:rsidRDefault="00AE0B26">
            <w:hyperlink r:id="rId30">
              <w:r w:rsidR="52408F7F" w:rsidRPr="52408F7F">
                <w:rPr>
                  <w:rStyle w:val="Hyperlink"/>
                  <w:color w:val="234B7B"/>
                  <w:sz w:val="19"/>
                  <w:szCs w:val="19"/>
                </w:rPr>
                <w:t>Beverages</w:t>
              </w:r>
            </w:hyperlink>
          </w:p>
        </w:tc>
        <w:tc>
          <w:tcPr>
            <w:tcW w:w="900" w:type="dxa"/>
            <w:vAlign w:val="center"/>
          </w:tcPr>
          <w:p w14:paraId="34F196E8" w14:textId="353E93F3"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-278.07</w:t>
            </w:r>
          </w:p>
        </w:tc>
        <w:tc>
          <w:tcPr>
            <w:tcW w:w="989" w:type="dxa"/>
            <w:vAlign w:val="center"/>
          </w:tcPr>
          <w:p w14:paraId="5522E368" w14:textId="62727C3F"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-1.24</w:t>
            </w:r>
          </w:p>
        </w:tc>
        <w:tc>
          <w:tcPr>
            <w:tcW w:w="1064" w:type="dxa"/>
            <w:vAlign w:val="center"/>
          </w:tcPr>
          <w:p w14:paraId="08CF6CA1" w14:textId="0F693C58"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-1.03</w:t>
            </w:r>
          </w:p>
        </w:tc>
        <w:tc>
          <w:tcPr>
            <w:tcW w:w="1064" w:type="dxa"/>
            <w:vAlign w:val="center"/>
          </w:tcPr>
          <w:p w14:paraId="0C96E612" w14:textId="695BA084"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-0.36</w:t>
            </w:r>
          </w:p>
        </w:tc>
        <w:tc>
          <w:tcPr>
            <w:tcW w:w="1049" w:type="dxa"/>
            <w:vAlign w:val="center"/>
          </w:tcPr>
          <w:p w14:paraId="6CFBE5F4" w14:textId="7DE147FA"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1.80</w:t>
            </w:r>
          </w:p>
        </w:tc>
        <w:tc>
          <w:tcPr>
            <w:tcW w:w="1049" w:type="dxa"/>
            <w:vAlign w:val="center"/>
          </w:tcPr>
          <w:p w14:paraId="18901A8E" w14:textId="6E3A5B98"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8.48</w:t>
            </w:r>
          </w:p>
        </w:tc>
      </w:tr>
      <w:tr w:rsidR="52408F7F" w14:paraId="1F72F360"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0329A540" w14:textId="1EC0EE0F" w:rsidR="52408F7F" w:rsidRDefault="00AE0B26">
            <w:hyperlink r:id="rId31">
              <w:r w:rsidR="52408F7F" w:rsidRPr="52408F7F">
                <w:rPr>
                  <w:rStyle w:val="Hyperlink"/>
                  <w:color w:val="234B7B"/>
                  <w:sz w:val="19"/>
                  <w:szCs w:val="19"/>
                </w:rPr>
                <w:t>Chemicals</w:t>
              </w:r>
            </w:hyperlink>
          </w:p>
        </w:tc>
        <w:tc>
          <w:tcPr>
            <w:tcW w:w="900" w:type="dxa"/>
            <w:vAlign w:val="center"/>
          </w:tcPr>
          <w:p w14:paraId="51C0B50F" w14:textId="61082A5B"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-188.36</w:t>
            </w:r>
          </w:p>
        </w:tc>
        <w:tc>
          <w:tcPr>
            <w:tcW w:w="989" w:type="dxa"/>
            <w:vAlign w:val="center"/>
          </w:tcPr>
          <w:p w14:paraId="6AA0FB2C" w14:textId="7EFBB5EE"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-1.12</w:t>
            </w:r>
          </w:p>
        </w:tc>
        <w:tc>
          <w:tcPr>
            <w:tcW w:w="1064" w:type="dxa"/>
            <w:vAlign w:val="center"/>
          </w:tcPr>
          <w:p w14:paraId="0C490660" w14:textId="36F5E9F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-1.54</w:t>
            </w:r>
          </w:p>
        </w:tc>
        <w:tc>
          <w:tcPr>
            <w:tcW w:w="1064" w:type="dxa"/>
            <w:vAlign w:val="center"/>
          </w:tcPr>
          <w:p w14:paraId="0DD1A842" w14:textId="0B851234"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2.79</w:t>
            </w:r>
          </w:p>
        </w:tc>
        <w:tc>
          <w:tcPr>
            <w:tcW w:w="1049" w:type="dxa"/>
            <w:vAlign w:val="center"/>
          </w:tcPr>
          <w:p w14:paraId="3D6D2AB8" w14:textId="5872736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17.37</w:t>
            </w:r>
          </w:p>
        </w:tc>
        <w:tc>
          <w:tcPr>
            <w:tcW w:w="1049" w:type="dxa"/>
            <w:vAlign w:val="center"/>
          </w:tcPr>
          <w:p w14:paraId="216D8DC1" w14:textId="68146418"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32.89</w:t>
            </w:r>
          </w:p>
        </w:tc>
      </w:tr>
      <w:tr w:rsidR="52408F7F" w14:paraId="2822200B"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2047DD4D" w14:textId="109684A1" w:rsidR="52408F7F" w:rsidRDefault="00AE0B26">
            <w:hyperlink r:id="rId32">
              <w:r w:rsidR="52408F7F" w:rsidRPr="52408F7F">
                <w:rPr>
                  <w:rStyle w:val="Hyperlink"/>
                  <w:color w:val="234B7B"/>
                  <w:sz w:val="19"/>
                  <w:szCs w:val="19"/>
                </w:rPr>
                <w:t>Construction &amp; Materials</w:t>
              </w:r>
            </w:hyperlink>
          </w:p>
        </w:tc>
        <w:tc>
          <w:tcPr>
            <w:tcW w:w="900" w:type="dxa"/>
            <w:vAlign w:val="center"/>
          </w:tcPr>
          <w:p w14:paraId="0F19E304" w14:textId="78155D16"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-76.65</w:t>
            </w:r>
          </w:p>
        </w:tc>
        <w:tc>
          <w:tcPr>
            <w:tcW w:w="989" w:type="dxa"/>
            <w:vAlign w:val="center"/>
          </w:tcPr>
          <w:p w14:paraId="1D291B45" w14:textId="0420AD1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-1.23</w:t>
            </w:r>
          </w:p>
        </w:tc>
        <w:tc>
          <w:tcPr>
            <w:tcW w:w="1064" w:type="dxa"/>
            <w:vAlign w:val="center"/>
          </w:tcPr>
          <w:p w14:paraId="6FD46058" w14:textId="2A7C311C"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-0.98</w:t>
            </w:r>
          </w:p>
        </w:tc>
        <w:tc>
          <w:tcPr>
            <w:tcW w:w="1064" w:type="dxa"/>
            <w:vAlign w:val="center"/>
          </w:tcPr>
          <w:p w14:paraId="0DE14FBB" w14:textId="7A0F5296"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-6.42</w:t>
            </w:r>
          </w:p>
        </w:tc>
        <w:tc>
          <w:tcPr>
            <w:tcW w:w="1049" w:type="dxa"/>
            <w:vAlign w:val="center"/>
          </w:tcPr>
          <w:p w14:paraId="769DA5B2" w14:textId="2009BFD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-5.89</w:t>
            </w:r>
          </w:p>
        </w:tc>
        <w:tc>
          <w:tcPr>
            <w:tcW w:w="1049" w:type="dxa"/>
            <w:vAlign w:val="center"/>
          </w:tcPr>
          <w:p w14:paraId="6CB028AA" w14:textId="18D535E7"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-7.15</w:t>
            </w:r>
          </w:p>
        </w:tc>
      </w:tr>
      <w:tr w:rsidR="52408F7F" w14:paraId="2E8CBB3C"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595C30FA" w14:textId="1D39C4C0" w:rsidR="52408F7F" w:rsidRDefault="00AE0B26">
            <w:hyperlink r:id="rId33">
              <w:r w:rsidR="52408F7F" w:rsidRPr="52408F7F">
                <w:rPr>
                  <w:rStyle w:val="Hyperlink"/>
                  <w:color w:val="234B7B"/>
                  <w:sz w:val="19"/>
                  <w:szCs w:val="19"/>
                </w:rPr>
                <w:t>Electricity</w:t>
              </w:r>
            </w:hyperlink>
          </w:p>
        </w:tc>
        <w:tc>
          <w:tcPr>
            <w:tcW w:w="900" w:type="dxa"/>
            <w:vAlign w:val="center"/>
          </w:tcPr>
          <w:p w14:paraId="11302C2F" w14:textId="7C453563"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-76.78</w:t>
            </w:r>
          </w:p>
        </w:tc>
        <w:tc>
          <w:tcPr>
            <w:tcW w:w="989" w:type="dxa"/>
            <w:vAlign w:val="center"/>
          </w:tcPr>
          <w:p w14:paraId="4137EAF3" w14:textId="55B0D1EA"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-1.00</w:t>
            </w:r>
          </w:p>
        </w:tc>
        <w:tc>
          <w:tcPr>
            <w:tcW w:w="1064" w:type="dxa"/>
            <w:vAlign w:val="center"/>
          </w:tcPr>
          <w:p w14:paraId="33153668" w14:textId="372F2CF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-1.06</w:t>
            </w:r>
          </w:p>
        </w:tc>
        <w:tc>
          <w:tcPr>
            <w:tcW w:w="1064" w:type="dxa"/>
            <w:vAlign w:val="center"/>
          </w:tcPr>
          <w:p w14:paraId="2384186E" w14:textId="6702FA90"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-6.91</w:t>
            </w:r>
          </w:p>
        </w:tc>
        <w:tc>
          <w:tcPr>
            <w:tcW w:w="1049" w:type="dxa"/>
            <w:vAlign w:val="center"/>
          </w:tcPr>
          <w:p w14:paraId="7D80F794" w14:textId="0C739676"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-2.18</w:t>
            </w:r>
          </w:p>
        </w:tc>
        <w:tc>
          <w:tcPr>
            <w:tcW w:w="1049" w:type="dxa"/>
            <w:vAlign w:val="center"/>
          </w:tcPr>
          <w:p w14:paraId="53630730" w14:textId="54344B81"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-8.88</w:t>
            </w:r>
          </w:p>
        </w:tc>
      </w:tr>
      <w:tr w:rsidR="52408F7F" w14:paraId="5C0E86B5"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4ECF2DD4" w14:textId="50C98A58" w:rsidR="52408F7F" w:rsidRDefault="00AE0B26">
            <w:hyperlink r:id="rId34">
              <w:r w:rsidR="52408F7F" w:rsidRPr="52408F7F">
                <w:rPr>
                  <w:rStyle w:val="Hyperlink"/>
                  <w:color w:val="234B7B"/>
                  <w:sz w:val="19"/>
                  <w:szCs w:val="19"/>
                </w:rPr>
                <w:t>Electronic &amp; Electrical Equipment</w:t>
              </w:r>
            </w:hyperlink>
          </w:p>
        </w:tc>
        <w:tc>
          <w:tcPr>
            <w:tcW w:w="900" w:type="dxa"/>
            <w:vAlign w:val="center"/>
          </w:tcPr>
          <w:p w14:paraId="13A01479" w14:textId="33FF349C"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-73.32</w:t>
            </w:r>
          </w:p>
        </w:tc>
        <w:tc>
          <w:tcPr>
            <w:tcW w:w="989" w:type="dxa"/>
            <w:vAlign w:val="center"/>
          </w:tcPr>
          <w:p w14:paraId="724DCF33" w14:textId="17678D6C"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-1.06</w:t>
            </w:r>
          </w:p>
        </w:tc>
        <w:tc>
          <w:tcPr>
            <w:tcW w:w="1064" w:type="dxa"/>
            <w:vAlign w:val="center"/>
          </w:tcPr>
          <w:p w14:paraId="48EE43E4" w14:textId="4B70087C"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-2.09</w:t>
            </w:r>
          </w:p>
        </w:tc>
        <w:tc>
          <w:tcPr>
            <w:tcW w:w="1064" w:type="dxa"/>
            <w:vAlign w:val="center"/>
          </w:tcPr>
          <w:p w14:paraId="44E01E10" w14:textId="08CC26A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-2.37</w:t>
            </w:r>
          </w:p>
        </w:tc>
        <w:tc>
          <w:tcPr>
            <w:tcW w:w="1049" w:type="dxa"/>
            <w:vAlign w:val="center"/>
          </w:tcPr>
          <w:p w14:paraId="19767CC2" w14:textId="1CFCAF65"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3.68</w:t>
            </w:r>
          </w:p>
        </w:tc>
        <w:tc>
          <w:tcPr>
            <w:tcW w:w="1049" w:type="dxa"/>
            <w:vAlign w:val="center"/>
          </w:tcPr>
          <w:p w14:paraId="13A33CE1" w14:textId="00E6116B"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15.13</w:t>
            </w:r>
          </w:p>
        </w:tc>
      </w:tr>
      <w:tr w:rsidR="52408F7F" w14:paraId="6A67147E"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15376984" w14:textId="7E0B46F4" w:rsidR="52408F7F" w:rsidRDefault="00AE0B26">
            <w:hyperlink r:id="rId35">
              <w:r w:rsidR="52408F7F" w:rsidRPr="52408F7F">
                <w:rPr>
                  <w:rStyle w:val="Hyperlink"/>
                  <w:color w:val="234B7B"/>
                  <w:sz w:val="19"/>
                  <w:szCs w:val="19"/>
                </w:rPr>
                <w:t>Equity Investment Instruments</w:t>
              </w:r>
            </w:hyperlink>
          </w:p>
        </w:tc>
        <w:tc>
          <w:tcPr>
            <w:tcW w:w="900" w:type="dxa"/>
            <w:vAlign w:val="center"/>
          </w:tcPr>
          <w:p w14:paraId="59A41DD6" w14:textId="5EBAD430"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-57.51</w:t>
            </w:r>
          </w:p>
        </w:tc>
        <w:tc>
          <w:tcPr>
            <w:tcW w:w="989" w:type="dxa"/>
            <w:vAlign w:val="center"/>
          </w:tcPr>
          <w:p w14:paraId="0F26D3D0" w14:textId="243B8C0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-0.57</w:t>
            </w:r>
          </w:p>
        </w:tc>
        <w:tc>
          <w:tcPr>
            <w:tcW w:w="1064" w:type="dxa"/>
            <w:vAlign w:val="center"/>
          </w:tcPr>
          <w:p w14:paraId="4244CE9C" w14:textId="0FCBE7DA"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-1.39</w:t>
            </w:r>
          </w:p>
        </w:tc>
        <w:tc>
          <w:tcPr>
            <w:tcW w:w="1064" w:type="dxa"/>
            <w:vAlign w:val="center"/>
          </w:tcPr>
          <w:p w14:paraId="1EABED0F" w14:textId="7C95694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0.70</w:t>
            </w:r>
          </w:p>
        </w:tc>
        <w:tc>
          <w:tcPr>
            <w:tcW w:w="1049" w:type="dxa"/>
            <w:vAlign w:val="center"/>
          </w:tcPr>
          <w:p w14:paraId="69B76667" w14:textId="235FABD7"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4.28</w:t>
            </w:r>
          </w:p>
        </w:tc>
        <w:tc>
          <w:tcPr>
            <w:tcW w:w="1049" w:type="dxa"/>
            <w:vAlign w:val="center"/>
          </w:tcPr>
          <w:p w14:paraId="6308ED2D" w14:textId="22295685"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6.57</w:t>
            </w:r>
          </w:p>
        </w:tc>
      </w:tr>
      <w:tr w:rsidR="52408F7F" w14:paraId="1F72AB24"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3EBA7745" w14:textId="33EB4CDF" w:rsidR="52408F7F" w:rsidRDefault="00AE0B26">
            <w:hyperlink r:id="rId36">
              <w:r w:rsidR="52408F7F" w:rsidRPr="52408F7F">
                <w:rPr>
                  <w:rStyle w:val="Hyperlink"/>
                  <w:color w:val="234B7B"/>
                  <w:sz w:val="19"/>
                  <w:szCs w:val="19"/>
                </w:rPr>
                <w:t>Financial Services</w:t>
              </w:r>
            </w:hyperlink>
          </w:p>
        </w:tc>
        <w:tc>
          <w:tcPr>
            <w:tcW w:w="900" w:type="dxa"/>
            <w:vAlign w:val="center"/>
          </w:tcPr>
          <w:p w14:paraId="03EF3FBF" w14:textId="7CDF4D64"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-91.08</w:t>
            </w:r>
          </w:p>
        </w:tc>
        <w:tc>
          <w:tcPr>
            <w:tcW w:w="989" w:type="dxa"/>
            <w:vAlign w:val="center"/>
          </w:tcPr>
          <w:p w14:paraId="6DF1184F" w14:textId="30C84BB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-0.85</w:t>
            </w:r>
          </w:p>
        </w:tc>
        <w:tc>
          <w:tcPr>
            <w:tcW w:w="1064" w:type="dxa"/>
            <w:vAlign w:val="center"/>
          </w:tcPr>
          <w:p w14:paraId="25F5759A" w14:textId="10B6819F"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-1.66</w:t>
            </w:r>
          </w:p>
        </w:tc>
        <w:tc>
          <w:tcPr>
            <w:tcW w:w="1064" w:type="dxa"/>
            <w:vAlign w:val="center"/>
          </w:tcPr>
          <w:p w14:paraId="25E9FDBD" w14:textId="5A3D6FD9"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-0.80</w:t>
            </w:r>
          </w:p>
        </w:tc>
        <w:tc>
          <w:tcPr>
            <w:tcW w:w="1049" w:type="dxa"/>
            <w:vAlign w:val="center"/>
          </w:tcPr>
          <w:p w14:paraId="2F000304" w14:textId="501613B6"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-4.09</w:t>
            </w:r>
          </w:p>
        </w:tc>
        <w:tc>
          <w:tcPr>
            <w:tcW w:w="1049" w:type="dxa"/>
            <w:vAlign w:val="center"/>
          </w:tcPr>
          <w:p w14:paraId="5BBC1C67" w14:textId="5D378DD8"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-1.36</w:t>
            </w:r>
          </w:p>
        </w:tc>
      </w:tr>
      <w:tr w:rsidR="52408F7F" w14:paraId="3D3C0074"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4477C55A" w14:textId="00351158" w:rsidR="52408F7F" w:rsidRDefault="00AE0B26">
            <w:hyperlink r:id="rId37">
              <w:r w:rsidR="52408F7F" w:rsidRPr="52408F7F">
                <w:rPr>
                  <w:rStyle w:val="Hyperlink"/>
                  <w:color w:val="234B7B"/>
                  <w:sz w:val="19"/>
                  <w:szCs w:val="19"/>
                </w:rPr>
                <w:t>Fixed Line Telecommunications</w:t>
              </w:r>
            </w:hyperlink>
          </w:p>
        </w:tc>
        <w:tc>
          <w:tcPr>
            <w:tcW w:w="900" w:type="dxa"/>
            <w:vAlign w:val="center"/>
          </w:tcPr>
          <w:p w14:paraId="08200967" w14:textId="0CD0EF3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-39.01</w:t>
            </w:r>
          </w:p>
        </w:tc>
        <w:tc>
          <w:tcPr>
            <w:tcW w:w="989" w:type="dxa"/>
            <w:vAlign w:val="center"/>
          </w:tcPr>
          <w:p w14:paraId="59844677" w14:textId="5C3D4549"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-1.51</w:t>
            </w:r>
          </w:p>
        </w:tc>
        <w:tc>
          <w:tcPr>
            <w:tcW w:w="1064" w:type="dxa"/>
            <w:vAlign w:val="center"/>
          </w:tcPr>
          <w:p w14:paraId="61B3A949" w14:textId="1FC4AA96"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-2.08</w:t>
            </w:r>
          </w:p>
        </w:tc>
        <w:tc>
          <w:tcPr>
            <w:tcW w:w="1064" w:type="dxa"/>
            <w:vAlign w:val="center"/>
          </w:tcPr>
          <w:p w14:paraId="09A914F0" w14:textId="0E9A5FBF"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-0.58</w:t>
            </w:r>
          </w:p>
        </w:tc>
        <w:tc>
          <w:tcPr>
            <w:tcW w:w="1049" w:type="dxa"/>
            <w:vAlign w:val="center"/>
          </w:tcPr>
          <w:p w14:paraId="6F9D2BBF" w14:textId="00A6566C"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-18.93</w:t>
            </w:r>
          </w:p>
        </w:tc>
        <w:tc>
          <w:tcPr>
            <w:tcW w:w="1049" w:type="dxa"/>
            <w:vAlign w:val="center"/>
          </w:tcPr>
          <w:p w14:paraId="65B51289" w14:textId="04A7C7AB"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-25.82</w:t>
            </w:r>
          </w:p>
        </w:tc>
      </w:tr>
      <w:tr w:rsidR="52408F7F" w14:paraId="72685069"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152CE3B4" w14:textId="6F78115F" w:rsidR="52408F7F" w:rsidRDefault="00AE0B26">
            <w:hyperlink r:id="rId38">
              <w:r w:rsidR="52408F7F" w:rsidRPr="52408F7F">
                <w:rPr>
                  <w:rStyle w:val="Hyperlink"/>
                  <w:color w:val="234B7B"/>
                  <w:sz w:val="19"/>
                  <w:szCs w:val="19"/>
                </w:rPr>
                <w:t>Food &amp; Drug Retailers</w:t>
              </w:r>
            </w:hyperlink>
          </w:p>
        </w:tc>
        <w:tc>
          <w:tcPr>
            <w:tcW w:w="900" w:type="dxa"/>
            <w:vAlign w:val="center"/>
          </w:tcPr>
          <w:p w14:paraId="2301E4FB" w14:textId="4729D42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-72.36</w:t>
            </w:r>
          </w:p>
        </w:tc>
        <w:tc>
          <w:tcPr>
            <w:tcW w:w="989" w:type="dxa"/>
            <w:vAlign w:val="center"/>
          </w:tcPr>
          <w:p w14:paraId="0E86C2EE" w14:textId="1454732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-1.68</w:t>
            </w:r>
          </w:p>
        </w:tc>
        <w:tc>
          <w:tcPr>
            <w:tcW w:w="1064" w:type="dxa"/>
            <w:vAlign w:val="center"/>
          </w:tcPr>
          <w:p w14:paraId="5AE58E42" w14:textId="790BB799"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-3.06</w:t>
            </w:r>
          </w:p>
        </w:tc>
        <w:tc>
          <w:tcPr>
            <w:tcW w:w="1064" w:type="dxa"/>
            <w:vAlign w:val="center"/>
          </w:tcPr>
          <w:p w14:paraId="7ECE2D8F" w14:textId="1F1A38D5"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0.18</w:t>
            </w:r>
          </w:p>
        </w:tc>
        <w:tc>
          <w:tcPr>
            <w:tcW w:w="1049" w:type="dxa"/>
            <w:vAlign w:val="center"/>
          </w:tcPr>
          <w:p w14:paraId="795158FE" w14:textId="0709F66A"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29.91</w:t>
            </w:r>
          </w:p>
        </w:tc>
        <w:tc>
          <w:tcPr>
            <w:tcW w:w="1049" w:type="dxa"/>
            <w:vAlign w:val="center"/>
          </w:tcPr>
          <w:p w14:paraId="00F05F9B" w14:textId="5D0511D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44.31</w:t>
            </w:r>
          </w:p>
        </w:tc>
      </w:tr>
      <w:tr w:rsidR="52408F7F" w14:paraId="5C8D14AC"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2446239C" w14:textId="6B7EA194" w:rsidR="52408F7F" w:rsidRDefault="00AE0B26">
            <w:hyperlink r:id="rId39">
              <w:r w:rsidR="52408F7F" w:rsidRPr="52408F7F">
                <w:rPr>
                  <w:rStyle w:val="Hyperlink"/>
                  <w:color w:val="234B7B"/>
                  <w:sz w:val="19"/>
                  <w:szCs w:val="19"/>
                </w:rPr>
                <w:t>Food Producers</w:t>
              </w:r>
            </w:hyperlink>
          </w:p>
        </w:tc>
        <w:tc>
          <w:tcPr>
            <w:tcW w:w="900" w:type="dxa"/>
            <w:vAlign w:val="center"/>
          </w:tcPr>
          <w:p w14:paraId="63CFD368" w14:textId="209060F0"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-122.34</w:t>
            </w:r>
          </w:p>
        </w:tc>
        <w:tc>
          <w:tcPr>
            <w:tcW w:w="989" w:type="dxa"/>
            <w:vAlign w:val="center"/>
          </w:tcPr>
          <w:p w14:paraId="1CC7F323" w14:textId="75C7F45A"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-1.71</w:t>
            </w:r>
          </w:p>
        </w:tc>
        <w:tc>
          <w:tcPr>
            <w:tcW w:w="1064" w:type="dxa"/>
            <w:vAlign w:val="center"/>
          </w:tcPr>
          <w:p w14:paraId="667CF692" w14:textId="3E026084"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-2.65</w:t>
            </w:r>
          </w:p>
        </w:tc>
        <w:tc>
          <w:tcPr>
            <w:tcW w:w="1064" w:type="dxa"/>
            <w:vAlign w:val="center"/>
          </w:tcPr>
          <w:p w14:paraId="252F0FD1" w14:textId="7AA8BB55"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-3.24</w:t>
            </w:r>
          </w:p>
        </w:tc>
        <w:tc>
          <w:tcPr>
            <w:tcW w:w="1049" w:type="dxa"/>
            <w:vAlign w:val="center"/>
          </w:tcPr>
          <w:p w14:paraId="1163E11E" w14:textId="1AD2EEA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-15.32</w:t>
            </w:r>
          </w:p>
        </w:tc>
        <w:tc>
          <w:tcPr>
            <w:tcW w:w="1049" w:type="dxa"/>
            <w:vAlign w:val="center"/>
          </w:tcPr>
          <w:p w14:paraId="68788DE5" w14:textId="1D83B27C"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-19.35</w:t>
            </w:r>
          </w:p>
        </w:tc>
      </w:tr>
      <w:tr w:rsidR="52408F7F" w14:paraId="1D49AE5F"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7B7B90D2" w14:textId="36F5883D" w:rsidR="52408F7F" w:rsidRDefault="00AE0B26">
            <w:hyperlink r:id="rId40">
              <w:r w:rsidR="52408F7F" w:rsidRPr="52408F7F">
                <w:rPr>
                  <w:rStyle w:val="Hyperlink"/>
                  <w:color w:val="234B7B"/>
                  <w:sz w:val="19"/>
                  <w:szCs w:val="19"/>
                </w:rPr>
                <w:t>Forestry &amp; Paper</w:t>
              </w:r>
            </w:hyperlink>
          </w:p>
        </w:tc>
        <w:tc>
          <w:tcPr>
            <w:tcW w:w="900" w:type="dxa"/>
            <w:vAlign w:val="center"/>
          </w:tcPr>
          <w:p w14:paraId="17065A7D" w14:textId="71096780"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-439.05</w:t>
            </w:r>
          </w:p>
        </w:tc>
        <w:tc>
          <w:tcPr>
            <w:tcW w:w="989" w:type="dxa"/>
            <w:vAlign w:val="center"/>
          </w:tcPr>
          <w:p w14:paraId="4843141C" w14:textId="329A4AB0"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-1.84</w:t>
            </w:r>
          </w:p>
        </w:tc>
        <w:tc>
          <w:tcPr>
            <w:tcW w:w="1064" w:type="dxa"/>
            <w:vAlign w:val="center"/>
          </w:tcPr>
          <w:p w14:paraId="6B634051" w14:textId="456B51FA"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-4.19</w:t>
            </w:r>
          </w:p>
        </w:tc>
        <w:tc>
          <w:tcPr>
            <w:tcW w:w="1064" w:type="dxa"/>
            <w:vAlign w:val="center"/>
          </w:tcPr>
          <w:p w14:paraId="6216D399" w14:textId="268A3250"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2.26</w:t>
            </w:r>
          </w:p>
        </w:tc>
        <w:tc>
          <w:tcPr>
            <w:tcW w:w="1049" w:type="dxa"/>
            <w:vAlign w:val="center"/>
          </w:tcPr>
          <w:p w14:paraId="4ABF0D8F" w14:textId="2CBDB0F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12.63</w:t>
            </w:r>
          </w:p>
        </w:tc>
        <w:tc>
          <w:tcPr>
            <w:tcW w:w="1049" w:type="dxa"/>
            <w:vAlign w:val="center"/>
          </w:tcPr>
          <w:p w14:paraId="39F98585" w14:textId="26AF4DB3"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8.42</w:t>
            </w:r>
          </w:p>
        </w:tc>
      </w:tr>
      <w:tr w:rsidR="52408F7F" w14:paraId="24F810C6"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36A2BF57" w14:textId="1598FE66" w:rsidR="52408F7F" w:rsidRDefault="00AE0B26">
            <w:hyperlink r:id="rId41">
              <w:r w:rsidR="52408F7F" w:rsidRPr="52408F7F">
                <w:rPr>
                  <w:rStyle w:val="Hyperlink"/>
                  <w:color w:val="234B7B"/>
                  <w:sz w:val="19"/>
                  <w:szCs w:val="19"/>
                </w:rPr>
                <w:t>Gas; Water &amp; Multiutilities</w:t>
              </w:r>
            </w:hyperlink>
          </w:p>
        </w:tc>
        <w:tc>
          <w:tcPr>
            <w:tcW w:w="900" w:type="dxa"/>
            <w:vAlign w:val="center"/>
          </w:tcPr>
          <w:p w14:paraId="2F0EECD1" w14:textId="27F8A10A"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-44.75</w:t>
            </w:r>
          </w:p>
        </w:tc>
        <w:tc>
          <w:tcPr>
            <w:tcW w:w="989" w:type="dxa"/>
            <w:vAlign w:val="center"/>
          </w:tcPr>
          <w:p w14:paraId="113EC9B0" w14:textId="0C0453A6"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-0.91</w:t>
            </w:r>
          </w:p>
        </w:tc>
        <w:tc>
          <w:tcPr>
            <w:tcW w:w="1064" w:type="dxa"/>
            <w:vAlign w:val="center"/>
          </w:tcPr>
          <w:p w14:paraId="0ECE6714" w14:textId="7EC6B4C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-0.75</w:t>
            </w:r>
          </w:p>
        </w:tc>
        <w:tc>
          <w:tcPr>
            <w:tcW w:w="1064" w:type="dxa"/>
            <w:vAlign w:val="center"/>
          </w:tcPr>
          <w:p w14:paraId="4623843D" w14:textId="250F4CE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-2.74</w:t>
            </w:r>
          </w:p>
        </w:tc>
        <w:tc>
          <w:tcPr>
            <w:tcW w:w="1049" w:type="dxa"/>
            <w:vAlign w:val="center"/>
          </w:tcPr>
          <w:p w14:paraId="41529FB3" w14:textId="44D63D8E"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-5.40</w:t>
            </w:r>
          </w:p>
        </w:tc>
        <w:tc>
          <w:tcPr>
            <w:tcW w:w="1049" w:type="dxa"/>
            <w:vAlign w:val="center"/>
          </w:tcPr>
          <w:p w14:paraId="3D6E0D4A" w14:textId="35E81EF9"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-17.52</w:t>
            </w:r>
          </w:p>
        </w:tc>
      </w:tr>
      <w:tr w:rsidR="52408F7F" w14:paraId="4D03CA89"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7AF240B7" w14:textId="5C050345" w:rsidR="52408F7F" w:rsidRDefault="00AE0B26">
            <w:hyperlink r:id="rId42">
              <w:r w:rsidR="52408F7F" w:rsidRPr="52408F7F">
                <w:rPr>
                  <w:rStyle w:val="Hyperlink"/>
                  <w:color w:val="234B7B"/>
                  <w:sz w:val="19"/>
                  <w:szCs w:val="19"/>
                </w:rPr>
                <w:t>General Industrials</w:t>
              </w:r>
            </w:hyperlink>
          </w:p>
        </w:tc>
        <w:tc>
          <w:tcPr>
            <w:tcW w:w="900" w:type="dxa"/>
            <w:vAlign w:val="center"/>
          </w:tcPr>
          <w:p w14:paraId="3B7FC337" w14:textId="0144410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-101.64</w:t>
            </w:r>
          </w:p>
        </w:tc>
        <w:tc>
          <w:tcPr>
            <w:tcW w:w="989" w:type="dxa"/>
            <w:vAlign w:val="center"/>
          </w:tcPr>
          <w:p w14:paraId="6985A19F" w14:textId="541135C8"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-1.48</w:t>
            </w:r>
          </w:p>
        </w:tc>
        <w:tc>
          <w:tcPr>
            <w:tcW w:w="1064" w:type="dxa"/>
            <w:vAlign w:val="center"/>
          </w:tcPr>
          <w:p w14:paraId="1D1E1DA9" w14:textId="36B1A4D5"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-3.10</w:t>
            </w:r>
          </w:p>
        </w:tc>
        <w:tc>
          <w:tcPr>
            <w:tcW w:w="1064" w:type="dxa"/>
            <w:vAlign w:val="center"/>
          </w:tcPr>
          <w:p w14:paraId="7A8D93BE" w14:textId="148D97F9"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-2.47</w:t>
            </w:r>
          </w:p>
        </w:tc>
        <w:tc>
          <w:tcPr>
            <w:tcW w:w="1049" w:type="dxa"/>
            <w:vAlign w:val="center"/>
          </w:tcPr>
          <w:p w14:paraId="2C5EA73B" w14:textId="0D3E31E1"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6.00</w:t>
            </w:r>
          </w:p>
        </w:tc>
        <w:tc>
          <w:tcPr>
            <w:tcW w:w="1049" w:type="dxa"/>
            <w:vAlign w:val="center"/>
          </w:tcPr>
          <w:p w14:paraId="4F6E8077" w14:textId="091BBC89"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9.98</w:t>
            </w:r>
          </w:p>
        </w:tc>
      </w:tr>
      <w:tr w:rsidR="52408F7F" w14:paraId="2B2D8DFF"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079C54A6" w14:textId="7A88CFCE" w:rsidR="52408F7F" w:rsidRDefault="00AE0B26">
            <w:hyperlink r:id="rId43">
              <w:r w:rsidR="52408F7F" w:rsidRPr="52408F7F">
                <w:rPr>
                  <w:rStyle w:val="Hyperlink"/>
                  <w:color w:val="234B7B"/>
                  <w:sz w:val="19"/>
                  <w:szCs w:val="19"/>
                </w:rPr>
                <w:t>General Retailers</w:t>
              </w:r>
            </w:hyperlink>
          </w:p>
        </w:tc>
        <w:tc>
          <w:tcPr>
            <w:tcW w:w="900" w:type="dxa"/>
            <w:vAlign w:val="center"/>
          </w:tcPr>
          <w:p w14:paraId="77F47315" w14:textId="727D1F94"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-17.92</w:t>
            </w:r>
          </w:p>
        </w:tc>
        <w:tc>
          <w:tcPr>
            <w:tcW w:w="989" w:type="dxa"/>
            <w:vAlign w:val="center"/>
          </w:tcPr>
          <w:p w14:paraId="6F989605" w14:textId="7D6952A8"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-0.74</w:t>
            </w:r>
          </w:p>
        </w:tc>
        <w:tc>
          <w:tcPr>
            <w:tcW w:w="1064" w:type="dxa"/>
            <w:vAlign w:val="center"/>
          </w:tcPr>
          <w:p w14:paraId="7F021F79" w14:textId="2143BA6C"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-2.36</w:t>
            </w:r>
          </w:p>
        </w:tc>
        <w:tc>
          <w:tcPr>
            <w:tcW w:w="1064" w:type="dxa"/>
            <w:vAlign w:val="center"/>
          </w:tcPr>
          <w:p w14:paraId="1AB1642B" w14:textId="1C9A5C49"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-6.27</w:t>
            </w:r>
          </w:p>
        </w:tc>
        <w:tc>
          <w:tcPr>
            <w:tcW w:w="1049" w:type="dxa"/>
            <w:vAlign w:val="center"/>
          </w:tcPr>
          <w:p w14:paraId="184A3583" w14:textId="29C3C2F4"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-5.13</w:t>
            </w:r>
          </w:p>
        </w:tc>
        <w:tc>
          <w:tcPr>
            <w:tcW w:w="1049" w:type="dxa"/>
            <w:vAlign w:val="center"/>
          </w:tcPr>
          <w:p w14:paraId="08E93A32" w14:textId="223936A8"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-3.38</w:t>
            </w:r>
          </w:p>
        </w:tc>
      </w:tr>
      <w:tr w:rsidR="52408F7F" w14:paraId="244A048A"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4DA746CB" w14:textId="5C6A0F5A" w:rsidR="52408F7F" w:rsidRDefault="00AE0B26">
            <w:hyperlink r:id="rId44">
              <w:r w:rsidR="52408F7F" w:rsidRPr="52408F7F">
                <w:rPr>
                  <w:rStyle w:val="Hyperlink"/>
                  <w:color w:val="234B7B"/>
                  <w:sz w:val="19"/>
                  <w:szCs w:val="19"/>
                </w:rPr>
                <w:t>Health Care Equipment &amp; Services</w:t>
              </w:r>
            </w:hyperlink>
          </w:p>
        </w:tc>
        <w:tc>
          <w:tcPr>
            <w:tcW w:w="900" w:type="dxa"/>
            <w:vAlign w:val="center"/>
          </w:tcPr>
          <w:p w14:paraId="06910ACC" w14:textId="7FF5E617"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-72.60</w:t>
            </w:r>
          </w:p>
        </w:tc>
        <w:tc>
          <w:tcPr>
            <w:tcW w:w="989" w:type="dxa"/>
            <w:vAlign w:val="center"/>
          </w:tcPr>
          <w:p w14:paraId="0AA2F60F" w14:textId="48CBE1E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-0.94</w:t>
            </w:r>
          </w:p>
        </w:tc>
        <w:tc>
          <w:tcPr>
            <w:tcW w:w="1064" w:type="dxa"/>
            <w:vAlign w:val="center"/>
          </w:tcPr>
          <w:p w14:paraId="62F62A8A" w14:textId="3BCF95D6"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-0.55</w:t>
            </w:r>
          </w:p>
        </w:tc>
        <w:tc>
          <w:tcPr>
            <w:tcW w:w="1064" w:type="dxa"/>
            <w:vAlign w:val="center"/>
          </w:tcPr>
          <w:p w14:paraId="63403256" w14:textId="068E62FC"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-1.20</w:t>
            </w:r>
          </w:p>
        </w:tc>
        <w:tc>
          <w:tcPr>
            <w:tcW w:w="1049" w:type="dxa"/>
            <w:vAlign w:val="center"/>
          </w:tcPr>
          <w:p w14:paraId="2DA2B0F5" w14:textId="1E8149EA"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1.39</w:t>
            </w:r>
          </w:p>
        </w:tc>
        <w:tc>
          <w:tcPr>
            <w:tcW w:w="1049" w:type="dxa"/>
            <w:vAlign w:val="center"/>
          </w:tcPr>
          <w:p w14:paraId="74D3E9AD" w14:textId="76AE809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-6.62</w:t>
            </w:r>
          </w:p>
        </w:tc>
      </w:tr>
      <w:tr w:rsidR="52408F7F" w14:paraId="5EFBCAC5"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55772D60" w14:textId="3E7537A3" w:rsidR="52408F7F" w:rsidRDefault="00AE0B26">
            <w:hyperlink r:id="rId45">
              <w:r w:rsidR="52408F7F" w:rsidRPr="52408F7F">
                <w:rPr>
                  <w:rStyle w:val="Hyperlink"/>
                  <w:color w:val="234B7B"/>
                  <w:sz w:val="19"/>
                  <w:szCs w:val="19"/>
                </w:rPr>
                <w:t>Household Goods &amp; Home Construction</w:t>
              </w:r>
            </w:hyperlink>
          </w:p>
        </w:tc>
        <w:tc>
          <w:tcPr>
            <w:tcW w:w="900" w:type="dxa"/>
            <w:vAlign w:val="center"/>
          </w:tcPr>
          <w:p w14:paraId="1EB3E9B7" w14:textId="68F28EC1"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-228.80</w:t>
            </w:r>
          </w:p>
        </w:tc>
        <w:tc>
          <w:tcPr>
            <w:tcW w:w="989" w:type="dxa"/>
            <w:vAlign w:val="center"/>
          </w:tcPr>
          <w:p w14:paraId="3FF915DA" w14:textId="3B5215A0"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-1.33</w:t>
            </w:r>
          </w:p>
        </w:tc>
        <w:tc>
          <w:tcPr>
            <w:tcW w:w="1064" w:type="dxa"/>
            <w:vAlign w:val="center"/>
          </w:tcPr>
          <w:p w14:paraId="38A3019A" w14:textId="73AE5B57"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-1.55</w:t>
            </w:r>
          </w:p>
        </w:tc>
        <w:tc>
          <w:tcPr>
            <w:tcW w:w="1064" w:type="dxa"/>
            <w:vAlign w:val="center"/>
          </w:tcPr>
          <w:p w14:paraId="4EF286D3" w14:textId="0E405984"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1.51</w:t>
            </w:r>
          </w:p>
        </w:tc>
        <w:tc>
          <w:tcPr>
            <w:tcW w:w="1049" w:type="dxa"/>
            <w:vAlign w:val="center"/>
          </w:tcPr>
          <w:p w14:paraId="206E1BDE" w14:textId="7A989A2C"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-9.16</w:t>
            </w:r>
          </w:p>
        </w:tc>
        <w:tc>
          <w:tcPr>
            <w:tcW w:w="1049" w:type="dxa"/>
            <w:vAlign w:val="center"/>
          </w:tcPr>
          <w:p w14:paraId="5567265D" w14:textId="6E59C2F7"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-8.67</w:t>
            </w:r>
          </w:p>
        </w:tc>
      </w:tr>
      <w:tr w:rsidR="52408F7F" w14:paraId="693BCF26"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13A3FEC5" w14:textId="196CE856" w:rsidR="52408F7F" w:rsidRDefault="00AE0B26">
            <w:hyperlink r:id="rId46">
              <w:r w:rsidR="52408F7F" w:rsidRPr="52408F7F">
                <w:rPr>
                  <w:rStyle w:val="Hyperlink"/>
                  <w:color w:val="234B7B"/>
                  <w:sz w:val="19"/>
                  <w:szCs w:val="19"/>
                </w:rPr>
                <w:t>Industrial Engineering</w:t>
              </w:r>
            </w:hyperlink>
          </w:p>
        </w:tc>
        <w:tc>
          <w:tcPr>
            <w:tcW w:w="900" w:type="dxa"/>
            <w:vAlign w:val="center"/>
          </w:tcPr>
          <w:p w14:paraId="32400B66" w14:textId="6711304A"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-181.88</w:t>
            </w:r>
          </w:p>
        </w:tc>
        <w:tc>
          <w:tcPr>
            <w:tcW w:w="989" w:type="dxa"/>
            <w:vAlign w:val="center"/>
          </w:tcPr>
          <w:p w14:paraId="3F1B8DE2" w14:textId="012A9CBA"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-1.38</w:t>
            </w:r>
          </w:p>
        </w:tc>
        <w:tc>
          <w:tcPr>
            <w:tcW w:w="1064" w:type="dxa"/>
            <w:vAlign w:val="center"/>
          </w:tcPr>
          <w:p w14:paraId="5CE6B87E" w14:textId="075B9ED0"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-2.56</w:t>
            </w:r>
          </w:p>
        </w:tc>
        <w:tc>
          <w:tcPr>
            <w:tcW w:w="1064" w:type="dxa"/>
            <w:vAlign w:val="center"/>
          </w:tcPr>
          <w:p w14:paraId="50436EDD" w14:textId="4C6E2187"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-2.36</w:t>
            </w:r>
          </w:p>
        </w:tc>
        <w:tc>
          <w:tcPr>
            <w:tcW w:w="1049" w:type="dxa"/>
            <w:vAlign w:val="center"/>
          </w:tcPr>
          <w:p w14:paraId="184B8F22" w14:textId="5AF3FE8E"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4.30</w:t>
            </w:r>
          </w:p>
        </w:tc>
        <w:tc>
          <w:tcPr>
            <w:tcW w:w="1049" w:type="dxa"/>
            <w:vAlign w:val="center"/>
          </w:tcPr>
          <w:p w14:paraId="5CF12674" w14:textId="33D4F78A"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14.38</w:t>
            </w:r>
          </w:p>
        </w:tc>
      </w:tr>
      <w:tr w:rsidR="52408F7F" w14:paraId="5AE1ECB3"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7E830FBC" w14:textId="200E5CE4" w:rsidR="52408F7F" w:rsidRDefault="00AE0B26">
            <w:hyperlink r:id="rId47">
              <w:r w:rsidR="52408F7F" w:rsidRPr="52408F7F">
                <w:rPr>
                  <w:rStyle w:val="Hyperlink"/>
                  <w:color w:val="234B7B"/>
                  <w:sz w:val="19"/>
                  <w:szCs w:val="19"/>
                </w:rPr>
                <w:t>Industrial Metals</w:t>
              </w:r>
            </w:hyperlink>
          </w:p>
        </w:tc>
        <w:tc>
          <w:tcPr>
            <w:tcW w:w="900" w:type="dxa"/>
            <w:vAlign w:val="center"/>
          </w:tcPr>
          <w:p w14:paraId="4D07CF31" w14:textId="43283318"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-208.76</w:t>
            </w:r>
          </w:p>
        </w:tc>
        <w:tc>
          <w:tcPr>
            <w:tcW w:w="989" w:type="dxa"/>
            <w:vAlign w:val="center"/>
          </w:tcPr>
          <w:p w14:paraId="7D947F3A" w14:textId="41933570"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-4.48</w:t>
            </w:r>
          </w:p>
        </w:tc>
        <w:tc>
          <w:tcPr>
            <w:tcW w:w="1064" w:type="dxa"/>
            <w:vAlign w:val="center"/>
          </w:tcPr>
          <w:p w14:paraId="4971C4BC" w14:textId="32BAB0AE"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-3.40</w:t>
            </w:r>
          </w:p>
        </w:tc>
        <w:tc>
          <w:tcPr>
            <w:tcW w:w="1064" w:type="dxa"/>
            <w:vAlign w:val="center"/>
          </w:tcPr>
          <w:p w14:paraId="4147FBC3" w14:textId="31AABECB"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-2.71</w:t>
            </w:r>
          </w:p>
        </w:tc>
        <w:tc>
          <w:tcPr>
            <w:tcW w:w="1049" w:type="dxa"/>
            <w:vAlign w:val="center"/>
          </w:tcPr>
          <w:p w14:paraId="1823715F" w14:textId="4C6BC5C5"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15.54</w:t>
            </w:r>
          </w:p>
        </w:tc>
        <w:tc>
          <w:tcPr>
            <w:tcW w:w="1049" w:type="dxa"/>
            <w:vAlign w:val="center"/>
          </w:tcPr>
          <w:p w14:paraId="15C0A9CA" w14:textId="7F680E4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43.35</w:t>
            </w:r>
          </w:p>
        </w:tc>
      </w:tr>
      <w:tr w:rsidR="52408F7F" w14:paraId="7EBE81F5"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67E4D66B" w14:textId="16F79648" w:rsidR="52408F7F" w:rsidRDefault="00AE0B26">
            <w:hyperlink r:id="rId48">
              <w:r w:rsidR="52408F7F" w:rsidRPr="52408F7F">
                <w:rPr>
                  <w:rStyle w:val="Hyperlink"/>
                  <w:color w:val="234B7B"/>
                  <w:sz w:val="19"/>
                  <w:szCs w:val="19"/>
                </w:rPr>
                <w:t>Industrial Transportation</w:t>
              </w:r>
            </w:hyperlink>
          </w:p>
        </w:tc>
        <w:tc>
          <w:tcPr>
            <w:tcW w:w="900" w:type="dxa"/>
            <w:vAlign w:val="center"/>
          </w:tcPr>
          <w:p w14:paraId="7CD51B9C" w14:textId="6DD39158"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-18.69</w:t>
            </w:r>
          </w:p>
        </w:tc>
        <w:tc>
          <w:tcPr>
            <w:tcW w:w="989" w:type="dxa"/>
            <w:vAlign w:val="center"/>
          </w:tcPr>
          <w:p w14:paraId="2F6FC39D" w14:textId="2A857D07"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-0.59</w:t>
            </w:r>
          </w:p>
        </w:tc>
        <w:tc>
          <w:tcPr>
            <w:tcW w:w="1064" w:type="dxa"/>
            <w:vAlign w:val="center"/>
          </w:tcPr>
          <w:p w14:paraId="0554F572" w14:textId="54022629"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-1.78</w:t>
            </w:r>
          </w:p>
        </w:tc>
        <w:tc>
          <w:tcPr>
            <w:tcW w:w="1064" w:type="dxa"/>
            <w:vAlign w:val="center"/>
          </w:tcPr>
          <w:p w14:paraId="6F245B82" w14:textId="4287FBF3"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-5.35</w:t>
            </w:r>
          </w:p>
        </w:tc>
        <w:tc>
          <w:tcPr>
            <w:tcW w:w="1049" w:type="dxa"/>
            <w:vAlign w:val="center"/>
          </w:tcPr>
          <w:p w14:paraId="544E7AF0" w14:textId="26CBE7E4"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-5.29</w:t>
            </w:r>
          </w:p>
        </w:tc>
        <w:tc>
          <w:tcPr>
            <w:tcW w:w="1049" w:type="dxa"/>
            <w:vAlign w:val="center"/>
          </w:tcPr>
          <w:p w14:paraId="6C2382CA" w14:textId="5DE3B91F"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4.96</w:t>
            </w:r>
          </w:p>
        </w:tc>
      </w:tr>
      <w:tr w:rsidR="52408F7F" w14:paraId="2155590B"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17B0018D" w14:textId="755DF84D" w:rsidR="52408F7F" w:rsidRDefault="00AE0B26">
            <w:hyperlink r:id="rId49">
              <w:r w:rsidR="52408F7F" w:rsidRPr="52408F7F">
                <w:rPr>
                  <w:rStyle w:val="Hyperlink"/>
                  <w:color w:val="234B7B"/>
                  <w:sz w:val="19"/>
                  <w:szCs w:val="19"/>
                </w:rPr>
                <w:t>Life Insurance</w:t>
              </w:r>
            </w:hyperlink>
          </w:p>
        </w:tc>
        <w:tc>
          <w:tcPr>
            <w:tcW w:w="900" w:type="dxa"/>
            <w:vAlign w:val="center"/>
          </w:tcPr>
          <w:p w14:paraId="0D2CB9F2" w14:textId="45E1C9DB"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-126.89</w:t>
            </w:r>
          </w:p>
        </w:tc>
        <w:tc>
          <w:tcPr>
            <w:tcW w:w="989" w:type="dxa"/>
            <w:vAlign w:val="center"/>
          </w:tcPr>
          <w:p w14:paraId="3EBA220F" w14:textId="03C1DC20"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-1.52</w:t>
            </w:r>
          </w:p>
        </w:tc>
        <w:tc>
          <w:tcPr>
            <w:tcW w:w="1064" w:type="dxa"/>
            <w:vAlign w:val="center"/>
          </w:tcPr>
          <w:p w14:paraId="022D9C55" w14:textId="39B030AF"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-3.35</w:t>
            </w:r>
          </w:p>
        </w:tc>
        <w:tc>
          <w:tcPr>
            <w:tcW w:w="1064" w:type="dxa"/>
            <w:vAlign w:val="center"/>
          </w:tcPr>
          <w:p w14:paraId="47AE59A1" w14:textId="1E48AF0A"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-1.26</w:t>
            </w:r>
          </w:p>
        </w:tc>
        <w:tc>
          <w:tcPr>
            <w:tcW w:w="1049" w:type="dxa"/>
            <w:vAlign w:val="center"/>
          </w:tcPr>
          <w:p w14:paraId="569519B5" w14:textId="5D3BA27E"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-8.52</w:t>
            </w:r>
          </w:p>
        </w:tc>
        <w:tc>
          <w:tcPr>
            <w:tcW w:w="1049" w:type="dxa"/>
            <w:vAlign w:val="center"/>
          </w:tcPr>
          <w:p w14:paraId="0AB35216" w14:textId="59AFA370"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-5.21</w:t>
            </w:r>
          </w:p>
        </w:tc>
      </w:tr>
      <w:tr w:rsidR="52408F7F" w14:paraId="20650106"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454846CD" w14:textId="3F7C4FF1" w:rsidR="52408F7F" w:rsidRDefault="00AE0B26">
            <w:hyperlink r:id="rId50">
              <w:r w:rsidR="52408F7F" w:rsidRPr="52408F7F">
                <w:rPr>
                  <w:rStyle w:val="Hyperlink"/>
                  <w:color w:val="234B7B"/>
                  <w:sz w:val="19"/>
                  <w:szCs w:val="19"/>
                </w:rPr>
                <w:t>Media</w:t>
              </w:r>
            </w:hyperlink>
          </w:p>
        </w:tc>
        <w:tc>
          <w:tcPr>
            <w:tcW w:w="900" w:type="dxa"/>
            <w:vAlign w:val="center"/>
          </w:tcPr>
          <w:p w14:paraId="25761D08" w14:textId="0BE9154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-33.06</w:t>
            </w:r>
          </w:p>
        </w:tc>
        <w:tc>
          <w:tcPr>
            <w:tcW w:w="989" w:type="dxa"/>
            <w:vAlign w:val="center"/>
          </w:tcPr>
          <w:p w14:paraId="56A8486F" w14:textId="63EEED48"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-0.40</w:t>
            </w:r>
          </w:p>
        </w:tc>
        <w:tc>
          <w:tcPr>
            <w:tcW w:w="1064" w:type="dxa"/>
            <w:vAlign w:val="center"/>
          </w:tcPr>
          <w:p w14:paraId="2D92CB87" w14:textId="09DE53C5"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-0.62</w:t>
            </w:r>
          </w:p>
        </w:tc>
        <w:tc>
          <w:tcPr>
            <w:tcW w:w="1064" w:type="dxa"/>
            <w:vAlign w:val="center"/>
          </w:tcPr>
          <w:p w14:paraId="17020F3B" w14:textId="12DD9267"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-1.68</w:t>
            </w:r>
          </w:p>
        </w:tc>
        <w:tc>
          <w:tcPr>
            <w:tcW w:w="1049" w:type="dxa"/>
            <w:vAlign w:val="center"/>
          </w:tcPr>
          <w:p w14:paraId="0707EE30" w14:textId="06501207"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10.08</w:t>
            </w:r>
          </w:p>
        </w:tc>
        <w:tc>
          <w:tcPr>
            <w:tcW w:w="1049" w:type="dxa"/>
            <w:vAlign w:val="center"/>
          </w:tcPr>
          <w:p w14:paraId="0E141477" w14:textId="2053E0EB"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10.25</w:t>
            </w:r>
          </w:p>
        </w:tc>
      </w:tr>
      <w:tr w:rsidR="52408F7F" w14:paraId="56633152"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61496249" w14:textId="2C49EE20" w:rsidR="52408F7F" w:rsidRDefault="00AE0B26">
            <w:hyperlink r:id="rId51">
              <w:r w:rsidR="52408F7F" w:rsidRPr="52408F7F">
                <w:rPr>
                  <w:rStyle w:val="Hyperlink"/>
                  <w:color w:val="234B7B"/>
                  <w:sz w:val="19"/>
                  <w:szCs w:val="19"/>
                </w:rPr>
                <w:t>Mining</w:t>
              </w:r>
            </w:hyperlink>
          </w:p>
        </w:tc>
        <w:tc>
          <w:tcPr>
            <w:tcW w:w="900" w:type="dxa"/>
            <w:vAlign w:val="center"/>
          </w:tcPr>
          <w:p w14:paraId="5177DD70" w14:textId="60704634"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-622.32</w:t>
            </w:r>
          </w:p>
        </w:tc>
        <w:tc>
          <w:tcPr>
            <w:tcW w:w="989" w:type="dxa"/>
            <w:vAlign w:val="center"/>
          </w:tcPr>
          <w:p w14:paraId="47A8D8FB" w14:textId="0D4D7B97"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-3.58</w:t>
            </w:r>
          </w:p>
        </w:tc>
        <w:tc>
          <w:tcPr>
            <w:tcW w:w="1064" w:type="dxa"/>
            <w:vAlign w:val="center"/>
          </w:tcPr>
          <w:p w14:paraId="5E70A632" w14:textId="25210E99"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-4.49</w:t>
            </w:r>
          </w:p>
        </w:tc>
        <w:tc>
          <w:tcPr>
            <w:tcW w:w="1064" w:type="dxa"/>
            <w:vAlign w:val="center"/>
          </w:tcPr>
          <w:p w14:paraId="357A0E61" w14:textId="1A7A1BF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-4.15</w:t>
            </w:r>
          </w:p>
        </w:tc>
        <w:tc>
          <w:tcPr>
            <w:tcW w:w="1049" w:type="dxa"/>
            <w:vAlign w:val="center"/>
          </w:tcPr>
          <w:p w14:paraId="53F18657" w14:textId="0DF05945"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-10.40</w:t>
            </w:r>
          </w:p>
        </w:tc>
        <w:tc>
          <w:tcPr>
            <w:tcW w:w="1049" w:type="dxa"/>
            <w:vAlign w:val="center"/>
          </w:tcPr>
          <w:p w14:paraId="1D03E830" w14:textId="4A3B1FEE"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3.38</w:t>
            </w:r>
          </w:p>
        </w:tc>
      </w:tr>
      <w:tr w:rsidR="52408F7F" w14:paraId="2FAA5AEE"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0125E258" w14:textId="4ED37F12" w:rsidR="52408F7F" w:rsidRDefault="00AE0B26">
            <w:hyperlink r:id="rId52">
              <w:r w:rsidR="52408F7F" w:rsidRPr="52408F7F">
                <w:rPr>
                  <w:rStyle w:val="Hyperlink"/>
                  <w:color w:val="234B7B"/>
                  <w:sz w:val="19"/>
                  <w:szCs w:val="19"/>
                </w:rPr>
                <w:t>Mobile Telecommunications</w:t>
              </w:r>
            </w:hyperlink>
          </w:p>
        </w:tc>
        <w:tc>
          <w:tcPr>
            <w:tcW w:w="900" w:type="dxa"/>
            <w:vAlign w:val="center"/>
          </w:tcPr>
          <w:p w14:paraId="08E74206" w14:textId="77893F15"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-70.93</w:t>
            </w:r>
          </w:p>
        </w:tc>
        <w:tc>
          <w:tcPr>
            <w:tcW w:w="989" w:type="dxa"/>
            <w:vAlign w:val="center"/>
          </w:tcPr>
          <w:p w14:paraId="0CF041E0" w14:textId="4738EA14"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-1.77</w:t>
            </w:r>
          </w:p>
        </w:tc>
        <w:tc>
          <w:tcPr>
            <w:tcW w:w="1064" w:type="dxa"/>
            <w:vAlign w:val="center"/>
          </w:tcPr>
          <w:p w14:paraId="664A0431" w14:textId="5EC77F0E"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-3.76</w:t>
            </w:r>
          </w:p>
        </w:tc>
        <w:tc>
          <w:tcPr>
            <w:tcW w:w="1064" w:type="dxa"/>
            <w:vAlign w:val="center"/>
          </w:tcPr>
          <w:p w14:paraId="60918E2F" w14:textId="181ED981"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-2.67</w:t>
            </w:r>
          </w:p>
        </w:tc>
        <w:tc>
          <w:tcPr>
            <w:tcW w:w="1049" w:type="dxa"/>
            <w:vAlign w:val="center"/>
          </w:tcPr>
          <w:p w14:paraId="64763776" w14:textId="2955A17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-24.05</w:t>
            </w:r>
          </w:p>
        </w:tc>
        <w:tc>
          <w:tcPr>
            <w:tcW w:w="1049" w:type="dxa"/>
            <w:vAlign w:val="center"/>
          </w:tcPr>
          <w:p w14:paraId="789714CF" w14:textId="4739CF9E"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-21.20</w:t>
            </w:r>
          </w:p>
        </w:tc>
      </w:tr>
      <w:tr w:rsidR="52408F7F" w14:paraId="38ABD4C2"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4B90CD5C" w14:textId="4B6C7FC4" w:rsidR="52408F7F" w:rsidRDefault="00AE0B26">
            <w:hyperlink r:id="rId53">
              <w:r w:rsidR="52408F7F" w:rsidRPr="52408F7F">
                <w:rPr>
                  <w:rStyle w:val="Hyperlink"/>
                  <w:color w:val="234B7B"/>
                  <w:sz w:val="19"/>
                  <w:szCs w:val="19"/>
                </w:rPr>
                <w:t>Nonlife Insurance</w:t>
              </w:r>
            </w:hyperlink>
          </w:p>
        </w:tc>
        <w:tc>
          <w:tcPr>
            <w:tcW w:w="900" w:type="dxa"/>
            <w:vAlign w:val="center"/>
          </w:tcPr>
          <w:p w14:paraId="4BAC3CCF" w14:textId="4CC1904F"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7.31</w:t>
            </w:r>
          </w:p>
        </w:tc>
        <w:tc>
          <w:tcPr>
            <w:tcW w:w="989" w:type="dxa"/>
            <w:vAlign w:val="center"/>
          </w:tcPr>
          <w:p w14:paraId="08EE6F18" w14:textId="7918AFB5"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0.23</w:t>
            </w:r>
          </w:p>
        </w:tc>
        <w:tc>
          <w:tcPr>
            <w:tcW w:w="1064" w:type="dxa"/>
            <w:vAlign w:val="center"/>
          </w:tcPr>
          <w:p w14:paraId="3ABA86CB" w14:textId="4E42F343"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2.24</w:t>
            </w:r>
          </w:p>
        </w:tc>
        <w:tc>
          <w:tcPr>
            <w:tcW w:w="1064" w:type="dxa"/>
            <w:vAlign w:val="center"/>
          </w:tcPr>
          <w:p w14:paraId="64C27262" w14:textId="011EBD3B"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3.09</w:t>
            </w:r>
          </w:p>
        </w:tc>
        <w:tc>
          <w:tcPr>
            <w:tcW w:w="1049" w:type="dxa"/>
            <w:vAlign w:val="center"/>
          </w:tcPr>
          <w:p w14:paraId="387EF443" w14:textId="7FCB344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0.76</w:t>
            </w:r>
          </w:p>
        </w:tc>
        <w:tc>
          <w:tcPr>
            <w:tcW w:w="1049" w:type="dxa"/>
            <w:vAlign w:val="center"/>
          </w:tcPr>
          <w:p w14:paraId="72679E01" w14:textId="4504AD4A"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0.11</w:t>
            </w:r>
          </w:p>
        </w:tc>
      </w:tr>
      <w:tr w:rsidR="52408F7F" w14:paraId="62570A49"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32A4B84B" w14:textId="5B19F50C" w:rsidR="52408F7F" w:rsidRDefault="00AE0B26">
            <w:hyperlink r:id="rId54">
              <w:r w:rsidR="52408F7F" w:rsidRPr="52408F7F">
                <w:rPr>
                  <w:rStyle w:val="Hyperlink"/>
                  <w:color w:val="234B7B"/>
                  <w:sz w:val="19"/>
                  <w:szCs w:val="19"/>
                </w:rPr>
                <w:t>Oil &amp; Gas Producers</w:t>
              </w:r>
            </w:hyperlink>
          </w:p>
        </w:tc>
        <w:tc>
          <w:tcPr>
            <w:tcW w:w="900" w:type="dxa"/>
            <w:vAlign w:val="center"/>
          </w:tcPr>
          <w:p w14:paraId="132E3C25" w14:textId="619D68EF"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-91.12</w:t>
            </w:r>
          </w:p>
        </w:tc>
        <w:tc>
          <w:tcPr>
            <w:tcW w:w="989" w:type="dxa"/>
            <w:vAlign w:val="center"/>
          </w:tcPr>
          <w:p w14:paraId="118505CB" w14:textId="212FF95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-0.98</w:t>
            </w:r>
          </w:p>
        </w:tc>
        <w:tc>
          <w:tcPr>
            <w:tcW w:w="1064" w:type="dxa"/>
            <w:vAlign w:val="center"/>
          </w:tcPr>
          <w:p w14:paraId="4132A738" w14:textId="200ACCB5"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-1.92</w:t>
            </w:r>
          </w:p>
        </w:tc>
        <w:tc>
          <w:tcPr>
            <w:tcW w:w="1064" w:type="dxa"/>
            <w:vAlign w:val="center"/>
          </w:tcPr>
          <w:p w14:paraId="61494E95" w14:textId="513B44BB"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-3.91</w:t>
            </w:r>
          </w:p>
        </w:tc>
        <w:tc>
          <w:tcPr>
            <w:tcW w:w="1049" w:type="dxa"/>
            <w:vAlign w:val="center"/>
          </w:tcPr>
          <w:p w14:paraId="7D0F3DD7" w14:textId="55E956EF"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1.74</w:t>
            </w:r>
          </w:p>
        </w:tc>
        <w:tc>
          <w:tcPr>
            <w:tcW w:w="1049" w:type="dxa"/>
            <w:vAlign w:val="center"/>
          </w:tcPr>
          <w:p w14:paraId="43DB73CA" w14:textId="082EEBB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18.87</w:t>
            </w:r>
          </w:p>
        </w:tc>
      </w:tr>
      <w:tr w:rsidR="52408F7F" w14:paraId="17A13055"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741F92E3" w14:textId="1AA4B901" w:rsidR="52408F7F" w:rsidRDefault="00AE0B26">
            <w:hyperlink r:id="rId55">
              <w:r w:rsidR="52408F7F" w:rsidRPr="52408F7F">
                <w:rPr>
                  <w:rStyle w:val="Hyperlink"/>
                  <w:color w:val="234B7B"/>
                  <w:sz w:val="19"/>
                  <w:szCs w:val="19"/>
                </w:rPr>
                <w:t>Oil Equipment; Services &amp; Distribution</w:t>
              </w:r>
            </w:hyperlink>
          </w:p>
        </w:tc>
        <w:tc>
          <w:tcPr>
            <w:tcW w:w="900" w:type="dxa"/>
            <w:vAlign w:val="center"/>
          </w:tcPr>
          <w:p w14:paraId="12592B52" w14:textId="19351CA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-329.29</w:t>
            </w:r>
          </w:p>
        </w:tc>
        <w:tc>
          <w:tcPr>
            <w:tcW w:w="989" w:type="dxa"/>
            <w:vAlign w:val="center"/>
          </w:tcPr>
          <w:p w14:paraId="4F55C5B9" w14:textId="67FBB8A8"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-2.32</w:t>
            </w:r>
          </w:p>
        </w:tc>
        <w:tc>
          <w:tcPr>
            <w:tcW w:w="1064" w:type="dxa"/>
            <w:vAlign w:val="center"/>
          </w:tcPr>
          <w:p w14:paraId="58A6BB98" w14:textId="61DE12D7"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-1.85</w:t>
            </w:r>
          </w:p>
        </w:tc>
        <w:tc>
          <w:tcPr>
            <w:tcW w:w="1064" w:type="dxa"/>
            <w:vAlign w:val="center"/>
          </w:tcPr>
          <w:p w14:paraId="1FAFE19C" w14:textId="1C5FFB24"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6.49</w:t>
            </w:r>
          </w:p>
        </w:tc>
        <w:tc>
          <w:tcPr>
            <w:tcW w:w="1049" w:type="dxa"/>
            <w:vAlign w:val="center"/>
          </w:tcPr>
          <w:p w14:paraId="01E7D019" w14:textId="746BA011"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7.76</w:t>
            </w:r>
          </w:p>
        </w:tc>
        <w:tc>
          <w:tcPr>
            <w:tcW w:w="1049" w:type="dxa"/>
            <w:vAlign w:val="center"/>
          </w:tcPr>
          <w:p w14:paraId="0B0D561E" w14:textId="3D97A928"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26.19</w:t>
            </w:r>
          </w:p>
        </w:tc>
      </w:tr>
      <w:tr w:rsidR="52408F7F" w14:paraId="1CDB8111"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50B27602" w14:textId="26C58B43" w:rsidR="52408F7F" w:rsidRDefault="00AE0B26">
            <w:hyperlink r:id="rId56">
              <w:r w:rsidR="52408F7F" w:rsidRPr="52408F7F">
                <w:rPr>
                  <w:rStyle w:val="Hyperlink"/>
                  <w:color w:val="234B7B"/>
                  <w:sz w:val="19"/>
                  <w:szCs w:val="19"/>
                </w:rPr>
                <w:t>Personal Goods</w:t>
              </w:r>
            </w:hyperlink>
          </w:p>
        </w:tc>
        <w:tc>
          <w:tcPr>
            <w:tcW w:w="900" w:type="dxa"/>
            <w:vAlign w:val="center"/>
          </w:tcPr>
          <w:p w14:paraId="1DFB2D9D" w14:textId="06EE2353"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-274.51</w:t>
            </w:r>
          </w:p>
        </w:tc>
        <w:tc>
          <w:tcPr>
            <w:tcW w:w="989" w:type="dxa"/>
            <w:vAlign w:val="center"/>
          </w:tcPr>
          <w:p w14:paraId="26E20E82" w14:textId="39DE1657"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-0.70</w:t>
            </w:r>
          </w:p>
        </w:tc>
        <w:tc>
          <w:tcPr>
            <w:tcW w:w="1064" w:type="dxa"/>
            <w:vAlign w:val="center"/>
          </w:tcPr>
          <w:p w14:paraId="6146BA72" w14:textId="194FFE3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-0.20</w:t>
            </w:r>
          </w:p>
        </w:tc>
        <w:tc>
          <w:tcPr>
            <w:tcW w:w="1064" w:type="dxa"/>
            <w:vAlign w:val="center"/>
          </w:tcPr>
          <w:p w14:paraId="6DB15BB2" w14:textId="6817FAB8"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3.99</w:t>
            </w:r>
          </w:p>
        </w:tc>
        <w:tc>
          <w:tcPr>
            <w:tcW w:w="1049" w:type="dxa"/>
            <w:vAlign w:val="center"/>
          </w:tcPr>
          <w:p w14:paraId="6CF66CE3" w14:textId="0CD4FEAB"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6.60</w:t>
            </w:r>
          </w:p>
        </w:tc>
        <w:tc>
          <w:tcPr>
            <w:tcW w:w="1049" w:type="dxa"/>
            <w:vAlign w:val="center"/>
          </w:tcPr>
          <w:p w14:paraId="3E90AAAE" w14:textId="22E672DF"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0.41</w:t>
            </w:r>
          </w:p>
        </w:tc>
      </w:tr>
      <w:tr w:rsidR="52408F7F" w14:paraId="5AB854FD"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0F2C560E" w14:textId="3A6BA446" w:rsidR="52408F7F" w:rsidRDefault="00AE0B26">
            <w:hyperlink r:id="rId57">
              <w:r w:rsidR="52408F7F" w:rsidRPr="52408F7F">
                <w:rPr>
                  <w:rStyle w:val="Hyperlink"/>
                  <w:color w:val="234B7B"/>
                  <w:sz w:val="19"/>
                  <w:szCs w:val="19"/>
                </w:rPr>
                <w:t>Pharmaceuticals &amp; Biotechnology</w:t>
              </w:r>
            </w:hyperlink>
          </w:p>
        </w:tc>
        <w:tc>
          <w:tcPr>
            <w:tcW w:w="900" w:type="dxa"/>
            <w:vAlign w:val="center"/>
          </w:tcPr>
          <w:p w14:paraId="63A46D82" w14:textId="4B266B53"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76.50</w:t>
            </w:r>
          </w:p>
        </w:tc>
        <w:tc>
          <w:tcPr>
            <w:tcW w:w="989" w:type="dxa"/>
            <w:vAlign w:val="center"/>
          </w:tcPr>
          <w:p w14:paraId="7A33C28C" w14:textId="1EC4D6F0"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0.52</w:t>
            </w:r>
          </w:p>
        </w:tc>
        <w:tc>
          <w:tcPr>
            <w:tcW w:w="1064" w:type="dxa"/>
            <w:vAlign w:val="center"/>
          </w:tcPr>
          <w:p w14:paraId="6DC2E6EC" w14:textId="75607B35"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-0.29</w:t>
            </w:r>
          </w:p>
        </w:tc>
        <w:tc>
          <w:tcPr>
            <w:tcW w:w="1064" w:type="dxa"/>
            <w:vAlign w:val="center"/>
          </w:tcPr>
          <w:p w14:paraId="41E8C1AA" w14:textId="2267019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4.72</w:t>
            </w:r>
          </w:p>
        </w:tc>
        <w:tc>
          <w:tcPr>
            <w:tcW w:w="1049" w:type="dxa"/>
            <w:vAlign w:val="center"/>
          </w:tcPr>
          <w:p w14:paraId="26B37822" w14:textId="11B7FF11"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16.27</w:t>
            </w:r>
          </w:p>
        </w:tc>
        <w:tc>
          <w:tcPr>
            <w:tcW w:w="1049" w:type="dxa"/>
            <w:vAlign w:val="center"/>
          </w:tcPr>
          <w:p w14:paraId="7C52BE5A" w14:textId="0870E4F9"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17.24</w:t>
            </w:r>
          </w:p>
        </w:tc>
      </w:tr>
      <w:tr w:rsidR="52408F7F" w14:paraId="2351AD0E"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068B57D2" w14:textId="31ADFFE5" w:rsidR="52408F7F" w:rsidRDefault="00AE0B26">
            <w:hyperlink r:id="rId58">
              <w:r w:rsidR="52408F7F" w:rsidRPr="52408F7F">
                <w:rPr>
                  <w:rStyle w:val="Hyperlink"/>
                  <w:color w:val="234B7B"/>
                  <w:sz w:val="19"/>
                  <w:szCs w:val="19"/>
                </w:rPr>
                <w:t>Real Estate Investment &amp; Services</w:t>
              </w:r>
            </w:hyperlink>
          </w:p>
        </w:tc>
        <w:tc>
          <w:tcPr>
            <w:tcW w:w="900" w:type="dxa"/>
            <w:vAlign w:val="center"/>
          </w:tcPr>
          <w:p w14:paraId="01923B0E" w14:textId="39FE6B13"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-27.91</w:t>
            </w:r>
          </w:p>
        </w:tc>
        <w:tc>
          <w:tcPr>
            <w:tcW w:w="989" w:type="dxa"/>
            <w:vAlign w:val="center"/>
          </w:tcPr>
          <w:p w14:paraId="0F97668C" w14:textId="3FE7C63A"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-1.04</w:t>
            </w:r>
          </w:p>
        </w:tc>
        <w:tc>
          <w:tcPr>
            <w:tcW w:w="1064" w:type="dxa"/>
            <w:vAlign w:val="center"/>
          </w:tcPr>
          <w:p w14:paraId="22980C4A" w14:textId="575CD5E1"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-2.36</w:t>
            </w:r>
          </w:p>
        </w:tc>
        <w:tc>
          <w:tcPr>
            <w:tcW w:w="1064" w:type="dxa"/>
            <w:vAlign w:val="center"/>
          </w:tcPr>
          <w:p w14:paraId="32495D4A" w14:textId="6D190AE8"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-5.47</w:t>
            </w:r>
          </w:p>
        </w:tc>
        <w:tc>
          <w:tcPr>
            <w:tcW w:w="1049" w:type="dxa"/>
            <w:vAlign w:val="center"/>
          </w:tcPr>
          <w:p w14:paraId="393E7C9A" w14:textId="09CF8D2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-9.55</w:t>
            </w:r>
          </w:p>
        </w:tc>
        <w:tc>
          <w:tcPr>
            <w:tcW w:w="1049" w:type="dxa"/>
            <w:vAlign w:val="center"/>
          </w:tcPr>
          <w:p w14:paraId="7EBE254C" w14:textId="72E0BB63"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-1.34</w:t>
            </w:r>
          </w:p>
        </w:tc>
      </w:tr>
      <w:tr w:rsidR="52408F7F" w14:paraId="65534059"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216BF5DE" w14:textId="1007CA01" w:rsidR="52408F7F" w:rsidRDefault="00AE0B26">
            <w:hyperlink r:id="rId59">
              <w:r w:rsidR="52408F7F" w:rsidRPr="52408F7F">
                <w:rPr>
                  <w:rStyle w:val="Hyperlink"/>
                  <w:color w:val="234B7B"/>
                  <w:sz w:val="19"/>
                  <w:szCs w:val="19"/>
                </w:rPr>
                <w:t>Real Estate Investment Trusts</w:t>
              </w:r>
            </w:hyperlink>
          </w:p>
        </w:tc>
        <w:tc>
          <w:tcPr>
            <w:tcW w:w="900" w:type="dxa"/>
            <w:vAlign w:val="center"/>
          </w:tcPr>
          <w:p w14:paraId="01265E7A" w14:textId="0DE03A07"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-23.48</w:t>
            </w:r>
          </w:p>
        </w:tc>
        <w:tc>
          <w:tcPr>
            <w:tcW w:w="989" w:type="dxa"/>
            <w:vAlign w:val="center"/>
          </w:tcPr>
          <w:p w14:paraId="56D0DC91" w14:textId="35B8C1D8"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-0.77</w:t>
            </w:r>
          </w:p>
        </w:tc>
        <w:tc>
          <w:tcPr>
            <w:tcW w:w="1064" w:type="dxa"/>
            <w:vAlign w:val="center"/>
          </w:tcPr>
          <w:p w14:paraId="3B494503" w14:textId="1A182E1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-2.66</w:t>
            </w:r>
          </w:p>
        </w:tc>
        <w:tc>
          <w:tcPr>
            <w:tcW w:w="1064" w:type="dxa"/>
            <w:vAlign w:val="center"/>
          </w:tcPr>
          <w:p w14:paraId="42205C86" w14:textId="7AE46F46"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-3.12</w:t>
            </w:r>
          </w:p>
        </w:tc>
        <w:tc>
          <w:tcPr>
            <w:tcW w:w="1049" w:type="dxa"/>
            <w:vAlign w:val="center"/>
          </w:tcPr>
          <w:p w14:paraId="54769C3E" w14:textId="579AA0E5"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-4.99</w:t>
            </w:r>
          </w:p>
        </w:tc>
        <w:tc>
          <w:tcPr>
            <w:tcW w:w="1049" w:type="dxa"/>
            <w:vAlign w:val="center"/>
          </w:tcPr>
          <w:p w14:paraId="2FDF2668" w14:textId="193CEAE1"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0.64</w:t>
            </w:r>
          </w:p>
        </w:tc>
      </w:tr>
      <w:tr w:rsidR="52408F7F" w14:paraId="25E8E5C6"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3BF8BE6D" w14:textId="6AED610D" w:rsidR="52408F7F" w:rsidRDefault="00AE0B26">
            <w:hyperlink r:id="rId60">
              <w:r w:rsidR="52408F7F" w:rsidRPr="52408F7F">
                <w:rPr>
                  <w:rStyle w:val="Hyperlink"/>
                  <w:color w:val="234B7B"/>
                  <w:sz w:val="19"/>
                  <w:szCs w:val="19"/>
                </w:rPr>
                <w:t>Software &amp; Computer Services</w:t>
              </w:r>
            </w:hyperlink>
          </w:p>
        </w:tc>
        <w:tc>
          <w:tcPr>
            <w:tcW w:w="900" w:type="dxa"/>
            <w:vAlign w:val="center"/>
          </w:tcPr>
          <w:p w14:paraId="0801A894" w14:textId="6CA756D4"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-10.56</w:t>
            </w:r>
          </w:p>
        </w:tc>
        <w:tc>
          <w:tcPr>
            <w:tcW w:w="989" w:type="dxa"/>
            <w:vAlign w:val="center"/>
          </w:tcPr>
          <w:p w14:paraId="6CE59336" w14:textId="491FF6EB"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-0.57</w:t>
            </w:r>
          </w:p>
        </w:tc>
        <w:tc>
          <w:tcPr>
            <w:tcW w:w="1064" w:type="dxa"/>
            <w:vAlign w:val="center"/>
          </w:tcPr>
          <w:p w14:paraId="73283E82" w14:textId="08DF852F"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-1.29</w:t>
            </w:r>
          </w:p>
        </w:tc>
        <w:tc>
          <w:tcPr>
            <w:tcW w:w="1064" w:type="dxa"/>
            <w:vAlign w:val="center"/>
          </w:tcPr>
          <w:p w14:paraId="19B4FB66" w14:textId="7A06BF4C"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1.31</w:t>
            </w:r>
          </w:p>
        </w:tc>
        <w:tc>
          <w:tcPr>
            <w:tcW w:w="1049" w:type="dxa"/>
            <w:vAlign w:val="center"/>
          </w:tcPr>
          <w:p w14:paraId="7BBFD80A" w14:textId="3550BC70"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-22.54</w:t>
            </w:r>
          </w:p>
        </w:tc>
        <w:tc>
          <w:tcPr>
            <w:tcW w:w="1049" w:type="dxa"/>
            <w:vAlign w:val="center"/>
          </w:tcPr>
          <w:p w14:paraId="0CBDF628" w14:textId="7A1725A1"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-8.66</w:t>
            </w:r>
          </w:p>
        </w:tc>
      </w:tr>
      <w:tr w:rsidR="52408F7F" w14:paraId="40C4FAFE"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73F47905" w14:textId="22DB259F" w:rsidR="52408F7F" w:rsidRDefault="00AE0B26">
            <w:hyperlink r:id="rId61">
              <w:r w:rsidR="52408F7F" w:rsidRPr="52408F7F">
                <w:rPr>
                  <w:rStyle w:val="Hyperlink"/>
                  <w:color w:val="234B7B"/>
                  <w:sz w:val="19"/>
                  <w:szCs w:val="19"/>
                </w:rPr>
                <w:t>Support Services</w:t>
              </w:r>
            </w:hyperlink>
          </w:p>
        </w:tc>
        <w:tc>
          <w:tcPr>
            <w:tcW w:w="900" w:type="dxa"/>
            <w:vAlign w:val="center"/>
          </w:tcPr>
          <w:p w14:paraId="20EC82B7" w14:textId="6BAB4B0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-45.18</w:t>
            </w:r>
          </w:p>
        </w:tc>
        <w:tc>
          <w:tcPr>
            <w:tcW w:w="989" w:type="dxa"/>
            <w:vAlign w:val="center"/>
          </w:tcPr>
          <w:p w14:paraId="4D84E98C" w14:textId="2CC802FC"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-0.54</w:t>
            </w:r>
          </w:p>
        </w:tc>
        <w:tc>
          <w:tcPr>
            <w:tcW w:w="1064" w:type="dxa"/>
            <w:vAlign w:val="center"/>
          </w:tcPr>
          <w:p w14:paraId="210E0CC8" w14:textId="4267567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-0.66</w:t>
            </w:r>
          </w:p>
        </w:tc>
        <w:tc>
          <w:tcPr>
            <w:tcW w:w="1064" w:type="dxa"/>
            <w:vAlign w:val="center"/>
          </w:tcPr>
          <w:p w14:paraId="1DA9336D" w14:textId="0086DC94"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-3.17</w:t>
            </w:r>
          </w:p>
        </w:tc>
        <w:tc>
          <w:tcPr>
            <w:tcW w:w="1049" w:type="dxa"/>
            <w:vAlign w:val="center"/>
          </w:tcPr>
          <w:p w14:paraId="7320405A" w14:textId="5794F56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4.16</w:t>
            </w:r>
          </w:p>
        </w:tc>
        <w:tc>
          <w:tcPr>
            <w:tcW w:w="1049" w:type="dxa"/>
            <w:vAlign w:val="center"/>
          </w:tcPr>
          <w:p w14:paraId="420F8A8F" w14:textId="7D38777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7.06</w:t>
            </w:r>
          </w:p>
        </w:tc>
      </w:tr>
      <w:tr w:rsidR="52408F7F" w14:paraId="0930D57F"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3B3BF106" w14:textId="1544E7B9" w:rsidR="52408F7F" w:rsidRDefault="00AE0B26">
            <w:hyperlink r:id="rId62">
              <w:r w:rsidR="52408F7F" w:rsidRPr="52408F7F">
                <w:rPr>
                  <w:rStyle w:val="Hyperlink"/>
                  <w:color w:val="234B7B"/>
                  <w:sz w:val="19"/>
                  <w:szCs w:val="19"/>
                </w:rPr>
                <w:t>Technology Hardware &amp; Equipment</w:t>
              </w:r>
            </w:hyperlink>
          </w:p>
        </w:tc>
        <w:tc>
          <w:tcPr>
            <w:tcW w:w="900" w:type="dxa"/>
            <w:vAlign w:val="center"/>
          </w:tcPr>
          <w:p w14:paraId="58C53C18" w14:textId="26A562CD"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688F36"/>
                <w:sz w:val="19"/>
                <w:szCs w:val="19"/>
              </w:rPr>
              <w:t>0.00</w:t>
            </w:r>
          </w:p>
        </w:tc>
        <w:tc>
          <w:tcPr>
            <w:tcW w:w="989" w:type="dxa"/>
            <w:vAlign w:val="center"/>
          </w:tcPr>
          <w:p w14:paraId="2D6F5DF8" w14:textId="0CFDF5E7"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688F36"/>
                <w:sz w:val="19"/>
                <w:szCs w:val="19"/>
              </w:rPr>
              <w:t>0.00</w:t>
            </w:r>
          </w:p>
        </w:tc>
        <w:tc>
          <w:tcPr>
            <w:tcW w:w="1064" w:type="dxa"/>
            <w:vAlign w:val="center"/>
          </w:tcPr>
          <w:p w14:paraId="110B2FC9" w14:textId="5636076A"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688F36"/>
                <w:sz w:val="19"/>
                <w:szCs w:val="19"/>
              </w:rPr>
              <w:t>0.00</w:t>
            </w:r>
          </w:p>
        </w:tc>
        <w:tc>
          <w:tcPr>
            <w:tcW w:w="1064" w:type="dxa"/>
            <w:vAlign w:val="center"/>
          </w:tcPr>
          <w:p w14:paraId="1E38DE01" w14:textId="3FF7984C"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688F36"/>
                <w:sz w:val="19"/>
                <w:szCs w:val="19"/>
              </w:rPr>
              <w:t>0.00</w:t>
            </w:r>
          </w:p>
        </w:tc>
        <w:tc>
          <w:tcPr>
            <w:tcW w:w="1049" w:type="dxa"/>
            <w:vAlign w:val="center"/>
          </w:tcPr>
          <w:p w14:paraId="0AAE16A4" w14:textId="64A08683"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-0.05</w:t>
            </w:r>
          </w:p>
        </w:tc>
        <w:tc>
          <w:tcPr>
            <w:tcW w:w="1049" w:type="dxa"/>
            <w:vAlign w:val="center"/>
          </w:tcPr>
          <w:p w14:paraId="76802949" w14:textId="3691E04F"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-0.05</w:t>
            </w:r>
          </w:p>
        </w:tc>
      </w:tr>
      <w:tr w:rsidR="52408F7F" w14:paraId="2F86A5D5"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79C0201A" w14:textId="773B1034" w:rsidR="52408F7F" w:rsidRDefault="00AE0B26">
            <w:hyperlink r:id="rId63">
              <w:r w:rsidR="52408F7F" w:rsidRPr="52408F7F">
                <w:rPr>
                  <w:rStyle w:val="Hyperlink"/>
                  <w:color w:val="234B7B"/>
                  <w:sz w:val="19"/>
                  <w:szCs w:val="19"/>
                </w:rPr>
                <w:t>Tobacco</w:t>
              </w:r>
            </w:hyperlink>
          </w:p>
        </w:tc>
        <w:tc>
          <w:tcPr>
            <w:tcW w:w="900" w:type="dxa"/>
            <w:vAlign w:val="center"/>
          </w:tcPr>
          <w:p w14:paraId="32F12A3E" w14:textId="0757C72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-892.70</w:t>
            </w:r>
          </w:p>
        </w:tc>
        <w:tc>
          <w:tcPr>
            <w:tcW w:w="989" w:type="dxa"/>
            <w:vAlign w:val="center"/>
          </w:tcPr>
          <w:p w14:paraId="65A5E265" w14:textId="37B1D67C"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-1.92</w:t>
            </w:r>
          </w:p>
        </w:tc>
        <w:tc>
          <w:tcPr>
            <w:tcW w:w="1064" w:type="dxa"/>
            <w:vAlign w:val="center"/>
          </w:tcPr>
          <w:p w14:paraId="1DEB48BD" w14:textId="7F432487"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-1.41</w:t>
            </w:r>
          </w:p>
        </w:tc>
        <w:tc>
          <w:tcPr>
            <w:tcW w:w="1064" w:type="dxa"/>
            <w:vAlign w:val="center"/>
          </w:tcPr>
          <w:p w14:paraId="74F9EA80" w14:textId="2CDBE339"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4.82</w:t>
            </w:r>
          </w:p>
        </w:tc>
        <w:tc>
          <w:tcPr>
            <w:tcW w:w="1049" w:type="dxa"/>
            <w:vAlign w:val="center"/>
          </w:tcPr>
          <w:p w14:paraId="37A2F96C" w14:textId="1E91AA16"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-16.28</w:t>
            </w:r>
          </w:p>
        </w:tc>
        <w:tc>
          <w:tcPr>
            <w:tcW w:w="1049" w:type="dxa"/>
            <w:vAlign w:val="center"/>
          </w:tcPr>
          <w:p w14:paraId="2D07771A" w14:textId="7D814E43"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-15.11</w:t>
            </w:r>
          </w:p>
        </w:tc>
      </w:tr>
      <w:tr w:rsidR="52408F7F" w14:paraId="348D9B22" w14:textId="77777777" w:rsidTr="7637980F">
        <w:trPr>
          <w:trHeight w:val="300"/>
        </w:trPr>
        <w:tc>
          <w:tcPr>
            <w:cnfStyle w:val="001000000000" w:firstRow="0" w:lastRow="0" w:firstColumn="1" w:lastColumn="0" w:oddVBand="0" w:evenVBand="0" w:oddHBand="0" w:evenHBand="0" w:firstRowFirstColumn="0" w:firstRowLastColumn="0" w:lastRowFirstColumn="0" w:lastRowLastColumn="0"/>
            <w:tcW w:w="2910" w:type="dxa"/>
            <w:vAlign w:val="center"/>
          </w:tcPr>
          <w:p w14:paraId="2A47D019" w14:textId="50CA20A3" w:rsidR="52408F7F" w:rsidRDefault="00AE0B26">
            <w:hyperlink r:id="rId64">
              <w:r w:rsidR="52408F7F" w:rsidRPr="52408F7F">
                <w:rPr>
                  <w:rStyle w:val="Hyperlink"/>
                  <w:color w:val="234B7B"/>
                  <w:sz w:val="19"/>
                  <w:szCs w:val="19"/>
                </w:rPr>
                <w:t>Travel &amp; Leisure</w:t>
              </w:r>
            </w:hyperlink>
          </w:p>
        </w:tc>
        <w:tc>
          <w:tcPr>
            <w:tcW w:w="900" w:type="dxa"/>
            <w:vAlign w:val="center"/>
          </w:tcPr>
          <w:p w14:paraId="7B421FEB" w14:textId="6E3096D0"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-105.91</w:t>
            </w:r>
          </w:p>
        </w:tc>
        <w:tc>
          <w:tcPr>
            <w:tcW w:w="989" w:type="dxa"/>
            <w:vAlign w:val="center"/>
          </w:tcPr>
          <w:p w14:paraId="307480F6" w14:textId="4215CD94"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-1.06</w:t>
            </w:r>
          </w:p>
        </w:tc>
        <w:tc>
          <w:tcPr>
            <w:tcW w:w="1064" w:type="dxa"/>
            <w:vAlign w:val="center"/>
          </w:tcPr>
          <w:p w14:paraId="5328E2A0" w14:textId="3C6F8BD5"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-2.31</w:t>
            </w:r>
          </w:p>
        </w:tc>
        <w:tc>
          <w:tcPr>
            <w:tcW w:w="1064" w:type="dxa"/>
            <w:vAlign w:val="center"/>
          </w:tcPr>
          <w:p w14:paraId="2A11E982" w14:textId="5586DE82"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-3.58</w:t>
            </w:r>
          </w:p>
        </w:tc>
        <w:tc>
          <w:tcPr>
            <w:tcW w:w="1049" w:type="dxa"/>
            <w:vAlign w:val="center"/>
          </w:tcPr>
          <w:p w14:paraId="253E9BBC" w14:textId="1E1CBB84"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CA2027"/>
                <w:sz w:val="19"/>
                <w:szCs w:val="19"/>
              </w:rPr>
              <w:t>-3.44</w:t>
            </w:r>
          </w:p>
        </w:tc>
        <w:tc>
          <w:tcPr>
            <w:tcW w:w="1049" w:type="dxa"/>
            <w:vAlign w:val="center"/>
          </w:tcPr>
          <w:p w14:paraId="3BB0DE59" w14:textId="445A1E3C" w:rsidR="52408F7F" w:rsidRDefault="7637980F" w:rsidP="52408F7F">
            <w:pPr>
              <w:jc w:val="right"/>
              <w:cnfStyle w:val="000000000000" w:firstRow="0" w:lastRow="0" w:firstColumn="0" w:lastColumn="0" w:oddVBand="0" w:evenVBand="0" w:oddHBand="0" w:evenHBand="0" w:firstRowFirstColumn="0" w:firstRowLastColumn="0" w:lastRowFirstColumn="0" w:lastRowLastColumn="0"/>
            </w:pPr>
            <w:r w:rsidRPr="7637980F">
              <w:rPr>
                <w:color w:val="3A5398"/>
                <w:sz w:val="19"/>
                <w:szCs w:val="19"/>
              </w:rPr>
              <w:t>1.14</w:t>
            </w:r>
          </w:p>
        </w:tc>
      </w:tr>
    </w:tbl>
    <w:p w14:paraId="47B8A472" w14:textId="39F2D3D9" w:rsidR="52408F7F" w:rsidRDefault="7637980F">
      <w:r w:rsidRPr="7637980F">
        <w:rPr>
          <w:rFonts w:ascii="Georgia" w:eastAsia="Georgia" w:hAnsi="Georgia" w:cs="Georgia"/>
          <w:color w:val="282828"/>
          <w:sz w:val="15"/>
          <w:szCs w:val="15"/>
        </w:rPr>
        <w:t>All prices are delayed by 15 minutes.</w:t>
      </w:r>
    </w:p>
    <w:p w14:paraId="748612EB" w14:textId="0C6D30B6" w:rsidR="52408F7F" w:rsidRPr="00094C5C" w:rsidRDefault="7637980F" w:rsidP="7637980F">
      <w:pPr>
        <w:rPr>
          <w:rFonts w:ascii="Verdana" w:eastAsia="Verdana" w:hAnsi="Verdana" w:cs="Verdana"/>
          <w:color w:val="282828"/>
          <w:sz w:val="16"/>
          <w:szCs w:val="16"/>
        </w:rPr>
      </w:pPr>
      <w:r w:rsidRPr="7637980F">
        <w:rPr>
          <w:rFonts w:ascii="Verdana" w:eastAsia="Verdana" w:hAnsi="Verdana" w:cs="Verdana"/>
          <w:color w:val="282828"/>
          <w:sz w:val="16"/>
          <w:szCs w:val="16"/>
        </w:rPr>
        <w:t>Source: AJ Bell Media</w:t>
      </w:r>
    </w:p>
    <w:p w14:paraId="122AECC5" w14:textId="04DA51DB" w:rsidR="52408F7F" w:rsidRDefault="52408F7F" w:rsidP="52408F7F">
      <w:pPr>
        <w:rPr>
          <w:rFonts w:ascii="Verdana" w:eastAsia="Verdana" w:hAnsi="Verdana" w:cs="Verdana"/>
          <w:sz w:val="24"/>
          <w:szCs w:val="24"/>
        </w:rPr>
      </w:pPr>
    </w:p>
    <w:p w14:paraId="43BBA053" w14:textId="5ACD71D1" w:rsidR="6EA7958D" w:rsidRDefault="7637980F" w:rsidP="7637980F">
      <w:pPr>
        <w:rPr>
          <w:rFonts w:ascii="Verdana" w:eastAsia="Verdana" w:hAnsi="Verdana" w:cs="Verdana"/>
          <w:b/>
          <w:bCs/>
        </w:rPr>
      </w:pPr>
      <w:r w:rsidRPr="7637980F">
        <w:rPr>
          <w:rFonts w:ascii="Verdana" w:eastAsia="Verdana" w:hAnsi="Verdana" w:cs="Verdana"/>
          <w:b/>
          <w:bCs/>
        </w:rPr>
        <w:t>Appendix 3</w:t>
      </w:r>
    </w:p>
    <w:p w14:paraId="5E7F6277" w14:textId="723EC7FA" w:rsidR="6EA7958D" w:rsidRDefault="6EA7958D" w:rsidP="6EA7958D">
      <w:r>
        <w:rPr>
          <w:noProof/>
          <w:lang w:eastAsia="en-GB"/>
        </w:rPr>
        <w:lastRenderedPageBreak/>
        <w:drawing>
          <wp:inline distT="0" distB="0" distL="0" distR="0" wp14:anchorId="3F81951D" wp14:editId="5215E7BD">
            <wp:extent cx="4572000" cy="4067175"/>
            <wp:effectExtent l="0" t="0" r="0" b="0"/>
            <wp:docPr id="2087826086" name="picture"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5">
                      <a:extLst>
                        <a:ext uri="{28A0092B-C50C-407E-A947-70E740481C1C}">
                          <a14:useLocalDpi xmlns:a14="http://schemas.microsoft.com/office/drawing/2010/main" val="0"/>
                        </a:ext>
                      </a:extLst>
                    </a:blip>
                    <a:stretch>
                      <a:fillRect/>
                    </a:stretch>
                  </pic:blipFill>
                  <pic:spPr>
                    <a:xfrm>
                      <a:off x="0" y="0"/>
                      <a:ext cx="4572000" cy="4067175"/>
                    </a:xfrm>
                    <a:prstGeom prst="rect">
                      <a:avLst/>
                    </a:prstGeom>
                  </pic:spPr>
                </pic:pic>
              </a:graphicData>
            </a:graphic>
          </wp:inline>
        </w:drawing>
      </w:r>
    </w:p>
    <w:p w14:paraId="1AE519E2" w14:textId="75A9D19F" w:rsidR="6EA7958D" w:rsidRDefault="6EA7958D" w:rsidP="6EA7958D"/>
    <w:p w14:paraId="0B147D5C" w14:textId="0AB5E29C" w:rsidR="6EA7958D" w:rsidRDefault="6EA7958D" w:rsidP="6EA7958D"/>
    <w:p w14:paraId="5AE483FA" w14:textId="567A4056" w:rsidR="6EA7958D" w:rsidRDefault="6EA7958D" w:rsidP="6EA7958D">
      <w:r>
        <w:rPr>
          <w:noProof/>
          <w:lang w:eastAsia="en-GB"/>
        </w:rPr>
        <w:drawing>
          <wp:inline distT="0" distB="0" distL="0" distR="0" wp14:anchorId="1BECB178" wp14:editId="230FB769">
            <wp:extent cx="4572000" cy="3429000"/>
            <wp:effectExtent l="0" t="0" r="0" b="0"/>
            <wp:docPr id="94667402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6">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6979F170" w14:textId="490DA096" w:rsidR="6EA7958D" w:rsidRDefault="7637980F" w:rsidP="6EA7958D">
      <w:r>
        <w:t xml:space="preserve">Appendix: </w:t>
      </w:r>
      <w:hyperlink r:id="rId67">
        <w:r w:rsidRPr="7637980F">
          <w:rPr>
            <w:rStyle w:val="Hyperlink"/>
            <w:rFonts w:ascii="Calibri" w:eastAsia="Calibri" w:hAnsi="Calibri" w:cs="Calibri"/>
          </w:rPr>
          <w:t>https://www.google.co.uk/url?sa=i&amp;source=images&amp;cd=&amp;cad=rja&amp;uact=8&amp;ved=2ahUKEwi3rrragbXc</w:t>
        </w:r>
        <w:r w:rsidRPr="7637980F">
          <w:rPr>
            <w:rStyle w:val="Hyperlink"/>
            <w:rFonts w:ascii="Calibri" w:eastAsia="Calibri" w:hAnsi="Calibri" w:cs="Calibri"/>
          </w:rPr>
          <w:lastRenderedPageBreak/>
          <w:t>AhUJmbQKHWDuB1kQjRx6BAgBEAU&amp;url=https%3A%2F%2Fwww.slideshare.net%2FPhilGoldney%2F1-biz-environment&amp;psig=AOvVaw1oyjS8-9yCREiuGv7bMGfS&amp;ust=1532428050609984</w:t>
        </w:r>
      </w:hyperlink>
    </w:p>
    <w:p w14:paraId="108F9451" w14:textId="3B296FE1" w:rsidR="6EA7958D" w:rsidRDefault="6EA7958D" w:rsidP="6EA7958D">
      <w:pPr>
        <w:rPr>
          <w:rFonts w:ascii="Calibri" w:eastAsia="Calibri" w:hAnsi="Calibri" w:cs="Calibri"/>
        </w:rPr>
      </w:pPr>
    </w:p>
    <w:p w14:paraId="0ED8EF17" w14:textId="65B5EE7B" w:rsidR="6EA7958D" w:rsidRDefault="6EA7958D" w:rsidP="6EA7958D">
      <w:pPr>
        <w:rPr>
          <w:rFonts w:ascii="Calibri" w:eastAsia="Calibri" w:hAnsi="Calibri" w:cs="Calibri"/>
        </w:rPr>
      </w:pPr>
    </w:p>
    <w:p w14:paraId="72603B2B" w14:textId="541F6539" w:rsidR="6EA7958D" w:rsidRDefault="6EA7958D" w:rsidP="6EA7958D">
      <w:r>
        <w:rPr>
          <w:noProof/>
          <w:lang w:eastAsia="en-GB"/>
        </w:rPr>
        <w:drawing>
          <wp:inline distT="0" distB="0" distL="0" distR="0" wp14:anchorId="0BB37371" wp14:editId="394F08B3">
            <wp:extent cx="4572000" cy="3429000"/>
            <wp:effectExtent l="0" t="0" r="0" b="0"/>
            <wp:docPr id="206336221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8">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2AA17F21" w14:textId="3F7BAEFB" w:rsidR="6EA7958D" w:rsidRDefault="6EA7958D" w:rsidP="6EA7958D">
      <w:r>
        <w:rPr>
          <w:noProof/>
          <w:lang w:eastAsia="en-GB"/>
        </w:rPr>
        <w:drawing>
          <wp:inline distT="0" distB="0" distL="0" distR="0" wp14:anchorId="0B6C5045" wp14:editId="0F872F4F">
            <wp:extent cx="4572000" cy="3429000"/>
            <wp:effectExtent l="0" t="0" r="0" b="0"/>
            <wp:docPr id="23015597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9">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245B015B" w14:textId="4BF58871" w:rsidR="6EA7958D" w:rsidRDefault="6EA7958D" w:rsidP="6EA7958D"/>
    <w:p w14:paraId="065F3A62" w14:textId="226B5FE1" w:rsidR="6EA7958D" w:rsidRDefault="6EA7958D" w:rsidP="6EA7958D">
      <w:pPr>
        <w:rPr>
          <w:rFonts w:ascii="Verdana" w:eastAsia="Verdana" w:hAnsi="Verdana" w:cs="Verdana"/>
        </w:rPr>
      </w:pPr>
      <w:r>
        <w:rPr>
          <w:noProof/>
          <w:lang w:eastAsia="en-GB"/>
        </w:rPr>
        <w:lastRenderedPageBreak/>
        <w:drawing>
          <wp:inline distT="0" distB="0" distL="0" distR="0" wp14:anchorId="5B366D3F" wp14:editId="7BFC7D69">
            <wp:extent cx="5676902" cy="3826189"/>
            <wp:effectExtent l="0" t="0" r="0" b="0"/>
            <wp:docPr id="30768941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0">
                      <a:extLst>
                        <a:ext uri="{28A0092B-C50C-407E-A947-70E740481C1C}">
                          <a14:useLocalDpi xmlns:a14="http://schemas.microsoft.com/office/drawing/2010/main" val="0"/>
                        </a:ext>
                      </a:extLst>
                    </a:blip>
                    <a:stretch>
                      <a:fillRect/>
                    </a:stretch>
                  </pic:blipFill>
                  <pic:spPr>
                    <a:xfrm>
                      <a:off x="0" y="0"/>
                      <a:ext cx="5676902" cy="3826189"/>
                    </a:xfrm>
                    <a:prstGeom prst="rect">
                      <a:avLst/>
                    </a:prstGeom>
                  </pic:spPr>
                </pic:pic>
              </a:graphicData>
            </a:graphic>
          </wp:inline>
        </w:drawing>
      </w:r>
    </w:p>
    <w:p w14:paraId="07C6F8A5" w14:textId="7916D4F3" w:rsidR="6EA7958D" w:rsidRDefault="7637980F" w:rsidP="7637980F">
      <w:pPr>
        <w:rPr>
          <w:rFonts w:ascii="Verdana" w:eastAsia="Verdana" w:hAnsi="Verdana" w:cs="Verdana"/>
        </w:rPr>
      </w:pPr>
      <w:r w:rsidRPr="7637980F">
        <w:rPr>
          <w:rFonts w:ascii="Verdana" w:eastAsia="Verdana" w:hAnsi="Verdana" w:cs="Verdana"/>
        </w:rPr>
        <w:t xml:space="preserve">Source: </w:t>
      </w:r>
      <w:hyperlink r:id="rId71">
        <w:r w:rsidRPr="7637980F">
          <w:rPr>
            <w:rStyle w:val="Hyperlink"/>
            <w:rFonts w:ascii="Verdana" w:eastAsia="Verdana" w:hAnsi="Verdana" w:cs="Verdana"/>
          </w:rPr>
          <w:t>https://www.12manage.com/methods_stakeholder_mapping.html</w:t>
        </w:r>
      </w:hyperlink>
      <w:r w:rsidRPr="7637980F">
        <w:rPr>
          <w:rFonts w:ascii="Verdana" w:eastAsia="Verdana" w:hAnsi="Verdana" w:cs="Verdana"/>
        </w:rPr>
        <w:t xml:space="preserve"> Accessed 23/07/2018.</w:t>
      </w:r>
    </w:p>
    <w:p w14:paraId="2BCE5D08" w14:textId="07BA8220" w:rsidR="4DF471BD" w:rsidRDefault="4DF471BD" w:rsidP="4DF471BD">
      <w:pPr>
        <w:rPr>
          <w:rFonts w:ascii="Verdana" w:eastAsia="Verdana" w:hAnsi="Verdana" w:cs="Verdana"/>
        </w:rPr>
      </w:pPr>
    </w:p>
    <w:p w14:paraId="3CB9CDD3" w14:textId="7E3F0136" w:rsidR="4DF471BD" w:rsidRDefault="4DF471BD" w:rsidP="4DF471BD"/>
    <w:p w14:paraId="5AB622EF" w14:textId="786BC7E2" w:rsidR="4DF471BD" w:rsidRDefault="4DF471BD" w:rsidP="4DF471BD">
      <w:r>
        <w:rPr>
          <w:noProof/>
          <w:lang w:eastAsia="en-GB"/>
        </w:rPr>
        <w:lastRenderedPageBreak/>
        <w:drawing>
          <wp:inline distT="0" distB="0" distL="0" distR="0" wp14:anchorId="581461F0" wp14:editId="53AE30BB">
            <wp:extent cx="5861454" cy="4390435"/>
            <wp:effectExtent l="0" t="0" r="0" b="0"/>
            <wp:docPr id="141581067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2">
                      <a:extLst>
                        <a:ext uri="{28A0092B-C50C-407E-A947-70E740481C1C}">
                          <a14:useLocalDpi xmlns:a14="http://schemas.microsoft.com/office/drawing/2010/main" val="0"/>
                        </a:ext>
                      </a:extLst>
                    </a:blip>
                    <a:stretch>
                      <a:fillRect/>
                    </a:stretch>
                  </pic:blipFill>
                  <pic:spPr>
                    <a:xfrm>
                      <a:off x="0" y="0"/>
                      <a:ext cx="5861454" cy="4390435"/>
                    </a:xfrm>
                    <a:prstGeom prst="rect">
                      <a:avLst/>
                    </a:prstGeom>
                  </pic:spPr>
                </pic:pic>
              </a:graphicData>
            </a:graphic>
          </wp:inline>
        </w:drawing>
      </w:r>
    </w:p>
    <w:p w14:paraId="41A9F72D" w14:textId="77A71146" w:rsidR="4DF471BD" w:rsidRDefault="7637980F" w:rsidP="4DF471BD">
      <w:r>
        <w:t>Source: Ibiz-wikidot.com</w:t>
      </w:r>
    </w:p>
    <w:p w14:paraId="5A097A58" w14:textId="1D461DC5" w:rsidR="4DF471BD" w:rsidRDefault="4DF471BD" w:rsidP="4DF471BD">
      <w:r>
        <w:rPr>
          <w:noProof/>
          <w:lang w:eastAsia="en-GB"/>
        </w:rPr>
        <w:lastRenderedPageBreak/>
        <w:drawing>
          <wp:inline distT="0" distB="0" distL="0" distR="0" wp14:anchorId="493D6B3A" wp14:editId="0151DA3E">
            <wp:extent cx="6353174" cy="4698704"/>
            <wp:effectExtent l="0" t="0" r="0" b="0"/>
            <wp:docPr id="151628275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3">
                      <a:extLst>
                        <a:ext uri="{28A0092B-C50C-407E-A947-70E740481C1C}">
                          <a14:useLocalDpi xmlns:a14="http://schemas.microsoft.com/office/drawing/2010/main" val="0"/>
                        </a:ext>
                      </a:extLst>
                    </a:blip>
                    <a:stretch>
                      <a:fillRect/>
                    </a:stretch>
                  </pic:blipFill>
                  <pic:spPr>
                    <a:xfrm>
                      <a:off x="0" y="0"/>
                      <a:ext cx="6353174" cy="4698704"/>
                    </a:xfrm>
                    <a:prstGeom prst="rect">
                      <a:avLst/>
                    </a:prstGeom>
                  </pic:spPr>
                </pic:pic>
              </a:graphicData>
            </a:graphic>
          </wp:inline>
        </w:drawing>
      </w:r>
    </w:p>
    <w:p w14:paraId="658236CA" w14:textId="47A538E2" w:rsidR="00094C5C" w:rsidRDefault="7637980F" w:rsidP="4DF471BD">
      <w:r>
        <w:t xml:space="preserve">Source: </w:t>
      </w:r>
    </w:p>
    <w:p w14:paraId="115D5CB5" w14:textId="7762D7CA" w:rsidR="4DF471BD" w:rsidRDefault="4DF471BD" w:rsidP="4DF471BD"/>
    <w:p w14:paraId="3F44E3B5" w14:textId="2C312587" w:rsidR="4DF471BD" w:rsidRDefault="4DF471BD" w:rsidP="4DF471BD">
      <w:r>
        <w:rPr>
          <w:noProof/>
          <w:lang w:eastAsia="en-GB"/>
        </w:rPr>
        <w:lastRenderedPageBreak/>
        <w:drawing>
          <wp:inline distT="0" distB="0" distL="0" distR="0" wp14:anchorId="29EB2808" wp14:editId="7A87F4A9">
            <wp:extent cx="6338204" cy="4256314"/>
            <wp:effectExtent l="0" t="0" r="0" b="0"/>
            <wp:docPr id="207040450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4">
                      <a:extLst>
                        <a:ext uri="{28A0092B-C50C-407E-A947-70E740481C1C}">
                          <a14:useLocalDpi xmlns:a14="http://schemas.microsoft.com/office/drawing/2010/main" val="0"/>
                        </a:ext>
                      </a:extLst>
                    </a:blip>
                    <a:stretch>
                      <a:fillRect/>
                    </a:stretch>
                  </pic:blipFill>
                  <pic:spPr>
                    <a:xfrm>
                      <a:off x="0" y="0"/>
                      <a:ext cx="6338204" cy="4256314"/>
                    </a:xfrm>
                    <a:prstGeom prst="rect">
                      <a:avLst/>
                    </a:prstGeom>
                  </pic:spPr>
                </pic:pic>
              </a:graphicData>
            </a:graphic>
          </wp:inline>
        </w:drawing>
      </w:r>
    </w:p>
    <w:p w14:paraId="6EB1D338" w14:textId="2F15B2C9" w:rsidR="00094C5C" w:rsidRDefault="7637980F" w:rsidP="4DF471BD">
      <w:r>
        <w:t xml:space="preserve">Source: </w:t>
      </w:r>
    </w:p>
    <w:sectPr w:rsidR="00094C5C">
      <w:footerReference w:type="default" r:id="rId7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45A149" w14:textId="77777777" w:rsidR="00BA08FA" w:rsidRDefault="00BA08FA" w:rsidP="001814BC">
      <w:pPr>
        <w:spacing w:after="0" w:line="240" w:lineRule="auto"/>
      </w:pPr>
      <w:r>
        <w:separator/>
      </w:r>
    </w:p>
  </w:endnote>
  <w:endnote w:type="continuationSeparator" w:id="0">
    <w:p w14:paraId="4FC4123C" w14:textId="77777777" w:rsidR="00BA08FA" w:rsidRDefault="00BA08FA" w:rsidP="001814BC">
      <w:pPr>
        <w:spacing w:after="0" w:line="240" w:lineRule="auto"/>
      </w:pPr>
      <w:r>
        <w:continuationSeparator/>
      </w:r>
    </w:p>
  </w:endnote>
  <w:endnote w:type="continuationNotice" w:id="1">
    <w:p w14:paraId="7FB921B4" w14:textId="77777777" w:rsidR="00BA08FA" w:rsidRDefault="00BA08F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Verdana,宋体">
    <w:altName w:val="MS Gothic"/>
    <w:panose1 w:val="00000000000000000000"/>
    <w:charset w:val="80"/>
    <w:family w:val="roman"/>
    <w:notTrueType/>
    <w:pitch w:val="default"/>
  </w:font>
  <w:font w:name="Verdana,">
    <w:altName w:val="Verdana"/>
    <w:panose1 w:val="00000000000000000000"/>
    <w:charset w:val="00"/>
    <w:family w:val="roman"/>
    <w:notTrueType/>
    <w:pitch w:val="default"/>
  </w:font>
  <w:font w:name="Verdana,Times New Roman">
    <w:altName w:val="Times New Roman"/>
    <w:panose1 w:val="00000000000000000000"/>
    <w:charset w:val="00"/>
    <w:family w:val="roman"/>
    <w:notTrueType/>
    <w:pitch w:val="default"/>
  </w:font>
  <w:font w:name="Verdana,Arial">
    <w:altName w:val="Verdan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9520596"/>
      <w:docPartObj>
        <w:docPartGallery w:val="Page Numbers (Bottom of Page)"/>
        <w:docPartUnique/>
      </w:docPartObj>
    </w:sdtPr>
    <w:sdtContent>
      <w:sdt>
        <w:sdtPr>
          <w:id w:val="-1769616900"/>
          <w:docPartObj>
            <w:docPartGallery w:val="Page Numbers (Top of Page)"/>
            <w:docPartUnique/>
          </w:docPartObj>
        </w:sdtPr>
        <w:sdtContent>
          <w:p w14:paraId="42C71CD5" w14:textId="4EF0D7FD" w:rsidR="00AE0B26" w:rsidRDefault="00AE0B2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17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45</w:t>
            </w:r>
            <w:r>
              <w:rPr>
                <w:b/>
                <w:bCs/>
                <w:sz w:val="24"/>
                <w:szCs w:val="24"/>
              </w:rPr>
              <w:fldChar w:fldCharType="end"/>
            </w:r>
          </w:p>
        </w:sdtContent>
      </w:sdt>
    </w:sdtContent>
  </w:sdt>
  <w:p w14:paraId="7A306A88" w14:textId="77777777" w:rsidR="00AE0B26" w:rsidRDefault="00AE0B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A311FA" w14:textId="77777777" w:rsidR="00BA08FA" w:rsidRDefault="00BA08FA" w:rsidP="001814BC">
      <w:pPr>
        <w:spacing w:after="0" w:line="240" w:lineRule="auto"/>
      </w:pPr>
      <w:r>
        <w:separator/>
      </w:r>
    </w:p>
  </w:footnote>
  <w:footnote w:type="continuationSeparator" w:id="0">
    <w:p w14:paraId="314EEFC1" w14:textId="77777777" w:rsidR="00BA08FA" w:rsidRDefault="00BA08FA" w:rsidP="001814BC">
      <w:pPr>
        <w:spacing w:after="0" w:line="240" w:lineRule="auto"/>
      </w:pPr>
      <w:r>
        <w:continuationSeparator/>
      </w:r>
    </w:p>
  </w:footnote>
  <w:footnote w:type="continuationNotice" w:id="1">
    <w:p w14:paraId="77FABD7C" w14:textId="77777777" w:rsidR="00BA08FA" w:rsidRDefault="00BA08F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C9266C1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2EA0BB1"/>
    <w:multiLevelType w:val="multilevel"/>
    <w:tmpl w:val="CA6ABD6A"/>
    <w:lvl w:ilvl="0">
      <w:start w:val="11"/>
      <w:numFmt w:val="decimal"/>
      <w:lvlText w:val="%1"/>
      <w:lvlJc w:val="left"/>
      <w:pPr>
        <w:ind w:left="552" w:hanging="552"/>
      </w:pPr>
      <w:rPr>
        <w:rFonts w:eastAsia="Verdana" w:cs="Verdana" w:hint="default"/>
      </w:rPr>
    </w:lvl>
    <w:lvl w:ilvl="1">
      <w:start w:val="1"/>
      <w:numFmt w:val="decimal"/>
      <w:lvlText w:val="%1.%2"/>
      <w:lvlJc w:val="left"/>
      <w:pPr>
        <w:ind w:left="1080" w:hanging="720"/>
      </w:pPr>
      <w:rPr>
        <w:rFonts w:ascii="Verdana" w:eastAsia="Verdana" w:hAnsi="Verdana" w:cs="Verdana" w:hint="default"/>
      </w:rPr>
    </w:lvl>
    <w:lvl w:ilvl="2">
      <w:start w:val="1"/>
      <w:numFmt w:val="decimal"/>
      <w:lvlText w:val="%1.%2.%3"/>
      <w:lvlJc w:val="left"/>
      <w:pPr>
        <w:ind w:left="1800" w:hanging="1080"/>
      </w:pPr>
      <w:rPr>
        <w:rFonts w:eastAsia="Verdana" w:cs="Verdana" w:hint="default"/>
      </w:rPr>
    </w:lvl>
    <w:lvl w:ilvl="3">
      <w:start w:val="1"/>
      <w:numFmt w:val="decimal"/>
      <w:lvlText w:val="%1.%2.%3.%4"/>
      <w:lvlJc w:val="left"/>
      <w:pPr>
        <w:ind w:left="2160" w:hanging="1080"/>
      </w:pPr>
      <w:rPr>
        <w:rFonts w:eastAsia="Verdana" w:cs="Verdana" w:hint="default"/>
      </w:rPr>
    </w:lvl>
    <w:lvl w:ilvl="4">
      <w:start w:val="1"/>
      <w:numFmt w:val="decimal"/>
      <w:lvlText w:val="%1.%2.%3.%4.%5"/>
      <w:lvlJc w:val="left"/>
      <w:pPr>
        <w:ind w:left="2880" w:hanging="1440"/>
      </w:pPr>
      <w:rPr>
        <w:rFonts w:eastAsia="Verdana" w:cs="Verdana" w:hint="default"/>
      </w:rPr>
    </w:lvl>
    <w:lvl w:ilvl="5">
      <w:start w:val="1"/>
      <w:numFmt w:val="decimal"/>
      <w:lvlText w:val="%1.%2.%3.%4.%5.%6"/>
      <w:lvlJc w:val="left"/>
      <w:pPr>
        <w:ind w:left="3600" w:hanging="1800"/>
      </w:pPr>
      <w:rPr>
        <w:rFonts w:eastAsia="Verdana" w:cs="Verdana" w:hint="default"/>
      </w:rPr>
    </w:lvl>
    <w:lvl w:ilvl="6">
      <w:start w:val="1"/>
      <w:numFmt w:val="decimal"/>
      <w:lvlText w:val="%1.%2.%3.%4.%5.%6.%7"/>
      <w:lvlJc w:val="left"/>
      <w:pPr>
        <w:ind w:left="4320" w:hanging="2160"/>
      </w:pPr>
      <w:rPr>
        <w:rFonts w:eastAsia="Verdana" w:cs="Verdana" w:hint="default"/>
      </w:rPr>
    </w:lvl>
    <w:lvl w:ilvl="7">
      <w:start w:val="1"/>
      <w:numFmt w:val="decimal"/>
      <w:lvlText w:val="%1.%2.%3.%4.%5.%6.%7.%8"/>
      <w:lvlJc w:val="left"/>
      <w:pPr>
        <w:ind w:left="5040" w:hanging="2520"/>
      </w:pPr>
      <w:rPr>
        <w:rFonts w:eastAsia="Verdana" w:cs="Verdana" w:hint="default"/>
      </w:rPr>
    </w:lvl>
    <w:lvl w:ilvl="8">
      <w:start w:val="1"/>
      <w:numFmt w:val="decimal"/>
      <w:lvlText w:val="%1.%2.%3.%4.%5.%6.%7.%8.%9"/>
      <w:lvlJc w:val="left"/>
      <w:pPr>
        <w:ind w:left="5400" w:hanging="2520"/>
      </w:pPr>
      <w:rPr>
        <w:rFonts w:eastAsia="Verdana" w:cs="Verdana" w:hint="default"/>
      </w:rPr>
    </w:lvl>
  </w:abstractNum>
  <w:abstractNum w:abstractNumId="2" w15:restartNumberingAfterBreak="0">
    <w:nsid w:val="046E2CE5"/>
    <w:multiLevelType w:val="hybridMultilevel"/>
    <w:tmpl w:val="3140DF98"/>
    <w:lvl w:ilvl="0" w:tplc="6062E8A2">
      <w:start w:val="1"/>
      <w:numFmt w:val="bullet"/>
      <w:lvlText w:val=""/>
      <w:lvlJc w:val="left"/>
      <w:pPr>
        <w:ind w:left="720" w:hanging="360"/>
      </w:pPr>
      <w:rPr>
        <w:rFonts w:ascii="Symbol" w:hAnsi="Symbol" w:hint="default"/>
      </w:rPr>
    </w:lvl>
    <w:lvl w:ilvl="1" w:tplc="1A6E5EBE">
      <w:start w:val="1"/>
      <w:numFmt w:val="bullet"/>
      <w:lvlText w:val="o"/>
      <w:lvlJc w:val="left"/>
      <w:pPr>
        <w:ind w:left="1440" w:hanging="360"/>
      </w:pPr>
      <w:rPr>
        <w:rFonts w:ascii="Courier New" w:hAnsi="Courier New" w:hint="default"/>
      </w:rPr>
    </w:lvl>
    <w:lvl w:ilvl="2" w:tplc="12C6A77E">
      <w:start w:val="1"/>
      <w:numFmt w:val="bullet"/>
      <w:lvlText w:val=""/>
      <w:lvlJc w:val="left"/>
      <w:pPr>
        <w:ind w:left="2160" w:hanging="360"/>
      </w:pPr>
      <w:rPr>
        <w:rFonts w:ascii="Wingdings" w:hAnsi="Wingdings" w:hint="default"/>
      </w:rPr>
    </w:lvl>
    <w:lvl w:ilvl="3" w:tplc="3B6868FE">
      <w:start w:val="1"/>
      <w:numFmt w:val="bullet"/>
      <w:lvlText w:val=""/>
      <w:lvlJc w:val="left"/>
      <w:pPr>
        <w:ind w:left="2880" w:hanging="360"/>
      </w:pPr>
      <w:rPr>
        <w:rFonts w:ascii="Symbol" w:hAnsi="Symbol" w:hint="default"/>
      </w:rPr>
    </w:lvl>
    <w:lvl w:ilvl="4" w:tplc="4B5A11C6">
      <w:start w:val="1"/>
      <w:numFmt w:val="bullet"/>
      <w:lvlText w:val="o"/>
      <w:lvlJc w:val="left"/>
      <w:pPr>
        <w:ind w:left="3600" w:hanging="360"/>
      </w:pPr>
      <w:rPr>
        <w:rFonts w:ascii="Courier New" w:hAnsi="Courier New" w:hint="default"/>
      </w:rPr>
    </w:lvl>
    <w:lvl w:ilvl="5" w:tplc="18A019F4">
      <w:start w:val="1"/>
      <w:numFmt w:val="bullet"/>
      <w:lvlText w:val=""/>
      <w:lvlJc w:val="left"/>
      <w:pPr>
        <w:ind w:left="4320" w:hanging="360"/>
      </w:pPr>
      <w:rPr>
        <w:rFonts w:ascii="Wingdings" w:hAnsi="Wingdings" w:hint="default"/>
      </w:rPr>
    </w:lvl>
    <w:lvl w:ilvl="6" w:tplc="F65A8802">
      <w:start w:val="1"/>
      <w:numFmt w:val="bullet"/>
      <w:lvlText w:val=""/>
      <w:lvlJc w:val="left"/>
      <w:pPr>
        <w:ind w:left="5040" w:hanging="360"/>
      </w:pPr>
      <w:rPr>
        <w:rFonts w:ascii="Symbol" w:hAnsi="Symbol" w:hint="default"/>
      </w:rPr>
    </w:lvl>
    <w:lvl w:ilvl="7" w:tplc="4FCA5EC4">
      <w:start w:val="1"/>
      <w:numFmt w:val="bullet"/>
      <w:lvlText w:val="o"/>
      <w:lvlJc w:val="left"/>
      <w:pPr>
        <w:ind w:left="5760" w:hanging="360"/>
      </w:pPr>
      <w:rPr>
        <w:rFonts w:ascii="Courier New" w:hAnsi="Courier New" w:hint="default"/>
      </w:rPr>
    </w:lvl>
    <w:lvl w:ilvl="8" w:tplc="1A601A2E">
      <w:start w:val="1"/>
      <w:numFmt w:val="bullet"/>
      <w:lvlText w:val=""/>
      <w:lvlJc w:val="left"/>
      <w:pPr>
        <w:ind w:left="6480" w:hanging="360"/>
      </w:pPr>
      <w:rPr>
        <w:rFonts w:ascii="Wingdings" w:hAnsi="Wingdings" w:hint="default"/>
      </w:rPr>
    </w:lvl>
  </w:abstractNum>
  <w:abstractNum w:abstractNumId="3" w15:restartNumberingAfterBreak="0">
    <w:nsid w:val="086367A1"/>
    <w:multiLevelType w:val="hybridMultilevel"/>
    <w:tmpl w:val="BB60C5F8"/>
    <w:lvl w:ilvl="0" w:tplc="5A04C34C">
      <w:start w:val="1"/>
      <w:numFmt w:val="bullet"/>
      <w:lvlText w:val=""/>
      <w:lvlJc w:val="left"/>
      <w:pPr>
        <w:ind w:left="720" w:hanging="360"/>
      </w:pPr>
      <w:rPr>
        <w:rFonts w:ascii="Symbol" w:hAnsi="Symbol" w:hint="default"/>
      </w:rPr>
    </w:lvl>
    <w:lvl w:ilvl="1" w:tplc="B9F43C26">
      <w:start w:val="1"/>
      <w:numFmt w:val="bullet"/>
      <w:lvlText w:val="o"/>
      <w:lvlJc w:val="left"/>
      <w:pPr>
        <w:ind w:left="1440" w:hanging="360"/>
      </w:pPr>
      <w:rPr>
        <w:rFonts w:ascii="Courier New" w:hAnsi="Courier New" w:hint="default"/>
      </w:rPr>
    </w:lvl>
    <w:lvl w:ilvl="2" w:tplc="1092FDFE">
      <w:start w:val="1"/>
      <w:numFmt w:val="bullet"/>
      <w:lvlText w:val=""/>
      <w:lvlJc w:val="left"/>
      <w:pPr>
        <w:ind w:left="2160" w:hanging="360"/>
      </w:pPr>
      <w:rPr>
        <w:rFonts w:ascii="Wingdings" w:hAnsi="Wingdings" w:hint="default"/>
      </w:rPr>
    </w:lvl>
    <w:lvl w:ilvl="3" w:tplc="8154EB6E">
      <w:start w:val="1"/>
      <w:numFmt w:val="bullet"/>
      <w:lvlText w:val=""/>
      <w:lvlJc w:val="left"/>
      <w:pPr>
        <w:ind w:left="2880" w:hanging="360"/>
      </w:pPr>
      <w:rPr>
        <w:rFonts w:ascii="Symbol" w:hAnsi="Symbol" w:hint="default"/>
      </w:rPr>
    </w:lvl>
    <w:lvl w:ilvl="4" w:tplc="6C7C5586">
      <w:start w:val="1"/>
      <w:numFmt w:val="bullet"/>
      <w:lvlText w:val="o"/>
      <w:lvlJc w:val="left"/>
      <w:pPr>
        <w:ind w:left="3600" w:hanging="360"/>
      </w:pPr>
      <w:rPr>
        <w:rFonts w:ascii="Courier New" w:hAnsi="Courier New" w:hint="default"/>
      </w:rPr>
    </w:lvl>
    <w:lvl w:ilvl="5" w:tplc="82465F3A">
      <w:start w:val="1"/>
      <w:numFmt w:val="bullet"/>
      <w:lvlText w:val=""/>
      <w:lvlJc w:val="left"/>
      <w:pPr>
        <w:ind w:left="4320" w:hanging="360"/>
      </w:pPr>
      <w:rPr>
        <w:rFonts w:ascii="Wingdings" w:hAnsi="Wingdings" w:hint="default"/>
      </w:rPr>
    </w:lvl>
    <w:lvl w:ilvl="6" w:tplc="C5280B28">
      <w:start w:val="1"/>
      <w:numFmt w:val="bullet"/>
      <w:lvlText w:val=""/>
      <w:lvlJc w:val="left"/>
      <w:pPr>
        <w:ind w:left="5040" w:hanging="360"/>
      </w:pPr>
      <w:rPr>
        <w:rFonts w:ascii="Symbol" w:hAnsi="Symbol" w:hint="default"/>
      </w:rPr>
    </w:lvl>
    <w:lvl w:ilvl="7" w:tplc="58A4F362">
      <w:start w:val="1"/>
      <w:numFmt w:val="bullet"/>
      <w:lvlText w:val="o"/>
      <w:lvlJc w:val="left"/>
      <w:pPr>
        <w:ind w:left="5760" w:hanging="360"/>
      </w:pPr>
      <w:rPr>
        <w:rFonts w:ascii="Courier New" w:hAnsi="Courier New" w:hint="default"/>
      </w:rPr>
    </w:lvl>
    <w:lvl w:ilvl="8" w:tplc="A5E6068C">
      <w:start w:val="1"/>
      <w:numFmt w:val="bullet"/>
      <w:lvlText w:val=""/>
      <w:lvlJc w:val="left"/>
      <w:pPr>
        <w:ind w:left="6480" w:hanging="360"/>
      </w:pPr>
      <w:rPr>
        <w:rFonts w:ascii="Wingdings" w:hAnsi="Wingdings" w:hint="default"/>
      </w:rPr>
    </w:lvl>
  </w:abstractNum>
  <w:abstractNum w:abstractNumId="4" w15:restartNumberingAfterBreak="0">
    <w:nsid w:val="08AC723E"/>
    <w:multiLevelType w:val="multilevel"/>
    <w:tmpl w:val="11985F56"/>
    <w:lvl w:ilvl="0">
      <w:start w:val="4"/>
      <w:numFmt w:val="decimal"/>
      <w:lvlText w:val="%1"/>
      <w:lvlJc w:val="left"/>
      <w:pPr>
        <w:ind w:left="396" w:hanging="396"/>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400" w:hanging="2520"/>
      </w:pPr>
      <w:rPr>
        <w:rFonts w:hint="default"/>
      </w:rPr>
    </w:lvl>
  </w:abstractNum>
  <w:abstractNum w:abstractNumId="5" w15:restartNumberingAfterBreak="0">
    <w:nsid w:val="0AE6435A"/>
    <w:multiLevelType w:val="multilevel"/>
    <w:tmpl w:val="23A03614"/>
    <w:lvl w:ilvl="0">
      <w:start w:val="9"/>
      <w:numFmt w:val="decimal"/>
      <w:lvlText w:val="%1"/>
      <w:lvlJc w:val="left"/>
      <w:pPr>
        <w:ind w:left="396" w:hanging="396"/>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400" w:hanging="2520"/>
      </w:pPr>
      <w:rPr>
        <w:rFonts w:hint="default"/>
      </w:rPr>
    </w:lvl>
  </w:abstractNum>
  <w:abstractNum w:abstractNumId="6" w15:restartNumberingAfterBreak="0">
    <w:nsid w:val="16AA2E50"/>
    <w:multiLevelType w:val="hybridMultilevel"/>
    <w:tmpl w:val="F6140EC4"/>
    <w:lvl w:ilvl="0" w:tplc="D4B6D380">
      <w:start w:val="1"/>
      <w:numFmt w:val="bullet"/>
      <w:lvlText w:val=""/>
      <w:lvlJc w:val="left"/>
      <w:pPr>
        <w:ind w:left="720" w:hanging="360"/>
      </w:pPr>
      <w:rPr>
        <w:rFonts w:ascii="Symbol" w:hAnsi="Symbol" w:hint="default"/>
      </w:rPr>
    </w:lvl>
    <w:lvl w:ilvl="1" w:tplc="55921BB8">
      <w:start w:val="1"/>
      <w:numFmt w:val="bullet"/>
      <w:lvlText w:val="o"/>
      <w:lvlJc w:val="left"/>
      <w:pPr>
        <w:ind w:left="1440" w:hanging="360"/>
      </w:pPr>
      <w:rPr>
        <w:rFonts w:ascii="Courier New" w:hAnsi="Courier New" w:hint="default"/>
      </w:rPr>
    </w:lvl>
    <w:lvl w:ilvl="2" w:tplc="D84A2D24">
      <w:start w:val="1"/>
      <w:numFmt w:val="bullet"/>
      <w:lvlText w:val=""/>
      <w:lvlJc w:val="left"/>
      <w:pPr>
        <w:ind w:left="2160" w:hanging="360"/>
      </w:pPr>
      <w:rPr>
        <w:rFonts w:ascii="Wingdings" w:hAnsi="Wingdings" w:hint="default"/>
      </w:rPr>
    </w:lvl>
    <w:lvl w:ilvl="3" w:tplc="186A19C6">
      <w:start w:val="1"/>
      <w:numFmt w:val="bullet"/>
      <w:lvlText w:val=""/>
      <w:lvlJc w:val="left"/>
      <w:pPr>
        <w:ind w:left="2880" w:hanging="360"/>
      </w:pPr>
      <w:rPr>
        <w:rFonts w:ascii="Symbol" w:hAnsi="Symbol" w:hint="default"/>
      </w:rPr>
    </w:lvl>
    <w:lvl w:ilvl="4" w:tplc="3474C20C">
      <w:start w:val="1"/>
      <w:numFmt w:val="bullet"/>
      <w:lvlText w:val="o"/>
      <w:lvlJc w:val="left"/>
      <w:pPr>
        <w:ind w:left="3600" w:hanging="360"/>
      </w:pPr>
      <w:rPr>
        <w:rFonts w:ascii="Courier New" w:hAnsi="Courier New" w:hint="default"/>
      </w:rPr>
    </w:lvl>
    <w:lvl w:ilvl="5" w:tplc="CA8036EC">
      <w:start w:val="1"/>
      <w:numFmt w:val="bullet"/>
      <w:lvlText w:val=""/>
      <w:lvlJc w:val="left"/>
      <w:pPr>
        <w:ind w:left="4320" w:hanging="360"/>
      </w:pPr>
      <w:rPr>
        <w:rFonts w:ascii="Wingdings" w:hAnsi="Wingdings" w:hint="default"/>
      </w:rPr>
    </w:lvl>
    <w:lvl w:ilvl="6" w:tplc="6150BF92">
      <w:start w:val="1"/>
      <w:numFmt w:val="bullet"/>
      <w:lvlText w:val=""/>
      <w:lvlJc w:val="left"/>
      <w:pPr>
        <w:ind w:left="5040" w:hanging="360"/>
      </w:pPr>
      <w:rPr>
        <w:rFonts w:ascii="Symbol" w:hAnsi="Symbol" w:hint="default"/>
      </w:rPr>
    </w:lvl>
    <w:lvl w:ilvl="7" w:tplc="D66C8E64">
      <w:start w:val="1"/>
      <w:numFmt w:val="bullet"/>
      <w:lvlText w:val="o"/>
      <w:lvlJc w:val="left"/>
      <w:pPr>
        <w:ind w:left="5760" w:hanging="360"/>
      </w:pPr>
      <w:rPr>
        <w:rFonts w:ascii="Courier New" w:hAnsi="Courier New" w:hint="default"/>
      </w:rPr>
    </w:lvl>
    <w:lvl w:ilvl="8" w:tplc="01CEA290">
      <w:start w:val="1"/>
      <w:numFmt w:val="bullet"/>
      <w:lvlText w:val=""/>
      <w:lvlJc w:val="left"/>
      <w:pPr>
        <w:ind w:left="6480" w:hanging="360"/>
      </w:pPr>
      <w:rPr>
        <w:rFonts w:ascii="Wingdings" w:hAnsi="Wingdings" w:hint="default"/>
      </w:rPr>
    </w:lvl>
  </w:abstractNum>
  <w:abstractNum w:abstractNumId="7" w15:restartNumberingAfterBreak="0">
    <w:nsid w:val="17DD30F8"/>
    <w:multiLevelType w:val="multilevel"/>
    <w:tmpl w:val="C6B6E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4374CF"/>
    <w:multiLevelType w:val="hybridMultilevel"/>
    <w:tmpl w:val="D9EE2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54684E"/>
    <w:multiLevelType w:val="hybridMultilevel"/>
    <w:tmpl w:val="18B41C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CCE45C7"/>
    <w:multiLevelType w:val="hybridMultilevel"/>
    <w:tmpl w:val="3462134A"/>
    <w:lvl w:ilvl="0" w:tplc="3AA65D30">
      <w:start w:val="1"/>
      <w:numFmt w:val="bullet"/>
      <w:lvlText w:val=""/>
      <w:lvlJc w:val="left"/>
      <w:pPr>
        <w:ind w:left="720" w:hanging="360"/>
      </w:pPr>
      <w:rPr>
        <w:rFonts w:ascii="Symbol" w:hAnsi="Symbol" w:hint="default"/>
      </w:rPr>
    </w:lvl>
    <w:lvl w:ilvl="1" w:tplc="6284D498">
      <w:start w:val="1"/>
      <w:numFmt w:val="bullet"/>
      <w:lvlText w:val="o"/>
      <w:lvlJc w:val="left"/>
      <w:pPr>
        <w:ind w:left="1440" w:hanging="360"/>
      </w:pPr>
      <w:rPr>
        <w:rFonts w:ascii="Courier New" w:hAnsi="Courier New" w:hint="default"/>
      </w:rPr>
    </w:lvl>
    <w:lvl w:ilvl="2" w:tplc="65BC3916">
      <w:start w:val="1"/>
      <w:numFmt w:val="bullet"/>
      <w:lvlText w:val=""/>
      <w:lvlJc w:val="left"/>
      <w:pPr>
        <w:ind w:left="2160" w:hanging="360"/>
      </w:pPr>
      <w:rPr>
        <w:rFonts w:ascii="Wingdings" w:hAnsi="Wingdings" w:hint="default"/>
      </w:rPr>
    </w:lvl>
    <w:lvl w:ilvl="3" w:tplc="6112796C">
      <w:start w:val="1"/>
      <w:numFmt w:val="bullet"/>
      <w:lvlText w:val=""/>
      <w:lvlJc w:val="left"/>
      <w:pPr>
        <w:ind w:left="2880" w:hanging="360"/>
      </w:pPr>
      <w:rPr>
        <w:rFonts w:ascii="Symbol" w:hAnsi="Symbol" w:hint="default"/>
      </w:rPr>
    </w:lvl>
    <w:lvl w:ilvl="4" w:tplc="9070AA9C">
      <w:start w:val="1"/>
      <w:numFmt w:val="bullet"/>
      <w:lvlText w:val="o"/>
      <w:lvlJc w:val="left"/>
      <w:pPr>
        <w:ind w:left="3600" w:hanging="360"/>
      </w:pPr>
      <w:rPr>
        <w:rFonts w:ascii="Courier New" w:hAnsi="Courier New" w:hint="default"/>
      </w:rPr>
    </w:lvl>
    <w:lvl w:ilvl="5" w:tplc="CE1EFC28">
      <w:start w:val="1"/>
      <w:numFmt w:val="bullet"/>
      <w:lvlText w:val=""/>
      <w:lvlJc w:val="left"/>
      <w:pPr>
        <w:ind w:left="4320" w:hanging="360"/>
      </w:pPr>
      <w:rPr>
        <w:rFonts w:ascii="Wingdings" w:hAnsi="Wingdings" w:hint="default"/>
      </w:rPr>
    </w:lvl>
    <w:lvl w:ilvl="6" w:tplc="4FE8F626">
      <w:start w:val="1"/>
      <w:numFmt w:val="bullet"/>
      <w:lvlText w:val=""/>
      <w:lvlJc w:val="left"/>
      <w:pPr>
        <w:ind w:left="5040" w:hanging="360"/>
      </w:pPr>
      <w:rPr>
        <w:rFonts w:ascii="Symbol" w:hAnsi="Symbol" w:hint="default"/>
      </w:rPr>
    </w:lvl>
    <w:lvl w:ilvl="7" w:tplc="DB588184">
      <w:start w:val="1"/>
      <w:numFmt w:val="bullet"/>
      <w:lvlText w:val="o"/>
      <w:lvlJc w:val="left"/>
      <w:pPr>
        <w:ind w:left="5760" w:hanging="360"/>
      </w:pPr>
      <w:rPr>
        <w:rFonts w:ascii="Courier New" w:hAnsi="Courier New" w:hint="default"/>
      </w:rPr>
    </w:lvl>
    <w:lvl w:ilvl="8" w:tplc="13E0B776">
      <w:start w:val="1"/>
      <w:numFmt w:val="bullet"/>
      <w:lvlText w:val=""/>
      <w:lvlJc w:val="left"/>
      <w:pPr>
        <w:ind w:left="6480" w:hanging="360"/>
      </w:pPr>
      <w:rPr>
        <w:rFonts w:ascii="Wingdings" w:hAnsi="Wingdings" w:hint="default"/>
      </w:rPr>
    </w:lvl>
  </w:abstractNum>
  <w:abstractNum w:abstractNumId="11" w15:restartNumberingAfterBreak="0">
    <w:nsid w:val="22D74D0D"/>
    <w:multiLevelType w:val="multilevel"/>
    <w:tmpl w:val="1A3E2922"/>
    <w:lvl w:ilvl="0">
      <w:start w:val="8"/>
      <w:numFmt w:val="decimal"/>
      <w:lvlText w:val="%1"/>
      <w:lvlJc w:val="left"/>
      <w:pPr>
        <w:ind w:left="396" w:hanging="396"/>
      </w:pPr>
      <w:rPr>
        <w:rFonts w:eastAsia="Verdana" w:cs="Verdana" w:hint="default"/>
      </w:rPr>
    </w:lvl>
    <w:lvl w:ilvl="1">
      <w:start w:val="1"/>
      <w:numFmt w:val="decimal"/>
      <w:lvlText w:val="%1.%2"/>
      <w:lvlJc w:val="left"/>
      <w:pPr>
        <w:ind w:left="1080" w:hanging="720"/>
      </w:pPr>
      <w:rPr>
        <w:rFonts w:ascii="Verdana" w:eastAsia="Verdana" w:hAnsi="Verdana" w:cs="Verdana" w:hint="default"/>
      </w:rPr>
    </w:lvl>
    <w:lvl w:ilvl="2">
      <w:start w:val="1"/>
      <w:numFmt w:val="decimal"/>
      <w:lvlText w:val="%1.%2.%3"/>
      <w:lvlJc w:val="left"/>
      <w:pPr>
        <w:ind w:left="1800" w:hanging="1080"/>
      </w:pPr>
      <w:rPr>
        <w:rFonts w:eastAsia="Verdana" w:cs="Verdana" w:hint="default"/>
      </w:rPr>
    </w:lvl>
    <w:lvl w:ilvl="3">
      <w:start w:val="1"/>
      <w:numFmt w:val="decimal"/>
      <w:lvlText w:val="%1.%2.%3.%4"/>
      <w:lvlJc w:val="left"/>
      <w:pPr>
        <w:ind w:left="2160" w:hanging="1080"/>
      </w:pPr>
      <w:rPr>
        <w:rFonts w:eastAsia="Verdana" w:cs="Verdana" w:hint="default"/>
      </w:rPr>
    </w:lvl>
    <w:lvl w:ilvl="4">
      <w:start w:val="1"/>
      <w:numFmt w:val="decimal"/>
      <w:lvlText w:val="%1.%2.%3.%4.%5"/>
      <w:lvlJc w:val="left"/>
      <w:pPr>
        <w:ind w:left="2880" w:hanging="1440"/>
      </w:pPr>
      <w:rPr>
        <w:rFonts w:eastAsia="Verdana" w:cs="Verdana" w:hint="default"/>
      </w:rPr>
    </w:lvl>
    <w:lvl w:ilvl="5">
      <w:start w:val="1"/>
      <w:numFmt w:val="decimal"/>
      <w:lvlText w:val="%1.%2.%3.%4.%5.%6"/>
      <w:lvlJc w:val="left"/>
      <w:pPr>
        <w:ind w:left="3600" w:hanging="1800"/>
      </w:pPr>
      <w:rPr>
        <w:rFonts w:eastAsia="Verdana" w:cs="Verdana" w:hint="default"/>
      </w:rPr>
    </w:lvl>
    <w:lvl w:ilvl="6">
      <w:start w:val="1"/>
      <w:numFmt w:val="decimal"/>
      <w:lvlText w:val="%1.%2.%3.%4.%5.%6.%7"/>
      <w:lvlJc w:val="left"/>
      <w:pPr>
        <w:ind w:left="4320" w:hanging="2160"/>
      </w:pPr>
      <w:rPr>
        <w:rFonts w:eastAsia="Verdana" w:cs="Verdana" w:hint="default"/>
      </w:rPr>
    </w:lvl>
    <w:lvl w:ilvl="7">
      <w:start w:val="1"/>
      <w:numFmt w:val="decimal"/>
      <w:lvlText w:val="%1.%2.%3.%4.%5.%6.%7.%8"/>
      <w:lvlJc w:val="left"/>
      <w:pPr>
        <w:ind w:left="5040" w:hanging="2520"/>
      </w:pPr>
      <w:rPr>
        <w:rFonts w:eastAsia="Verdana" w:cs="Verdana" w:hint="default"/>
      </w:rPr>
    </w:lvl>
    <w:lvl w:ilvl="8">
      <w:start w:val="1"/>
      <w:numFmt w:val="decimal"/>
      <w:lvlText w:val="%1.%2.%3.%4.%5.%6.%7.%8.%9"/>
      <w:lvlJc w:val="left"/>
      <w:pPr>
        <w:ind w:left="5400" w:hanging="2520"/>
      </w:pPr>
      <w:rPr>
        <w:rFonts w:eastAsia="Verdana" w:cs="Verdana" w:hint="default"/>
      </w:rPr>
    </w:lvl>
  </w:abstractNum>
  <w:abstractNum w:abstractNumId="12" w15:restartNumberingAfterBreak="0">
    <w:nsid w:val="26507519"/>
    <w:multiLevelType w:val="hybridMultilevel"/>
    <w:tmpl w:val="25882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493F7E"/>
    <w:multiLevelType w:val="multilevel"/>
    <w:tmpl w:val="F74A7F4A"/>
    <w:lvl w:ilvl="0">
      <w:start w:val="3"/>
      <w:numFmt w:val="decimal"/>
      <w:lvlText w:val="%1"/>
      <w:lvlJc w:val="left"/>
      <w:pPr>
        <w:ind w:left="420" w:hanging="420"/>
      </w:pPr>
      <w:rPr>
        <w:rFonts w:ascii="Verdana" w:eastAsia="Verdana" w:hAnsi="Verdana" w:cs="Verdana" w:hint="default"/>
        <w:b/>
      </w:rPr>
    </w:lvl>
    <w:lvl w:ilvl="1">
      <w:start w:val="2"/>
      <w:numFmt w:val="decimal"/>
      <w:lvlText w:val="%1.%2"/>
      <w:lvlJc w:val="left"/>
      <w:pPr>
        <w:ind w:left="420" w:hanging="420"/>
      </w:pPr>
      <w:rPr>
        <w:rFonts w:ascii="Verdana" w:eastAsia="Verdana" w:hAnsi="Verdana" w:cs="Verdana" w:hint="default"/>
        <w:b/>
      </w:rPr>
    </w:lvl>
    <w:lvl w:ilvl="2">
      <w:start w:val="1"/>
      <w:numFmt w:val="decimal"/>
      <w:lvlText w:val="%1.%2.%3"/>
      <w:lvlJc w:val="left"/>
      <w:pPr>
        <w:ind w:left="720" w:hanging="720"/>
      </w:pPr>
      <w:rPr>
        <w:rFonts w:ascii="Verdana" w:eastAsia="Verdana" w:hAnsi="Verdana" w:cs="Verdana" w:hint="default"/>
        <w:b/>
      </w:rPr>
    </w:lvl>
    <w:lvl w:ilvl="3">
      <w:start w:val="1"/>
      <w:numFmt w:val="decimal"/>
      <w:lvlText w:val="%1.%2.%3.%4"/>
      <w:lvlJc w:val="left"/>
      <w:pPr>
        <w:ind w:left="1080" w:hanging="1080"/>
      </w:pPr>
      <w:rPr>
        <w:rFonts w:ascii="Verdana" w:eastAsia="Verdana" w:hAnsi="Verdana" w:cs="Verdana" w:hint="default"/>
        <w:b/>
      </w:rPr>
    </w:lvl>
    <w:lvl w:ilvl="4">
      <w:start w:val="1"/>
      <w:numFmt w:val="decimal"/>
      <w:lvlText w:val="%1.%2.%3.%4.%5"/>
      <w:lvlJc w:val="left"/>
      <w:pPr>
        <w:ind w:left="1080" w:hanging="1080"/>
      </w:pPr>
      <w:rPr>
        <w:rFonts w:ascii="Verdana" w:eastAsia="Verdana" w:hAnsi="Verdana" w:cs="Verdana" w:hint="default"/>
        <w:b/>
      </w:rPr>
    </w:lvl>
    <w:lvl w:ilvl="5">
      <w:start w:val="1"/>
      <w:numFmt w:val="decimal"/>
      <w:lvlText w:val="%1.%2.%3.%4.%5.%6"/>
      <w:lvlJc w:val="left"/>
      <w:pPr>
        <w:ind w:left="1440" w:hanging="1440"/>
      </w:pPr>
      <w:rPr>
        <w:rFonts w:ascii="Verdana" w:eastAsia="Verdana" w:hAnsi="Verdana" w:cs="Verdana" w:hint="default"/>
        <w:b/>
      </w:rPr>
    </w:lvl>
    <w:lvl w:ilvl="6">
      <w:start w:val="1"/>
      <w:numFmt w:val="decimal"/>
      <w:lvlText w:val="%1.%2.%3.%4.%5.%6.%7"/>
      <w:lvlJc w:val="left"/>
      <w:pPr>
        <w:ind w:left="1800" w:hanging="1800"/>
      </w:pPr>
      <w:rPr>
        <w:rFonts w:ascii="Verdana" w:eastAsia="Verdana" w:hAnsi="Verdana" w:cs="Verdana" w:hint="default"/>
        <w:b/>
      </w:rPr>
    </w:lvl>
    <w:lvl w:ilvl="7">
      <w:start w:val="1"/>
      <w:numFmt w:val="decimal"/>
      <w:lvlText w:val="%1.%2.%3.%4.%5.%6.%7.%8"/>
      <w:lvlJc w:val="left"/>
      <w:pPr>
        <w:ind w:left="1800" w:hanging="1800"/>
      </w:pPr>
      <w:rPr>
        <w:rFonts w:ascii="Verdana" w:eastAsia="Verdana" w:hAnsi="Verdana" w:cs="Verdana" w:hint="default"/>
        <w:b/>
      </w:rPr>
    </w:lvl>
    <w:lvl w:ilvl="8">
      <w:start w:val="1"/>
      <w:numFmt w:val="decimal"/>
      <w:lvlText w:val="%1.%2.%3.%4.%5.%6.%7.%8.%9"/>
      <w:lvlJc w:val="left"/>
      <w:pPr>
        <w:ind w:left="2160" w:hanging="2160"/>
      </w:pPr>
      <w:rPr>
        <w:rFonts w:ascii="Verdana" w:eastAsia="Verdana" w:hAnsi="Verdana" w:cs="Verdana" w:hint="default"/>
        <w:b/>
      </w:rPr>
    </w:lvl>
  </w:abstractNum>
  <w:abstractNum w:abstractNumId="14" w15:restartNumberingAfterBreak="0">
    <w:nsid w:val="2FDF3779"/>
    <w:multiLevelType w:val="multilevel"/>
    <w:tmpl w:val="C12424AE"/>
    <w:lvl w:ilvl="0">
      <w:start w:val="8"/>
      <w:numFmt w:val="decimal"/>
      <w:lvlText w:val="%1"/>
      <w:lvlJc w:val="left"/>
      <w:pPr>
        <w:ind w:left="396" w:hanging="396"/>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400" w:hanging="2520"/>
      </w:pPr>
      <w:rPr>
        <w:rFonts w:hint="default"/>
      </w:rPr>
    </w:lvl>
  </w:abstractNum>
  <w:abstractNum w:abstractNumId="15" w15:restartNumberingAfterBreak="0">
    <w:nsid w:val="31C759FB"/>
    <w:multiLevelType w:val="hybridMultilevel"/>
    <w:tmpl w:val="71B22E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3F575E0"/>
    <w:multiLevelType w:val="multilevel"/>
    <w:tmpl w:val="C6B6E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2E6B0C"/>
    <w:multiLevelType w:val="multilevel"/>
    <w:tmpl w:val="FECC8CC0"/>
    <w:lvl w:ilvl="0">
      <w:start w:val="11"/>
      <w:numFmt w:val="decimal"/>
      <w:lvlText w:val="%1"/>
      <w:lvlJc w:val="left"/>
      <w:pPr>
        <w:ind w:left="588" w:hanging="588"/>
      </w:pPr>
      <w:rPr>
        <w:rFonts w:ascii="Verdana" w:eastAsia="Verdana" w:hAnsi="Verdana" w:cs="Verdana" w:hint="default"/>
        <w:b/>
      </w:rPr>
    </w:lvl>
    <w:lvl w:ilvl="1">
      <w:start w:val="1"/>
      <w:numFmt w:val="decimal"/>
      <w:lvlText w:val="%1.%2"/>
      <w:lvlJc w:val="left"/>
      <w:pPr>
        <w:ind w:left="588" w:hanging="588"/>
      </w:pPr>
      <w:rPr>
        <w:rFonts w:ascii="Verdana" w:eastAsia="Verdana" w:hAnsi="Verdana" w:cs="Verdana" w:hint="default"/>
        <w:b/>
      </w:rPr>
    </w:lvl>
    <w:lvl w:ilvl="2">
      <w:start w:val="1"/>
      <w:numFmt w:val="decimal"/>
      <w:lvlText w:val="%1.%2.%3"/>
      <w:lvlJc w:val="left"/>
      <w:pPr>
        <w:ind w:left="720" w:hanging="720"/>
      </w:pPr>
      <w:rPr>
        <w:rFonts w:ascii="Verdana" w:eastAsia="Verdana" w:hAnsi="Verdana" w:cs="Verdana" w:hint="default"/>
        <w:b/>
      </w:rPr>
    </w:lvl>
    <w:lvl w:ilvl="3">
      <w:start w:val="1"/>
      <w:numFmt w:val="decimal"/>
      <w:lvlText w:val="%1.%2.%3.%4"/>
      <w:lvlJc w:val="left"/>
      <w:pPr>
        <w:ind w:left="1080" w:hanging="1080"/>
      </w:pPr>
      <w:rPr>
        <w:rFonts w:ascii="Verdana" w:eastAsia="Verdana" w:hAnsi="Verdana" w:cs="Verdana" w:hint="default"/>
        <w:b/>
      </w:rPr>
    </w:lvl>
    <w:lvl w:ilvl="4">
      <w:start w:val="1"/>
      <w:numFmt w:val="decimal"/>
      <w:lvlText w:val="%1.%2.%3.%4.%5"/>
      <w:lvlJc w:val="left"/>
      <w:pPr>
        <w:ind w:left="1080" w:hanging="1080"/>
      </w:pPr>
      <w:rPr>
        <w:rFonts w:ascii="Verdana" w:eastAsia="Verdana" w:hAnsi="Verdana" w:cs="Verdana" w:hint="default"/>
        <w:b/>
      </w:rPr>
    </w:lvl>
    <w:lvl w:ilvl="5">
      <w:start w:val="1"/>
      <w:numFmt w:val="decimal"/>
      <w:lvlText w:val="%1.%2.%3.%4.%5.%6"/>
      <w:lvlJc w:val="left"/>
      <w:pPr>
        <w:ind w:left="1440" w:hanging="1440"/>
      </w:pPr>
      <w:rPr>
        <w:rFonts w:ascii="Verdana" w:eastAsia="Verdana" w:hAnsi="Verdana" w:cs="Verdana" w:hint="default"/>
        <w:b/>
      </w:rPr>
    </w:lvl>
    <w:lvl w:ilvl="6">
      <w:start w:val="1"/>
      <w:numFmt w:val="decimal"/>
      <w:lvlText w:val="%1.%2.%3.%4.%5.%6.%7"/>
      <w:lvlJc w:val="left"/>
      <w:pPr>
        <w:ind w:left="1800" w:hanging="1800"/>
      </w:pPr>
      <w:rPr>
        <w:rFonts w:ascii="Verdana" w:eastAsia="Verdana" w:hAnsi="Verdana" w:cs="Verdana" w:hint="default"/>
        <w:b/>
      </w:rPr>
    </w:lvl>
    <w:lvl w:ilvl="7">
      <w:start w:val="1"/>
      <w:numFmt w:val="decimal"/>
      <w:lvlText w:val="%1.%2.%3.%4.%5.%6.%7.%8"/>
      <w:lvlJc w:val="left"/>
      <w:pPr>
        <w:ind w:left="1800" w:hanging="1800"/>
      </w:pPr>
      <w:rPr>
        <w:rFonts w:ascii="Verdana" w:eastAsia="Verdana" w:hAnsi="Verdana" w:cs="Verdana" w:hint="default"/>
        <w:b/>
      </w:rPr>
    </w:lvl>
    <w:lvl w:ilvl="8">
      <w:start w:val="1"/>
      <w:numFmt w:val="decimal"/>
      <w:lvlText w:val="%1.%2.%3.%4.%5.%6.%7.%8.%9"/>
      <w:lvlJc w:val="left"/>
      <w:pPr>
        <w:ind w:left="2160" w:hanging="2160"/>
      </w:pPr>
      <w:rPr>
        <w:rFonts w:ascii="Verdana" w:eastAsia="Verdana" w:hAnsi="Verdana" w:cs="Verdana" w:hint="default"/>
        <w:b/>
      </w:rPr>
    </w:lvl>
  </w:abstractNum>
  <w:abstractNum w:abstractNumId="18" w15:restartNumberingAfterBreak="0">
    <w:nsid w:val="3AAC0EF0"/>
    <w:multiLevelType w:val="hybridMultilevel"/>
    <w:tmpl w:val="71E4B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1E7F8F"/>
    <w:multiLevelType w:val="hybridMultilevel"/>
    <w:tmpl w:val="76482B7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33F7E93"/>
    <w:multiLevelType w:val="hybridMultilevel"/>
    <w:tmpl w:val="84729A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51A45A5"/>
    <w:multiLevelType w:val="hybridMultilevel"/>
    <w:tmpl w:val="3B189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5173CF"/>
    <w:multiLevelType w:val="multilevel"/>
    <w:tmpl w:val="3A14A438"/>
    <w:lvl w:ilvl="0">
      <w:start w:val="5"/>
      <w:numFmt w:val="decimal"/>
      <w:lvlText w:val="%1"/>
      <w:lvlJc w:val="left"/>
      <w:pPr>
        <w:ind w:left="396" w:hanging="396"/>
      </w:pPr>
      <w:rPr>
        <w:rFonts w:eastAsia="Verdana" w:cs="Verdana" w:hint="default"/>
      </w:rPr>
    </w:lvl>
    <w:lvl w:ilvl="1">
      <w:start w:val="1"/>
      <w:numFmt w:val="decimal"/>
      <w:lvlText w:val="%1.%2"/>
      <w:lvlJc w:val="left"/>
      <w:pPr>
        <w:ind w:left="1116" w:hanging="720"/>
      </w:pPr>
      <w:rPr>
        <w:rFonts w:eastAsia="Verdana" w:cs="Verdana" w:hint="default"/>
      </w:rPr>
    </w:lvl>
    <w:lvl w:ilvl="2">
      <w:start w:val="1"/>
      <w:numFmt w:val="decimal"/>
      <w:lvlText w:val="%1.%2.%3"/>
      <w:lvlJc w:val="left"/>
      <w:pPr>
        <w:ind w:left="1872" w:hanging="1080"/>
      </w:pPr>
      <w:rPr>
        <w:rFonts w:eastAsia="Verdana" w:cs="Verdana" w:hint="default"/>
      </w:rPr>
    </w:lvl>
    <w:lvl w:ilvl="3">
      <w:start w:val="1"/>
      <w:numFmt w:val="decimal"/>
      <w:lvlText w:val="%1.%2.%3.%4"/>
      <w:lvlJc w:val="left"/>
      <w:pPr>
        <w:ind w:left="2268" w:hanging="1080"/>
      </w:pPr>
      <w:rPr>
        <w:rFonts w:eastAsia="Verdana" w:cs="Verdana" w:hint="default"/>
      </w:rPr>
    </w:lvl>
    <w:lvl w:ilvl="4">
      <w:start w:val="1"/>
      <w:numFmt w:val="decimal"/>
      <w:lvlText w:val="%1.%2.%3.%4.%5"/>
      <w:lvlJc w:val="left"/>
      <w:pPr>
        <w:ind w:left="3024" w:hanging="1440"/>
      </w:pPr>
      <w:rPr>
        <w:rFonts w:eastAsia="Verdana" w:cs="Verdana" w:hint="default"/>
      </w:rPr>
    </w:lvl>
    <w:lvl w:ilvl="5">
      <w:start w:val="1"/>
      <w:numFmt w:val="decimal"/>
      <w:lvlText w:val="%1.%2.%3.%4.%5.%6"/>
      <w:lvlJc w:val="left"/>
      <w:pPr>
        <w:ind w:left="3780" w:hanging="1800"/>
      </w:pPr>
      <w:rPr>
        <w:rFonts w:eastAsia="Verdana" w:cs="Verdana" w:hint="default"/>
      </w:rPr>
    </w:lvl>
    <w:lvl w:ilvl="6">
      <w:start w:val="1"/>
      <w:numFmt w:val="decimal"/>
      <w:lvlText w:val="%1.%2.%3.%4.%5.%6.%7"/>
      <w:lvlJc w:val="left"/>
      <w:pPr>
        <w:ind w:left="4536" w:hanging="2160"/>
      </w:pPr>
      <w:rPr>
        <w:rFonts w:eastAsia="Verdana" w:cs="Verdana" w:hint="default"/>
      </w:rPr>
    </w:lvl>
    <w:lvl w:ilvl="7">
      <w:start w:val="1"/>
      <w:numFmt w:val="decimal"/>
      <w:lvlText w:val="%1.%2.%3.%4.%5.%6.%7.%8"/>
      <w:lvlJc w:val="left"/>
      <w:pPr>
        <w:ind w:left="5292" w:hanging="2520"/>
      </w:pPr>
      <w:rPr>
        <w:rFonts w:eastAsia="Verdana" w:cs="Verdana" w:hint="default"/>
      </w:rPr>
    </w:lvl>
    <w:lvl w:ilvl="8">
      <w:start w:val="1"/>
      <w:numFmt w:val="decimal"/>
      <w:lvlText w:val="%1.%2.%3.%4.%5.%6.%7.%8.%9"/>
      <w:lvlJc w:val="left"/>
      <w:pPr>
        <w:ind w:left="5688" w:hanging="2520"/>
      </w:pPr>
      <w:rPr>
        <w:rFonts w:eastAsia="Verdana" w:cs="Verdana" w:hint="default"/>
      </w:rPr>
    </w:lvl>
  </w:abstractNum>
  <w:abstractNum w:abstractNumId="23" w15:restartNumberingAfterBreak="0">
    <w:nsid w:val="4B8A23CD"/>
    <w:multiLevelType w:val="hybridMultilevel"/>
    <w:tmpl w:val="47DE7088"/>
    <w:lvl w:ilvl="0" w:tplc="98207CC4">
      <w:start w:val="1"/>
      <w:numFmt w:val="decimal"/>
      <w:lvlText w:val="%1."/>
      <w:lvlJc w:val="left"/>
      <w:pPr>
        <w:ind w:left="360" w:hanging="360"/>
      </w:pPr>
    </w:lvl>
    <w:lvl w:ilvl="1" w:tplc="05BA308C">
      <w:start w:val="1"/>
      <w:numFmt w:val="lowerLetter"/>
      <w:lvlText w:val="%2."/>
      <w:lvlJc w:val="left"/>
      <w:pPr>
        <w:ind w:left="1080" w:hanging="360"/>
      </w:pPr>
    </w:lvl>
    <w:lvl w:ilvl="2" w:tplc="C7DE0708">
      <w:start w:val="1"/>
      <w:numFmt w:val="lowerRoman"/>
      <w:lvlText w:val="%3."/>
      <w:lvlJc w:val="right"/>
      <w:pPr>
        <w:ind w:left="1800" w:hanging="180"/>
      </w:pPr>
    </w:lvl>
    <w:lvl w:ilvl="3" w:tplc="F61C44C0">
      <w:start w:val="1"/>
      <w:numFmt w:val="decimal"/>
      <w:lvlText w:val="%4."/>
      <w:lvlJc w:val="left"/>
      <w:pPr>
        <w:ind w:left="2520" w:hanging="360"/>
      </w:pPr>
    </w:lvl>
    <w:lvl w:ilvl="4" w:tplc="DDDE4562">
      <w:start w:val="1"/>
      <w:numFmt w:val="lowerLetter"/>
      <w:lvlText w:val="%5."/>
      <w:lvlJc w:val="left"/>
      <w:pPr>
        <w:ind w:left="3240" w:hanging="360"/>
      </w:pPr>
    </w:lvl>
    <w:lvl w:ilvl="5" w:tplc="1058808A">
      <w:start w:val="1"/>
      <w:numFmt w:val="lowerRoman"/>
      <w:lvlText w:val="%6."/>
      <w:lvlJc w:val="right"/>
      <w:pPr>
        <w:ind w:left="3960" w:hanging="180"/>
      </w:pPr>
    </w:lvl>
    <w:lvl w:ilvl="6" w:tplc="9B8A9772">
      <w:start w:val="1"/>
      <w:numFmt w:val="decimal"/>
      <w:lvlText w:val="%7."/>
      <w:lvlJc w:val="left"/>
      <w:pPr>
        <w:ind w:left="4680" w:hanging="360"/>
      </w:pPr>
    </w:lvl>
    <w:lvl w:ilvl="7" w:tplc="894CA592">
      <w:start w:val="1"/>
      <w:numFmt w:val="lowerLetter"/>
      <w:lvlText w:val="%8."/>
      <w:lvlJc w:val="left"/>
      <w:pPr>
        <w:ind w:left="5400" w:hanging="360"/>
      </w:pPr>
    </w:lvl>
    <w:lvl w:ilvl="8" w:tplc="7DD255C2">
      <w:start w:val="1"/>
      <w:numFmt w:val="lowerRoman"/>
      <w:lvlText w:val="%9."/>
      <w:lvlJc w:val="right"/>
      <w:pPr>
        <w:ind w:left="6120" w:hanging="180"/>
      </w:pPr>
    </w:lvl>
  </w:abstractNum>
  <w:abstractNum w:abstractNumId="24" w15:restartNumberingAfterBreak="0">
    <w:nsid w:val="4C5B7693"/>
    <w:multiLevelType w:val="multilevel"/>
    <w:tmpl w:val="55BEC030"/>
    <w:lvl w:ilvl="0">
      <w:start w:val="3"/>
      <w:numFmt w:val="decimal"/>
      <w:lvlText w:val="%1"/>
      <w:lvlJc w:val="left"/>
      <w:pPr>
        <w:ind w:left="396" w:hanging="396"/>
      </w:pPr>
      <w:rPr>
        <w:rFonts w:eastAsia="Verdana" w:cs="Verdana" w:hint="default"/>
      </w:rPr>
    </w:lvl>
    <w:lvl w:ilvl="1">
      <w:start w:val="1"/>
      <w:numFmt w:val="decimal"/>
      <w:lvlText w:val="%1.%2"/>
      <w:lvlJc w:val="left"/>
      <w:pPr>
        <w:ind w:left="1080" w:hanging="720"/>
      </w:pPr>
      <w:rPr>
        <w:rFonts w:eastAsia="Verdana" w:cs="Verdana" w:hint="default"/>
      </w:rPr>
    </w:lvl>
    <w:lvl w:ilvl="2">
      <w:start w:val="1"/>
      <w:numFmt w:val="decimal"/>
      <w:lvlText w:val="%1.%2.%3"/>
      <w:lvlJc w:val="left"/>
      <w:pPr>
        <w:ind w:left="1800" w:hanging="1080"/>
      </w:pPr>
      <w:rPr>
        <w:rFonts w:eastAsia="Verdana" w:cs="Verdana" w:hint="default"/>
      </w:rPr>
    </w:lvl>
    <w:lvl w:ilvl="3">
      <w:start w:val="1"/>
      <w:numFmt w:val="decimal"/>
      <w:lvlText w:val="%1.%2.%3.%4"/>
      <w:lvlJc w:val="left"/>
      <w:pPr>
        <w:ind w:left="2160" w:hanging="1080"/>
      </w:pPr>
      <w:rPr>
        <w:rFonts w:eastAsia="Verdana" w:cs="Verdana" w:hint="default"/>
      </w:rPr>
    </w:lvl>
    <w:lvl w:ilvl="4">
      <w:start w:val="1"/>
      <w:numFmt w:val="decimal"/>
      <w:lvlText w:val="%1.%2.%3.%4.%5"/>
      <w:lvlJc w:val="left"/>
      <w:pPr>
        <w:ind w:left="2880" w:hanging="1440"/>
      </w:pPr>
      <w:rPr>
        <w:rFonts w:eastAsia="Verdana" w:cs="Verdana" w:hint="default"/>
      </w:rPr>
    </w:lvl>
    <w:lvl w:ilvl="5">
      <w:start w:val="1"/>
      <w:numFmt w:val="decimal"/>
      <w:lvlText w:val="%1.%2.%3.%4.%5.%6"/>
      <w:lvlJc w:val="left"/>
      <w:pPr>
        <w:ind w:left="3600" w:hanging="1800"/>
      </w:pPr>
      <w:rPr>
        <w:rFonts w:eastAsia="Verdana" w:cs="Verdana" w:hint="default"/>
      </w:rPr>
    </w:lvl>
    <w:lvl w:ilvl="6">
      <w:start w:val="1"/>
      <w:numFmt w:val="decimal"/>
      <w:lvlText w:val="%1.%2.%3.%4.%5.%6.%7"/>
      <w:lvlJc w:val="left"/>
      <w:pPr>
        <w:ind w:left="4320" w:hanging="2160"/>
      </w:pPr>
      <w:rPr>
        <w:rFonts w:eastAsia="Verdana" w:cs="Verdana" w:hint="default"/>
      </w:rPr>
    </w:lvl>
    <w:lvl w:ilvl="7">
      <w:start w:val="1"/>
      <w:numFmt w:val="decimal"/>
      <w:lvlText w:val="%1.%2.%3.%4.%5.%6.%7.%8"/>
      <w:lvlJc w:val="left"/>
      <w:pPr>
        <w:ind w:left="5040" w:hanging="2520"/>
      </w:pPr>
      <w:rPr>
        <w:rFonts w:eastAsia="Verdana" w:cs="Verdana" w:hint="default"/>
      </w:rPr>
    </w:lvl>
    <w:lvl w:ilvl="8">
      <w:start w:val="1"/>
      <w:numFmt w:val="decimal"/>
      <w:lvlText w:val="%1.%2.%3.%4.%5.%6.%7.%8.%9"/>
      <w:lvlJc w:val="left"/>
      <w:pPr>
        <w:ind w:left="5400" w:hanging="2520"/>
      </w:pPr>
      <w:rPr>
        <w:rFonts w:eastAsia="Verdana" w:cs="Verdana" w:hint="default"/>
      </w:rPr>
    </w:lvl>
  </w:abstractNum>
  <w:abstractNum w:abstractNumId="25" w15:restartNumberingAfterBreak="0">
    <w:nsid w:val="4CA06CCE"/>
    <w:multiLevelType w:val="hybridMultilevel"/>
    <w:tmpl w:val="C67AC306"/>
    <w:lvl w:ilvl="0" w:tplc="FFFFFFFF">
      <w:start w:val="1"/>
      <w:numFmt w:val="bullet"/>
      <w:lvlText w:val=""/>
      <w:lvlJc w:val="left"/>
      <w:pPr>
        <w:ind w:left="720" w:hanging="360"/>
      </w:pPr>
      <w:rPr>
        <w:rFonts w:ascii="Symbol" w:hAnsi="Symbol" w:hint="default"/>
      </w:rPr>
    </w:lvl>
    <w:lvl w:ilvl="1" w:tplc="1592DE2C">
      <w:start w:val="1"/>
      <w:numFmt w:val="bullet"/>
      <w:lvlText w:val="o"/>
      <w:lvlJc w:val="left"/>
      <w:pPr>
        <w:ind w:left="1440" w:hanging="360"/>
      </w:pPr>
      <w:rPr>
        <w:rFonts w:ascii="Courier New" w:hAnsi="Courier New" w:hint="default"/>
      </w:rPr>
    </w:lvl>
    <w:lvl w:ilvl="2" w:tplc="EDB4CD56">
      <w:start w:val="1"/>
      <w:numFmt w:val="bullet"/>
      <w:lvlText w:val=""/>
      <w:lvlJc w:val="left"/>
      <w:pPr>
        <w:ind w:left="2160" w:hanging="360"/>
      </w:pPr>
      <w:rPr>
        <w:rFonts w:ascii="Wingdings" w:hAnsi="Wingdings" w:hint="default"/>
      </w:rPr>
    </w:lvl>
    <w:lvl w:ilvl="3" w:tplc="134C9E78">
      <w:start w:val="1"/>
      <w:numFmt w:val="bullet"/>
      <w:lvlText w:val=""/>
      <w:lvlJc w:val="left"/>
      <w:pPr>
        <w:ind w:left="2880" w:hanging="360"/>
      </w:pPr>
      <w:rPr>
        <w:rFonts w:ascii="Symbol" w:hAnsi="Symbol" w:hint="default"/>
      </w:rPr>
    </w:lvl>
    <w:lvl w:ilvl="4" w:tplc="CAAE3376">
      <w:start w:val="1"/>
      <w:numFmt w:val="bullet"/>
      <w:lvlText w:val="o"/>
      <w:lvlJc w:val="left"/>
      <w:pPr>
        <w:ind w:left="3600" w:hanging="360"/>
      </w:pPr>
      <w:rPr>
        <w:rFonts w:ascii="Courier New" w:hAnsi="Courier New" w:hint="default"/>
      </w:rPr>
    </w:lvl>
    <w:lvl w:ilvl="5" w:tplc="8ED88CFC">
      <w:start w:val="1"/>
      <w:numFmt w:val="bullet"/>
      <w:lvlText w:val=""/>
      <w:lvlJc w:val="left"/>
      <w:pPr>
        <w:ind w:left="4320" w:hanging="360"/>
      </w:pPr>
      <w:rPr>
        <w:rFonts w:ascii="Wingdings" w:hAnsi="Wingdings" w:hint="default"/>
      </w:rPr>
    </w:lvl>
    <w:lvl w:ilvl="6" w:tplc="26A60ECE">
      <w:start w:val="1"/>
      <w:numFmt w:val="bullet"/>
      <w:lvlText w:val=""/>
      <w:lvlJc w:val="left"/>
      <w:pPr>
        <w:ind w:left="5040" w:hanging="360"/>
      </w:pPr>
      <w:rPr>
        <w:rFonts w:ascii="Symbol" w:hAnsi="Symbol" w:hint="default"/>
      </w:rPr>
    </w:lvl>
    <w:lvl w:ilvl="7" w:tplc="67827472">
      <w:start w:val="1"/>
      <w:numFmt w:val="bullet"/>
      <w:lvlText w:val="o"/>
      <w:lvlJc w:val="left"/>
      <w:pPr>
        <w:ind w:left="5760" w:hanging="360"/>
      </w:pPr>
      <w:rPr>
        <w:rFonts w:ascii="Courier New" w:hAnsi="Courier New" w:hint="default"/>
      </w:rPr>
    </w:lvl>
    <w:lvl w:ilvl="8" w:tplc="BB60D700">
      <w:start w:val="1"/>
      <w:numFmt w:val="bullet"/>
      <w:lvlText w:val=""/>
      <w:lvlJc w:val="left"/>
      <w:pPr>
        <w:ind w:left="6480" w:hanging="360"/>
      </w:pPr>
      <w:rPr>
        <w:rFonts w:ascii="Wingdings" w:hAnsi="Wingdings" w:hint="default"/>
      </w:rPr>
    </w:lvl>
  </w:abstractNum>
  <w:abstractNum w:abstractNumId="26" w15:restartNumberingAfterBreak="0">
    <w:nsid w:val="50004C32"/>
    <w:multiLevelType w:val="multilevel"/>
    <w:tmpl w:val="A894A6E6"/>
    <w:lvl w:ilvl="0">
      <w:start w:val="7"/>
      <w:numFmt w:val="decimal"/>
      <w:lvlText w:val="%1"/>
      <w:lvlJc w:val="left"/>
      <w:pPr>
        <w:ind w:left="396" w:hanging="396"/>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400" w:hanging="2520"/>
      </w:pPr>
      <w:rPr>
        <w:rFonts w:hint="default"/>
      </w:rPr>
    </w:lvl>
  </w:abstractNum>
  <w:abstractNum w:abstractNumId="27" w15:restartNumberingAfterBreak="0">
    <w:nsid w:val="53BE71BF"/>
    <w:multiLevelType w:val="hybridMultilevel"/>
    <w:tmpl w:val="12F805E2"/>
    <w:lvl w:ilvl="0" w:tplc="F7507690">
      <w:start w:val="1"/>
      <w:numFmt w:val="decimal"/>
      <w:lvlText w:val="%1."/>
      <w:lvlJc w:val="left"/>
      <w:pPr>
        <w:ind w:left="720" w:hanging="360"/>
      </w:pPr>
    </w:lvl>
    <w:lvl w:ilvl="1" w:tplc="E6BA0EFA">
      <w:start w:val="1"/>
      <w:numFmt w:val="lowerLetter"/>
      <w:lvlText w:val="%2."/>
      <w:lvlJc w:val="left"/>
      <w:pPr>
        <w:ind w:left="1440" w:hanging="360"/>
      </w:pPr>
    </w:lvl>
    <w:lvl w:ilvl="2" w:tplc="CF3813BA">
      <w:start w:val="1"/>
      <w:numFmt w:val="lowerRoman"/>
      <w:lvlText w:val="%3."/>
      <w:lvlJc w:val="right"/>
      <w:pPr>
        <w:ind w:left="2160" w:hanging="180"/>
      </w:pPr>
    </w:lvl>
    <w:lvl w:ilvl="3" w:tplc="14DA5664">
      <w:start w:val="1"/>
      <w:numFmt w:val="decimal"/>
      <w:lvlText w:val="%4."/>
      <w:lvlJc w:val="left"/>
      <w:pPr>
        <w:ind w:left="2880" w:hanging="360"/>
      </w:pPr>
    </w:lvl>
    <w:lvl w:ilvl="4" w:tplc="D4601690">
      <w:start w:val="1"/>
      <w:numFmt w:val="lowerLetter"/>
      <w:lvlText w:val="%5."/>
      <w:lvlJc w:val="left"/>
      <w:pPr>
        <w:ind w:left="3600" w:hanging="360"/>
      </w:pPr>
    </w:lvl>
    <w:lvl w:ilvl="5" w:tplc="FF9CC63C">
      <w:start w:val="1"/>
      <w:numFmt w:val="lowerRoman"/>
      <w:lvlText w:val="%6."/>
      <w:lvlJc w:val="right"/>
      <w:pPr>
        <w:ind w:left="4320" w:hanging="180"/>
      </w:pPr>
    </w:lvl>
    <w:lvl w:ilvl="6" w:tplc="9882418A">
      <w:start w:val="1"/>
      <w:numFmt w:val="decimal"/>
      <w:lvlText w:val="%7."/>
      <w:lvlJc w:val="left"/>
      <w:pPr>
        <w:ind w:left="5040" w:hanging="360"/>
      </w:pPr>
    </w:lvl>
    <w:lvl w:ilvl="7" w:tplc="ACC6AE36">
      <w:start w:val="1"/>
      <w:numFmt w:val="lowerLetter"/>
      <w:lvlText w:val="%8."/>
      <w:lvlJc w:val="left"/>
      <w:pPr>
        <w:ind w:left="5760" w:hanging="360"/>
      </w:pPr>
    </w:lvl>
    <w:lvl w:ilvl="8" w:tplc="FD7ACFAA">
      <w:start w:val="1"/>
      <w:numFmt w:val="lowerRoman"/>
      <w:lvlText w:val="%9."/>
      <w:lvlJc w:val="right"/>
      <w:pPr>
        <w:ind w:left="6480" w:hanging="180"/>
      </w:pPr>
    </w:lvl>
  </w:abstractNum>
  <w:abstractNum w:abstractNumId="28" w15:restartNumberingAfterBreak="0">
    <w:nsid w:val="53DD12A7"/>
    <w:multiLevelType w:val="hybridMultilevel"/>
    <w:tmpl w:val="6FA2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321417"/>
    <w:multiLevelType w:val="multilevel"/>
    <w:tmpl w:val="AF32AADC"/>
    <w:lvl w:ilvl="0">
      <w:start w:val="6"/>
      <w:numFmt w:val="decimal"/>
      <w:lvlText w:val="%1"/>
      <w:lvlJc w:val="left"/>
      <w:pPr>
        <w:ind w:left="396" w:hanging="396"/>
      </w:pPr>
      <w:rPr>
        <w:rFonts w:eastAsia="Verdana" w:cs="Verdana" w:hint="default"/>
      </w:rPr>
    </w:lvl>
    <w:lvl w:ilvl="1">
      <w:start w:val="1"/>
      <w:numFmt w:val="decimal"/>
      <w:lvlText w:val="%1.%2"/>
      <w:lvlJc w:val="left"/>
      <w:pPr>
        <w:ind w:left="1116" w:hanging="720"/>
      </w:pPr>
      <w:rPr>
        <w:rFonts w:eastAsia="Verdana" w:cs="Verdana" w:hint="default"/>
      </w:rPr>
    </w:lvl>
    <w:lvl w:ilvl="2">
      <w:start w:val="1"/>
      <w:numFmt w:val="decimal"/>
      <w:lvlText w:val="%1.%2.%3"/>
      <w:lvlJc w:val="left"/>
      <w:pPr>
        <w:ind w:left="1872" w:hanging="1080"/>
      </w:pPr>
      <w:rPr>
        <w:rFonts w:eastAsia="Verdana" w:cs="Verdana" w:hint="default"/>
      </w:rPr>
    </w:lvl>
    <w:lvl w:ilvl="3">
      <w:start w:val="1"/>
      <w:numFmt w:val="decimal"/>
      <w:lvlText w:val="%1.%2.%3.%4"/>
      <w:lvlJc w:val="left"/>
      <w:pPr>
        <w:ind w:left="2268" w:hanging="1080"/>
      </w:pPr>
      <w:rPr>
        <w:rFonts w:eastAsia="Verdana" w:cs="Verdana" w:hint="default"/>
      </w:rPr>
    </w:lvl>
    <w:lvl w:ilvl="4">
      <w:start w:val="1"/>
      <w:numFmt w:val="decimal"/>
      <w:lvlText w:val="%1.%2.%3.%4.%5"/>
      <w:lvlJc w:val="left"/>
      <w:pPr>
        <w:ind w:left="3024" w:hanging="1440"/>
      </w:pPr>
      <w:rPr>
        <w:rFonts w:eastAsia="Verdana" w:cs="Verdana" w:hint="default"/>
      </w:rPr>
    </w:lvl>
    <w:lvl w:ilvl="5">
      <w:start w:val="1"/>
      <w:numFmt w:val="decimal"/>
      <w:lvlText w:val="%1.%2.%3.%4.%5.%6"/>
      <w:lvlJc w:val="left"/>
      <w:pPr>
        <w:ind w:left="3780" w:hanging="1800"/>
      </w:pPr>
      <w:rPr>
        <w:rFonts w:eastAsia="Verdana" w:cs="Verdana" w:hint="default"/>
      </w:rPr>
    </w:lvl>
    <w:lvl w:ilvl="6">
      <w:start w:val="1"/>
      <w:numFmt w:val="decimal"/>
      <w:lvlText w:val="%1.%2.%3.%4.%5.%6.%7"/>
      <w:lvlJc w:val="left"/>
      <w:pPr>
        <w:ind w:left="4536" w:hanging="2160"/>
      </w:pPr>
      <w:rPr>
        <w:rFonts w:eastAsia="Verdana" w:cs="Verdana" w:hint="default"/>
      </w:rPr>
    </w:lvl>
    <w:lvl w:ilvl="7">
      <w:start w:val="1"/>
      <w:numFmt w:val="decimal"/>
      <w:lvlText w:val="%1.%2.%3.%4.%5.%6.%7.%8"/>
      <w:lvlJc w:val="left"/>
      <w:pPr>
        <w:ind w:left="5292" w:hanging="2520"/>
      </w:pPr>
      <w:rPr>
        <w:rFonts w:eastAsia="Verdana" w:cs="Verdana" w:hint="default"/>
      </w:rPr>
    </w:lvl>
    <w:lvl w:ilvl="8">
      <w:start w:val="1"/>
      <w:numFmt w:val="decimal"/>
      <w:lvlText w:val="%1.%2.%3.%4.%5.%6.%7.%8.%9"/>
      <w:lvlJc w:val="left"/>
      <w:pPr>
        <w:ind w:left="5688" w:hanging="2520"/>
      </w:pPr>
      <w:rPr>
        <w:rFonts w:eastAsia="Verdana" w:cs="Verdana" w:hint="default"/>
      </w:rPr>
    </w:lvl>
  </w:abstractNum>
  <w:abstractNum w:abstractNumId="30" w15:restartNumberingAfterBreak="0">
    <w:nsid w:val="563A45DD"/>
    <w:multiLevelType w:val="hybridMultilevel"/>
    <w:tmpl w:val="C71AB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3469E3"/>
    <w:multiLevelType w:val="hybridMultilevel"/>
    <w:tmpl w:val="17BE5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C795C2B"/>
    <w:multiLevelType w:val="hybridMultilevel"/>
    <w:tmpl w:val="71682550"/>
    <w:lvl w:ilvl="0" w:tplc="FAB6CB28">
      <w:start w:val="1"/>
      <w:numFmt w:val="bullet"/>
      <w:lvlText w:val=""/>
      <w:lvlJc w:val="left"/>
      <w:pPr>
        <w:ind w:left="720" w:hanging="360"/>
      </w:pPr>
      <w:rPr>
        <w:rFonts w:ascii="Symbol" w:hAnsi="Symbol" w:hint="default"/>
      </w:rPr>
    </w:lvl>
    <w:lvl w:ilvl="1" w:tplc="780E1878">
      <w:start w:val="1"/>
      <w:numFmt w:val="bullet"/>
      <w:lvlText w:val="o"/>
      <w:lvlJc w:val="left"/>
      <w:pPr>
        <w:ind w:left="1440" w:hanging="360"/>
      </w:pPr>
      <w:rPr>
        <w:rFonts w:ascii="Courier New" w:hAnsi="Courier New" w:hint="default"/>
      </w:rPr>
    </w:lvl>
    <w:lvl w:ilvl="2" w:tplc="2D7A2E76">
      <w:start w:val="1"/>
      <w:numFmt w:val="bullet"/>
      <w:lvlText w:val=""/>
      <w:lvlJc w:val="left"/>
      <w:pPr>
        <w:ind w:left="2160" w:hanging="360"/>
      </w:pPr>
      <w:rPr>
        <w:rFonts w:ascii="Wingdings" w:hAnsi="Wingdings" w:hint="default"/>
      </w:rPr>
    </w:lvl>
    <w:lvl w:ilvl="3" w:tplc="CE52CA66">
      <w:start w:val="1"/>
      <w:numFmt w:val="bullet"/>
      <w:lvlText w:val=""/>
      <w:lvlJc w:val="left"/>
      <w:pPr>
        <w:ind w:left="2880" w:hanging="360"/>
      </w:pPr>
      <w:rPr>
        <w:rFonts w:ascii="Symbol" w:hAnsi="Symbol" w:hint="default"/>
      </w:rPr>
    </w:lvl>
    <w:lvl w:ilvl="4" w:tplc="562059B0">
      <w:start w:val="1"/>
      <w:numFmt w:val="bullet"/>
      <w:lvlText w:val="o"/>
      <w:lvlJc w:val="left"/>
      <w:pPr>
        <w:ind w:left="3600" w:hanging="360"/>
      </w:pPr>
      <w:rPr>
        <w:rFonts w:ascii="Courier New" w:hAnsi="Courier New" w:hint="default"/>
      </w:rPr>
    </w:lvl>
    <w:lvl w:ilvl="5" w:tplc="1EF8866A">
      <w:start w:val="1"/>
      <w:numFmt w:val="bullet"/>
      <w:lvlText w:val=""/>
      <w:lvlJc w:val="left"/>
      <w:pPr>
        <w:ind w:left="4320" w:hanging="360"/>
      </w:pPr>
      <w:rPr>
        <w:rFonts w:ascii="Wingdings" w:hAnsi="Wingdings" w:hint="default"/>
      </w:rPr>
    </w:lvl>
    <w:lvl w:ilvl="6" w:tplc="37F07588">
      <w:start w:val="1"/>
      <w:numFmt w:val="bullet"/>
      <w:lvlText w:val=""/>
      <w:lvlJc w:val="left"/>
      <w:pPr>
        <w:ind w:left="5040" w:hanging="360"/>
      </w:pPr>
      <w:rPr>
        <w:rFonts w:ascii="Symbol" w:hAnsi="Symbol" w:hint="default"/>
      </w:rPr>
    </w:lvl>
    <w:lvl w:ilvl="7" w:tplc="7F16DFBE">
      <w:start w:val="1"/>
      <w:numFmt w:val="bullet"/>
      <w:lvlText w:val="o"/>
      <w:lvlJc w:val="left"/>
      <w:pPr>
        <w:ind w:left="5760" w:hanging="360"/>
      </w:pPr>
      <w:rPr>
        <w:rFonts w:ascii="Courier New" w:hAnsi="Courier New" w:hint="default"/>
      </w:rPr>
    </w:lvl>
    <w:lvl w:ilvl="8" w:tplc="2348C26A">
      <w:start w:val="1"/>
      <w:numFmt w:val="bullet"/>
      <w:lvlText w:val=""/>
      <w:lvlJc w:val="left"/>
      <w:pPr>
        <w:ind w:left="6480" w:hanging="360"/>
      </w:pPr>
      <w:rPr>
        <w:rFonts w:ascii="Wingdings" w:hAnsi="Wingdings" w:hint="default"/>
      </w:rPr>
    </w:lvl>
  </w:abstractNum>
  <w:abstractNum w:abstractNumId="33" w15:restartNumberingAfterBreak="0">
    <w:nsid w:val="5D2A6227"/>
    <w:multiLevelType w:val="hybridMultilevel"/>
    <w:tmpl w:val="731A3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E066201"/>
    <w:multiLevelType w:val="hybridMultilevel"/>
    <w:tmpl w:val="3D7E849C"/>
    <w:lvl w:ilvl="0" w:tplc="CC94D668">
      <w:start w:val="1"/>
      <w:numFmt w:val="bullet"/>
      <w:lvlText w:val=""/>
      <w:lvlJc w:val="left"/>
      <w:pPr>
        <w:ind w:left="720" w:hanging="360"/>
      </w:pPr>
      <w:rPr>
        <w:rFonts w:ascii="Symbol" w:hAnsi="Symbol" w:hint="default"/>
      </w:rPr>
    </w:lvl>
    <w:lvl w:ilvl="1" w:tplc="DED8857A">
      <w:start w:val="1"/>
      <w:numFmt w:val="bullet"/>
      <w:lvlText w:val="o"/>
      <w:lvlJc w:val="left"/>
      <w:pPr>
        <w:ind w:left="1440" w:hanging="360"/>
      </w:pPr>
      <w:rPr>
        <w:rFonts w:ascii="Courier New" w:hAnsi="Courier New" w:hint="default"/>
      </w:rPr>
    </w:lvl>
    <w:lvl w:ilvl="2" w:tplc="1A86FC7E">
      <w:start w:val="1"/>
      <w:numFmt w:val="bullet"/>
      <w:lvlText w:val=""/>
      <w:lvlJc w:val="left"/>
      <w:pPr>
        <w:ind w:left="2160" w:hanging="360"/>
      </w:pPr>
      <w:rPr>
        <w:rFonts w:ascii="Wingdings" w:hAnsi="Wingdings" w:hint="default"/>
      </w:rPr>
    </w:lvl>
    <w:lvl w:ilvl="3" w:tplc="121633BC">
      <w:start w:val="1"/>
      <w:numFmt w:val="bullet"/>
      <w:lvlText w:val=""/>
      <w:lvlJc w:val="left"/>
      <w:pPr>
        <w:ind w:left="2880" w:hanging="360"/>
      </w:pPr>
      <w:rPr>
        <w:rFonts w:ascii="Symbol" w:hAnsi="Symbol" w:hint="default"/>
      </w:rPr>
    </w:lvl>
    <w:lvl w:ilvl="4" w:tplc="3E34ADB8">
      <w:start w:val="1"/>
      <w:numFmt w:val="bullet"/>
      <w:lvlText w:val="o"/>
      <w:lvlJc w:val="left"/>
      <w:pPr>
        <w:ind w:left="3600" w:hanging="360"/>
      </w:pPr>
      <w:rPr>
        <w:rFonts w:ascii="Courier New" w:hAnsi="Courier New" w:hint="default"/>
      </w:rPr>
    </w:lvl>
    <w:lvl w:ilvl="5" w:tplc="FD0AEFA6">
      <w:start w:val="1"/>
      <w:numFmt w:val="bullet"/>
      <w:lvlText w:val=""/>
      <w:lvlJc w:val="left"/>
      <w:pPr>
        <w:ind w:left="4320" w:hanging="360"/>
      </w:pPr>
      <w:rPr>
        <w:rFonts w:ascii="Wingdings" w:hAnsi="Wingdings" w:hint="default"/>
      </w:rPr>
    </w:lvl>
    <w:lvl w:ilvl="6" w:tplc="61404678">
      <w:start w:val="1"/>
      <w:numFmt w:val="bullet"/>
      <w:lvlText w:val=""/>
      <w:lvlJc w:val="left"/>
      <w:pPr>
        <w:ind w:left="5040" w:hanging="360"/>
      </w:pPr>
      <w:rPr>
        <w:rFonts w:ascii="Symbol" w:hAnsi="Symbol" w:hint="default"/>
      </w:rPr>
    </w:lvl>
    <w:lvl w:ilvl="7" w:tplc="EBD60FA4">
      <w:start w:val="1"/>
      <w:numFmt w:val="bullet"/>
      <w:lvlText w:val="o"/>
      <w:lvlJc w:val="left"/>
      <w:pPr>
        <w:ind w:left="5760" w:hanging="360"/>
      </w:pPr>
      <w:rPr>
        <w:rFonts w:ascii="Courier New" w:hAnsi="Courier New" w:hint="default"/>
      </w:rPr>
    </w:lvl>
    <w:lvl w:ilvl="8" w:tplc="55FE8A86">
      <w:start w:val="1"/>
      <w:numFmt w:val="bullet"/>
      <w:lvlText w:val=""/>
      <w:lvlJc w:val="left"/>
      <w:pPr>
        <w:ind w:left="6480" w:hanging="360"/>
      </w:pPr>
      <w:rPr>
        <w:rFonts w:ascii="Wingdings" w:hAnsi="Wingdings" w:hint="default"/>
      </w:rPr>
    </w:lvl>
  </w:abstractNum>
  <w:abstractNum w:abstractNumId="35" w15:restartNumberingAfterBreak="0">
    <w:nsid w:val="6471008C"/>
    <w:multiLevelType w:val="multilevel"/>
    <w:tmpl w:val="4E3CD786"/>
    <w:lvl w:ilvl="0">
      <w:start w:val="2"/>
      <w:numFmt w:val="decimal"/>
      <w:lvlText w:val="%1"/>
      <w:lvlJc w:val="left"/>
      <w:pPr>
        <w:ind w:left="396" w:hanging="396"/>
      </w:pPr>
      <w:rPr>
        <w:rFonts w:eastAsia="Verdana" w:cs="Verdana" w:hint="default"/>
      </w:rPr>
    </w:lvl>
    <w:lvl w:ilvl="1">
      <w:start w:val="1"/>
      <w:numFmt w:val="decimal"/>
      <w:lvlText w:val="%1.%2"/>
      <w:lvlJc w:val="left"/>
      <w:pPr>
        <w:ind w:left="1080" w:hanging="720"/>
      </w:pPr>
      <w:rPr>
        <w:rFonts w:eastAsia="Verdana" w:cs="Verdana" w:hint="default"/>
      </w:rPr>
    </w:lvl>
    <w:lvl w:ilvl="2">
      <w:start w:val="1"/>
      <w:numFmt w:val="decimal"/>
      <w:lvlText w:val="%1.%2.%3"/>
      <w:lvlJc w:val="left"/>
      <w:pPr>
        <w:ind w:left="1800" w:hanging="1080"/>
      </w:pPr>
      <w:rPr>
        <w:rFonts w:eastAsia="Verdana" w:cs="Verdana" w:hint="default"/>
      </w:rPr>
    </w:lvl>
    <w:lvl w:ilvl="3">
      <w:start w:val="1"/>
      <w:numFmt w:val="decimal"/>
      <w:lvlText w:val="%1.%2.%3.%4"/>
      <w:lvlJc w:val="left"/>
      <w:pPr>
        <w:ind w:left="2160" w:hanging="1080"/>
      </w:pPr>
      <w:rPr>
        <w:rFonts w:eastAsia="Verdana" w:cs="Verdana" w:hint="default"/>
      </w:rPr>
    </w:lvl>
    <w:lvl w:ilvl="4">
      <w:start w:val="1"/>
      <w:numFmt w:val="decimal"/>
      <w:lvlText w:val="%1.%2.%3.%4.%5"/>
      <w:lvlJc w:val="left"/>
      <w:pPr>
        <w:ind w:left="2880" w:hanging="1440"/>
      </w:pPr>
      <w:rPr>
        <w:rFonts w:eastAsia="Verdana" w:cs="Verdana" w:hint="default"/>
      </w:rPr>
    </w:lvl>
    <w:lvl w:ilvl="5">
      <w:start w:val="1"/>
      <w:numFmt w:val="decimal"/>
      <w:lvlText w:val="%1.%2.%3.%4.%5.%6"/>
      <w:lvlJc w:val="left"/>
      <w:pPr>
        <w:ind w:left="3600" w:hanging="1800"/>
      </w:pPr>
      <w:rPr>
        <w:rFonts w:eastAsia="Verdana" w:cs="Verdana" w:hint="default"/>
      </w:rPr>
    </w:lvl>
    <w:lvl w:ilvl="6">
      <w:start w:val="1"/>
      <w:numFmt w:val="decimal"/>
      <w:lvlText w:val="%1.%2.%3.%4.%5.%6.%7"/>
      <w:lvlJc w:val="left"/>
      <w:pPr>
        <w:ind w:left="4320" w:hanging="2160"/>
      </w:pPr>
      <w:rPr>
        <w:rFonts w:eastAsia="Verdana" w:cs="Verdana" w:hint="default"/>
      </w:rPr>
    </w:lvl>
    <w:lvl w:ilvl="7">
      <w:start w:val="1"/>
      <w:numFmt w:val="decimal"/>
      <w:lvlText w:val="%1.%2.%3.%4.%5.%6.%7.%8"/>
      <w:lvlJc w:val="left"/>
      <w:pPr>
        <w:ind w:left="5040" w:hanging="2520"/>
      </w:pPr>
      <w:rPr>
        <w:rFonts w:eastAsia="Verdana" w:cs="Verdana" w:hint="default"/>
      </w:rPr>
    </w:lvl>
    <w:lvl w:ilvl="8">
      <w:start w:val="1"/>
      <w:numFmt w:val="decimal"/>
      <w:lvlText w:val="%1.%2.%3.%4.%5.%6.%7.%8.%9"/>
      <w:lvlJc w:val="left"/>
      <w:pPr>
        <w:ind w:left="5400" w:hanging="2520"/>
      </w:pPr>
      <w:rPr>
        <w:rFonts w:eastAsia="Verdana" w:cs="Verdana" w:hint="default"/>
      </w:rPr>
    </w:lvl>
  </w:abstractNum>
  <w:abstractNum w:abstractNumId="36" w15:restartNumberingAfterBreak="0">
    <w:nsid w:val="66FC1DAB"/>
    <w:multiLevelType w:val="hybridMultilevel"/>
    <w:tmpl w:val="A154C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6117FE"/>
    <w:multiLevelType w:val="hybridMultilevel"/>
    <w:tmpl w:val="01545EF2"/>
    <w:lvl w:ilvl="0" w:tplc="E2CEB29A">
      <w:start w:val="1"/>
      <w:numFmt w:val="decimal"/>
      <w:lvlText w:val="%1."/>
      <w:lvlJc w:val="left"/>
      <w:pPr>
        <w:ind w:left="720" w:hanging="360"/>
      </w:pPr>
      <w:rPr>
        <w:rFonts w:ascii="Verdana" w:hAnsi="Verdana" w:hint="default"/>
      </w:rPr>
    </w:lvl>
    <w:lvl w:ilvl="1" w:tplc="46489A2E">
      <w:start w:val="1"/>
      <w:numFmt w:val="lowerLetter"/>
      <w:lvlText w:val="%2."/>
      <w:lvlJc w:val="left"/>
      <w:pPr>
        <w:ind w:left="1440" w:hanging="360"/>
      </w:pPr>
    </w:lvl>
    <w:lvl w:ilvl="2" w:tplc="552C00BE">
      <w:start w:val="1"/>
      <w:numFmt w:val="lowerRoman"/>
      <w:lvlText w:val="%3."/>
      <w:lvlJc w:val="right"/>
      <w:pPr>
        <w:ind w:left="2160" w:hanging="180"/>
      </w:pPr>
    </w:lvl>
    <w:lvl w:ilvl="3" w:tplc="CA885ACC">
      <w:start w:val="1"/>
      <w:numFmt w:val="decimal"/>
      <w:lvlText w:val="%4."/>
      <w:lvlJc w:val="left"/>
      <w:pPr>
        <w:ind w:left="2880" w:hanging="360"/>
      </w:pPr>
    </w:lvl>
    <w:lvl w:ilvl="4" w:tplc="D11A56C6">
      <w:start w:val="1"/>
      <w:numFmt w:val="lowerLetter"/>
      <w:lvlText w:val="%5."/>
      <w:lvlJc w:val="left"/>
      <w:pPr>
        <w:ind w:left="3600" w:hanging="360"/>
      </w:pPr>
    </w:lvl>
    <w:lvl w:ilvl="5" w:tplc="4CC484F4">
      <w:start w:val="1"/>
      <w:numFmt w:val="lowerRoman"/>
      <w:lvlText w:val="%6."/>
      <w:lvlJc w:val="right"/>
      <w:pPr>
        <w:ind w:left="4320" w:hanging="180"/>
      </w:pPr>
    </w:lvl>
    <w:lvl w:ilvl="6" w:tplc="EF0C61CC">
      <w:start w:val="1"/>
      <w:numFmt w:val="decimal"/>
      <w:lvlText w:val="%7."/>
      <w:lvlJc w:val="left"/>
      <w:pPr>
        <w:ind w:left="5040" w:hanging="360"/>
      </w:pPr>
    </w:lvl>
    <w:lvl w:ilvl="7" w:tplc="3866132E">
      <w:start w:val="1"/>
      <w:numFmt w:val="lowerLetter"/>
      <w:lvlText w:val="%8."/>
      <w:lvlJc w:val="left"/>
      <w:pPr>
        <w:ind w:left="5760" w:hanging="360"/>
      </w:pPr>
    </w:lvl>
    <w:lvl w:ilvl="8" w:tplc="51B058E2">
      <w:start w:val="1"/>
      <w:numFmt w:val="lowerRoman"/>
      <w:lvlText w:val="%9."/>
      <w:lvlJc w:val="right"/>
      <w:pPr>
        <w:ind w:left="6480" w:hanging="180"/>
      </w:pPr>
    </w:lvl>
  </w:abstractNum>
  <w:abstractNum w:abstractNumId="38" w15:restartNumberingAfterBreak="0">
    <w:nsid w:val="6CE13389"/>
    <w:multiLevelType w:val="hybridMultilevel"/>
    <w:tmpl w:val="57D29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E33076"/>
    <w:multiLevelType w:val="multilevel"/>
    <w:tmpl w:val="C6B6E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3961F1"/>
    <w:multiLevelType w:val="hybridMultilevel"/>
    <w:tmpl w:val="63FC5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6991D03"/>
    <w:multiLevelType w:val="multilevel"/>
    <w:tmpl w:val="68946CC8"/>
    <w:lvl w:ilvl="0">
      <w:start w:val="7"/>
      <w:numFmt w:val="decimal"/>
      <w:lvlText w:val="%1"/>
      <w:lvlJc w:val="left"/>
      <w:pPr>
        <w:ind w:left="396" w:hanging="396"/>
      </w:pPr>
      <w:rPr>
        <w:rFonts w:eastAsia="Verdana" w:cs="Verdana" w:hint="default"/>
      </w:rPr>
    </w:lvl>
    <w:lvl w:ilvl="1">
      <w:start w:val="1"/>
      <w:numFmt w:val="decimal"/>
      <w:lvlText w:val="%1.%2"/>
      <w:lvlJc w:val="left"/>
      <w:pPr>
        <w:ind w:left="1080" w:hanging="720"/>
      </w:pPr>
      <w:rPr>
        <w:rFonts w:eastAsia="Verdana" w:cs="Verdana" w:hint="default"/>
      </w:rPr>
    </w:lvl>
    <w:lvl w:ilvl="2">
      <w:start w:val="1"/>
      <w:numFmt w:val="decimal"/>
      <w:lvlText w:val="%1.%2.%3"/>
      <w:lvlJc w:val="left"/>
      <w:pPr>
        <w:ind w:left="1800" w:hanging="1080"/>
      </w:pPr>
      <w:rPr>
        <w:rFonts w:eastAsia="Verdana" w:cs="Verdana" w:hint="default"/>
      </w:rPr>
    </w:lvl>
    <w:lvl w:ilvl="3">
      <w:start w:val="1"/>
      <w:numFmt w:val="decimal"/>
      <w:lvlText w:val="%1.%2.%3.%4"/>
      <w:lvlJc w:val="left"/>
      <w:pPr>
        <w:ind w:left="2160" w:hanging="1080"/>
      </w:pPr>
      <w:rPr>
        <w:rFonts w:eastAsia="Verdana" w:cs="Verdana" w:hint="default"/>
      </w:rPr>
    </w:lvl>
    <w:lvl w:ilvl="4">
      <w:start w:val="1"/>
      <w:numFmt w:val="decimal"/>
      <w:lvlText w:val="%1.%2.%3.%4.%5"/>
      <w:lvlJc w:val="left"/>
      <w:pPr>
        <w:ind w:left="2880" w:hanging="1440"/>
      </w:pPr>
      <w:rPr>
        <w:rFonts w:eastAsia="Verdana" w:cs="Verdana" w:hint="default"/>
      </w:rPr>
    </w:lvl>
    <w:lvl w:ilvl="5">
      <w:start w:val="1"/>
      <w:numFmt w:val="decimal"/>
      <w:lvlText w:val="%1.%2.%3.%4.%5.%6"/>
      <w:lvlJc w:val="left"/>
      <w:pPr>
        <w:ind w:left="3600" w:hanging="1800"/>
      </w:pPr>
      <w:rPr>
        <w:rFonts w:eastAsia="Verdana" w:cs="Verdana" w:hint="default"/>
      </w:rPr>
    </w:lvl>
    <w:lvl w:ilvl="6">
      <w:start w:val="1"/>
      <w:numFmt w:val="decimal"/>
      <w:lvlText w:val="%1.%2.%3.%4.%5.%6.%7"/>
      <w:lvlJc w:val="left"/>
      <w:pPr>
        <w:ind w:left="4320" w:hanging="2160"/>
      </w:pPr>
      <w:rPr>
        <w:rFonts w:eastAsia="Verdana" w:cs="Verdana" w:hint="default"/>
      </w:rPr>
    </w:lvl>
    <w:lvl w:ilvl="7">
      <w:start w:val="1"/>
      <w:numFmt w:val="decimal"/>
      <w:lvlText w:val="%1.%2.%3.%4.%5.%6.%7.%8"/>
      <w:lvlJc w:val="left"/>
      <w:pPr>
        <w:ind w:left="5040" w:hanging="2520"/>
      </w:pPr>
      <w:rPr>
        <w:rFonts w:eastAsia="Verdana" w:cs="Verdana" w:hint="default"/>
      </w:rPr>
    </w:lvl>
    <w:lvl w:ilvl="8">
      <w:start w:val="1"/>
      <w:numFmt w:val="decimal"/>
      <w:lvlText w:val="%1.%2.%3.%4.%5.%6.%7.%8.%9"/>
      <w:lvlJc w:val="left"/>
      <w:pPr>
        <w:ind w:left="5400" w:hanging="2520"/>
      </w:pPr>
      <w:rPr>
        <w:rFonts w:eastAsia="Verdana" w:cs="Verdana" w:hint="default"/>
      </w:rPr>
    </w:lvl>
  </w:abstractNum>
  <w:abstractNum w:abstractNumId="42" w15:restartNumberingAfterBreak="0">
    <w:nsid w:val="7BAD794A"/>
    <w:multiLevelType w:val="multilevel"/>
    <w:tmpl w:val="C6B6E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E387CD7"/>
    <w:multiLevelType w:val="multilevel"/>
    <w:tmpl w:val="3430A65C"/>
    <w:lvl w:ilvl="0">
      <w:start w:val="4"/>
      <w:numFmt w:val="decimal"/>
      <w:lvlText w:val="%1"/>
      <w:lvlJc w:val="left"/>
      <w:pPr>
        <w:ind w:left="396" w:hanging="396"/>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400" w:hanging="2520"/>
      </w:pPr>
      <w:rPr>
        <w:rFonts w:hint="default"/>
      </w:rPr>
    </w:lvl>
  </w:abstractNum>
  <w:abstractNum w:abstractNumId="44" w15:restartNumberingAfterBreak="0">
    <w:nsid w:val="7E931C2F"/>
    <w:multiLevelType w:val="multilevel"/>
    <w:tmpl w:val="E780DF06"/>
    <w:lvl w:ilvl="0">
      <w:start w:val="5"/>
      <w:numFmt w:val="decimal"/>
      <w:lvlText w:val="%1"/>
      <w:lvlJc w:val="left"/>
      <w:pPr>
        <w:ind w:left="396" w:hanging="396"/>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400" w:hanging="2520"/>
      </w:pPr>
      <w:rPr>
        <w:rFonts w:hint="default"/>
      </w:rPr>
    </w:lvl>
  </w:abstractNum>
  <w:num w:numId="1">
    <w:abstractNumId w:val="6"/>
  </w:num>
  <w:num w:numId="2">
    <w:abstractNumId w:val="2"/>
  </w:num>
  <w:num w:numId="3">
    <w:abstractNumId w:val="23"/>
  </w:num>
  <w:num w:numId="4">
    <w:abstractNumId w:val="34"/>
  </w:num>
  <w:num w:numId="5">
    <w:abstractNumId w:val="37"/>
  </w:num>
  <w:num w:numId="6">
    <w:abstractNumId w:val="32"/>
  </w:num>
  <w:num w:numId="7">
    <w:abstractNumId w:val="3"/>
  </w:num>
  <w:num w:numId="8">
    <w:abstractNumId w:val="27"/>
  </w:num>
  <w:num w:numId="9">
    <w:abstractNumId w:val="10"/>
  </w:num>
  <w:num w:numId="10">
    <w:abstractNumId w:val="25"/>
  </w:num>
  <w:num w:numId="11">
    <w:abstractNumId w:val="35"/>
  </w:num>
  <w:num w:numId="12">
    <w:abstractNumId w:val="24"/>
  </w:num>
  <w:num w:numId="13">
    <w:abstractNumId w:val="11"/>
  </w:num>
  <w:num w:numId="14">
    <w:abstractNumId w:val="5"/>
  </w:num>
  <w:num w:numId="15">
    <w:abstractNumId w:val="1"/>
  </w:num>
  <w:num w:numId="16">
    <w:abstractNumId w:val="9"/>
  </w:num>
  <w:num w:numId="17">
    <w:abstractNumId w:val="13"/>
  </w:num>
  <w:num w:numId="18">
    <w:abstractNumId w:val="17"/>
  </w:num>
  <w:num w:numId="19">
    <w:abstractNumId w:val="26"/>
  </w:num>
  <w:num w:numId="20">
    <w:abstractNumId w:val="29"/>
  </w:num>
  <w:num w:numId="21">
    <w:abstractNumId w:val="44"/>
  </w:num>
  <w:num w:numId="22">
    <w:abstractNumId w:val="43"/>
  </w:num>
  <w:num w:numId="23">
    <w:abstractNumId w:val="0"/>
  </w:num>
  <w:num w:numId="24">
    <w:abstractNumId w:val="15"/>
  </w:num>
  <w:num w:numId="25">
    <w:abstractNumId w:val="8"/>
  </w:num>
  <w:num w:numId="26">
    <w:abstractNumId w:val="12"/>
  </w:num>
  <w:num w:numId="27">
    <w:abstractNumId w:val="33"/>
  </w:num>
  <w:num w:numId="28">
    <w:abstractNumId w:val="36"/>
  </w:num>
  <w:num w:numId="29">
    <w:abstractNumId w:val="30"/>
  </w:num>
  <w:num w:numId="30">
    <w:abstractNumId w:val="7"/>
  </w:num>
  <w:num w:numId="31">
    <w:abstractNumId w:val="42"/>
  </w:num>
  <w:num w:numId="32">
    <w:abstractNumId w:val="16"/>
  </w:num>
  <w:num w:numId="33">
    <w:abstractNumId w:val="39"/>
  </w:num>
  <w:num w:numId="34">
    <w:abstractNumId w:val="20"/>
  </w:num>
  <w:num w:numId="35">
    <w:abstractNumId w:val="28"/>
  </w:num>
  <w:num w:numId="36">
    <w:abstractNumId w:val="40"/>
  </w:num>
  <w:num w:numId="37">
    <w:abstractNumId w:val="4"/>
  </w:num>
  <w:num w:numId="38">
    <w:abstractNumId w:val="22"/>
  </w:num>
  <w:num w:numId="39">
    <w:abstractNumId w:val="31"/>
  </w:num>
  <w:num w:numId="40">
    <w:abstractNumId w:val="38"/>
  </w:num>
  <w:num w:numId="41">
    <w:abstractNumId w:val="21"/>
  </w:num>
  <w:num w:numId="42">
    <w:abstractNumId w:val="19"/>
  </w:num>
  <w:num w:numId="43">
    <w:abstractNumId w:val="18"/>
  </w:num>
  <w:num w:numId="44">
    <w:abstractNumId w:val="41"/>
  </w:num>
  <w:num w:numId="45">
    <w:abstractNumId w:val="14"/>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fr-FR" w:vendorID="64" w:dllVersion="6" w:nlCheck="1" w:checkStyle="0"/>
  <w:activeWritingStyle w:appName="MSWord" w:lang="en-GB" w:vendorID="64" w:dllVersion="6" w:nlCheck="1" w:checkStyle="1"/>
  <w:activeWritingStyle w:appName="MSWord" w:lang="en-GB" w:vendorID="64" w:dllVersion="0" w:nlCheck="1" w:checkStyle="0"/>
  <w:activeWritingStyle w:appName="MSWord" w:lang="fr-FR"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260508"/>
    <w:rsid w:val="000058AD"/>
    <w:rsid w:val="00010057"/>
    <w:rsid w:val="00010AAE"/>
    <w:rsid w:val="00011977"/>
    <w:rsid w:val="00011CA7"/>
    <w:rsid w:val="00014E8F"/>
    <w:rsid w:val="00015635"/>
    <w:rsid w:val="00015E18"/>
    <w:rsid w:val="000173FA"/>
    <w:rsid w:val="0002463C"/>
    <w:rsid w:val="00031C98"/>
    <w:rsid w:val="0003342A"/>
    <w:rsid w:val="00034A98"/>
    <w:rsid w:val="000375C9"/>
    <w:rsid w:val="00045204"/>
    <w:rsid w:val="000474B3"/>
    <w:rsid w:val="0005007C"/>
    <w:rsid w:val="000543E6"/>
    <w:rsid w:val="00070505"/>
    <w:rsid w:val="00075E5C"/>
    <w:rsid w:val="00076113"/>
    <w:rsid w:val="00076447"/>
    <w:rsid w:val="00081184"/>
    <w:rsid w:val="0008613C"/>
    <w:rsid w:val="0008628A"/>
    <w:rsid w:val="0009045B"/>
    <w:rsid w:val="0009138E"/>
    <w:rsid w:val="00094079"/>
    <w:rsid w:val="00094C5C"/>
    <w:rsid w:val="0009629C"/>
    <w:rsid w:val="00097140"/>
    <w:rsid w:val="000B58B1"/>
    <w:rsid w:val="000C470B"/>
    <w:rsid w:val="000D0FAB"/>
    <w:rsid w:val="000D6676"/>
    <w:rsid w:val="000D6866"/>
    <w:rsid w:val="000D6A6F"/>
    <w:rsid w:val="000E0CF7"/>
    <w:rsid w:val="000E217A"/>
    <w:rsid w:val="000E2494"/>
    <w:rsid w:val="000F0053"/>
    <w:rsid w:val="001001C6"/>
    <w:rsid w:val="001030CB"/>
    <w:rsid w:val="00114B22"/>
    <w:rsid w:val="0011561B"/>
    <w:rsid w:val="0013447D"/>
    <w:rsid w:val="001474BB"/>
    <w:rsid w:val="00152EC3"/>
    <w:rsid w:val="001556B5"/>
    <w:rsid w:val="001556CE"/>
    <w:rsid w:val="00155AA8"/>
    <w:rsid w:val="001561EC"/>
    <w:rsid w:val="00156550"/>
    <w:rsid w:val="00157860"/>
    <w:rsid w:val="00162EED"/>
    <w:rsid w:val="001644F2"/>
    <w:rsid w:val="0016458D"/>
    <w:rsid w:val="00165BD5"/>
    <w:rsid w:val="001669A1"/>
    <w:rsid w:val="00167C1C"/>
    <w:rsid w:val="00170759"/>
    <w:rsid w:val="0017398B"/>
    <w:rsid w:val="0017437E"/>
    <w:rsid w:val="00176A51"/>
    <w:rsid w:val="00177965"/>
    <w:rsid w:val="0018023C"/>
    <w:rsid w:val="001814BC"/>
    <w:rsid w:val="0018344A"/>
    <w:rsid w:val="00184062"/>
    <w:rsid w:val="0019100E"/>
    <w:rsid w:val="001952D1"/>
    <w:rsid w:val="001974F5"/>
    <w:rsid w:val="00197B66"/>
    <w:rsid w:val="001A1249"/>
    <w:rsid w:val="001A13D9"/>
    <w:rsid w:val="001A58DD"/>
    <w:rsid w:val="001A6F21"/>
    <w:rsid w:val="001B0150"/>
    <w:rsid w:val="001B1360"/>
    <w:rsid w:val="001B17C4"/>
    <w:rsid w:val="001B33BD"/>
    <w:rsid w:val="001D1418"/>
    <w:rsid w:val="001D2FEA"/>
    <w:rsid w:val="001E0B8C"/>
    <w:rsid w:val="001E6148"/>
    <w:rsid w:val="001E684B"/>
    <w:rsid w:val="001E6C78"/>
    <w:rsid w:val="001E70C9"/>
    <w:rsid w:val="0020498E"/>
    <w:rsid w:val="00204FBF"/>
    <w:rsid w:val="00205692"/>
    <w:rsid w:val="00206878"/>
    <w:rsid w:val="00206A97"/>
    <w:rsid w:val="00222143"/>
    <w:rsid w:val="00230B7E"/>
    <w:rsid w:val="00232195"/>
    <w:rsid w:val="00236BA3"/>
    <w:rsid w:val="00241EDE"/>
    <w:rsid w:val="00244860"/>
    <w:rsid w:val="00246294"/>
    <w:rsid w:val="0025035F"/>
    <w:rsid w:val="0025416A"/>
    <w:rsid w:val="002545DD"/>
    <w:rsid w:val="00254D83"/>
    <w:rsid w:val="00256F27"/>
    <w:rsid w:val="0026729B"/>
    <w:rsid w:val="00270128"/>
    <w:rsid w:val="002706D6"/>
    <w:rsid w:val="00284B8F"/>
    <w:rsid w:val="002961A5"/>
    <w:rsid w:val="002A078C"/>
    <w:rsid w:val="002A3379"/>
    <w:rsid w:val="002A563E"/>
    <w:rsid w:val="002A6A5D"/>
    <w:rsid w:val="002B0E40"/>
    <w:rsid w:val="002B7DDE"/>
    <w:rsid w:val="002B7DEA"/>
    <w:rsid w:val="002C6359"/>
    <w:rsid w:val="002D1C74"/>
    <w:rsid w:val="002D2E68"/>
    <w:rsid w:val="002E7781"/>
    <w:rsid w:val="002F05F2"/>
    <w:rsid w:val="002F060E"/>
    <w:rsid w:val="002F5740"/>
    <w:rsid w:val="002F5E0E"/>
    <w:rsid w:val="002F68F1"/>
    <w:rsid w:val="00301BED"/>
    <w:rsid w:val="00304628"/>
    <w:rsid w:val="00306B14"/>
    <w:rsid w:val="00312292"/>
    <w:rsid w:val="00317E59"/>
    <w:rsid w:val="003276D1"/>
    <w:rsid w:val="0033141C"/>
    <w:rsid w:val="003322FF"/>
    <w:rsid w:val="00332CA3"/>
    <w:rsid w:val="00333508"/>
    <w:rsid w:val="00334349"/>
    <w:rsid w:val="003356E6"/>
    <w:rsid w:val="0034053E"/>
    <w:rsid w:val="00346776"/>
    <w:rsid w:val="003479AC"/>
    <w:rsid w:val="00353AC9"/>
    <w:rsid w:val="00360F84"/>
    <w:rsid w:val="00361E64"/>
    <w:rsid w:val="00362E74"/>
    <w:rsid w:val="003646ED"/>
    <w:rsid w:val="003755C1"/>
    <w:rsid w:val="003800F7"/>
    <w:rsid w:val="003816B4"/>
    <w:rsid w:val="0038181B"/>
    <w:rsid w:val="0038463C"/>
    <w:rsid w:val="00386B82"/>
    <w:rsid w:val="00386FAE"/>
    <w:rsid w:val="0039385B"/>
    <w:rsid w:val="00394497"/>
    <w:rsid w:val="003A12E1"/>
    <w:rsid w:val="003A3529"/>
    <w:rsid w:val="003A43DA"/>
    <w:rsid w:val="003A597F"/>
    <w:rsid w:val="003A59A6"/>
    <w:rsid w:val="003A7DB1"/>
    <w:rsid w:val="003B5410"/>
    <w:rsid w:val="003B598D"/>
    <w:rsid w:val="003B6753"/>
    <w:rsid w:val="003C1D82"/>
    <w:rsid w:val="003D4590"/>
    <w:rsid w:val="003E42D9"/>
    <w:rsid w:val="003E4DB5"/>
    <w:rsid w:val="003E78C5"/>
    <w:rsid w:val="003F107D"/>
    <w:rsid w:val="003F2663"/>
    <w:rsid w:val="003F31D3"/>
    <w:rsid w:val="003F6504"/>
    <w:rsid w:val="004002A8"/>
    <w:rsid w:val="004004B0"/>
    <w:rsid w:val="0040464E"/>
    <w:rsid w:val="00405E13"/>
    <w:rsid w:val="0040688E"/>
    <w:rsid w:val="00410DBE"/>
    <w:rsid w:val="00411B57"/>
    <w:rsid w:val="0041546D"/>
    <w:rsid w:val="00421BB0"/>
    <w:rsid w:val="00422F5C"/>
    <w:rsid w:val="00423F23"/>
    <w:rsid w:val="00431D0D"/>
    <w:rsid w:val="00432FB7"/>
    <w:rsid w:val="004401A9"/>
    <w:rsid w:val="00441D6D"/>
    <w:rsid w:val="00443152"/>
    <w:rsid w:val="0044708B"/>
    <w:rsid w:val="0045088A"/>
    <w:rsid w:val="0045119B"/>
    <w:rsid w:val="00464668"/>
    <w:rsid w:val="004660BB"/>
    <w:rsid w:val="004667E2"/>
    <w:rsid w:val="004673FA"/>
    <w:rsid w:val="0047340A"/>
    <w:rsid w:val="00474F29"/>
    <w:rsid w:val="004770C2"/>
    <w:rsid w:val="00483F00"/>
    <w:rsid w:val="004862D2"/>
    <w:rsid w:val="00494378"/>
    <w:rsid w:val="00495E8F"/>
    <w:rsid w:val="004A1836"/>
    <w:rsid w:val="004A37A2"/>
    <w:rsid w:val="004A4D9B"/>
    <w:rsid w:val="004A58F3"/>
    <w:rsid w:val="004A6A92"/>
    <w:rsid w:val="004B2159"/>
    <w:rsid w:val="004B4AA4"/>
    <w:rsid w:val="004B5CFE"/>
    <w:rsid w:val="004B6298"/>
    <w:rsid w:val="004C052F"/>
    <w:rsid w:val="004D3012"/>
    <w:rsid w:val="004D5C84"/>
    <w:rsid w:val="004E0BA4"/>
    <w:rsid w:val="004E25A6"/>
    <w:rsid w:val="004E4948"/>
    <w:rsid w:val="004E6E9E"/>
    <w:rsid w:val="004E7439"/>
    <w:rsid w:val="004F3277"/>
    <w:rsid w:val="004F4601"/>
    <w:rsid w:val="005028B9"/>
    <w:rsid w:val="00503A06"/>
    <w:rsid w:val="005107C4"/>
    <w:rsid w:val="00515EF0"/>
    <w:rsid w:val="0051615B"/>
    <w:rsid w:val="005165A1"/>
    <w:rsid w:val="00520DEC"/>
    <w:rsid w:val="00525373"/>
    <w:rsid w:val="00530104"/>
    <w:rsid w:val="00534969"/>
    <w:rsid w:val="00537D4C"/>
    <w:rsid w:val="0054162E"/>
    <w:rsid w:val="0054773B"/>
    <w:rsid w:val="00553EC1"/>
    <w:rsid w:val="00560AC4"/>
    <w:rsid w:val="0057060D"/>
    <w:rsid w:val="00575020"/>
    <w:rsid w:val="00575535"/>
    <w:rsid w:val="005775E0"/>
    <w:rsid w:val="005815CF"/>
    <w:rsid w:val="0058229D"/>
    <w:rsid w:val="00590F8D"/>
    <w:rsid w:val="0059515F"/>
    <w:rsid w:val="005A115F"/>
    <w:rsid w:val="005B0D22"/>
    <w:rsid w:val="005B4D46"/>
    <w:rsid w:val="005B5C1D"/>
    <w:rsid w:val="005B6C81"/>
    <w:rsid w:val="005D3163"/>
    <w:rsid w:val="005D57EC"/>
    <w:rsid w:val="005E0BA2"/>
    <w:rsid w:val="005E1698"/>
    <w:rsid w:val="005F3E2A"/>
    <w:rsid w:val="005F5C50"/>
    <w:rsid w:val="005F625A"/>
    <w:rsid w:val="006030DB"/>
    <w:rsid w:val="00604B43"/>
    <w:rsid w:val="00612F29"/>
    <w:rsid w:val="00620201"/>
    <w:rsid w:val="00621090"/>
    <w:rsid w:val="00621CDC"/>
    <w:rsid w:val="00622A89"/>
    <w:rsid w:val="0062325A"/>
    <w:rsid w:val="0062408E"/>
    <w:rsid w:val="00624546"/>
    <w:rsid w:val="0062660F"/>
    <w:rsid w:val="006270A4"/>
    <w:rsid w:val="00631CA8"/>
    <w:rsid w:val="006320E9"/>
    <w:rsid w:val="00636696"/>
    <w:rsid w:val="00636A60"/>
    <w:rsid w:val="00640387"/>
    <w:rsid w:val="00644707"/>
    <w:rsid w:val="00651D3B"/>
    <w:rsid w:val="00653C4F"/>
    <w:rsid w:val="0066590D"/>
    <w:rsid w:val="006676A5"/>
    <w:rsid w:val="006729E5"/>
    <w:rsid w:val="00673753"/>
    <w:rsid w:val="00674AB2"/>
    <w:rsid w:val="00683961"/>
    <w:rsid w:val="00684D24"/>
    <w:rsid w:val="00685832"/>
    <w:rsid w:val="00687B11"/>
    <w:rsid w:val="00692161"/>
    <w:rsid w:val="00693852"/>
    <w:rsid w:val="006B450B"/>
    <w:rsid w:val="006B5287"/>
    <w:rsid w:val="006B576E"/>
    <w:rsid w:val="006C1FF4"/>
    <w:rsid w:val="006D0A55"/>
    <w:rsid w:val="006D38B7"/>
    <w:rsid w:val="006D6E6E"/>
    <w:rsid w:val="006E5610"/>
    <w:rsid w:val="006E5961"/>
    <w:rsid w:val="0070089A"/>
    <w:rsid w:val="00701233"/>
    <w:rsid w:val="00702B11"/>
    <w:rsid w:val="00705C4A"/>
    <w:rsid w:val="0070789C"/>
    <w:rsid w:val="00711190"/>
    <w:rsid w:val="0071270E"/>
    <w:rsid w:val="00713A1B"/>
    <w:rsid w:val="00723ABF"/>
    <w:rsid w:val="00723DA8"/>
    <w:rsid w:val="00740173"/>
    <w:rsid w:val="00740F43"/>
    <w:rsid w:val="007420C1"/>
    <w:rsid w:val="00747A0B"/>
    <w:rsid w:val="007514DA"/>
    <w:rsid w:val="00753B97"/>
    <w:rsid w:val="007613EB"/>
    <w:rsid w:val="00762862"/>
    <w:rsid w:val="00765D6F"/>
    <w:rsid w:val="007733F7"/>
    <w:rsid w:val="0077414D"/>
    <w:rsid w:val="00780FE9"/>
    <w:rsid w:val="00786643"/>
    <w:rsid w:val="00786880"/>
    <w:rsid w:val="00787DF3"/>
    <w:rsid w:val="00790B8F"/>
    <w:rsid w:val="00794646"/>
    <w:rsid w:val="007A6803"/>
    <w:rsid w:val="007B1C81"/>
    <w:rsid w:val="007B3AC8"/>
    <w:rsid w:val="007B64FB"/>
    <w:rsid w:val="007B6E5D"/>
    <w:rsid w:val="007C0371"/>
    <w:rsid w:val="007C0A6B"/>
    <w:rsid w:val="007C77EC"/>
    <w:rsid w:val="007D39D3"/>
    <w:rsid w:val="007D4E59"/>
    <w:rsid w:val="007D5E53"/>
    <w:rsid w:val="007E38EA"/>
    <w:rsid w:val="007E77B4"/>
    <w:rsid w:val="007F1FD1"/>
    <w:rsid w:val="007F229B"/>
    <w:rsid w:val="007F298F"/>
    <w:rsid w:val="007F396A"/>
    <w:rsid w:val="007F7EC8"/>
    <w:rsid w:val="0080137D"/>
    <w:rsid w:val="008020B3"/>
    <w:rsid w:val="00803495"/>
    <w:rsid w:val="00804C4B"/>
    <w:rsid w:val="00805437"/>
    <w:rsid w:val="00806413"/>
    <w:rsid w:val="00810C73"/>
    <w:rsid w:val="00812259"/>
    <w:rsid w:val="00816C8E"/>
    <w:rsid w:val="00821D07"/>
    <w:rsid w:val="008222DC"/>
    <w:rsid w:val="00824E27"/>
    <w:rsid w:val="00827CD2"/>
    <w:rsid w:val="008327C8"/>
    <w:rsid w:val="008342DC"/>
    <w:rsid w:val="0083540A"/>
    <w:rsid w:val="0083578B"/>
    <w:rsid w:val="0084180F"/>
    <w:rsid w:val="00841C1B"/>
    <w:rsid w:val="00843EDA"/>
    <w:rsid w:val="00851C5D"/>
    <w:rsid w:val="00862C90"/>
    <w:rsid w:val="008713B5"/>
    <w:rsid w:val="00873165"/>
    <w:rsid w:val="00874D06"/>
    <w:rsid w:val="00875595"/>
    <w:rsid w:val="00877A6A"/>
    <w:rsid w:val="00882868"/>
    <w:rsid w:val="0088478D"/>
    <w:rsid w:val="00885BC8"/>
    <w:rsid w:val="00891527"/>
    <w:rsid w:val="00891C52"/>
    <w:rsid w:val="008961B2"/>
    <w:rsid w:val="008B1756"/>
    <w:rsid w:val="008B4BA2"/>
    <w:rsid w:val="008C79A0"/>
    <w:rsid w:val="008E374B"/>
    <w:rsid w:val="008E74D2"/>
    <w:rsid w:val="008F258C"/>
    <w:rsid w:val="009041C5"/>
    <w:rsid w:val="00907CEB"/>
    <w:rsid w:val="00910228"/>
    <w:rsid w:val="00911F92"/>
    <w:rsid w:val="00925F61"/>
    <w:rsid w:val="00926544"/>
    <w:rsid w:val="009271B1"/>
    <w:rsid w:val="00931D4D"/>
    <w:rsid w:val="009357F2"/>
    <w:rsid w:val="009379CD"/>
    <w:rsid w:val="00945B59"/>
    <w:rsid w:val="0094649B"/>
    <w:rsid w:val="00950C79"/>
    <w:rsid w:val="009522C9"/>
    <w:rsid w:val="0095298C"/>
    <w:rsid w:val="0095337B"/>
    <w:rsid w:val="009537A8"/>
    <w:rsid w:val="009549CD"/>
    <w:rsid w:val="00955125"/>
    <w:rsid w:val="00960B8B"/>
    <w:rsid w:val="009623C6"/>
    <w:rsid w:val="00964A7C"/>
    <w:rsid w:val="009724EA"/>
    <w:rsid w:val="00983D6E"/>
    <w:rsid w:val="0099026D"/>
    <w:rsid w:val="00991951"/>
    <w:rsid w:val="00991D4A"/>
    <w:rsid w:val="00992208"/>
    <w:rsid w:val="009933EF"/>
    <w:rsid w:val="0099543C"/>
    <w:rsid w:val="009A0F45"/>
    <w:rsid w:val="009A131B"/>
    <w:rsid w:val="009A1872"/>
    <w:rsid w:val="009A3960"/>
    <w:rsid w:val="009A3B7B"/>
    <w:rsid w:val="009A59A8"/>
    <w:rsid w:val="009B4BCD"/>
    <w:rsid w:val="009B4D21"/>
    <w:rsid w:val="009B71C2"/>
    <w:rsid w:val="009C041E"/>
    <w:rsid w:val="009C0FA0"/>
    <w:rsid w:val="009C1782"/>
    <w:rsid w:val="009C1B10"/>
    <w:rsid w:val="009C4147"/>
    <w:rsid w:val="009C539A"/>
    <w:rsid w:val="009C5926"/>
    <w:rsid w:val="009D0BEE"/>
    <w:rsid w:val="009D3B2D"/>
    <w:rsid w:val="009D3F22"/>
    <w:rsid w:val="009D4DDD"/>
    <w:rsid w:val="009D74B8"/>
    <w:rsid w:val="009D7AD9"/>
    <w:rsid w:val="009E3366"/>
    <w:rsid w:val="009F470C"/>
    <w:rsid w:val="009F5944"/>
    <w:rsid w:val="009F5C03"/>
    <w:rsid w:val="00A00F7F"/>
    <w:rsid w:val="00A065D9"/>
    <w:rsid w:val="00A078BD"/>
    <w:rsid w:val="00A10A7A"/>
    <w:rsid w:val="00A16AAF"/>
    <w:rsid w:val="00A16B3D"/>
    <w:rsid w:val="00A2269D"/>
    <w:rsid w:val="00A226A5"/>
    <w:rsid w:val="00A2402D"/>
    <w:rsid w:val="00A27927"/>
    <w:rsid w:val="00A328A4"/>
    <w:rsid w:val="00A36D9D"/>
    <w:rsid w:val="00A40F1A"/>
    <w:rsid w:val="00A42A6A"/>
    <w:rsid w:val="00A456C7"/>
    <w:rsid w:val="00A47F46"/>
    <w:rsid w:val="00A53C0C"/>
    <w:rsid w:val="00A54B69"/>
    <w:rsid w:val="00A56956"/>
    <w:rsid w:val="00A61DA2"/>
    <w:rsid w:val="00A70EA7"/>
    <w:rsid w:val="00A73582"/>
    <w:rsid w:val="00A8046E"/>
    <w:rsid w:val="00A82281"/>
    <w:rsid w:val="00A82D96"/>
    <w:rsid w:val="00A83379"/>
    <w:rsid w:val="00A84D1D"/>
    <w:rsid w:val="00AA5C9D"/>
    <w:rsid w:val="00AA63B7"/>
    <w:rsid w:val="00AA6CA3"/>
    <w:rsid w:val="00AB0EBC"/>
    <w:rsid w:val="00AB193B"/>
    <w:rsid w:val="00AB6454"/>
    <w:rsid w:val="00AC36E2"/>
    <w:rsid w:val="00AC6012"/>
    <w:rsid w:val="00AD104F"/>
    <w:rsid w:val="00AD13C4"/>
    <w:rsid w:val="00AD6777"/>
    <w:rsid w:val="00AE0B26"/>
    <w:rsid w:val="00AE5693"/>
    <w:rsid w:val="00AE608B"/>
    <w:rsid w:val="00AF02D9"/>
    <w:rsid w:val="00AF3ED5"/>
    <w:rsid w:val="00B00270"/>
    <w:rsid w:val="00B01FD4"/>
    <w:rsid w:val="00B05FF2"/>
    <w:rsid w:val="00B0608F"/>
    <w:rsid w:val="00B10076"/>
    <w:rsid w:val="00B11731"/>
    <w:rsid w:val="00B11D3F"/>
    <w:rsid w:val="00B12446"/>
    <w:rsid w:val="00B2371C"/>
    <w:rsid w:val="00B23FEC"/>
    <w:rsid w:val="00B24844"/>
    <w:rsid w:val="00B32307"/>
    <w:rsid w:val="00B3554B"/>
    <w:rsid w:val="00B431E9"/>
    <w:rsid w:val="00B45CD6"/>
    <w:rsid w:val="00B47AFF"/>
    <w:rsid w:val="00B52829"/>
    <w:rsid w:val="00B56254"/>
    <w:rsid w:val="00B56C92"/>
    <w:rsid w:val="00B574B0"/>
    <w:rsid w:val="00B60329"/>
    <w:rsid w:val="00B6049F"/>
    <w:rsid w:val="00B60914"/>
    <w:rsid w:val="00B64B35"/>
    <w:rsid w:val="00B64D95"/>
    <w:rsid w:val="00B66CE7"/>
    <w:rsid w:val="00B71C94"/>
    <w:rsid w:val="00B7247A"/>
    <w:rsid w:val="00B73F5D"/>
    <w:rsid w:val="00B770E8"/>
    <w:rsid w:val="00B831AF"/>
    <w:rsid w:val="00B83CA5"/>
    <w:rsid w:val="00B90BB7"/>
    <w:rsid w:val="00B91DEA"/>
    <w:rsid w:val="00B94F06"/>
    <w:rsid w:val="00BA08FA"/>
    <w:rsid w:val="00BA0BD4"/>
    <w:rsid w:val="00BA52E1"/>
    <w:rsid w:val="00BA79D8"/>
    <w:rsid w:val="00BB099C"/>
    <w:rsid w:val="00BB281A"/>
    <w:rsid w:val="00BB7CEE"/>
    <w:rsid w:val="00BC0B4E"/>
    <w:rsid w:val="00BC3600"/>
    <w:rsid w:val="00BC4701"/>
    <w:rsid w:val="00BD1F36"/>
    <w:rsid w:val="00BD328E"/>
    <w:rsid w:val="00BD3D0F"/>
    <w:rsid w:val="00BE0491"/>
    <w:rsid w:val="00BE06AC"/>
    <w:rsid w:val="00BF0932"/>
    <w:rsid w:val="00BF141B"/>
    <w:rsid w:val="00BF2667"/>
    <w:rsid w:val="00BF4C03"/>
    <w:rsid w:val="00BF4DDB"/>
    <w:rsid w:val="00BF53C2"/>
    <w:rsid w:val="00BF6584"/>
    <w:rsid w:val="00C0004B"/>
    <w:rsid w:val="00C0426D"/>
    <w:rsid w:val="00C05B7D"/>
    <w:rsid w:val="00C12131"/>
    <w:rsid w:val="00C20245"/>
    <w:rsid w:val="00C235A1"/>
    <w:rsid w:val="00C27018"/>
    <w:rsid w:val="00C3063E"/>
    <w:rsid w:val="00C34AC1"/>
    <w:rsid w:val="00C369EE"/>
    <w:rsid w:val="00C453B2"/>
    <w:rsid w:val="00C46119"/>
    <w:rsid w:val="00C461AD"/>
    <w:rsid w:val="00C470EC"/>
    <w:rsid w:val="00C50C52"/>
    <w:rsid w:val="00C61A31"/>
    <w:rsid w:val="00C62BAB"/>
    <w:rsid w:val="00C71B3D"/>
    <w:rsid w:val="00C753D1"/>
    <w:rsid w:val="00C75EEC"/>
    <w:rsid w:val="00C7615B"/>
    <w:rsid w:val="00C77A61"/>
    <w:rsid w:val="00C93D6E"/>
    <w:rsid w:val="00CA193F"/>
    <w:rsid w:val="00CA2377"/>
    <w:rsid w:val="00CB33CD"/>
    <w:rsid w:val="00CC0EFE"/>
    <w:rsid w:val="00CC16A1"/>
    <w:rsid w:val="00CC1A20"/>
    <w:rsid w:val="00CC418C"/>
    <w:rsid w:val="00CD2742"/>
    <w:rsid w:val="00CD69BE"/>
    <w:rsid w:val="00CE273D"/>
    <w:rsid w:val="00CE6324"/>
    <w:rsid w:val="00CF00C7"/>
    <w:rsid w:val="00CF5F85"/>
    <w:rsid w:val="00CF6F1B"/>
    <w:rsid w:val="00D02018"/>
    <w:rsid w:val="00D0628C"/>
    <w:rsid w:val="00D105C1"/>
    <w:rsid w:val="00D20D09"/>
    <w:rsid w:val="00D227B4"/>
    <w:rsid w:val="00D27486"/>
    <w:rsid w:val="00D3183B"/>
    <w:rsid w:val="00D31E28"/>
    <w:rsid w:val="00D322BF"/>
    <w:rsid w:val="00D343B4"/>
    <w:rsid w:val="00D344A7"/>
    <w:rsid w:val="00D4022A"/>
    <w:rsid w:val="00D407A6"/>
    <w:rsid w:val="00D417CC"/>
    <w:rsid w:val="00D422FA"/>
    <w:rsid w:val="00D43863"/>
    <w:rsid w:val="00D440E6"/>
    <w:rsid w:val="00D449A3"/>
    <w:rsid w:val="00D464E0"/>
    <w:rsid w:val="00D47E59"/>
    <w:rsid w:val="00D571A1"/>
    <w:rsid w:val="00D67970"/>
    <w:rsid w:val="00D741DE"/>
    <w:rsid w:val="00D761EC"/>
    <w:rsid w:val="00D80C5E"/>
    <w:rsid w:val="00D8328F"/>
    <w:rsid w:val="00D84148"/>
    <w:rsid w:val="00D87157"/>
    <w:rsid w:val="00DA379B"/>
    <w:rsid w:val="00DB05D4"/>
    <w:rsid w:val="00DB112B"/>
    <w:rsid w:val="00DB308D"/>
    <w:rsid w:val="00DB3FB7"/>
    <w:rsid w:val="00DB471B"/>
    <w:rsid w:val="00DB52D0"/>
    <w:rsid w:val="00DC2032"/>
    <w:rsid w:val="00DC5BE9"/>
    <w:rsid w:val="00DC65D9"/>
    <w:rsid w:val="00DD075D"/>
    <w:rsid w:val="00DD267E"/>
    <w:rsid w:val="00DD435D"/>
    <w:rsid w:val="00DD787F"/>
    <w:rsid w:val="00DE269E"/>
    <w:rsid w:val="00DE4DEF"/>
    <w:rsid w:val="00DE6E5F"/>
    <w:rsid w:val="00DF1B52"/>
    <w:rsid w:val="00DF5BE2"/>
    <w:rsid w:val="00DF5CBC"/>
    <w:rsid w:val="00DF795F"/>
    <w:rsid w:val="00DF7A14"/>
    <w:rsid w:val="00E10CE3"/>
    <w:rsid w:val="00E13ACC"/>
    <w:rsid w:val="00E1559C"/>
    <w:rsid w:val="00E20C0A"/>
    <w:rsid w:val="00E211C3"/>
    <w:rsid w:val="00E2333B"/>
    <w:rsid w:val="00E25DC2"/>
    <w:rsid w:val="00E26B37"/>
    <w:rsid w:val="00E273EC"/>
    <w:rsid w:val="00E27460"/>
    <w:rsid w:val="00E3137E"/>
    <w:rsid w:val="00E36FC9"/>
    <w:rsid w:val="00E4253B"/>
    <w:rsid w:val="00E51753"/>
    <w:rsid w:val="00E5183F"/>
    <w:rsid w:val="00E54673"/>
    <w:rsid w:val="00E56DB4"/>
    <w:rsid w:val="00E6347E"/>
    <w:rsid w:val="00E64563"/>
    <w:rsid w:val="00E71B2E"/>
    <w:rsid w:val="00E72662"/>
    <w:rsid w:val="00E747E5"/>
    <w:rsid w:val="00E761D2"/>
    <w:rsid w:val="00E76873"/>
    <w:rsid w:val="00E809FB"/>
    <w:rsid w:val="00E82566"/>
    <w:rsid w:val="00E82B28"/>
    <w:rsid w:val="00E83A86"/>
    <w:rsid w:val="00E85678"/>
    <w:rsid w:val="00E90DC8"/>
    <w:rsid w:val="00E96C8D"/>
    <w:rsid w:val="00EA24C6"/>
    <w:rsid w:val="00EA520A"/>
    <w:rsid w:val="00EA6F6C"/>
    <w:rsid w:val="00EB75BF"/>
    <w:rsid w:val="00EC067B"/>
    <w:rsid w:val="00EC2B3A"/>
    <w:rsid w:val="00EC451C"/>
    <w:rsid w:val="00ED047C"/>
    <w:rsid w:val="00ED3F42"/>
    <w:rsid w:val="00EE0AEA"/>
    <w:rsid w:val="00EE2CC7"/>
    <w:rsid w:val="00EE51CA"/>
    <w:rsid w:val="00EE54B9"/>
    <w:rsid w:val="00EE715C"/>
    <w:rsid w:val="00EF4150"/>
    <w:rsid w:val="00EF6263"/>
    <w:rsid w:val="00EF6C54"/>
    <w:rsid w:val="00F020B2"/>
    <w:rsid w:val="00F048DE"/>
    <w:rsid w:val="00F05DCF"/>
    <w:rsid w:val="00F11DA7"/>
    <w:rsid w:val="00F15E40"/>
    <w:rsid w:val="00F20ABE"/>
    <w:rsid w:val="00F23B96"/>
    <w:rsid w:val="00F317DB"/>
    <w:rsid w:val="00F372A8"/>
    <w:rsid w:val="00F51DE4"/>
    <w:rsid w:val="00F552E0"/>
    <w:rsid w:val="00F717AA"/>
    <w:rsid w:val="00F7343D"/>
    <w:rsid w:val="00F74C35"/>
    <w:rsid w:val="00F76012"/>
    <w:rsid w:val="00F76843"/>
    <w:rsid w:val="00F775FF"/>
    <w:rsid w:val="00F9483F"/>
    <w:rsid w:val="00FA0528"/>
    <w:rsid w:val="00FB478B"/>
    <w:rsid w:val="00FB72F1"/>
    <w:rsid w:val="00FC1446"/>
    <w:rsid w:val="00FC3296"/>
    <w:rsid w:val="00FC6342"/>
    <w:rsid w:val="00FC63DB"/>
    <w:rsid w:val="00FD1D85"/>
    <w:rsid w:val="00FD3296"/>
    <w:rsid w:val="00FD3931"/>
    <w:rsid w:val="00FE12FA"/>
    <w:rsid w:val="00FE6598"/>
    <w:rsid w:val="00FE67B3"/>
    <w:rsid w:val="00FE6BBB"/>
    <w:rsid w:val="00FF0CB8"/>
    <w:rsid w:val="00FF24A5"/>
    <w:rsid w:val="00FF572F"/>
    <w:rsid w:val="00FF6A75"/>
    <w:rsid w:val="020E90BF"/>
    <w:rsid w:val="033EF01E"/>
    <w:rsid w:val="04DF2961"/>
    <w:rsid w:val="0A3000DA"/>
    <w:rsid w:val="0C343C6E"/>
    <w:rsid w:val="0E8922DF"/>
    <w:rsid w:val="0F5A044D"/>
    <w:rsid w:val="10EA4907"/>
    <w:rsid w:val="11B91B3D"/>
    <w:rsid w:val="123E23C2"/>
    <w:rsid w:val="13E9E244"/>
    <w:rsid w:val="149C9B89"/>
    <w:rsid w:val="15F0AD32"/>
    <w:rsid w:val="18F4FD57"/>
    <w:rsid w:val="1917761B"/>
    <w:rsid w:val="19844515"/>
    <w:rsid w:val="1E7B614E"/>
    <w:rsid w:val="1F0BFD1A"/>
    <w:rsid w:val="22DAED76"/>
    <w:rsid w:val="23260508"/>
    <w:rsid w:val="2572DD92"/>
    <w:rsid w:val="28C2B554"/>
    <w:rsid w:val="29B4DF6E"/>
    <w:rsid w:val="2D5A6009"/>
    <w:rsid w:val="2E7B605E"/>
    <w:rsid w:val="3549FDEB"/>
    <w:rsid w:val="373878B9"/>
    <w:rsid w:val="38832C3C"/>
    <w:rsid w:val="3ACDDA23"/>
    <w:rsid w:val="3B2BB707"/>
    <w:rsid w:val="3E0F2BEA"/>
    <w:rsid w:val="3EC002C3"/>
    <w:rsid w:val="3F6D00D8"/>
    <w:rsid w:val="44003EC3"/>
    <w:rsid w:val="4A12F574"/>
    <w:rsid w:val="4B03EE13"/>
    <w:rsid w:val="4BA066BE"/>
    <w:rsid w:val="4BE010C6"/>
    <w:rsid w:val="4C77382A"/>
    <w:rsid w:val="4DF471BD"/>
    <w:rsid w:val="506DACE9"/>
    <w:rsid w:val="52408F7F"/>
    <w:rsid w:val="5308706D"/>
    <w:rsid w:val="5638768A"/>
    <w:rsid w:val="59219DDA"/>
    <w:rsid w:val="59668F1D"/>
    <w:rsid w:val="5AF49475"/>
    <w:rsid w:val="5F3C0E4D"/>
    <w:rsid w:val="653FB73B"/>
    <w:rsid w:val="67C7B9CF"/>
    <w:rsid w:val="68CE5962"/>
    <w:rsid w:val="6EA7958D"/>
    <w:rsid w:val="6F21267B"/>
    <w:rsid w:val="71307C13"/>
    <w:rsid w:val="7637980F"/>
    <w:rsid w:val="7649D8C0"/>
    <w:rsid w:val="781A47C0"/>
    <w:rsid w:val="7F91B3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260508"/>
  <w15:chartTrackingRefBased/>
  <w15:docId w15:val="{063BCFC6-6D5C-4796-815B-FE83666AE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1814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4BC"/>
  </w:style>
  <w:style w:type="paragraph" w:styleId="Footer">
    <w:name w:val="footer"/>
    <w:basedOn w:val="Normal"/>
    <w:link w:val="FooterChar"/>
    <w:uiPriority w:val="99"/>
    <w:unhideWhenUsed/>
    <w:rsid w:val="001814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4BC"/>
  </w:style>
  <w:style w:type="paragraph" w:styleId="BalloonText">
    <w:name w:val="Balloon Text"/>
    <w:basedOn w:val="Normal"/>
    <w:link w:val="BalloonTextChar"/>
    <w:uiPriority w:val="99"/>
    <w:semiHidden/>
    <w:unhideWhenUsed/>
    <w:rsid w:val="00D679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7970"/>
    <w:rPr>
      <w:rFonts w:ascii="Segoe UI" w:hAnsi="Segoe UI" w:cs="Segoe UI"/>
      <w:sz w:val="18"/>
      <w:szCs w:val="18"/>
    </w:rPr>
  </w:style>
  <w:style w:type="paragraph" w:styleId="ListBullet">
    <w:name w:val="List Bullet"/>
    <w:basedOn w:val="Normal"/>
    <w:uiPriority w:val="9"/>
    <w:qFormat/>
    <w:rsid w:val="005B0D22"/>
    <w:pPr>
      <w:numPr>
        <w:numId w:val="23"/>
      </w:numPr>
      <w:spacing w:after="120"/>
    </w:pPr>
    <w:rPr>
      <w:color w:val="595959" w:themeColor="text1" w:themeTint="A6"/>
      <w:sz w:val="30"/>
      <w:szCs w:val="30"/>
    </w:rPr>
  </w:style>
  <w:style w:type="character" w:styleId="Strong">
    <w:name w:val="Strong"/>
    <w:basedOn w:val="DefaultParagraphFont"/>
    <w:uiPriority w:val="22"/>
    <w:qFormat/>
    <w:rsid w:val="00B94F06"/>
    <w:rPr>
      <w:b/>
      <w:bCs/>
    </w:rPr>
  </w:style>
  <w:style w:type="character" w:styleId="UnresolvedMention">
    <w:name w:val="Unresolved Mention"/>
    <w:basedOn w:val="DefaultParagraphFont"/>
    <w:uiPriority w:val="99"/>
    <w:semiHidden/>
    <w:unhideWhenUsed/>
    <w:rsid w:val="0002463C"/>
    <w:rPr>
      <w:color w:val="605E5C"/>
      <w:shd w:val="clear" w:color="auto" w:fill="E1DFDD"/>
    </w:rPr>
  </w:style>
  <w:style w:type="paragraph" w:styleId="NoSpacing">
    <w:name w:val="No Spacing"/>
    <w:uiPriority w:val="1"/>
    <w:qFormat/>
    <w:rsid w:val="00A5695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5331888">
      <w:bodyDiv w:val="1"/>
      <w:marLeft w:val="0"/>
      <w:marRight w:val="0"/>
      <w:marTop w:val="0"/>
      <w:marBottom w:val="0"/>
      <w:divBdr>
        <w:top w:val="none" w:sz="0" w:space="0" w:color="auto"/>
        <w:left w:val="none" w:sz="0" w:space="0" w:color="auto"/>
        <w:bottom w:val="none" w:sz="0" w:space="0" w:color="auto"/>
        <w:right w:val="none" w:sz="0" w:space="0" w:color="auto"/>
      </w:divBdr>
    </w:div>
    <w:div w:id="1416904224">
      <w:bodyDiv w:val="1"/>
      <w:marLeft w:val="0"/>
      <w:marRight w:val="0"/>
      <w:marTop w:val="0"/>
      <w:marBottom w:val="0"/>
      <w:divBdr>
        <w:top w:val="none" w:sz="0" w:space="0" w:color="auto"/>
        <w:left w:val="none" w:sz="0" w:space="0" w:color="auto"/>
        <w:bottom w:val="none" w:sz="0" w:space="0" w:color="auto"/>
        <w:right w:val="none" w:sz="0" w:space="0" w:color="auto"/>
      </w:divBdr>
    </w:div>
    <w:div w:id="1592468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www.mckinsey.com/insights/strategy/strategic_principles_for_competing_in_the_digital_age" TargetMode="External"/><Relationship Id="rId26" Type="http://schemas.openxmlformats.org/officeDocument/2006/relationships/image" Target="media/image6.png"/><Relationship Id="rId39" Type="http://schemas.openxmlformats.org/officeDocument/2006/relationships/hyperlink" Target="https://shares.telegraph.co.uk/sectors/summary/sector/3570" TargetMode="External"/><Relationship Id="rId21" Type="http://schemas.openxmlformats.org/officeDocument/2006/relationships/hyperlink" Target="https://medium.com/iotforall/top-5-digital-transformation-challenges-and-how-to-overcome-them-ec60a5254ded" TargetMode="External"/><Relationship Id="rId34" Type="http://schemas.openxmlformats.org/officeDocument/2006/relationships/hyperlink" Target="https://shares.telegraph.co.uk/sectors/summary/sector/2730" TargetMode="External"/><Relationship Id="rId42" Type="http://schemas.openxmlformats.org/officeDocument/2006/relationships/hyperlink" Target="https://shares.telegraph.co.uk/sectors/summary/sector/2720" TargetMode="External"/><Relationship Id="rId47" Type="http://schemas.openxmlformats.org/officeDocument/2006/relationships/hyperlink" Target="https://shares.telegraph.co.uk/sectors/summary/sector/1750" TargetMode="External"/><Relationship Id="rId50" Type="http://schemas.openxmlformats.org/officeDocument/2006/relationships/hyperlink" Target="https://shares.telegraph.co.uk/sectors/summary/sector/5550" TargetMode="External"/><Relationship Id="rId55" Type="http://schemas.openxmlformats.org/officeDocument/2006/relationships/hyperlink" Target="https://shares.telegraph.co.uk/sectors/summary/sector/0570" TargetMode="External"/><Relationship Id="rId63" Type="http://schemas.openxmlformats.org/officeDocument/2006/relationships/hyperlink" Target="https://shares.telegraph.co.uk/sectors/summary/sector/3780" TargetMode="External"/><Relationship Id="rId68" Type="http://schemas.openxmlformats.org/officeDocument/2006/relationships/image" Target="media/image9.pn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12manage.com/methods_stakeholder_mapping.html" TargetMode="External"/><Relationship Id="rId2" Type="http://schemas.openxmlformats.org/officeDocument/2006/relationships/numbering" Target="numbering.xml"/><Relationship Id="rId16" Type="http://schemas.openxmlformats.org/officeDocument/2006/relationships/image" Target="media/image4.jpg"/><Relationship Id="rId29" Type="http://schemas.openxmlformats.org/officeDocument/2006/relationships/hyperlink" Target="https://shares.telegraph.co.uk/sectors/summary/sector/8350" TargetMode="External"/><Relationship Id="rId11" Type="http://schemas.openxmlformats.org/officeDocument/2006/relationships/hyperlink" Target="https://www.gov.uk/government/uploads/system/uploads/attachment_data/file/639115/PAYE__Corporate_Tax_Receipts_from_the_Banking_Sector_2017.pdf" TargetMode="External"/><Relationship Id="rId24" Type="http://schemas.openxmlformats.org/officeDocument/2006/relationships/hyperlink" Target="http://www.cimaglobal.com/Documents/ImportedDocuments/cid_tg_strategic_analysis_tools_nov07.pdf.pdf" TargetMode="External"/><Relationship Id="rId32" Type="http://schemas.openxmlformats.org/officeDocument/2006/relationships/hyperlink" Target="https://shares.telegraph.co.uk/sectors/summary/sector/2350" TargetMode="External"/><Relationship Id="rId37" Type="http://schemas.openxmlformats.org/officeDocument/2006/relationships/hyperlink" Target="https://shares.telegraph.co.uk/sectors/summary/sector/6530" TargetMode="External"/><Relationship Id="rId40" Type="http://schemas.openxmlformats.org/officeDocument/2006/relationships/hyperlink" Target="https://shares.telegraph.co.uk/sectors/summary/sector/1730" TargetMode="External"/><Relationship Id="rId45" Type="http://schemas.openxmlformats.org/officeDocument/2006/relationships/hyperlink" Target="https://shares.telegraph.co.uk/sectors/summary/sector/3720" TargetMode="External"/><Relationship Id="rId53" Type="http://schemas.openxmlformats.org/officeDocument/2006/relationships/hyperlink" Target="https://shares.telegraph.co.uk/sectors/summary/sector/8530" TargetMode="External"/><Relationship Id="rId58" Type="http://schemas.openxmlformats.org/officeDocument/2006/relationships/hyperlink" Target="https://shares.telegraph.co.uk/sectors/summary/sector/8630" TargetMode="External"/><Relationship Id="rId66" Type="http://schemas.openxmlformats.org/officeDocument/2006/relationships/image" Target="media/image8.png"/><Relationship Id="rId7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hyperlink" Target="http://kfknowledgebank.kaplan.co.uk" TargetMode="External"/><Relationship Id="rId23" Type="http://schemas.openxmlformats.org/officeDocument/2006/relationships/hyperlink" Target="https://www.accaglobal.com/uk/en/student/exam-support-resources/professional-exams-study-resources/p3/technical-articles/position-resource-based-strategies.html" TargetMode="External"/><Relationship Id="rId28" Type="http://schemas.openxmlformats.org/officeDocument/2006/relationships/hyperlink" Target="https://shares.telegraph.co.uk/sectors/summary/sector/3350" TargetMode="External"/><Relationship Id="rId36" Type="http://schemas.openxmlformats.org/officeDocument/2006/relationships/hyperlink" Target="https://shares.telegraph.co.uk/sectors/summary/sector/8770" TargetMode="External"/><Relationship Id="rId49" Type="http://schemas.openxmlformats.org/officeDocument/2006/relationships/hyperlink" Target="https://shares.telegraph.co.uk/sectors/summary/sector/8570" TargetMode="External"/><Relationship Id="rId57" Type="http://schemas.openxmlformats.org/officeDocument/2006/relationships/hyperlink" Target="https://shares.telegraph.co.uk/sectors/summary/sector/4570" TargetMode="External"/><Relationship Id="rId61" Type="http://schemas.openxmlformats.org/officeDocument/2006/relationships/hyperlink" Target="https://shares.telegraph.co.uk/sectors/summary/sector/2790" TargetMode="External"/><Relationship Id="rId10" Type="http://schemas.openxmlformats.org/officeDocument/2006/relationships/hyperlink" Target="https://www.ons.gov.uk/economy/grossdomesticproductgdp/datasets/ukgdpolowlevelaggregates" TargetMode="External"/><Relationship Id="rId19" Type="http://schemas.openxmlformats.org/officeDocument/2006/relationships/hyperlink" Target="https://www.instituteforgovernment.org.uk/explainers/brexit-and-financial-services" TargetMode="External"/><Relationship Id="rId31" Type="http://schemas.openxmlformats.org/officeDocument/2006/relationships/hyperlink" Target="https://shares.telegraph.co.uk/sectors/summary/sector/1350" TargetMode="External"/><Relationship Id="rId44" Type="http://schemas.openxmlformats.org/officeDocument/2006/relationships/hyperlink" Target="https://shares.telegraph.co.uk/sectors/summary/sector/4530" TargetMode="External"/><Relationship Id="rId52" Type="http://schemas.openxmlformats.org/officeDocument/2006/relationships/hyperlink" Target="https://shares.telegraph.co.uk/sectors/summary/sector/6570" TargetMode="External"/><Relationship Id="rId60" Type="http://schemas.openxmlformats.org/officeDocument/2006/relationships/hyperlink" Target="https://shares.telegraph.co.uk/sectors/summary/sector/9530" TargetMode="External"/><Relationship Id="rId65" Type="http://schemas.openxmlformats.org/officeDocument/2006/relationships/image" Target="media/image7.png"/><Relationship Id="rId73"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hyperlink" Target="https://www.ons.gov.uk/employmentandlabourmarket/peopleinwork/employmentandemployeetypes/datasets/workforcejobsbyregionandindustryjobs05" TargetMode="External"/><Relationship Id="rId14" Type="http://schemas.openxmlformats.org/officeDocument/2006/relationships/image" Target="media/image3.png"/><Relationship Id="rId22" Type="http://schemas.openxmlformats.org/officeDocument/2006/relationships/hyperlink" Target="https://www.theguardian.com/business/economics-blog/2014/apr/24/uk-economy-seven-things-need-to-know-ons-g7" TargetMode="External"/><Relationship Id="rId27" Type="http://schemas.openxmlformats.org/officeDocument/2006/relationships/hyperlink" Target="https://shares.telegraph.co.uk/sectors/summary/sector/2710" TargetMode="External"/><Relationship Id="rId30" Type="http://schemas.openxmlformats.org/officeDocument/2006/relationships/hyperlink" Target="https://shares.telegraph.co.uk/sectors/summary/sector/3530" TargetMode="External"/><Relationship Id="rId35" Type="http://schemas.openxmlformats.org/officeDocument/2006/relationships/hyperlink" Target="https://shares.telegraph.co.uk/sectors/summary/sector/8980" TargetMode="External"/><Relationship Id="rId43" Type="http://schemas.openxmlformats.org/officeDocument/2006/relationships/hyperlink" Target="https://shares.telegraph.co.uk/sectors/summary/sector/5370" TargetMode="External"/><Relationship Id="rId48" Type="http://schemas.openxmlformats.org/officeDocument/2006/relationships/hyperlink" Target="https://shares.telegraph.co.uk/sectors/summary/sector/2770" TargetMode="External"/><Relationship Id="rId56" Type="http://schemas.openxmlformats.org/officeDocument/2006/relationships/hyperlink" Target="https://shares.telegraph.co.uk/sectors/summary/sector/3760" TargetMode="External"/><Relationship Id="rId64" Type="http://schemas.openxmlformats.org/officeDocument/2006/relationships/hyperlink" Target="https://shares.telegraph.co.uk/sectors/summary/sector/5750" TargetMode="External"/><Relationship Id="rId69" Type="http://schemas.openxmlformats.org/officeDocument/2006/relationships/image" Target="media/image10.png"/><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shares.telegraph.co.uk/sectors/summary/sector/1770" TargetMode="External"/><Relationship Id="rId72" Type="http://schemas.openxmlformats.org/officeDocument/2006/relationships/image" Target="media/image12.png"/><Relationship Id="rId3" Type="http://schemas.openxmlformats.org/officeDocument/2006/relationships/styles" Target="styles.xml"/><Relationship Id="rId12" Type="http://schemas.openxmlformats.org/officeDocument/2006/relationships/hyperlink" Target="https://www.cityoflondon.gov.uk/business/economic-research-and-information/research-publications/Documents/research-2017/total-tax-report-2017.pdf" TargetMode="External"/><Relationship Id="rId17" Type="http://schemas.openxmlformats.org/officeDocument/2006/relationships/image" Target="media/image5.jpg"/><Relationship Id="rId25" Type="http://schemas.openxmlformats.org/officeDocument/2006/relationships/hyperlink" Target="https://www.grantthornton.co.uk/globalassets/1.-member-firms/united-kingdom/pdf/brexit-impact-financial-services.pdf" TargetMode="External"/><Relationship Id="rId33" Type="http://schemas.openxmlformats.org/officeDocument/2006/relationships/hyperlink" Target="https://shares.telegraph.co.uk/sectors/summary/sector/7530" TargetMode="External"/><Relationship Id="rId38" Type="http://schemas.openxmlformats.org/officeDocument/2006/relationships/hyperlink" Target="https://shares.telegraph.co.uk/sectors/summary/sector/5330" TargetMode="External"/><Relationship Id="rId46" Type="http://schemas.openxmlformats.org/officeDocument/2006/relationships/hyperlink" Target="https://shares.telegraph.co.uk/sectors/summary/sector/2750" TargetMode="External"/><Relationship Id="rId59" Type="http://schemas.openxmlformats.org/officeDocument/2006/relationships/hyperlink" Target="https://shares.telegraph.co.uk/sectors/summary/sector/8670" TargetMode="External"/><Relationship Id="rId67" Type="http://schemas.openxmlformats.org/officeDocument/2006/relationships/hyperlink" Target="https://www.google.co.uk/url?sa=i&amp;source=images&amp;cd=&amp;cad=rja&amp;uact=8&amp;ved=2ahUKEwi3rrragbXcAhUJmbQKHWDuB1kQjRx6BAgBEAU&amp;url=https%3A%2F%2Fwww.slideshare.net%2FPhilGoldney%2F1-biz-environment&amp;psig=AOvVaw1oyjS8-9yCREiuGv7bMGfS&amp;ust=1532428050609984" TargetMode="External"/><Relationship Id="rId20" Type="http://schemas.openxmlformats.org/officeDocument/2006/relationships/hyperlink" Target="https://www.statista.com/statistics/298370/uk-financial-sector-total-financial-services-employment/" TargetMode="External"/><Relationship Id="rId41" Type="http://schemas.openxmlformats.org/officeDocument/2006/relationships/hyperlink" Target="https://shares.telegraph.co.uk/sectors/summary/sector/7570" TargetMode="External"/><Relationship Id="rId54" Type="http://schemas.openxmlformats.org/officeDocument/2006/relationships/hyperlink" Target="https://shares.telegraph.co.uk/sectors/summary/sector/0530" TargetMode="External"/><Relationship Id="rId62" Type="http://schemas.openxmlformats.org/officeDocument/2006/relationships/hyperlink" Target="https://shares.telegraph.co.uk/sectors/summary/sector/9570" TargetMode="External"/><Relationship Id="rId70" Type="http://schemas.openxmlformats.org/officeDocument/2006/relationships/image" Target="media/image11.png"/><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935FAA-0842-4B6A-ABFA-C97254D760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763</TotalTime>
  <Pages>36</Pages>
  <Words>7472</Words>
  <Characters>42593</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Sunday Fatubarin (1710948)</dc:creator>
  <cp:keywords/>
  <dc:description/>
  <cp:lastModifiedBy>SUNDAY FATUBARIN</cp:lastModifiedBy>
  <cp:revision>5</cp:revision>
  <cp:lastPrinted>2018-09-04T17:22:00Z</cp:lastPrinted>
  <dcterms:created xsi:type="dcterms:W3CDTF">2018-09-05T02:14:00Z</dcterms:created>
  <dcterms:modified xsi:type="dcterms:W3CDTF">2018-09-05T14:56:00Z</dcterms:modified>
</cp:coreProperties>
</file>