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421A7"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2B3BD890"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31EFDE6F"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5A352529"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43DF71C2"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6E1BED79"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40723E88"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79D5BFBE"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1829E226"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19D584AE" w14:textId="77777777" w:rsidR="007306E7" w:rsidRDefault="007306E7" w:rsidP="00EB12CB">
      <w:pPr>
        <w:pStyle w:val="Normal1"/>
        <w:spacing w:line="360" w:lineRule="auto"/>
        <w:jc w:val="center"/>
        <w:rPr>
          <w:rFonts w:ascii="Times New Roman" w:eastAsia="Times New Roman" w:hAnsi="Times New Roman" w:cs="Times New Roman"/>
          <w:b/>
          <w:sz w:val="32"/>
          <w:szCs w:val="32"/>
        </w:rPr>
      </w:pPr>
    </w:p>
    <w:p w14:paraId="2F4FB585" w14:textId="77777777" w:rsidR="00EB12CB" w:rsidRDefault="00EA33E8" w:rsidP="00EB12CB">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HUMAN RESOURCE MANAGEMENT</w:t>
      </w:r>
    </w:p>
    <w:p w14:paraId="0117B0AE" w14:textId="1CD85E0F" w:rsidR="00063627" w:rsidRDefault="00063627" w:rsidP="00063627">
      <w:r>
        <w:rPr>
          <w:rFonts w:ascii="Times New Roman" w:eastAsia="Times New Roman" w:hAnsi="Times New Roman" w:cs="Times New Roman"/>
          <w:b/>
          <w:sz w:val="32"/>
          <w:szCs w:val="32"/>
        </w:rPr>
        <w:t xml:space="preserve">                                        </w:t>
      </w:r>
      <w:r>
        <w:t>Name: ANNA MARIA JOSE</w:t>
      </w:r>
    </w:p>
    <w:p w14:paraId="04E1A442" w14:textId="77777777" w:rsidR="00063627" w:rsidRDefault="00063627" w:rsidP="00063627">
      <w:pPr>
        <w:jc w:val="center"/>
      </w:pPr>
      <w:r>
        <w:t>Id: 2216778</w:t>
      </w:r>
    </w:p>
    <w:p w14:paraId="1FF36C89" w14:textId="5F672F6C" w:rsidR="00EB12CB" w:rsidRDefault="00EB12CB">
      <w:pPr>
        <w:rPr>
          <w:rFonts w:ascii="Times New Roman" w:eastAsia="Times New Roman" w:hAnsi="Times New Roman" w:cs="Times New Roman"/>
          <w:b/>
          <w:sz w:val="32"/>
          <w:szCs w:val="32"/>
        </w:rPr>
      </w:pPr>
    </w:p>
    <w:p w14:paraId="303626B7" w14:textId="77777777" w:rsidR="00063627" w:rsidRDefault="00063627">
      <w:pPr>
        <w:rPr>
          <w:rFonts w:ascii="Times New Roman" w:eastAsia="Times New Roman" w:hAnsi="Times New Roman" w:cs="Times New Roman"/>
          <w:b/>
          <w:sz w:val="32"/>
          <w:szCs w:val="32"/>
        </w:rPr>
      </w:pPr>
    </w:p>
    <w:p w14:paraId="1F157D78" w14:textId="77777777" w:rsidR="00063627" w:rsidRDefault="00063627">
      <w:pPr>
        <w:rPr>
          <w:rFonts w:ascii="Times New Roman" w:eastAsia="Times New Roman" w:hAnsi="Times New Roman" w:cs="Times New Roman"/>
          <w:b/>
          <w:sz w:val="32"/>
          <w:szCs w:val="32"/>
        </w:rPr>
      </w:pPr>
    </w:p>
    <w:p w14:paraId="0AD3022A" w14:textId="77777777" w:rsidR="00063627" w:rsidRDefault="00063627">
      <w:pPr>
        <w:rPr>
          <w:rFonts w:ascii="Times New Roman" w:eastAsia="Times New Roman" w:hAnsi="Times New Roman" w:cs="Times New Roman"/>
          <w:b/>
          <w:sz w:val="32"/>
          <w:szCs w:val="32"/>
        </w:rPr>
      </w:pPr>
    </w:p>
    <w:p w14:paraId="08825AA1" w14:textId="77777777" w:rsidR="00063627" w:rsidRDefault="00063627">
      <w:pPr>
        <w:rPr>
          <w:rFonts w:ascii="Times New Roman" w:eastAsia="Times New Roman" w:hAnsi="Times New Roman" w:cs="Times New Roman"/>
          <w:b/>
          <w:sz w:val="32"/>
          <w:szCs w:val="32"/>
        </w:rPr>
      </w:pPr>
    </w:p>
    <w:p w14:paraId="7EDA6FF8" w14:textId="77777777" w:rsidR="00063627" w:rsidRDefault="00063627">
      <w:pPr>
        <w:rPr>
          <w:rFonts w:ascii="Times New Roman" w:eastAsia="Times New Roman" w:hAnsi="Times New Roman" w:cs="Times New Roman"/>
          <w:b/>
          <w:sz w:val="32"/>
          <w:szCs w:val="32"/>
        </w:rPr>
      </w:pPr>
    </w:p>
    <w:p w14:paraId="1CA5A27F" w14:textId="77777777" w:rsidR="00063627" w:rsidRDefault="00063627">
      <w:pPr>
        <w:rPr>
          <w:rFonts w:ascii="Times New Roman" w:eastAsia="Times New Roman" w:hAnsi="Times New Roman" w:cs="Times New Roman"/>
          <w:b/>
          <w:sz w:val="32"/>
          <w:szCs w:val="32"/>
        </w:rPr>
      </w:pPr>
    </w:p>
    <w:p w14:paraId="5391717C" w14:textId="77777777" w:rsidR="00063627" w:rsidRDefault="00063627">
      <w:pPr>
        <w:rPr>
          <w:rFonts w:ascii="Times New Roman" w:eastAsia="Times New Roman" w:hAnsi="Times New Roman" w:cs="Times New Roman"/>
          <w:b/>
          <w:sz w:val="32"/>
          <w:szCs w:val="32"/>
        </w:rPr>
      </w:pPr>
    </w:p>
    <w:p w14:paraId="6FE23EB9" w14:textId="77777777" w:rsidR="00063627" w:rsidRDefault="00063627">
      <w:pPr>
        <w:rPr>
          <w:rFonts w:ascii="Times New Roman" w:eastAsia="Times New Roman" w:hAnsi="Times New Roman" w:cs="Times New Roman"/>
          <w:b/>
          <w:sz w:val="32"/>
          <w:szCs w:val="32"/>
        </w:rPr>
      </w:pPr>
    </w:p>
    <w:p w14:paraId="27420B68" w14:textId="77777777" w:rsidR="00063627" w:rsidRDefault="00063627">
      <w:pPr>
        <w:rPr>
          <w:rFonts w:ascii="Times New Roman" w:eastAsia="Times New Roman" w:hAnsi="Times New Roman" w:cs="Times New Roman"/>
          <w:b/>
          <w:sz w:val="32"/>
          <w:szCs w:val="32"/>
        </w:rPr>
      </w:pPr>
    </w:p>
    <w:p w14:paraId="7562CD26" w14:textId="77777777" w:rsidR="00063627" w:rsidRDefault="00063627">
      <w:pPr>
        <w:rPr>
          <w:rFonts w:ascii="Times New Roman" w:eastAsia="Times New Roman" w:hAnsi="Times New Roman" w:cs="Times New Roman"/>
          <w:b/>
          <w:sz w:val="32"/>
          <w:szCs w:val="32"/>
        </w:rPr>
      </w:pPr>
    </w:p>
    <w:p w14:paraId="447DB0ED" w14:textId="77777777" w:rsidR="00063627" w:rsidRDefault="00063627">
      <w:pPr>
        <w:rPr>
          <w:rFonts w:ascii="Times New Roman" w:eastAsia="Times New Roman" w:hAnsi="Times New Roman" w:cs="Times New Roman"/>
          <w:b/>
          <w:sz w:val="32"/>
          <w:szCs w:val="32"/>
        </w:rPr>
      </w:pPr>
    </w:p>
    <w:p w14:paraId="0C635406" w14:textId="77777777" w:rsidR="00063627" w:rsidRDefault="00063627">
      <w:pPr>
        <w:rPr>
          <w:rFonts w:ascii="Times New Roman" w:eastAsia="Times New Roman" w:hAnsi="Times New Roman" w:cs="Times New Roman"/>
          <w:b/>
          <w:sz w:val="32"/>
          <w:szCs w:val="32"/>
        </w:rPr>
      </w:pPr>
    </w:p>
    <w:p w14:paraId="31A4C6FC" w14:textId="77777777" w:rsidR="00063627" w:rsidRDefault="00063627">
      <w:pPr>
        <w:rPr>
          <w:rFonts w:ascii="Times New Roman" w:eastAsia="Times New Roman" w:hAnsi="Times New Roman" w:cs="Times New Roman"/>
          <w:b/>
          <w:sz w:val="32"/>
          <w:szCs w:val="32"/>
        </w:rPr>
      </w:pPr>
    </w:p>
    <w:p w14:paraId="5943532E" w14:textId="77777777" w:rsidR="00063627" w:rsidRDefault="00063627">
      <w:pPr>
        <w:rPr>
          <w:rFonts w:ascii="Times New Roman" w:eastAsia="Times New Roman" w:hAnsi="Times New Roman" w:cs="Times New Roman"/>
          <w:b/>
          <w:sz w:val="32"/>
          <w:szCs w:val="32"/>
        </w:rPr>
      </w:pPr>
    </w:p>
    <w:p w14:paraId="18FDE8DE" w14:textId="77777777" w:rsidR="00063627" w:rsidRDefault="00063627">
      <w:pPr>
        <w:rPr>
          <w:rFonts w:ascii="Times New Roman" w:eastAsia="Times New Roman" w:hAnsi="Times New Roman" w:cs="Times New Roman"/>
          <w:b/>
          <w:sz w:val="32"/>
          <w:szCs w:val="32"/>
        </w:rPr>
      </w:pPr>
    </w:p>
    <w:sdt>
      <w:sdtPr>
        <w:rPr>
          <w:rFonts w:ascii="Arial" w:eastAsia="Arial" w:hAnsi="Arial" w:cs="Arial"/>
          <w:color w:val="auto"/>
          <w:sz w:val="22"/>
          <w:szCs w:val="22"/>
          <w:lang w:val=""/>
        </w:rPr>
        <w:id w:val="1575466548"/>
        <w:docPartObj>
          <w:docPartGallery w:val="Table of Contents"/>
          <w:docPartUnique/>
        </w:docPartObj>
      </w:sdtPr>
      <w:sdtEndPr>
        <w:rPr>
          <w:b/>
          <w:bCs/>
          <w:noProof/>
        </w:rPr>
      </w:sdtEndPr>
      <w:sdtContent>
        <w:p w14:paraId="5897869B" w14:textId="77777777" w:rsidR="00EB12CB" w:rsidRPr="00EB12CB" w:rsidRDefault="00EB12CB" w:rsidP="00EB12CB">
          <w:pPr>
            <w:pStyle w:val="TOCHeading"/>
            <w:spacing w:line="360" w:lineRule="auto"/>
            <w:jc w:val="center"/>
            <w:rPr>
              <w:rFonts w:asciiTheme="majorBidi" w:hAnsiTheme="majorBidi"/>
              <w:b/>
              <w:bCs/>
              <w:color w:val="000000" w:themeColor="text1"/>
              <w:sz w:val="28"/>
              <w:szCs w:val="28"/>
            </w:rPr>
          </w:pPr>
          <w:r w:rsidRPr="00EB12CB">
            <w:rPr>
              <w:rFonts w:asciiTheme="majorBidi" w:hAnsiTheme="majorBidi"/>
              <w:b/>
              <w:bCs/>
              <w:color w:val="000000" w:themeColor="text1"/>
              <w:sz w:val="28"/>
              <w:szCs w:val="28"/>
            </w:rPr>
            <w:t>Table of Contents</w:t>
          </w:r>
        </w:p>
        <w:p w14:paraId="4813C30C" w14:textId="77777777" w:rsidR="00EB12CB" w:rsidRPr="00EB12CB" w:rsidRDefault="00EB12CB" w:rsidP="00EB12CB">
          <w:pPr>
            <w:pStyle w:val="TOC1"/>
            <w:tabs>
              <w:tab w:val="right" w:leader="dot" w:pos="9350"/>
            </w:tabs>
            <w:spacing w:line="360" w:lineRule="auto"/>
            <w:rPr>
              <w:rFonts w:asciiTheme="majorBidi" w:hAnsiTheme="majorBidi" w:cstheme="majorBidi"/>
              <w:noProof/>
              <w:color w:val="000000" w:themeColor="text1"/>
              <w:sz w:val="24"/>
              <w:szCs w:val="24"/>
            </w:rPr>
          </w:pPr>
          <w:r w:rsidRPr="00EB12CB">
            <w:rPr>
              <w:rFonts w:asciiTheme="majorBidi" w:hAnsiTheme="majorBidi" w:cstheme="majorBidi"/>
              <w:color w:val="000000" w:themeColor="text1"/>
              <w:sz w:val="24"/>
              <w:szCs w:val="24"/>
            </w:rPr>
            <w:fldChar w:fldCharType="begin"/>
          </w:r>
          <w:r w:rsidRPr="00EB12CB">
            <w:rPr>
              <w:rFonts w:asciiTheme="majorBidi" w:hAnsiTheme="majorBidi" w:cstheme="majorBidi"/>
              <w:color w:val="000000" w:themeColor="text1"/>
              <w:sz w:val="24"/>
              <w:szCs w:val="24"/>
            </w:rPr>
            <w:instrText xml:space="preserve"> TOC \o "1-3" \h \z \u </w:instrText>
          </w:r>
          <w:r w:rsidRPr="00EB12CB">
            <w:rPr>
              <w:rFonts w:asciiTheme="majorBidi" w:hAnsiTheme="majorBidi" w:cstheme="majorBidi"/>
              <w:color w:val="000000" w:themeColor="text1"/>
              <w:sz w:val="24"/>
              <w:szCs w:val="24"/>
            </w:rPr>
            <w:fldChar w:fldCharType="separate"/>
          </w:r>
          <w:hyperlink w:anchor="_Toc133344625" w:history="1">
            <w:r w:rsidRPr="00EB12CB">
              <w:rPr>
                <w:rStyle w:val="Hyperlink"/>
                <w:rFonts w:asciiTheme="majorBidi" w:hAnsiTheme="majorBidi" w:cstheme="majorBidi"/>
                <w:noProof/>
                <w:color w:val="000000" w:themeColor="text1"/>
                <w:sz w:val="24"/>
                <w:szCs w:val="24"/>
              </w:rPr>
              <w:t>Section 1</w:t>
            </w:r>
            <w:r w:rsidRPr="00EB12CB">
              <w:rPr>
                <w:rFonts w:asciiTheme="majorBidi" w:hAnsiTheme="majorBidi" w:cstheme="majorBidi"/>
                <w:noProof/>
                <w:webHidden/>
                <w:color w:val="000000" w:themeColor="text1"/>
                <w:sz w:val="24"/>
                <w:szCs w:val="24"/>
              </w:rPr>
              <w:tab/>
            </w:r>
            <w:r w:rsidRPr="00EB12CB">
              <w:rPr>
                <w:rFonts w:asciiTheme="majorBidi" w:hAnsiTheme="majorBidi" w:cstheme="majorBidi"/>
                <w:noProof/>
                <w:webHidden/>
                <w:color w:val="000000" w:themeColor="text1"/>
                <w:sz w:val="24"/>
                <w:szCs w:val="24"/>
              </w:rPr>
              <w:fldChar w:fldCharType="begin"/>
            </w:r>
            <w:r w:rsidRPr="00EB12CB">
              <w:rPr>
                <w:rFonts w:asciiTheme="majorBidi" w:hAnsiTheme="majorBidi" w:cstheme="majorBidi"/>
                <w:noProof/>
                <w:webHidden/>
                <w:color w:val="000000" w:themeColor="text1"/>
                <w:sz w:val="24"/>
                <w:szCs w:val="24"/>
              </w:rPr>
              <w:instrText xml:space="preserve"> PAGEREF _Toc133344625 \h </w:instrText>
            </w:r>
            <w:r w:rsidRPr="00EB12CB">
              <w:rPr>
                <w:rFonts w:asciiTheme="majorBidi" w:hAnsiTheme="majorBidi" w:cstheme="majorBidi"/>
                <w:noProof/>
                <w:webHidden/>
                <w:color w:val="000000" w:themeColor="text1"/>
                <w:sz w:val="24"/>
                <w:szCs w:val="24"/>
              </w:rPr>
            </w:r>
            <w:r w:rsidRPr="00EB12CB">
              <w:rPr>
                <w:rFonts w:asciiTheme="majorBidi" w:hAnsiTheme="majorBidi" w:cstheme="majorBidi"/>
                <w:noProof/>
                <w:webHidden/>
                <w:color w:val="000000" w:themeColor="text1"/>
                <w:sz w:val="24"/>
                <w:szCs w:val="24"/>
              </w:rPr>
              <w:fldChar w:fldCharType="separate"/>
            </w:r>
            <w:r w:rsidRPr="00EB12CB">
              <w:rPr>
                <w:rFonts w:asciiTheme="majorBidi" w:hAnsiTheme="majorBidi" w:cstheme="majorBidi"/>
                <w:noProof/>
                <w:webHidden/>
                <w:color w:val="000000" w:themeColor="text1"/>
                <w:sz w:val="24"/>
                <w:szCs w:val="24"/>
              </w:rPr>
              <w:t>3</w:t>
            </w:r>
            <w:r w:rsidRPr="00EB12CB">
              <w:rPr>
                <w:rFonts w:asciiTheme="majorBidi" w:hAnsiTheme="majorBidi" w:cstheme="majorBidi"/>
                <w:noProof/>
                <w:webHidden/>
                <w:color w:val="000000" w:themeColor="text1"/>
                <w:sz w:val="24"/>
                <w:szCs w:val="24"/>
              </w:rPr>
              <w:fldChar w:fldCharType="end"/>
            </w:r>
          </w:hyperlink>
        </w:p>
        <w:p w14:paraId="392E7BED" w14:textId="77777777" w:rsidR="00EB12CB" w:rsidRPr="00EB12CB" w:rsidRDefault="00000000" w:rsidP="00EB12CB">
          <w:pPr>
            <w:pStyle w:val="TOC1"/>
            <w:tabs>
              <w:tab w:val="right" w:leader="dot" w:pos="9350"/>
            </w:tabs>
            <w:spacing w:line="360" w:lineRule="auto"/>
            <w:rPr>
              <w:rFonts w:asciiTheme="majorBidi" w:hAnsiTheme="majorBidi" w:cstheme="majorBidi"/>
              <w:noProof/>
              <w:color w:val="000000" w:themeColor="text1"/>
              <w:sz w:val="24"/>
              <w:szCs w:val="24"/>
            </w:rPr>
          </w:pPr>
          <w:hyperlink w:anchor="_Toc133344626" w:history="1">
            <w:r w:rsidR="00EB12CB" w:rsidRPr="00EB12CB">
              <w:rPr>
                <w:rStyle w:val="Hyperlink"/>
                <w:rFonts w:asciiTheme="majorBidi" w:hAnsiTheme="majorBidi" w:cstheme="majorBidi"/>
                <w:noProof/>
                <w:color w:val="000000" w:themeColor="text1"/>
                <w:sz w:val="24"/>
                <w:szCs w:val="24"/>
              </w:rPr>
              <w:t>Section 2</w:t>
            </w:r>
            <w:r w:rsidR="00EB12CB" w:rsidRPr="00EB12CB">
              <w:rPr>
                <w:rFonts w:asciiTheme="majorBidi" w:hAnsiTheme="majorBidi" w:cstheme="majorBidi"/>
                <w:noProof/>
                <w:webHidden/>
                <w:color w:val="000000" w:themeColor="text1"/>
                <w:sz w:val="24"/>
                <w:szCs w:val="24"/>
              </w:rPr>
              <w:tab/>
            </w:r>
            <w:r w:rsidR="00EB12CB" w:rsidRPr="00EB12CB">
              <w:rPr>
                <w:rFonts w:asciiTheme="majorBidi" w:hAnsiTheme="majorBidi" w:cstheme="majorBidi"/>
                <w:noProof/>
                <w:webHidden/>
                <w:color w:val="000000" w:themeColor="text1"/>
                <w:sz w:val="24"/>
                <w:szCs w:val="24"/>
              </w:rPr>
              <w:fldChar w:fldCharType="begin"/>
            </w:r>
            <w:r w:rsidR="00EB12CB" w:rsidRPr="00EB12CB">
              <w:rPr>
                <w:rFonts w:asciiTheme="majorBidi" w:hAnsiTheme="majorBidi" w:cstheme="majorBidi"/>
                <w:noProof/>
                <w:webHidden/>
                <w:color w:val="000000" w:themeColor="text1"/>
                <w:sz w:val="24"/>
                <w:szCs w:val="24"/>
              </w:rPr>
              <w:instrText xml:space="preserve"> PAGEREF _Toc133344626 \h </w:instrText>
            </w:r>
            <w:r w:rsidR="00EB12CB" w:rsidRPr="00EB12CB">
              <w:rPr>
                <w:rFonts w:asciiTheme="majorBidi" w:hAnsiTheme="majorBidi" w:cstheme="majorBidi"/>
                <w:noProof/>
                <w:webHidden/>
                <w:color w:val="000000" w:themeColor="text1"/>
                <w:sz w:val="24"/>
                <w:szCs w:val="24"/>
              </w:rPr>
            </w:r>
            <w:r w:rsidR="00EB12CB" w:rsidRPr="00EB12CB">
              <w:rPr>
                <w:rFonts w:asciiTheme="majorBidi" w:hAnsiTheme="majorBidi" w:cstheme="majorBidi"/>
                <w:noProof/>
                <w:webHidden/>
                <w:color w:val="000000" w:themeColor="text1"/>
                <w:sz w:val="24"/>
                <w:szCs w:val="24"/>
              </w:rPr>
              <w:fldChar w:fldCharType="separate"/>
            </w:r>
            <w:r w:rsidR="00EB12CB" w:rsidRPr="00EB12CB">
              <w:rPr>
                <w:rFonts w:asciiTheme="majorBidi" w:hAnsiTheme="majorBidi" w:cstheme="majorBidi"/>
                <w:noProof/>
                <w:webHidden/>
                <w:color w:val="000000" w:themeColor="text1"/>
                <w:sz w:val="24"/>
                <w:szCs w:val="24"/>
              </w:rPr>
              <w:t>3</w:t>
            </w:r>
            <w:r w:rsidR="00EB12CB" w:rsidRPr="00EB12CB">
              <w:rPr>
                <w:rFonts w:asciiTheme="majorBidi" w:hAnsiTheme="majorBidi" w:cstheme="majorBidi"/>
                <w:noProof/>
                <w:webHidden/>
                <w:color w:val="000000" w:themeColor="text1"/>
                <w:sz w:val="24"/>
                <w:szCs w:val="24"/>
              </w:rPr>
              <w:fldChar w:fldCharType="end"/>
            </w:r>
          </w:hyperlink>
        </w:p>
        <w:p w14:paraId="47550166" w14:textId="77777777" w:rsidR="00EB12CB" w:rsidRPr="00EB12CB" w:rsidRDefault="00000000" w:rsidP="00EB12CB">
          <w:pPr>
            <w:pStyle w:val="TOC1"/>
            <w:tabs>
              <w:tab w:val="right" w:leader="dot" w:pos="9350"/>
            </w:tabs>
            <w:spacing w:line="360" w:lineRule="auto"/>
            <w:rPr>
              <w:rFonts w:asciiTheme="majorBidi" w:hAnsiTheme="majorBidi" w:cstheme="majorBidi"/>
              <w:noProof/>
              <w:color w:val="000000" w:themeColor="text1"/>
              <w:sz w:val="24"/>
              <w:szCs w:val="24"/>
            </w:rPr>
          </w:pPr>
          <w:hyperlink w:anchor="_Toc133344627" w:history="1">
            <w:r w:rsidR="00EB12CB" w:rsidRPr="00EB12CB">
              <w:rPr>
                <w:rStyle w:val="Hyperlink"/>
                <w:rFonts w:asciiTheme="majorBidi" w:hAnsiTheme="majorBidi" w:cstheme="majorBidi"/>
                <w:noProof/>
                <w:color w:val="000000" w:themeColor="text1"/>
                <w:sz w:val="24"/>
                <w:szCs w:val="24"/>
              </w:rPr>
              <w:t>Section 3</w:t>
            </w:r>
            <w:r w:rsidR="00EB12CB" w:rsidRPr="00EB12CB">
              <w:rPr>
                <w:rFonts w:asciiTheme="majorBidi" w:hAnsiTheme="majorBidi" w:cstheme="majorBidi"/>
                <w:noProof/>
                <w:webHidden/>
                <w:color w:val="000000" w:themeColor="text1"/>
                <w:sz w:val="24"/>
                <w:szCs w:val="24"/>
              </w:rPr>
              <w:tab/>
            </w:r>
            <w:r w:rsidR="00EB12CB" w:rsidRPr="00EB12CB">
              <w:rPr>
                <w:rFonts w:asciiTheme="majorBidi" w:hAnsiTheme="majorBidi" w:cstheme="majorBidi"/>
                <w:noProof/>
                <w:webHidden/>
                <w:color w:val="000000" w:themeColor="text1"/>
                <w:sz w:val="24"/>
                <w:szCs w:val="24"/>
              </w:rPr>
              <w:fldChar w:fldCharType="begin"/>
            </w:r>
            <w:r w:rsidR="00EB12CB" w:rsidRPr="00EB12CB">
              <w:rPr>
                <w:rFonts w:asciiTheme="majorBidi" w:hAnsiTheme="majorBidi" w:cstheme="majorBidi"/>
                <w:noProof/>
                <w:webHidden/>
                <w:color w:val="000000" w:themeColor="text1"/>
                <w:sz w:val="24"/>
                <w:szCs w:val="24"/>
              </w:rPr>
              <w:instrText xml:space="preserve"> PAGEREF _Toc133344627 \h </w:instrText>
            </w:r>
            <w:r w:rsidR="00EB12CB" w:rsidRPr="00EB12CB">
              <w:rPr>
                <w:rFonts w:asciiTheme="majorBidi" w:hAnsiTheme="majorBidi" w:cstheme="majorBidi"/>
                <w:noProof/>
                <w:webHidden/>
                <w:color w:val="000000" w:themeColor="text1"/>
                <w:sz w:val="24"/>
                <w:szCs w:val="24"/>
              </w:rPr>
            </w:r>
            <w:r w:rsidR="00EB12CB" w:rsidRPr="00EB12CB">
              <w:rPr>
                <w:rFonts w:asciiTheme="majorBidi" w:hAnsiTheme="majorBidi" w:cstheme="majorBidi"/>
                <w:noProof/>
                <w:webHidden/>
                <w:color w:val="000000" w:themeColor="text1"/>
                <w:sz w:val="24"/>
                <w:szCs w:val="24"/>
              </w:rPr>
              <w:fldChar w:fldCharType="separate"/>
            </w:r>
            <w:r w:rsidR="00EB12CB" w:rsidRPr="00EB12CB">
              <w:rPr>
                <w:rFonts w:asciiTheme="majorBidi" w:hAnsiTheme="majorBidi" w:cstheme="majorBidi"/>
                <w:noProof/>
                <w:webHidden/>
                <w:color w:val="000000" w:themeColor="text1"/>
                <w:sz w:val="24"/>
                <w:szCs w:val="24"/>
              </w:rPr>
              <w:t>7</w:t>
            </w:r>
            <w:r w:rsidR="00EB12CB" w:rsidRPr="00EB12CB">
              <w:rPr>
                <w:rFonts w:asciiTheme="majorBidi" w:hAnsiTheme="majorBidi" w:cstheme="majorBidi"/>
                <w:noProof/>
                <w:webHidden/>
                <w:color w:val="000000" w:themeColor="text1"/>
                <w:sz w:val="24"/>
                <w:szCs w:val="24"/>
              </w:rPr>
              <w:fldChar w:fldCharType="end"/>
            </w:r>
          </w:hyperlink>
        </w:p>
        <w:p w14:paraId="232378C7" w14:textId="77777777" w:rsidR="00EB12CB" w:rsidRPr="00EB12CB" w:rsidRDefault="00000000" w:rsidP="00EB12CB">
          <w:pPr>
            <w:pStyle w:val="TOC1"/>
            <w:tabs>
              <w:tab w:val="right" w:leader="dot" w:pos="9350"/>
            </w:tabs>
            <w:spacing w:line="360" w:lineRule="auto"/>
            <w:rPr>
              <w:rFonts w:asciiTheme="majorBidi" w:hAnsiTheme="majorBidi" w:cstheme="majorBidi"/>
              <w:noProof/>
              <w:color w:val="000000" w:themeColor="text1"/>
              <w:sz w:val="24"/>
              <w:szCs w:val="24"/>
            </w:rPr>
          </w:pPr>
          <w:hyperlink w:anchor="_Toc133344628" w:history="1">
            <w:r w:rsidR="00EB12CB" w:rsidRPr="00EB12CB">
              <w:rPr>
                <w:rStyle w:val="Hyperlink"/>
                <w:rFonts w:asciiTheme="majorBidi" w:hAnsiTheme="majorBidi" w:cstheme="majorBidi"/>
                <w:noProof/>
                <w:color w:val="000000" w:themeColor="text1"/>
                <w:sz w:val="24"/>
                <w:szCs w:val="24"/>
              </w:rPr>
              <w:t>Section 4</w:t>
            </w:r>
            <w:r w:rsidR="00EB12CB" w:rsidRPr="00EB12CB">
              <w:rPr>
                <w:rFonts w:asciiTheme="majorBidi" w:hAnsiTheme="majorBidi" w:cstheme="majorBidi"/>
                <w:noProof/>
                <w:webHidden/>
                <w:color w:val="000000" w:themeColor="text1"/>
                <w:sz w:val="24"/>
                <w:szCs w:val="24"/>
              </w:rPr>
              <w:tab/>
            </w:r>
            <w:r w:rsidR="00EB12CB" w:rsidRPr="00EB12CB">
              <w:rPr>
                <w:rFonts w:asciiTheme="majorBidi" w:hAnsiTheme="majorBidi" w:cstheme="majorBidi"/>
                <w:noProof/>
                <w:webHidden/>
                <w:color w:val="000000" w:themeColor="text1"/>
                <w:sz w:val="24"/>
                <w:szCs w:val="24"/>
              </w:rPr>
              <w:fldChar w:fldCharType="begin"/>
            </w:r>
            <w:r w:rsidR="00EB12CB" w:rsidRPr="00EB12CB">
              <w:rPr>
                <w:rFonts w:asciiTheme="majorBidi" w:hAnsiTheme="majorBidi" w:cstheme="majorBidi"/>
                <w:noProof/>
                <w:webHidden/>
                <w:color w:val="000000" w:themeColor="text1"/>
                <w:sz w:val="24"/>
                <w:szCs w:val="24"/>
              </w:rPr>
              <w:instrText xml:space="preserve"> PAGEREF _Toc133344628 \h </w:instrText>
            </w:r>
            <w:r w:rsidR="00EB12CB" w:rsidRPr="00EB12CB">
              <w:rPr>
                <w:rFonts w:asciiTheme="majorBidi" w:hAnsiTheme="majorBidi" w:cstheme="majorBidi"/>
                <w:noProof/>
                <w:webHidden/>
                <w:color w:val="000000" w:themeColor="text1"/>
                <w:sz w:val="24"/>
                <w:szCs w:val="24"/>
              </w:rPr>
            </w:r>
            <w:r w:rsidR="00EB12CB" w:rsidRPr="00EB12CB">
              <w:rPr>
                <w:rFonts w:asciiTheme="majorBidi" w:hAnsiTheme="majorBidi" w:cstheme="majorBidi"/>
                <w:noProof/>
                <w:webHidden/>
                <w:color w:val="000000" w:themeColor="text1"/>
                <w:sz w:val="24"/>
                <w:szCs w:val="24"/>
              </w:rPr>
              <w:fldChar w:fldCharType="separate"/>
            </w:r>
            <w:r w:rsidR="00EB12CB" w:rsidRPr="00EB12CB">
              <w:rPr>
                <w:rFonts w:asciiTheme="majorBidi" w:hAnsiTheme="majorBidi" w:cstheme="majorBidi"/>
                <w:noProof/>
                <w:webHidden/>
                <w:color w:val="000000" w:themeColor="text1"/>
                <w:sz w:val="24"/>
                <w:szCs w:val="24"/>
              </w:rPr>
              <w:t>10</w:t>
            </w:r>
            <w:r w:rsidR="00EB12CB" w:rsidRPr="00EB12CB">
              <w:rPr>
                <w:rFonts w:asciiTheme="majorBidi" w:hAnsiTheme="majorBidi" w:cstheme="majorBidi"/>
                <w:noProof/>
                <w:webHidden/>
                <w:color w:val="000000" w:themeColor="text1"/>
                <w:sz w:val="24"/>
                <w:szCs w:val="24"/>
              </w:rPr>
              <w:fldChar w:fldCharType="end"/>
            </w:r>
          </w:hyperlink>
        </w:p>
        <w:p w14:paraId="22DD3227" w14:textId="77777777" w:rsidR="00EB12CB" w:rsidRPr="00EB12CB" w:rsidRDefault="00000000" w:rsidP="00EB12CB">
          <w:pPr>
            <w:pStyle w:val="TOC1"/>
            <w:tabs>
              <w:tab w:val="right" w:leader="dot" w:pos="9350"/>
            </w:tabs>
            <w:spacing w:line="360" w:lineRule="auto"/>
            <w:rPr>
              <w:rFonts w:asciiTheme="majorBidi" w:hAnsiTheme="majorBidi" w:cstheme="majorBidi"/>
              <w:noProof/>
              <w:color w:val="000000" w:themeColor="text1"/>
              <w:sz w:val="24"/>
              <w:szCs w:val="24"/>
            </w:rPr>
          </w:pPr>
          <w:hyperlink w:anchor="_Toc133344629" w:history="1">
            <w:r w:rsidR="00EB12CB" w:rsidRPr="00EB12CB">
              <w:rPr>
                <w:rStyle w:val="Hyperlink"/>
                <w:rFonts w:asciiTheme="majorBidi" w:hAnsiTheme="majorBidi" w:cstheme="majorBidi"/>
                <w:noProof/>
                <w:color w:val="000000" w:themeColor="text1"/>
                <w:sz w:val="24"/>
                <w:szCs w:val="24"/>
              </w:rPr>
              <w:t>Reference list</w:t>
            </w:r>
            <w:r w:rsidR="00EB12CB" w:rsidRPr="00EB12CB">
              <w:rPr>
                <w:rFonts w:asciiTheme="majorBidi" w:hAnsiTheme="majorBidi" w:cstheme="majorBidi"/>
                <w:noProof/>
                <w:webHidden/>
                <w:color w:val="000000" w:themeColor="text1"/>
                <w:sz w:val="24"/>
                <w:szCs w:val="24"/>
              </w:rPr>
              <w:tab/>
            </w:r>
            <w:r w:rsidR="00EB12CB" w:rsidRPr="00EB12CB">
              <w:rPr>
                <w:rFonts w:asciiTheme="majorBidi" w:hAnsiTheme="majorBidi" w:cstheme="majorBidi"/>
                <w:noProof/>
                <w:webHidden/>
                <w:color w:val="000000" w:themeColor="text1"/>
                <w:sz w:val="24"/>
                <w:szCs w:val="24"/>
              </w:rPr>
              <w:fldChar w:fldCharType="begin"/>
            </w:r>
            <w:r w:rsidR="00EB12CB" w:rsidRPr="00EB12CB">
              <w:rPr>
                <w:rFonts w:asciiTheme="majorBidi" w:hAnsiTheme="majorBidi" w:cstheme="majorBidi"/>
                <w:noProof/>
                <w:webHidden/>
                <w:color w:val="000000" w:themeColor="text1"/>
                <w:sz w:val="24"/>
                <w:szCs w:val="24"/>
              </w:rPr>
              <w:instrText xml:space="preserve"> PAGEREF _Toc133344629 \h </w:instrText>
            </w:r>
            <w:r w:rsidR="00EB12CB" w:rsidRPr="00EB12CB">
              <w:rPr>
                <w:rFonts w:asciiTheme="majorBidi" w:hAnsiTheme="majorBidi" w:cstheme="majorBidi"/>
                <w:noProof/>
                <w:webHidden/>
                <w:color w:val="000000" w:themeColor="text1"/>
                <w:sz w:val="24"/>
                <w:szCs w:val="24"/>
              </w:rPr>
            </w:r>
            <w:r w:rsidR="00EB12CB" w:rsidRPr="00EB12CB">
              <w:rPr>
                <w:rFonts w:asciiTheme="majorBidi" w:hAnsiTheme="majorBidi" w:cstheme="majorBidi"/>
                <w:noProof/>
                <w:webHidden/>
                <w:color w:val="000000" w:themeColor="text1"/>
                <w:sz w:val="24"/>
                <w:szCs w:val="24"/>
              </w:rPr>
              <w:fldChar w:fldCharType="separate"/>
            </w:r>
            <w:r w:rsidR="00EB12CB" w:rsidRPr="00EB12CB">
              <w:rPr>
                <w:rFonts w:asciiTheme="majorBidi" w:hAnsiTheme="majorBidi" w:cstheme="majorBidi"/>
                <w:noProof/>
                <w:webHidden/>
                <w:color w:val="000000" w:themeColor="text1"/>
                <w:sz w:val="24"/>
                <w:szCs w:val="24"/>
              </w:rPr>
              <w:t>12</w:t>
            </w:r>
            <w:r w:rsidR="00EB12CB" w:rsidRPr="00EB12CB">
              <w:rPr>
                <w:rFonts w:asciiTheme="majorBidi" w:hAnsiTheme="majorBidi" w:cstheme="majorBidi"/>
                <w:noProof/>
                <w:webHidden/>
                <w:color w:val="000000" w:themeColor="text1"/>
                <w:sz w:val="24"/>
                <w:szCs w:val="24"/>
              </w:rPr>
              <w:fldChar w:fldCharType="end"/>
            </w:r>
          </w:hyperlink>
        </w:p>
        <w:p w14:paraId="1AD9BD10" w14:textId="77777777" w:rsidR="00EB12CB" w:rsidRDefault="00EB12CB" w:rsidP="00EB12CB">
          <w:pPr>
            <w:spacing w:line="360" w:lineRule="auto"/>
          </w:pPr>
          <w:r w:rsidRPr="00EB12CB">
            <w:rPr>
              <w:rFonts w:asciiTheme="majorBidi" w:hAnsiTheme="majorBidi" w:cstheme="majorBidi"/>
              <w:b/>
              <w:bCs/>
              <w:noProof/>
              <w:color w:val="000000" w:themeColor="text1"/>
              <w:sz w:val="24"/>
              <w:szCs w:val="24"/>
            </w:rPr>
            <w:fldChar w:fldCharType="end"/>
          </w:r>
        </w:p>
      </w:sdtContent>
    </w:sdt>
    <w:p w14:paraId="2E36DFD0" w14:textId="77777777" w:rsidR="007306E7" w:rsidRDefault="00EA33E8" w:rsidP="00EB12CB">
      <w:pPr>
        <w:pStyle w:val="Normal1"/>
        <w:spacing w:line="360" w:lineRule="auto"/>
        <w:jc w:val="center"/>
        <w:rPr>
          <w:rFonts w:ascii="Times New Roman" w:eastAsia="Times New Roman" w:hAnsi="Times New Roman" w:cs="Times New Roman"/>
          <w:b/>
          <w:sz w:val="32"/>
          <w:szCs w:val="32"/>
        </w:rPr>
      </w:pPr>
      <w:r>
        <w:br w:type="page"/>
      </w:r>
    </w:p>
    <w:p w14:paraId="0A34EF9B" w14:textId="77777777" w:rsidR="007306E7" w:rsidRDefault="00EA33E8" w:rsidP="00EB12CB">
      <w:pPr>
        <w:pStyle w:val="Heading1"/>
      </w:pPr>
      <w:bookmarkStart w:id="0" w:name="_Toc133344625"/>
      <w:r>
        <w:lastRenderedPageBreak/>
        <w:t>Section 1</w:t>
      </w:r>
      <w:bookmarkEnd w:id="0"/>
    </w:p>
    <w:p w14:paraId="2BD8B3E6"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1.1. Introduction </w:t>
      </w:r>
    </w:p>
    <w:p w14:paraId="337A46F0"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management In human capital is highly beneficial for the growth of the economic sector of a country as well as the business growth of the companies. Human resource management is a vital department in Global companies for making their business sustainable in the market. The current status in the labour market is going to be discussed in the study in detail.  the trade of the modern labour Market with the analysis of developed countries as well as the developing countries in the world is going to be made in the report.  In addition to these, the influencing factor for resourcing Marks and Spencer is also going to be explained in the study.   On the other hand, the internal and external factors are going to be analysed briefly in the report. </w:t>
      </w:r>
    </w:p>
    <w:p w14:paraId="75002A7E" w14:textId="77777777" w:rsidR="007306E7" w:rsidRDefault="00EA33E8" w:rsidP="00EB12CB">
      <w:pPr>
        <w:pStyle w:val="Heading1"/>
      </w:pPr>
      <w:bookmarkStart w:id="1" w:name="_Toc133344626"/>
      <w:r>
        <w:t>Section 2</w:t>
      </w:r>
      <w:bookmarkEnd w:id="1"/>
    </w:p>
    <w:p w14:paraId="226B24A7"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2.1. Current status in the labour market </w:t>
      </w:r>
    </w:p>
    <w:p w14:paraId="0369DE55" w14:textId="77777777" w:rsidR="007306E7" w:rsidRDefault="00EA33E8" w:rsidP="00EB12CB">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Unemployment</w:t>
      </w:r>
    </w:p>
    <w:p w14:paraId="0F83172F"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unemployment rate in the Global labour market is still high and that has created the issue of economic factors in world business. As stated by Madakam et al. (2019)  the unemployment rate of the place is highly influential in selecting the resources strategy of the company including the salary structure.  The Global rate has decreased in 2023 to 6.2%  compared to the 6.9% rate in 2020 which has slightly boosted the global economic outlook whereas the rate is still higher than the pre-pandemic situation. </w:t>
      </w:r>
    </w:p>
    <w:p w14:paraId="331D114F"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0BBA7525" wp14:editId="0B2CBA87">
            <wp:extent cx="5943600" cy="3657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657600"/>
                    </a:xfrm>
                    <a:prstGeom prst="rect">
                      <a:avLst/>
                    </a:prstGeom>
                  </pic:spPr>
                </pic:pic>
              </a:graphicData>
            </a:graphic>
          </wp:inline>
        </w:drawing>
      </w:r>
    </w:p>
    <w:p w14:paraId="7D2DD61E" w14:textId="77777777" w:rsidR="007306E7" w:rsidRDefault="00EA33E8" w:rsidP="00EB12C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Global unemployment rate</w:t>
      </w:r>
    </w:p>
    <w:p w14:paraId="627C359B" w14:textId="77777777" w:rsidR="007306E7" w:rsidRDefault="00EA33E8" w:rsidP="00EB12C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2023)</w:t>
      </w:r>
    </w:p>
    <w:p w14:paraId="52216D20" w14:textId="77777777" w:rsidR="007306E7" w:rsidRDefault="00EA33E8" w:rsidP="00EB12CB">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trend of informal employment</w:t>
      </w:r>
    </w:p>
    <w:p w14:paraId="67643B17"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pandemic situation has posted the rate of increasing informal employment in the Global labour market due to huge job loss. On the contrary Caliendo et al. (2019) stated that informal employment is working as a last-resort option in employment meaning worse working environment quality and social protection. The informal employment rate is 58% in 2022 among 2 billion employees in precarious jobs. The rate is slowly declining in 2019 and stopped at 57.6% in a pre-pandemic situation in the labour market. </w:t>
      </w:r>
    </w:p>
    <w:p w14:paraId="0B3BD2BA" w14:textId="77777777" w:rsidR="007306E7" w:rsidRDefault="00EA33E8" w:rsidP="00EB12CB">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Slowed labour productivity</w:t>
      </w:r>
    </w:p>
    <w:p w14:paraId="110FD63B"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pandemic situation has shown a sharp fall in labour productivity in the Global labour market that has rebounded in 2021. The statistics show that the productivity growth rate has Risen by 2.4% in 2021. whereas the rate will slow down again in 2022  with 0.5% growth (Brell et al. 2020). The trend in slowed labour productivity in developed countries as well as developing countries in the world can affect the business of multinational companies like Marks and Spencer. </w:t>
      </w:r>
    </w:p>
    <w:p w14:paraId="09205A34" w14:textId="77777777" w:rsidR="00063627" w:rsidRDefault="00063627" w:rsidP="00EB12CB">
      <w:pPr>
        <w:pStyle w:val="Normal1"/>
        <w:spacing w:line="360" w:lineRule="auto"/>
        <w:jc w:val="both"/>
        <w:rPr>
          <w:rFonts w:ascii="Times New Roman" w:eastAsia="Times New Roman" w:hAnsi="Times New Roman" w:cs="Times New Roman"/>
          <w:b/>
          <w:sz w:val="24"/>
          <w:szCs w:val="24"/>
        </w:rPr>
      </w:pPr>
    </w:p>
    <w:p w14:paraId="2E30824C" w14:textId="77777777" w:rsidR="00063627" w:rsidRDefault="00063627" w:rsidP="00EB12CB">
      <w:pPr>
        <w:pStyle w:val="Normal1"/>
        <w:spacing w:line="360" w:lineRule="auto"/>
        <w:jc w:val="both"/>
        <w:rPr>
          <w:rFonts w:ascii="Times New Roman" w:eastAsia="Times New Roman" w:hAnsi="Times New Roman" w:cs="Times New Roman"/>
          <w:b/>
          <w:sz w:val="24"/>
          <w:szCs w:val="24"/>
        </w:rPr>
      </w:pPr>
    </w:p>
    <w:p w14:paraId="279A52CD" w14:textId="39312A4C"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2.2. Labour market </w:t>
      </w:r>
    </w:p>
    <w:p w14:paraId="6667533E" w14:textId="77777777" w:rsidR="007306E7" w:rsidRDefault="00EA33E8" w:rsidP="00EB12CB">
      <w:pPr>
        <w:pStyle w:val="Normal1"/>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 gap</w:t>
      </w:r>
    </w:p>
    <w:p w14:paraId="24F16A62"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 gap has been a serious concern in the Global labour market as well as in the UK market. As stated by Morrissey (2021)  the skill gap has created a barrier to employment and maintaining the balance in supply and demand in the labour market. In addition to these factors, the pandemic situation has also worsened the condition. Global companies like Marks and Spencer are facing challenges in resourcing for global business due to the skill gap. On the contrary, Monitor (2020) stated that the Lack of skills especially among the youth section has led to an increasing rate of unemployment in the global market. The NEET rate or lack of education, training and employment rate was 23.5% that is slightly increased from 2020. </w:t>
      </w:r>
    </w:p>
    <w:p w14:paraId="5C8B0AEA" w14:textId="77777777" w:rsidR="007306E7" w:rsidRDefault="00EA33E8" w:rsidP="00EB12CB">
      <w:pPr>
        <w:pStyle w:val="Normal1"/>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Gender inequality</w:t>
      </w:r>
    </w:p>
    <w:p w14:paraId="5D2EA0A0"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Gender inequality in the workforce is Another big issue in the Global labour market as well as in the UK market. As stated by Aminova et al. (2020)  the gender parity issue in managerial positions of the companies is a big challenge in the modern labour market.  The statistics show that nearly 28.2% of management positions are for women, among 40% of total employment in the world, which is lower than male positions. On the contrary, Graham and Anwar (2019) stated that the gender pay gap has created another challenge in the contemporary labour market. The MNCs like Marks and Spencer can also be influenced by these market trends to maintain their business ethics for increasing the CSR value of the brand. </w:t>
      </w:r>
    </w:p>
    <w:p w14:paraId="60D5105C" w14:textId="77777777" w:rsidR="007306E7" w:rsidRDefault="00EA33E8" w:rsidP="00EB12CB">
      <w:pPr>
        <w:pStyle w:val="Normal1"/>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Changing demands of the labour</w:t>
      </w:r>
    </w:p>
    <w:p w14:paraId="68E18B63"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changing demand of the employees after the pandemic situation has also created the issue in making strategies for employment of the companies. As stated by Kurer (2020)  job security and a high salary structure become the priority of the employees for their job satisfaction and motivation.  Companies like Marks and Spencer should focus on the issue of increasing employees in their organisation.  On the contrary, Fana et al.(2022)  stated that Organisation culture and career growth opportunities have also become a strong determinant of employee satisfaction.  This factor can also influence the resourcing strategies of the workforce in multinational companies. </w:t>
      </w:r>
    </w:p>
    <w:p w14:paraId="2FAD395F"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2.3. Developing country’s labour market </w:t>
      </w:r>
    </w:p>
    <w:p w14:paraId="237EB446"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working conditions, mass unemployment and workplace discrimination have become an issue in the developing countries' labour market. As stated by Schwandt and Von Wachter (2019) Availability of a cheap labour market is an influencing factor in the labour market of developing </w:t>
      </w:r>
      <w:r>
        <w:rPr>
          <w:rFonts w:ascii="Times New Roman" w:eastAsia="Times New Roman" w:hAnsi="Times New Roman" w:cs="Times New Roman"/>
          <w:sz w:val="24"/>
          <w:szCs w:val="24"/>
        </w:rPr>
        <w:lastRenderedPageBreak/>
        <w:t xml:space="preserve">countries. The majority of the labour market is involved in the primary and secondary sectors for earning and employment. On the contrary, Morrissey (2021) stated that low labour productivity is another characteristic of the modern labour market of developing countries. The factor is due to lack of training,  skill gap,  human capital,  regulations,  informality and infrastructure gap. </w:t>
      </w:r>
    </w:p>
    <w:p w14:paraId="4ED6B533"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2.4. Developed country’s labour market </w:t>
      </w:r>
    </w:p>
    <w:p w14:paraId="1DF24237"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pandemic condition has made a long-term threat to the labour market in developed countries and their economies. The unemployment rate is rapidly increasing in developed countries whereas the rate remains unchanged or slowly growing in other countries. Developed countries like Canada and the US have touched double-digit unemployment rates in pandemic situations and the labour market is facing economic issues like recession. </w:t>
      </w:r>
    </w:p>
    <w:p w14:paraId="71E305E7"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2.5. UK labour market </w:t>
      </w:r>
    </w:p>
    <w:p w14:paraId="2D666B86" w14:textId="77777777" w:rsidR="007306E7" w:rsidRDefault="00EA33E8" w:rsidP="00EB12CB">
      <w:pPr>
        <w:pStyle w:val="Normal1"/>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Unemployment</w:t>
      </w:r>
    </w:p>
    <w:p w14:paraId="4D37D037"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changes in the employment rate are an important issue for the economic activity and financial growth of the country. As stated by Morrissey (2021)  unemployment rate can be insulated by the long-term recession in developed countries like the UK.  The statistics show that the employment rate in the UK has increased by 1% in the final quarter of 2022  compared to the pre-pandemic situation. On the contrary, Von Wachter (2019) stated that Part-time workers and Self-employed people have increased in the UK rather than full-time employment in the workplace. The number of paid employees will reach 29.9 million in 2022. The unemployment rate has increased by 0.2% in Q4 in 2022 compared to Q3 in the same year in the UK. </w:t>
      </w:r>
    </w:p>
    <w:p w14:paraId="713BB454" w14:textId="77777777" w:rsidR="007306E7" w:rsidRDefault="00EA33E8" w:rsidP="00EB12CB">
      <w:pPr>
        <w:pStyle w:val="Normal1"/>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inactivity rate</w:t>
      </w:r>
    </w:p>
    <w:p w14:paraId="1A81FF5E"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inactivity rate is also an important issue for employment and economic growth of the country.  The rate has decreased by 0.1%  from Q3 in 2022 with the figure of 21.5% in the UK. The rate is high among people belonging to the age group of 50-64 years and 16-24 years in the UK. </w:t>
      </w:r>
    </w:p>
    <w:p w14:paraId="082E6E93" w14:textId="77777777" w:rsidR="007306E7" w:rsidRDefault="00EA33E8" w:rsidP="00EB12CB">
      <w:pPr>
        <w:pStyle w:val="Normal1"/>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Job vacancies</w:t>
      </w:r>
    </w:p>
    <w:p w14:paraId="7854C46E"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rate of job vacancies has remained in stable condition in the UK as a response to economic pressure and business growth.  The number of vacancies between October to December was nearly 1161000  in the UK, a slight decrease from the previous quarter in the labour market.  The factor can also be influenced by the economic condition of the country, like the long-term recession in the UK in the present situation. </w:t>
      </w:r>
    </w:p>
    <w:p w14:paraId="6700B7A7" w14:textId="77777777" w:rsidR="007306E7" w:rsidRDefault="00EA33E8" w:rsidP="00EB12CB">
      <w:pPr>
        <w:pStyle w:val="Normal1"/>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Pay rate</w:t>
      </w:r>
    </w:p>
    <w:p w14:paraId="21928013"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pay rate in the UK is still high and has strengthened in the labour market of the country. The regular pay rate as well as the average total pay rate was 6.4% in the UK and the pay growth in the private sector has touched 7.2%. The employee retention rate has also decreased in the country due to several issues in employment and resourcing. </w:t>
      </w:r>
    </w:p>
    <w:p w14:paraId="0C481CCA" w14:textId="77777777" w:rsidR="007306E7" w:rsidRDefault="00EA33E8" w:rsidP="00EB12CB">
      <w:pPr>
        <w:pStyle w:val="Heading1"/>
      </w:pPr>
      <w:bookmarkStart w:id="2" w:name="_Toc133344627"/>
      <w:r>
        <w:t>Section 3</w:t>
      </w:r>
      <w:bookmarkEnd w:id="2"/>
    </w:p>
    <w:p w14:paraId="45853A96"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Tools and theories</w:t>
      </w:r>
    </w:p>
    <w:p w14:paraId="23257817"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3.1. Internal analysis using SWOT </w:t>
      </w:r>
    </w:p>
    <w:tbl>
      <w:tblPr>
        <w:tblStyle w:val="Table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306E7" w14:paraId="61672262" w14:textId="77777777">
        <w:tc>
          <w:tcPr>
            <w:tcW w:w="4680" w:type="dxa"/>
            <w:shd w:val="clear" w:color="auto" w:fill="auto"/>
            <w:tcMar>
              <w:top w:w="100" w:type="dxa"/>
              <w:left w:w="100" w:type="dxa"/>
              <w:bottom w:w="100" w:type="dxa"/>
              <w:right w:w="100" w:type="dxa"/>
            </w:tcMar>
          </w:tcPr>
          <w:p w14:paraId="6F7CDDE6" w14:textId="77777777" w:rsidR="007306E7" w:rsidRDefault="00EA33E8" w:rsidP="00EB12C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p w14:paraId="2459AEB4" w14:textId="77777777" w:rsidR="007306E7" w:rsidRDefault="00EA33E8" w:rsidP="00EB12C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Popular luxury fashion brand</w:t>
            </w:r>
          </w:p>
          <w:p w14:paraId="1F8FE378" w14:textId="77777777" w:rsidR="007306E7" w:rsidRDefault="00EA33E8" w:rsidP="00EB12C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High-quality products with a 'value for money strategy</w:t>
            </w:r>
          </w:p>
          <w:p w14:paraId="6E162F48" w14:textId="77777777" w:rsidR="007306E7" w:rsidRDefault="00EA33E8" w:rsidP="00EB12C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Operates with both own fashion brand and third-party fashion</w:t>
            </w:r>
          </w:p>
          <w:p w14:paraId="6420E24D" w14:textId="77777777" w:rsidR="007306E7" w:rsidRDefault="00EA33E8" w:rsidP="00EB12C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 workforce of nearly 78,000</w:t>
            </w:r>
          </w:p>
          <w:p w14:paraId="5C969BA2" w14:textId="77777777" w:rsidR="007306E7" w:rsidRDefault="00EA33E8" w:rsidP="00EB12C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 presence in more than 1500 locations</w:t>
            </w:r>
          </w:p>
          <w:p w14:paraId="18DD72C4" w14:textId="77777777" w:rsidR="007306E7" w:rsidRDefault="00EA33E8" w:rsidP="00EB12C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Global presence in nearly 40 countries</w:t>
            </w:r>
          </w:p>
          <w:p w14:paraId="028885AD" w14:textId="77777777" w:rsidR="007306E7" w:rsidRDefault="00EA33E8" w:rsidP="00EB12C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 supply chain with 1200 suppliers</w:t>
            </w:r>
          </w:p>
          <w:p w14:paraId="4A7CE15D" w14:textId="77777777" w:rsidR="007306E7" w:rsidRDefault="00EA33E8" w:rsidP="00EB12C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Variety of products</w:t>
            </w:r>
          </w:p>
        </w:tc>
        <w:tc>
          <w:tcPr>
            <w:tcW w:w="4680" w:type="dxa"/>
            <w:shd w:val="clear" w:color="auto" w:fill="auto"/>
            <w:tcMar>
              <w:top w:w="100" w:type="dxa"/>
              <w:left w:w="100" w:type="dxa"/>
              <w:bottom w:w="100" w:type="dxa"/>
              <w:right w:w="100" w:type="dxa"/>
            </w:tcMar>
          </w:tcPr>
          <w:p w14:paraId="33DE8A60" w14:textId="77777777" w:rsidR="007306E7" w:rsidRDefault="00EA33E8" w:rsidP="00EB12C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14:paraId="7B6F4A55" w14:textId="77777777" w:rsidR="007306E7" w:rsidRDefault="00EA33E8" w:rsidP="00EB12CB">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using advanced technologies</w:t>
            </w:r>
          </w:p>
          <w:p w14:paraId="77838753" w14:textId="77777777" w:rsidR="007306E7" w:rsidRDefault="00EA33E8" w:rsidP="00EB12CB">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updation in product design</w:t>
            </w:r>
          </w:p>
          <w:p w14:paraId="0BEB8373" w14:textId="77777777" w:rsidR="007306E7" w:rsidRDefault="00EA33E8" w:rsidP="00EB12CB">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following of market trends</w:t>
            </w:r>
          </w:p>
          <w:p w14:paraId="651E95D6" w14:textId="77777777" w:rsidR="007306E7" w:rsidRDefault="007306E7" w:rsidP="00EB12C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7306E7" w14:paraId="5A34AFFA" w14:textId="77777777">
        <w:tc>
          <w:tcPr>
            <w:tcW w:w="4680" w:type="dxa"/>
            <w:shd w:val="clear" w:color="auto" w:fill="auto"/>
            <w:tcMar>
              <w:top w:w="100" w:type="dxa"/>
              <w:left w:w="100" w:type="dxa"/>
              <w:bottom w:w="100" w:type="dxa"/>
              <w:right w:w="100" w:type="dxa"/>
            </w:tcMar>
          </w:tcPr>
          <w:p w14:paraId="4C9EFC2B" w14:textId="77777777" w:rsidR="007306E7" w:rsidRDefault="00EA33E8" w:rsidP="00EB12C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Opportunity</w:t>
            </w:r>
          </w:p>
          <w:p w14:paraId="0A3CCD0C" w14:textId="77777777" w:rsidR="007306E7" w:rsidRDefault="00EA33E8" w:rsidP="00EB12CB">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new market segment</w:t>
            </w:r>
          </w:p>
          <w:p w14:paraId="59930D84" w14:textId="77777777" w:rsidR="007306E7" w:rsidRDefault="00EA33E8" w:rsidP="00EB12CB">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expansion in developing countries</w:t>
            </w:r>
          </w:p>
          <w:p w14:paraId="797A57B8" w14:textId="77777777" w:rsidR="007306E7" w:rsidRDefault="00EA33E8" w:rsidP="00EB12CB">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Huge demand for the products of Marks and Spencer in the global market</w:t>
            </w:r>
          </w:p>
        </w:tc>
        <w:tc>
          <w:tcPr>
            <w:tcW w:w="4680" w:type="dxa"/>
            <w:shd w:val="clear" w:color="auto" w:fill="auto"/>
            <w:tcMar>
              <w:top w:w="100" w:type="dxa"/>
              <w:left w:w="100" w:type="dxa"/>
              <w:bottom w:w="100" w:type="dxa"/>
              <w:right w:w="100" w:type="dxa"/>
            </w:tcMar>
          </w:tcPr>
          <w:p w14:paraId="658414B8" w14:textId="77777777" w:rsidR="007306E7" w:rsidRDefault="00EA33E8" w:rsidP="00EB12C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w:t>
            </w:r>
          </w:p>
          <w:p w14:paraId="171BBFD2" w14:textId="77777777" w:rsidR="007306E7" w:rsidRDefault="00EA33E8" w:rsidP="00EB12CB">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Geopolitical issues</w:t>
            </w:r>
          </w:p>
          <w:p w14:paraId="1E9AA120" w14:textId="77777777" w:rsidR="007306E7" w:rsidRDefault="00EA33E8" w:rsidP="00EB12CB">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strong presence of the competitors like Tesco and Asda</w:t>
            </w:r>
          </w:p>
          <w:p w14:paraId="2D240731" w14:textId="77777777" w:rsidR="007306E7" w:rsidRDefault="00EA33E8" w:rsidP="00EB12CB">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fluctuation </w:t>
            </w:r>
          </w:p>
        </w:tc>
      </w:tr>
    </w:tbl>
    <w:p w14:paraId="73A14DF2" w14:textId="77777777" w:rsidR="00063627" w:rsidRDefault="00063627" w:rsidP="00EB12CB">
      <w:pPr>
        <w:pStyle w:val="Normal1"/>
        <w:spacing w:line="360" w:lineRule="auto"/>
        <w:jc w:val="both"/>
        <w:rPr>
          <w:rFonts w:ascii="Times New Roman" w:eastAsia="Times New Roman" w:hAnsi="Times New Roman" w:cs="Times New Roman"/>
          <w:b/>
          <w:sz w:val="24"/>
          <w:szCs w:val="24"/>
        </w:rPr>
      </w:pPr>
    </w:p>
    <w:p w14:paraId="324FE71B" w14:textId="7B07C1C3"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Analysis</w:t>
      </w:r>
    </w:p>
    <w:p w14:paraId="3E61D61E" w14:textId="77777777" w:rsidR="007306E7" w:rsidRDefault="00EA33E8" w:rsidP="00EB12CB">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p w14:paraId="4A601889"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strong brand value and reputation of Marks and Spencer in the market have a  significant value in resourcing employees for their Global Business. The variety of products and strong Global presence in different locations make the requirement for more employees for running daily activities in business. The high market share and strong revenue base give them the capability of recruiting and attract suitable employees for their business. </w:t>
      </w:r>
    </w:p>
    <w:p w14:paraId="639A1F3A" w14:textId="77777777" w:rsidR="007306E7" w:rsidRDefault="00EA33E8" w:rsidP="00EB12CB">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14:paraId="2AACDDA5"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are facing challenges due to a lack of implementation of emerging technology in their business operation. The factor can increase their operating cost and time in business operations, especially in the Logistic section. Technological advancement can be possible in business operations through the recruitment or resource of technically skilled employees that can also influence the resource strategy of the company. The lack of focus on market trends and marketing research is also a threat to the sustainability of business in Marks and Spencer. The resourcing of local employees can give the advantage to company in understanding cultural variation and local market trends in their Global Business.  </w:t>
      </w:r>
    </w:p>
    <w:p w14:paraId="44BFDA28" w14:textId="77777777" w:rsidR="007306E7" w:rsidRDefault="00EA33E8" w:rsidP="00EB12CB">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Opportunity</w:t>
      </w:r>
    </w:p>
    <w:p w14:paraId="0F211ADC"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expansion opportunity in developing countries can also increase the requirement of resourcing and positive trends in developing countries' labour markets can be beneficial.  strong market demand for Marks and Spencer products can also make a huge vacancy in their company and strengthen their business growth with the expertise of the employees. </w:t>
      </w:r>
    </w:p>
    <w:p w14:paraId="041013BC" w14:textId="77777777" w:rsidR="007306E7" w:rsidRDefault="00EA33E8" w:rsidP="00EB12CB">
      <w:pPr>
        <w:pStyle w:val="Normal1"/>
        <w:numPr>
          <w:ilvl w:val="0"/>
          <w:numId w:val="7"/>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w:t>
      </w:r>
    </w:p>
    <w:p w14:paraId="77D1D468"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strong competitors of Marks and Spencer are a big threat to the company due to the increasing competition of discounted prices strategy of the competitors with their strong presence. Marks and Spencer Operates in different countries and Geopolitical issues like Brexit can enhance the business threat. The resourcing strategies can also be affected due to the issues in  Geo political aspects and economic fluctuation in the world. </w:t>
      </w:r>
    </w:p>
    <w:p w14:paraId="47CE9410"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3.2. External analysis using PESTLE </w:t>
      </w:r>
    </w:p>
    <w:p w14:paraId="5B13146F" w14:textId="77777777" w:rsidR="007306E7" w:rsidRDefault="00EA33E8" w:rsidP="00EB12CB">
      <w:pPr>
        <w:pStyle w:val="Normal1"/>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w:t>
      </w:r>
    </w:p>
    <w:p w14:paraId="0603D260"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stable political condition has a high impact on the business of Marks and Spencer including their human resource management strategies.  The strong policies of the UK Government and trade </w:t>
      </w:r>
      <w:r>
        <w:rPr>
          <w:rFonts w:ascii="Times New Roman" w:eastAsia="Times New Roman" w:hAnsi="Times New Roman" w:cs="Times New Roman"/>
          <w:sz w:val="24"/>
          <w:szCs w:val="24"/>
        </w:rPr>
        <w:lastRenderedPageBreak/>
        <w:t xml:space="preserve">regulations have made it easier to run their Global Business and communicate with industry experts for engaging with their business.  </w:t>
      </w:r>
    </w:p>
    <w:p w14:paraId="5BAA5D81" w14:textId="77777777" w:rsidR="007306E7" w:rsidRDefault="00EA33E8" w:rsidP="00EB12C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Issue for BREXIT</w:t>
      </w:r>
    </w:p>
    <w:p w14:paraId="31D1F348"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complexities and Geo political issues regarding BREXIT  have made the problem for the resources strategy of the company. As stated by Von Wachter (2021) The restriction in trade and employment due to the factor has made the challenge for the supply chain management as well as employment of the EU  workforce in the company. Complexities in UK government policies regarding employment in this issue have created challenges for Marks and Spencer. On the contrary, Morrissey (2021) stated that  The immediate changes in this issue have made the problem for the company and increased the labour cost that has made an impact on the profitability of the company.  The resourcing strategy of the company has also been changed based on the complications of Brexit to mitigate the issue in business. </w:t>
      </w:r>
    </w:p>
    <w:p w14:paraId="5E6EEDB1" w14:textId="77777777" w:rsidR="007306E7" w:rsidRDefault="00EA33E8" w:rsidP="00EB12CB">
      <w:pPr>
        <w:pStyle w:val="Normal1"/>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w:t>
      </w:r>
    </w:p>
    <w:p w14:paraId="60A185A7"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long-term recession in the UK  with a low GDP growth rate has made it a problem for the companies in the country to maintain their business growth and profit. As stated by ()  employment rate can influence the sales growth of the companies in the country. The high unemployment rate in the UK has led to a fall in the sales volume of companies like Marks and Spencer. On the contrary () stated that the high living cost of UK citizens has also affected the profitability and business growth of the organisation. The purchasing power of the UK citizen has also fallen due to the issue that has impacted the business of Marks and Spencer including their resourcing strategies. </w:t>
      </w:r>
    </w:p>
    <w:p w14:paraId="2F913627" w14:textId="77777777" w:rsidR="007306E7" w:rsidRDefault="00EA33E8" w:rsidP="00EB12C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Issue of pandemic</w:t>
      </w:r>
    </w:p>
    <w:p w14:paraId="70D751E1"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pandemic situation has made huge changes in the labour market in the UK for changing demand of the employees as well as the employers. The situation has made a strong impact on the economic situation of the country and the business outcome of the companies.  The employment rate has also decreased due to the issue and uncertainties in the business have been increased.  Job security has also shown challenges due to market insecurity and the dynamic business environment. The growing number of business competition in the new normal era and the huge skill gap in the labour market have made changes.  The skill gap has been increased due to long-term restrictions in pandemic conditions especially among the youth section in the UK.  The factor </w:t>
      </w:r>
      <w:r>
        <w:rPr>
          <w:rFonts w:ascii="Times New Roman" w:eastAsia="Times New Roman" w:hAnsi="Times New Roman" w:cs="Times New Roman"/>
          <w:sz w:val="24"/>
          <w:szCs w:val="24"/>
        </w:rPr>
        <w:lastRenderedPageBreak/>
        <w:t xml:space="preserve">has increased the requirement of strategic resources policy of Marks and Spencer in their employment in the new normal era for making a skilled workforce. </w:t>
      </w:r>
    </w:p>
    <w:p w14:paraId="0F6D0B2B" w14:textId="77777777" w:rsidR="007306E7" w:rsidRDefault="00EA33E8" w:rsidP="00EB12CB">
      <w:pPr>
        <w:pStyle w:val="Normal1"/>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w:t>
      </w:r>
    </w:p>
    <w:p w14:paraId="65522FC9"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high literacy rate in the UK has a strong value in the business profitability and Employment policy of Marks and Spencer in the country.  Outsourcing of the experts is also possible due to the high education of the UK people or employees.  The low record of criminalisation is also important for the business of Marks and Spencer  in the UK for stability  with less disruptions. The increasing number of ethical buyers in the country has also influenced the strategy of  recruitment of Marks and Spencer  maintaining Business Ethics. </w:t>
      </w:r>
    </w:p>
    <w:p w14:paraId="1D001095" w14:textId="77777777" w:rsidR="007306E7" w:rsidRDefault="00EA33E8" w:rsidP="00EB12CB">
      <w:pPr>
        <w:pStyle w:val="Normal1"/>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w:t>
      </w:r>
    </w:p>
    <w:p w14:paraId="2688E073"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technological factors are important for implementing advanced technology in Logistic and other  business operations of Marks and Spencer  for improving the  profitability rate in business.  The availability of a high speed 5G  network has helped them  communicate with the  stakeholders properly  as well as coordinate with the department of stores avoiding transportation costs.  The innovation in the business is also possible due to the high infrastructure in technology factor in the UK. </w:t>
      </w:r>
    </w:p>
    <w:p w14:paraId="6C1757B8" w14:textId="77777777" w:rsidR="007306E7" w:rsidRDefault="00EA33E8" w:rsidP="00EB12CB">
      <w:pPr>
        <w:pStyle w:val="Normal1"/>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w:t>
      </w:r>
    </w:p>
    <w:p w14:paraId="568D13AC"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Equality act 2010 is important for the business of Marks and Spencer especially in the business ethics and mailing business law during recruitment and employment without discrimination.On the other hand Human Rights Act is also valuable in recruitment and workforce management process for Marks and Spencer. </w:t>
      </w:r>
    </w:p>
    <w:p w14:paraId="7D3881A0" w14:textId="77777777" w:rsidR="007306E7" w:rsidRDefault="00EA33E8" w:rsidP="00EB12CB">
      <w:pPr>
        <w:pStyle w:val="Normal1"/>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w:t>
      </w:r>
    </w:p>
    <w:p w14:paraId="7BD1D6A6"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environmental sustainability issue should be focused on the business strategy of Marks and Spencer for being accountable in Net-zero policy of the UK. The frequent environmental issues like heat flow in the UK has also created problems in resourcing of the company. </w:t>
      </w:r>
    </w:p>
    <w:p w14:paraId="3C24A480" w14:textId="77777777" w:rsidR="007306E7" w:rsidRDefault="00EA33E8" w:rsidP="00EB12CB">
      <w:pPr>
        <w:pStyle w:val="Heading1"/>
      </w:pPr>
      <w:bookmarkStart w:id="3" w:name="_Toc133344628"/>
      <w:r>
        <w:t>Section 4</w:t>
      </w:r>
      <w:bookmarkEnd w:id="3"/>
    </w:p>
    <w:p w14:paraId="64C7A8A0" w14:textId="77777777" w:rsidR="007306E7" w:rsidRDefault="00EA33E8" w:rsidP="00EB12C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4.1. Conclusion </w:t>
      </w:r>
    </w:p>
    <w:p w14:paraId="5A9CF211" w14:textId="77777777" w:rsidR="007306E7" w:rsidRDefault="00EA33E8" w:rsidP="00EB12C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study it can be concluded that The human capital places a vital role in the business success in the modern business environment.  The analysis of market trends is important for designing the resources strategy of companies like Marks and Spencer  for maintaining sustainable </w:t>
      </w:r>
      <w:r>
        <w:rPr>
          <w:rFonts w:ascii="Times New Roman" w:eastAsia="Times New Roman" w:hAnsi="Times New Roman" w:cs="Times New Roman"/>
          <w:sz w:val="24"/>
          <w:szCs w:val="24"/>
        </w:rPr>
        <w:lastRenderedPageBreak/>
        <w:t xml:space="preserve">business growth in the market. The external business environment and internal business environment has been analysed with systematic framework in the study. The factor of the modern  labour market with the trend analysis has been elaborated in the study for understanding the present situation of employment. </w:t>
      </w:r>
      <w:r>
        <w:br w:type="page"/>
      </w:r>
    </w:p>
    <w:p w14:paraId="51FF5E40" w14:textId="77777777" w:rsidR="007306E7" w:rsidRPr="00EB12CB" w:rsidRDefault="00EA33E8" w:rsidP="00EB12CB">
      <w:pPr>
        <w:pStyle w:val="Heading1"/>
      </w:pPr>
      <w:bookmarkStart w:id="4" w:name="_Toc133344629"/>
      <w:r>
        <w:lastRenderedPageBreak/>
        <w:t>Reference list</w:t>
      </w:r>
      <w:bookmarkEnd w:id="4"/>
    </w:p>
    <w:p w14:paraId="4CCFA28D"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Aminova, M., Mareef, S. and Machado, C., 2020. Entrepreneurship Ecosystem in Arab World: the status quo, impediments and the ways forward. </w:t>
      </w:r>
      <w:r>
        <w:rPr>
          <w:rFonts w:ascii="Times New Roman" w:eastAsia="Times New Roman" w:hAnsi="Times New Roman" w:cs="Times New Roman"/>
          <w:i/>
          <w:sz w:val="24"/>
          <w:szCs w:val="24"/>
        </w:rPr>
        <w:t>International Journal of Business Ethics and Governance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(3), pp.1-13.</w:t>
      </w:r>
    </w:p>
    <w:p w14:paraId="549BEB3D"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Brell, C., Dustmann, C. and Preston, I., 2020. The labor market integration of refugee migrants in high-income countries. </w:t>
      </w:r>
      <w:r>
        <w:rPr>
          <w:rFonts w:ascii="Times New Roman" w:eastAsia="Times New Roman" w:hAnsi="Times New Roman" w:cs="Times New Roman"/>
          <w:i/>
          <w:sz w:val="24"/>
          <w:szCs w:val="24"/>
        </w:rPr>
        <w:t>Journal of Economic Perspectives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(1), pp.94-121.</w:t>
      </w:r>
    </w:p>
    <w:p w14:paraId="7C9C7233"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Caliendo, L., Dvorkin, M. and Parro, F., 2019. Trade and labor market dynamics: General equilibrium analysis of the china trade shock. </w:t>
      </w:r>
      <w:r>
        <w:rPr>
          <w:rFonts w:ascii="Times New Roman" w:eastAsia="Times New Roman" w:hAnsi="Times New Roman" w:cs="Times New Roman"/>
          <w:i/>
          <w:sz w:val="24"/>
          <w:szCs w:val="24"/>
        </w:rPr>
        <w:t>Econometrica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87</w:t>
      </w:r>
      <w:r>
        <w:rPr>
          <w:rFonts w:ascii="Times New Roman" w:eastAsia="Times New Roman" w:hAnsi="Times New Roman" w:cs="Times New Roman"/>
          <w:sz w:val="24"/>
          <w:szCs w:val="24"/>
        </w:rPr>
        <w:t>(3), pp.741-835.</w:t>
      </w:r>
    </w:p>
    <w:p w14:paraId="18D61613"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Fana, M., Torrejón Pérez, S. and Fernández-Macías, E., 2020. Employment impact of Covid-19 crisis: from short term effects to long terms prospects. </w:t>
      </w:r>
      <w:r>
        <w:rPr>
          <w:rFonts w:ascii="Times New Roman" w:eastAsia="Times New Roman" w:hAnsi="Times New Roman" w:cs="Times New Roman"/>
          <w:i/>
          <w:sz w:val="24"/>
          <w:szCs w:val="24"/>
        </w:rPr>
        <w:t>Journal of Industrial and Business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47</w:t>
      </w:r>
      <w:r>
        <w:rPr>
          <w:rFonts w:ascii="Times New Roman" w:eastAsia="Times New Roman" w:hAnsi="Times New Roman" w:cs="Times New Roman"/>
          <w:sz w:val="24"/>
          <w:szCs w:val="24"/>
        </w:rPr>
        <w:t>, pp.391-410.</w:t>
      </w:r>
    </w:p>
    <w:p w14:paraId="6819A101"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Graham, M. and Anwar, M., 2019. The global gig economy: Towards a planetary labour market?. </w:t>
      </w:r>
      <w:r>
        <w:rPr>
          <w:rFonts w:ascii="Times New Roman" w:eastAsia="Times New Roman" w:hAnsi="Times New Roman" w:cs="Times New Roman"/>
          <w:i/>
          <w:sz w:val="24"/>
          <w:szCs w:val="24"/>
        </w:rPr>
        <w:t>First Monday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(4).</w:t>
      </w:r>
    </w:p>
    <w:p w14:paraId="3A4295DB"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Kurer, T., 2020. The declining middle: Occupational change, social status, and the populist right. </w:t>
      </w:r>
      <w:r>
        <w:rPr>
          <w:rFonts w:ascii="Times New Roman" w:eastAsia="Times New Roman" w:hAnsi="Times New Roman" w:cs="Times New Roman"/>
          <w:i/>
          <w:sz w:val="24"/>
          <w:szCs w:val="24"/>
        </w:rPr>
        <w:t>Comparative Political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53</w:t>
      </w:r>
      <w:r>
        <w:rPr>
          <w:rFonts w:ascii="Times New Roman" w:eastAsia="Times New Roman" w:hAnsi="Times New Roman" w:cs="Times New Roman"/>
          <w:sz w:val="24"/>
          <w:szCs w:val="24"/>
        </w:rPr>
        <w:t>(10-11), pp.1798-1835.</w:t>
      </w:r>
    </w:p>
    <w:p w14:paraId="277BBB04"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Madakam, S., Holmukhe, R.M. and Jaiswal, D.K., 2019. The future digital work force: robotic process automation (RPA). </w:t>
      </w:r>
      <w:r>
        <w:rPr>
          <w:rFonts w:ascii="Times New Roman" w:eastAsia="Times New Roman" w:hAnsi="Times New Roman" w:cs="Times New Roman"/>
          <w:i/>
          <w:sz w:val="24"/>
          <w:szCs w:val="24"/>
        </w:rPr>
        <w:t>JISTEM-Journal of Information Systems and Technology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w:t>
      </w:r>
    </w:p>
    <w:p w14:paraId="50C254BB"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 I.L.O., 2020. COVID-19 and the world of work. </w:t>
      </w:r>
      <w:r>
        <w:rPr>
          <w:rFonts w:ascii="Times New Roman" w:eastAsia="Times New Roman" w:hAnsi="Times New Roman" w:cs="Times New Roman"/>
          <w:i/>
          <w:sz w:val="24"/>
          <w:szCs w:val="24"/>
        </w:rPr>
        <w:t>Updated estimates and analysis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w:t>
      </w:r>
    </w:p>
    <w:p w14:paraId="4A396053"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Morrissey, M., 2021. </w:t>
      </w:r>
      <w:r>
        <w:rPr>
          <w:rFonts w:ascii="Times New Roman" w:eastAsia="Times New Roman" w:hAnsi="Times New Roman" w:cs="Times New Roman"/>
          <w:i/>
          <w:sz w:val="24"/>
          <w:szCs w:val="24"/>
        </w:rPr>
        <w:t>Slave women in the New World: gender stratification in the Caribbean</w:t>
      </w:r>
      <w:r>
        <w:rPr>
          <w:rFonts w:ascii="Times New Roman" w:eastAsia="Times New Roman" w:hAnsi="Times New Roman" w:cs="Times New Roman"/>
          <w:sz w:val="24"/>
          <w:szCs w:val="24"/>
        </w:rPr>
        <w:t>. University Press of Kansas.</w:t>
      </w:r>
    </w:p>
    <w:p w14:paraId="16313A8E" w14:textId="77777777" w:rsidR="007306E7" w:rsidRDefault="00EA33E8" w:rsidP="00EB12C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Schwandt, H. and Von Wachter, T., 2019. Unlucky cohorts: Estimating the long-term effects of entering the labor market in a recession in large cross-sectional data sets. </w:t>
      </w:r>
      <w:r>
        <w:rPr>
          <w:rFonts w:ascii="Times New Roman" w:eastAsia="Times New Roman" w:hAnsi="Times New Roman" w:cs="Times New Roman"/>
          <w:i/>
          <w:sz w:val="24"/>
          <w:szCs w:val="24"/>
        </w:rPr>
        <w:t>Journal of Labor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37</w:t>
      </w:r>
      <w:r>
        <w:rPr>
          <w:rFonts w:ascii="Times New Roman" w:eastAsia="Times New Roman" w:hAnsi="Times New Roman" w:cs="Times New Roman"/>
          <w:sz w:val="24"/>
          <w:szCs w:val="24"/>
        </w:rPr>
        <w:t>(S1), pp.S161-S198.</w:t>
      </w:r>
    </w:p>
    <w:p w14:paraId="79A00A5C" w14:textId="77777777" w:rsidR="007306E7" w:rsidRDefault="007306E7" w:rsidP="00EB12CB">
      <w:pPr>
        <w:pStyle w:val="Normal1"/>
        <w:spacing w:line="360" w:lineRule="auto"/>
        <w:jc w:val="both"/>
        <w:rPr>
          <w:rFonts w:ascii="Times New Roman" w:eastAsia="Times New Roman" w:hAnsi="Times New Roman" w:cs="Times New Roman"/>
          <w:sz w:val="24"/>
          <w:szCs w:val="24"/>
        </w:rPr>
      </w:pPr>
    </w:p>
    <w:sectPr w:rsidR="007306E7" w:rsidSect="00EB12C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9D05D" w14:textId="77777777" w:rsidR="009F75FA" w:rsidRDefault="009F75FA" w:rsidP="00EB12CB">
      <w:pPr>
        <w:spacing w:line="240" w:lineRule="auto"/>
      </w:pPr>
      <w:r>
        <w:separator/>
      </w:r>
    </w:p>
  </w:endnote>
  <w:endnote w:type="continuationSeparator" w:id="0">
    <w:p w14:paraId="38AFFB7F" w14:textId="77777777" w:rsidR="009F75FA" w:rsidRDefault="009F75FA" w:rsidP="00EB12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93064"/>
      <w:docPartObj>
        <w:docPartGallery w:val="Page Numbers (Bottom of Page)"/>
        <w:docPartUnique/>
      </w:docPartObj>
    </w:sdtPr>
    <w:sdtEndPr>
      <w:rPr>
        <w:noProof/>
      </w:rPr>
    </w:sdtEndPr>
    <w:sdtContent>
      <w:p w14:paraId="21731032" w14:textId="77777777" w:rsidR="00EB12CB" w:rsidRDefault="00EB12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410AC8" w14:textId="77777777" w:rsidR="00EB12CB" w:rsidRDefault="00EB1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6F17E" w14:textId="77777777" w:rsidR="009F75FA" w:rsidRDefault="009F75FA" w:rsidP="00EB12CB">
      <w:pPr>
        <w:spacing w:line="240" w:lineRule="auto"/>
      </w:pPr>
      <w:r>
        <w:separator/>
      </w:r>
    </w:p>
  </w:footnote>
  <w:footnote w:type="continuationSeparator" w:id="0">
    <w:p w14:paraId="7C647FAB" w14:textId="77777777" w:rsidR="009F75FA" w:rsidRDefault="009F75FA" w:rsidP="00EB12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688E3"/>
    <w:multiLevelType w:val="hybridMultilevel"/>
    <w:tmpl w:val="00000000"/>
    <w:lvl w:ilvl="0" w:tplc="6CB6F282">
      <w:start w:val="1"/>
      <w:numFmt w:val="bullet"/>
      <w:lvlText w:val="●"/>
      <w:lvlJc w:val="left"/>
      <w:pPr>
        <w:ind w:left="720" w:hanging="360"/>
      </w:pPr>
      <w:rPr>
        <w:u w:val="none"/>
      </w:rPr>
    </w:lvl>
    <w:lvl w:ilvl="1" w:tplc="1C3CA7C6">
      <w:start w:val="1"/>
      <w:numFmt w:val="bullet"/>
      <w:lvlText w:val="○"/>
      <w:lvlJc w:val="left"/>
      <w:pPr>
        <w:ind w:left="1440" w:hanging="360"/>
      </w:pPr>
      <w:rPr>
        <w:u w:val="none"/>
      </w:rPr>
    </w:lvl>
    <w:lvl w:ilvl="2" w:tplc="DF623D58">
      <w:start w:val="1"/>
      <w:numFmt w:val="bullet"/>
      <w:lvlText w:val="■"/>
      <w:lvlJc w:val="left"/>
      <w:pPr>
        <w:ind w:left="2160" w:hanging="360"/>
      </w:pPr>
      <w:rPr>
        <w:u w:val="none"/>
      </w:rPr>
    </w:lvl>
    <w:lvl w:ilvl="3" w:tplc="E4C4DC88">
      <w:start w:val="1"/>
      <w:numFmt w:val="bullet"/>
      <w:lvlText w:val="●"/>
      <w:lvlJc w:val="left"/>
      <w:pPr>
        <w:ind w:left="2880" w:hanging="360"/>
      </w:pPr>
      <w:rPr>
        <w:u w:val="none"/>
      </w:rPr>
    </w:lvl>
    <w:lvl w:ilvl="4" w:tplc="E9642374">
      <w:start w:val="1"/>
      <w:numFmt w:val="bullet"/>
      <w:lvlText w:val="○"/>
      <w:lvlJc w:val="left"/>
      <w:pPr>
        <w:ind w:left="3600" w:hanging="360"/>
      </w:pPr>
      <w:rPr>
        <w:u w:val="none"/>
      </w:rPr>
    </w:lvl>
    <w:lvl w:ilvl="5" w:tplc="84CAA8E0">
      <w:start w:val="1"/>
      <w:numFmt w:val="bullet"/>
      <w:lvlText w:val="■"/>
      <w:lvlJc w:val="left"/>
      <w:pPr>
        <w:ind w:left="4320" w:hanging="360"/>
      </w:pPr>
      <w:rPr>
        <w:u w:val="none"/>
      </w:rPr>
    </w:lvl>
    <w:lvl w:ilvl="6" w:tplc="10AE21B6">
      <w:start w:val="1"/>
      <w:numFmt w:val="bullet"/>
      <w:lvlText w:val="●"/>
      <w:lvlJc w:val="left"/>
      <w:pPr>
        <w:ind w:left="5040" w:hanging="360"/>
      </w:pPr>
      <w:rPr>
        <w:u w:val="none"/>
      </w:rPr>
    </w:lvl>
    <w:lvl w:ilvl="7" w:tplc="A0E03FC2">
      <w:start w:val="1"/>
      <w:numFmt w:val="bullet"/>
      <w:lvlText w:val="○"/>
      <w:lvlJc w:val="left"/>
      <w:pPr>
        <w:ind w:left="5760" w:hanging="360"/>
      </w:pPr>
      <w:rPr>
        <w:u w:val="none"/>
      </w:rPr>
    </w:lvl>
    <w:lvl w:ilvl="8" w:tplc="4FFE2CE6">
      <w:start w:val="1"/>
      <w:numFmt w:val="bullet"/>
      <w:lvlText w:val="■"/>
      <w:lvlJc w:val="left"/>
      <w:pPr>
        <w:ind w:left="6480" w:hanging="360"/>
      </w:pPr>
      <w:rPr>
        <w:u w:val="none"/>
      </w:rPr>
    </w:lvl>
  </w:abstractNum>
  <w:abstractNum w:abstractNumId="1" w15:restartNumberingAfterBreak="0">
    <w:nsid w:val="1C69D82F"/>
    <w:multiLevelType w:val="hybridMultilevel"/>
    <w:tmpl w:val="00000000"/>
    <w:lvl w:ilvl="0" w:tplc="636CC2AC">
      <w:start w:val="1"/>
      <w:numFmt w:val="bullet"/>
      <w:lvlText w:val="●"/>
      <w:lvlJc w:val="left"/>
      <w:pPr>
        <w:ind w:left="720" w:hanging="360"/>
      </w:pPr>
      <w:rPr>
        <w:u w:val="none"/>
      </w:rPr>
    </w:lvl>
    <w:lvl w:ilvl="1" w:tplc="DD3E3268">
      <w:start w:val="1"/>
      <w:numFmt w:val="bullet"/>
      <w:lvlText w:val="○"/>
      <w:lvlJc w:val="left"/>
      <w:pPr>
        <w:ind w:left="1440" w:hanging="360"/>
      </w:pPr>
      <w:rPr>
        <w:u w:val="none"/>
      </w:rPr>
    </w:lvl>
    <w:lvl w:ilvl="2" w:tplc="29D67B22">
      <w:start w:val="1"/>
      <w:numFmt w:val="bullet"/>
      <w:lvlText w:val="■"/>
      <w:lvlJc w:val="left"/>
      <w:pPr>
        <w:ind w:left="2160" w:hanging="360"/>
      </w:pPr>
      <w:rPr>
        <w:u w:val="none"/>
      </w:rPr>
    </w:lvl>
    <w:lvl w:ilvl="3" w:tplc="227EA800">
      <w:start w:val="1"/>
      <w:numFmt w:val="bullet"/>
      <w:lvlText w:val="●"/>
      <w:lvlJc w:val="left"/>
      <w:pPr>
        <w:ind w:left="2880" w:hanging="360"/>
      </w:pPr>
      <w:rPr>
        <w:u w:val="none"/>
      </w:rPr>
    </w:lvl>
    <w:lvl w:ilvl="4" w:tplc="73EA3ABC">
      <w:start w:val="1"/>
      <w:numFmt w:val="bullet"/>
      <w:lvlText w:val="○"/>
      <w:lvlJc w:val="left"/>
      <w:pPr>
        <w:ind w:left="3600" w:hanging="360"/>
      </w:pPr>
      <w:rPr>
        <w:u w:val="none"/>
      </w:rPr>
    </w:lvl>
    <w:lvl w:ilvl="5" w:tplc="BD842A10">
      <w:start w:val="1"/>
      <w:numFmt w:val="bullet"/>
      <w:lvlText w:val="■"/>
      <w:lvlJc w:val="left"/>
      <w:pPr>
        <w:ind w:left="4320" w:hanging="360"/>
      </w:pPr>
      <w:rPr>
        <w:u w:val="none"/>
      </w:rPr>
    </w:lvl>
    <w:lvl w:ilvl="6" w:tplc="1D407104">
      <w:start w:val="1"/>
      <w:numFmt w:val="bullet"/>
      <w:lvlText w:val="●"/>
      <w:lvlJc w:val="left"/>
      <w:pPr>
        <w:ind w:left="5040" w:hanging="360"/>
      </w:pPr>
      <w:rPr>
        <w:u w:val="none"/>
      </w:rPr>
    </w:lvl>
    <w:lvl w:ilvl="7" w:tplc="1F38FD5E">
      <w:start w:val="1"/>
      <w:numFmt w:val="bullet"/>
      <w:lvlText w:val="○"/>
      <w:lvlJc w:val="left"/>
      <w:pPr>
        <w:ind w:left="5760" w:hanging="360"/>
      </w:pPr>
      <w:rPr>
        <w:u w:val="none"/>
      </w:rPr>
    </w:lvl>
    <w:lvl w:ilvl="8" w:tplc="935A62FC">
      <w:start w:val="1"/>
      <w:numFmt w:val="bullet"/>
      <w:lvlText w:val="■"/>
      <w:lvlJc w:val="left"/>
      <w:pPr>
        <w:ind w:left="6480" w:hanging="360"/>
      </w:pPr>
      <w:rPr>
        <w:u w:val="none"/>
      </w:rPr>
    </w:lvl>
  </w:abstractNum>
  <w:abstractNum w:abstractNumId="2" w15:restartNumberingAfterBreak="0">
    <w:nsid w:val="1CA1BFFF"/>
    <w:multiLevelType w:val="hybridMultilevel"/>
    <w:tmpl w:val="00000000"/>
    <w:lvl w:ilvl="0" w:tplc="727EC626">
      <w:start w:val="1"/>
      <w:numFmt w:val="bullet"/>
      <w:lvlText w:val="●"/>
      <w:lvlJc w:val="left"/>
      <w:pPr>
        <w:ind w:left="720" w:hanging="360"/>
      </w:pPr>
      <w:rPr>
        <w:u w:val="none"/>
      </w:rPr>
    </w:lvl>
    <w:lvl w:ilvl="1" w:tplc="2FC85DFC">
      <w:start w:val="1"/>
      <w:numFmt w:val="bullet"/>
      <w:lvlText w:val="○"/>
      <w:lvlJc w:val="left"/>
      <w:pPr>
        <w:ind w:left="1440" w:hanging="360"/>
      </w:pPr>
      <w:rPr>
        <w:u w:val="none"/>
      </w:rPr>
    </w:lvl>
    <w:lvl w:ilvl="2" w:tplc="0F92CC36">
      <w:start w:val="1"/>
      <w:numFmt w:val="bullet"/>
      <w:lvlText w:val="■"/>
      <w:lvlJc w:val="left"/>
      <w:pPr>
        <w:ind w:left="2160" w:hanging="360"/>
      </w:pPr>
      <w:rPr>
        <w:u w:val="none"/>
      </w:rPr>
    </w:lvl>
    <w:lvl w:ilvl="3" w:tplc="E494C64C">
      <w:start w:val="1"/>
      <w:numFmt w:val="bullet"/>
      <w:lvlText w:val="●"/>
      <w:lvlJc w:val="left"/>
      <w:pPr>
        <w:ind w:left="2880" w:hanging="360"/>
      </w:pPr>
      <w:rPr>
        <w:u w:val="none"/>
      </w:rPr>
    </w:lvl>
    <w:lvl w:ilvl="4" w:tplc="C3A891E4">
      <w:start w:val="1"/>
      <w:numFmt w:val="bullet"/>
      <w:lvlText w:val="○"/>
      <w:lvlJc w:val="left"/>
      <w:pPr>
        <w:ind w:left="3600" w:hanging="360"/>
      </w:pPr>
      <w:rPr>
        <w:u w:val="none"/>
      </w:rPr>
    </w:lvl>
    <w:lvl w:ilvl="5" w:tplc="60843FD6">
      <w:start w:val="1"/>
      <w:numFmt w:val="bullet"/>
      <w:lvlText w:val="■"/>
      <w:lvlJc w:val="left"/>
      <w:pPr>
        <w:ind w:left="4320" w:hanging="360"/>
      </w:pPr>
      <w:rPr>
        <w:u w:val="none"/>
      </w:rPr>
    </w:lvl>
    <w:lvl w:ilvl="6" w:tplc="5DFC24D8">
      <w:start w:val="1"/>
      <w:numFmt w:val="bullet"/>
      <w:lvlText w:val="●"/>
      <w:lvlJc w:val="left"/>
      <w:pPr>
        <w:ind w:left="5040" w:hanging="360"/>
      </w:pPr>
      <w:rPr>
        <w:u w:val="none"/>
      </w:rPr>
    </w:lvl>
    <w:lvl w:ilvl="7" w:tplc="D1E03C88">
      <w:start w:val="1"/>
      <w:numFmt w:val="bullet"/>
      <w:lvlText w:val="○"/>
      <w:lvlJc w:val="left"/>
      <w:pPr>
        <w:ind w:left="5760" w:hanging="360"/>
      </w:pPr>
      <w:rPr>
        <w:u w:val="none"/>
      </w:rPr>
    </w:lvl>
    <w:lvl w:ilvl="8" w:tplc="872C4A66">
      <w:start w:val="1"/>
      <w:numFmt w:val="bullet"/>
      <w:lvlText w:val="■"/>
      <w:lvlJc w:val="left"/>
      <w:pPr>
        <w:ind w:left="6480" w:hanging="360"/>
      </w:pPr>
      <w:rPr>
        <w:u w:val="none"/>
      </w:rPr>
    </w:lvl>
  </w:abstractNum>
  <w:abstractNum w:abstractNumId="3" w15:restartNumberingAfterBreak="0">
    <w:nsid w:val="2E0F2423"/>
    <w:multiLevelType w:val="hybridMultilevel"/>
    <w:tmpl w:val="00000000"/>
    <w:lvl w:ilvl="0" w:tplc="A490B0B4">
      <w:start w:val="1"/>
      <w:numFmt w:val="bullet"/>
      <w:lvlText w:val="●"/>
      <w:lvlJc w:val="left"/>
      <w:pPr>
        <w:ind w:left="720" w:hanging="360"/>
      </w:pPr>
      <w:rPr>
        <w:u w:val="none"/>
      </w:rPr>
    </w:lvl>
    <w:lvl w:ilvl="1" w:tplc="812E2844">
      <w:start w:val="1"/>
      <w:numFmt w:val="bullet"/>
      <w:lvlText w:val="○"/>
      <w:lvlJc w:val="left"/>
      <w:pPr>
        <w:ind w:left="1440" w:hanging="360"/>
      </w:pPr>
      <w:rPr>
        <w:u w:val="none"/>
      </w:rPr>
    </w:lvl>
    <w:lvl w:ilvl="2" w:tplc="35F41C06">
      <w:start w:val="1"/>
      <w:numFmt w:val="bullet"/>
      <w:lvlText w:val="■"/>
      <w:lvlJc w:val="left"/>
      <w:pPr>
        <w:ind w:left="2160" w:hanging="360"/>
      </w:pPr>
      <w:rPr>
        <w:u w:val="none"/>
      </w:rPr>
    </w:lvl>
    <w:lvl w:ilvl="3" w:tplc="6FF69934">
      <w:start w:val="1"/>
      <w:numFmt w:val="bullet"/>
      <w:lvlText w:val="●"/>
      <w:lvlJc w:val="left"/>
      <w:pPr>
        <w:ind w:left="2880" w:hanging="360"/>
      </w:pPr>
      <w:rPr>
        <w:u w:val="none"/>
      </w:rPr>
    </w:lvl>
    <w:lvl w:ilvl="4" w:tplc="DA5CBE64">
      <w:start w:val="1"/>
      <w:numFmt w:val="bullet"/>
      <w:lvlText w:val="○"/>
      <w:lvlJc w:val="left"/>
      <w:pPr>
        <w:ind w:left="3600" w:hanging="360"/>
      </w:pPr>
      <w:rPr>
        <w:u w:val="none"/>
      </w:rPr>
    </w:lvl>
    <w:lvl w:ilvl="5" w:tplc="72A6CDAA">
      <w:start w:val="1"/>
      <w:numFmt w:val="bullet"/>
      <w:lvlText w:val="■"/>
      <w:lvlJc w:val="left"/>
      <w:pPr>
        <w:ind w:left="4320" w:hanging="360"/>
      </w:pPr>
      <w:rPr>
        <w:u w:val="none"/>
      </w:rPr>
    </w:lvl>
    <w:lvl w:ilvl="6" w:tplc="AFB402B0">
      <w:start w:val="1"/>
      <w:numFmt w:val="bullet"/>
      <w:lvlText w:val="●"/>
      <w:lvlJc w:val="left"/>
      <w:pPr>
        <w:ind w:left="5040" w:hanging="360"/>
      </w:pPr>
      <w:rPr>
        <w:u w:val="none"/>
      </w:rPr>
    </w:lvl>
    <w:lvl w:ilvl="7" w:tplc="626A04C4">
      <w:start w:val="1"/>
      <w:numFmt w:val="bullet"/>
      <w:lvlText w:val="○"/>
      <w:lvlJc w:val="left"/>
      <w:pPr>
        <w:ind w:left="5760" w:hanging="360"/>
      </w:pPr>
      <w:rPr>
        <w:u w:val="none"/>
      </w:rPr>
    </w:lvl>
    <w:lvl w:ilvl="8" w:tplc="40D23896">
      <w:start w:val="1"/>
      <w:numFmt w:val="bullet"/>
      <w:lvlText w:val="■"/>
      <w:lvlJc w:val="left"/>
      <w:pPr>
        <w:ind w:left="6480" w:hanging="360"/>
      </w:pPr>
      <w:rPr>
        <w:u w:val="none"/>
      </w:rPr>
    </w:lvl>
  </w:abstractNum>
  <w:abstractNum w:abstractNumId="4" w15:restartNumberingAfterBreak="0">
    <w:nsid w:val="3BE7E7E9"/>
    <w:multiLevelType w:val="hybridMultilevel"/>
    <w:tmpl w:val="00000000"/>
    <w:lvl w:ilvl="0" w:tplc="EAF66564">
      <w:start w:val="1"/>
      <w:numFmt w:val="bullet"/>
      <w:lvlText w:val="●"/>
      <w:lvlJc w:val="left"/>
      <w:pPr>
        <w:ind w:left="720" w:hanging="360"/>
      </w:pPr>
      <w:rPr>
        <w:u w:val="none"/>
      </w:rPr>
    </w:lvl>
    <w:lvl w:ilvl="1" w:tplc="31201FEE">
      <w:start w:val="1"/>
      <w:numFmt w:val="bullet"/>
      <w:lvlText w:val="○"/>
      <w:lvlJc w:val="left"/>
      <w:pPr>
        <w:ind w:left="1440" w:hanging="360"/>
      </w:pPr>
      <w:rPr>
        <w:u w:val="none"/>
      </w:rPr>
    </w:lvl>
    <w:lvl w:ilvl="2" w:tplc="5E1255B4">
      <w:start w:val="1"/>
      <w:numFmt w:val="bullet"/>
      <w:lvlText w:val="■"/>
      <w:lvlJc w:val="left"/>
      <w:pPr>
        <w:ind w:left="2160" w:hanging="360"/>
      </w:pPr>
      <w:rPr>
        <w:u w:val="none"/>
      </w:rPr>
    </w:lvl>
    <w:lvl w:ilvl="3" w:tplc="4CBC4984">
      <w:start w:val="1"/>
      <w:numFmt w:val="bullet"/>
      <w:lvlText w:val="●"/>
      <w:lvlJc w:val="left"/>
      <w:pPr>
        <w:ind w:left="2880" w:hanging="360"/>
      </w:pPr>
      <w:rPr>
        <w:u w:val="none"/>
      </w:rPr>
    </w:lvl>
    <w:lvl w:ilvl="4" w:tplc="E4B8F102">
      <w:start w:val="1"/>
      <w:numFmt w:val="bullet"/>
      <w:lvlText w:val="○"/>
      <w:lvlJc w:val="left"/>
      <w:pPr>
        <w:ind w:left="3600" w:hanging="360"/>
      </w:pPr>
      <w:rPr>
        <w:u w:val="none"/>
      </w:rPr>
    </w:lvl>
    <w:lvl w:ilvl="5" w:tplc="73E45060">
      <w:start w:val="1"/>
      <w:numFmt w:val="bullet"/>
      <w:lvlText w:val="■"/>
      <w:lvlJc w:val="left"/>
      <w:pPr>
        <w:ind w:left="4320" w:hanging="360"/>
      </w:pPr>
      <w:rPr>
        <w:u w:val="none"/>
      </w:rPr>
    </w:lvl>
    <w:lvl w:ilvl="6" w:tplc="019AD840">
      <w:start w:val="1"/>
      <w:numFmt w:val="bullet"/>
      <w:lvlText w:val="●"/>
      <w:lvlJc w:val="left"/>
      <w:pPr>
        <w:ind w:left="5040" w:hanging="360"/>
      </w:pPr>
      <w:rPr>
        <w:u w:val="none"/>
      </w:rPr>
    </w:lvl>
    <w:lvl w:ilvl="7" w:tplc="8D78B16C">
      <w:start w:val="1"/>
      <w:numFmt w:val="bullet"/>
      <w:lvlText w:val="○"/>
      <w:lvlJc w:val="left"/>
      <w:pPr>
        <w:ind w:left="5760" w:hanging="360"/>
      </w:pPr>
      <w:rPr>
        <w:u w:val="none"/>
      </w:rPr>
    </w:lvl>
    <w:lvl w:ilvl="8" w:tplc="14766030">
      <w:start w:val="1"/>
      <w:numFmt w:val="bullet"/>
      <w:lvlText w:val="■"/>
      <w:lvlJc w:val="left"/>
      <w:pPr>
        <w:ind w:left="6480" w:hanging="360"/>
      </w:pPr>
      <w:rPr>
        <w:u w:val="none"/>
      </w:rPr>
    </w:lvl>
  </w:abstractNum>
  <w:abstractNum w:abstractNumId="5" w15:restartNumberingAfterBreak="0">
    <w:nsid w:val="45AFF86B"/>
    <w:multiLevelType w:val="hybridMultilevel"/>
    <w:tmpl w:val="00000000"/>
    <w:lvl w:ilvl="0" w:tplc="8C8EA466">
      <w:start w:val="1"/>
      <w:numFmt w:val="bullet"/>
      <w:lvlText w:val="●"/>
      <w:lvlJc w:val="left"/>
      <w:pPr>
        <w:ind w:left="720" w:hanging="360"/>
      </w:pPr>
      <w:rPr>
        <w:u w:val="none"/>
      </w:rPr>
    </w:lvl>
    <w:lvl w:ilvl="1" w:tplc="758CE822">
      <w:start w:val="1"/>
      <w:numFmt w:val="bullet"/>
      <w:lvlText w:val="○"/>
      <w:lvlJc w:val="left"/>
      <w:pPr>
        <w:ind w:left="1440" w:hanging="360"/>
      </w:pPr>
      <w:rPr>
        <w:u w:val="none"/>
      </w:rPr>
    </w:lvl>
    <w:lvl w:ilvl="2" w:tplc="232A438E">
      <w:start w:val="1"/>
      <w:numFmt w:val="bullet"/>
      <w:lvlText w:val="■"/>
      <w:lvlJc w:val="left"/>
      <w:pPr>
        <w:ind w:left="2160" w:hanging="360"/>
      </w:pPr>
      <w:rPr>
        <w:u w:val="none"/>
      </w:rPr>
    </w:lvl>
    <w:lvl w:ilvl="3" w:tplc="14B23F70">
      <w:start w:val="1"/>
      <w:numFmt w:val="bullet"/>
      <w:lvlText w:val="●"/>
      <w:lvlJc w:val="left"/>
      <w:pPr>
        <w:ind w:left="2880" w:hanging="360"/>
      </w:pPr>
      <w:rPr>
        <w:u w:val="none"/>
      </w:rPr>
    </w:lvl>
    <w:lvl w:ilvl="4" w:tplc="366C17BA">
      <w:start w:val="1"/>
      <w:numFmt w:val="bullet"/>
      <w:lvlText w:val="○"/>
      <w:lvlJc w:val="left"/>
      <w:pPr>
        <w:ind w:left="3600" w:hanging="360"/>
      </w:pPr>
      <w:rPr>
        <w:u w:val="none"/>
      </w:rPr>
    </w:lvl>
    <w:lvl w:ilvl="5" w:tplc="895C2152">
      <w:start w:val="1"/>
      <w:numFmt w:val="bullet"/>
      <w:lvlText w:val="■"/>
      <w:lvlJc w:val="left"/>
      <w:pPr>
        <w:ind w:left="4320" w:hanging="360"/>
      </w:pPr>
      <w:rPr>
        <w:u w:val="none"/>
      </w:rPr>
    </w:lvl>
    <w:lvl w:ilvl="6" w:tplc="C9FEABBA">
      <w:start w:val="1"/>
      <w:numFmt w:val="bullet"/>
      <w:lvlText w:val="●"/>
      <w:lvlJc w:val="left"/>
      <w:pPr>
        <w:ind w:left="5040" w:hanging="360"/>
      </w:pPr>
      <w:rPr>
        <w:u w:val="none"/>
      </w:rPr>
    </w:lvl>
    <w:lvl w:ilvl="7" w:tplc="7F485B94">
      <w:start w:val="1"/>
      <w:numFmt w:val="bullet"/>
      <w:lvlText w:val="○"/>
      <w:lvlJc w:val="left"/>
      <w:pPr>
        <w:ind w:left="5760" w:hanging="360"/>
      </w:pPr>
      <w:rPr>
        <w:u w:val="none"/>
      </w:rPr>
    </w:lvl>
    <w:lvl w:ilvl="8" w:tplc="D01E96B0">
      <w:start w:val="1"/>
      <w:numFmt w:val="bullet"/>
      <w:lvlText w:val="■"/>
      <w:lvlJc w:val="left"/>
      <w:pPr>
        <w:ind w:left="6480" w:hanging="360"/>
      </w:pPr>
      <w:rPr>
        <w:u w:val="none"/>
      </w:rPr>
    </w:lvl>
  </w:abstractNum>
  <w:abstractNum w:abstractNumId="6" w15:restartNumberingAfterBreak="0">
    <w:nsid w:val="466F5525"/>
    <w:multiLevelType w:val="hybridMultilevel"/>
    <w:tmpl w:val="00000000"/>
    <w:lvl w:ilvl="0" w:tplc="3BF45652">
      <w:start w:val="1"/>
      <w:numFmt w:val="bullet"/>
      <w:lvlText w:val="●"/>
      <w:lvlJc w:val="left"/>
      <w:pPr>
        <w:ind w:left="720" w:hanging="360"/>
      </w:pPr>
      <w:rPr>
        <w:u w:val="none"/>
      </w:rPr>
    </w:lvl>
    <w:lvl w:ilvl="1" w:tplc="056071FA">
      <w:start w:val="1"/>
      <w:numFmt w:val="bullet"/>
      <w:lvlText w:val="○"/>
      <w:lvlJc w:val="left"/>
      <w:pPr>
        <w:ind w:left="1440" w:hanging="360"/>
      </w:pPr>
      <w:rPr>
        <w:u w:val="none"/>
      </w:rPr>
    </w:lvl>
    <w:lvl w:ilvl="2" w:tplc="EFAC2E4A">
      <w:start w:val="1"/>
      <w:numFmt w:val="bullet"/>
      <w:lvlText w:val="■"/>
      <w:lvlJc w:val="left"/>
      <w:pPr>
        <w:ind w:left="2160" w:hanging="360"/>
      </w:pPr>
      <w:rPr>
        <w:u w:val="none"/>
      </w:rPr>
    </w:lvl>
    <w:lvl w:ilvl="3" w:tplc="30FA51BE">
      <w:start w:val="1"/>
      <w:numFmt w:val="bullet"/>
      <w:lvlText w:val="●"/>
      <w:lvlJc w:val="left"/>
      <w:pPr>
        <w:ind w:left="2880" w:hanging="360"/>
      </w:pPr>
      <w:rPr>
        <w:u w:val="none"/>
      </w:rPr>
    </w:lvl>
    <w:lvl w:ilvl="4" w:tplc="6816762E">
      <w:start w:val="1"/>
      <w:numFmt w:val="bullet"/>
      <w:lvlText w:val="○"/>
      <w:lvlJc w:val="left"/>
      <w:pPr>
        <w:ind w:left="3600" w:hanging="360"/>
      </w:pPr>
      <w:rPr>
        <w:u w:val="none"/>
      </w:rPr>
    </w:lvl>
    <w:lvl w:ilvl="5" w:tplc="46F47CBC">
      <w:start w:val="1"/>
      <w:numFmt w:val="bullet"/>
      <w:lvlText w:val="■"/>
      <w:lvlJc w:val="left"/>
      <w:pPr>
        <w:ind w:left="4320" w:hanging="360"/>
      </w:pPr>
      <w:rPr>
        <w:u w:val="none"/>
      </w:rPr>
    </w:lvl>
    <w:lvl w:ilvl="6" w:tplc="9B84A746">
      <w:start w:val="1"/>
      <w:numFmt w:val="bullet"/>
      <w:lvlText w:val="●"/>
      <w:lvlJc w:val="left"/>
      <w:pPr>
        <w:ind w:left="5040" w:hanging="360"/>
      </w:pPr>
      <w:rPr>
        <w:u w:val="none"/>
      </w:rPr>
    </w:lvl>
    <w:lvl w:ilvl="7" w:tplc="9506878C">
      <w:start w:val="1"/>
      <w:numFmt w:val="bullet"/>
      <w:lvlText w:val="○"/>
      <w:lvlJc w:val="left"/>
      <w:pPr>
        <w:ind w:left="5760" w:hanging="360"/>
      </w:pPr>
      <w:rPr>
        <w:u w:val="none"/>
      </w:rPr>
    </w:lvl>
    <w:lvl w:ilvl="8" w:tplc="6BE4A758">
      <w:start w:val="1"/>
      <w:numFmt w:val="bullet"/>
      <w:lvlText w:val="■"/>
      <w:lvlJc w:val="left"/>
      <w:pPr>
        <w:ind w:left="6480" w:hanging="360"/>
      </w:pPr>
      <w:rPr>
        <w:u w:val="none"/>
      </w:rPr>
    </w:lvl>
  </w:abstractNum>
  <w:abstractNum w:abstractNumId="7" w15:restartNumberingAfterBreak="0">
    <w:nsid w:val="48F6C8D8"/>
    <w:multiLevelType w:val="hybridMultilevel"/>
    <w:tmpl w:val="00000000"/>
    <w:lvl w:ilvl="0" w:tplc="136443F2">
      <w:start w:val="1"/>
      <w:numFmt w:val="bullet"/>
      <w:lvlText w:val="●"/>
      <w:lvlJc w:val="left"/>
      <w:pPr>
        <w:ind w:left="720" w:hanging="360"/>
      </w:pPr>
      <w:rPr>
        <w:u w:val="none"/>
      </w:rPr>
    </w:lvl>
    <w:lvl w:ilvl="1" w:tplc="F732D01C">
      <w:start w:val="1"/>
      <w:numFmt w:val="bullet"/>
      <w:lvlText w:val="○"/>
      <w:lvlJc w:val="left"/>
      <w:pPr>
        <w:ind w:left="1440" w:hanging="360"/>
      </w:pPr>
      <w:rPr>
        <w:u w:val="none"/>
      </w:rPr>
    </w:lvl>
    <w:lvl w:ilvl="2" w:tplc="449EC43A">
      <w:start w:val="1"/>
      <w:numFmt w:val="bullet"/>
      <w:lvlText w:val="■"/>
      <w:lvlJc w:val="left"/>
      <w:pPr>
        <w:ind w:left="2160" w:hanging="360"/>
      </w:pPr>
      <w:rPr>
        <w:u w:val="none"/>
      </w:rPr>
    </w:lvl>
    <w:lvl w:ilvl="3" w:tplc="75BAD9FC">
      <w:start w:val="1"/>
      <w:numFmt w:val="bullet"/>
      <w:lvlText w:val="●"/>
      <w:lvlJc w:val="left"/>
      <w:pPr>
        <w:ind w:left="2880" w:hanging="360"/>
      </w:pPr>
      <w:rPr>
        <w:u w:val="none"/>
      </w:rPr>
    </w:lvl>
    <w:lvl w:ilvl="4" w:tplc="5B900AB0">
      <w:start w:val="1"/>
      <w:numFmt w:val="bullet"/>
      <w:lvlText w:val="○"/>
      <w:lvlJc w:val="left"/>
      <w:pPr>
        <w:ind w:left="3600" w:hanging="360"/>
      </w:pPr>
      <w:rPr>
        <w:u w:val="none"/>
      </w:rPr>
    </w:lvl>
    <w:lvl w:ilvl="5" w:tplc="4978D2F2">
      <w:start w:val="1"/>
      <w:numFmt w:val="bullet"/>
      <w:lvlText w:val="■"/>
      <w:lvlJc w:val="left"/>
      <w:pPr>
        <w:ind w:left="4320" w:hanging="360"/>
      </w:pPr>
      <w:rPr>
        <w:u w:val="none"/>
      </w:rPr>
    </w:lvl>
    <w:lvl w:ilvl="6" w:tplc="0994D6CE">
      <w:start w:val="1"/>
      <w:numFmt w:val="bullet"/>
      <w:lvlText w:val="●"/>
      <w:lvlJc w:val="left"/>
      <w:pPr>
        <w:ind w:left="5040" w:hanging="360"/>
      </w:pPr>
      <w:rPr>
        <w:u w:val="none"/>
      </w:rPr>
    </w:lvl>
    <w:lvl w:ilvl="7" w:tplc="54C099F2">
      <w:start w:val="1"/>
      <w:numFmt w:val="bullet"/>
      <w:lvlText w:val="○"/>
      <w:lvlJc w:val="left"/>
      <w:pPr>
        <w:ind w:left="5760" w:hanging="360"/>
      </w:pPr>
      <w:rPr>
        <w:u w:val="none"/>
      </w:rPr>
    </w:lvl>
    <w:lvl w:ilvl="8" w:tplc="5CBE6AE8">
      <w:start w:val="1"/>
      <w:numFmt w:val="bullet"/>
      <w:lvlText w:val="■"/>
      <w:lvlJc w:val="left"/>
      <w:pPr>
        <w:ind w:left="6480" w:hanging="360"/>
      </w:pPr>
      <w:rPr>
        <w:u w:val="none"/>
      </w:rPr>
    </w:lvl>
  </w:abstractNum>
  <w:abstractNum w:abstractNumId="8" w15:restartNumberingAfterBreak="0">
    <w:nsid w:val="69F2BA9B"/>
    <w:multiLevelType w:val="hybridMultilevel"/>
    <w:tmpl w:val="00000000"/>
    <w:lvl w:ilvl="0" w:tplc="A55AEF0C">
      <w:start w:val="1"/>
      <w:numFmt w:val="bullet"/>
      <w:lvlText w:val="●"/>
      <w:lvlJc w:val="left"/>
      <w:pPr>
        <w:ind w:left="720" w:hanging="360"/>
      </w:pPr>
      <w:rPr>
        <w:u w:val="none"/>
      </w:rPr>
    </w:lvl>
    <w:lvl w:ilvl="1" w:tplc="45A88B4E">
      <w:start w:val="1"/>
      <w:numFmt w:val="bullet"/>
      <w:lvlText w:val="○"/>
      <w:lvlJc w:val="left"/>
      <w:pPr>
        <w:ind w:left="1440" w:hanging="360"/>
      </w:pPr>
      <w:rPr>
        <w:u w:val="none"/>
      </w:rPr>
    </w:lvl>
    <w:lvl w:ilvl="2" w:tplc="9B024D00">
      <w:start w:val="1"/>
      <w:numFmt w:val="bullet"/>
      <w:lvlText w:val="■"/>
      <w:lvlJc w:val="left"/>
      <w:pPr>
        <w:ind w:left="2160" w:hanging="360"/>
      </w:pPr>
      <w:rPr>
        <w:u w:val="none"/>
      </w:rPr>
    </w:lvl>
    <w:lvl w:ilvl="3" w:tplc="6DC833FA">
      <w:start w:val="1"/>
      <w:numFmt w:val="bullet"/>
      <w:lvlText w:val="●"/>
      <w:lvlJc w:val="left"/>
      <w:pPr>
        <w:ind w:left="2880" w:hanging="360"/>
      </w:pPr>
      <w:rPr>
        <w:u w:val="none"/>
      </w:rPr>
    </w:lvl>
    <w:lvl w:ilvl="4" w:tplc="5212D4F8">
      <w:start w:val="1"/>
      <w:numFmt w:val="bullet"/>
      <w:lvlText w:val="○"/>
      <w:lvlJc w:val="left"/>
      <w:pPr>
        <w:ind w:left="3600" w:hanging="360"/>
      </w:pPr>
      <w:rPr>
        <w:u w:val="none"/>
      </w:rPr>
    </w:lvl>
    <w:lvl w:ilvl="5" w:tplc="A560CCF4">
      <w:start w:val="1"/>
      <w:numFmt w:val="bullet"/>
      <w:lvlText w:val="■"/>
      <w:lvlJc w:val="left"/>
      <w:pPr>
        <w:ind w:left="4320" w:hanging="360"/>
      </w:pPr>
      <w:rPr>
        <w:u w:val="none"/>
      </w:rPr>
    </w:lvl>
    <w:lvl w:ilvl="6" w:tplc="55FC05CE">
      <w:start w:val="1"/>
      <w:numFmt w:val="bullet"/>
      <w:lvlText w:val="●"/>
      <w:lvlJc w:val="left"/>
      <w:pPr>
        <w:ind w:left="5040" w:hanging="360"/>
      </w:pPr>
      <w:rPr>
        <w:u w:val="none"/>
      </w:rPr>
    </w:lvl>
    <w:lvl w:ilvl="7" w:tplc="14BE12B8">
      <w:start w:val="1"/>
      <w:numFmt w:val="bullet"/>
      <w:lvlText w:val="○"/>
      <w:lvlJc w:val="left"/>
      <w:pPr>
        <w:ind w:left="5760" w:hanging="360"/>
      </w:pPr>
      <w:rPr>
        <w:u w:val="none"/>
      </w:rPr>
    </w:lvl>
    <w:lvl w:ilvl="8" w:tplc="6CF6AAF0">
      <w:start w:val="1"/>
      <w:numFmt w:val="bullet"/>
      <w:lvlText w:val="■"/>
      <w:lvlJc w:val="left"/>
      <w:pPr>
        <w:ind w:left="6480" w:hanging="360"/>
      </w:pPr>
      <w:rPr>
        <w:u w:val="none"/>
      </w:rPr>
    </w:lvl>
  </w:abstractNum>
  <w:abstractNum w:abstractNumId="9" w15:restartNumberingAfterBreak="0">
    <w:nsid w:val="6C465B47"/>
    <w:multiLevelType w:val="hybridMultilevel"/>
    <w:tmpl w:val="00000000"/>
    <w:lvl w:ilvl="0" w:tplc="AD2E2A72">
      <w:start w:val="1"/>
      <w:numFmt w:val="bullet"/>
      <w:lvlText w:val="●"/>
      <w:lvlJc w:val="left"/>
      <w:pPr>
        <w:ind w:left="720" w:hanging="360"/>
      </w:pPr>
      <w:rPr>
        <w:u w:val="none"/>
      </w:rPr>
    </w:lvl>
    <w:lvl w:ilvl="1" w:tplc="A3B4C4BA">
      <w:start w:val="1"/>
      <w:numFmt w:val="bullet"/>
      <w:lvlText w:val="○"/>
      <w:lvlJc w:val="left"/>
      <w:pPr>
        <w:ind w:left="1440" w:hanging="360"/>
      </w:pPr>
      <w:rPr>
        <w:u w:val="none"/>
      </w:rPr>
    </w:lvl>
    <w:lvl w:ilvl="2" w:tplc="ACBAEC1E">
      <w:start w:val="1"/>
      <w:numFmt w:val="bullet"/>
      <w:lvlText w:val="■"/>
      <w:lvlJc w:val="left"/>
      <w:pPr>
        <w:ind w:left="2160" w:hanging="360"/>
      </w:pPr>
      <w:rPr>
        <w:u w:val="none"/>
      </w:rPr>
    </w:lvl>
    <w:lvl w:ilvl="3" w:tplc="C234E954">
      <w:start w:val="1"/>
      <w:numFmt w:val="bullet"/>
      <w:lvlText w:val="●"/>
      <w:lvlJc w:val="left"/>
      <w:pPr>
        <w:ind w:left="2880" w:hanging="360"/>
      </w:pPr>
      <w:rPr>
        <w:u w:val="none"/>
      </w:rPr>
    </w:lvl>
    <w:lvl w:ilvl="4" w:tplc="D25A593A">
      <w:start w:val="1"/>
      <w:numFmt w:val="bullet"/>
      <w:lvlText w:val="○"/>
      <w:lvlJc w:val="left"/>
      <w:pPr>
        <w:ind w:left="3600" w:hanging="360"/>
      </w:pPr>
      <w:rPr>
        <w:u w:val="none"/>
      </w:rPr>
    </w:lvl>
    <w:lvl w:ilvl="5" w:tplc="8012CF0A">
      <w:start w:val="1"/>
      <w:numFmt w:val="bullet"/>
      <w:lvlText w:val="■"/>
      <w:lvlJc w:val="left"/>
      <w:pPr>
        <w:ind w:left="4320" w:hanging="360"/>
      </w:pPr>
      <w:rPr>
        <w:u w:val="none"/>
      </w:rPr>
    </w:lvl>
    <w:lvl w:ilvl="6" w:tplc="26CCD71C">
      <w:start w:val="1"/>
      <w:numFmt w:val="bullet"/>
      <w:lvlText w:val="●"/>
      <w:lvlJc w:val="left"/>
      <w:pPr>
        <w:ind w:left="5040" w:hanging="360"/>
      </w:pPr>
      <w:rPr>
        <w:u w:val="none"/>
      </w:rPr>
    </w:lvl>
    <w:lvl w:ilvl="7" w:tplc="074EAEC6">
      <w:start w:val="1"/>
      <w:numFmt w:val="bullet"/>
      <w:lvlText w:val="○"/>
      <w:lvlJc w:val="left"/>
      <w:pPr>
        <w:ind w:left="5760" w:hanging="360"/>
      </w:pPr>
      <w:rPr>
        <w:u w:val="none"/>
      </w:rPr>
    </w:lvl>
    <w:lvl w:ilvl="8" w:tplc="8E00FF7C">
      <w:start w:val="1"/>
      <w:numFmt w:val="bullet"/>
      <w:lvlText w:val="■"/>
      <w:lvlJc w:val="left"/>
      <w:pPr>
        <w:ind w:left="6480" w:hanging="360"/>
      </w:pPr>
      <w:rPr>
        <w:u w:val="none"/>
      </w:rPr>
    </w:lvl>
  </w:abstractNum>
  <w:num w:numId="1" w16cid:durableId="1265924364">
    <w:abstractNumId w:val="8"/>
  </w:num>
  <w:num w:numId="2" w16cid:durableId="465783359">
    <w:abstractNumId w:val="0"/>
  </w:num>
  <w:num w:numId="3" w16cid:durableId="1631280450">
    <w:abstractNumId w:val="4"/>
  </w:num>
  <w:num w:numId="4" w16cid:durableId="1345277790">
    <w:abstractNumId w:val="2"/>
  </w:num>
  <w:num w:numId="5" w16cid:durableId="1670205746">
    <w:abstractNumId w:val="5"/>
  </w:num>
  <w:num w:numId="6" w16cid:durableId="1522354908">
    <w:abstractNumId w:val="9"/>
  </w:num>
  <w:num w:numId="7" w16cid:durableId="1668436897">
    <w:abstractNumId w:val="7"/>
  </w:num>
  <w:num w:numId="8" w16cid:durableId="1065370520">
    <w:abstractNumId w:val="6"/>
  </w:num>
  <w:num w:numId="9" w16cid:durableId="854617044">
    <w:abstractNumId w:val="1"/>
  </w:num>
  <w:num w:numId="10" w16cid:durableId="5515030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6E7"/>
    <w:rsid w:val="00063627"/>
    <w:rsid w:val="00146823"/>
    <w:rsid w:val="007306E7"/>
    <w:rsid w:val="009F75FA"/>
    <w:rsid w:val="00EA33E8"/>
    <w:rsid w:val="00EB12C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6449B"/>
  <w15:docId w15:val="{BBD42D16-DBAE-404E-BD99-DCBB52890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EB12CB"/>
    <w:pPr>
      <w:keepNext/>
      <w:keepLines/>
      <w:spacing w:before="400" w:after="120"/>
      <w:outlineLvl w:val="0"/>
    </w:pPr>
    <w:rPr>
      <w:rFonts w:asciiTheme="majorBidi" w:hAnsiTheme="majorBidi"/>
      <w:b/>
      <w:color w:val="000000" w:themeColor="text1"/>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B12CB"/>
    <w:pPr>
      <w:tabs>
        <w:tab w:val="center" w:pos="4513"/>
        <w:tab w:val="right" w:pos="9026"/>
      </w:tabs>
      <w:spacing w:line="240" w:lineRule="auto"/>
    </w:pPr>
  </w:style>
  <w:style w:type="character" w:customStyle="1" w:styleId="HeaderChar">
    <w:name w:val="Header Char"/>
    <w:basedOn w:val="DefaultParagraphFont"/>
    <w:link w:val="Header"/>
    <w:uiPriority w:val="99"/>
    <w:rsid w:val="00EB12CB"/>
  </w:style>
  <w:style w:type="paragraph" w:styleId="Footer">
    <w:name w:val="footer"/>
    <w:basedOn w:val="Normal"/>
    <w:link w:val="FooterChar"/>
    <w:uiPriority w:val="99"/>
    <w:unhideWhenUsed/>
    <w:rsid w:val="00EB12CB"/>
    <w:pPr>
      <w:tabs>
        <w:tab w:val="center" w:pos="4513"/>
        <w:tab w:val="right" w:pos="9026"/>
      </w:tabs>
      <w:spacing w:line="240" w:lineRule="auto"/>
    </w:pPr>
  </w:style>
  <w:style w:type="character" w:customStyle="1" w:styleId="FooterChar">
    <w:name w:val="Footer Char"/>
    <w:basedOn w:val="DefaultParagraphFont"/>
    <w:link w:val="Footer"/>
    <w:uiPriority w:val="99"/>
    <w:rsid w:val="00EB12CB"/>
  </w:style>
  <w:style w:type="paragraph" w:styleId="TOCHeading">
    <w:name w:val="TOC Heading"/>
    <w:basedOn w:val="Heading1"/>
    <w:next w:val="Normal"/>
    <w:uiPriority w:val="39"/>
    <w:unhideWhenUsed/>
    <w:qFormat/>
    <w:rsid w:val="00EB12C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B12CB"/>
    <w:pPr>
      <w:spacing w:after="100"/>
    </w:pPr>
  </w:style>
  <w:style w:type="character" w:styleId="Hyperlink">
    <w:name w:val="Hyperlink"/>
    <w:basedOn w:val="DefaultParagraphFont"/>
    <w:uiPriority w:val="99"/>
    <w:unhideWhenUsed/>
    <w:rsid w:val="00EB12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584450">
      <w:bodyDiv w:val="1"/>
      <w:marLeft w:val="0"/>
      <w:marRight w:val="0"/>
      <w:marTop w:val="0"/>
      <w:marBottom w:val="0"/>
      <w:divBdr>
        <w:top w:val="none" w:sz="0" w:space="0" w:color="auto"/>
        <w:left w:val="none" w:sz="0" w:space="0" w:color="auto"/>
        <w:bottom w:val="none" w:sz="0" w:space="0" w:color="auto"/>
        <w:right w:val="none" w:sz="0" w:space="0" w:color="auto"/>
      </w:divBdr>
    </w:div>
    <w:div w:id="953825440">
      <w:bodyDiv w:val="1"/>
      <w:marLeft w:val="0"/>
      <w:marRight w:val="0"/>
      <w:marTop w:val="0"/>
      <w:marBottom w:val="0"/>
      <w:divBdr>
        <w:top w:val="none" w:sz="0" w:space="0" w:color="auto"/>
        <w:left w:val="none" w:sz="0" w:space="0" w:color="auto"/>
        <w:bottom w:val="none" w:sz="0" w:space="0" w:color="auto"/>
        <w:right w:val="none" w:sz="0" w:space="0" w:color="auto"/>
      </w:divBdr>
    </w:div>
    <w:div w:id="1808549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E85E2-A346-4520-90B9-ACB54DF9A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2665</Words>
  <Characters>15195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Anna Maria jose</cp:lastModifiedBy>
  <cp:revision>2</cp:revision>
  <dcterms:created xsi:type="dcterms:W3CDTF">2023-05-02T18:46:00Z</dcterms:created>
  <dcterms:modified xsi:type="dcterms:W3CDTF">2023-05-02T18:46:00Z</dcterms:modified>
</cp:coreProperties>
</file>