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984AE8" w14:textId="091A18DA" w:rsidR="0032432D" w:rsidRPr="0032432D" w:rsidRDefault="0032432D" w:rsidP="0032432D">
      <w:pPr>
        <w:pStyle w:val="Heading1"/>
        <w:spacing w:line="360" w:lineRule="auto"/>
        <w:rPr>
          <w:rFonts w:asciiTheme="minorHAnsi" w:hAnsiTheme="minorHAnsi" w:cstheme="majorHAnsi"/>
          <w:color w:val="auto"/>
          <w:sz w:val="32"/>
          <w:szCs w:val="32"/>
          <w:u w:val="single"/>
        </w:rPr>
      </w:pPr>
      <w:bookmarkStart w:id="0" w:name="_Toc107223107"/>
      <w:r w:rsidRPr="0032432D">
        <w:rPr>
          <w:b/>
          <w:bCs/>
          <w:color w:val="auto"/>
          <w:sz w:val="28"/>
          <w:szCs w:val="28"/>
          <w:u w:val="single"/>
        </w:rPr>
        <w:t xml:space="preserve">Research Methodology </w:t>
      </w:r>
      <w:r w:rsidR="00783F7B">
        <w:rPr>
          <w:b/>
          <w:bCs/>
          <w:color w:val="auto"/>
          <w:sz w:val="28"/>
          <w:szCs w:val="28"/>
          <w:u w:val="single"/>
        </w:rPr>
        <w:t>(</w:t>
      </w:r>
      <w:r w:rsidRPr="0032432D">
        <w:rPr>
          <w:b/>
          <w:bCs/>
          <w:color w:val="auto"/>
          <w:sz w:val="28"/>
          <w:szCs w:val="28"/>
          <w:u w:val="single"/>
        </w:rPr>
        <w:t>1,000 words minimum</w:t>
      </w:r>
      <w:r w:rsidR="00783F7B">
        <w:rPr>
          <w:b/>
          <w:bCs/>
          <w:color w:val="auto"/>
          <w:sz w:val="28"/>
          <w:szCs w:val="28"/>
          <w:u w:val="single"/>
        </w:rPr>
        <w:t>)</w:t>
      </w:r>
    </w:p>
    <w:p w14:paraId="08538DF7" w14:textId="77777777" w:rsidR="0032432D" w:rsidRPr="0032432D" w:rsidRDefault="0032432D" w:rsidP="0032432D"/>
    <w:p w14:paraId="32BF60EB" w14:textId="1BE87E15" w:rsidR="00FE5ACF" w:rsidRPr="0032432D" w:rsidRDefault="0032432D" w:rsidP="0032432D">
      <w:pPr>
        <w:rPr>
          <w:b/>
          <w:bCs/>
          <w:u w:val="single"/>
        </w:rPr>
      </w:pPr>
      <w:r w:rsidRPr="0032432D">
        <w:rPr>
          <w:b/>
          <w:bCs/>
          <w:u w:val="single"/>
        </w:rPr>
        <w:t>Introduction</w:t>
      </w:r>
      <w:bookmarkStart w:id="1" w:name="_Hlk176789931"/>
    </w:p>
    <w:bookmarkEnd w:id="1"/>
    <w:p w14:paraId="34F19BFE" w14:textId="77777777" w:rsidR="005D05C2" w:rsidRDefault="005D05C2" w:rsidP="005D05C2"/>
    <w:p w14:paraId="25DB4EF5" w14:textId="19AB646E" w:rsidR="005D05C2" w:rsidRDefault="005D05C2" w:rsidP="005D05C2">
      <w:r>
        <w:t xml:space="preserve">This chapter of the dissertation will </w:t>
      </w:r>
      <w:r w:rsidR="00D87098">
        <w:t>investigate</w:t>
      </w:r>
      <w:r>
        <w:t xml:space="preserve"> the research methodology of the chosen subject area of male victims of domestic violence and will aim to explain to the reader how the study is to be carried out following the previous chapter which examined the literature around this subject that currently exists in the form of the literature, the help and assistance available, case studies of </w:t>
      </w:r>
      <w:r w:rsidR="00497E30">
        <w:t>real-life</w:t>
      </w:r>
      <w:r>
        <w:t xml:space="preserve"> victims and existing legislation, among others.</w:t>
      </w:r>
    </w:p>
    <w:p w14:paraId="12825CE5" w14:textId="77777777" w:rsidR="00C85925" w:rsidRDefault="00C85925" w:rsidP="005D05C2"/>
    <w:p w14:paraId="6DC82F81" w14:textId="219A31AB" w:rsidR="005D05C2" w:rsidRDefault="005D05C2" w:rsidP="005D05C2">
      <w:r>
        <w:t xml:space="preserve">This chapter will seek to </w:t>
      </w:r>
      <w:r w:rsidRPr="00D87098">
        <w:t>explain what ‘methodology’ is, remind the reader of the researcher’s objectives for undertaking this research</w:t>
      </w:r>
      <w:r>
        <w:t xml:space="preserve"> and provide a rationale for research into this field and will also provide a reflection on the previous chapter by utilising the Gibbs reflective cycle</w:t>
      </w:r>
      <w:r w:rsidR="00B64A56">
        <w:t>, shown below.</w:t>
      </w:r>
    </w:p>
    <w:p w14:paraId="74484995" w14:textId="77777777" w:rsidR="00B64A56" w:rsidRDefault="00B64A56" w:rsidP="005D05C2"/>
    <w:p w14:paraId="53A66ABC" w14:textId="25B1BBC3" w:rsidR="00B64A56" w:rsidRDefault="00B64A56" w:rsidP="005D05C2">
      <w:r>
        <w:rPr>
          <w:noProof/>
          <w14:ligatures w14:val="standardContextual"/>
        </w:rPr>
        <w:drawing>
          <wp:inline distT="0" distB="0" distL="0" distR="0" wp14:anchorId="2E7D01AE" wp14:editId="3CCFAFC1">
            <wp:extent cx="5731510" cy="3223895"/>
            <wp:effectExtent l="0" t="0" r="2540" b="0"/>
            <wp:docPr id="215398283" name="Picture 2"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398283" name="Picture 2" descr="A diagram of a reflective cycl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747B92" w14:textId="41D9AC57" w:rsidR="00B64A56" w:rsidRPr="00B64A56" w:rsidRDefault="00B64A56" w:rsidP="005D05C2">
      <w:pPr>
        <w:rPr>
          <w:i/>
          <w:iCs/>
          <w:sz w:val="18"/>
          <w:szCs w:val="18"/>
        </w:rPr>
      </w:pPr>
      <w:r w:rsidRPr="005D05C2">
        <w:rPr>
          <w:i/>
          <w:iCs/>
          <w:sz w:val="18"/>
          <w:szCs w:val="18"/>
        </w:rPr>
        <w:t xml:space="preserve">Fig. </w:t>
      </w:r>
      <w:r>
        <w:rPr>
          <w:i/>
          <w:iCs/>
          <w:sz w:val="18"/>
          <w:szCs w:val="18"/>
        </w:rPr>
        <w:t>1</w:t>
      </w:r>
      <w:r w:rsidRPr="005D05C2">
        <w:rPr>
          <w:i/>
          <w:iCs/>
          <w:sz w:val="18"/>
          <w:szCs w:val="18"/>
        </w:rPr>
        <w:t xml:space="preserve"> - The Gibbs Reflective Model – Slidesalad.com</w:t>
      </w:r>
    </w:p>
    <w:p w14:paraId="61977097" w14:textId="062F9269" w:rsidR="00C85925" w:rsidRDefault="00C85925" w:rsidP="005D05C2"/>
    <w:p w14:paraId="15D451E7" w14:textId="77777777" w:rsidR="0032432D" w:rsidRDefault="0032432D" w:rsidP="005D05C2"/>
    <w:p w14:paraId="66A994F1" w14:textId="752A597B" w:rsidR="00BC2D8C" w:rsidRDefault="0056559D" w:rsidP="005D05C2">
      <w:r>
        <w:t>Jansen et al (2020) state that ‘research m</w:t>
      </w:r>
      <w:r w:rsidR="005D05C2">
        <w:t>ethodology</w:t>
      </w:r>
      <w:r>
        <w:t xml:space="preserve"> simply refers to how a researcher systematically designs a study to ensure valid and reliable results that address the aims and objectives of the research itself’.</w:t>
      </w:r>
      <w:r w:rsidR="00BC2D8C">
        <w:t xml:space="preserve"> </w:t>
      </w:r>
    </w:p>
    <w:p w14:paraId="44E35B40" w14:textId="77777777" w:rsidR="00D87098" w:rsidRDefault="00D87098" w:rsidP="005D05C2"/>
    <w:p w14:paraId="4A03D368" w14:textId="51DAE185" w:rsidR="00564173" w:rsidRDefault="00D87098" w:rsidP="005D05C2">
      <w:r>
        <w:t>Research into this subject field is to be undertaken due to the writer’s intrigue regarding the perceived lack of reporting and general awareness of those males who suffer forms of domestic abuse at the hands of female counterparts, as well as a general need to gain more insight into the male’s perspective, given the ratio of female victims compared to males.</w:t>
      </w:r>
      <w:r w:rsidR="00C85925">
        <w:t xml:space="preserve"> Denscombe (2012) writes that there are seven basic questions regarding the logic of research proposals, these are documented in the diagram below.</w:t>
      </w:r>
    </w:p>
    <w:p w14:paraId="29DFA411" w14:textId="77777777" w:rsidR="00C85925" w:rsidRDefault="00C85925" w:rsidP="005D05C2"/>
    <w:p w14:paraId="0E5BE0D2" w14:textId="46C3C5B7" w:rsidR="00C85925" w:rsidRDefault="00C85925" w:rsidP="005D05C2">
      <w:r>
        <w:rPr>
          <w:noProof/>
          <w14:ligatures w14:val="standardContextual"/>
        </w:rPr>
        <w:drawing>
          <wp:inline distT="0" distB="0" distL="0" distR="0" wp14:anchorId="5F84D61E" wp14:editId="19E01C5B">
            <wp:extent cx="5588635" cy="3082159"/>
            <wp:effectExtent l="0" t="0" r="0" b="4445"/>
            <wp:docPr id="616870934" name="Picture 3"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870934" name="Picture 3" descr="A diagram of a proces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599028" cy="3087891"/>
                    </a:xfrm>
                    <a:prstGeom prst="rect">
                      <a:avLst/>
                    </a:prstGeom>
                  </pic:spPr>
                </pic:pic>
              </a:graphicData>
            </a:graphic>
          </wp:inline>
        </w:drawing>
      </w:r>
    </w:p>
    <w:p w14:paraId="484D5670" w14:textId="4ECE721C" w:rsidR="00C85925" w:rsidRDefault="00B64A56" w:rsidP="005D05C2">
      <w:pPr>
        <w:rPr>
          <w:i/>
          <w:iCs/>
          <w:sz w:val="18"/>
          <w:szCs w:val="18"/>
        </w:rPr>
      </w:pPr>
      <w:r w:rsidRPr="00B64A56">
        <w:rPr>
          <w:i/>
          <w:iCs/>
          <w:sz w:val="18"/>
          <w:szCs w:val="18"/>
        </w:rPr>
        <w:t>Fig.</w:t>
      </w:r>
      <w:r>
        <w:rPr>
          <w:i/>
          <w:iCs/>
          <w:sz w:val="18"/>
          <w:szCs w:val="18"/>
        </w:rPr>
        <w:t>2</w:t>
      </w:r>
      <w:r w:rsidRPr="00B64A56">
        <w:rPr>
          <w:i/>
          <w:iCs/>
          <w:sz w:val="18"/>
          <w:szCs w:val="18"/>
        </w:rPr>
        <w:t xml:space="preserve"> – Logic of Research Proposals – Research Proposals: a Practical Guide, Open University Press (2012)</w:t>
      </w:r>
    </w:p>
    <w:p w14:paraId="16DCE510" w14:textId="77777777" w:rsidR="00B64A56" w:rsidRDefault="00B64A56" w:rsidP="005D05C2">
      <w:pPr>
        <w:rPr>
          <w:i/>
          <w:iCs/>
          <w:sz w:val="18"/>
          <w:szCs w:val="18"/>
        </w:rPr>
      </w:pPr>
    </w:p>
    <w:p w14:paraId="108024EC" w14:textId="550A9F28" w:rsidR="00B64A56" w:rsidRPr="00B64A56" w:rsidRDefault="00B64A56" w:rsidP="005D05C2">
      <w:pPr>
        <w:rPr>
          <w:sz w:val="18"/>
          <w:szCs w:val="18"/>
        </w:rPr>
      </w:pPr>
      <w:r>
        <w:t>These questions shall be used as a guide throughout this dissertation to cover all of the necessary points.</w:t>
      </w:r>
    </w:p>
    <w:p w14:paraId="0746FB62" w14:textId="77777777" w:rsidR="00C85925" w:rsidRDefault="00C85925" w:rsidP="005D05C2"/>
    <w:p w14:paraId="668E7323" w14:textId="4D511B2B" w:rsidR="00FE5ACF" w:rsidRDefault="00B64A56" w:rsidP="00FE5ACF">
      <w:r w:rsidRPr="005F7084">
        <w:t>In r</w:t>
      </w:r>
      <w:r w:rsidR="00FE5ACF" w:rsidRPr="005F7084">
        <w:t xml:space="preserve">eflection </w:t>
      </w:r>
      <w:r w:rsidRPr="005F7084">
        <w:t>to the</w:t>
      </w:r>
      <w:r w:rsidR="00FE5ACF" w:rsidRPr="005F7084">
        <w:t xml:space="preserve"> literature review</w:t>
      </w:r>
      <w:r w:rsidRPr="005F7084">
        <w:t xml:space="preserve"> featured in the previous chapter</w:t>
      </w:r>
      <w:r>
        <w:t xml:space="preserve">, it was found that </w:t>
      </w:r>
      <w:r w:rsidR="0032432D">
        <w:t xml:space="preserve">(as previously stated) </w:t>
      </w:r>
      <w:r>
        <w:t xml:space="preserve">there exists </w:t>
      </w:r>
      <w:r w:rsidR="0032432D">
        <w:t xml:space="preserve">- </w:t>
      </w:r>
      <w:r>
        <w:t xml:space="preserve">in forms of literature and online sources </w:t>
      </w:r>
      <w:r w:rsidR="0032432D">
        <w:t xml:space="preserve">- </w:t>
      </w:r>
      <w:r>
        <w:t>a large amount of relevant data, support</w:t>
      </w:r>
      <w:r w:rsidR="0032432D">
        <w:t xml:space="preserve"> and</w:t>
      </w:r>
      <w:r>
        <w:t xml:space="preserve"> case studies etc. </w:t>
      </w:r>
      <w:r w:rsidR="0032432D">
        <w:t>I have been able to partially engage with these and have</w:t>
      </w:r>
      <w:r w:rsidR="005F7084">
        <w:t xml:space="preserve"> found that the collation of adequate findings proved difficult given the </w:t>
      </w:r>
      <w:r w:rsidR="0032432D">
        <w:t xml:space="preserve">gaps in literature and overall </w:t>
      </w:r>
      <w:r w:rsidR="005F7084">
        <w:t>vague nature of the amount of domestic abuse incidents that were reported globally</w:t>
      </w:r>
      <w:r w:rsidR="0032432D">
        <w:t>.</w:t>
      </w:r>
      <w:r w:rsidR="005F7084">
        <w:t xml:space="preserve"> </w:t>
      </w:r>
      <w:r w:rsidR="0032432D">
        <w:t>I</w:t>
      </w:r>
      <w:r w:rsidR="005F7084">
        <w:t>n addition</w:t>
      </w:r>
      <w:r w:rsidR="0032432D">
        <w:t xml:space="preserve"> to this</w:t>
      </w:r>
      <w:r w:rsidR="005F7084">
        <w:t xml:space="preserve">, no specific time frames for any data found </w:t>
      </w:r>
      <w:r w:rsidR="0032432D">
        <w:t>were</w:t>
      </w:r>
      <w:r w:rsidR="005F7084">
        <w:t xml:space="preserve"> specified, making the contemporary nature of the data difficult to narrow down. The sheer amount of assistance and safeguarding available to victims of any sex seems to be present in the form of multiple sources, however with names such as ‘Clare’s Law’ and ‘ Women’s Aid’ also being available to male victims, the names may cast doubt in the minds of those male victims who are relative novices to the safeguarding side and aftercare of any abuse suffered. </w:t>
      </w:r>
      <w:r w:rsidR="0032432D">
        <w:t>I personally felt</w:t>
      </w:r>
      <w:r w:rsidR="005F7084">
        <w:t>, as a male, a sense of partial reassurance that other males have lifelines and safe havens should they be required and -</w:t>
      </w:r>
      <w:r w:rsidR="0032432D">
        <w:t xml:space="preserve"> </w:t>
      </w:r>
      <w:r w:rsidR="005F7084">
        <w:t xml:space="preserve">as a serving police officer - was shocked at the findings relating to the response to these incidents from a police perspective, particularly where the overall mindset </w:t>
      </w:r>
      <w:r w:rsidR="005F7084">
        <w:lastRenderedPageBreak/>
        <w:t>even before a police officer arrives at</w:t>
      </w:r>
      <w:r w:rsidR="0032432D">
        <w:t xml:space="preserve"> a</w:t>
      </w:r>
      <w:r w:rsidR="005F7084">
        <w:t xml:space="preserve"> scene is of a “pro-arrest” one which seems to marginalise the female as being the victim and the male as being the aggressor.</w:t>
      </w:r>
      <w:r w:rsidR="0032432D">
        <w:t xml:space="preserve"> I was able to make good sense of the literature and data available and I found it very interesting, helping me to remain engaged throughout. I feel like, in hindsight, I could have perhaps watched more documentaries and observed more physical media on the subject, as I find that a visual representation of a victim, rather than thoughts and feelings written on paper, makes the victim more ‘human’, thus making me able to engage with them on a deeper emotional level.</w:t>
      </w:r>
    </w:p>
    <w:p w14:paraId="1F313645" w14:textId="77777777" w:rsidR="005D05C2" w:rsidRDefault="005D05C2" w:rsidP="00FE5ACF"/>
    <w:p w14:paraId="72B023E6" w14:textId="163A41CF" w:rsidR="00FE5ACF" w:rsidRPr="0032432D" w:rsidRDefault="0032432D" w:rsidP="00FE5ACF">
      <w:pPr>
        <w:rPr>
          <w:b/>
          <w:bCs/>
          <w:u w:val="single"/>
        </w:rPr>
      </w:pPr>
      <w:r w:rsidRPr="0032432D">
        <w:rPr>
          <w:b/>
          <w:bCs/>
          <w:u w:val="single"/>
        </w:rPr>
        <w:t>Research Strategy</w:t>
      </w:r>
    </w:p>
    <w:p w14:paraId="47D57344" w14:textId="77777777" w:rsidR="0032432D" w:rsidRPr="0032432D" w:rsidRDefault="0032432D" w:rsidP="0032432D"/>
    <w:p w14:paraId="5B0396D6" w14:textId="5A206C72" w:rsidR="001713A1" w:rsidRPr="0032432D" w:rsidRDefault="001713A1" w:rsidP="00FE5ACF">
      <w:r w:rsidRPr="0032432D">
        <w:t>When using practical means to carry out research, it is important to be clear about the basics of the research and the process of which a project is carried out. This gives the research methods a meaning and a purpose (Walliman, 2006)</w:t>
      </w:r>
      <w:r w:rsidR="00564173" w:rsidRPr="0032432D">
        <w:t>.</w:t>
      </w:r>
      <w:r w:rsidR="002C6DEB" w:rsidRPr="0032432D">
        <w:t xml:space="preserve"> </w:t>
      </w:r>
    </w:p>
    <w:p w14:paraId="1576651B" w14:textId="77777777" w:rsidR="002C6DEB" w:rsidRPr="0032432D" w:rsidRDefault="002C6DEB" w:rsidP="00FE5ACF"/>
    <w:p w14:paraId="0BF8FC15" w14:textId="427D42F5" w:rsidR="002C6DEB" w:rsidRPr="0032432D" w:rsidRDefault="002C6DEB" w:rsidP="00FE5ACF">
      <w:r w:rsidRPr="0032432D">
        <w:t>The questionnaire method shall be used due to the relative ease of access to several sources online. Questionnaires can also be shared with the intended participants via encrypted social media. A survey will be created using ‘Survey Monkey’, comprised of a yet-to-be-decided number of questions and this will be sent to work colleagues via email and WhatsApp.</w:t>
      </w:r>
    </w:p>
    <w:p w14:paraId="488B012F" w14:textId="77777777" w:rsidR="00564173" w:rsidRDefault="00564173" w:rsidP="00FE5ACF"/>
    <w:p w14:paraId="0F9F647D" w14:textId="77777777" w:rsidR="0032432D" w:rsidRPr="0032432D" w:rsidRDefault="0032432D" w:rsidP="00FE5ACF"/>
    <w:p w14:paraId="346EA558" w14:textId="0B44DB41" w:rsidR="0032432D" w:rsidRPr="0032432D" w:rsidRDefault="0032432D" w:rsidP="0032432D">
      <w:pPr>
        <w:rPr>
          <w:b/>
          <w:bCs/>
          <w:u w:val="single"/>
        </w:rPr>
      </w:pPr>
      <w:r w:rsidRPr="0032432D">
        <w:rPr>
          <w:b/>
          <w:bCs/>
          <w:u w:val="single"/>
        </w:rPr>
        <w:t>Data Collection</w:t>
      </w:r>
      <w:r w:rsidR="00783F7B">
        <w:rPr>
          <w:b/>
          <w:bCs/>
          <w:u w:val="single"/>
        </w:rPr>
        <w:t xml:space="preserve"> &amp; Analysis</w:t>
      </w:r>
    </w:p>
    <w:p w14:paraId="65123D98" w14:textId="77777777" w:rsidR="0032432D" w:rsidRPr="0032432D" w:rsidRDefault="0032432D" w:rsidP="0032432D"/>
    <w:p w14:paraId="11EE6551" w14:textId="44F084B8" w:rsidR="002C6DEB" w:rsidRPr="0032432D" w:rsidRDefault="002C6DEB" w:rsidP="002C6DEB">
      <w:r w:rsidRPr="0032432D">
        <w:t xml:space="preserve">To </w:t>
      </w:r>
      <w:r w:rsidRPr="0032432D">
        <w:t>obtain</w:t>
      </w:r>
      <w:r w:rsidRPr="0032432D">
        <w:t xml:space="preserve"> and analyse</w:t>
      </w:r>
      <w:r w:rsidRPr="0032432D">
        <w:t xml:space="preserve"> data for this dissertation, ‘qualitative’ sociology shall be used as opposed to ‘quantitative’ methods. Quantitative sociology is more of a numerical approach to understanding behaviour, this is aggregated data based on surveys conducted with a large amount of people, whereas a qualitative approach uses a more in-depth source. For the purpose of this dissertation, data based on the views, opinions and beliefs of participants in relation to male domestic abuse victims shall be collected in the form of a questionnaire. Put simply, the qualitative method chosen involves findings based on words and accounts rather than numerical data (Walliman, 2006).</w:t>
      </w:r>
    </w:p>
    <w:p w14:paraId="01B18489" w14:textId="77777777" w:rsidR="002C6DEB" w:rsidRPr="0032432D" w:rsidRDefault="002C6DEB" w:rsidP="002C6DEB"/>
    <w:p w14:paraId="1236206A" w14:textId="77777777" w:rsidR="002C6DEB" w:rsidRDefault="002C6DEB" w:rsidP="002C6DEB">
      <w:r w:rsidRPr="0032432D">
        <w:t xml:space="preserve"> Within ‘qualitative’ research, ‘ethnography’ or – the process of organising and describing cultural behaviours – and a ‘grounded theory’, or – the process of developing a theory to describe a phenomenon through data results collected in a study – shall form the theme of this dissertation. Research methodology is different from a simple research ‘method’ as the latter are simply tools you use to gather one’s data (Dawson, 2019).</w:t>
      </w:r>
    </w:p>
    <w:p w14:paraId="41862F2B" w14:textId="77777777" w:rsidR="002C6DEB" w:rsidRDefault="002C6DEB" w:rsidP="002C6DEB"/>
    <w:p w14:paraId="740C94A9" w14:textId="15250E49" w:rsidR="00783F7B" w:rsidRPr="00783F7B" w:rsidRDefault="00783F7B" w:rsidP="00FE5ACF">
      <w:pPr>
        <w:rPr>
          <w:b/>
          <w:bCs/>
          <w:u w:val="single"/>
        </w:rPr>
      </w:pPr>
      <w:r w:rsidRPr="00783F7B">
        <w:rPr>
          <w:b/>
          <w:bCs/>
          <w:u w:val="single"/>
        </w:rPr>
        <w:t>Limitations &amp; Problems</w:t>
      </w:r>
    </w:p>
    <w:p w14:paraId="2AA8508B" w14:textId="77777777" w:rsidR="00783F7B" w:rsidRPr="00783F7B" w:rsidRDefault="00783F7B" w:rsidP="00783F7B">
      <w:pPr>
        <w:spacing w:after="0" w:line="216" w:lineRule="auto"/>
        <w:rPr>
          <w:rFonts w:ascii="Aptos" w:eastAsia="Times New Roman" w:hAnsi="Aptos" w:cs="Times New Roman"/>
          <w:szCs w:val="14"/>
          <w:lang w:eastAsia="en-GB"/>
        </w:rPr>
      </w:pPr>
    </w:p>
    <w:p w14:paraId="3A585657" w14:textId="7BFC43CE" w:rsidR="00C66AF7" w:rsidRPr="00783F7B" w:rsidRDefault="00783F7B" w:rsidP="00783F7B">
      <w:pPr>
        <w:spacing w:after="0" w:line="216" w:lineRule="auto"/>
        <w:rPr>
          <w:rFonts w:ascii="Aptos" w:eastAsia="Times New Roman" w:hAnsi="Aptos" w:cs="Times New Roman"/>
          <w:szCs w:val="14"/>
          <w:lang w:eastAsia="en-GB"/>
        </w:rPr>
      </w:pPr>
      <w:r>
        <w:rPr>
          <w:rFonts w:ascii="Aptos" w:eastAsia="Times New Roman" w:hAnsi="Aptos" w:cs="Times New Roman"/>
          <w:szCs w:val="14"/>
          <w:lang w:eastAsia="en-GB"/>
        </w:rPr>
        <w:lastRenderedPageBreak/>
        <w:t>One real limitation is that fact that I cannot speak personally to actual male victims of domestic abuse and the thoughts and views provided by those who choose to participate may be purely comprised of those completely unfamiliar with victims on a personal level, leaving any results gained based on speculation, estimation and based on simple empathy.</w:t>
      </w:r>
      <w:r w:rsidR="00C66AF7">
        <w:rPr>
          <w:rFonts w:ascii="Aptos" w:eastAsia="Times New Roman" w:hAnsi="Aptos" w:cs="Times New Roman"/>
          <w:szCs w:val="14"/>
          <w:lang w:eastAsia="en-GB"/>
        </w:rPr>
        <w:t xml:space="preserve"> Online sources such as YouTube, or streaming services such as Netflix could be accessed to obtain more insight into</w:t>
      </w:r>
      <w:r>
        <w:rPr>
          <w:rFonts w:ascii="Aptos" w:eastAsia="Times New Roman" w:hAnsi="Aptos" w:cs="Times New Roman"/>
          <w:szCs w:val="14"/>
          <w:lang w:eastAsia="en-GB"/>
        </w:rPr>
        <w:t xml:space="preserve"> </w:t>
      </w:r>
      <w:r w:rsidR="00C66AF7">
        <w:rPr>
          <w:rFonts w:ascii="Aptos" w:eastAsia="Times New Roman" w:hAnsi="Aptos" w:cs="Times New Roman"/>
          <w:szCs w:val="14"/>
          <w:lang w:eastAsia="en-GB"/>
        </w:rPr>
        <w:t xml:space="preserve">male ‘survivors’, but these persons would not be able to participate in my questionnaire. </w:t>
      </w:r>
      <w:r>
        <w:rPr>
          <w:rFonts w:ascii="Aptos" w:eastAsia="Times New Roman" w:hAnsi="Aptos" w:cs="Times New Roman"/>
          <w:szCs w:val="14"/>
          <w:lang w:eastAsia="en-GB"/>
        </w:rPr>
        <w:t xml:space="preserve">The sample population </w:t>
      </w:r>
      <w:r w:rsidR="00C66AF7">
        <w:rPr>
          <w:rFonts w:ascii="Aptos" w:eastAsia="Times New Roman" w:hAnsi="Aptos" w:cs="Times New Roman"/>
          <w:szCs w:val="14"/>
          <w:lang w:eastAsia="en-GB"/>
        </w:rPr>
        <w:t xml:space="preserve">also </w:t>
      </w:r>
      <w:r>
        <w:rPr>
          <w:rFonts w:ascii="Aptos" w:eastAsia="Times New Roman" w:hAnsi="Aptos" w:cs="Times New Roman"/>
          <w:szCs w:val="14"/>
          <w:lang w:eastAsia="en-GB"/>
        </w:rPr>
        <w:t>won’t be vast in any way – due to work and time constraints</w:t>
      </w:r>
      <w:r w:rsidR="00C66AF7">
        <w:rPr>
          <w:rFonts w:ascii="Aptos" w:eastAsia="Times New Roman" w:hAnsi="Aptos" w:cs="Times New Roman"/>
          <w:szCs w:val="14"/>
          <w:lang w:eastAsia="en-GB"/>
        </w:rPr>
        <w:t xml:space="preserve"> – which would presumably make the results quite closed and limited to a select few. Another issue that could possibly arise would be one or more of the participants disclosing crimes in the form of them or people they know or may be close to being existing or historic victims of abuse, so as previously stated, some form of disclaimer must be made known to any given participant prior to their engagement.</w:t>
      </w:r>
    </w:p>
    <w:p w14:paraId="3A266FD9" w14:textId="77777777" w:rsidR="00FE5ACF" w:rsidRDefault="00FE5ACF" w:rsidP="005759ED">
      <w:pPr>
        <w:spacing w:after="0" w:line="216" w:lineRule="auto"/>
        <w:contextualSpacing/>
        <w:rPr>
          <w:rFonts w:ascii="Aptos" w:eastAsia="Times New Roman" w:hAnsi="Aptos" w:cs="Times New Roman"/>
          <w:szCs w:val="14"/>
          <w:lang w:eastAsia="en-GB"/>
        </w:rPr>
      </w:pPr>
    </w:p>
    <w:p w14:paraId="45E693A0" w14:textId="77777777" w:rsidR="00C66AF7" w:rsidRDefault="00C66AF7" w:rsidP="005759ED">
      <w:pPr>
        <w:spacing w:after="0" w:line="216" w:lineRule="auto"/>
        <w:contextualSpacing/>
        <w:rPr>
          <w:rFonts w:ascii="Aptos" w:eastAsia="Times New Roman" w:hAnsi="Aptos" w:cs="Times New Roman"/>
          <w:szCs w:val="14"/>
          <w:lang w:eastAsia="en-GB"/>
        </w:rPr>
      </w:pPr>
    </w:p>
    <w:p w14:paraId="2E4E70B9" w14:textId="77777777" w:rsidR="00FE5ACF" w:rsidRPr="00FE5ACF" w:rsidRDefault="00FE5ACF" w:rsidP="005759ED">
      <w:pPr>
        <w:spacing w:after="0" w:line="216" w:lineRule="auto"/>
        <w:contextualSpacing/>
        <w:rPr>
          <w:rFonts w:ascii="Aptos" w:eastAsia="Times New Roman" w:hAnsi="Aptos" w:cs="Times New Roman"/>
          <w:szCs w:val="14"/>
          <w:lang w:eastAsia="en-GB"/>
        </w:rPr>
      </w:pPr>
    </w:p>
    <w:p w14:paraId="60A20CAE" w14:textId="7F73C25B" w:rsidR="00783F7B" w:rsidRPr="00783F7B" w:rsidRDefault="00783F7B" w:rsidP="005759ED">
      <w:pPr>
        <w:spacing w:after="0" w:line="216" w:lineRule="auto"/>
        <w:contextualSpacing/>
        <w:rPr>
          <w:rFonts w:asciiTheme="majorHAnsi" w:eastAsia="+mn-ea" w:hAnsiTheme="majorHAnsi" w:cs="+mn-cs"/>
          <w:b/>
          <w:bCs/>
          <w:color w:val="000000"/>
          <w:kern w:val="24"/>
          <w:szCs w:val="30"/>
          <w:u w:val="single"/>
          <w:lang w:eastAsia="en-GB"/>
        </w:rPr>
      </w:pPr>
      <w:r w:rsidRPr="00783F7B">
        <w:rPr>
          <w:rFonts w:asciiTheme="majorHAnsi" w:eastAsia="+mn-ea" w:hAnsiTheme="majorHAnsi" w:cs="+mn-cs"/>
          <w:b/>
          <w:bCs/>
          <w:color w:val="000000"/>
          <w:kern w:val="24"/>
          <w:szCs w:val="30"/>
          <w:u w:val="single"/>
          <w:lang w:eastAsia="en-GB"/>
        </w:rPr>
        <w:t>Summary of Chapter</w:t>
      </w:r>
    </w:p>
    <w:p w14:paraId="318AD843" w14:textId="77777777" w:rsidR="00FE5ACF" w:rsidRDefault="00FE5ACF" w:rsidP="005759ED">
      <w:pPr>
        <w:spacing w:after="0" w:line="216" w:lineRule="auto"/>
        <w:contextualSpacing/>
        <w:rPr>
          <w:rFonts w:asciiTheme="majorHAnsi" w:eastAsia="+mn-ea" w:hAnsiTheme="majorHAnsi" w:cs="+mn-cs"/>
          <w:color w:val="000000"/>
          <w:kern w:val="24"/>
          <w:sz w:val="32"/>
          <w:szCs w:val="36"/>
          <w:lang w:eastAsia="en-GB"/>
        </w:rPr>
      </w:pPr>
    </w:p>
    <w:p w14:paraId="5C011569" w14:textId="255DDA76" w:rsidR="00783F7B" w:rsidRDefault="00783F7B" w:rsidP="005759ED">
      <w:pPr>
        <w:spacing w:after="0" w:line="216" w:lineRule="auto"/>
        <w:contextualSpacing/>
        <w:rPr>
          <w:rFonts w:eastAsia="+mn-ea" w:cs="+mn-cs"/>
          <w:color w:val="000000"/>
          <w:kern w:val="24"/>
          <w:szCs w:val="30"/>
          <w:lang w:eastAsia="en-GB"/>
        </w:rPr>
      </w:pPr>
      <w:r w:rsidRPr="00783F7B">
        <w:rPr>
          <w:rFonts w:eastAsia="+mn-ea" w:cs="+mn-cs"/>
          <w:color w:val="000000"/>
          <w:kern w:val="24"/>
          <w:szCs w:val="30"/>
          <w:lang w:eastAsia="en-GB"/>
        </w:rPr>
        <w:t>In summary, the means of obtaining the views, thoughts and opinions of people to</w:t>
      </w:r>
      <w:r>
        <w:rPr>
          <w:rFonts w:eastAsia="+mn-ea" w:cs="+mn-cs"/>
          <w:color w:val="000000"/>
          <w:kern w:val="24"/>
          <w:szCs w:val="30"/>
          <w:lang w:eastAsia="en-GB"/>
        </w:rPr>
        <w:t xml:space="preserve"> be able to better understand the views of those other than myself will be done by </w:t>
      </w:r>
      <w:r w:rsidR="00C66AF7">
        <w:rPr>
          <w:rFonts w:eastAsia="+mn-ea" w:cs="+mn-cs"/>
          <w:color w:val="000000"/>
          <w:kern w:val="24"/>
          <w:szCs w:val="30"/>
          <w:lang w:eastAsia="en-GB"/>
        </w:rPr>
        <w:t>means of an online questionnaire building app (Survey Monkey).</w:t>
      </w:r>
    </w:p>
    <w:p w14:paraId="4F6A879B" w14:textId="77777777" w:rsidR="00C66AF7" w:rsidRDefault="00C66AF7" w:rsidP="005759ED">
      <w:pPr>
        <w:spacing w:after="0" w:line="216" w:lineRule="auto"/>
        <w:contextualSpacing/>
        <w:rPr>
          <w:rFonts w:eastAsia="+mn-ea" w:cs="+mn-cs"/>
          <w:color w:val="000000"/>
          <w:kern w:val="24"/>
          <w:szCs w:val="30"/>
          <w:lang w:eastAsia="en-GB"/>
        </w:rPr>
      </w:pPr>
    </w:p>
    <w:p w14:paraId="5C792139" w14:textId="7ADBE474" w:rsidR="00FE5ACF" w:rsidRPr="00C66AF7" w:rsidRDefault="00C66AF7" w:rsidP="00C66AF7">
      <w:pPr>
        <w:spacing w:after="0" w:line="216" w:lineRule="auto"/>
        <w:contextualSpacing/>
        <w:rPr>
          <w:rFonts w:eastAsia="+mn-ea" w:cs="+mn-cs"/>
          <w:color w:val="000000"/>
          <w:kern w:val="24"/>
          <w:szCs w:val="30"/>
          <w:lang w:eastAsia="en-GB"/>
        </w:rPr>
      </w:pPr>
      <w:r>
        <w:rPr>
          <w:rFonts w:eastAsia="+mn-ea" w:cs="+mn-cs"/>
          <w:color w:val="000000"/>
          <w:kern w:val="24"/>
          <w:szCs w:val="30"/>
          <w:lang w:eastAsia="en-GB"/>
        </w:rPr>
        <w:t>Relating to the questionnaire itself, any participant must be willing to do so and will answer any questions with complete anonymity.</w:t>
      </w:r>
    </w:p>
    <w:p w14:paraId="577BF47E" w14:textId="0CA0F514" w:rsidR="005759ED" w:rsidRDefault="005759ED" w:rsidP="005759ED"/>
    <w:p w14:paraId="3BA1C110" w14:textId="62341D59" w:rsidR="00E31DF9" w:rsidRPr="00993655" w:rsidRDefault="00993655" w:rsidP="005759ED">
      <w:pPr>
        <w:rPr>
          <w:b/>
          <w:bCs/>
          <w:sz w:val="18"/>
          <w:szCs w:val="18"/>
        </w:rPr>
      </w:pPr>
      <w:r w:rsidRPr="00993655">
        <w:rPr>
          <w:b/>
          <w:bCs/>
          <w:sz w:val="18"/>
          <w:szCs w:val="18"/>
        </w:rPr>
        <w:t>(1,128 words)</w:t>
      </w:r>
    </w:p>
    <w:p w14:paraId="1043C50E" w14:textId="77777777" w:rsidR="00993655" w:rsidRDefault="00993655" w:rsidP="005759ED"/>
    <w:p w14:paraId="6F30CA2C" w14:textId="1F330FDC" w:rsidR="005759ED" w:rsidRDefault="005759ED" w:rsidP="005759ED"/>
    <w:bookmarkEnd w:id="0"/>
    <w:p w14:paraId="40257F88" w14:textId="77777777" w:rsidR="00F7284C" w:rsidRDefault="00F7284C" w:rsidP="00FE5ACF"/>
    <w:p w14:paraId="2F164B7A" w14:textId="77777777" w:rsidR="00F7284C" w:rsidRDefault="00F7284C" w:rsidP="00FE5ACF"/>
    <w:p w14:paraId="7742B415" w14:textId="77777777" w:rsidR="00F7284C" w:rsidRDefault="00F7284C" w:rsidP="00FE5ACF"/>
    <w:p w14:paraId="0072E8AB" w14:textId="77777777" w:rsidR="00F7284C" w:rsidRDefault="00F7284C" w:rsidP="00FE5ACF"/>
    <w:p w14:paraId="70ED623A" w14:textId="77777777" w:rsidR="00F7284C" w:rsidRDefault="00F7284C" w:rsidP="00FE5ACF"/>
    <w:p w14:paraId="2FEFBCBC" w14:textId="77777777" w:rsidR="00F7284C" w:rsidRDefault="00F7284C" w:rsidP="00FE5ACF"/>
    <w:p w14:paraId="73FB04DC" w14:textId="77777777" w:rsidR="00F7284C" w:rsidRDefault="00F7284C" w:rsidP="00FE5ACF"/>
    <w:p w14:paraId="29D5CDDD" w14:textId="77777777" w:rsidR="00F7284C" w:rsidRDefault="00F7284C" w:rsidP="00FE5ACF"/>
    <w:p w14:paraId="6C7367DB" w14:textId="77777777" w:rsidR="00F7284C" w:rsidRDefault="00F7284C" w:rsidP="00FE5ACF"/>
    <w:p w14:paraId="756E50C8" w14:textId="77777777" w:rsidR="00F7284C" w:rsidRDefault="00F7284C" w:rsidP="00FE5ACF"/>
    <w:p w14:paraId="2C75320E" w14:textId="77777777" w:rsidR="00F7284C" w:rsidRDefault="00F7284C" w:rsidP="00FE5ACF"/>
    <w:p w14:paraId="6330A500" w14:textId="77777777" w:rsidR="00F7284C" w:rsidRDefault="00F7284C" w:rsidP="00FE5ACF"/>
    <w:p w14:paraId="40F01F29" w14:textId="77777777" w:rsidR="00F7284C" w:rsidRDefault="00F7284C" w:rsidP="00FE5ACF"/>
    <w:p w14:paraId="26C43FC1" w14:textId="77777777" w:rsidR="00F7284C" w:rsidRDefault="00F7284C" w:rsidP="00FE5ACF"/>
    <w:p w14:paraId="2AAA13D1" w14:textId="51CEA787" w:rsidR="00497E30" w:rsidRPr="00F7284C" w:rsidRDefault="00497E30" w:rsidP="00FE5ACF">
      <w:pPr>
        <w:rPr>
          <w:b/>
          <w:bCs/>
          <w:u w:val="single"/>
        </w:rPr>
      </w:pPr>
      <w:r w:rsidRPr="00F7284C">
        <w:rPr>
          <w:b/>
          <w:bCs/>
          <w:u w:val="single"/>
        </w:rPr>
        <w:lastRenderedPageBreak/>
        <w:t>References</w:t>
      </w:r>
    </w:p>
    <w:p w14:paraId="2DDAA5AB" w14:textId="77777777" w:rsidR="00497E30" w:rsidRDefault="00497E30" w:rsidP="00FE5ACF"/>
    <w:p w14:paraId="26D3BA82" w14:textId="42F1C661" w:rsidR="0056559D" w:rsidRDefault="0056559D" w:rsidP="0056559D">
      <w:pPr>
        <w:pStyle w:val="ListParagraph"/>
        <w:numPr>
          <w:ilvl w:val="0"/>
          <w:numId w:val="9"/>
        </w:numPr>
      </w:pPr>
      <w:r w:rsidRPr="0056559D">
        <w:t>Jansen, Derek, and Kerryn Warren. “What (Exactly) Is Research Methodology?” Grad Coach, June 2021, gradcoach.com/what-is-research-methodology/.</w:t>
      </w:r>
      <w:r>
        <w:t xml:space="preserve"> – Accessed 09/09/2024.</w:t>
      </w:r>
    </w:p>
    <w:p w14:paraId="50412ACB" w14:textId="77777777" w:rsidR="0056559D" w:rsidRDefault="0056559D" w:rsidP="0056559D">
      <w:pPr>
        <w:pStyle w:val="ListParagraph"/>
      </w:pPr>
    </w:p>
    <w:p w14:paraId="7B35CC77" w14:textId="7223D82A" w:rsidR="001713A1" w:rsidRDefault="001713A1" w:rsidP="001713A1">
      <w:pPr>
        <w:pStyle w:val="ListParagraph"/>
        <w:numPr>
          <w:ilvl w:val="0"/>
          <w:numId w:val="9"/>
        </w:numPr>
      </w:pPr>
      <w:r>
        <w:t>Walliman, N. (2006). Social research methods. London: Sage.</w:t>
      </w:r>
      <w:r>
        <w:t xml:space="preserve"> – Accessed 08/09/2024.</w:t>
      </w:r>
    </w:p>
    <w:p w14:paraId="330BE41E" w14:textId="77777777" w:rsidR="0056559D" w:rsidRDefault="0056559D" w:rsidP="0056559D">
      <w:pPr>
        <w:pStyle w:val="ListParagraph"/>
      </w:pPr>
    </w:p>
    <w:p w14:paraId="0BED8B76" w14:textId="77777777" w:rsidR="0056559D" w:rsidRDefault="0056559D" w:rsidP="0056559D">
      <w:pPr>
        <w:pStyle w:val="ListParagraph"/>
      </w:pPr>
    </w:p>
    <w:p w14:paraId="16B16376" w14:textId="76216BE9" w:rsidR="00497E30" w:rsidRDefault="00497E30" w:rsidP="00497E30">
      <w:pPr>
        <w:pStyle w:val="ListParagraph"/>
        <w:numPr>
          <w:ilvl w:val="0"/>
          <w:numId w:val="8"/>
        </w:numPr>
      </w:pPr>
      <w:r>
        <w:t xml:space="preserve">www.slidesalad.com. (n.d.). StackPath. [online] Available at: </w:t>
      </w:r>
      <w:r w:rsidRPr="00497E30">
        <w:t>https://www.slidesalad.com/product/gibbs-reflective-cycle-powerpoint-template/</w:t>
      </w:r>
      <w:r>
        <w:t>.</w:t>
      </w:r>
      <w:r>
        <w:t xml:space="preserve"> – Accessed 08/09/2024.</w:t>
      </w:r>
    </w:p>
    <w:p w14:paraId="2E416987" w14:textId="77777777" w:rsidR="00497E30" w:rsidRDefault="00497E30" w:rsidP="00497E30"/>
    <w:p w14:paraId="31C43D66" w14:textId="1E7A3AB5" w:rsidR="00497E30" w:rsidRDefault="00497E30" w:rsidP="00497E30">
      <w:r>
        <w:rPr>
          <w:rFonts w:hint="cs"/>
        </w:rPr>
        <w:t>‌</w:t>
      </w:r>
    </w:p>
    <w:sectPr w:rsidR="00497E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DA1CCE"/>
    <w:multiLevelType w:val="hybridMultilevel"/>
    <w:tmpl w:val="8D3EF5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A64EE"/>
    <w:multiLevelType w:val="hybridMultilevel"/>
    <w:tmpl w:val="9FF26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54109"/>
    <w:multiLevelType w:val="hybridMultilevel"/>
    <w:tmpl w:val="8A544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4705CF"/>
    <w:multiLevelType w:val="hybridMultilevel"/>
    <w:tmpl w:val="146CDEF6"/>
    <w:lvl w:ilvl="0" w:tplc="301AB898">
      <w:start w:val="1"/>
      <w:numFmt w:val="bullet"/>
      <w:lvlText w:val="•"/>
      <w:lvlJc w:val="left"/>
      <w:pPr>
        <w:tabs>
          <w:tab w:val="num" w:pos="720"/>
        </w:tabs>
        <w:ind w:left="720" w:hanging="360"/>
      </w:pPr>
      <w:rPr>
        <w:rFonts w:ascii="Arial" w:hAnsi="Arial" w:hint="default"/>
      </w:rPr>
    </w:lvl>
    <w:lvl w:ilvl="1" w:tplc="3DB825C0">
      <w:numFmt w:val="bullet"/>
      <w:lvlText w:val="•"/>
      <w:lvlJc w:val="left"/>
      <w:pPr>
        <w:tabs>
          <w:tab w:val="num" w:pos="1440"/>
        </w:tabs>
        <w:ind w:left="1440" w:hanging="360"/>
      </w:pPr>
      <w:rPr>
        <w:rFonts w:ascii="Arial" w:hAnsi="Arial" w:hint="default"/>
      </w:rPr>
    </w:lvl>
    <w:lvl w:ilvl="2" w:tplc="C102E476" w:tentative="1">
      <w:start w:val="1"/>
      <w:numFmt w:val="bullet"/>
      <w:lvlText w:val="•"/>
      <w:lvlJc w:val="left"/>
      <w:pPr>
        <w:tabs>
          <w:tab w:val="num" w:pos="2160"/>
        </w:tabs>
        <w:ind w:left="2160" w:hanging="360"/>
      </w:pPr>
      <w:rPr>
        <w:rFonts w:ascii="Arial" w:hAnsi="Arial" w:hint="default"/>
      </w:rPr>
    </w:lvl>
    <w:lvl w:ilvl="3" w:tplc="2DC0AA88" w:tentative="1">
      <w:start w:val="1"/>
      <w:numFmt w:val="bullet"/>
      <w:lvlText w:val="•"/>
      <w:lvlJc w:val="left"/>
      <w:pPr>
        <w:tabs>
          <w:tab w:val="num" w:pos="2880"/>
        </w:tabs>
        <w:ind w:left="2880" w:hanging="360"/>
      </w:pPr>
      <w:rPr>
        <w:rFonts w:ascii="Arial" w:hAnsi="Arial" w:hint="default"/>
      </w:rPr>
    </w:lvl>
    <w:lvl w:ilvl="4" w:tplc="B06CAEDC" w:tentative="1">
      <w:start w:val="1"/>
      <w:numFmt w:val="bullet"/>
      <w:lvlText w:val="•"/>
      <w:lvlJc w:val="left"/>
      <w:pPr>
        <w:tabs>
          <w:tab w:val="num" w:pos="3600"/>
        </w:tabs>
        <w:ind w:left="3600" w:hanging="360"/>
      </w:pPr>
      <w:rPr>
        <w:rFonts w:ascii="Arial" w:hAnsi="Arial" w:hint="default"/>
      </w:rPr>
    </w:lvl>
    <w:lvl w:ilvl="5" w:tplc="B2BC525A" w:tentative="1">
      <w:start w:val="1"/>
      <w:numFmt w:val="bullet"/>
      <w:lvlText w:val="•"/>
      <w:lvlJc w:val="left"/>
      <w:pPr>
        <w:tabs>
          <w:tab w:val="num" w:pos="4320"/>
        </w:tabs>
        <w:ind w:left="4320" w:hanging="360"/>
      </w:pPr>
      <w:rPr>
        <w:rFonts w:ascii="Arial" w:hAnsi="Arial" w:hint="default"/>
      </w:rPr>
    </w:lvl>
    <w:lvl w:ilvl="6" w:tplc="A40609E8" w:tentative="1">
      <w:start w:val="1"/>
      <w:numFmt w:val="bullet"/>
      <w:lvlText w:val="•"/>
      <w:lvlJc w:val="left"/>
      <w:pPr>
        <w:tabs>
          <w:tab w:val="num" w:pos="5040"/>
        </w:tabs>
        <w:ind w:left="5040" w:hanging="360"/>
      </w:pPr>
      <w:rPr>
        <w:rFonts w:ascii="Arial" w:hAnsi="Arial" w:hint="default"/>
      </w:rPr>
    </w:lvl>
    <w:lvl w:ilvl="7" w:tplc="8C089346" w:tentative="1">
      <w:start w:val="1"/>
      <w:numFmt w:val="bullet"/>
      <w:lvlText w:val="•"/>
      <w:lvlJc w:val="left"/>
      <w:pPr>
        <w:tabs>
          <w:tab w:val="num" w:pos="5760"/>
        </w:tabs>
        <w:ind w:left="5760" w:hanging="360"/>
      </w:pPr>
      <w:rPr>
        <w:rFonts w:ascii="Arial" w:hAnsi="Arial" w:hint="default"/>
      </w:rPr>
    </w:lvl>
    <w:lvl w:ilvl="8" w:tplc="8C9CE7C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E26F10"/>
    <w:multiLevelType w:val="hybridMultilevel"/>
    <w:tmpl w:val="2BD60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420ECB"/>
    <w:multiLevelType w:val="hybridMultilevel"/>
    <w:tmpl w:val="451A6210"/>
    <w:lvl w:ilvl="0" w:tplc="7A686AEA">
      <w:start w:val="1"/>
      <w:numFmt w:val="bullet"/>
      <w:lvlText w:val="•"/>
      <w:lvlJc w:val="left"/>
      <w:pPr>
        <w:tabs>
          <w:tab w:val="num" w:pos="720"/>
        </w:tabs>
        <w:ind w:left="720" w:hanging="360"/>
      </w:pPr>
      <w:rPr>
        <w:rFonts w:ascii="Arial" w:hAnsi="Arial" w:hint="default"/>
      </w:rPr>
    </w:lvl>
    <w:lvl w:ilvl="1" w:tplc="FF1C97FC">
      <w:numFmt w:val="bullet"/>
      <w:lvlText w:val="•"/>
      <w:lvlJc w:val="left"/>
      <w:pPr>
        <w:tabs>
          <w:tab w:val="num" w:pos="1440"/>
        </w:tabs>
        <w:ind w:left="1440" w:hanging="360"/>
      </w:pPr>
      <w:rPr>
        <w:rFonts w:ascii="Arial" w:hAnsi="Arial" w:hint="default"/>
      </w:rPr>
    </w:lvl>
    <w:lvl w:ilvl="2" w:tplc="0DA27D44" w:tentative="1">
      <w:start w:val="1"/>
      <w:numFmt w:val="bullet"/>
      <w:lvlText w:val="•"/>
      <w:lvlJc w:val="left"/>
      <w:pPr>
        <w:tabs>
          <w:tab w:val="num" w:pos="2160"/>
        </w:tabs>
        <w:ind w:left="2160" w:hanging="360"/>
      </w:pPr>
      <w:rPr>
        <w:rFonts w:ascii="Arial" w:hAnsi="Arial" w:hint="default"/>
      </w:rPr>
    </w:lvl>
    <w:lvl w:ilvl="3" w:tplc="FDBCB09C" w:tentative="1">
      <w:start w:val="1"/>
      <w:numFmt w:val="bullet"/>
      <w:lvlText w:val="•"/>
      <w:lvlJc w:val="left"/>
      <w:pPr>
        <w:tabs>
          <w:tab w:val="num" w:pos="2880"/>
        </w:tabs>
        <w:ind w:left="2880" w:hanging="360"/>
      </w:pPr>
      <w:rPr>
        <w:rFonts w:ascii="Arial" w:hAnsi="Arial" w:hint="default"/>
      </w:rPr>
    </w:lvl>
    <w:lvl w:ilvl="4" w:tplc="D062C738" w:tentative="1">
      <w:start w:val="1"/>
      <w:numFmt w:val="bullet"/>
      <w:lvlText w:val="•"/>
      <w:lvlJc w:val="left"/>
      <w:pPr>
        <w:tabs>
          <w:tab w:val="num" w:pos="3600"/>
        </w:tabs>
        <w:ind w:left="3600" w:hanging="360"/>
      </w:pPr>
      <w:rPr>
        <w:rFonts w:ascii="Arial" w:hAnsi="Arial" w:hint="default"/>
      </w:rPr>
    </w:lvl>
    <w:lvl w:ilvl="5" w:tplc="2E6A2006" w:tentative="1">
      <w:start w:val="1"/>
      <w:numFmt w:val="bullet"/>
      <w:lvlText w:val="•"/>
      <w:lvlJc w:val="left"/>
      <w:pPr>
        <w:tabs>
          <w:tab w:val="num" w:pos="4320"/>
        </w:tabs>
        <w:ind w:left="4320" w:hanging="360"/>
      </w:pPr>
      <w:rPr>
        <w:rFonts w:ascii="Arial" w:hAnsi="Arial" w:hint="default"/>
      </w:rPr>
    </w:lvl>
    <w:lvl w:ilvl="6" w:tplc="CE507B14" w:tentative="1">
      <w:start w:val="1"/>
      <w:numFmt w:val="bullet"/>
      <w:lvlText w:val="•"/>
      <w:lvlJc w:val="left"/>
      <w:pPr>
        <w:tabs>
          <w:tab w:val="num" w:pos="5040"/>
        </w:tabs>
        <w:ind w:left="5040" w:hanging="360"/>
      </w:pPr>
      <w:rPr>
        <w:rFonts w:ascii="Arial" w:hAnsi="Arial" w:hint="default"/>
      </w:rPr>
    </w:lvl>
    <w:lvl w:ilvl="7" w:tplc="53D6BAFC" w:tentative="1">
      <w:start w:val="1"/>
      <w:numFmt w:val="bullet"/>
      <w:lvlText w:val="•"/>
      <w:lvlJc w:val="left"/>
      <w:pPr>
        <w:tabs>
          <w:tab w:val="num" w:pos="5760"/>
        </w:tabs>
        <w:ind w:left="5760" w:hanging="360"/>
      </w:pPr>
      <w:rPr>
        <w:rFonts w:ascii="Arial" w:hAnsi="Arial" w:hint="default"/>
      </w:rPr>
    </w:lvl>
    <w:lvl w:ilvl="8" w:tplc="E3C6C8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7A17136"/>
    <w:multiLevelType w:val="hybridMultilevel"/>
    <w:tmpl w:val="037AD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9C4B44"/>
    <w:multiLevelType w:val="hybridMultilevel"/>
    <w:tmpl w:val="4398A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BC4AE3"/>
    <w:multiLevelType w:val="hybridMultilevel"/>
    <w:tmpl w:val="765E56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6933189">
    <w:abstractNumId w:val="1"/>
  </w:num>
  <w:num w:numId="2" w16cid:durableId="349792988">
    <w:abstractNumId w:val="4"/>
  </w:num>
  <w:num w:numId="3" w16cid:durableId="1574196161">
    <w:abstractNumId w:val="6"/>
  </w:num>
  <w:num w:numId="4" w16cid:durableId="77750074">
    <w:abstractNumId w:val="3"/>
  </w:num>
  <w:num w:numId="5" w16cid:durableId="330450581">
    <w:abstractNumId w:val="8"/>
  </w:num>
  <w:num w:numId="6" w16cid:durableId="870804183">
    <w:abstractNumId w:val="0"/>
  </w:num>
  <w:num w:numId="7" w16cid:durableId="334461939">
    <w:abstractNumId w:val="5"/>
  </w:num>
  <w:num w:numId="8" w16cid:durableId="467087859">
    <w:abstractNumId w:val="7"/>
  </w:num>
  <w:num w:numId="9" w16cid:durableId="3335795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ACF"/>
    <w:rsid w:val="001713A1"/>
    <w:rsid w:val="002304B2"/>
    <w:rsid w:val="002B47A6"/>
    <w:rsid w:val="002C6DEB"/>
    <w:rsid w:val="0032432D"/>
    <w:rsid w:val="00497E30"/>
    <w:rsid w:val="00564173"/>
    <w:rsid w:val="0056559D"/>
    <w:rsid w:val="005759ED"/>
    <w:rsid w:val="005D05C2"/>
    <w:rsid w:val="005F7084"/>
    <w:rsid w:val="00783F7B"/>
    <w:rsid w:val="008C2ABB"/>
    <w:rsid w:val="00993655"/>
    <w:rsid w:val="00B04DAE"/>
    <w:rsid w:val="00B64A56"/>
    <w:rsid w:val="00BC2D8C"/>
    <w:rsid w:val="00C66AF7"/>
    <w:rsid w:val="00C85925"/>
    <w:rsid w:val="00C97CA2"/>
    <w:rsid w:val="00D277B7"/>
    <w:rsid w:val="00D87098"/>
    <w:rsid w:val="00E23B38"/>
    <w:rsid w:val="00E31DF9"/>
    <w:rsid w:val="00EF151B"/>
    <w:rsid w:val="00F7284C"/>
    <w:rsid w:val="00FE5ACF"/>
    <w:rsid w:val="00FF5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8C7A7"/>
  <w15:chartTrackingRefBased/>
  <w15:docId w15:val="{E0BD3EBC-85C6-4649-B07C-24EDEB11B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ACF"/>
    <w:rPr>
      <w:kern w:val="0"/>
      <w14:ligatures w14:val="none"/>
    </w:rPr>
  </w:style>
  <w:style w:type="paragraph" w:styleId="Heading1">
    <w:name w:val="heading 1"/>
    <w:basedOn w:val="Normal"/>
    <w:next w:val="Normal"/>
    <w:link w:val="Heading1Char"/>
    <w:uiPriority w:val="99"/>
    <w:qFormat/>
    <w:rsid w:val="00FE5A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5A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5A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5A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5A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5A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A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A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A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E5A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5A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5A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5A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5A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5A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A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A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ACF"/>
    <w:rPr>
      <w:rFonts w:eastAsiaTheme="majorEastAsia" w:cstheme="majorBidi"/>
      <w:color w:val="272727" w:themeColor="text1" w:themeTint="D8"/>
    </w:rPr>
  </w:style>
  <w:style w:type="paragraph" w:styleId="Title">
    <w:name w:val="Title"/>
    <w:basedOn w:val="Normal"/>
    <w:next w:val="Normal"/>
    <w:link w:val="TitleChar"/>
    <w:uiPriority w:val="10"/>
    <w:qFormat/>
    <w:rsid w:val="00FE5A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A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5A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A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5ACF"/>
    <w:pPr>
      <w:spacing w:before="160"/>
      <w:jc w:val="center"/>
    </w:pPr>
    <w:rPr>
      <w:i/>
      <w:iCs/>
      <w:color w:val="404040" w:themeColor="text1" w:themeTint="BF"/>
    </w:rPr>
  </w:style>
  <w:style w:type="character" w:customStyle="1" w:styleId="QuoteChar">
    <w:name w:val="Quote Char"/>
    <w:basedOn w:val="DefaultParagraphFont"/>
    <w:link w:val="Quote"/>
    <w:uiPriority w:val="29"/>
    <w:rsid w:val="00FE5ACF"/>
    <w:rPr>
      <w:i/>
      <w:iCs/>
      <w:color w:val="404040" w:themeColor="text1" w:themeTint="BF"/>
    </w:rPr>
  </w:style>
  <w:style w:type="paragraph" w:styleId="ListParagraph">
    <w:name w:val="List Paragraph"/>
    <w:basedOn w:val="Normal"/>
    <w:uiPriority w:val="34"/>
    <w:qFormat/>
    <w:rsid w:val="00FE5ACF"/>
    <w:pPr>
      <w:ind w:left="720"/>
      <w:contextualSpacing/>
    </w:pPr>
  </w:style>
  <w:style w:type="character" w:styleId="IntenseEmphasis">
    <w:name w:val="Intense Emphasis"/>
    <w:basedOn w:val="DefaultParagraphFont"/>
    <w:uiPriority w:val="21"/>
    <w:qFormat/>
    <w:rsid w:val="00FE5ACF"/>
    <w:rPr>
      <w:i/>
      <w:iCs/>
      <w:color w:val="0F4761" w:themeColor="accent1" w:themeShade="BF"/>
    </w:rPr>
  </w:style>
  <w:style w:type="paragraph" w:styleId="IntenseQuote">
    <w:name w:val="Intense Quote"/>
    <w:basedOn w:val="Normal"/>
    <w:next w:val="Normal"/>
    <w:link w:val="IntenseQuoteChar"/>
    <w:uiPriority w:val="30"/>
    <w:qFormat/>
    <w:rsid w:val="00FE5A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5ACF"/>
    <w:rPr>
      <w:i/>
      <w:iCs/>
      <w:color w:val="0F4761" w:themeColor="accent1" w:themeShade="BF"/>
    </w:rPr>
  </w:style>
  <w:style w:type="character" w:styleId="IntenseReference">
    <w:name w:val="Intense Reference"/>
    <w:basedOn w:val="DefaultParagraphFont"/>
    <w:uiPriority w:val="32"/>
    <w:qFormat/>
    <w:rsid w:val="00FE5ACF"/>
    <w:rPr>
      <w:b/>
      <w:bCs/>
      <w:smallCaps/>
      <w:color w:val="0F4761" w:themeColor="accent1" w:themeShade="BF"/>
      <w:spacing w:val="5"/>
    </w:rPr>
  </w:style>
  <w:style w:type="character" w:styleId="Hyperlink">
    <w:name w:val="Hyperlink"/>
    <w:basedOn w:val="DefaultParagraphFont"/>
    <w:uiPriority w:val="99"/>
    <w:unhideWhenUsed/>
    <w:rsid w:val="00497E30"/>
    <w:rPr>
      <w:color w:val="467886" w:themeColor="hyperlink"/>
      <w:u w:val="single"/>
    </w:rPr>
  </w:style>
  <w:style w:type="character" w:styleId="UnresolvedMention">
    <w:name w:val="Unresolved Mention"/>
    <w:basedOn w:val="DefaultParagraphFont"/>
    <w:uiPriority w:val="99"/>
    <w:semiHidden/>
    <w:unhideWhenUsed/>
    <w:rsid w:val="00497E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0428924">
      <w:bodyDiv w:val="1"/>
      <w:marLeft w:val="0"/>
      <w:marRight w:val="0"/>
      <w:marTop w:val="0"/>
      <w:marBottom w:val="0"/>
      <w:divBdr>
        <w:top w:val="none" w:sz="0" w:space="0" w:color="auto"/>
        <w:left w:val="none" w:sz="0" w:space="0" w:color="auto"/>
        <w:bottom w:val="none" w:sz="0" w:space="0" w:color="auto"/>
        <w:right w:val="none" w:sz="0" w:space="0" w:color="auto"/>
      </w:divBdr>
      <w:divsChild>
        <w:div w:id="1806042309">
          <w:marLeft w:val="360"/>
          <w:marRight w:val="0"/>
          <w:marTop w:val="200"/>
          <w:marBottom w:val="0"/>
          <w:divBdr>
            <w:top w:val="none" w:sz="0" w:space="0" w:color="auto"/>
            <w:left w:val="none" w:sz="0" w:space="0" w:color="auto"/>
            <w:bottom w:val="none" w:sz="0" w:space="0" w:color="auto"/>
            <w:right w:val="none" w:sz="0" w:space="0" w:color="auto"/>
          </w:divBdr>
        </w:div>
        <w:div w:id="2088108436">
          <w:marLeft w:val="360"/>
          <w:marRight w:val="0"/>
          <w:marTop w:val="200"/>
          <w:marBottom w:val="0"/>
          <w:divBdr>
            <w:top w:val="none" w:sz="0" w:space="0" w:color="auto"/>
            <w:left w:val="none" w:sz="0" w:space="0" w:color="auto"/>
            <w:bottom w:val="none" w:sz="0" w:space="0" w:color="auto"/>
            <w:right w:val="none" w:sz="0" w:space="0" w:color="auto"/>
          </w:divBdr>
        </w:div>
        <w:div w:id="1198465420">
          <w:marLeft w:val="360"/>
          <w:marRight w:val="0"/>
          <w:marTop w:val="200"/>
          <w:marBottom w:val="0"/>
          <w:divBdr>
            <w:top w:val="none" w:sz="0" w:space="0" w:color="auto"/>
            <w:left w:val="none" w:sz="0" w:space="0" w:color="auto"/>
            <w:bottom w:val="none" w:sz="0" w:space="0" w:color="auto"/>
            <w:right w:val="none" w:sz="0" w:space="0" w:color="auto"/>
          </w:divBdr>
        </w:div>
        <w:div w:id="1823497010">
          <w:marLeft w:val="1080"/>
          <w:marRight w:val="0"/>
          <w:marTop w:val="100"/>
          <w:marBottom w:val="0"/>
          <w:divBdr>
            <w:top w:val="none" w:sz="0" w:space="0" w:color="auto"/>
            <w:left w:val="none" w:sz="0" w:space="0" w:color="auto"/>
            <w:bottom w:val="none" w:sz="0" w:space="0" w:color="auto"/>
            <w:right w:val="none" w:sz="0" w:space="0" w:color="auto"/>
          </w:divBdr>
        </w:div>
        <w:div w:id="1888763280">
          <w:marLeft w:val="1080"/>
          <w:marRight w:val="0"/>
          <w:marTop w:val="100"/>
          <w:marBottom w:val="0"/>
          <w:divBdr>
            <w:top w:val="none" w:sz="0" w:space="0" w:color="auto"/>
            <w:left w:val="none" w:sz="0" w:space="0" w:color="auto"/>
            <w:bottom w:val="none" w:sz="0" w:space="0" w:color="auto"/>
            <w:right w:val="none" w:sz="0" w:space="0" w:color="auto"/>
          </w:divBdr>
        </w:div>
        <w:div w:id="1716391767">
          <w:marLeft w:val="1080"/>
          <w:marRight w:val="0"/>
          <w:marTop w:val="100"/>
          <w:marBottom w:val="0"/>
          <w:divBdr>
            <w:top w:val="none" w:sz="0" w:space="0" w:color="auto"/>
            <w:left w:val="none" w:sz="0" w:space="0" w:color="auto"/>
            <w:bottom w:val="none" w:sz="0" w:space="0" w:color="auto"/>
            <w:right w:val="none" w:sz="0" w:space="0" w:color="auto"/>
          </w:divBdr>
        </w:div>
        <w:div w:id="1649359491">
          <w:marLeft w:val="1080"/>
          <w:marRight w:val="0"/>
          <w:marTop w:val="100"/>
          <w:marBottom w:val="0"/>
          <w:divBdr>
            <w:top w:val="none" w:sz="0" w:space="0" w:color="auto"/>
            <w:left w:val="none" w:sz="0" w:space="0" w:color="auto"/>
            <w:bottom w:val="none" w:sz="0" w:space="0" w:color="auto"/>
            <w:right w:val="none" w:sz="0" w:space="0" w:color="auto"/>
          </w:divBdr>
        </w:div>
        <w:div w:id="1053115727">
          <w:marLeft w:val="1080"/>
          <w:marRight w:val="0"/>
          <w:marTop w:val="100"/>
          <w:marBottom w:val="0"/>
          <w:divBdr>
            <w:top w:val="none" w:sz="0" w:space="0" w:color="auto"/>
            <w:left w:val="none" w:sz="0" w:space="0" w:color="auto"/>
            <w:bottom w:val="none" w:sz="0" w:space="0" w:color="auto"/>
            <w:right w:val="none" w:sz="0" w:space="0" w:color="auto"/>
          </w:divBdr>
        </w:div>
        <w:div w:id="1059860998">
          <w:marLeft w:val="1080"/>
          <w:marRight w:val="0"/>
          <w:marTop w:val="100"/>
          <w:marBottom w:val="0"/>
          <w:divBdr>
            <w:top w:val="none" w:sz="0" w:space="0" w:color="auto"/>
            <w:left w:val="none" w:sz="0" w:space="0" w:color="auto"/>
            <w:bottom w:val="none" w:sz="0" w:space="0" w:color="auto"/>
            <w:right w:val="none" w:sz="0" w:space="0" w:color="auto"/>
          </w:divBdr>
        </w:div>
        <w:div w:id="2141341999">
          <w:marLeft w:val="1080"/>
          <w:marRight w:val="0"/>
          <w:marTop w:val="100"/>
          <w:marBottom w:val="0"/>
          <w:divBdr>
            <w:top w:val="none" w:sz="0" w:space="0" w:color="auto"/>
            <w:left w:val="none" w:sz="0" w:space="0" w:color="auto"/>
            <w:bottom w:val="none" w:sz="0" w:space="0" w:color="auto"/>
            <w:right w:val="none" w:sz="0" w:space="0" w:color="auto"/>
          </w:divBdr>
        </w:div>
      </w:divsChild>
    </w:div>
    <w:div w:id="754472126">
      <w:bodyDiv w:val="1"/>
      <w:marLeft w:val="0"/>
      <w:marRight w:val="0"/>
      <w:marTop w:val="0"/>
      <w:marBottom w:val="0"/>
      <w:divBdr>
        <w:top w:val="none" w:sz="0" w:space="0" w:color="auto"/>
        <w:left w:val="none" w:sz="0" w:space="0" w:color="auto"/>
        <w:bottom w:val="none" w:sz="0" w:space="0" w:color="auto"/>
        <w:right w:val="none" w:sz="0" w:space="0" w:color="auto"/>
      </w:divBdr>
      <w:divsChild>
        <w:div w:id="879442142">
          <w:marLeft w:val="360"/>
          <w:marRight w:val="0"/>
          <w:marTop w:val="200"/>
          <w:marBottom w:val="0"/>
          <w:divBdr>
            <w:top w:val="none" w:sz="0" w:space="0" w:color="auto"/>
            <w:left w:val="none" w:sz="0" w:space="0" w:color="auto"/>
            <w:bottom w:val="none" w:sz="0" w:space="0" w:color="auto"/>
            <w:right w:val="none" w:sz="0" w:space="0" w:color="auto"/>
          </w:divBdr>
        </w:div>
        <w:div w:id="1923643726">
          <w:marLeft w:val="360"/>
          <w:marRight w:val="0"/>
          <w:marTop w:val="200"/>
          <w:marBottom w:val="0"/>
          <w:divBdr>
            <w:top w:val="none" w:sz="0" w:space="0" w:color="auto"/>
            <w:left w:val="none" w:sz="0" w:space="0" w:color="auto"/>
            <w:bottom w:val="none" w:sz="0" w:space="0" w:color="auto"/>
            <w:right w:val="none" w:sz="0" w:space="0" w:color="auto"/>
          </w:divBdr>
        </w:div>
        <w:div w:id="954557614">
          <w:marLeft w:val="360"/>
          <w:marRight w:val="0"/>
          <w:marTop w:val="200"/>
          <w:marBottom w:val="0"/>
          <w:divBdr>
            <w:top w:val="none" w:sz="0" w:space="0" w:color="auto"/>
            <w:left w:val="none" w:sz="0" w:space="0" w:color="auto"/>
            <w:bottom w:val="none" w:sz="0" w:space="0" w:color="auto"/>
            <w:right w:val="none" w:sz="0" w:space="0" w:color="auto"/>
          </w:divBdr>
        </w:div>
        <w:div w:id="1139884422">
          <w:marLeft w:val="360"/>
          <w:marRight w:val="0"/>
          <w:marTop w:val="200"/>
          <w:marBottom w:val="0"/>
          <w:divBdr>
            <w:top w:val="none" w:sz="0" w:space="0" w:color="auto"/>
            <w:left w:val="none" w:sz="0" w:space="0" w:color="auto"/>
            <w:bottom w:val="none" w:sz="0" w:space="0" w:color="auto"/>
            <w:right w:val="none" w:sz="0" w:space="0" w:color="auto"/>
          </w:divBdr>
        </w:div>
        <w:div w:id="1307010913">
          <w:marLeft w:val="1080"/>
          <w:marRight w:val="0"/>
          <w:marTop w:val="100"/>
          <w:marBottom w:val="0"/>
          <w:divBdr>
            <w:top w:val="none" w:sz="0" w:space="0" w:color="auto"/>
            <w:left w:val="none" w:sz="0" w:space="0" w:color="auto"/>
            <w:bottom w:val="none" w:sz="0" w:space="0" w:color="auto"/>
            <w:right w:val="none" w:sz="0" w:space="0" w:color="auto"/>
          </w:divBdr>
        </w:div>
        <w:div w:id="1212378710">
          <w:marLeft w:val="360"/>
          <w:marRight w:val="0"/>
          <w:marTop w:val="200"/>
          <w:marBottom w:val="0"/>
          <w:divBdr>
            <w:top w:val="none" w:sz="0" w:space="0" w:color="auto"/>
            <w:left w:val="none" w:sz="0" w:space="0" w:color="auto"/>
            <w:bottom w:val="none" w:sz="0" w:space="0" w:color="auto"/>
            <w:right w:val="none" w:sz="0" w:space="0" w:color="auto"/>
          </w:divBdr>
        </w:div>
        <w:div w:id="104602609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5</Pages>
  <Words>1113</Words>
  <Characters>6347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Thomas,Kieran swp8262</dc:creator>
  <cp:keywords/>
  <dc:description/>
  <cp:lastModifiedBy>Thomas,Kieran swp8262</cp:lastModifiedBy>
  <cp:revision>4</cp:revision>
  <dcterms:created xsi:type="dcterms:W3CDTF">2024-08-18T12:08:00Z</dcterms:created>
  <dcterms:modified xsi:type="dcterms:W3CDTF">2024-09-09T15:26:00Z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2024-08-18T12:42:32Z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2a1972dd-bd45-4a14-89de-be0d8a621444</vt:lpwstr>
  </property>
  <property fmtid="{D5CDD505-2E9C-101B-9397-08002B2CF9AE}" pid="8" name="MSIP_Label_66cf8fe5-b7b7-4df7-b38d-1c61ac2f6639_ContentBits">
    <vt:lpwstr>0</vt:lpwstr>
  </property>
</Properties>
</file>