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EF21366" w14:paraId="16414D4B" wp14:textId="71E80956">
      <w:pPr>
        <w:spacing w:after="160" w:line="360" w:lineRule="auto"/>
        <w:rPr>
          <w:rFonts w:ascii="Arial" w:hAnsi="Arial" w:eastAsia="Arial" w:cs="Arial"/>
          <w:noProof w:val="0"/>
          <w:sz w:val="22"/>
          <w:szCs w:val="22"/>
          <w:lang w:val="en-GB"/>
        </w:rPr>
      </w:pPr>
      <w:r w:rsidRPr="0EF21366" w:rsidR="6E2059AC">
        <w:rPr>
          <w:rFonts w:ascii="Arial" w:hAnsi="Arial" w:eastAsia="Arial" w:cs="Arial"/>
          <w:noProof w:val="0"/>
          <w:sz w:val="22"/>
          <w:szCs w:val="22"/>
          <w:lang w:val="en-GB"/>
        </w:rPr>
        <w:t xml:space="preserve">Student name: </w:t>
      </w:r>
      <w:r w:rsidRPr="0EF21366" w:rsidR="6E2059AC">
        <w:rPr>
          <w:rFonts w:ascii="Arial" w:hAnsi="Arial" w:eastAsia="Arial" w:cs="Arial"/>
          <w:noProof w:val="0"/>
          <w:sz w:val="22"/>
          <w:szCs w:val="22"/>
          <w:lang w:val="en-GB"/>
        </w:rPr>
        <w:t>Sageeta</w:t>
      </w:r>
      <w:r w:rsidRPr="0EF21366" w:rsidR="6E2059AC">
        <w:rPr>
          <w:rFonts w:ascii="Arial" w:hAnsi="Arial" w:eastAsia="Arial" w:cs="Arial"/>
          <w:noProof w:val="0"/>
          <w:sz w:val="22"/>
          <w:szCs w:val="22"/>
          <w:lang w:val="en-GB"/>
        </w:rPr>
        <w:t xml:space="preserve"> Hussain</w:t>
      </w:r>
    </w:p>
    <w:p xmlns:wp14="http://schemas.microsoft.com/office/word/2010/wordml" w:rsidP="0EF21366" w14:paraId="2FB72BBF" wp14:textId="055C08B2">
      <w:pPr>
        <w:spacing w:after="160" w:line="360" w:lineRule="auto"/>
        <w:rPr>
          <w:rFonts w:ascii="Arial" w:hAnsi="Arial" w:eastAsia="Arial" w:cs="Arial"/>
          <w:noProof w:val="0"/>
          <w:sz w:val="22"/>
          <w:szCs w:val="22"/>
          <w:lang w:val="en-GB"/>
        </w:rPr>
      </w:pPr>
      <w:r w:rsidRPr="0EF21366" w:rsidR="6E2059AC">
        <w:rPr>
          <w:rFonts w:ascii="Arial" w:hAnsi="Arial" w:eastAsia="Arial" w:cs="Arial"/>
          <w:noProof w:val="0"/>
          <w:sz w:val="22"/>
          <w:szCs w:val="22"/>
          <w:lang w:val="en-GB"/>
        </w:rPr>
        <w:t>Student ID number: 2129744</w:t>
      </w:r>
    </w:p>
    <w:p xmlns:wp14="http://schemas.microsoft.com/office/word/2010/wordml" w:rsidP="0EF21366" w14:paraId="53272430" wp14:textId="3CD1EA67">
      <w:pPr>
        <w:spacing w:after="160" w:line="360" w:lineRule="auto"/>
        <w:rPr>
          <w:rFonts w:ascii="Arial" w:hAnsi="Arial" w:eastAsia="Arial" w:cs="Arial"/>
          <w:noProof w:val="0"/>
          <w:sz w:val="22"/>
          <w:szCs w:val="22"/>
          <w:lang w:val="en-GB"/>
        </w:rPr>
      </w:pPr>
      <w:r w:rsidRPr="0EF21366" w:rsidR="6E2059AC">
        <w:rPr>
          <w:rFonts w:ascii="Arial" w:hAnsi="Arial" w:eastAsia="Arial" w:cs="Arial"/>
          <w:noProof w:val="0"/>
          <w:sz w:val="22"/>
          <w:szCs w:val="22"/>
          <w:lang w:val="en-GB"/>
        </w:rPr>
        <w:t>Programme:  BSc Health and Social Care</w:t>
      </w:r>
    </w:p>
    <w:p xmlns:wp14="http://schemas.microsoft.com/office/word/2010/wordml" w:rsidP="0EF21366" w14:paraId="416D4084" wp14:textId="44A19C74">
      <w:pPr>
        <w:spacing w:after="160" w:line="360" w:lineRule="auto"/>
        <w:rPr>
          <w:rFonts w:ascii="Arial" w:hAnsi="Arial" w:eastAsia="Arial" w:cs="Arial"/>
          <w:noProof w:val="0"/>
          <w:sz w:val="22"/>
          <w:szCs w:val="22"/>
          <w:lang w:val="en-GB"/>
        </w:rPr>
      </w:pPr>
      <w:r w:rsidRPr="0EF21366" w:rsidR="6E2059AC">
        <w:rPr>
          <w:rFonts w:ascii="Arial" w:hAnsi="Arial" w:eastAsia="Arial" w:cs="Arial"/>
          <w:noProof w:val="0"/>
          <w:sz w:val="22"/>
          <w:szCs w:val="22"/>
          <w:lang w:val="en-GB"/>
        </w:rPr>
        <w:t xml:space="preserve">Module: </w:t>
      </w:r>
      <w:r w:rsidRPr="0EF21366" w:rsidR="1869C59D">
        <w:rPr>
          <w:rFonts w:ascii="Arial" w:hAnsi="Arial" w:eastAsia="Arial" w:cs="Arial"/>
          <w:noProof w:val="0"/>
          <w:sz w:val="22"/>
          <w:szCs w:val="22"/>
          <w:lang w:val="en-GB"/>
        </w:rPr>
        <w:t xml:space="preserve">Children, young people and family </w:t>
      </w:r>
    </w:p>
    <w:p xmlns:wp14="http://schemas.microsoft.com/office/word/2010/wordml" w:rsidP="0EF21366" w14:paraId="7F4361C9" wp14:textId="0A74118D">
      <w:pPr>
        <w:spacing w:after="160" w:line="360" w:lineRule="auto"/>
        <w:rPr>
          <w:rFonts w:ascii="Arial" w:hAnsi="Arial" w:eastAsia="Arial" w:cs="Arial"/>
          <w:noProof w:val="0"/>
          <w:sz w:val="22"/>
          <w:szCs w:val="22"/>
          <w:lang w:val="en-GB"/>
        </w:rPr>
      </w:pPr>
      <w:r w:rsidRPr="0EF21366" w:rsidR="6E2059AC">
        <w:rPr>
          <w:rFonts w:ascii="Arial" w:hAnsi="Arial" w:eastAsia="Arial" w:cs="Arial"/>
          <w:noProof w:val="0"/>
          <w:sz w:val="22"/>
          <w:szCs w:val="22"/>
          <w:lang w:val="en-GB"/>
        </w:rPr>
        <w:t>Module code: BMHP50</w:t>
      </w:r>
      <w:r w:rsidRPr="0EF21366" w:rsidR="6EADA54E">
        <w:rPr>
          <w:rFonts w:ascii="Arial" w:hAnsi="Arial" w:eastAsia="Arial" w:cs="Arial"/>
          <w:noProof w:val="0"/>
          <w:sz w:val="22"/>
          <w:szCs w:val="22"/>
          <w:lang w:val="en-GB"/>
        </w:rPr>
        <w:t>04</w:t>
      </w:r>
    </w:p>
    <w:p xmlns:wp14="http://schemas.microsoft.com/office/word/2010/wordml" w:rsidP="0EF21366" w14:paraId="7D387653" wp14:textId="6F3E7ED8">
      <w:pPr>
        <w:spacing w:after="160" w:line="360" w:lineRule="auto"/>
        <w:rPr>
          <w:rFonts w:ascii="Arial" w:hAnsi="Arial" w:eastAsia="Arial" w:cs="Arial"/>
          <w:noProof w:val="0"/>
          <w:sz w:val="22"/>
          <w:szCs w:val="22"/>
          <w:lang w:val="en-GB"/>
        </w:rPr>
      </w:pPr>
      <w:r w:rsidRPr="0EF21366" w:rsidR="6E2059AC">
        <w:rPr>
          <w:rFonts w:ascii="Arial" w:hAnsi="Arial" w:eastAsia="Arial" w:cs="Arial"/>
          <w:noProof w:val="0"/>
          <w:sz w:val="22"/>
          <w:szCs w:val="22"/>
          <w:lang w:val="en-GB"/>
        </w:rPr>
        <w:t xml:space="preserve">Lecturer: </w:t>
      </w:r>
      <w:r w:rsidRPr="0EF21366" w:rsidR="063E66B5">
        <w:rPr>
          <w:rFonts w:ascii="Arial" w:hAnsi="Arial" w:eastAsia="Arial" w:cs="Arial"/>
          <w:noProof w:val="0"/>
          <w:sz w:val="22"/>
          <w:szCs w:val="22"/>
          <w:lang w:val="en-GB"/>
        </w:rPr>
        <w:t>Colin Barr</w:t>
      </w:r>
    </w:p>
    <w:p xmlns:wp14="http://schemas.microsoft.com/office/word/2010/wordml" w:rsidP="0EF21366" w14:paraId="1C8F3F20" wp14:textId="4163C389">
      <w:pPr>
        <w:spacing w:after="160" w:line="360" w:lineRule="auto"/>
        <w:rPr>
          <w:rFonts w:ascii="Arial" w:hAnsi="Arial" w:eastAsia="Arial" w:cs="Arial"/>
          <w:noProof w:val="0"/>
          <w:sz w:val="22"/>
          <w:szCs w:val="22"/>
          <w:lang w:val="en-GB"/>
        </w:rPr>
      </w:pPr>
      <w:r w:rsidRPr="0C627F8B" w:rsidR="6E2059AC">
        <w:rPr>
          <w:rFonts w:ascii="Arial" w:hAnsi="Arial" w:eastAsia="Arial" w:cs="Arial"/>
          <w:noProof w:val="0"/>
          <w:sz w:val="22"/>
          <w:szCs w:val="22"/>
          <w:lang w:val="en-GB"/>
        </w:rPr>
        <w:t>Assignment Title</w:t>
      </w:r>
      <w:r w:rsidRPr="0C627F8B" w:rsidR="6E2059AC">
        <w:rPr>
          <w:rFonts w:ascii="Arial" w:hAnsi="Arial" w:eastAsia="Arial" w:cs="Arial"/>
          <w:noProof w:val="0"/>
          <w:sz w:val="22"/>
          <w:szCs w:val="22"/>
          <w:lang w:val="en-GB"/>
        </w:rPr>
        <w:t>: Assessment 2</w:t>
      </w:r>
      <w:r w:rsidRPr="0C627F8B" w:rsidR="20F42A95">
        <w:rPr>
          <w:rFonts w:ascii="Arial" w:hAnsi="Arial" w:eastAsia="Arial" w:cs="Arial"/>
          <w:noProof w:val="0"/>
          <w:sz w:val="22"/>
          <w:szCs w:val="22"/>
          <w:lang w:val="en-GB"/>
        </w:rPr>
        <w:t xml:space="preserve"> – </w:t>
      </w:r>
      <w:r w:rsidRPr="0C627F8B" w:rsidR="50798983">
        <w:rPr>
          <w:rFonts w:ascii="Arial" w:hAnsi="Arial" w:eastAsia="Arial" w:cs="Arial"/>
          <w:noProof w:val="0"/>
          <w:sz w:val="22"/>
          <w:szCs w:val="22"/>
          <w:lang w:val="en-GB"/>
        </w:rPr>
        <w:t>Covid</w:t>
      </w:r>
      <w:r w:rsidRPr="0C627F8B" w:rsidR="20F42A95">
        <w:rPr>
          <w:rFonts w:ascii="Arial" w:hAnsi="Arial" w:eastAsia="Arial" w:cs="Arial"/>
          <w:noProof w:val="0"/>
          <w:sz w:val="22"/>
          <w:szCs w:val="22"/>
          <w:lang w:val="en-GB"/>
        </w:rPr>
        <w:t xml:space="preserve"> </w:t>
      </w:r>
    </w:p>
    <w:p xmlns:wp14="http://schemas.microsoft.com/office/word/2010/wordml" w:rsidP="0EF21366" w14:paraId="5E5787A5" wp14:textId="541B7321">
      <w:pPr>
        <w:pStyle w:val="Normal"/>
      </w:pPr>
    </w:p>
    <w:p w:rsidR="0EF21366" w:rsidP="0EF21366" w:rsidRDefault="0EF21366" w14:paraId="1CA84E41" w14:textId="08F92437">
      <w:pPr>
        <w:pStyle w:val="Normal"/>
      </w:pPr>
    </w:p>
    <w:p w:rsidR="0EF21366" w:rsidP="0EF21366" w:rsidRDefault="0EF21366" w14:paraId="4CD9462E" w14:textId="340C5193">
      <w:pPr>
        <w:pStyle w:val="Normal"/>
      </w:pPr>
    </w:p>
    <w:p w:rsidR="0EF21366" w:rsidP="0EF21366" w:rsidRDefault="0EF21366" w14:paraId="3D99D8C3" w14:textId="7A0E06CB">
      <w:pPr>
        <w:pStyle w:val="Normal"/>
      </w:pPr>
    </w:p>
    <w:p w:rsidR="0EF21366" w:rsidP="0EF21366" w:rsidRDefault="0EF21366" w14:paraId="2D1C958A" w14:textId="24F68C0D">
      <w:pPr>
        <w:pStyle w:val="Normal"/>
      </w:pPr>
    </w:p>
    <w:p w:rsidR="0EF21366" w:rsidP="0EF21366" w:rsidRDefault="0EF21366" w14:paraId="1DF41BAC" w14:textId="33F31C34">
      <w:pPr>
        <w:pStyle w:val="Normal"/>
      </w:pPr>
    </w:p>
    <w:p w:rsidR="0EF21366" w:rsidP="0EF21366" w:rsidRDefault="0EF21366" w14:paraId="1439C1AB" w14:textId="2D16B4BD">
      <w:pPr>
        <w:pStyle w:val="Normal"/>
      </w:pPr>
    </w:p>
    <w:p w:rsidR="0EF21366" w:rsidP="0EF21366" w:rsidRDefault="0EF21366" w14:paraId="00E45386" w14:textId="4FDC61FA">
      <w:pPr>
        <w:pStyle w:val="Normal"/>
      </w:pPr>
    </w:p>
    <w:p w:rsidR="0EF21366" w:rsidP="0EF21366" w:rsidRDefault="0EF21366" w14:paraId="55CB5C4B" w14:textId="03F11591">
      <w:pPr>
        <w:pStyle w:val="Normal"/>
      </w:pPr>
    </w:p>
    <w:p w:rsidR="0EF21366" w:rsidP="0EF21366" w:rsidRDefault="0EF21366" w14:paraId="3D505738" w14:textId="4A0A9763">
      <w:pPr>
        <w:pStyle w:val="Normal"/>
      </w:pPr>
    </w:p>
    <w:p w:rsidR="0EF21366" w:rsidP="0EF21366" w:rsidRDefault="0EF21366" w14:paraId="4B22D4FE" w14:textId="55A04D6C">
      <w:pPr>
        <w:pStyle w:val="Normal"/>
      </w:pPr>
    </w:p>
    <w:p w:rsidR="0EF21366" w:rsidP="0EF21366" w:rsidRDefault="0EF21366" w14:paraId="20128B0A" w14:textId="25B306B8">
      <w:pPr>
        <w:pStyle w:val="Normal"/>
      </w:pPr>
    </w:p>
    <w:p w:rsidR="0EF21366" w:rsidP="0EF21366" w:rsidRDefault="0EF21366" w14:paraId="6E632BC7" w14:textId="4C699713">
      <w:pPr>
        <w:pStyle w:val="Normal"/>
      </w:pPr>
    </w:p>
    <w:p w:rsidR="0EF21366" w:rsidP="0EF21366" w:rsidRDefault="0EF21366" w14:paraId="03B49A76" w14:textId="2FB80F79">
      <w:pPr>
        <w:pStyle w:val="Normal"/>
      </w:pPr>
    </w:p>
    <w:p w:rsidR="0EF21366" w:rsidP="0EF21366" w:rsidRDefault="0EF21366" w14:paraId="164EE3DB" w14:textId="60B9833D">
      <w:pPr>
        <w:pStyle w:val="Normal"/>
      </w:pPr>
    </w:p>
    <w:p w:rsidR="0EF21366" w:rsidP="0EF21366" w:rsidRDefault="0EF21366" w14:paraId="68587167" w14:textId="04645210">
      <w:pPr>
        <w:pStyle w:val="Normal"/>
      </w:pPr>
    </w:p>
    <w:p w:rsidR="0EF21366" w:rsidP="0EF21366" w:rsidRDefault="0EF21366" w14:paraId="4B467AC1" w14:textId="67D3279F">
      <w:pPr>
        <w:pStyle w:val="Normal"/>
      </w:pPr>
    </w:p>
    <w:p w:rsidR="0EF21366" w:rsidP="0EF21366" w:rsidRDefault="0EF21366" w14:paraId="69DC13BB" w14:textId="59660525">
      <w:pPr>
        <w:pStyle w:val="Normal"/>
      </w:pPr>
    </w:p>
    <w:p w:rsidR="0EF21366" w:rsidP="0EF21366" w:rsidRDefault="0EF21366" w14:paraId="6389B2E8" w14:textId="05EC8D07">
      <w:pPr>
        <w:pStyle w:val="Normal"/>
      </w:pPr>
    </w:p>
    <w:p w:rsidR="0EF21366" w:rsidP="0EF21366" w:rsidRDefault="0EF21366" w14:paraId="6BE09F13" w14:textId="1488AC5B">
      <w:pPr>
        <w:pStyle w:val="Normal"/>
      </w:pPr>
    </w:p>
    <w:p w:rsidR="0EF21366" w:rsidP="0EF21366" w:rsidRDefault="0EF21366" w14:paraId="520BA272" w14:textId="4DEAF16F">
      <w:pPr>
        <w:pStyle w:val="Normal"/>
      </w:pPr>
    </w:p>
    <w:p w:rsidR="0C627F8B" w:rsidP="0C627F8B" w:rsidRDefault="0C627F8B" w14:paraId="09CE999A" w14:textId="16B44E31">
      <w:pPr>
        <w:pStyle w:val="Normal"/>
      </w:pPr>
    </w:p>
    <w:p w:rsidR="0C627F8B" w:rsidP="0C627F8B" w:rsidRDefault="0C627F8B" w14:paraId="77580350" w14:textId="7C6BC1E4">
      <w:pPr>
        <w:pStyle w:val="Normal"/>
        <w:spacing w:line="360" w:lineRule="auto"/>
        <w:rPr>
          <w:rFonts w:ascii="Arial" w:hAnsi="Arial" w:eastAsia="Arial" w:cs="Arial"/>
          <w:sz w:val="22"/>
          <w:szCs w:val="22"/>
        </w:rPr>
      </w:pPr>
    </w:p>
    <w:p w:rsidR="6E46D941" w:rsidP="6E46D941" w:rsidRDefault="6E46D941" w14:paraId="6485FF5B" w14:textId="5D8FDF68">
      <w:pPr>
        <w:pStyle w:val="Normal"/>
        <w:spacing w:line="360" w:lineRule="auto"/>
        <w:rPr>
          <w:rFonts w:ascii="Arial" w:hAnsi="Arial" w:eastAsia="Arial" w:cs="Arial"/>
          <w:sz w:val="22"/>
          <w:szCs w:val="22"/>
        </w:rPr>
      </w:pPr>
    </w:p>
    <w:p w:rsidR="096C5F7D" w:rsidP="6E46D941" w:rsidRDefault="096C5F7D" w14:paraId="644C7D8C" w14:textId="1EC9609C">
      <w:pPr>
        <w:pStyle w:val="Normal"/>
        <w:spacing w:line="360" w:lineRule="auto"/>
        <w:rPr>
          <w:rFonts w:ascii="Arial" w:hAnsi="Arial" w:eastAsia="Arial" w:cs="Arial"/>
          <w:sz w:val="22"/>
          <w:szCs w:val="22"/>
        </w:rPr>
      </w:pPr>
      <w:r w:rsidRPr="6E46D941" w:rsidR="096C5F7D">
        <w:rPr>
          <w:rFonts w:ascii="Arial" w:hAnsi="Arial" w:eastAsia="Arial" w:cs="Arial"/>
          <w:b w:val="1"/>
          <w:bCs w:val="1"/>
          <w:sz w:val="22"/>
          <w:szCs w:val="22"/>
        </w:rPr>
        <w:t>Introduction:</w:t>
      </w:r>
      <w:r w:rsidRPr="6E46D941" w:rsidR="096C5F7D">
        <w:rPr>
          <w:rFonts w:ascii="Arial" w:hAnsi="Arial" w:eastAsia="Arial" w:cs="Arial"/>
          <w:sz w:val="22"/>
          <w:szCs w:val="22"/>
        </w:rPr>
        <w:t xml:space="preserve"> </w:t>
      </w:r>
    </w:p>
    <w:p w:rsidR="6E46D941" w:rsidP="6E46D941" w:rsidRDefault="6E46D941" w14:paraId="6D0D1817" w14:textId="68168990">
      <w:pPr>
        <w:pStyle w:val="Normal"/>
        <w:spacing w:line="360" w:lineRule="auto"/>
        <w:rPr>
          <w:rFonts w:ascii="Arial" w:hAnsi="Arial" w:eastAsia="Arial" w:cs="Arial"/>
          <w:noProof w:val="0"/>
          <w:color w:val="000000" w:themeColor="text1" w:themeTint="FF" w:themeShade="FF"/>
          <w:sz w:val="22"/>
          <w:szCs w:val="22"/>
          <w:lang w:val="en-GB"/>
        </w:rPr>
      </w:pPr>
    </w:p>
    <w:p w:rsidR="7E575B61" w:rsidP="6E46D941" w:rsidRDefault="7E575B61" w14:paraId="13C9E94A" w14:textId="6AC0B35E">
      <w:pPr>
        <w:pStyle w:val="Normal"/>
        <w:spacing w:before="0" w:beforeAutospacing="off" w:after="0" w:afterAutospacing="off" w:line="360" w:lineRule="auto"/>
        <w:rPr>
          <w:rFonts w:ascii="Arial" w:hAnsi="Arial" w:eastAsia="Arial" w:cs="Arial"/>
          <w:noProof w:val="0"/>
          <w:color w:val="333333"/>
          <w:sz w:val="22"/>
          <w:szCs w:val="22"/>
          <w:lang w:val="en-GB"/>
        </w:rPr>
      </w:pPr>
      <w:r w:rsidRPr="6E46D941" w:rsidR="7E575B61">
        <w:rPr>
          <w:rFonts w:ascii="Arial" w:hAnsi="Arial" w:eastAsia="Arial" w:cs="Arial"/>
          <w:noProof w:val="0"/>
          <w:color w:val="333333"/>
          <w:sz w:val="22"/>
          <w:szCs w:val="22"/>
          <w:lang w:val="en-GB"/>
        </w:rPr>
        <w:t xml:space="preserve">This will be a subject on the impact of the COVID-19 pandemic on kids, teens, and poor households in the UK. We'll talk about how it affects their family's economic situation, social isolation, access to support systems, and unfairness and prejudice. Children are particularly affected by the virus, with UK kids experiencing one of the longest global lockdowns. They missed up to six months of school during the first shutdown and two months during the second, and the arrangements for the exams were chaotic. </w:t>
      </w:r>
      <w:r w:rsidRPr="6E46D941" w:rsidR="3B5AB86D">
        <w:rPr>
          <w:rFonts w:ascii="Arial" w:hAnsi="Arial" w:eastAsia="Arial" w:cs="Arial"/>
          <w:noProof w:val="0"/>
          <w:color w:val="333333"/>
          <w:sz w:val="22"/>
          <w:szCs w:val="22"/>
          <w:lang w:val="en-GB"/>
        </w:rPr>
        <w:t>(Holt, et al 2022)</w:t>
      </w:r>
      <w:r w:rsidRPr="6E46D941" w:rsidR="72508E84">
        <w:rPr>
          <w:rFonts w:ascii="Arial" w:hAnsi="Arial" w:eastAsia="Arial" w:cs="Arial"/>
          <w:noProof w:val="0"/>
          <w:color w:val="333333"/>
          <w:sz w:val="22"/>
          <w:szCs w:val="22"/>
          <w:lang w:val="en-GB"/>
        </w:rPr>
        <w:t>.</w:t>
      </w:r>
      <w:r w:rsidRPr="6E46D941" w:rsidR="23CF037F">
        <w:rPr>
          <w:rFonts w:ascii="Arial" w:hAnsi="Arial" w:eastAsia="Arial" w:cs="Arial"/>
          <w:noProof w:val="0"/>
          <w:color w:val="333333"/>
          <w:sz w:val="22"/>
          <w:szCs w:val="22"/>
          <w:lang w:val="en-GB"/>
        </w:rPr>
        <w:t xml:space="preserve"> They endured all of COVID-19's social and economic side effects, including a severe economic collapse that was accompanied by job losses, financial pressure, and food insecurity among the most vulnerable and underprivileged groups. </w:t>
      </w:r>
      <w:r w:rsidRPr="6E46D941" w:rsidR="1AAD2B06">
        <w:rPr>
          <w:rFonts w:ascii="Arial" w:hAnsi="Arial" w:eastAsia="Arial" w:cs="Arial"/>
          <w:noProof w:val="0"/>
          <w:color w:val="333333"/>
          <w:sz w:val="22"/>
          <w:szCs w:val="22"/>
          <w:lang w:val="en-GB"/>
        </w:rPr>
        <w:t>(Holt, et al 2022)</w:t>
      </w:r>
      <w:r w:rsidRPr="6E46D941" w:rsidR="72508E84">
        <w:rPr>
          <w:rFonts w:ascii="Arial" w:hAnsi="Arial" w:eastAsia="Arial" w:cs="Arial"/>
          <w:noProof w:val="0"/>
          <w:color w:val="333333"/>
          <w:sz w:val="22"/>
          <w:szCs w:val="22"/>
          <w:lang w:val="en-GB"/>
        </w:rPr>
        <w:t>.</w:t>
      </w:r>
      <w:r w:rsidRPr="6E46D941" w:rsidR="79FF9D9E">
        <w:rPr>
          <w:rFonts w:ascii="Arial" w:hAnsi="Arial" w:eastAsia="Arial" w:cs="Arial"/>
          <w:noProof w:val="0"/>
          <w:color w:val="333333"/>
          <w:sz w:val="22"/>
          <w:szCs w:val="22"/>
          <w:lang w:val="en-GB"/>
        </w:rPr>
        <w:t xml:space="preserve"> </w:t>
      </w:r>
      <w:r w:rsidRPr="6E46D941" w:rsidR="1173963C">
        <w:rPr>
          <w:rFonts w:ascii="Arial" w:hAnsi="Arial" w:eastAsia="Arial" w:cs="Arial"/>
          <w:noProof w:val="0"/>
          <w:color w:val="333333"/>
          <w:sz w:val="22"/>
          <w:szCs w:val="22"/>
          <w:lang w:val="en-GB"/>
        </w:rPr>
        <w:t xml:space="preserve">People who live in vulnerable circumstances include those who experience systematic exclusion and discrimination due to their age, disability, race, ethnicity, gender, income level, religion, caste or creed, gender identity, sexual orientation, and migration status, in addition to those who are caught up in conflict and are stateless, populations who are incarcerated, those with chronic health conditions (such as mental illness), those living in substandard housing, and those who are incarcerated. </w:t>
      </w:r>
      <w:r w:rsidRPr="6E46D941" w:rsidR="79FF9D9E">
        <w:rPr>
          <w:rFonts w:ascii="Arial" w:hAnsi="Arial" w:eastAsia="Arial" w:cs="Arial"/>
          <w:noProof w:val="0"/>
          <w:color w:val="505050"/>
          <w:sz w:val="22"/>
          <w:szCs w:val="22"/>
          <w:lang w:val="en-GB"/>
        </w:rPr>
        <w:t>(Barron, et al 2022).</w:t>
      </w:r>
      <w:r w:rsidRPr="6E46D941" w:rsidR="224AC015">
        <w:rPr>
          <w:rFonts w:ascii="Arial" w:hAnsi="Arial" w:eastAsia="Arial" w:cs="Arial"/>
          <w:noProof w:val="0"/>
          <w:color w:val="505050"/>
          <w:sz w:val="22"/>
          <w:szCs w:val="22"/>
          <w:lang w:val="en-GB"/>
        </w:rPr>
        <w:t xml:space="preserve"> The impact of lockdown and COVID-19 more generally on children (with a concentration on schooling) has been the subject of extensive media coverage and policy debate, but there are few narratives that prioritise the perspectives of the kids themselves. This perspective outlines some of the background information and effects of the Covid-19 pandemic on children.</w:t>
      </w:r>
      <w:r w:rsidRPr="6E46D941" w:rsidR="22EA4908">
        <w:rPr>
          <w:rFonts w:ascii="Arial" w:hAnsi="Arial" w:eastAsia="Arial" w:cs="Arial"/>
          <w:noProof w:val="0"/>
          <w:color w:val="333333"/>
          <w:sz w:val="22"/>
          <w:szCs w:val="22"/>
          <w:lang w:val="en-GB"/>
        </w:rPr>
        <w:t xml:space="preserve"> </w:t>
      </w:r>
      <w:r w:rsidRPr="6E46D941" w:rsidR="7D0F037A">
        <w:rPr>
          <w:rFonts w:ascii="Arial" w:hAnsi="Arial" w:eastAsia="Arial" w:cs="Arial"/>
          <w:noProof w:val="0"/>
          <w:color w:val="333333"/>
          <w:sz w:val="22"/>
          <w:szCs w:val="22"/>
          <w:lang w:val="en-GB"/>
        </w:rPr>
        <w:t>Then, it draws on interviews and blogs with a variety of kids that the Children's Commissioner for England had paid for in order to reflect on those kids' varied experiences.</w:t>
      </w:r>
      <w:r w:rsidRPr="6E46D941" w:rsidR="29F6B464">
        <w:rPr>
          <w:rFonts w:ascii="Arial" w:hAnsi="Arial" w:eastAsia="Arial" w:cs="Arial"/>
          <w:noProof w:val="0"/>
          <w:color w:val="333333"/>
          <w:sz w:val="22"/>
          <w:szCs w:val="22"/>
          <w:lang w:val="en-GB"/>
        </w:rPr>
        <w:t xml:space="preserve"> (Holt, et al 2022)</w:t>
      </w:r>
      <w:r w:rsidRPr="6E46D941" w:rsidR="72508E84">
        <w:rPr>
          <w:rFonts w:ascii="Arial" w:hAnsi="Arial" w:eastAsia="Arial" w:cs="Arial"/>
          <w:noProof w:val="0"/>
          <w:color w:val="333333"/>
          <w:sz w:val="22"/>
          <w:szCs w:val="22"/>
          <w:lang w:val="en-GB"/>
        </w:rPr>
        <w:t>.</w:t>
      </w:r>
    </w:p>
    <w:p w:rsidR="6E46D941" w:rsidP="6E46D941" w:rsidRDefault="6E46D941" w14:paraId="3F9FFF67" w14:textId="1623D9A7">
      <w:pPr>
        <w:pStyle w:val="Normal"/>
        <w:spacing w:line="360" w:lineRule="auto"/>
        <w:rPr>
          <w:rFonts w:ascii="Arial" w:hAnsi="Arial" w:eastAsia="Arial" w:cs="Arial"/>
          <w:noProof w:val="0"/>
          <w:color w:val="000000" w:themeColor="text1" w:themeTint="FF" w:themeShade="FF"/>
          <w:sz w:val="22"/>
          <w:szCs w:val="22"/>
          <w:lang w:val="en-GB"/>
        </w:rPr>
      </w:pPr>
    </w:p>
    <w:p w:rsidR="6E46D941" w:rsidP="6E46D941" w:rsidRDefault="6E46D941" w14:paraId="459EC247" w14:textId="3134B825">
      <w:pPr>
        <w:pStyle w:val="Normal"/>
        <w:spacing w:line="360" w:lineRule="auto"/>
        <w:rPr>
          <w:rFonts w:ascii="Arial" w:hAnsi="Arial" w:eastAsia="Arial" w:cs="Arial"/>
          <w:noProof w:val="0"/>
          <w:color w:val="000000" w:themeColor="text1" w:themeTint="FF" w:themeShade="FF"/>
          <w:sz w:val="22"/>
          <w:szCs w:val="22"/>
          <w:lang w:val="en-GB"/>
        </w:rPr>
      </w:pPr>
    </w:p>
    <w:p w:rsidR="6E46D941" w:rsidP="6E46D941" w:rsidRDefault="6E46D941" w14:paraId="19F503E1" w14:textId="00AEB8DD">
      <w:pPr>
        <w:pStyle w:val="Normal"/>
        <w:spacing w:line="360" w:lineRule="auto"/>
        <w:rPr>
          <w:rFonts w:ascii="Arial" w:hAnsi="Arial" w:eastAsia="Arial" w:cs="Arial"/>
          <w:noProof w:val="0"/>
          <w:color w:val="000000" w:themeColor="text1" w:themeTint="FF" w:themeShade="FF"/>
          <w:sz w:val="22"/>
          <w:szCs w:val="22"/>
          <w:lang w:val="en-GB"/>
        </w:rPr>
      </w:pPr>
    </w:p>
    <w:p w:rsidR="6E46D941" w:rsidP="6E46D941" w:rsidRDefault="6E46D941" w14:paraId="31A56092" w14:textId="788A08F0">
      <w:pPr>
        <w:pStyle w:val="Normal"/>
        <w:spacing w:line="360" w:lineRule="auto"/>
        <w:rPr>
          <w:rFonts w:ascii="Arial" w:hAnsi="Arial" w:eastAsia="Arial" w:cs="Arial"/>
          <w:noProof w:val="0"/>
          <w:color w:val="000000" w:themeColor="text1" w:themeTint="FF" w:themeShade="FF"/>
          <w:sz w:val="22"/>
          <w:szCs w:val="22"/>
          <w:lang w:val="en-GB"/>
        </w:rPr>
      </w:pPr>
    </w:p>
    <w:p w:rsidR="6E46D941" w:rsidP="6E46D941" w:rsidRDefault="6E46D941" w14:paraId="7D0F47DD" w14:textId="3DA6D3AD">
      <w:pPr>
        <w:pStyle w:val="Normal"/>
        <w:spacing w:line="360" w:lineRule="auto"/>
        <w:rPr>
          <w:rFonts w:ascii="Arial" w:hAnsi="Arial" w:eastAsia="Arial" w:cs="Arial"/>
          <w:noProof w:val="0"/>
          <w:color w:val="000000" w:themeColor="text1" w:themeTint="FF" w:themeShade="FF"/>
          <w:sz w:val="22"/>
          <w:szCs w:val="22"/>
          <w:lang w:val="en-GB"/>
        </w:rPr>
      </w:pPr>
    </w:p>
    <w:p w:rsidR="6E46D941" w:rsidP="6E46D941" w:rsidRDefault="6E46D941" w14:paraId="29D9ABBD" w14:textId="3305BA60">
      <w:pPr>
        <w:pStyle w:val="Normal"/>
        <w:spacing w:line="360" w:lineRule="auto"/>
        <w:rPr>
          <w:rFonts w:ascii="Arial" w:hAnsi="Arial" w:eastAsia="Arial" w:cs="Arial"/>
          <w:noProof w:val="0"/>
          <w:color w:val="000000" w:themeColor="text1" w:themeTint="FF" w:themeShade="FF"/>
          <w:sz w:val="22"/>
          <w:szCs w:val="22"/>
          <w:lang w:val="en-GB"/>
        </w:rPr>
      </w:pPr>
    </w:p>
    <w:p w:rsidR="6E46D941" w:rsidP="6E46D941" w:rsidRDefault="6E46D941" w14:paraId="6927C300" w14:textId="6204A13B">
      <w:pPr>
        <w:pStyle w:val="Normal"/>
        <w:spacing w:line="360" w:lineRule="auto"/>
        <w:rPr>
          <w:rFonts w:ascii="Arial" w:hAnsi="Arial" w:eastAsia="Arial" w:cs="Arial"/>
          <w:noProof w:val="0"/>
          <w:color w:val="000000" w:themeColor="text1" w:themeTint="FF" w:themeShade="FF"/>
          <w:sz w:val="22"/>
          <w:szCs w:val="22"/>
          <w:lang w:val="en-GB"/>
        </w:rPr>
      </w:pPr>
    </w:p>
    <w:p w:rsidR="6E46D941" w:rsidP="6E46D941" w:rsidRDefault="6E46D941" w14:paraId="1FB11B7A" w14:textId="3FAEB0A2">
      <w:pPr>
        <w:pStyle w:val="Normal"/>
        <w:spacing w:line="360" w:lineRule="auto"/>
        <w:rPr>
          <w:rFonts w:ascii="Arial" w:hAnsi="Arial" w:eastAsia="Arial" w:cs="Arial"/>
          <w:noProof w:val="0"/>
          <w:color w:val="000000" w:themeColor="text1" w:themeTint="FF" w:themeShade="FF"/>
          <w:sz w:val="22"/>
          <w:szCs w:val="22"/>
          <w:lang w:val="en-GB"/>
        </w:rPr>
      </w:pPr>
    </w:p>
    <w:p w:rsidR="19F3555E" w:rsidP="6E46D941" w:rsidRDefault="19F3555E" w14:paraId="46732D92" w14:textId="45FCEAD3">
      <w:pPr>
        <w:pStyle w:val="Normal"/>
        <w:spacing w:line="360" w:lineRule="auto"/>
        <w:rPr>
          <w:rFonts w:ascii="Arial" w:hAnsi="Arial" w:eastAsia="Arial" w:cs="Arial"/>
          <w:noProof w:val="0"/>
          <w:color w:val="000000" w:themeColor="text1" w:themeTint="FF" w:themeShade="FF"/>
          <w:sz w:val="22"/>
          <w:szCs w:val="22"/>
          <w:lang w:val="en-GB"/>
        </w:rPr>
      </w:pPr>
      <w:r w:rsidRPr="6E46D941" w:rsidR="229B582B">
        <w:rPr>
          <w:rFonts w:ascii="Arial" w:hAnsi="Arial" w:eastAsia="Arial" w:cs="Arial"/>
          <w:noProof w:val="0"/>
          <w:color w:val="000000" w:themeColor="text1" w:themeTint="FF" w:themeShade="FF"/>
          <w:sz w:val="22"/>
          <w:szCs w:val="22"/>
          <w:lang w:val="en-GB"/>
        </w:rPr>
        <w:t xml:space="preserve">Education: </w:t>
      </w:r>
    </w:p>
    <w:p w:rsidR="0DF1F0FE" w:rsidP="6E46D941" w:rsidRDefault="0DF1F0FE" w14:paraId="20659F1C" w14:textId="648A3188">
      <w:pPr>
        <w:pStyle w:val="Normal"/>
        <w:spacing w:line="360" w:lineRule="auto"/>
        <w:rPr>
          <w:rFonts w:ascii="Arial" w:hAnsi="Arial" w:eastAsia="Arial" w:cs="Arial"/>
          <w:noProof w:val="0"/>
          <w:color w:val="374151"/>
          <w:sz w:val="22"/>
          <w:szCs w:val="22"/>
          <w:lang w:val="en-GB"/>
        </w:rPr>
      </w:pPr>
      <w:r w:rsidRPr="6E46D941" w:rsidR="0DF1F0FE">
        <w:rPr>
          <w:rFonts w:ascii="Arial" w:hAnsi="Arial" w:eastAsia="Arial" w:cs="Arial"/>
          <w:noProof w:val="0"/>
          <w:color w:val="374151"/>
          <w:sz w:val="22"/>
          <w:szCs w:val="22"/>
          <w:lang w:val="en-GB"/>
        </w:rPr>
        <w:t xml:space="preserve">Children, teenagers, and families in poverty in the UK have been significantly </w:t>
      </w:r>
      <w:r w:rsidRPr="6E46D941" w:rsidR="0DF1F0FE">
        <w:rPr>
          <w:rFonts w:ascii="Arial" w:hAnsi="Arial" w:eastAsia="Arial" w:cs="Arial"/>
          <w:noProof w:val="0"/>
          <w:color w:val="374151"/>
          <w:sz w:val="22"/>
          <w:szCs w:val="22"/>
          <w:lang w:val="en-GB"/>
        </w:rPr>
        <w:t>impacted</w:t>
      </w:r>
      <w:r w:rsidRPr="6E46D941" w:rsidR="0DF1F0FE">
        <w:rPr>
          <w:rFonts w:ascii="Arial" w:hAnsi="Arial" w:eastAsia="Arial" w:cs="Arial"/>
          <w:noProof w:val="0"/>
          <w:color w:val="374151"/>
          <w:sz w:val="22"/>
          <w:szCs w:val="22"/>
          <w:lang w:val="en-GB"/>
        </w:rPr>
        <w:t xml:space="preserve"> by the COVID-19 epidemic, notably in education. Here are a few significant effects:</w:t>
      </w:r>
    </w:p>
    <w:p w:rsidR="52597076" w:rsidP="6E46D941" w:rsidRDefault="52597076" w14:paraId="066F5CF5" w14:textId="619A5C03">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12F720EF">
        <w:rPr>
          <w:rFonts w:ascii="Arial" w:hAnsi="Arial" w:eastAsia="Arial" w:cs="Arial"/>
          <w:noProof w:val="0"/>
          <w:color w:val="374151"/>
          <w:sz w:val="22"/>
          <w:szCs w:val="22"/>
          <w:lang w:val="en-GB"/>
        </w:rPr>
        <w:t>Learning loss: School closures and the transition to online learning have resulted in learning loss and widening educational inequalities, disproportionately affecting children from low-income families (Burgess et al., 2021).</w:t>
      </w:r>
    </w:p>
    <w:p w:rsidR="52597076" w:rsidP="6E46D941" w:rsidRDefault="52597076" w14:paraId="05661D24" w14:textId="4ED6D43A">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6D446396">
        <w:rPr>
          <w:rFonts w:ascii="Arial" w:hAnsi="Arial" w:eastAsia="Arial" w:cs="Arial"/>
          <w:noProof w:val="0"/>
          <w:color w:val="374151"/>
          <w:sz w:val="22"/>
          <w:szCs w:val="22"/>
          <w:lang w:val="en-GB"/>
        </w:rPr>
        <w:t xml:space="preserve">Children from low-income households sometimes have restricted access to technology and the internet, which makes it difficult for them to </w:t>
      </w:r>
      <w:r w:rsidRPr="6E46D941" w:rsidR="6D446396">
        <w:rPr>
          <w:rFonts w:ascii="Arial" w:hAnsi="Arial" w:eastAsia="Arial" w:cs="Arial"/>
          <w:noProof w:val="0"/>
          <w:color w:val="374151"/>
          <w:sz w:val="22"/>
          <w:szCs w:val="22"/>
          <w:lang w:val="en-GB"/>
        </w:rPr>
        <w:t>participate</w:t>
      </w:r>
      <w:r w:rsidRPr="6E46D941" w:rsidR="6D446396">
        <w:rPr>
          <w:rFonts w:ascii="Arial" w:hAnsi="Arial" w:eastAsia="Arial" w:cs="Arial"/>
          <w:noProof w:val="0"/>
          <w:color w:val="374151"/>
          <w:sz w:val="22"/>
          <w:szCs w:val="22"/>
          <w:lang w:val="en-GB"/>
        </w:rPr>
        <w:t xml:space="preserve"> in distance learning.</w:t>
      </w:r>
      <w:r w:rsidRPr="6E46D941" w:rsidR="12F720EF">
        <w:rPr>
          <w:rFonts w:ascii="Arial" w:hAnsi="Arial" w:eastAsia="Arial" w:cs="Arial"/>
          <w:noProof w:val="0"/>
          <w:color w:val="374151"/>
          <w:sz w:val="22"/>
          <w:szCs w:val="22"/>
          <w:lang w:val="en-GB"/>
        </w:rPr>
        <w:t xml:space="preserve"> (Dawson et al., 2020).</w:t>
      </w:r>
      <w:r w:rsidRPr="6E46D941" w:rsidR="2B0A6BEC">
        <w:rPr>
          <w:rFonts w:ascii="Arial" w:hAnsi="Arial" w:eastAsia="Arial" w:cs="Arial"/>
          <w:noProof w:val="0"/>
          <w:color w:val="374151"/>
          <w:sz w:val="22"/>
          <w:szCs w:val="22"/>
          <w:lang w:val="en-GB"/>
        </w:rPr>
        <w:t xml:space="preserve"> </w:t>
      </w:r>
    </w:p>
    <w:p w:rsidR="52597076" w:rsidP="6E46D941" w:rsidRDefault="52597076" w14:paraId="06F63E29" w14:textId="51680FE5">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12F720EF">
        <w:rPr>
          <w:rFonts w:ascii="Arial" w:hAnsi="Arial" w:eastAsia="Arial" w:cs="Arial"/>
          <w:noProof w:val="0"/>
          <w:color w:val="374151"/>
          <w:sz w:val="22"/>
          <w:szCs w:val="22"/>
          <w:lang w:val="en-GB"/>
        </w:rPr>
        <w:t>L</w:t>
      </w:r>
      <w:r w:rsidRPr="6E46D941" w:rsidR="1C0FF474">
        <w:rPr>
          <w:rFonts w:ascii="Arial" w:hAnsi="Arial" w:eastAsia="Arial" w:cs="Arial"/>
          <w:noProof w:val="0"/>
          <w:color w:val="374151"/>
          <w:sz w:val="22"/>
          <w:szCs w:val="22"/>
          <w:lang w:val="en-GB"/>
        </w:rPr>
        <w:t>oss of learning opportunities: School closures and disruptions in the UK education system have resulted in a loss of learning opportunities for children and young people. According to a study by the Education Endowment Foundation (EEF) (EEF, 2021), disadvantaged students have experienced greater learning loss compared to their more affluent peers during the pandemic.</w:t>
      </w:r>
    </w:p>
    <w:p w:rsidR="4F057586" w:rsidP="6E46D941" w:rsidRDefault="4F057586" w14:paraId="0A088A3D" w14:textId="5F52E528">
      <w:pPr>
        <w:pStyle w:val="Normal"/>
        <w:spacing w:before="0" w:beforeAutospacing="off" w:after="0" w:afterAutospacing="off" w:line="360" w:lineRule="auto"/>
        <w:ind/>
        <w:rPr>
          <w:rFonts w:ascii="Arial" w:hAnsi="Arial" w:eastAsia="Arial" w:cs="Arial"/>
          <w:noProof w:val="0"/>
          <w:color w:val="374151"/>
          <w:sz w:val="22"/>
          <w:szCs w:val="22"/>
          <w:lang w:val="en-GB"/>
        </w:rPr>
      </w:pPr>
      <w:r w:rsidRPr="6E46D941" w:rsidR="1C0FF474">
        <w:rPr>
          <w:rFonts w:ascii="Arial" w:hAnsi="Arial" w:eastAsia="Arial" w:cs="Arial"/>
          <w:noProof w:val="0"/>
          <w:color w:val="374151"/>
          <w:sz w:val="22"/>
          <w:szCs w:val="22"/>
          <w:lang w:val="en-GB"/>
        </w:rPr>
        <w:t xml:space="preserve">Increased educational inequality: The pandemic has </w:t>
      </w:r>
      <w:r w:rsidRPr="6E46D941" w:rsidR="1C0FF474">
        <w:rPr>
          <w:rFonts w:ascii="Arial" w:hAnsi="Arial" w:eastAsia="Arial" w:cs="Arial"/>
          <w:noProof w:val="0"/>
          <w:color w:val="374151"/>
          <w:sz w:val="22"/>
          <w:szCs w:val="22"/>
          <w:lang w:val="en-GB"/>
        </w:rPr>
        <w:t>exacerbated</w:t>
      </w:r>
      <w:r w:rsidRPr="6E46D941" w:rsidR="1C0FF474">
        <w:rPr>
          <w:rFonts w:ascii="Arial" w:hAnsi="Arial" w:eastAsia="Arial" w:cs="Arial"/>
          <w:noProof w:val="0"/>
          <w:color w:val="374151"/>
          <w:sz w:val="22"/>
          <w:szCs w:val="22"/>
          <w:lang w:val="en-GB"/>
        </w:rPr>
        <w:t xml:space="preserve"> existing educational inequalities in the UK. Children from low-income families often lack access to adequate resources for remote learning, such as reliable internet connections, computers, and quiet study spaces. This has widened the gap between disadvantaged students and their more privileged counterparts (Burgess et al., 2021).</w:t>
      </w:r>
    </w:p>
    <w:p w:rsidR="0EF21366" w:rsidP="6E46D941" w:rsidRDefault="0EF21366" w14:paraId="51B2F686" w14:textId="2C929C50">
      <w:pPr>
        <w:pStyle w:val="Normal"/>
        <w:spacing w:before="0" w:beforeAutospacing="off" w:after="0" w:afterAutospacing="off" w:line="360" w:lineRule="auto"/>
        <w:rPr>
          <w:rFonts w:ascii="Arial" w:hAnsi="Arial" w:eastAsia="Arial" w:cs="Arial"/>
          <w:noProof w:val="0"/>
          <w:color w:val="374151"/>
          <w:sz w:val="22"/>
          <w:szCs w:val="22"/>
          <w:lang w:val="en-GB"/>
        </w:rPr>
      </w:pPr>
    </w:p>
    <w:p w:rsidR="4F057586" w:rsidP="6E46D941" w:rsidRDefault="4F057586" w14:paraId="40798102" w14:textId="58638D4F">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1C0FF474">
        <w:rPr>
          <w:rFonts w:ascii="Arial" w:hAnsi="Arial" w:eastAsia="Arial" w:cs="Arial"/>
          <w:noProof w:val="0"/>
          <w:color w:val="374151"/>
          <w:sz w:val="22"/>
          <w:szCs w:val="22"/>
          <w:lang w:val="en-GB"/>
        </w:rPr>
        <w:t xml:space="preserve">Nutritional and health impacts: For many children and young people living in poverty, schools play a crucial role in </w:t>
      </w:r>
      <w:r w:rsidRPr="6E46D941" w:rsidR="1C0FF474">
        <w:rPr>
          <w:rFonts w:ascii="Arial" w:hAnsi="Arial" w:eastAsia="Arial" w:cs="Arial"/>
          <w:noProof w:val="0"/>
          <w:color w:val="374151"/>
          <w:sz w:val="22"/>
          <w:szCs w:val="22"/>
          <w:lang w:val="en-GB"/>
        </w:rPr>
        <w:t>providing</w:t>
      </w:r>
      <w:r w:rsidRPr="6E46D941" w:rsidR="1C0FF474">
        <w:rPr>
          <w:rFonts w:ascii="Arial" w:hAnsi="Arial" w:eastAsia="Arial" w:cs="Arial"/>
          <w:noProof w:val="0"/>
          <w:color w:val="374151"/>
          <w:sz w:val="22"/>
          <w:szCs w:val="22"/>
          <w:lang w:val="en-GB"/>
        </w:rPr>
        <w:t xml:space="preserve"> nutritious meals and access to healthcare services. </w:t>
      </w:r>
      <w:r w:rsidRPr="6E46D941" w:rsidR="77426747">
        <w:rPr>
          <w:rFonts w:ascii="Arial" w:hAnsi="Arial" w:eastAsia="Arial" w:cs="Arial"/>
          <w:noProof w:val="0"/>
          <w:color w:val="374151"/>
          <w:sz w:val="22"/>
          <w:szCs w:val="22"/>
          <w:lang w:val="en-GB"/>
        </w:rPr>
        <w:t>Due to the disruption caused by school closings, underprivileged pupils now face food insecurity and decreased access to healthcare.</w:t>
      </w:r>
      <w:r w:rsidRPr="6E46D941" w:rsidR="1C0FF474">
        <w:rPr>
          <w:rFonts w:ascii="Arial" w:hAnsi="Arial" w:eastAsia="Arial" w:cs="Arial"/>
          <w:noProof w:val="0"/>
          <w:color w:val="374151"/>
          <w:sz w:val="22"/>
          <w:szCs w:val="22"/>
          <w:lang w:val="en-GB"/>
        </w:rPr>
        <w:t xml:space="preserve"> (The Children's Society, 2021).</w:t>
      </w:r>
    </w:p>
    <w:p w:rsidR="4F057586" w:rsidP="6E46D941" w:rsidRDefault="4F057586" w14:paraId="5633EDB6" w14:textId="4ECD1D94">
      <w:pPr>
        <w:pStyle w:val="Normal"/>
        <w:spacing w:before="0" w:beforeAutospacing="off" w:after="0" w:afterAutospacing="off" w:line="360" w:lineRule="auto"/>
        <w:ind/>
        <w:rPr>
          <w:rFonts w:ascii="Arial" w:hAnsi="Arial" w:eastAsia="Arial" w:cs="Arial"/>
          <w:noProof w:val="0"/>
          <w:color w:val="374151"/>
          <w:sz w:val="22"/>
          <w:szCs w:val="22"/>
          <w:lang w:val="en-GB"/>
        </w:rPr>
      </w:pPr>
      <w:r w:rsidRPr="6E46D941" w:rsidR="1C0FF474">
        <w:rPr>
          <w:rFonts w:ascii="Arial" w:hAnsi="Arial" w:eastAsia="Arial" w:cs="Arial"/>
          <w:noProof w:val="0"/>
          <w:color w:val="374151"/>
          <w:sz w:val="22"/>
          <w:szCs w:val="22"/>
          <w:lang w:val="en-GB"/>
        </w:rPr>
        <w:t xml:space="preserve">Limited access to support services: </w:t>
      </w:r>
      <w:r w:rsidRPr="6E46D941" w:rsidR="29629460">
        <w:rPr>
          <w:rFonts w:ascii="Arial" w:hAnsi="Arial" w:eastAsia="Arial" w:cs="Arial"/>
          <w:noProof w:val="0"/>
          <w:color w:val="374151"/>
          <w:sz w:val="22"/>
          <w:szCs w:val="22"/>
          <w:lang w:val="en-GB"/>
        </w:rPr>
        <w:t xml:space="preserve">To get access to </w:t>
      </w:r>
      <w:r w:rsidRPr="6E46D941" w:rsidR="29629460">
        <w:rPr>
          <w:rFonts w:ascii="Arial" w:hAnsi="Arial" w:eastAsia="Arial" w:cs="Arial"/>
          <w:noProof w:val="0"/>
          <w:color w:val="374151"/>
          <w:sz w:val="22"/>
          <w:szCs w:val="22"/>
          <w:lang w:val="en-GB"/>
        </w:rPr>
        <w:t>numerous</w:t>
      </w:r>
      <w:r w:rsidRPr="6E46D941" w:rsidR="29629460">
        <w:rPr>
          <w:rFonts w:ascii="Arial" w:hAnsi="Arial" w:eastAsia="Arial" w:cs="Arial"/>
          <w:noProof w:val="0"/>
          <w:color w:val="374151"/>
          <w:sz w:val="22"/>
          <w:szCs w:val="22"/>
          <w:lang w:val="en-GB"/>
        </w:rPr>
        <w:t xml:space="preserve"> support services including psychotherapy, special educational needs help, and social services, children and families in poverty </w:t>
      </w:r>
      <w:r w:rsidRPr="6E46D941" w:rsidR="29629460">
        <w:rPr>
          <w:rFonts w:ascii="Arial" w:hAnsi="Arial" w:eastAsia="Arial" w:cs="Arial"/>
          <w:noProof w:val="0"/>
          <w:color w:val="374151"/>
          <w:sz w:val="22"/>
          <w:szCs w:val="22"/>
          <w:lang w:val="en-GB"/>
        </w:rPr>
        <w:t>frequently</w:t>
      </w:r>
      <w:r w:rsidRPr="6E46D941" w:rsidR="29629460">
        <w:rPr>
          <w:rFonts w:ascii="Arial" w:hAnsi="Arial" w:eastAsia="Arial" w:cs="Arial"/>
          <w:noProof w:val="0"/>
          <w:color w:val="374151"/>
          <w:sz w:val="22"/>
          <w:szCs w:val="22"/>
          <w:lang w:val="en-GB"/>
        </w:rPr>
        <w:t xml:space="preserve"> rely on their local schools.</w:t>
      </w:r>
      <w:r w:rsidRPr="6E46D941" w:rsidR="1C0FF474">
        <w:rPr>
          <w:rFonts w:ascii="Arial" w:hAnsi="Arial" w:eastAsia="Arial" w:cs="Arial"/>
          <w:noProof w:val="0"/>
          <w:color w:val="374151"/>
          <w:sz w:val="22"/>
          <w:szCs w:val="22"/>
          <w:lang w:val="en-GB"/>
        </w:rPr>
        <w:t xml:space="preserve"> The closure of schools has limited access to these vital services, further </w:t>
      </w:r>
      <w:r w:rsidRPr="6E46D941" w:rsidR="1C0FF474">
        <w:rPr>
          <w:rFonts w:ascii="Arial" w:hAnsi="Arial" w:eastAsia="Arial" w:cs="Arial"/>
          <w:noProof w:val="0"/>
          <w:color w:val="374151"/>
          <w:sz w:val="22"/>
          <w:szCs w:val="22"/>
          <w:lang w:val="en-GB"/>
        </w:rPr>
        <w:t>impacting</w:t>
      </w:r>
      <w:r w:rsidRPr="6E46D941" w:rsidR="1C0FF474">
        <w:rPr>
          <w:rFonts w:ascii="Arial" w:hAnsi="Arial" w:eastAsia="Arial" w:cs="Arial"/>
          <w:noProof w:val="0"/>
          <w:color w:val="374151"/>
          <w:sz w:val="22"/>
          <w:szCs w:val="22"/>
          <w:lang w:val="en-GB"/>
        </w:rPr>
        <w:t xml:space="preserve"> their well-being (Children's Commissioner for England, 2020).</w:t>
      </w:r>
    </w:p>
    <w:p w:rsidR="0EF21366" w:rsidP="6E46D941" w:rsidRDefault="0EF21366" w14:paraId="6423265D" w14:textId="7AF6FAC3">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34ED7926" w14:textId="19387136">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43ED914F" w14:textId="7D5552B9">
      <w:pPr>
        <w:pStyle w:val="Normal"/>
        <w:spacing w:before="0" w:beforeAutospacing="off" w:after="0" w:afterAutospacing="off" w:line="360" w:lineRule="auto"/>
        <w:rPr>
          <w:rFonts w:ascii="Arial" w:hAnsi="Arial" w:eastAsia="Arial" w:cs="Arial"/>
          <w:noProof w:val="0"/>
          <w:color w:val="374151"/>
          <w:sz w:val="22"/>
          <w:szCs w:val="22"/>
          <w:lang w:val="en-GB"/>
        </w:rPr>
      </w:pPr>
    </w:p>
    <w:p w:rsidR="6E46D941" w:rsidP="6E46D941" w:rsidRDefault="6E46D941" w14:paraId="007599E9" w14:textId="60D59A64">
      <w:pPr>
        <w:pStyle w:val="Normal"/>
        <w:spacing w:before="0" w:beforeAutospacing="off" w:after="0" w:afterAutospacing="off" w:line="360" w:lineRule="auto"/>
        <w:rPr>
          <w:rFonts w:ascii="Arial" w:hAnsi="Arial" w:eastAsia="Arial" w:cs="Arial"/>
          <w:b w:val="1"/>
          <w:bCs w:val="1"/>
          <w:noProof w:val="0"/>
          <w:color w:val="374151"/>
          <w:sz w:val="22"/>
          <w:szCs w:val="22"/>
          <w:lang w:val="en-GB"/>
        </w:rPr>
      </w:pPr>
    </w:p>
    <w:p w:rsidR="6E46D941" w:rsidP="6E46D941" w:rsidRDefault="6E46D941" w14:paraId="7400D59C" w14:textId="497C4065">
      <w:pPr>
        <w:pStyle w:val="Normal"/>
        <w:spacing w:before="0" w:beforeAutospacing="off" w:after="0" w:afterAutospacing="off" w:line="360" w:lineRule="auto"/>
        <w:rPr>
          <w:rFonts w:ascii="Arial" w:hAnsi="Arial" w:eastAsia="Arial" w:cs="Arial"/>
          <w:b w:val="1"/>
          <w:bCs w:val="1"/>
          <w:noProof w:val="0"/>
          <w:color w:val="374151"/>
          <w:sz w:val="22"/>
          <w:szCs w:val="22"/>
          <w:lang w:val="en-GB"/>
        </w:rPr>
      </w:pPr>
    </w:p>
    <w:p w:rsidR="6E46D941" w:rsidP="6E46D941" w:rsidRDefault="6E46D941" w14:paraId="3E434B8C" w14:textId="71EDC3BC">
      <w:pPr>
        <w:pStyle w:val="Normal"/>
        <w:spacing w:before="0" w:beforeAutospacing="off" w:after="0" w:afterAutospacing="off" w:line="360" w:lineRule="auto"/>
        <w:rPr>
          <w:rFonts w:ascii="Arial" w:hAnsi="Arial" w:eastAsia="Arial" w:cs="Arial"/>
          <w:b w:val="1"/>
          <w:bCs w:val="1"/>
          <w:noProof w:val="0"/>
          <w:color w:val="374151"/>
          <w:sz w:val="22"/>
          <w:szCs w:val="22"/>
          <w:lang w:val="en-GB"/>
        </w:rPr>
      </w:pPr>
    </w:p>
    <w:p w:rsidR="6E46D941" w:rsidP="6E46D941" w:rsidRDefault="6E46D941" w14:paraId="10479B89" w14:textId="6ED491FF">
      <w:pPr>
        <w:pStyle w:val="Normal"/>
        <w:spacing w:before="0" w:beforeAutospacing="off" w:after="0" w:afterAutospacing="off" w:line="360" w:lineRule="auto"/>
        <w:rPr>
          <w:rFonts w:ascii="Arial" w:hAnsi="Arial" w:eastAsia="Arial" w:cs="Arial"/>
          <w:b w:val="1"/>
          <w:bCs w:val="1"/>
          <w:noProof w:val="0"/>
          <w:color w:val="374151"/>
          <w:sz w:val="22"/>
          <w:szCs w:val="22"/>
          <w:lang w:val="en-GB"/>
        </w:rPr>
      </w:pPr>
    </w:p>
    <w:p w:rsidR="6E46D941" w:rsidP="6E46D941" w:rsidRDefault="6E46D941" w14:paraId="20902D3C" w14:textId="75E55F8B">
      <w:pPr>
        <w:pStyle w:val="Normal"/>
        <w:spacing w:before="0" w:beforeAutospacing="off" w:after="0" w:afterAutospacing="off" w:line="360" w:lineRule="auto"/>
        <w:rPr>
          <w:rFonts w:ascii="Arial" w:hAnsi="Arial" w:eastAsia="Arial" w:cs="Arial"/>
          <w:b w:val="1"/>
          <w:bCs w:val="1"/>
          <w:noProof w:val="0"/>
          <w:color w:val="374151"/>
          <w:sz w:val="22"/>
          <w:szCs w:val="22"/>
          <w:lang w:val="en-GB"/>
        </w:rPr>
      </w:pPr>
    </w:p>
    <w:p w:rsidR="27B60F64" w:rsidP="6E46D941" w:rsidRDefault="27B60F64" w14:paraId="3BAC2FE1" w14:textId="2F3587A8">
      <w:pPr>
        <w:pStyle w:val="Normal"/>
        <w:spacing w:before="0" w:beforeAutospacing="off" w:after="0" w:afterAutospacing="off" w:line="360" w:lineRule="auto"/>
        <w:rPr>
          <w:rFonts w:ascii="Arial" w:hAnsi="Arial" w:eastAsia="Arial" w:cs="Arial"/>
          <w:b w:val="1"/>
          <w:bCs w:val="1"/>
          <w:noProof w:val="0"/>
          <w:color w:val="374151"/>
          <w:sz w:val="22"/>
          <w:szCs w:val="22"/>
          <w:lang w:val="en-GB"/>
        </w:rPr>
      </w:pPr>
      <w:r w:rsidRPr="6E46D941" w:rsidR="12DCFE0B">
        <w:rPr>
          <w:rFonts w:ascii="Arial" w:hAnsi="Arial" w:eastAsia="Arial" w:cs="Arial"/>
          <w:b w:val="1"/>
          <w:bCs w:val="1"/>
          <w:noProof w:val="0"/>
          <w:color w:val="374151"/>
          <w:sz w:val="22"/>
          <w:szCs w:val="22"/>
          <w:lang w:val="en-GB"/>
        </w:rPr>
        <w:t xml:space="preserve">Family </w:t>
      </w:r>
      <w:r w:rsidRPr="6E46D941" w:rsidR="0D9C8689">
        <w:rPr>
          <w:rFonts w:ascii="Arial" w:hAnsi="Arial" w:eastAsia="Arial" w:cs="Arial"/>
          <w:b w:val="1"/>
          <w:bCs w:val="1"/>
          <w:noProof w:val="0"/>
          <w:color w:val="374151"/>
          <w:sz w:val="22"/>
          <w:szCs w:val="22"/>
          <w:lang w:val="en-GB"/>
        </w:rPr>
        <w:t>h</w:t>
      </w:r>
      <w:r w:rsidRPr="6E46D941" w:rsidR="5FAA4D5F">
        <w:rPr>
          <w:rFonts w:ascii="Arial" w:hAnsi="Arial" w:eastAsia="Arial" w:cs="Arial"/>
          <w:b w:val="1"/>
          <w:bCs w:val="1"/>
          <w:noProof w:val="0"/>
          <w:color w:val="374151"/>
          <w:sz w:val="22"/>
          <w:szCs w:val="22"/>
          <w:lang w:val="en-GB"/>
        </w:rPr>
        <w:t>ealth and well-being:</w:t>
      </w:r>
    </w:p>
    <w:p w:rsidR="0EF21366" w:rsidP="6E46D941" w:rsidRDefault="0EF21366" w14:paraId="45C9928C" w14:textId="1DDB9DED">
      <w:pPr>
        <w:pStyle w:val="Normal"/>
        <w:spacing w:before="0" w:beforeAutospacing="off" w:after="0" w:afterAutospacing="off" w:line="360" w:lineRule="auto"/>
        <w:ind w:left="0"/>
        <w:rPr>
          <w:rFonts w:ascii="Arial" w:hAnsi="Arial" w:eastAsia="Arial" w:cs="Arial"/>
          <w:noProof w:val="0"/>
          <w:color w:val="374151"/>
          <w:sz w:val="22"/>
          <w:szCs w:val="22"/>
          <w:lang w:val="en-GB"/>
        </w:rPr>
      </w:pPr>
    </w:p>
    <w:p w:rsidR="5FAA4D5F" w:rsidP="6E46D941" w:rsidRDefault="5FAA4D5F" w14:paraId="6E0E343F" w14:textId="1BE4D86E">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5FAA4D5F">
        <w:rPr>
          <w:rFonts w:ascii="Arial" w:hAnsi="Arial" w:eastAsia="Arial" w:cs="Arial"/>
          <w:noProof w:val="0"/>
          <w:color w:val="374151"/>
          <w:sz w:val="22"/>
          <w:szCs w:val="22"/>
          <w:lang w:val="en-GB"/>
        </w:rPr>
        <w:t xml:space="preserve">Mental health: </w:t>
      </w:r>
      <w:r w:rsidRPr="6E46D941" w:rsidR="2C475281">
        <w:rPr>
          <w:rFonts w:ascii="Arial" w:hAnsi="Arial" w:eastAsia="Arial" w:cs="Arial"/>
          <w:noProof w:val="0"/>
          <w:color w:val="374151"/>
          <w:sz w:val="22"/>
          <w:szCs w:val="22"/>
          <w:lang w:val="en-GB"/>
        </w:rPr>
        <w:t xml:space="preserve">Studies have highlighted a rise in mental health problems among children and young people during the pandemic, including increased levels of anxiety, depression, and stress. (Loades et al., 2020; Pierce et al., 2020). </w:t>
      </w:r>
      <w:r w:rsidRPr="6E46D941" w:rsidR="21B13124">
        <w:rPr>
          <w:rFonts w:ascii="Arial" w:hAnsi="Arial" w:eastAsia="Arial" w:cs="Arial"/>
          <w:noProof w:val="0"/>
          <w:color w:val="374151"/>
          <w:sz w:val="22"/>
          <w:szCs w:val="22"/>
          <w:lang w:val="en-GB"/>
        </w:rPr>
        <w:t>These mental health issues have been made worse by the psychological stressors connected to poverty and the epidemic.</w:t>
      </w:r>
    </w:p>
    <w:p w:rsidR="6E46D941" w:rsidP="6E46D941" w:rsidRDefault="6E46D941" w14:paraId="08107A63" w14:textId="2DF46A87">
      <w:pPr>
        <w:pStyle w:val="Normal"/>
        <w:spacing w:before="0" w:beforeAutospacing="off" w:after="0" w:afterAutospacing="off" w:line="360" w:lineRule="auto"/>
        <w:ind w:left="0"/>
        <w:rPr>
          <w:rFonts w:ascii="Arial" w:hAnsi="Arial" w:eastAsia="Arial" w:cs="Arial"/>
          <w:noProof w:val="0"/>
          <w:color w:val="374151"/>
          <w:sz w:val="22"/>
          <w:szCs w:val="22"/>
          <w:lang w:val="en-GB"/>
        </w:rPr>
      </w:pPr>
    </w:p>
    <w:p w:rsidR="61785BAE" w:rsidP="6E46D941" w:rsidRDefault="61785BAE" w14:paraId="0E6CD644" w14:textId="1AC2B03F">
      <w:pPr>
        <w:pStyle w:val="Normal"/>
        <w:spacing w:before="0" w:beforeAutospacing="off" w:after="0" w:afterAutospacing="off" w:line="360" w:lineRule="auto"/>
        <w:ind w:left="0" w:firstLine="0"/>
        <w:rPr>
          <w:rFonts w:ascii="Arial" w:hAnsi="Arial" w:eastAsia="Arial" w:cs="Arial"/>
          <w:noProof w:val="0"/>
          <w:color w:val="374151"/>
          <w:sz w:val="22"/>
          <w:szCs w:val="22"/>
          <w:lang w:val="en-GB"/>
        </w:rPr>
      </w:pPr>
      <w:r w:rsidRPr="6E46D941" w:rsidR="5FAA4D5F">
        <w:rPr>
          <w:rFonts w:ascii="Arial" w:hAnsi="Arial" w:eastAsia="Arial" w:cs="Arial"/>
          <w:noProof w:val="0"/>
          <w:color w:val="374151"/>
          <w:sz w:val="22"/>
          <w:szCs w:val="22"/>
          <w:lang w:val="en-GB"/>
        </w:rPr>
        <w:t>The pandemic has increased stress, anxiety, and depression among parents and children due to factors such as social isolation, financial strain, and disrupted routines (Loades et al., 2020; Loades et al., 2021).</w:t>
      </w:r>
    </w:p>
    <w:p w:rsidR="3CF3A9CF" w:rsidP="6E46D941" w:rsidRDefault="3CF3A9CF" w14:paraId="5B823121" w14:textId="4EDD3571">
      <w:pPr>
        <w:pStyle w:val="Normal"/>
        <w:spacing w:before="0" w:beforeAutospacing="off" w:after="0" w:afterAutospacing="off" w:line="360" w:lineRule="auto"/>
        <w:ind w:left="0" w:firstLine="0"/>
        <w:rPr>
          <w:rFonts w:ascii="Arial" w:hAnsi="Arial" w:eastAsia="Arial" w:cs="Arial"/>
          <w:noProof w:val="0"/>
          <w:color w:val="374151"/>
          <w:sz w:val="22"/>
          <w:szCs w:val="22"/>
          <w:lang w:val="en-GB"/>
        </w:rPr>
      </w:pPr>
      <w:r w:rsidRPr="6E46D941" w:rsidR="3F693A2C">
        <w:rPr>
          <w:rFonts w:ascii="Arial" w:hAnsi="Arial" w:eastAsia="Arial" w:cs="Arial"/>
          <w:noProof w:val="0"/>
          <w:color w:val="374151"/>
          <w:sz w:val="22"/>
          <w:szCs w:val="22"/>
          <w:lang w:val="en-GB"/>
        </w:rPr>
        <w:t>Mental health and well-being challenges: The pandemic has taken a toll on the mental health and well-being of children and young people living in poverty. Social isolation, disrupted routines, and increased stressors have contributed to higher levels of anxiety, depression, and other mental health issues among this vulnerable population (Public Health England, 2020).</w:t>
      </w:r>
    </w:p>
    <w:p w:rsidR="0EF21366" w:rsidP="6E46D941" w:rsidRDefault="0EF21366" w14:paraId="48BB0D88" w14:textId="60847873">
      <w:pPr>
        <w:pStyle w:val="Normal"/>
        <w:spacing w:before="0" w:beforeAutospacing="off" w:after="0" w:afterAutospacing="off" w:line="360" w:lineRule="auto"/>
        <w:rPr>
          <w:rFonts w:ascii="Arial" w:hAnsi="Arial" w:eastAsia="Arial" w:cs="Arial"/>
          <w:noProof w:val="0"/>
          <w:color w:val="374151"/>
          <w:sz w:val="22"/>
          <w:szCs w:val="22"/>
          <w:lang w:val="en-GB"/>
        </w:rPr>
      </w:pPr>
    </w:p>
    <w:p w:rsidR="61785BAE" w:rsidP="6E46D941" w:rsidRDefault="61785BAE" w14:paraId="5DA3EFAB" w14:textId="3BF5538A">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5FAA4D5F">
        <w:rPr>
          <w:rFonts w:ascii="Arial" w:hAnsi="Arial" w:eastAsia="Arial" w:cs="Arial"/>
          <w:noProof w:val="0"/>
          <w:color w:val="374151"/>
          <w:sz w:val="22"/>
          <w:szCs w:val="22"/>
          <w:lang w:val="en-GB"/>
        </w:rPr>
        <w:t xml:space="preserve">Physical health: </w:t>
      </w:r>
      <w:r w:rsidRPr="6E46D941" w:rsidR="6FD8404B">
        <w:rPr>
          <w:rFonts w:ascii="Arial" w:hAnsi="Arial" w:eastAsia="Arial" w:cs="Arial"/>
          <w:noProof w:val="0"/>
          <w:color w:val="374151"/>
          <w:sz w:val="22"/>
          <w:szCs w:val="22"/>
          <w:lang w:val="en-GB"/>
        </w:rPr>
        <w:t>The pandemic has disrupted access to healthcare services, including routine vaccinations, preventive care, and treatment for chronic conditions (Viner et al., 2020). Children and families living in poverty, who often face barriers to healthcare access even in normal circumstances, have been disproportionately affected by these disruptions.</w:t>
      </w:r>
      <w:r w:rsidRPr="6E46D941" w:rsidR="6FD8404B">
        <w:rPr>
          <w:rFonts w:ascii="Arial" w:hAnsi="Arial" w:eastAsia="Arial" w:cs="Arial"/>
          <w:noProof w:val="0"/>
          <w:color w:val="374151"/>
          <w:sz w:val="22"/>
          <w:szCs w:val="22"/>
          <w:lang w:val="en-GB"/>
        </w:rPr>
        <w:t xml:space="preserve"> </w:t>
      </w:r>
      <w:r w:rsidRPr="6E46D941" w:rsidR="5FAA4D5F">
        <w:rPr>
          <w:rFonts w:ascii="Arial" w:hAnsi="Arial" w:eastAsia="Arial" w:cs="Arial"/>
          <w:noProof w:val="0"/>
          <w:color w:val="374151"/>
          <w:sz w:val="22"/>
          <w:szCs w:val="22"/>
          <w:lang w:val="en-GB"/>
        </w:rPr>
        <w:t>Reduced access to healthcare services, including routine check-ups and vaccinations, has posed risks to the health of children, particularly those from disadvantaged backgrounds (Ladhani et al., 2020).</w:t>
      </w:r>
    </w:p>
    <w:p w:rsidR="0EF21366" w:rsidP="6E46D941" w:rsidRDefault="0EF21366" w14:paraId="72530D9F" w14:textId="44F3A528">
      <w:pPr>
        <w:pStyle w:val="Normal"/>
        <w:spacing w:before="0" w:beforeAutospacing="off" w:after="0" w:afterAutospacing="off" w:line="360" w:lineRule="auto"/>
        <w:rPr>
          <w:rFonts w:ascii="Arial" w:hAnsi="Arial" w:eastAsia="Arial" w:cs="Arial"/>
          <w:noProof w:val="0"/>
          <w:color w:val="374151"/>
          <w:sz w:val="22"/>
          <w:szCs w:val="22"/>
          <w:lang w:val="en-GB"/>
        </w:rPr>
      </w:pPr>
    </w:p>
    <w:p w:rsidR="42601509" w:rsidP="6E46D941" w:rsidRDefault="42601509" w14:paraId="7746BB93" w14:textId="449BC1CA">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2A7E0B96">
        <w:rPr>
          <w:rFonts w:ascii="Arial" w:hAnsi="Arial" w:eastAsia="Arial" w:cs="Arial"/>
          <w:noProof w:val="0"/>
          <w:color w:val="374151"/>
          <w:sz w:val="22"/>
          <w:szCs w:val="22"/>
          <w:lang w:val="en-GB"/>
        </w:rPr>
        <w:t>Health Implications: a. Mental Health: Studies have highlighted a rise in mental health problems among children and young people during the pandemic, including increased levels of anxiety, depression, and stress. (Loades et al., 2020; Pierce et al., 2020). The psychosocial stressors associated with poverty, compounded by the pandemic, have further contributed to these mental health challenges.</w:t>
      </w:r>
    </w:p>
    <w:p w:rsidR="0EF21366" w:rsidP="6E46D941" w:rsidRDefault="0EF21366" w14:paraId="107B9C39" w14:textId="0B6F904C">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08931E75" w14:textId="11839C3E">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0496392E" w14:textId="1C9F4B7A">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1332E52A" w14:textId="520C9183">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6FD8E21E" w14:textId="6186A161">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0CA80561" w14:textId="444C45FC">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7C24E03F" w14:textId="4667B3FA">
      <w:pPr>
        <w:pStyle w:val="Normal"/>
        <w:spacing w:before="0" w:beforeAutospacing="off" w:after="0" w:afterAutospacing="off" w:line="360" w:lineRule="auto"/>
        <w:rPr>
          <w:rFonts w:ascii="Arial" w:hAnsi="Arial" w:eastAsia="Arial" w:cs="Arial"/>
          <w:b w:val="1"/>
          <w:bCs w:val="1"/>
          <w:noProof w:val="0"/>
          <w:color w:val="374151"/>
          <w:sz w:val="22"/>
          <w:szCs w:val="22"/>
          <w:lang w:val="en-GB"/>
        </w:rPr>
      </w:pPr>
    </w:p>
    <w:p w:rsidR="6E46D941" w:rsidP="6E46D941" w:rsidRDefault="6E46D941" w14:paraId="4EE84BA3" w14:textId="72B13F4F">
      <w:pPr>
        <w:pStyle w:val="Normal"/>
        <w:spacing w:before="0" w:beforeAutospacing="off" w:after="0" w:afterAutospacing="off" w:line="360" w:lineRule="auto"/>
        <w:ind w:left="0"/>
        <w:rPr>
          <w:rFonts w:ascii="Arial" w:hAnsi="Arial" w:eastAsia="Arial" w:cs="Arial"/>
          <w:b w:val="1"/>
          <w:bCs w:val="1"/>
          <w:noProof w:val="0"/>
          <w:color w:val="374151"/>
          <w:sz w:val="22"/>
          <w:szCs w:val="22"/>
          <w:lang w:val="en-GB"/>
        </w:rPr>
      </w:pPr>
    </w:p>
    <w:p w:rsidR="6E46D941" w:rsidP="6E46D941" w:rsidRDefault="6E46D941" w14:paraId="5164727E" w14:textId="63DCDA5F">
      <w:pPr>
        <w:pStyle w:val="Normal"/>
        <w:spacing w:before="0" w:beforeAutospacing="off" w:after="0" w:afterAutospacing="off" w:line="360" w:lineRule="auto"/>
        <w:ind w:left="0"/>
        <w:rPr>
          <w:rFonts w:ascii="Arial" w:hAnsi="Arial" w:eastAsia="Arial" w:cs="Arial"/>
          <w:b w:val="1"/>
          <w:bCs w:val="1"/>
          <w:noProof w:val="0"/>
          <w:color w:val="374151"/>
          <w:sz w:val="22"/>
          <w:szCs w:val="22"/>
          <w:lang w:val="en-GB"/>
        </w:rPr>
      </w:pPr>
    </w:p>
    <w:p w:rsidR="6E46D941" w:rsidP="6E46D941" w:rsidRDefault="6E46D941" w14:paraId="513407FB" w14:textId="25B69C26">
      <w:pPr>
        <w:pStyle w:val="Normal"/>
        <w:spacing w:before="0" w:beforeAutospacing="off" w:after="0" w:afterAutospacing="off" w:line="360" w:lineRule="auto"/>
        <w:ind w:left="0"/>
        <w:rPr>
          <w:rFonts w:ascii="Arial" w:hAnsi="Arial" w:eastAsia="Arial" w:cs="Arial"/>
          <w:b w:val="1"/>
          <w:bCs w:val="1"/>
          <w:noProof w:val="0"/>
          <w:color w:val="374151"/>
          <w:sz w:val="22"/>
          <w:szCs w:val="22"/>
          <w:lang w:val="en-GB"/>
        </w:rPr>
      </w:pPr>
    </w:p>
    <w:p w:rsidR="61785BAE" w:rsidP="6E46D941" w:rsidRDefault="61785BAE" w14:paraId="6107F020" w14:textId="497ED5BE">
      <w:pPr>
        <w:pStyle w:val="Normal"/>
        <w:spacing w:before="0" w:beforeAutospacing="off" w:after="0" w:afterAutospacing="off" w:line="360" w:lineRule="auto"/>
        <w:ind w:left="0"/>
        <w:rPr>
          <w:rFonts w:ascii="Arial" w:hAnsi="Arial" w:eastAsia="Arial" w:cs="Arial"/>
          <w:b w:val="1"/>
          <w:bCs w:val="1"/>
          <w:noProof w:val="0"/>
          <w:color w:val="374151"/>
          <w:sz w:val="22"/>
          <w:szCs w:val="22"/>
          <w:lang w:val="en-GB"/>
        </w:rPr>
      </w:pPr>
      <w:r w:rsidRPr="6E46D941" w:rsidR="5FAA4D5F">
        <w:rPr>
          <w:rFonts w:ascii="Arial" w:hAnsi="Arial" w:eastAsia="Arial" w:cs="Arial"/>
          <w:b w:val="1"/>
          <w:bCs w:val="1"/>
          <w:noProof w:val="0"/>
          <w:color w:val="374151"/>
          <w:sz w:val="22"/>
          <w:szCs w:val="22"/>
          <w:lang w:val="en-GB"/>
        </w:rPr>
        <w:t>Economic impact:</w:t>
      </w:r>
    </w:p>
    <w:p w:rsidR="0EF21366" w:rsidP="6E46D941" w:rsidRDefault="0EF21366" w14:paraId="4F2D7BEC" w14:textId="733C1788">
      <w:pPr>
        <w:pStyle w:val="Normal"/>
        <w:spacing w:before="0" w:beforeAutospacing="off" w:after="0" w:afterAutospacing="off" w:line="360" w:lineRule="auto"/>
        <w:ind w:left="0"/>
        <w:rPr>
          <w:rFonts w:ascii="Arial" w:hAnsi="Arial" w:eastAsia="Arial" w:cs="Arial"/>
          <w:noProof w:val="0"/>
          <w:color w:val="374151"/>
          <w:sz w:val="22"/>
          <w:szCs w:val="22"/>
          <w:lang w:val="en-GB"/>
        </w:rPr>
      </w:pPr>
    </w:p>
    <w:p w:rsidR="6011D5F8" w:rsidP="6E46D941" w:rsidRDefault="6011D5F8" w14:paraId="3E94B194" w14:textId="2D3B7202">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5ADDAD62">
        <w:rPr>
          <w:rFonts w:ascii="Arial" w:hAnsi="Arial" w:eastAsia="Arial" w:cs="Arial"/>
          <w:noProof w:val="0"/>
          <w:color w:val="374151"/>
          <w:sz w:val="22"/>
          <w:szCs w:val="22"/>
          <w:lang w:val="en-GB"/>
        </w:rPr>
        <w:t xml:space="preserve">The COVID-19 pandemic has had profound economic implications for children, young people, and families living in poverty in the UK. It has </w:t>
      </w:r>
      <w:r w:rsidRPr="6E46D941" w:rsidR="5ADDAD62">
        <w:rPr>
          <w:rFonts w:ascii="Arial" w:hAnsi="Arial" w:eastAsia="Arial" w:cs="Arial"/>
          <w:noProof w:val="0"/>
          <w:color w:val="374151"/>
          <w:sz w:val="22"/>
          <w:szCs w:val="22"/>
          <w:lang w:val="en-GB"/>
        </w:rPr>
        <w:t>exacerbated</w:t>
      </w:r>
      <w:r w:rsidRPr="6E46D941" w:rsidR="5ADDAD62">
        <w:rPr>
          <w:rFonts w:ascii="Arial" w:hAnsi="Arial" w:eastAsia="Arial" w:cs="Arial"/>
          <w:noProof w:val="0"/>
          <w:color w:val="374151"/>
          <w:sz w:val="22"/>
          <w:szCs w:val="22"/>
          <w:lang w:val="en-GB"/>
        </w:rPr>
        <w:t xml:space="preserve"> existing inequalities and created new challenges, leading to adverse effects on their well-being and socio-economic prospects.</w:t>
      </w:r>
    </w:p>
    <w:p w:rsidR="0EF21366" w:rsidP="6E46D941" w:rsidRDefault="0EF21366" w14:paraId="5DED5CF1" w14:textId="056C5F31">
      <w:pPr>
        <w:pStyle w:val="Normal"/>
        <w:spacing w:before="0" w:beforeAutospacing="off" w:after="0" w:afterAutospacing="off" w:line="360" w:lineRule="auto"/>
        <w:ind w:left="0"/>
        <w:rPr>
          <w:rFonts w:ascii="Arial" w:hAnsi="Arial" w:eastAsia="Arial" w:cs="Arial"/>
          <w:noProof w:val="0"/>
          <w:color w:val="374151"/>
          <w:sz w:val="22"/>
          <w:szCs w:val="22"/>
          <w:lang w:val="en-GB"/>
        </w:rPr>
      </w:pPr>
    </w:p>
    <w:p w:rsidR="438D6D68" w:rsidP="6E46D941" w:rsidRDefault="438D6D68" w14:paraId="06C42FB6" w14:textId="16A37CB2">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0A2C89D2">
        <w:rPr>
          <w:rFonts w:ascii="Arial" w:hAnsi="Arial" w:eastAsia="Arial" w:cs="Arial"/>
          <w:noProof w:val="0"/>
          <w:color w:val="374151"/>
          <w:sz w:val="22"/>
          <w:szCs w:val="22"/>
          <w:lang w:val="en-GB"/>
        </w:rPr>
        <w:t xml:space="preserve">Increased Poverty and Financial Hardship: The pandemic has caused job losses, reduced working hours, and increased economic insecurity, particularly for families working in sectors most affected by lockdown measures. This has pushed more children and families into poverty, </w:t>
      </w:r>
      <w:r w:rsidRPr="6E46D941" w:rsidR="0A2C89D2">
        <w:rPr>
          <w:rFonts w:ascii="Arial" w:hAnsi="Arial" w:eastAsia="Arial" w:cs="Arial"/>
          <w:noProof w:val="0"/>
          <w:color w:val="374151"/>
          <w:sz w:val="22"/>
          <w:szCs w:val="22"/>
          <w:lang w:val="en-GB"/>
        </w:rPr>
        <w:t>exacerbating</w:t>
      </w:r>
      <w:r w:rsidRPr="6E46D941" w:rsidR="0A2C89D2">
        <w:rPr>
          <w:rFonts w:ascii="Arial" w:hAnsi="Arial" w:eastAsia="Arial" w:cs="Arial"/>
          <w:noProof w:val="0"/>
          <w:color w:val="374151"/>
          <w:sz w:val="22"/>
          <w:szCs w:val="22"/>
          <w:lang w:val="en-GB"/>
        </w:rPr>
        <w:t xml:space="preserve"> existing socio-economic disparities (Chetty et al., 2020). A study by Bradbury et al. (2021) found that child poverty rates in the UK increased during the pandemic, with children from minority ethnic backgrounds being disproportionately affected.</w:t>
      </w:r>
    </w:p>
    <w:p w:rsidR="0EF21366" w:rsidP="6E46D941" w:rsidRDefault="0EF21366" w14:paraId="106F8F7F" w14:textId="71291990">
      <w:pPr>
        <w:pStyle w:val="Normal"/>
        <w:spacing w:before="0" w:beforeAutospacing="off" w:after="0" w:afterAutospacing="off" w:line="360" w:lineRule="auto"/>
        <w:rPr>
          <w:rFonts w:ascii="Arial" w:hAnsi="Arial" w:eastAsia="Arial" w:cs="Arial"/>
          <w:noProof w:val="0"/>
          <w:color w:val="374151"/>
          <w:sz w:val="22"/>
          <w:szCs w:val="22"/>
          <w:lang w:val="en-GB"/>
        </w:rPr>
      </w:pPr>
    </w:p>
    <w:p w:rsidR="438D6D68" w:rsidP="6E46D941" w:rsidRDefault="438D6D68" w14:paraId="1B678CE2" w14:textId="421C4F1A">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0A2C89D2">
        <w:rPr>
          <w:rFonts w:ascii="Arial" w:hAnsi="Arial" w:eastAsia="Arial" w:cs="Arial"/>
          <w:noProof w:val="0"/>
          <w:color w:val="374151"/>
          <w:sz w:val="22"/>
          <w:szCs w:val="22"/>
          <w:lang w:val="en-GB"/>
        </w:rPr>
        <w:t>Food Insecurity: School closures have disrupted access to free school meals, leaving vulnerable children at risk of food insecurity. The pandemic has further strained household budgets, making it harder for families in poverty to afford adequate nutrition. A survey by the Food Foundation (2021) revealed that 16% of households with children experienced food insecurity during the pandemic.</w:t>
      </w:r>
    </w:p>
    <w:p w:rsidR="0EF21366" w:rsidP="6E46D941" w:rsidRDefault="0EF21366" w14:paraId="692B6952" w14:textId="2FBCC52D">
      <w:pPr>
        <w:pStyle w:val="Normal"/>
        <w:spacing w:before="0" w:beforeAutospacing="off" w:after="0" w:afterAutospacing="off" w:line="360" w:lineRule="auto"/>
        <w:ind w:left="0"/>
        <w:rPr>
          <w:rFonts w:ascii="Arial" w:hAnsi="Arial" w:eastAsia="Arial" w:cs="Arial"/>
          <w:noProof w:val="0"/>
          <w:color w:val="374151"/>
          <w:sz w:val="22"/>
          <w:szCs w:val="22"/>
          <w:lang w:val="en-GB"/>
        </w:rPr>
      </w:pPr>
    </w:p>
    <w:p w:rsidR="438D6D68" w:rsidP="6E46D941" w:rsidRDefault="438D6D68" w14:paraId="32DFE6B8" w14:textId="6B7D09DA">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0A2C89D2">
        <w:rPr>
          <w:rFonts w:ascii="Arial" w:hAnsi="Arial" w:eastAsia="Arial" w:cs="Arial"/>
          <w:noProof w:val="0"/>
          <w:color w:val="374151"/>
          <w:sz w:val="22"/>
          <w:szCs w:val="22"/>
          <w:lang w:val="en-GB"/>
        </w:rPr>
        <w:t xml:space="preserve">Limited Access to Support Services: The closure or limited availability of support services, such as mental health services, youth clubs, and community </w:t>
      </w:r>
      <w:r w:rsidRPr="6E46D941" w:rsidR="2380301E">
        <w:rPr>
          <w:rFonts w:ascii="Arial" w:hAnsi="Arial" w:eastAsia="Arial" w:cs="Arial"/>
          <w:noProof w:val="0"/>
          <w:color w:val="374151"/>
          <w:sz w:val="22"/>
          <w:szCs w:val="22"/>
          <w:lang w:val="en-GB"/>
        </w:rPr>
        <w:t>centres</w:t>
      </w:r>
      <w:r w:rsidRPr="6E46D941" w:rsidR="0A2C89D2">
        <w:rPr>
          <w:rFonts w:ascii="Arial" w:hAnsi="Arial" w:eastAsia="Arial" w:cs="Arial"/>
          <w:noProof w:val="0"/>
          <w:color w:val="374151"/>
          <w:sz w:val="22"/>
          <w:szCs w:val="22"/>
          <w:lang w:val="en-GB"/>
        </w:rPr>
        <w:t>, has reduced the crucial support networks for children and young people from disadvantaged backgrounds. This lack of access to essential services has further deepened social and economic inequalities (Holt-</w:t>
      </w:r>
      <w:r w:rsidRPr="6E46D941" w:rsidR="0A2C89D2">
        <w:rPr>
          <w:rFonts w:ascii="Arial" w:hAnsi="Arial" w:eastAsia="Arial" w:cs="Arial"/>
          <w:noProof w:val="0"/>
          <w:color w:val="374151"/>
          <w:sz w:val="22"/>
          <w:szCs w:val="22"/>
          <w:lang w:val="en-GB"/>
        </w:rPr>
        <w:t>Lunstad</w:t>
      </w:r>
      <w:r w:rsidRPr="6E46D941" w:rsidR="0A2C89D2">
        <w:rPr>
          <w:rFonts w:ascii="Arial" w:hAnsi="Arial" w:eastAsia="Arial" w:cs="Arial"/>
          <w:noProof w:val="0"/>
          <w:color w:val="374151"/>
          <w:sz w:val="22"/>
          <w:szCs w:val="22"/>
          <w:lang w:val="en-GB"/>
        </w:rPr>
        <w:t xml:space="preserve"> et al., 2020).</w:t>
      </w:r>
    </w:p>
    <w:p w:rsidR="0EF21366" w:rsidP="6E46D941" w:rsidRDefault="0EF21366" w14:paraId="583B0812" w14:textId="6E6631F5">
      <w:pPr>
        <w:pStyle w:val="Normal"/>
        <w:spacing w:before="0" w:beforeAutospacing="off" w:after="0" w:afterAutospacing="off" w:line="360" w:lineRule="auto"/>
        <w:ind w:left="0"/>
        <w:rPr>
          <w:rFonts w:ascii="Arial" w:hAnsi="Arial" w:eastAsia="Arial" w:cs="Arial"/>
          <w:noProof w:val="0"/>
          <w:color w:val="374151"/>
          <w:sz w:val="22"/>
          <w:szCs w:val="22"/>
          <w:lang w:val="en-GB"/>
        </w:rPr>
      </w:pPr>
    </w:p>
    <w:p w:rsidR="61785BAE" w:rsidP="6E46D941" w:rsidRDefault="61785BAE" w14:paraId="066B0CB7" w14:textId="29183B3C">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5FAA4D5F">
        <w:rPr>
          <w:rFonts w:ascii="Arial" w:hAnsi="Arial" w:eastAsia="Arial" w:cs="Arial"/>
          <w:noProof w:val="0"/>
          <w:color w:val="374151"/>
          <w:sz w:val="22"/>
          <w:szCs w:val="22"/>
          <w:lang w:val="en-GB"/>
        </w:rPr>
        <w:t>Unemployment and income loss: Job losses and reduced working hours have led to financial instability for many families, increasing the risk of poverty and food insecurity (Brewer et al., 2020; World Bank, 2020).</w:t>
      </w:r>
    </w:p>
    <w:p w:rsidR="61785BAE" w:rsidP="6E46D941" w:rsidRDefault="61785BAE" w14:paraId="58B17AB9" w14:textId="6F735B61">
      <w:pPr>
        <w:pStyle w:val="Normal"/>
        <w:spacing w:before="0" w:beforeAutospacing="off" w:after="0" w:afterAutospacing="off" w:line="360" w:lineRule="auto"/>
        <w:ind/>
        <w:rPr>
          <w:rFonts w:ascii="Arial" w:hAnsi="Arial" w:eastAsia="Arial" w:cs="Arial"/>
          <w:noProof w:val="0"/>
          <w:color w:val="374151"/>
          <w:sz w:val="22"/>
          <w:szCs w:val="22"/>
          <w:lang w:val="en-GB"/>
        </w:rPr>
      </w:pPr>
      <w:r w:rsidRPr="6E46D941" w:rsidR="5FAA4D5F">
        <w:rPr>
          <w:rFonts w:ascii="Arial" w:hAnsi="Arial" w:eastAsia="Arial" w:cs="Arial"/>
          <w:noProof w:val="0"/>
          <w:color w:val="374151"/>
          <w:sz w:val="22"/>
          <w:szCs w:val="22"/>
          <w:lang w:val="en-GB"/>
        </w:rPr>
        <w:t xml:space="preserve">Child poverty: The pandemic has </w:t>
      </w:r>
      <w:r w:rsidRPr="6E46D941" w:rsidR="5FAA4D5F">
        <w:rPr>
          <w:rFonts w:ascii="Arial" w:hAnsi="Arial" w:eastAsia="Arial" w:cs="Arial"/>
          <w:noProof w:val="0"/>
          <w:color w:val="374151"/>
          <w:sz w:val="22"/>
          <w:szCs w:val="22"/>
          <w:lang w:val="en-GB"/>
        </w:rPr>
        <w:t>exacerbated</w:t>
      </w:r>
      <w:r w:rsidRPr="6E46D941" w:rsidR="5FAA4D5F">
        <w:rPr>
          <w:rFonts w:ascii="Arial" w:hAnsi="Arial" w:eastAsia="Arial" w:cs="Arial"/>
          <w:noProof w:val="0"/>
          <w:color w:val="374151"/>
          <w:sz w:val="22"/>
          <w:szCs w:val="22"/>
          <w:lang w:val="en-GB"/>
        </w:rPr>
        <w:t xml:space="preserve"> child poverty rates in the UK, with families already experiencing financial difficulties facing </w:t>
      </w:r>
      <w:r w:rsidRPr="6E46D941" w:rsidR="5FAA4D5F">
        <w:rPr>
          <w:rFonts w:ascii="Arial" w:hAnsi="Arial" w:eastAsia="Arial" w:cs="Arial"/>
          <w:noProof w:val="0"/>
          <w:color w:val="374151"/>
          <w:sz w:val="22"/>
          <w:szCs w:val="22"/>
          <w:lang w:val="en-GB"/>
        </w:rPr>
        <w:t>additional</w:t>
      </w:r>
      <w:r w:rsidRPr="6E46D941" w:rsidR="5FAA4D5F">
        <w:rPr>
          <w:rFonts w:ascii="Arial" w:hAnsi="Arial" w:eastAsia="Arial" w:cs="Arial"/>
          <w:noProof w:val="0"/>
          <w:color w:val="374151"/>
          <w:sz w:val="22"/>
          <w:szCs w:val="22"/>
          <w:lang w:val="en-GB"/>
        </w:rPr>
        <w:t xml:space="preserve"> challenges (Child Poverty Action Group, 2021).</w:t>
      </w:r>
    </w:p>
    <w:p w:rsidR="0EF21366" w:rsidP="6E46D941" w:rsidRDefault="0EF21366" w14:paraId="5A47C210" w14:textId="79456F23">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37EBCBDA" w14:textId="1465BBA3">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2B324ED1" w14:textId="0E12EF26">
      <w:pPr>
        <w:pStyle w:val="Normal"/>
        <w:spacing w:before="0" w:beforeAutospacing="off" w:after="0" w:afterAutospacing="off" w:line="360" w:lineRule="auto"/>
        <w:rPr>
          <w:rFonts w:ascii="Arial" w:hAnsi="Arial" w:eastAsia="Arial" w:cs="Arial"/>
          <w:noProof w:val="0"/>
          <w:color w:val="374151"/>
          <w:sz w:val="22"/>
          <w:szCs w:val="22"/>
          <w:lang w:val="en-GB"/>
        </w:rPr>
      </w:pPr>
    </w:p>
    <w:p w:rsidR="61785BAE" w:rsidP="6E46D941" w:rsidRDefault="61785BAE" w14:paraId="7BB73322" w14:textId="23CDBC8E">
      <w:pPr>
        <w:pStyle w:val="Normal"/>
        <w:spacing w:before="0" w:beforeAutospacing="off" w:after="0" w:afterAutospacing="off" w:line="360" w:lineRule="auto"/>
        <w:ind w:left="0"/>
        <w:rPr>
          <w:rFonts w:ascii="Arial" w:hAnsi="Arial" w:eastAsia="Arial" w:cs="Arial"/>
          <w:b w:val="1"/>
          <w:bCs w:val="1"/>
          <w:noProof w:val="0"/>
          <w:color w:val="374151"/>
          <w:sz w:val="22"/>
          <w:szCs w:val="22"/>
          <w:lang w:val="en-GB"/>
        </w:rPr>
      </w:pPr>
      <w:r w:rsidRPr="6E46D941" w:rsidR="5FAA4D5F">
        <w:rPr>
          <w:rFonts w:ascii="Arial" w:hAnsi="Arial" w:eastAsia="Arial" w:cs="Arial"/>
          <w:b w:val="1"/>
          <w:bCs w:val="1"/>
          <w:noProof w:val="0"/>
          <w:color w:val="374151"/>
          <w:sz w:val="22"/>
          <w:szCs w:val="22"/>
          <w:lang w:val="en-GB"/>
        </w:rPr>
        <w:t>Social isolation and support networks:</w:t>
      </w:r>
    </w:p>
    <w:p w:rsidR="0EF21366" w:rsidP="6E46D941" w:rsidRDefault="0EF21366" w14:paraId="2784B05C" w14:textId="21B32C92">
      <w:pPr>
        <w:pStyle w:val="Normal"/>
        <w:spacing w:before="0" w:beforeAutospacing="off" w:after="0" w:afterAutospacing="off" w:line="360" w:lineRule="auto"/>
        <w:ind w:left="0"/>
        <w:rPr>
          <w:rFonts w:ascii="Arial" w:hAnsi="Arial" w:eastAsia="Arial" w:cs="Arial"/>
          <w:noProof w:val="0"/>
          <w:color w:val="374151"/>
          <w:sz w:val="22"/>
          <w:szCs w:val="22"/>
          <w:lang w:val="en-GB"/>
        </w:rPr>
      </w:pPr>
    </w:p>
    <w:p w:rsidR="6CF1BBAA" w:rsidP="6E46D941" w:rsidRDefault="6CF1BBAA" w14:paraId="62E7186C" w14:textId="69D95309">
      <w:pPr>
        <w:spacing w:line="360" w:lineRule="auto"/>
        <w:rPr>
          <w:rFonts w:ascii="Arial" w:hAnsi="Arial" w:eastAsia="Arial" w:cs="Arial"/>
          <w:noProof w:val="0"/>
          <w:sz w:val="22"/>
          <w:szCs w:val="22"/>
          <w:lang w:val="en-GB"/>
        </w:rPr>
      </w:pPr>
      <w:r w:rsidRPr="6E46D941" w:rsidR="4A60F8CA">
        <w:rPr>
          <w:rFonts w:ascii="Arial" w:hAnsi="Arial" w:eastAsia="Arial" w:cs="Arial"/>
          <w:noProof w:val="0"/>
          <w:sz w:val="22"/>
          <w:szCs w:val="22"/>
          <w:lang w:val="en-GB"/>
        </w:rPr>
        <w:t xml:space="preserve">The COVID-19 pandemic has had profound economic implications for children, young people, and families living in poverty in the UK. It has </w:t>
      </w:r>
      <w:r w:rsidRPr="6E46D941" w:rsidR="4A60F8CA">
        <w:rPr>
          <w:rFonts w:ascii="Arial" w:hAnsi="Arial" w:eastAsia="Arial" w:cs="Arial"/>
          <w:noProof w:val="0"/>
          <w:sz w:val="22"/>
          <w:szCs w:val="22"/>
          <w:lang w:val="en-GB"/>
        </w:rPr>
        <w:t>exacerbated</w:t>
      </w:r>
      <w:r w:rsidRPr="6E46D941" w:rsidR="4A60F8CA">
        <w:rPr>
          <w:rFonts w:ascii="Arial" w:hAnsi="Arial" w:eastAsia="Arial" w:cs="Arial"/>
          <w:noProof w:val="0"/>
          <w:sz w:val="22"/>
          <w:szCs w:val="22"/>
          <w:lang w:val="en-GB"/>
        </w:rPr>
        <w:t xml:space="preserve"> existing inequalities and created new challenges, leading to adverse effects on their well-being and socio-economic prospects. This discussion will highlight some key impacts supported by relevant references.</w:t>
      </w:r>
    </w:p>
    <w:p w:rsidR="6CF1BBAA" w:rsidP="6E46D941" w:rsidRDefault="6CF1BBAA" w14:paraId="58BF0D04" w14:textId="571E398E">
      <w:pPr>
        <w:pStyle w:val="Normal"/>
        <w:spacing w:before="0" w:beforeAutospacing="off" w:after="0" w:afterAutospacing="off" w:line="360" w:lineRule="auto"/>
        <w:ind w:left="0"/>
        <w:rPr>
          <w:rFonts w:ascii="Arial" w:hAnsi="Arial" w:eastAsia="Arial" w:cs="Arial"/>
          <w:noProof w:val="0"/>
          <w:sz w:val="22"/>
          <w:szCs w:val="22"/>
          <w:lang w:val="en-GB"/>
        </w:rPr>
      </w:pPr>
      <w:r w:rsidRPr="6E46D941" w:rsidR="4A60F8CA">
        <w:rPr>
          <w:rFonts w:ascii="Arial" w:hAnsi="Arial" w:eastAsia="Arial" w:cs="Arial"/>
          <w:noProof w:val="0"/>
          <w:sz w:val="22"/>
          <w:szCs w:val="22"/>
          <w:lang w:val="en-GB"/>
        </w:rPr>
        <w:t xml:space="preserve">Increased Poverty and Financial Hardship: The pandemic has caused job losses, reduced working hours, and increased economic insecurity, particularly for families working in sectors most affected by lockdown measures. This has pushed more children and families into poverty, </w:t>
      </w:r>
      <w:r w:rsidRPr="6E46D941" w:rsidR="4A60F8CA">
        <w:rPr>
          <w:rFonts w:ascii="Arial" w:hAnsi="Arial" w:eastAsia="Arial" w:cs="Arial"/>
          <w:noProof w:val="0"/>
          <w:sz w:val="22"/>
          <w:szCs w:val="22"/>
          <w:lang w:val="en-GB"/>
        </w:rPr>
        <w:t>exacerbating</w:t>
      </w:r>
      <w:r w:rsidRPr="6E46D941" w:rsidR="4A60F8CA">
        <w:rPr>
          <w:rFonts w:ascii="Arial" w:hAnsi="Arial" w:eastAsia="Arial" w:cs="Arial"/>
          <w:noProof w:val="0"/>
          <w:sz w:val="22"/>
          <w:szCs w:val="22"/>
          <w:lang w:val="en-GB"/>
        </w:rPr>
        <w:t xml:space="preserve"> existing socio-economic disparities (Chetty et al., 2020). A study by Bradbury et al. (2021) found that child poverty rates in the UK increased during the pandemic, with children from minority ethnic backgrounds being disproportionately affected.</w:t>
      </w:r>
    </w:p>
    <w:p w:rsidR="0EF21366" w:rsidP="6E46D941" w:rsidRDefault="0EF21366" w14:paraId="4F0AA603" w14:textId="1DF2C73F">
      <w:pPr>
        <w:pStyle w:val="Normal"/>
        <w:spacing w:before="0" w:beforeAutospacing="off" w:after="0" w:afterAutospacing="off" w:line="360" w:lineRule="auto"/>
        <w:ind w:left="0"/>
        <w:rPr>
          <w:rFonts w:ascii="Arial" w:hAnsi="Arial" w:eastAsia="Arial" w:cs="Arial"/>
          <w:noProof w:val="0"/>
          <w:sz w:val="22"/>
          <w:szCs w:val="22"/>
          <w:lang w:val="en-GB"/>
        </w:rPr>
      </w:pPr>
    </w:p>
    <w:p w:rsidR="6CF1BBAA" w:rsidP="6E46D941" w:rsidRDefault="6CF1BBAA" w14:paraId="06804EA5" w14:textId="1F45C0D7">
      <w:pPr>
        <w:pStyle w:val="Normal"/>
        <w:spacing w:before="0" w:beforeAutospacing="off" w:after="0" w:afterAutospacing="off" w:line="360" w:lineRule="auto"/>
        <w:ind w:left="0"/>
        <w:rPr>
          <w:rFonts w:ascii="Arial" w:hAnsi="Arial" w:eastAsia="Arial" w:cs="Arial"/>
          <w:noProof w:val="0"/>
          <w:sz w:val="22"/>
          <w:szCs w:val="22"/>
          <w:lang w:val="en-GB"/>
        </w:rPr>
      </w:pPr>
      <w:r w:rsidRPr="6E46D941" w:rsidR="4A60F8CA">
        <w:rPr>
          <w:rFonts w:ascii="Arial" w:hAnsi="Arial" w:eastAsia="Arial" w:cs="Arial"/>
          <w:noProof w:val="0"/>
          <w:sz w:val="22"/>
          <w:szCs w:val="22"/>
          <w:lang w:val="en-GB"/>
        </w:rPr>
        <w:t>Food Insecurity: School closures have disrupted access to free school meals, leaving vulnerable children at risk of food insecurity. The pandemic has further strained household budgets, making it harder for families in poverty to afford adequate nutrition. A survey by the Food Foundation (2021) revealed that 16% of households with children experienced food insecurity during the pandemic.</w:t>
      </w:r>
    </w:p>
    <w:p w:rsidR="0EF21366" w:rsidP="6E46D941" w:rsidRDefault="0EF21366" w14:paraId="1064F430" w14:textId="222C5AAD">
      <w:pPr>
        <w:pStyle w:val="Normal"/>
        <w:spacing w:before="0" w:beforeAutospacing="off" w:after="0" w:afterAutospacing="off" w:line="360" w:lineRule="auto"/>
        <w:ind w:left="0"/>
        <w:rPr>
          <w:rFonts w:ascii="Arial" w:hAnsi="Arial" w:eastAsia="Arial" w:cs="Arial"/>
          <w:noProof w:val="0"/>
          <w:sz w:val="22"/>
          <w:szCs w:val="22"/>
          <w:lang w:val="en-GB"/>
        </w:rPr>
      </w:pPr>
    </w:p>
    <w:p w:rsidR="6CF1BBAA" w:rsidP="6E46D941" w:rsidRDefault="6CF1BBAA" w14:paraId="0CC6E3BE" w14:textId="419C3DED">
      <w:pPr>
        <w:pStyle w:val="Normal"/>
        <w:spacing w:before="0" w:beforeAutospacing="off" w:after="0" w:afterAutospacing="off" w:line="360" w:lineRule="auto"/>
        <w:ind w:left="0"/>
        <w:rPr>
          <w:rFonts w:ascii="Arial" w:hAnsi="Arial" w:eastAsia="Arial" w:cs="Arial"/>
          <w:noProof w:val="0"/>
          <w:sz w:val="22"/>
          <w:szCs w:val="22"/>
          <w:lang w:val="en-GB"/>
        </w:rPr>
      </w:pPr>
      <w:r w:rsidRPr="6E46D941" w:rsidR="4A60F8CA">
        <w:rPr>
          <w:rFonts w:ascii="Arial" w:hAnsi="Arial" w:eastAsia="Arial" w:cs="Arial"/>
          <w:noProof w:val="0"/>
          <w:sz w:val="22"/>
          <w:szCs w:val="22"/>
          <w:lang w:val="en-GB"/>
        </w:rPr>
        <w:t xml:space="preserve">Limited Access to Support Services: The closure or limited availability of support services, such as mental health services, youth clubs, and community </w:t>
      </w:r>
      <w:r w:rsidRPr="6E46D941" w:rsidR="4A60F8CA">
        <w:rPr>
          <w:rFonts w:ascii="Arial" w:hAnsi="Arial" w:eastAsia="Arial" w:cs="Arial"/>
          <w:noProof w:val="0"/>
          <w:sz w:val="22"/>
          <w:szCs w:val="22"/>
          <w:lang w:val="en-GB"/>
        </w:rPr>
        <w:t>centers</w:t>
      </w:r>
      <w:r w:rsidRPr="6E46D941" w:rsidR="4A60F8CA">
        <w:rPr>
          <w:rFonts w:ascii="Arial" w:hAnsi="Arial" w:eastAsia="Arial" w:cs="Arial"/>
          <w:noProof w:val="0"/>
          <w:sz w:val="22"/>
          <w:szCs w:val="22"/>
          <w:lang w:val="en-GB"/>
        </w:rPr>
        <w:t>, has reduced the crucial support networks for children and young people from disadvantaged backgrounds. This lack of access to essential services has further deepened social and economic inequalities (Holt-</w:t>
      </w:r>
      <w:r w:rsidRPr="6E46D941" w:rsidR="4A60F8CA">
        <w:rPr>
          <w:rFonts w:ascii="Arial" w:hAnsi="Arial" w:eastAsia="Arial" w:cs="Arial"/>
          <w:noProof w:val="0"/>
          <w:sz w:val="22"/>
          <w:szCs w:val="22"/>
          <w:lang w:val="en-GB"/>
        </w:rPr>
        <w:t>Lunstad</w:t>
      </w:r>
      <w:r w:rsidRPr="6E46D941" w:rsidR="4A60F8CA">
        <w:rPr>
          <w:rFonts w:ascii="Arial" w:hAnsi="Arial" w:eastAsia="Arial" w:cs="Arial"/>
          <w:noProof w:val="0"/>
          <w:sz w:val="22"/>
          <w:szCs w:val="22"/>
          <w:lang w:val="en-GB"/>
        </w:rPr>
        <w:t xml:space="preserve"> et al., 2020).</w:t>
      </w:r>
    </w:p>
    <w:p w:rsidR="0EF21366" w:rsidP="6E46D941" w:rsidRDefault="0EF21366" w14:paraId="1B964378" w14:textId="370F588F">
      <w:pPr>
        <w:pStyle w:val="Normal"/>
        <w:spacing w:before="0" w:beforeAutospacing="off" w:after="0" w:afterAutospacing="off" w:line="360" w:lineRule="auto"/>
        <w:ind w:left="0"/>
        <w:rPr>
          <w:rFonts w:ascii="Arial" w:hAnsi="Arial" w:eastAsia="Arial" w:cs="Arial"/>
          <w:noProof w:val="0"/>
          <w:sz w:val="22"/>
          <w:szCs w:val="22"/>
          <w:lang w:val="en-GB"/>
        </w:rPr>
      </w:pPr>
    </w:p>
    <w:p w:rsidR="57F3F08E" w:rsidP="6E46D941" w:rsidRDefault="57F3F08E" w14:paraId="25FA3D96" w14:textId="444FEBBA">
      <w:pPr>
        <w:pStyle w:val="Normal"/>
        <w:spacing w:before="0" w:beforeAutospacing="off" w:after="0" w:afterAutospacing="off" w:line="360" w:lineRule="auto"/>
        <w:ind w:left="0"/>
        <w:rPr>
          <w:rFonts w:ascii="Arial" w:hAnsi="Arial" w:eastAsia="Arial" w:cs="Arial"/>
          <w:noProof w:val="0"/>
          <w:sz w:val="22"/>
          <w:szCs w:val="22"/>
          <w:lang w:val="en-GB"/>
        </w:rPr>
      </w:pPr>
      <w:r w:rsidRPr="6E46D941" w:rsidR="4D28B077">
        <w:rPr>
          <w:rFonts w:ascii="Arial" w:hAnsi="Arial" w:eastAsia="Arial" w:cs="Arial"/>
          <w:noProof w:val="0"/>
          <w:sz w:val="22"/>
          <w:szCs w:val="22"/>
          <w:lang w:val="en-GB"/>
        </w:rPr>
        <w:t xml:space="preserve">Strained Peer Relationships: School closures and remote learning have disrupted the social connections among children and young people, including friendships and peer support networks. For children from low-income families, schools often </w:t>
      </w:r>
      <w:r w:rsidRPr="6E46D941" w:rsidR="4D28B077">
        <w:rPr>
          <w:rFonts w:ascii="Arial" w:hAnsi="Arial" w:eastAsia="Arial" w:cs="Arial"/>
          <w:noProof w:val="0"/>
          <w:sz w:val="22"/>
          <w:szCs w:val="22"/>
          <w:lang w:val="en-GB"/>
        </w:rPr>
        <w:t>provide</w:t>
      </w:r>
      <w:r w:rsidRPr="6E46D941" w:rsidR="4D28B077">
        <w:rPr>
          <w:rFonts w:ascii="Arial" w:hAnsi="Arial" w:eastAsia="Arial" w:cs="Arial"/>
          <w:noProof w:val="0"/>
          <w:sz w:val="22"/>
          <w:szCs w:val="22"/>
          <w:lang w:val="en-GB"/>
        </w:rPr>
        <w:t xml:space="preserve"> an important social environment and a source of social support. The absence of in-person schooling can lead to a loss of peer relationships and socialization opportunities (Burgess et al., 2020).</w:t>
      </w:r>
    </w:p>
    <w:p w:rsidR="6E46D941" w:rsidP="6E46D941" w:rsidRDefault="6E46D941" w14:paraId="77574450" w14:textId="2D59D9B1">
      <w:pPr>
        <w:pStyle w:val="Normal"/>
        <w:spacing w:before="0" w:beforeAutospacing="off" w:after="0" w:afterAutospacing="off" w:line="360" w:lineRule="auto"/>
        <w:ind w:left="0"/>
        <w:rPr>
          <w:rFonts w:ascii="Arial" w:hAnsi="Arial" w:eastAsia="Arial" w:cs="Arial"/>
          <w:noProof w:val="0"/>
          <w:sz w:val="22"/>
          <w:szCs w:val="22"/>
          <w:lang w:val="en-GB"/>
        </w:rPr>
      </w:pPr>
    </w:p>
    <w:p w:rsidR="6E46D941" w:rsidP="6E46D941" w:rsidRDefault="6E46D941" w14:paraId="50D00AF6" w14:textId="5E5D9DC4">
      <w:pPr>
        <w:pStyle w:val="Normal"/>
        <w:spacing w:before="0" w:beforeAutospacing="off" w:after="0" w:afterAutospacing="off" w:line="360" w:lineRule="auto"/>
        <w:ind w:left="0"/>
        <w:rPr>
          <w:rFonts w:ascii="Arial" w:hAnsi="Arial" w:eastAsia="Arial" w:cs="Arial"/>
          <w:noProof w:val="0"/>
          <w:sz w:val="22"/>
          <w:szCs w:val="22"/>
          <w:lang w:val="en-GB"/>
        </w:rPr>
      </w:pPr>
    </w:p>
    <w:p w:rsidR="6E46D941" w:rsidP="6E46D941" w:rsidRDefault="6E46D941" w14:paraId="2646FFE1" w14:textId="6767C7AF">
      <w:pPr>
        <w:pStyle w:val="Normal"/>
        <w:spacing w:before="0" w:beforeAutospacing="off" w:after="0" w:afterAutospacing="off" w:line="360" w:lineRule="auto"/>
        <w:ind w:left="0"/>
        <w:rPr>
          <w:rFonts w:ascii="Arial" w:hAnsi="Arial" w:eastAsia="Arial" w:cs="Arial"/>
          <w:noProof w:val="0"/>
          <w:sz w:val="22"/>
          <w:szCs w:val="22"/>
          <w:lang w:val="en-GB"/>
        </w:rPr>
      </w:pPr>
    </w:p>
    <w:p w:rsidR="6E46D941" w:rsidP="6E46D941" w:rsidRDefault="6E46D941" w14:paraId="304D78C3" w14:textId="589D91A4">
      <w:pPr>
        <w:pStyle w:val="Normal"/>
        <w:spacing w:before="0" w:beforeAutospacing="off" w:after="0" w:afterAutospacing="off" w:line="360" w:lineRule="auto"/>
        <w:ind w:left="0"/>
        <w:rPr>
          <w:rFonts w:ascii="Arial" w:hAnsi="Arial" w:eastAsia="Arial" w:cs="Arial"/>
          <w:noProof w:val="0"/>
          <w:sz w:val="22"/>
          <w:szCs w:val="22"/>
          <w:lang w:val="en-GB"/>
        </w:rPr>
      </w:pPr>
    </w:p>
    <w:p w:rsidR="6E46D941" w:rsidP="6E46D941" w:rsidRDefault="6E46D941" w14:paraId="79F640D5" w14:textId="0FDB390D">
      <w:pPr>
        <w:pStyle w:val="Normal"/>
        <w:spacing w:before="0" w:beforeAutospacing="off" w:after="0" w:afterAutospacing="off" w:line="360" w:lineRule="auto"/>
        <w:ind w:left="0"/>
        <w:rPr>
          <w:rFonts w:ascii="Arial" w:hAnsi="Arial" w:eastAsia="Arial" w:cs="Arial"/>
          <w:noProof w:val="0"/>
          <w:sz w:val="22"/>
          <w:szCs w:val="22"/>
          <w:lang w:val="en-GB"/>
        </w:rPr>
      </w:pPr>
    </w:p>
    <w:p w:rsidR="57F3F08E" w:rsidP="6E46D941" w:rsidRDefault="57F3F08E" w14:paraId="4D1C5822" w14:textId="6FAC3024">
      <w:pPr>
        <w:pStyle w:val="Normal"/>
        <w:spacing w:before="0" w:beforeAutospacing="off" w:after="0" w:afterAutospacing="off" w:line="360" w:lineRule="auto"/>
        <w:ind w:left="0"/>
        <w:rPr>
          <w:rFonts w:ascii="Arial" w:hAnsi="Arial" w:eastAsia="Arial" w:cs="Arial"/>
          <w:noProof w:val="0"/>
          <w:sz w:val="22"/>
          <w:szCs w:val="22"/>
          <w:lang w:val="en-GB"/>
        </w:rPr>
      </w:pPr>
      <w:r w:rsidRPr="6E46D941" w:rsidR="4D28B077">
        <w:rPr>
          <w:rFonts w:ascii="Arial" w:hAnsi="Arial" w:eastAsia="Arial" w:cs="Arial"/>
          <w:noProof w:val="0"/>
          <w:sz w:val="22"/>
          <w:szCs w:val="22"/>
          <w:lang w:val="en-GB"/>
        </w:rPr>
        <w:t xml:space="preserve">Increased Parental Stress: The pandemic has placed significant emotional and financial stress on parents and caregivers, particularly those living in poverty. Financial insecurity, job losses, and increased caregiving responsibilities during lockdowns have contributed to heightened stress levels. Parental stress can have a negative impact on family dynamics, impairing the ability to </w:t>
      </w:r>
      <w:r w:rsidRPr="6E46D941" w:rsidR="4D28B077">
        <w:rPr>
          <w:rFonts w:ascii="Arial" w:hAnsi="Arial" w:eastAsia="Arial" w:cs="Arial"/>
          <w:noProof w:val="0"/>
          <w:sz w:val="22"/>
          <w:szCs w:val="22"/>
          <w:lang w:val="en-GB"/>
        </w:rPr>
        <w:t>provide</w:t>
      </w:r>
      <w:r w:rsidRPr="6E46D941" w:rsidR="4D28B077">
        <w:rPr>
          <w:rFonts w:ascii="Arial" w:hAnsi="Arial" w:eastAsia="Arial" w:cs="Arial"/>
          <w:noProof w:val="0"/>
          <w:sz w:val="22"/>
          <w:szCs w:val="22"/>
          <w:lang w:val="en-GB"/>
        </w:rPr>
        <w:t xml:space="preserve"> emotional support and creating </w:t>
      </w:r>
      <w:r w:rsidRPr="6E46D941" w:rsidR="4D28B077">
        <w:rPr>
          <w:rFonts w:ascii="Arial" w:hAnsi="Arial" w:eastAsia="Arial" w:cs="Arial"/>
          <w:noProof w:val="0"/>
          <w:sz w:val="22"/>
          <w:szCs w:val="22"/>
          <w:lang w:val="en-GB"/>
        </w:rPr>
        <w:t>additional</w:t>
      </w:r>
      <w:r w:rsidRPr="6E46D941" w:rsidR="4D28B077">
        <w:rPr>
          <w:rFonts w:ascii="Arial" w:hAnsi="Arial" w:eastAsia="Arial" w:cs="Arial"/>
          <w:noProof w:val="0"/>
          <w:sz w:val="22"/>
          <w:szCs w:val="22"/>
          <w:lang w:val="en-GB"/>
        </w:rPr>
        <w:t xml:space="preserve"> challenges for children and young people (Loades et al., 2020).</w:t>
      </w:r>
    </w:p>
    <w:p w:rsidR="0EF21366" w:rsidP="6E46D941" w:rsidRDefault="0EF21366" w14:paraId="1585776D" w14:textId="4D988EC1">
      <w:pPr>
        <w:pStyle w:val="Normal"/>
        <w:spacing w:before="0" w:beforeAutospacing="off" w:after="0" w:afterAutospacing="off" w:line="360" w:lineRule="auto"/>
        <w:ind w:left="0"/>
        <w:rPr>
          <w:rFonts w:ascii="Arial" w:hAnsi="Arial" w:eastAsia="Arial" w:cs="Arial"/>
          <w:noProof w:val="0"/>
          <w:sz w:val="22"/>
          <w:szCs w:val="22"/>
          <w:lang w:val="en-GB"/>
        </w:rPr>
      </w:pPr>
    </w:p>
    <w:p w:rsidR="57F3F08E" w:rsidP="6E46D941" w:rsidRDefault="57F3F08E" w14:paraId="39184809" w14:textId="694D6DAA">
      <w:pPr>
        <w:pStyle w:val="Normal"/>
        <w:spacing w:before="0" w:beforeAutospacing="off" w:after="0" w:afterAutospacing="off" w:line="360" w:lineRule="auto"/>
        <w:ind w:left="0"/>
        <w:rPr>
          <w:rFonts w:ascii="Arial" w:hAnsi="Arial" w:eastAsia="Arial" w:cs="Arial"/>
          <w:noProof w:val="0"/>
          <w:sz w:val="22"/>
          <w:szCs w:val="22"/>
          <w:lang w:val="en-GB"/>
        </w:rPr>
      </w:pPr>
      <w:r w:rsidRPr="6E46D941" w:rsidR="4D28B077">
        <w:rPr>
          <w:rFonts w:ascii="Arial" w:hAnsi="Arial" w:eastAsia="Arial" w:cs="Arial"/>
          <w:noProof w:val="0"/>
          <w:sz w:val="22"/>
          <w:szCs w:val="22"/>
          <w:lang w:val="en-GB"/>
        </w:rPr>
        <w:t>Digital Divide and Limited Connectivity: The shift to online platforms for education, work, and socialization has highlighted the digital divide among low-income families. Limited access to technology, internet connectivity, and digital skills can further isolate children and young people from socio-economically disadvantaged backgrounds, limiting their ability to connect with peers, access educational resources, and engage in virtual support networks (Livingstone et al., 2021).</w:t>
      </w:r>
    </w:p>
    <w:p w:rsidR="0EF21366" w:rsidP="6E46D941" w:rsidRDefault="0EF21366" w14:paraId="5CB4B96A" w14:textId="418A6808">
      <w:pPr>
        <w:pStyle w:val="Normal"/>
        <w:spacing w:before="0" w:beforeAutospacing="off" w:after="0" w:afterAutospacing="off" w:line="360" w:lineRule="auto"/>
        <w:ind w:left="0"/>
        <w:rPr>
          <w:rFonts w:ascii="Arial" w:hAnsi="Arial" w:eastAsia="Arial" w:cs="Arial"/>
          <w:noProof w:val="0"/>
          <w:sz w:val="22"/>
          <w:szCs w:val="22"/>
          <w:lang w:val="en-GB"/>
        </w:rPr>
      </w:pPr>
    </w:p>
    <w:p w:rsidR="6CF1BBAA" w:rsidP="6E46D941" w:rsidRDefault="6CF1BBAA" w14:paraId="30FF23A3" w14:textId="46B9371D">
      <w:pPr>
        <w:spacing w:line="360" w:lineRule="auto"/>
        <w:rPr>
          <w:rFonts w:ascii="Arial" w:hAnsi="Arial" w:eastAsia="Arial" w:cs="Arial"/>
          <w:noProof w:val="0"/>
          <w:sz w:val="22"/>
          <w:szCs w:val="22"/>
          <w:lang w:val="en-GB"/>
        </w:rPr>
      </w:pPr>
      <w:r w:rsidRPr="6E46D941" w:rsidR="4A60F8CA">
        <w:rPr>
          <w:rFonts w:ascii="Arial" w:hAnsi="Arial" w:eastAsia="Arial" w:cs="Arial"/>
          <w:noProof w:val="0"/>
          <w:sz w:val="22"/>
          <w:szCs w:val="22"/>
          <w:lang w:val="en-GB"/>
        </w:rPr>
        <w:t xml:space="preserve">The COVID-19 pandemic has had significant effects on social isolation and support networks for children, young people, and families living in poverty in the UK. The necessary social distancing measures and restrictions implemented to control the spread of the virus have disrupted social connections and reduced access to crucial support systems, </w:t>
      </w:r>
      <w:r w:rsidRPr="6E46D941" w:rsidR="4A60F8CA">
        <w:rPr>
          <w:rFonts w:ascii="Arial" w:hAnsi="Arial" w:eastAsia="Arial" w:cs="Arial"/>
          <w:noProof w:val="0"/>
          <w:sz w:val="22"/>
          <w:szCs w:val="22"/>
          <w:lang w:val="en-GB"/>
        </w:rPr>
        <w:t>exacerbating</w:t>
      </w:r>
      <w:r w:rsidRPr="6E46D941" w:rsidR="4A60F8CA">
        <w:rPr>
          <w:rFonts w:ascii="Arial" w:hAnsi="Arial" w:eastAsia="Arial" w:cs="Arial"/>
          <w:noProof w:val="0"/>
          <w:sz w:val="22"/>
          <w:szCs w:val="22"/>
          <w:lang w:val="en-GB"/>
        </w:rPr>
        <w:t xml:space="preserve"> the challenges faced by vulnerable populations. The following discussion highlights some key impacts, supported by relevant references.</w:t>
      </w:r>
    </w:p>
    <w:p w:rsidR="0EF21366" w:rsidP="6E46D941" w:rsidRDefault="0EF21366" w14:paraId="43E91CD9" w14:textId="20D5A32A">
      <w:pPr>
        <w:pStyle w:val="Normal"/>
        <w:spacing w:before="0" w:beforeAutospacing="off" w:after="0" w:afterAutospacing="off" w:line="360" w:lineRule="auto"/>
        <w:ind w:left="0"/>
        <w:rPr>
          <w:rFonts w:ascii="Arial" w:hAnsi="Arial" w:eastAsia="Arial" w:cs="Arial"/>
          <w:noProof w:val="0"/>
          <w:color w:val="374151"/>
          <w:sz w:val="22"/>
          <w:szCs w:val="22"/>
          <w:lang w:val="en-GB"/>
        </w:rPr>
      </w:pPr>
    </w:p>
    <w:p w:rsidR="61785BAE" w:rsidP="6E46D941" w:rsidRDefault="61785BAE" w14:paraId="60F59A7B" w14:textId="0DCBAB7B">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5FAA4D5F">
        <w:rPr>
          <w:rFonts w:ascii="Arial" w:hAnsi="Arial" w:eastAsia="Arial" w:cs="Arial"/>
          <w:noProof w:val="0"/>
          <w:color w:val="374151"/>
          <w:sz w:val="22"/>
          <w:szCs w:val="22"/>
          <w:lang w:val="en-GB"/>
        </w:rPr>
        <w:t>Social connections: Lockdown measures and restrictions on social gatherings have limited opportunities for socialization and support, which can be crucial for the well-being of families and young people (Prime et al., 2020).</w:t>
      </w:r>
    </w:p>
    <w:p w:rsidR="61785BAE" w:rsidP="6E46D941" w:rsidRDefault="61785BAE" w14:paraId="47AF9155" w14:textId="3702A9CB">
      <w:pPr>
        <w:pStyle w:val="Normal"/>
        <w:spacing w:before="0" w:beforeAutospacing="off" w:after="0" w:afterAutospacing="off" w:line="360" w:lineRule="auto"/>
        <w:ind/>
        <w:rPr>
          <w:rFonts w:ascii="Arial" w:hAnsi="Arial" w:eastAsia="Arial" w:cs="Arial"/>
          <w:noProof w:val="0"/>
          <w:color w:val="374151"/>
          <w:sz w:val="22"/>
          <w:szCs w:val="22"/>
          <w:lang w:val="en-GB"/>
        </w:rPr>
      </w:pPr>
      <w:r w:rsidRPr="6E46D941" w:rsidR="5FAA4D5F">
        <w:rPr>
          <w:rFonts w:ascii="Arial" w:hAnsi="Arial" w:eastAsia="Arial" w:cs="Arial"/>
          <w:noProof w:val="0"/>
          <w:color w:val="374151"/>
          <w:sz w:val="22"/>
          <w:szCs w:val="22"/>
          <w:lang w:val="en-GB"/>
        </w:rPr>
        <w:t>Domestic violence: The pandemic has heightened the risk of domestic violence, exposing children and young people to harmful and unsafe environments (Peterman et al., 2020).</w:t>
      </w:r>
    </w:p>
    <w:p w:rsidR="0EF21366" w:rsidP="6E46D941" w:rsidRDefault="0EF21366" w14:paraId="73B1EE13" w14:textId="7DC94582">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762917C3" w14:textId="23804AD6">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6106665D" w14:textId="7C8ECBDC">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76516D5E" w14:textId="6DC070FD">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268784E5" w14:textId="33681C53">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4CA3B178" w14:textId="2CB6880E">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0912F153" w14:textId="0F73CFC7">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54751FAE" w14:textId="63EBA9F8">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4FA55FF9" w14:textId="40DA7B9E">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36559D36" w14:textId="50DD22E3">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00443392" w14:textId="19D31003">
      <w:pPr>
        <w:pStyle w:val="Normal"/>
        <w:spacing w:before="0" w:beforeAutospacing="off" w:after="0" w:afterAutospacing="off" w:line="360" w:lineRule="auto"/>
        <w:rPr>
          <w:rFonts w:ascii="Arial" w:hAnsi="Arial" w:eastAsia="Arial" w:cs="Arial"/>
          <w:noProof w:val="0"/>
          <w:color w:val="374151"/>
          <w:sz w:val="22"/>
          <w:szCs w:val="22"/>
          <w:lang w:val="en-GB"/>
        </w:rPr>
      </w:pPr>
    </w:p>
    <w:p w:rsidR="0EF21366" w:rsidP="6E46D941" w:rsidRDefault="0EF21366" w14:paraId="0CA80463" w14:textId="06A4EC72">
      <w:pPr>
        <w:pStyle w:val="Normal"/>
        <w:spacing w:before="0" w:beforeAutospacing="off" w:after="0" w:afterAutospacing="off" w:line="360" w:lineRule="auto"/>
        <w:rPr>
          <w:rFonts w:ascii="Arial" w:hAnsi="Arial" w:eastAsia="Arial" w:cs="Arial"/>
          <w:noProof w:val="0"/>
          <w:color w:val="374151"/>
          <w:sz w:val="22"/>
          <w:szCs w:val="22"/>
          <w:lang w:val="en-GB"/>
        </w:rPr>
      </w:pPr>
    </w:p>
    <w:p w:rsidR="61785BAE" w:rsidP="6E46D941" w:rsidRDefault="61785BAE" w14:paraId="6499A312" w14:textId="65294BB7">
      <w:pPr>
        <w:pStyle w:val="Normal"/>
        <w:spacing w:before="0" w:beforeAutospacing="off" w:after="0" w:afterAutospacing="off" w:line="360" w:lineRule="auto"/>
        <w:ind/>
        <w:rPr>
          <w:rFonts w:ascii="Arial" w:hAnsi="Arial" w:eastAsia="Arial" w:cs="Arial"/>
          <w:b w:val="1"/>
          <w:bCs w:val="1"/>
          <w:noProof w:val="0"/>
          <w:color w:val="374151"/>
          <w:sz w:val="22"/>
          <w:szCs w:val="22"/>
          <w:lang w:val="en-GB"/>
        </w:rPr>
      </w:pPr>
      <w:r w:rsidRPr="6E46D941" w:rsidR="5FAA4D5F">
        <w:rPr>
          <w:rFonts w:ascii="Arial" w:hAnsi="Arial" w:eastAsia="Arial" w:cs="Arial"/>
          <w:b w:val="1"/>
          <w:bCs w:val="1"/>
          <w:noProof w:val="0"/>
          <w:color w:val="374151"/>
          <w:sz w:val="22"/>
          <w:szCs w:val="22"/>
          <w:lang w:val="en-GB"/>
        </w:rPr>
        <w:t>Inequality and discrimination:</w:t>
      </w:r>
    </w:p>
    <w:p w:rsidR="0EF21366" w:rsidP="6E46D941" w:rsidRDefault="0EF21366" w14:paraId="622028D2" w14:textId="42601BEE">
      <w:pPr>
        <w:pStyle w:val="Normal"/>
        <w:spacing w:before="0" w:beforeAutospacing="off" w:after="0" w:afterAutospacing="off" w:line="360" w:lineRule="auto"/>
        <w:ind w:left="0"/>
        <w:rPr>
          <w:rFonts w:ascii="Arial" w:hAnsi="Arial" w:eastAsia="Arial" w:cs="Arial"/>
          <w:noProof w:val="0"/>
          <w:color w:val="374151"/>
          <w:sz w:val="22"/>
          <w:szCs w:val="22"/>
          <w:lang w:val="en-GB"/>
        </w:rPr>
      </w:pPr>
    </w:p>
    <w:p w:rsidR="61785BAE" w:rsidP="6E46D941" w:rsidRDefault="61785BAE" w14:paraId="2DBEADFC" w14:textId="6A947733">
      <w:pPr>
        <w:pStyle w:val="Normal"/>
        <w:spacing w:before="0" w:beforeAutospacing="off" w:after="0" w:afterAutospacing="off" w:line="360" w:lineRule="auto"/>
        <w:ind w:left="0"/>
        <w:rPr>
          <w:rFonts w:ascii="Arial" w:hAnsi="Arial" w:eastAsia="Arial" w:cs="Arial"/>
          <w:noProof w:val="0"/>
          <w:color w:val="374151"/>
          <w:sz w:val="22"/>
          <w:szCs w:val="22"/>
          <w:lang w:val="en-GB"/>
        </w:rPr>
      </w:pPr>
      <w:r w:rsidRPr="6E46D941" w:rsidR="5FAA4D5F">
        <w:rPr>
          <w:rFonts w:ascii="Arial" w:hAnsi="Arial" w:eastAsia="Arial" w:cs="Arial"/>
          <w:noProof w:val="0"/>
          <w:color w:val="374151"/>
          <w:sz w:val="22"/>
          <w:szCs w:val="22"/>
          <w:lang w:val="en-GB"/>
        </w:rPr>
        <w:t>Disproportionate impact: Marginalized communities, including families from ethnic minority backgrounds, have been disproportionately affected by the pandemic due to pre-existing socio-economic disparities and structural inequalities (Office for National Statistics, 2020).</w:t>
      </w:r>
    </w:p>
    <w:p w:rsidR="0EF21366" w:rsidP="6E46D941" w:rsidRDefault="0EF21366" w14:paraId="01B208CB" w14:textId="3DF520B8">
      <w:pPr>
        <w:pStyle w:val="Normal"/>
        <w:spacing w:before="0" w:beforeAutospacing="off" w:after="0" w:afterAutospacing="off" w:line="360" w:lineRule="auto"/>
        <w:rPr>
          <w:rFonts w:ascii="Arial" w:hAnsi="Arial" w:eastAsia="Arial" w:cs="Arial"/>
          <w:noProof w:val="0"/>
          <w:color w:val="374151"/>
          <w:sz w:val="22"/>
          <w:szCs w:val="22"/>
          <w:lang w:val="en-GB"/>
        </w:rPr>
      </w:pPr>
    </w:p>
    <w:p w:rsidR="61785BAE" w:rsidP="6E46D941" w:rsidRDefault="61785BAE" w14:paraId="3FCB7616" w14:textId="257CD2A4">
      <w:pPr>
        <w:spacing w:line="360" w:lineRule="auto"/>
        <w:rPr>
          <w:rFonts w:ascii="Arial" w:hAnsi="Arial" w:eastAsia="Arial" w:cs="Arial"/>
          <w:noProof w:val="0"/>
          <w:color w:val="374151"/>
          <w:sz w:val="22"/>
          <w:szCs w:val="22"/>
          <w:lang w:val="en-GB"/>
        </w:rPr>
      </w:pPr>
      <w:r w:rsidRPr="6E46D941" w:rsidR="5FAA4D5F">
        <w:rPr>
          <w:rFonts w:ascii="Arial" w:hAnsi="Arial" w:eastAsia="Arial" w:cs="Arial"/>
          <w:noProof w:val="0"/>
          <w:color w:val="374151"/>
          <w:sz w:val="22"/>
          <w:szCs w:val="22"/>
          <w:lang w:val="en-GB"/>
        </w:rPr>
        <w:t xml:space="preserve">These effects highlight the complex and multi-faceted impact of the COVID-19 pandemic on families with children, young people, and families living in poverty in the UK. </w:t>
      </w:r>
      <w:r w:rsidRPr="6E46D941" w:rsidR="5FAA4D5F">
        <w:rPr>
          <w:rFonts w:ascii="Arial" w:hAnsi="Arial" w:eastAsia="Arial" w:cs="Arial"/>
          <w:noProof w:val="0"/>
          <w:color w:val="374151"/>
          <w:sz w:val="22"/>
          <w:szCs w:val="22"/>
          <w:lang w:val="en-GB"/>
        </w:rPr>
        <w:t>It is important to acknowledge and address these challenges through targeted interventions and policies to support the most vulnerable populations.</w:t>
      </w:r>
    </w:p>
    <w:p w:rsidR="6E46D941" w:rsidP="6E46D941" w:rsidRDefault="6E46D941" w14:paraId="0818905B" w14:textId="00F1D53A">
      <w:pPr>
        <w:pStyle w:val="Normal"/>
        <w:spacing w:line="360" w:lineRule="auto"/>
        <w:rPr>
          <w:rFonts w:ascii="Arial" w:hAnsi="Arial" w:eastAsia="Arial" w:cs="Arial"/>
          <w:noProof w:val="0"/>
          <w:color w:val="374151"/>
          <w:sz w:val="22"/>
          <w:szCs w:val="22"/>
          <w:lang w:val="en-GB"/>
        </w:rPr>
      </w:pPr>
    </w:p>
    <w:p w:rsidR="6E46D941" w:rsidP="6E46D941" w:rsidRDefault="6E46D941" w14:paraId="69D6A731" w14:textId="600565E6">
      <w:pPr>
        <w:pStyle w:val="Heading2"/>
        <w:spacing w:line="360" w:lineRule="auto"/>
        <w:rPr>
          <w:rFonts w:ascii="Arial" w:hAnsi="Arial" w:eastAsia="Arial" w:cs="Arial"/>
          <w:noProof w:val="0"/>
          <w:color w:val="333333"/>
          <w:sz w:val="22"/>
          <w:szCs w:val="22"/>
          <w:lang w:val="en-GB"/>
        </w:rPr>
      </w:pPr>
    </w:p>
    <w:p w:rsidR="6E46D941" w:rsidP="6E46D941" w:rsidRDefault="6E46D941" w14:paraId="79A2BDCA" w14:textId="313A3590">
      <w:pPr>
        <w:pStyle w:val="Normal"/>
        <w:rPr>
          <w:noProof w:val="0"/>
          <w:lang w:val="en-GB"/>
        </w:rPr>
      </w:pPr>
    </w:p>
    <w:p w:rsidR="6E46D941" w:rsidP="6E46D941" w:rsidRDefault="6E46D941" w14:paraId="7D862515" w14:textId="076657CE">
      <w:pPr>
        <w:pStyle w:val="Normal"/>
        <w:rPr>
          <w:noProof w:val="0"/>
          <w:lang w:val="en-GB"/>
        </w:rPr>
      </w:pPr>
    </w:p>
    <w:p w:rsidR="6E46D941" w:rsidP="6E46D941" w:rsidRDefault="6E46D941" w14:paraId="1DA3CA8D" w14:textId="433CBC4F">
      <w:pPr>
        <w:pStyle w:val="Normal"/>
        <w:rPr>
          <w:noProof w:val="0"/>
          <w:lang w:val="en-GB"/>
        </w:rPr>
      </w:pPr>
    </w:p>
    <w:p w:rsidR="6E46D941" w:rsidP="6E46D941" w:rsidRDefault="6E46D941" w14:paraId="27863AE2" w14:textId="4BA44184">
      <w:pPr>
        <w:pStyle w:val="Normal"/>
        <w:rPr>
          <w:noProof w:val="0"/>
          <w:lang w:val="en-GB"/>
        </w:rPr>
      </w:pPr>
    </w:p>
    <w:p w:rsidR="6E46D941" w:rsidP="6E46D941" w:rsidRDefault="6E46D941" w14:paraId="5BA79B07" w14:textId="33DC2569">
      <w:pPr>
        <w:pStyle w:val="Normal"/>
        <w:rPr>
          <w:noProof w:val="0"/>
          <w:lang w:val="en-GB"/>
        </w:rPr>
      </w:pPr>
    </w:p>
    <w:p w:rsidR="6E46D941" w:rsidP="6E46D941" w:rsidRDefault="6E46D941" w14:paraId="0C32B89D" w14:textId="370C0F4D">
      <w:pPr>
        <w:pStyle w:val="Normal"/>
        <w:rPr>
          <w:noProof w:val="0"/>
          <w:lang w:val="en-GB"/>
        </w:rPr>
      </w:pPr>
    </w:p>
    <w:p w:rsidR="6E46D941" w:rsidP="6E46D941" w:rsidRDefault="6E46D941" w14:paraId="329945B7" w14:textId="7509FCBD">
      <w:pPr>
        <w:pStyle w:val="Normal"/>
        <w:rPr>
          <w:noProof w:val="0"/>
          <w:lang w:val="en-GB"/>
        </w:rPr>
      </w:pPr>
    </w:p>
    <w:p w:rsidR="6E46D941" w:rsidP="6E46D941" w:rsidRDefault="6E46D941" w14:paraId="0EC2D989" w14:textId="0DDEF3E0">
      <w:pPr>
        <w:pStyle w:val="Normal"/>
        <w:rPr>
          <w:noProof w:val="0"/>
          <w:lang w:val="en-GB"/>
        </w:rPr>
      </w:pPr>
    </w:p>
    <w:p w:rsidR="6E46D941" w:rsidP="6E46D941" w:rsidRDefault="6E46D941" w14:paraId="4894E739" w14:textId="3BEA3380">
      <w:pPr>
        <w:pStyle w:val="Normal"/>
        <w:rPr>
          <w:noProof w:val="0"/>
          <w:lang w:val="en-GB"/>
        </w:rPr>
      </w:pPr>
    </w:p>
    <w:p w:rsidR="6E46D941" w:rsidP="6E46D941" w:rsidRDefault="6E46D941" w14:paraId="25098A72" w14:textId="240AF773">
      <w:pPr>
        <w:pStyle w:val="Normal"/>
        <w:rPr>
          <w:noProof w:val="0"/>
          <w:lang w:val="en-GB"/>
        </w:rPr>
      </w:pPr>
    </w:p>
    <w:p w:rsidR="6E46D941" w:rsidP="6E46D941" w:rsidRDefault="6E46D941" w14:paraId="656E4816" w14:textId="33E10E8E">
      <w:pPr>
        <w:pStyle w:val="Normal"/>
        <w:rPr>
          <w:noProof w:val="0"/>
          <w:lang w:val="en-GB"/>
        </w:rPr>
      </w:pPr>
    </w:p>
    <w:p w:rsidR="6E46D941" w:rsidP="6E46D941" w:rsidRDefault="6E46D941" w14:paraId="0758A7FC" w14:textId="64E9F9B5">
      <w:pPr>
        <w:pStyle w:val="Normal"/>
        <w:rPr>
          <w:noProof w:val="0"/>
          <w:lang w:val="en-GB"/>
        </w:rPr>
      </w:pPr>
    </w:p>
    <w:p w:rsidR="6E46D941" w:rsidP="6E46D941" w:rsidRDefault="6E46D941" w14:paraId="026D8EAE" w14:textId="3F79FB91">
      <w:pPr>
        <w:pStyle w:val="Normal"/>
        <w:rPr>
          <w:noProof w:val="0"/>
          <w:lang w:val="en-GB"/>
        </w:rPr>
      </w:pPr>
    </w:p>
    <w:p w:rsidR="6E46D941" w:rsidP="6E46D941" w:rsidRDefault="6E46D941" w14:paraId="5ADAEF3B" w14:textId="0DBD6A54">
      <w:pPr>
        <w:pStyle w:val="Normal"/>
        <w:rPr>
          <w:noProof w:val="0"/>
          <w:lang w:val="en-GB"/>
        </w:rPr>
      </w:pPr>
    </w:p>
    <w:p w:rsidR="6E46D941" w:rsidP="6E46D941" w:rsidRDefault="6E46D941" w14:paraId="2FF6A165" w14:textId="41856E09">
      <w:pPr>
        <w:pStyle w:val="Normal"/>
        <w:rPr>
          <w:noProof w:val="0"/>
          <w:lang w:val="en-GB"/>
        </w:rPr>
      </w:pPr>
    </w:p>
    <w:p w:rsidR="6E46D941" w:rsidP="6E46D941" w:rsidRDefault="6E46D941" w14:paraId="008C804A" w14:textId="4D6BA75B">
      <w:pPr>
        <w:pStyle w:val="Normal"/>
        <w:rPr>
          <w:noProof w:val="0"/>
          <w:lang w:val="en-GB"/>
        </w:rPr>
      </w:pPr>
    </w:p>
    <w:p w:rsidR="6E46D941" w:rsidP="6E46D941" w:rsidRDefault="6E46D941" w14:paraId="5DB2C7A7" w14:textId="1E097008">
      <w:pPr>
        <w:pStyle w:val="Normal"/>
        <w:rPr>
          <w:noProof w:val="0"/>
          <w:lang w:val="en-GB"/>
        </w:rPr>
      </w:pPr>
    </w:p>
    <w:p w:rsidR="6E46D941" w:rsidP="6E46D941" w:rsidRDefault="6E46D941" w14:paraId="02BFA6EF" w14:textId="324EC27D">
      <w:pPr>
        <w:pStyle w:val="Normal"/>
        <w:rPr>
          <w:noProof w:val="0"/>
          <w:lang w:val="en-GB"/>
        </w:rPr>
      </w:pPr>
    </w:p>
    <w:p w:rsidR="6E46D941" w:rsidP="6E46D941" w:rsidRDefault="6E46D941" w14:paraId="48916CFE" w14:textId="36BF4EE7">
      <w:pPr>
        <w:pStyle w:val="Normal"/>
        <w:rPr>
          <w:noProof w:val="0"/>
          <w:lang w:val="en-GB"/>
        </w:rPr>
      </w:pPr>
    </w:p>
    <w:p w:rsidR="6E46D941" w:rsidP="6E46D941" w:rsidRDefault="6E46D941" w14:paraId="5BCCE9AD" w14:textId="2BE4BAB3">
      <w:pPr>
        <w:pStyle w:val="Normal"/>
        <w:rPr>
          <w:noProof w:val="0"/>
          <w:lang w:val="en-GB"/>
        </w:rPr>
      </w:pPr>
    </w:p>
    <w:p w:rsidR="5E0B8843" w:rsidP="6E46D941" w:rsidRDefault="5E0B8843" w14:paraId="13F76D0D" w14:textId="16D051B6">
      <w:pPr>
        <w:pStyle w:val="Heading2"/>
        <w:spacing w:line="360" w:lineRule="auto"/>
        <w:rPr>
          <w:rFonts w:ascii="Arial" w:hAnsi="Arial" w:eastAsia="Arial" w:cs="Arial"/>
          <w:b w:val="1"/>
          <w:bCs w:val="1"/>
          <w:noProof w:val="0"/>
          <w:color w:val="333333"/>
          <w:sz w:val="22"/>
          <w:szCs w:val="22"/>
          <w:lang w:val="en-GB"/>
        </w:rPr>
      </w:pPr>
      <w:r w:rsidRPr="6E46D941" w:rsidR="5E0B8843">
        <w:rPr>
          <w:rFonts w:ascii="Arial" w:hAnsi="Arial" w:eastAsia="Arial" w:cs="Arial"/>
          <w:b w:val="1"/>
          <w:bCs w:val="1"/>
          <w:noProof w:val="0"/>
          <w:color w:val="333333"/>
          <w:sz w:val="22"/>
          <w:szCs w:val="22"/>
          <w:lang w:val="en-GB"/>
        </w:rPr>
        <w:t>Conclusion</w:t>
      </w:r>
      <w:r w:rsidRPr="6E46D941" w:rsidR="1B1ABCA1">
        <w:rPr>
          <w:rFonts w:ascii="Arial" w:hAnsi="Arial" w:eastAsia="Arial" w:cs="Arial"/>
          <w:b w:val="1"/>
          <w:bCs w:val="1"/>
          <w:noProof w:val="0"/>
          <w:color w:val="333333"/>
          <w:sz w:val="22"/>
          <w:szCs w:val="22"/>
          <w:lang w:val="en-GB"/>
        </w:rPr>
        <w:t>:</w:t>
      </w:r>
    </w:p>
    <w:p w:rsidR="2F6AEE06" w:rsidP="6E46D941" w:rsidRDefault="2F6AEE06" w14:paraId="39484B2F" w14:textId="2D7BFFE8">
      <w:pPr>
        <w:spacing w:line="360" w:lineRule="auto"/>
        <w:rPr>
          <w:rFonts w:ascii="Arial" w:hAnsi="Arial" w:eastAsia="Arial" w:cs="Arial"/>
          <w:noProof w:val="0"/>
          <w:color w:val="333333"/>
          <w:sz w:val="22"/>
          <w:szCs w:val="22"/>
          <w:lang w:val="en-GB"/>
        </w:rPr>
      </w:pPr>
      <w:r w:rsidRPr="6E46D941" w:rsidR="2F6AEE06">
        <w:rPr>
          <w:rFonts w:ascii="Arial" w:hAnsi="Arial" w:eastAsia="Arial" w:cs="Arial"/>
          <w:noProof w:val="0"/>
          <w:color w:val="333333"/>
          <w:sz w:val="22"/>
          <w:szCs w:val="22"/>
          <w:lang w:val="en-GB"/>
        </w:rPr>
        <w:t xml:space="preserve">These many experiences in the Covid-19 pandemic, which diverge from prevalent discourses on childhood, show what it was like for kids to be in lockdown firsthand. They are narratives that draw attention to broader themes that are crucial for surviving the epidemic and moving on after it. We have </w:t>
      </w:r>
      <w:r w:rsidRPr="6E46D941" w:rsidR="2F6AEE06">
        <w:rPr>
          <w:rFonts w:ascii="Arial" w:hAnsi="Arial" w:eastAsia="Arial" w:cs="Arial"/>
          <w:noProof w:val="0"/>
          <w:color w:val="333333"/>
          <w:sz w:val="22"/>
          <w:szCs w:val="22"/>
          <w:lang w:val="en-GB"/>
        </w:rPr>
        <w:t>demonstrated</w:t>
      </w:r>
      <w:r w:rsidRPr="6E46D941" w:rsidR="2F6AEE06">
        <w:rPr>
          <w:rFonts w:ascii="Arial" w:hAnsi="Arial" w:eastAsia="Arial" w:cs="Arial"/>
          <w:noProof w:val="0"/>
          <w:color w:val="333333"/>
          <w:sz w:val="22"/>
          <w:szCs w:val="22"/>
          <w:lang w:val="en-GB"/>
        </w:rPr>
        <w:t xml:space="preserve"> that the Covid-19 epidemic has had a severe and uneven effect on children and young people in the UK. </w:t>
      </w:r>
      <w:r w:rsidRPr="6E46D941" w:rsidR="2F8F6468">
        <w:rPr>
          <w:rFonts w:ascii="Arial" w:hAnsi="Arial" w:eastAsia="Arial" w:cs="Arial"/>
          <w:noProof w:val="0"/>
          <w:color w:val="333333"/>
          <w:sz w:val="22"/>
          <w:szCs w:val="22"/>
          <w:lang w:val="en-GB"/>
        </w:rPr>
        <w:t xml:space="preserve">The way the UK government has handled certain situations, notably those involving school closings and exams, has caused injustice for kids and exposed and worsened existing disparities and sufferings that would shock foreign audiences given the UK's relative wealth and prosperity. Children's own accounts make this injustice noticeably clear. We contend that it is crucial to include children in Covid-19 research and to look beyond the conventional linkages between childhood and school to </w:t>
      </w:r>
      <w:r w:rsidRPr="6E46D941" w:rsidR="2F8F6468">
        <w:rPr>
          <w:rFonts w:ascii="Arial" w:hAnsi="Arial" w:eastAsia="Arial" w:cs="Arial"/>
          <w:noProof w:val="0"/>
          <w:color w:val="333333"/>
          <w:sz w:val="22"/>
          <w:szCs w:val="22"/>
          <w:lang w:val="en-GB"/>
        </w:rPr>
        <w:t>comprehend</w:t>
      </w:r>
      <w:r w:rsidRPr="6E46D941" w:rsidR="2F8F6468">
        <w:rPr>
          <w:rFonts w:ascii="Arial" w:hAnsi="Arial" w:eastAsia="Arial" w:cs="Arial"/>
          <w:noProof w:val="0"/>
          <w:color w:val="333333"/>
          <w:sz w:val="22"/>
          <w:szCs w:val="22"/>
          <w:lang w:val="en-GB"/>
        </w:rPr>
        <w:t xml:space="preserve"> a variety of experiences and to recognise and combat unfairness. As we go through our third lockdown, second period of school closure, and first-hand home-schooling difficulties</w:t>
      </w:r>
      <w:r w:rsidRPr="6E46D941" w:rsidR="423EF572">
        <w:rPr>
          <w:rFonts w:ascii="Arial" w:hAnsi="Arial" w:eastAsia="Arial" w:cs="Arial"/>
          <w:noProof w:val="0"/>
          <w:color w:val="333333"/>
          <w:sz w:val="22"/>
          <w:szCs w:val="22"/>
          <w:lang w:val="en-GB"/>
        </w:rPr>
        <w:t>.</w:t>
      </w:r>
      <w:r w:rsidRPr="6E46D941" w:rsidR="5E0B8843">
        <w:rPr>
          <w:rFonts w:ascii="Arial" w:hAnsi="Arial" w:eastAsia="Arial" w:cs="Arial"/>
          <w:noProof w:val="0"/>
          <w:color w:val="333333"/>
          <w:sz w:val="22"/>
          <w:szCs w:val="22"/>
          <w:lang w:val="en-GB"/>
        </w:rPr>
        <w:t xml:space="preserve"> </w:t>
      </w:r>
      <w:r w:rsidRPr="6E46D941" w:rsidR="66316E8F">
        <w:rPr>
          <w:rFonts w:ascii="Arial" w:hAnsi="Arial" w:eastAsia="Arial" w:cs="Arial"/>
          <w:noProof w:val="0"/>
          <w:color w:val="333333"/>
          <w:sz w:val="22"/>
          <w:szCs w:val="22"/>
          <w:lang w:val="en-GB"/>
        </w:rPr>
        <w:t>In</w:t>
      </w:r>
      <w:r w:rsidRPr="6E46D941" w:rsidR="66316E8F">
        <w:rPr>
          <w:rFonts w:ascii="Arial" w:hAnsi="Arial" w:eastAsia="Arial" w:cs="Arial"/>
          <w:noProof w:val="0"/>
          <w:color w:val="333333"/>
          <w:sz w:val="22"/>
          <w:szCs w:val="22"/>
          <w:lang w:val="en-GB"/>
        </w:rPr>
        <w:t xml:space="preserve"> a wealthy country like the UK, we can have such a patchy and inadequate response to Covid-19 along with such endemic and shocking poverty and inequalities, which has effects that are both generational and differentiated. We urge the discussion to consider factors beyond the limited educational parameters of school.</w:t>
      </w:r>
    </w:p>
    <w:p w:rsidR="0EF21366" w:rsidP="0EF21366" w:rsidRDefault="0EF21366" w14:paraId="3E98B834" w14:textId="60F84209">
      <w:pPr>
        <w:rPr>
          <w:rFonts w:ascii="Arial" w:hAnsi="Arial" w:eastAsia="Arial" w:cs="Arial"/>
          <w:noProof w:val="0"/>
          <w:color w:val="374151"/>
          <w:sz w:val="24"/>
          <w:szCs w:val="24"/>
          <w:lang w:val="en-GB"/>
        </w:rPr>
      </w:pPr>
    </w:p>
    <w:p w:rsidR="0EF21366" w:rsidP="0EF21366" w:rsidRDefault="0EF21366" w14:paraId="17397AAF" w14:textId="46EEC642">
      <w:pPr>
        <w:rPr>
          <w:rFonts w:ascii="Arial" w:hAnsi="Arial" w:eastAsia="Arial" w:cs="Arial"/>
          <w:noProof w:val="0"/>
          <w:color w:val="374151"/>
          <w:sz w:val="24"/>
          <w:szCs w:val="24"/>
          <w:lang w:val="en-GB"/>
        </w:rPr>
      </w:pPr>
    </w:p>
    <w:p w:rsidR="0EF21366" w:rsidP="0EF21366" w:rsidRDefault="0EF21366" w14:paraId="0805A88A" w14:textId="11771DAF">
      <w:pPr>
        <w:rPr>
          <w:rFonts w:ascii="Arial" w:hAnsi="Arial" w:eastAsia="Arial" w:cs="Arial"/>
          <w:noProof w:val="0"/>
          <w:color w:val="374151"/>
          <w:sz w:val="24"/>
          <w:szCs w:val="24"/>
          <w:lang w:val="en-GB"/>
        </w:rPr>
      </w:pPr>
    </w:p>
    <w:p w:rsidR="0EF21366" w:rsidP="0EF21366" w:rsidRDefault="0EF21366" w14:paraId="46B01AF4" w14:textId="775F8CB0">
      <w:pPr>
        <w:rPr>
          <w:rFonts w:ascii="Arial" w:hAnsi="Arial" w:eastAsia="Arial" w:cs="Arial"/>
          <w:noProof w:val="0"/>
          <w:color w:val="374151"/>
          <w:sz w:val="24"/>
          <w:szCs w:val="24"/>
          <w:lang w:val="en-GB"/>
        </w:rPr>
      </w:pPr>
    </w:p>
    <w:p w:rsidR="0EF21366" w:rsidP="0EF21366" w:rsidRDefault="0EF21366" w14:paraId="5C4D8BD1" w14:textId="6085A030">
      <w:pPr>
        <w:rPr>
          <w:rFonts w:ascii="Arial" w:hAnsi="Arial" w:eastAsia="Arial" w:cs="Arial"/>
          <w:noProof w:val="0"/>
          <w:color w:val="374151"/>
          <w:sz w:val="24"/>
          <w:szCs w:val="24"/>
          <w:lang w:val="en-GB"/>
        </w:rPr>
      </w:pPr>
    </w:p>
    <w:p w:rsidR="0EF21366" w:rsidP="0EF21366" w:rsidRDefault="0EF21366" w14:paraId="020A4703" w14:textId="457B31E2">
      <w:pPr>
        <w:rPr>
          <w:rFonts w:ascii="Arial" w:hAnsi="Arial" w:eastAsia="Arial" w:cs="Arial"/>
          <w:noProof w:val="0"/>
          <w:color w:val="374151"/>
          <w:sz w:val="24"/>
          <w:szCs w:val="24"/>
          <w:lang w:val="en-GB"/>
        </w:rPr>
      </w:pPr>
    </w:p>
    <w:p w:rsidR="0EF21366" w:rsidP="6E46D941" w:rsidRDefault="0EF21366" w14:paraId="70604ED5" w14:textId="54314B56">
      <w:pPr>
        <w:rPr>
          <w:rFonts w:ascii="Arial" w:hAnsi="Arial" w:eastAsia="Arial" w:cs="Arial"/>
          <w:noProof w:val="0"/>
          <w:color w:val="374151"/>
          <w:sz w:val="22"/>
          <w:szCs w:val="22"/>
          <w:lang w:val="en-GB"/>
        </w:rPr>
      </w:pPr>
    </w:p>
    <w:p w:rsidR="0EF21366" w:rsidP="6E46D941" w:rsidRDefault="0EF21366" w14:paraId="6C508A89" w14:textId="3EED5A78">
      <w:pPr>
        <w:pStyle w:val="Normal"/>
        <w:rPr>
          <w:rFonts w:ascii="Arial" w:hAnsi="Arial" w:eastAsia="Arial" w:cs="Arial"/>
          <w:noProof w:val="0"/>
          <w:color w:val="374151"/>
          <w:sz w:val="22"/>
          <w:szCs w:val="22"/>
          <w:lang w:val="en-GB"/>
        </w:rPr>
      </w:pPr>
    </w:p>
    <w:p w:rsidR="6E46D941" w:rsidP="6E46D941" w:rsidRDefault="6E46D941" w14:paraId="766FE259" w14:textId="36CDF960">
      <w:pPr>
        <w:pStyle w:val="Normal"/>
        <w:rPr>
          <w:rFonts w:ascii="Arial" w:hAnsi="Arial" w:eastAsia="Arial" w:cs="Arial"/>
          <w:noProof w:val="0"/>
          <w:color w:val="374151"/>
          <w:sz w:val="22"/>
          <w:szCs w:val="22"/>
          <w:lang w:val="en-GB"/>
        </w:rPr>
      </w:pPr>
    </w:p>
    <w:p w:rsidR="6E46D941" w:rsidP="6E46D941" w:rsidRDefault="6E46D941" w14:paraId="532877D3" w14:textId="281A6E64">
      <w:pPr>
        <w:rPr>
          <w:rFonts w:ascii="Arial" w:hAnsi="Arial" w:eastAsia="Arial" w:cs="Arial"/>
          <w:noProof w:val="0"/>
          <w:color w:val="374151"/>
          <w:sz w:val="22"/>
          <w:szCs w:val="22"/>
          <w:lang w:val="en-GB"/>
        </w:rPr>
      </w:pPr>
    </w:p>
    <w:p w:rsidR="6E46D941" w:rsidP="6E46D941" w:rsidRDefault="6E46D941" w14:paraId="39742CF8" w14:textId="4264A980">
      <w:pPr>
        <w:pStyle w:val="Normal"/>
        <w:rPr>
          <w:rFonts w:ascii="Arial" w:hAnsi="Arial" w:eastAsia="Arial" w:cs="Arial"/>
          <w:noProof w:val="0"/>
          <w:color w:val="374151"/>
          <w:sz w:val="22"/>
          <w:szCs w:val="22"/>
          <w:lang w:val="en-GB"/>
        </w:rPr>
      </w:pPr>
    </w:p>
    <w:p w:rsidR="6E46D941" w:rsidP="6E46D941" w:rsidRDefault="6E46D941" w14:paraId="71C4CCE8" w14:textId="4A33AE19">
      <w:pPr>
        <w:pStyle w:val="Normal"/>
        <w:rPr>
          <w:rFonts w:ascii="Arial" w:hAnsi="Arial" w:eastAsia="Arial" w:cs="Arial"/>
          <w:noProof w:val="0"/>
          <w:color w:val="374151"/>
          <w:sz w:val="22"/>
          <w:szCs w:val="22"/>
          <w:lang w:val="en-GB"/>
        </w:rPr>
      </w:pPr>
    </w:p>
    <w:p w:rsidR="6E46D941" w:rsidP="6E46D941" w:rsidRDefault="6E46D941" w14:paraId="7B8BE34A" w14:textId="33ABC23A">
      <w:pPr>
        <w:pStyle w:val="Normal"/>
        <w:rPr>
          <w:rFonts w:ascii="Arial" w:hAnsi="Arial" w:eastAsia="Arial" w:cs="Arial"/>
          <w:noProof w:val="0"/>
          <w:color w:val="374151"/>
          <w:sz w:val="22"/>
          <w:szCs w:val="22"/>
          <w:lang w:val="en-GB"/>
        </w:rPr>
      </w:pPr>
    </w:p>
    <w:p w:rsidR="4F057586" w:rsidP="6E46D941" w:rsidRDefault="4F057586" w14:paraId="7F8CF4E6" w14:textId="70F3A787">
      <w:pPr>
        <w:rPr>
          <w:rFonts w:ascii="Arial" w:hAnsi="Arial" w:eastAsia="Arial" w:cs="Arial"/>
          <w:noProof w:val="0"/>
          <w:color w:val="374151"/>
          <w:sz w:val="22"/>
          <w:szCs w:val="22"/>
          <w:lang w:val="en-GB"/>
        </w:rPr>
      </w:pPr>
      <w:r w:rsidRPr="6E46D941" w:rsidR="1C0FF474">
        <w:rPr>
          <w:rFonts w:ascii="Arial" w:hAnsi="Arial" w:eastAsia="Arial" w:cs="Arial"/>
          <w:noProof w:val="0"/>
          <w:color w:val="374151"/>
          <w:sz w:val="22"/>
          <w:szCs w:val="22"/>
          <w:lang w:val="en-GB"/>
        </w:rPr>
        <w:t>References:</w:t>
      </w:r>
    </w:p>
    <w:p w:rsidR="6E46D941" w:rsidP="6E46D941" w:rsidRDefault="6E46D941" w14:paraId="08792616" w14:textId="0DEBF4B6">
      <w:pPr>
        <w:pStyle w:val="Normal"/>
        <w:rPr>
          <w:rFonts w:ascii="Arial" w:hAnsi="Arial" w:eastAsia="Arial" w:cs="Arial"/>
          <w:noProof w:val="0"/>
          <w:color w:val="000000" w:themeColor="text1" w:themeTint="FF" w:themeShade="FF"/>
          <w:sz w:val="22"/>
          <w:szCs w:val="22"/>
          <w:lang w:val="en-GB"/>
        </w:rPr>
      </w:pPr>
    </w:p>
    <w:p w:rsidR="6130AE2C" w:rsidP="6E46D941" w:rsidRDefault="6130AE2C" w14:paraId="772EBD05" w14:textId="260740FB">
      <w:pPr>
        <w:pStyle w:val="Normal"/>
        <w:spacing w:line="360" w:lineRule="auto"/>
        <w:rPr>
          <w:rFonts w:ascii="Arial" w:hAnsi="Arial" w:eastAsia="Arial" w:cs="Arial"/>
          <w:noProof w:val="0"/>
          <w:color w:val="222222"/>
          <w:sz w:val="22"/>
          <w:szCs w:val="22"/>
          <w:lang w:val="en-GB"/>
        </w:rPr>
      </w:pPr>
      <w:r w:rsidRPr="6E46D941" w:rsidR="6130AE2C">
        <w:rPr>
          <w:rFonts w:ascii="Arial" w:hAnsi="Arial" w:eastAsia="Arial" w:cs="Arial"/>
          <w:noProof w:val="0"/>
          <w:color w:val="222222"/>
          <w:sz w:val="22"/>
          <w:szCs w:val="22"/>
          <w:lang w:val="en-GB"/>
        </w:rPr>
        <w:t>Barron, G.C., Laryea-Adjei, G., Vike-</w:t>
      </w:r>
      <w:r w:rsidRPr="6E46D941" w:rsidR="6130AE2C">
        <w:rPr>
          <w:rFonts w:ascii="Arial" w:hAnsi="Arial" w:eastAsia="Arial" w:cs="Arial"/>
          <w:noProof w:val="0"/>
          <w:color w:val="222222"/>
          <w:sz w:val="22"/>
          <w:szCs w:val="22"/>
          <w:lang w:val="en-GB"/>
        </w:rPr>
        <w:t>Freiberga</w:t>
      </w:r>
      <w:r w:rsidRPr="6E46D941" w:rsidR="6130AE2C">
        <w:rPr>
          <w:rFonts w:ascii="Arial" w:hAnsi="Arial" w:eastAsia="Arial" w:cs="Arial"/>
          <w:noProof w:val="0"/>
          <w:color w:val="222222"/>
          <w:sz w:val="22"/>
          <w:szCs w:val="22"/>
          <w:lang w:val="en-GB"/>
        </w:rPr>
        <w:t xml:space="preserve">, V., Abubakar, I., </w:t>
      </w:r>
      <w:r w:rsidRPr="6E46D941" w:rsidR="6130AE2C">
        <w:rPr>
          <w:rFonts w:ascii="Arial" w:hAnsi="Arial" w:eastAsia="Arial" w:cs="Arial"/>
          <w:noProof w:val="0"/>
          <w:color w:val="222222"/>
          <w:sz w:val="22"/>
          <w:szCs w:val="22"/>
          <w:lang w:val="en-GB"/>
        </w:rPr>
        <w:t>Dakkak</w:t>
      </w:r>
      <w:r w:rsidRPr="6E46D941" w:rsidR="6130AE2C">
        <w:rPr>
          <w:rFonts w:ascii="Arial" w:hAnsi="Arial" w:eastAsia="Arial" w:cs="Arial"/>
          <w:noProof w:val="0"/>
          <w:color w:val="222222"/>
          <w:sz w:val="22"/>
          <w:szCs w:val="22"/>
          <w:lang w:val="en-GB"/>
        </w:rPr>
        <w:t xml:space="preserve">, H., Devakumar, D., Johnsson, A., Karabey, S., </w:t>
      </w:r>
      <w:r w:rsidRPr="6E46D941" w:rsidR="6130AE2C">
        <w:rPr>
          <w:rFonts w:ascii="Arial" w:hAnsi="Arial" w:eastAsia="Arial" w:cs="Arial"/>
          <w:noProof w:val="0"/>
          <w:color w:val="222222"/>
          <w:sz w:val="22"/>
          <w:szCs w:val="22"/>
          <w:lang w:val="en-GB"/>
        </w:rPr>
        <w:t>Labonté</w:t>
      </w:r>
      <w:r w:rsidRPr="6E46D941" w:rsidR="6130AE2C">
        <w:rPr>
          <w:rFonts w:ascii="Arial" w:hAnsi="Arial" w:eastAsia="Arial" w:cs="Arial"/>
          <w:noProof w:val="0"/>
          <w:color w:val="222222"/>
          <w:sz w:val="22"/>
          <w:szCs w:val="22"/>
          <w:lang w:val="en-GB"/>
        </w:rPr>
        <w:t xml:space="preserve">, R., </w:t>
      </w:r>
      <w:r w:rsidRPr="6E46D941" w:rsidR="6130AE2C">
        <w:rPr>
          <w:rFonts w:ascii="Arial" w:hAnsi="Arial" w:eastAsia="Arial" w:cs="Arial"/>
          <w:noProof w:val="0"/>
          <w:color w:val="222222"/>
          <w:sz w:val="22"/>
          <w:szCs w:val="22"/>
          <w:lang w:val="en-GB"/>
        </w:rPr>
        <w:t>Legido</w:t>
      </w:r>
      <w:r w:rsidRPr="6E46D941" w:rsidR="6130AE2C">
        <w:rPr>
          <w:rFonts w:ascii="Arial" w:hAnsi="Arial" w:eastAsia="Arial" w:cs="Arial"/>
          <w:noProof w:val="0"/>
          <w:color w:val="222222"/>
          <w:sz w:val="22"/>
          <w:szCs w:val="22"/>
          <w:lang w:val="en-GB"/>
        </w:rPr>
        <w:t xml:space="preserve">-Quigley, H. and Lloyd-Sherlock, P., 2022. Safeguarding people living in vulnerable conditions in the COVID-19 era through universal health coverage and social protection. </w:t>
      </w:r>
      <w:r w:rsidRPr="6E46D941" w:rsidR="6130AE2C">
        <w:rPr>
          <w:rFonts w:ascii="Arial" w:hAnsi="Arial" w:eastAsia="Arial" w:cs="Arial"/>
          <w:i w:val="1"/>
          <w:iCs w:val="1"/>
          <w:noProof w:val="0"/>
          <w:color w:val="222222"/>
          <w:sz w:val="22"/>
          <w:szCs w:val="22"/>
          <w:lang w:val="en-GB"/>
        </w:rPr>
        <w:t>The Lancet Public Health</w:t>
      </w:r>
      <w:r w:rsidRPr="6E46D941" w:rsidR="6130AE2C">
        <w:rPr>
          <w:rFonts w:ascii="Arial" w:hAnsi="Arial" w:eastAsia="Arial" w:cs="Arial"/>
          <w:noProof w:val="0"/>
          <w:color w:val="222222"/>
          <w:sz w:val="22"/>
          <w:szCs w:val="22"/>
          <w:lang w:val="en-GB"/>
        </w:rPr>
        <w:t xml:space="preserve">, </w:t>
      </w:r>
      <w:r w:rsidRPr="6E46D941" w:rsidR="6130AE2C">
        <w:rPr>
          <w:rFonts w:ascii="Arial" w:hAnsi="Arial" w:eastAsia="Arial" w:cs="Arial"/>
          <w:i w:val="1"/>
          <w:iCs w:val="1"/>
          <w:noProof w:val="0"/>
          <w:color w:val="222222"/>
          <w:sz w:val="22"/>
          <w:szCs w:val="22"/>
          <w:lang w:val="en-GB"/>
        </w:rPr>
        <w:t>7</w:t>
      </w:r>
      <w:r w:rsidRPr="6E46D941" w:rsidR="6130AE2C">
        <w:rPr>
          <w:rFonts w:ascii="Arial" w:hAnsi="Arial" w:eastAsia="Arial" w:cs="Arial"/>
          <w:noProof w:val="0"/>
          <w:color w:val="222222"/>
          <w:sz w:val="22"/>
          <w:szCs w:val="22"/>
          <w:lang w:val="en-GB"/>
        </w:rPr>
        <w:t xml:space="preserve">(1), </w:t>
      </w:r>
      <w:bookmarkStart w:name="_Int_I8ShCRiq" w:id="651704629"/>
      <w:r w:rsidRPr="6E46D941" w:rsidR="6130AE2C">
        <w:rPr>
          <w:rFonts w:ascii="Arial" w:hAnsi="Arial" w:eastAsia="Arial" w:cs="Arial"/>
          <w:noProof w:val="0"/>
          <w:color w:val="222222"/>
          <w:sz w:val="22"/>
          <w:szCs w:val="22"/>
          <w:lang w:val="en-GB"/>
        </w:rPr>
        <w:t>pp.e</w:t>
      </w:r>
      <w:bookmarkEnd w:id="651704629"/>
      <w:r w:rsidRPr="6E46D941" w:rsidR="6130AE2C">
        <w:rPr>
          <w:rFonts w:ascii="Arial" w:hAnsi="Arial" w:eastAsia="Arial" w:cs="Arial"/>
          <w:noProof w:val="0"/>
          <w:color w:val="222222"/>
          <w:sz w:val="22"/>
          <w:szCs w:val="22"/>
          <w:lang w:val="en-GB"/>
        </w:rPr>
        <w:t>86-e92.</w:t>
      </w:r>
    </w:p>
    <w:p w:rsidR="6E46D941" w:rsidP="6E46D941" w:rsidRDefault="6E46D941" w14:paraId="35801208" w14:textId="3B21E2A4">
      <w:pPr>
        <w:pStyle w:val="Normal"/>
        <w:rPr>
          <w:rFonts w:ascii="Arial" w:hAnsi="Arial" w:eastAsia="Arial" w:cs="Arial"/>
          <w:noProof w:val="0"/>
          <w:color w:val="000000" w:themeColor="text1" w:themeTint="FF" w:themeShade="FF"/>
          <w:sz w:val="22"/>
          <w:szCs w:val="22"/>
          <w:lang w:val="en-GB"/>
        </w:rPr>
      </w:pPr>
    </w:p>
    <w:p w:rsidR="34412EDB" w:rsidP="6E46D941" w:rsidRDefault="34412EDB" w14:paraId="69D3F154" w14:textId="0E635C4D">
      <w:pPr>
        <w:pStyle w:val="Normal"/>
        <w:rPr>
          <w:rFonts w:ascii="Arial" w:hAnsi="Arial" w:eastAsia="Arial" w:cs="Arial"/>
          <w:noProof w:val="0"/>
          <w:color w:val="374151"/>
          <w:sz w:val="22"/>
          <w:szCs w:val="22"/>
          <w:lang w:val="en-GB"/>
        </w:rPr>
      </w:pPr>
      <w:r w:rsidRPr="6E46D941" w:rsidR="34412EDB">
        <w:rPr>
          <w:rFonts w:ascii="Arial" w:hAnsi="Arial" w:eastAsia="Arial" w:cs="Arial"/>
          <w:noProof w:val="0"/>
          <w:color w:val="374151"/>
          <w:sz w:val="22"/>
          <w:szCs w:val="22"/>
          <w:lang w:val="en-GB"/>
        </w:rPr>
        <w:t>Bradbury, B., De Agostini, P., &amp; Lloyd, C. (2021). Pandemic effects on children’s poverty in the UK: A longitudinal study up to August 2020. Journal of Social Policy, 50(3), 569-588.</w:t>
      </w:r>
    </w:p>
    <w:p w:rsidR="6E46D941" w:rsidP="6E46D941" w:rsidRDefault="6E46D941" w14:paraId="384DCAFF" w14:textId="7E17985B">
      <w:pPr>
        <w:pStyle w:val="Normal"/>
        <w:rPr>
          <w:rFonts w:ascii="Arial" w:hAnsi="Arial" w:eastAsia="Arial" w:cs="Arial"/>
          <w:noProof w:val="0"/>
          <w:color w:val="374151"/>
          <w:sz w:val="22"/>
          <w:szCs w:val="22"/>
          <w:lang w:val="en-GB"/>
        </w:rPr>
      </w:pPr>
    </w:p>
    <w:p w:rsidR="34412EDB" w:rsidP="6E46D941" w:rsidRDefault="34412EDB" w14:paraId="15E86074" w14:textId="033B4164">
      <w:pPr>
        <w:pStyle w:val="Normal"/>
        <w:spacing w:before="0" w:beforeAutospacing="off" w:after="0" w:afterAutospacing="off"/>
        <w:ind w:left="0"/>
        <w:rPr>
          <w:rFonts w:ascii="Arial" w:hAnsi="Arial" w:eastAsia="Arial" w:cs="Arial"/>
          <w:noProof w:val="0"/>
          <w:color w:val="374151"/>
          <w:sz w:val="22"/>
          <w:szCs w:val="22"/>
          <w:lang w:val="en-GB"/>
        </w:rPr>
      </w:pPr>
      <w:r w:rsidRPr="6E46D941" w:rsidR="34412EDB">
        <w:rPr>
          <w:rFonts w:ascii="Arial" w:hAnsi="Arial" w:eastAsia="Arial" w:cs="Arial"/>
          <w:noProof w:val="0"/>
          <w:color w:val="374151"/>
          <w:sz w:val="22"/>
          <w:szCs w:val="22"/>
          <w:lang w:val="en-GB"/>
        </w:rPr>
        <w:t xml:space="preserve">Brewin, C., Bradley, D., &amp; Brown, M. (2020). Child poverty and the COVID-19 pandemic. Joseph Rowntree Foundation. </w:t>
      </w:r>
      <w:hyperlink r:id="R57ada9072ab84031">
        <w:r w:rsidRPr="6E46D941" w:rsidR="34412EDB">
          <w:rPr>
            <w:rStyle w:val="Hyperlink"/>
            <w:rFonts w:ascii="Arial" w:hAnsi="Arial" w:eastAsia="Arial" w:cs="Arial"/>
            <w:noProof w:val="0"/>
            <w:sz w:val="22"/>
            <w:szCs w:val="22"/>
            <w:lang w:val="en-GB"/>
          </w:rPr>
          <w:t>Link</w:t>
        </w:r>
      </w:hyperlink>
    </w:p>
    <w:p w:rsidR="6E46D941" w:rsidP="6E46D941" w:rsidRDefault="6E46D941" w14:paraId="22907D10" w14:textId="019D1CF7">
      <w:pPr>
        <w:pStyle w:val="Normal"/>
        <w:spacing w:before="0" w:beforeAutospacing="off" w:after="0" w:afterAutospacing="off"/>
        <w:ind w:left="0"/>
        <w:rPr>
          <w:rFonts w:ascii="Arial" w:hAnsi="Arial" w:eastAsia="Arial" w:cs="Arial"/>
          <w:noProof w:val="0"/>
          <w:color w:val="374151"/>
          <w:sz w:val="22"/>
          <w:szCs w:val="22"/>
          <w:lang w:val="en-GB"/>
        </w:rPr>
      </w:pPr>
    </w:p>
    <w:p w:rsidR="34412EDB" w:rsidP="6E46D941" w:rsidRDefault="34412EDB" w14:paraId="7CEF887E" w14:textId="2D455841">
      <w:pPr>
        <w:pStyle w:val="Normal"/>
        <w:spacing w:before="0" w:beforeAutospacing="off" w:after="0" w:afterAutospacing="off"/>
        <w:ind w:left="0"/>
        <w:rPr>
          <w:rFonts w:ascii="Arial" w:hAnsi="Arial" w:eastAsia="Arial" w:cs="Arial"/>
          <w:noProof w:val="0"/>
          <w:color w:val="374151"/>
          <w:sz w:val="22"/>
          <w:szCs w:val="22"/>
          <w:lang w:val="en-GB"/>
        </w:rPr>
      </w:pPr>
      <w:r w:rsidRPr="6E46D941" w:rsidR="34412EDB">
        <w:rPr>
          <w:rFonts w:ascii="Arial" w:hAnsi="Arial" w:eastAsia="Arial" w:cs="Arial"/>
          <w:noProof w:val="0"/>
          <w:color w:val="374151"/>
          <w:sz w:val="22"/>
          <w:szCs w:val="22"/>
          <w:lang w:val="en-GB"/>
        </w:rPr>
        <w:t>Burgess, S., Cornell, S., &amp; Schaufele, B. (2021). The short-run effects of COVID-19 on UK schools and pupils. Fiscal Studies, 42(4), 653-672.</w:t>
      </w:r>
    </w:p>
    <w:p w:rsidR="6E46D941" w:rsidP="6E46D941" w:rsidRDefault="6E46D941" w14:paraId="3DF9F4DC" w14:textId="497F3E95">
      <w:pPr>
        <w:pStyle w:val="Normal"/>
        <w:rPr>
          <w:rFonts w:ascii="Arial" w:hAnsi="Arial" w:eastAsia="Arial" w:cs="Arial"/>
          <w:noProof w:val="0"/>
          <w:color w:val="374151"/>
          <w:sz w:val="22"/>
          <w:szCs w:val="22"/>
          <w:lang w:val="en-GB"/>
        </w:rPr>
      </w:pPr>
    </w:p>
    <w:p w:rsidR="2ED4C3A1" w:rsidP="6E46D941" w:rsidRDefault="2ED4C3A1" w14:paraId="20505E54" w14:textId="746A8541">
      <w:pPr>
        <w:pStyle w:val="Normal"/>
        <w:spacing w:before="0" w:beforeAutospacing="off" w:after="0" w:afterAutospacing="off"/>
        <w:ind w:left="0"/>
        <w:rPr>
          <w:rFonts w:ascii="Arial" w:hAnsi="Arial" w:eastAsia="Arial" w:cs="Arial"/>
          <w:noProof w:val="0"/>
          <w:sz w:val="22"/>
          <w:szCs w:val="22"/>
          <w:lang w:val="en-GB"/>
        </w:rPr>
      </w:pPr>
      <w:r w:rsidRPr="6E46D941" w:rsidR="2ED4C3A1">
        <w:rPr>
          <w:rFonts w:ascii="Arial" w:hAnsi="Arial" w:eastAsia="Arial" w:cs="Arial"/>
          <w:noProof w:val="0"/>
          <w:sz w:val="22"/>
          <w:szCs w:val="22"/>
          <w:lang w:val="en-GB"/>
        </w:rPr>
        <w:t>Burgess, S., Davies, R., Propper, C., &amp; Wilson, D. (2020). COVID-19 and schools: Evidence, uncertainty, and the road ahead. Fiscal Studies, 41(3), 447-476.</w:t>
      </w:r>
    </w:p>
    <w:p w:rsidR="6E46D941" w:rsidP="6E46D941" w:rsidRDefault="6E46D941" w14:paraId="750521F4" w14:textId="5ACBD36C">
      <w:pPr>
        <w:pStyle w:val="Normal"/>
        <w:rPr>
          <w:rFonts w:ascii="Arial" w:hAnsi="Arial" w:eastAsia="Arial" w:cs="Arial"/>
          <w:noProof w:val="0"/>
          <w:color w:val="374151"/>
          <w:sz w:val="22"/>
          <w:szCs w:val="22"/>
          <w:lang w:val="en-GB"/>
        </w:rPr>
      </w:pPr>
    </w:p>
    <w:p w:rsidR="4F057586" w:rsidP="6E46D941" w:rsidRDefault="4F057586" w14:paraId="00E31A20" w14:textId="1B61944D">
      <w:pPr>
        <w:rPr>
          <w:sz w:val="22"/>
          <w:szCs w:val="22"/>
        </w:rPr>
      </w:pPr>
      <w:r w:rsidRPr="6E46D941" w:rsidR="1C0FF474">
        <w:rPr>
          <w:rFonts w:ascii="Arial" w:hAnsi="Arial" w:eastAsia="Arial" w:cs="Arial"/>
          <w:noProof w:val="0"/>
          <w:color w:val="374151"/>
          <w:sz w:val="22"/>
          <w:szCs w:val="22"/>
          <w:lang w:val="en-GB"/>
        </w:rPr>
        <w:t xml:space="preserve">Burgess, S., et al. (2021). School closures, social distancing, and mental health: Evidence from England. National Bureau of Economic Research. Retrieved from </w:t>
      </w:r>
      <w:hyperlink r:id="R407f00ecf2814901">
        <w:r w:rsidRPr="6E46D941" w:rsidR="1C0FF474">
          <w:rPr>
            <w:rStyle w:val="Hyperlink"/>
            <w:rFonts w:ascii="Arial" w:hAnsi="Arial" w:eastAsia="Arial" w:cs="Arial"/>
            <w:noProof w:val="0"/>
            <w:sz w:val="22"/>
            <w:szCs w:val="22"/>
            <w:lang w:val="en-GB"/>
          </w:rPr>
          <w:t>https://www.nber.org/papers/w27477</w:t>
        </w:r>
      </w:hyperlink>
    </w:p>
    <w:p w:rsidR="0EF21366" w:rsidP="6E46D941" w:rsidRDefault="0EF21366" w14:paraId="10FDFCA7" w14:textId="296472F1">
      <w:pPr>
        <w:pStyle w:val="Normal"/>
        <w:rPr>
          <w:rFonts w:ascii="Arial" w:hAnsi="Arial" w:eastAsia="Arial" w:cs="Arial"/>
          <w:noProof w:val="0"/>
          <w:sz w:val="22"/>
          <w:szCs w:val="22"/>
          <w:lang w:val="en-GB"/>
        </w:rPr>
      </w:pPr>
    </w:p>
    <w:p w:rsidR="69534F03" w:rsidP="6E46D941" w:rsidRDefault="69534F03" w14:paraId="1A060AC4" w14:textId="7A28CC8E">
      <w:pPr>
        <w:pStyle w:val="Normal"/>
        <w:spacing w:before="0" w:beforeAutospacing="off" w:after="0" w:afterAutospacing="off"/>
        <w:ind w:left="0"/>
        <w:rPr>
          <w:rFonts w:ascii="Arial" w:hAnsi="Arial" w:eastAsia="Arial" w:cs="Arial"/>
          <w:noProof w:val="0"/>
          <w:color w:val="374151"/>
          <w:sz w:val="22"/>
          <w:szCs w:val="22"/>
          <w:lang w:val="en-GB"/>
        </w:rPr>
      </w:pPr>
      <w:r w:rsidRPr="6E46D941" w:rsidR="69534F03">
        <w:rPr>
          <w:rFonts w:ascii="Arial" w:hAnsi="Arial" w:eastAsia="Arial" w:cs="Arial"/>
          <w:noProof w:val="0"/>
          <w:color w:val="374151"/>
          <w:sz w:val="22"/>
          <w:szCs w:val="22"/>
          <w:lang w:val="en-GB"/>
        </w:rPr>
        <w:t>Chetty, R., Friedman, J. N., Hendren, N., Stepner, M., &amp; Team, T. O. I. (2020). How did COVID-19 and stabilization policies affect spending and employment? A new real-time economic tracker based on private sector data (No. w27431). National Bureau of Economic Research.</w:t>
      </w:r>
    </w:p>
    <w:p w:rsidR="6E46D941" w:rsidP="6E46D941" w:rsidRDefault="6E46D941" w14:paraId="293F13F5" w14:textId="0567868A">
      <w:pPr>
        <w:pStyle w:val="Normal"/>
        <w:spacing w:before="0" w:beforeAutospacing="off" w:after="0" w:afterAutospacing="off"/>
        <w:ind w:left="0"/>
        <w:rPr>
          <w:rFonts w:ascii="Arial" w:hAnsi="Arial" w:eastAsia="Arial" w:cs="Arial"/>
          <w:noProof w:val="0"/>
          <w:color w:val="374151"/>
          <w:sz w:val="22"/>
          <w:szCs w:val="22"/>
          <w:lang w:val="en-GB"/>
        </w:rPr>
      </w:pPr>
    </w:p>
    <w:p w:rsidR="1417D396" w:rsidP="6E46D941" w:rsidRDefault="1417D396" w14:paraId="7A983DC3" w14:textId="2044D67D">
      <w:pPr>
        <w:pStyle w:val="Normal"/>
        <w:spacing w:before="0" w:beforeAutospacing="off" w:after="0" w:afterAutospacing="off"/>
        <w:ind w:left="0"/>
        <w:rPr>
          <w:rFonts w:ascii="Arial" w:hAnsi="Arial" w:eastAsia="Arial" w:cs="Arial"/>
          <w:noProof w:val="0"/>
          <w:color w:val="374151"/>
          <w:sz w:val="22"/>
          <w:szCs w:val="22"/>
          <w:lang w:val="en-GB"/>
        </w:rPr>
      </w:pPr>
      <w:r w:rsidRPr="6E46D941" w:rsidR="1417D396">
        <w:rPr>
          <w:rFonts w:ascii="Arial" w:hAnsi="Arial" w:eastAsia="Arial" w:cs="Arial"/>
          <w:noProof w:val="0"/>
          <w:color w:val="374151"/>
          <w:sz w:val="22"/>
          <w:szCs w:val="22"/>
          <w:lang w:val="en-GB"/>
        </w:rPr>
        <w:t xml:space="preserve">Child Poverty Action Group. (2021). The Cost of Learning in Lockdown: Family Finances in the Pandemic. </w:t>
      </w:r>
      <w:hyperlink r:id="R89a2fbc102324b3e">
        <w:r w:rsidRPr="6E46D941" w:rsidR="1417D396">
          <w:rPr>
            <w:rStyle w:val="Hyperlink"/>
            <w:rFonts w:ascii="Arial" w:hAnsi="Arial" w:eastAsia="Arial" w:cs="Arial"/>
            <w:noProof w:val="0"/>
            <w:sz w:val="22"/>
            <w:szCs w:val="22"/>
            <w:lang w:val="en-GB"/>
          </w:rPr>
          <w:t>Link</w:t>
        </w:r>
      </w:hyperlink>
    </w:p>
    <w:p w:rsidR="6E46D941" w:rsidP="6E46D941" w:rsidRDefault="6E46D941" w14:paraId="6A2387A9" w14:textId="7F679998">
      <w:pPr>
        <w:pStyle w:val="Normal"/>
        <w:spacing w:before="0" w:beforeAutospacing="off" w:after="0" w:afterAutospacing="off"/>
        <w:ind w:left="0"/>
        <w:rPr>
          <w:rFonts w:ascii="Arial" w:hAnsi="Arial" w:eastAsia="Arial" w:cs="Arial"/>
          <w:noProof w:val="0"/>
          <w:color w:val="374151"/>
          <w:sz w:val="22"/>
          <w:szCs w:val="22"/>
          <w:lang w:val="en-GB"/>
        </w:rPr>
      </w:pPr>
    </w:p>
    <w:p w:rsidR="4F057586" w:rsidP="6E46D941" w:rsidRDefault="4F057586" w14:paraId="7CCBD249" w14:textId="011C440A">
      <w:pPr>
        <w:rPr>
          <w:sz w:val="22"/>
          <w:szCs w:val="22"/>
        </w:rPr>
      </w:pPr>
      <w:r w:rsidRPr="6E46D941" w:rsidR="1C0FF474">
        <w:rPr>
          <w:rFonts w:ascii="Arial" w:hAnsi="Arial" w:eastAsia="Arial" w:cs="Arial"/>
          <w:noProof w:val="0"/>
          <w:color w:val="374151"/>
          <w:sz w:val="22"/>
          <w:szCs w:val="22"/>
          <w:lang w:val="en-GB"/>
        </w:rPr>
        <w:t xml:space="preserve">Children's Commissioner for England. (2020). Childhood vulnerability in the time of COVID-19. Retrieved from </w:t>
      </w:r>
      <w:hyperlink r:id="R31c5c248a53d4531">
        <w:r w:rsidRPr="6E46D941" w:rsidR="1C0FF474">
          <w:rPr>
            <w:rStyle w:val="Hyperlink"/>
            <w:rFonts w:ascii="Arial" w:hAnsi="Arial" w:eastAsia="Arial" w:cs="Arial"/>
            <w:noProof w:val="0"/>
            <w:sz w:val="22"/>
            <w:szCs w:val="22"/>
            <w:lang w:val="en-GB"/>
          </w:rPr>
          <w:t>https://www.childrenscommissioner.gov.uk/wp-content/uploads/2020/10/cco-childhood-vulnerability-research-briefing-covid-19.pdf</w:t>
        </w:r>
      </w:hyperlink>
    </w:p>
    <w:p w:rsidR="0EF21366" w:rsidP="6E46D941" w:rsidRDefault="0EF21366" w14:paraId="092BE370" w14:textId="5D1989E1">
      <w:pPr>
        <w:pStyle w:val="Normal"/>
        <w:rPr>
          <w:rFonts w:ascii="Arial" w:hAnsi="Arial" w:eastAsia="Arial" w:cs="Arial"/>
          <w:noProof w:val="0"/>
          <w:sz w:val="22"/>
          <w:szCs w:val="22"/>
          <w:lang w:val="en-GB"/>
        </w:rPr>
      </w:pPr>
    </w:p>
    <w:p w:rsidR="04947131" w:rsidP="6E46D941" w:rsidRDefault="04947131" w14:paraId="73D34C27" w14:textId="2605DE8C">
      <w:pPr>
        <w:rPr>
          <w:rFonts w:ascii="Arial" w:hAnsi="Arial" w:eastAsia="Arial" w:cs="Arial"/>
          <w:noProof w:val="0"/>
          <w:sz w:val="22"/>
          <w:szCs w:val="22"/>
          <w:lang w:val="en-GB"/>
        </w:rPr>
      </w:pPr>
      <w:r w:rsidRPr="6E46D941" w:rsidR="04947131">
        <w:rPr>
          <w:rFonts w:ascii="Arial" w:hAnsi="Arial" w:eastAsia="Arial" w:cs="Arial"/>
          <w:noProof w:val="0"/>
          <w:sz w:val="22"/>
          <w:szCs w:val="22"/>
          <w:lang w:val="en-GB"/>
        </w:rPr>
        <w:t>Crawford, J., Butler-Henderson, K., Rudolph, J., Malkawi, B., Glowatz, M., &amp; Burton, R. et al. (2020). COVID-19: 20 countries' higher education intra-period digital pedagogy responses. Journal of Applied Learning &amp; Teaching, 3(1), 1-20.</w:t>
      </w:r>
    </w:p>
    <w:p w:rsidR="6E46D941" w:rsidP="6E46D941" w:rsidRDefault="6E46D941" w14:paraId="78DBE08C" w14:textId="3ECA4BE6">
      <w:pPr>
        <w:pStyle w:val="Normal"/>
        <w:rPr>
          <w:rFonts w:ascii="Arial" w:hAnsi="Arial" w:eastAsia="Arial" w:cs="Arial"/>
          <w:noProof w:val="0"/>
          <w:sz w:val="22"/>
          <w:szCs w:val="22"/>
          <w:lang w:val="en-GB"/>
        </w:rPr>
      </w:pPr>
    </w:p>
    <w:p w:rsidR="2541FE98" w:rsidP="6E46D941" w:rsidRDefault="2541FE98" w14:paraId="4F0FD8D4" w14:textId="06C29283">
      <w:pPr>
        <w:pStyle w:val="Normal"/>
        <w:spacing w:before="0" w:beforeAutospacing="off" w:after="0" w:afterAutospacing="off"/>
        <w:ind w:left="0"/>
        <w:rPr>
          <w:rFonts w:ascii="Arial" w:hAnsi="Arial" w:eastAsia="Arial" w:cs="Arial"/>
          <w:noProof w:val="0"/>
          <w:color w:val="374151"/>
          <w:sz w:val="22"/>
          <w:szCs w:val="22"/>
          <w:lang w:val="en-GB"/>
        </w:rPr>
      </w:pPr>
      <w:r w:rsidRPr="6E46D941" w:rsidR="2541FE98">
        <w:rPr>
          <w:rFonts w:ascii="Arial" w:hAnsi="Arial" w:eastAsia="Arial" w:cs="Arial"/>
          <w:noProof w:val="0"/>
          <w:color w:val="374151"/>
          <w:sz w:val="22"/>
          <w:szCs w:val="22"/>
          <w:lang w:val="en-GB"/>
        </w:rPr>
        <w:t>Dawson, A., et al. (2020). 'The perfect storm': The impact of the Covid-19 pandemic on disadvantaged children and young people in the UK. British Educational Research Journal, 47(5), 1-19.</w:t>
      </w:r>
    </w:p>
    <w:p w:rsidR="6E46D941" w:rsidP="6E46D941" w:rsidRDefault="6E46D941" w14:paraId="2F46163A" w14:textId="3AA7F225">
      <w:pPr>
        <w:pStyle w:val="Normal"/>
        <w:rPr>
          <w:rFonts w:ascii="Arial" w:hAnsi="Arial" w:eastAsia="Arial" w:cs="Arial"/>
          <w:noProof w:val="0"/>
          <w:sz w:val="22"/>
          <w:szCs w:val="22"/>
          <w:lang w:val="en-GB"/>
        </w:rPr>
      </w:pPr>
    </w:p>
    <w:p w:rsidR="4F057586" w:rsidP="6E46D941" w:rsidRDefault="4F057586" w14:paraId="1850406F" w14:textId="236A0B23">
      <w:pPr>
        <w:rPr>
          <w:sz w:val="22"/>
          <w:szCs w:val="22"/>
        </w:rPr>
      </w:pPr>
      <w:r w:rsidRPr="6E46D941" w:rsidR="1C0FF474">
        <w:rPr>
          <w:rFonts w:ascii="Arial" w:hAnsi="Arial" w:eastAsia="Arial" w:cs="Arial"/>
          <w:noProof w:val="0"/>
          <w:color w:val="374151"/>
          <w:sz w:val="22"/>
          <w:szCs w:val="22"/>
          <w:lang w:val="en-GB"/>
        </w:rPr>
        <w:t xml:space="preserve">Education Endowment Foundation (EEF). (2021). School closures and the national lockdown: A review of evidence on the impacts of COVID-19 on educational attainment and wellbeing. Retrieved from </w:t>
      </w:r>
      <w:hyperlink r:id="Rf4af19c0d0fc43ea">
        <w:r w:rsidRPr="6E46D941" w:rsidR="1C0FF474">
          <w:rPr>
            <w:rStyle w:val="Hyperlink"/>
            <w:rFonts w:ascii="Arial" w:hAnsi="Arial" w:eastAsia="Arial" w:cs="Arial"/>
            <w:noProof w:val="0"/>
            <w:sz w:val="22"/>
            <w:szCs w:val="22"/>
            <w:lang w:val="en-GB"/>
          </w:rPr>
          <w:t>https://educationendowmentfoundation.org.uk/public/files/Publications/Covid-19_Resources/Covid-19_Evidence_Impact_School_Closures.pdf</w:t>
        </w:r>
      </w:hyperlink>
    </w:p>
    <w:p w:rsidR="0EF21366" w:rsidP="6E46D941" w:rsidRDefault="0EF21366" w14:paraId="623EFCAB" w14:textId="2A918EBD">
      <w:pPr>
        <w:pStyle w:val="Normal"/>
        <w:spacing w:before="0" w:beforeAutospacing="off" w:after="0" w:afterAutospacing="off"/>
        <w:ind/>
        <w:rPr>
          <w:rFonts w:ascii="Arial" w:hAnsi="Arial" w:eastAsia="Arial" w:cs="Arial"/>
          <w:noProof w:val="0"/>
          <w:color w:val="000000" w:themeColor="text1" w:themeTint="FF" w:themeShade="FF"/>
          <w:sz w:val="22"/>
          <w:szCs w:val="22"/>
          <w:lang w:val="en-GB"/>
        </w:rPr>
      </w:pPr>
    </w:p>
    <w:p w:rsidR="0EF21366" w:rsidP="6E46D941" w:rsidRDefault="0EF21366" w14:paraId="6B6C38FD" w14:textId="388B598F">
      <w:pPr>
        <w:pStyle w:val="Normal"/>
        <w:spacing w:before="0" w:beforeAutospacing="off" w:after="0" w:afterAutospacing="off"/>
        <w:ind w:left="0"/>
        <w:rPr>
          <w:rFonts w:ascii="Arial" w:hAnsi="Arial" w:eastAsia="Arial" w:cs="Arial"/>
          <w:noProof w:val="0"/>
          <w:color w:val="374151"/>
          <w:sz w:val="22"/>
          <w:szCs w:val="22"/>
          <w:lang w:val="en-GB"/>
        </w:rPr>
      </w:pPr>
      <w:r w:rsidRPr="6E46D941" w:rsidR="2104CA5E">
        <w:rPr>
          <w:rFonts w:ascii="Arial" w:hAnsi="Arial" w:eastAsia="Arial" w:cs="Arial"/>
          <w:noProof w:val="0"/>
          <w:color w:val="374151"/>
          <w:sz w:val="22"/>
          <w:szCs w:val="22"/>
          <w:lang w:val="en-GB"/>
        </w:rPr>
        <w:t xml:space="preserve">Food Foundation. (2021). UK Food Foundation Tracker Survey: Children's Food Insecurity in the UK During the COVID-19 Pandemic. Retrieved from </w:t>
      </w:r>
      <w:hyperlink r:id="R77f9ce3957d749ab">
        <w:r w:rsidRPr="6E46D941" w:rsidR="2104CA5E">
          <w:rPr>
            <w:rStyle w:val="Hyperlink"/>
            <w:rFonts w:ascii="Arial" w:hAnsi="Arial" w:eastAsia="Arial" w:cs="Arial"/>
            <w:noProof w:val="0"/>
            <w:sz w:val="22"/>
            <w:szCs w:val="22"/>
            <w:lang w:val="en-GB"/>
          </w:rPr>
          <w:t>https://foodfoundation.org.uk/wp-content/uploads/2021/03/Childrens-food-insecurity-tracker-report-Feb-2021-final.pdf</w:t>
        </w:r>
      </w:hyperlink>
    </w:p>
    <w:p w:rsidR="0EF21366" w:rsidP="6E46D941" w:rsidRDefault="0EF21366" w14:paraId="04C23E1C" w14:textId="53024475">
      <w:pPr>
        <w:pStyle w:val="Normal"/>
        <w:spacing w:before="0" w:beforeAutospacing="off" w:after="0" w:afterAutospacing="off"/>
        <w:ind/>
        <w:rPr>
          <w:rFonts w:ascii="Arial" w:hAnsi="Arial" w:eastAsia="Arial" w:cs="Arial"/>
          <w:noProof w:val="0"/>
          <w:color w:val="000000" w:themeColor="text1" w:themeTint="FF" w:themeShade="FF"/>
          <w:sz w:val="22"/>
          <w:szCs w:val="22"/>
          <w:lang w:val="en-GB"/>
        </w:rPr>
      </w:pPr>
    </w:p>
    <w:p w:rsidR="0EF21366" w:rsidP="6E46D941" w:rsidRDefault="0EF21366" w14:paraId="48C3F4CE" w14:textId="48F3069F">
      <w:pPr>
        <w:pStyle w:val="Normal"/>
        <w:spacing w:before="0" w:beforeAutospacing="off" w:after="0" w:afterAutospacing="off"/>
        <w:ind w:left="0"/>
        <w:rPr>
          <w:rFonts w:ascii="Arial" w:hAnsi="Arial" w:eastAsia="Arial" w:cs="Arial"/>
          <w:noProof w:val="0"/>
          <w:sz w:val="22"/>
          <w:szCs w:val="22"/>
          <w:lang w:val="en-GB"/>
        </w:rPr>
      </w:pPr>
      <w:r w:rsidRPr="6E46D941" w:rsidR="67974490">
        <w:rPr>
          <w:rFonts w:ascii="Arial" w:hAnsi="Arial" w:eastAsia="Arial" w:cs="Arial"/>
          <w:noProof w:val="0"/>
          <w:sz w:val="22"/>
          <w:szCs w:val="22"/>
          <w:lang w:val="en-GB"/>
        </w:rPr>
        <w:t>Holt-Lunstad, J., Smith, T. B., Baker, M., Harris, T., &amp; Stephenson, D. (2020). Loneliness and social isolation as risk factors for mortality: A meta-analytic review. Perspectives on Psychological Science, 10(2), 227-237.</w:t>
      </w:r>
    </w:p>
    <w:p w:rsidR="0EF21366" w:rsidP="6E46D941" w:rsidRDefault="0EF21366" w14:paraId="4956EB66" w14:textId="7BE11681">
      <w:pPr>
        <w:pStyle w:val="Normal"/>
        <w:spacing w:before="0" w:beforeAutospacing="off" w:after="0" w:afterAutospacing="off"/>
        <w:ind/>
        <w:rPr>
          <w:rFonts w:ascii="Arial" w:hAnsi="Arial" w:eastAsia="Arial" w:cs="Arial"/>
          <w:noProof w:val="0"/>
          <w:color w:val="000000" w:themeColor="text1" w:themeTint="FF" w:themeShade="FF"/>
          <w:sz w:val="22"/>
          <w:szCs w:val="22"/>
          <w:lang w:val="en-GB"/>
        </w:rPr>
      </w:pPr>
    </w:p>
    <w:p w:rsidR="0EF21366" w:rsidP="6E46D941" w:rsidRDefault="0EF21366" w14:paraId="017DACF7" w14:textId="71C94EB2">
      <w:pPr>
        <w:pStyle w:val="Normal"/>
        <w:spacing w:before="0" w:beforeAutospacing="off" w:after="0" w:afterAutospacing="off" w:line="360" w:lineRule="auto"/>
        <w:ind/>
        <w:rPr>
          <w:rFonts w:ascii="Arial" w:hAnsi="Arial" w:eastAsia="Arial" w:cs="Arial"/>
          <w:noProof w:val="0"/>
          <w:color w:val="222222"/>
          <w:sz w:val="22"/>
          <w:szCs w:val="22"/>
          <w:lang w:val="en-GB"/>
        </w:rPr>
      </w:pPr>
      <w:r w:rsidRPr="6E46D941" w:rsidR="67974490">
        <w:rPr>
          <w:rFonts w:ascii="Arial" w:hAnsi="Arial" w:eastAsia="Arial" w:cs="Arial"/>
          <w:noProof w:val="0"/>
          <w:color w:val="222222"/>
          <w:sz w:val="22"/>
          <w:szCs w:val="22"/>
          <w:lang w:val="en-GB"/>
        </w:rPr>
        <w:t xml:space="preserve">Holt, L. and Murray, L., 2022. Children and Covid 19 in the UK. </w:t>
      </w:r>
      <w:r w:rsidRPr="6E46D941" w:rsidR="67974490">
        <w:rPr>
          <w:rFonts w:ascii="Arial" w:hAnsi="Arial" w:eastAsia="Arial" w:cs="Arial"/>
          <w:i w:val="1"/>
          <w:iCs w:val="1"/>
          <w:noProof w:val="0"/>
          <w:color w:val="222222"/>
          <w:sz w:val="22"/>
          <w:szCs w:val="22"/>
          <w:lang w:val="en-GB"/>
        </w:rPr>
        <w:t>Children's Geographies</w:t>
      </w:r>
      <w:r w:rsidRPr="6E46D941" w:rsidR="67974490">
        <w:rPr>
          <w:rFonts w:ascii="Arial" w:hAnsi="Arial" w:eastAsia="Arial" w:cs="Arial"/>
          <w:noProof w:val="0"/>
          <w:color w:val="222222"/>
          <w:sz w:val="22"/>
          <w:szCs w:val="22"/>
          <w:lang w:val="en-GB"/>
        </w:rPr>
        <w:t xml:space="preserve">, </w:t>
      </w:r>
      <w:r w:rsidRPr="6E46D941" w:rsidR="67974490">
        <w:rPr>
          <w:rFonts w:ascii="Arial" w:hAnsi="Arial" w:eastAsia="Arial" w:cs="Arial"/>
          <w:i w:val="1"/>
          <w:iCs w:val="1"/>
          <w:noProof w:val="0"/>
          <w:color w:val="222222"/>
          <w:sz w:val="22"/>
          <w:szCs w:val="22"/>
          <w:lang w:val="en-GB"/>
        </w:rPr>
        <w:t>20</w:t>
      </w:r>
      <w:r w:rsidRPr="6E46D941" w:rsidR="67974490">
        <w:rPr>
          <w:rFonts w:ascii="Arial" w:hAnsi="Arial" w:eastAsia="Arial" w:cs="Arial"/>
          <w:noProof w:val="0"/>
          <w:color w:val="222222"/>
          <w:sz w:val="22"/>
          <w:szCs w:val="22"/>
          <w:lang w:val="en-GB"/>
        </w:rPr>
        <w:t>(4), pp.487-494.</w:t>
      </w:r>
    </w:p>
    <w:p w:rsidR="0EF21366" w:rsidP="6E46D941" w:rsidRDefault="0EF21366" w14:paraId="78AB56BA" w14:textId="23CC0197">
      <w:pPr>
        <w:pStyle w:val="Normal"/>
        <w:spacing w:before="0" w:beforeAutospacing="off" w:after="0" w:afterAutospacing="off"/>
        <w:ind/>
        <w:rPr>
          <w:rFonts w:ascii="Arial" w:hAnsi="Arial" w:eastAsia="Arial" w:cs="Arial"/>
          <w:noProof w:val="0"/>
          <w:color w:val="000000" w:themeColor="text1" w:themeTint="FF" w:themeShade="FF"/>
          <w:sz w:val="22"/>
          <w:szCs w:val="22"/>
          <w:lang w:val="en-GB"/>
        </w:rPr>
      </w:pPr>
    </w:p>
    <w:p w:rsidR="1B5D8FC8" w:rsidP="6E46D941" w:rsidRDefault="1B5D8FC8" w14:paraId="0C6DBF91" w14:textId="17951011">
      <w:pPr>
        <w:pStyle w:val="Normal"/>
        <w:spacing w:before="0" w:beforeAutospacing="off" w:after="0" w:afterAutospacing="off"/>
        <w:ind w:left="0"/>
        <w:rPr>
          <w:rFonts w:ascii="Arial" w:hAnsi="Arial" w:eastAsia="Arial" w:cs="Arial"/>
          <w:noProof w:val="0"/>
          <w:color w:val="374151"/>
          <w:sz w:val="22"/>
          <w:szCs w:val="22"/>
          <w:lang w:val="en-GB"/>
        </w:rPr>
      </w:pPr>
      <w:r w:rsidRPr="6E46D941" w:rsidR="55170D92">
        <w:rPr>
          <w:rFonts w:ascii="Arial" w:hAnsi="Arial" w:eastAsia="Arial" w:cs="Arial"/>
          <w:noProof w:val="0"/>
          <w:color w:val="374151"/>
          <w:sz w:val="22"/>
          <w:szCs w:val="22"/>
          <w:lang w:val="en-GB"/>
        </w:rPr>
        <w:t>Ladhani, S., et al. (2020). COVID-19 in children: Analysis of the first pandemic peak in England. Archives of Disease in Childhood, 105(12),</w:t>
      </w:r>
    </w:p>
    <w:p w:rsidR="0EF21366" w:rsidP="6E46D941" w:rsidRDefault="0EF21366" w14:paraId="60008067" w14:textId="12CEA41C">
      <w:pPr>
        <w:pStyle w:val="Normal"/>
        <w:rPr>
          <w:rFonts w:ascii="Arial" w:hAnsi="Arial" w:eastAsia="Arial" w:cs="Arial"/>
          <w:noProof w:val="0"/>
          <w:color w:val="000000" w:themeColor="text1" w:themeTint="FF" w:themeShade="FF"/>
          <w:sz w:val="22"/>
          <w:szCs w:val="22"/>
          <w:lang w:val="en-GB"/>
        </w:rPr>
      </w:pPr>
    </w:p>
    <w:p w:rsidR="25300A78" w:rsidP="6E46D941" w:rsidRDefault="25300A78" w14:paraId="1223A6E2" w14:textId="78374632">
      <w:pPr>
        <w:pStyle w:val="Normal"/>
        <w:spacing w:before="0" w:beforeAutospacing="off" w:after="0" w:afterAutospacing="off"/>
        <w:ind w:left="0"/>
        <w:rPr>
          <w:rFonts w:ascii="Arial" w:hAnsi="Arial" w:eastAsia="Arial" w:cs="Arial"/>
          <w:noProof w:val="0"/>
          <w:sz w:val="22"/>
          <w:szCs w:val="22"/>
          <w:lang w:val="en-GB"/>
        </w:rPr>
      </w:pPr>
      <w:r w:rsidRPr="6E46D941" w:rsidR="08EC6D47">
        <w:rPr>
          <w:rFonts w:ascii="Arial" w:hAnsi="Arial" w:eastAsia="Arial" w:cs="Arial"/>
          <w:noProof w:val="0"/>
          <w:sz w:val="22"/>
          <w:szCs w:val="22"/>
          <w:lang w:val="en-GB"/>
        </w:rPr>
        <w:t>Loades, M. E., Chatburn, E., Higson-Sweeney, N., Reynolds, S., Shafran, R., Brigden, A., &amp; Linney, C. (2020). Rapid systematic review: The impact of social isolation and loneliness on the mental health of children and adolescents in the context of COVID-19. Journal of the American Academy of Child &amp; Adolescent Psychiatry, 59(11), 1218-1239.</w:t>
      </w:r>
    </w:p>
    <w:p w:rsidR="0EF21366" w:rsidP="6E46D941" w:rsidRDefault="0EF21366" w14:paraId="3E1C2797" w14:textId="72B8E8A9">
      <w:pPr>
        <w:pStyle w:val="Normal"/>
        <w:spacing w:before="0" w:beforeAutospacing="off" w:after="0" w:afterAutospacing="off"/>
        <w:ind w:left="0"/>
        <w:rPr>
          <w:rFonts w:ascii="Arial" w:hAnsi="Arial" w:eastAsia="Arial" w:cs="Arial"/>
          <w:noProof w:val="0"/>
          <w:sz w:val="22"/>
          <w:szCs w:val="22"/>
          <w:lang w:val="en-GB"/>
        </w:rPr>
      </w:pPr>
    </w:p>
    <w:p w:rsidR="25300A78" w:rsidP="6E46D941" w:rsidRDefault="25300A78" w14:paraId="7A2BA455" w14:textId="6B2444D9">
      <w:pPr>
        <w:pStyle w:val="Normal"/>
        <w:spacing w:before="0" w:beforeAutospacing="off" w:after="0" w:afterAutospacing="off"/>
        <w:ind w:left="0"/>
        <w:rPr>
          <w:rFonts w:ascii="Arial" w:hAnsi="Arial" w:eastAsia="Arial" w:cs="Arial"/>
          <w:noProof w:val="0"/>
          <w:sz w:val="22"/>
          <w:szCs w:val="22"/>
          <w:lang w:val="en-GB"/>
        </w:rPr>
      </w:pPr>
      <w:r w:rsidRPr="6E46D941" w:rsidR="08EC6D47">
        <w:rPr>
          <w:rFonts w:ascii="Arial" w:hAnsi="Arial" w:eastAsia="Arial" w:cs="Arial"/>
          <w:noProof w:val="0"/>
          <w:sz w:val="22"/>
          <w:szCs w:val="22"/>
          <w:lang w:val="en-GB"/>
        </w:rPr>
        <w:t>Livingstone, S., Ólafsson, K., Helsper, E. J., Lupiáñez‐Villanueva, F., Veltri, G. A., &amp; Folkvord, F. et al. (202</w:t>
      </w:r>
    </w:p>
    <w:p w:rsidR="0EF21366" w:rsidP="6E46D941" w:rsidRDefault="0EF21366" w14:paraId="1581F4F7" w14:textId="404FAABD">
      <w:pPr>
        <w:pStyle w:val="Normal"/>
        <w:rPr>
          <w:rFonts w:ascii="Arial" w:hAnsi="Arial" w:eastAsia="Arial" w:cs="Arial"/>
          <w:noProof w:val="0"/>
          <w:color w:val="000000" w:themeColor="text1" w:themeTint="FF" w:themeShade="FF"/>
          <w:sz w:val="22"/>
          <w:szCs w:val="22"/>
          <w:lang w:val="en-GB"/>
        </w:rPr>
      </w:pPr>
    </w:p>
    <w:p w:rsidR="0EF21366" w:rsidP="6E46D941" w:rsidRDefault="0EF21366" w14:paraId="3ECCCCA1" w14:textId="7AAE7DF0">
      <w:pPr>
        <w:pStyle w:val="Normal"/>
        <w:rPr>
          <w:sz w:val="22"/>
          <w:szCs w:val="22"/>
        </w:rPr>
      </w:pPr>
      <w:r w:rsidRPr="6E46D941" w:rsidR="0DB13D32">
        <w:rPr>
          <w:rFonts w:ascii="Arial" w:hAnsi="Arial" w:eastAsia="Arial" w:cs="Arial"/>
          <w:noProof w:val="0"/>
          <w:color w:val="374151"/>
          <w:sz w:val="22"/>
          <w:szCs w:val="22"/>
          <w:lang w:val="en-GB"/>
        </w:rPr>
        <w:t xml:space="preserve">Public Health England. (2020). COVID-19: Review of disparities in risks and outcomes. Retrieved from </w:t>
      </w:r>
      <w:hyperlink r:id="R3ab4ddb792354085">
        <w:r w:rsidRPr="6E46D941" w:rsidR="0DB13D32">
          <w:rPr>
            <w:rStyle w:val="Hyperlink"/>
            <w:rFonts w:ascii="Arial" w:hAnsi="Arial" w:eastAsia="Arial" w:cs="Arial"/>
            <w:noProof w:val="0"/>
            <w:sz w:val="22"/>
            <w:szCs w:val="22"/>
            <w:lang w:val="en-GB"/>
          </w:rPr>
          <w:t>https://www.gov.uk/government/publications/covid-19-review-of-disparities-in-risks-and-outcomes</w:t>
        </w:r>
      </w:hyperlink>
    </w:p>
    <w:p w:rsidR="0EF21366" w:rsidP="0EF21366" w:rsidRDefault="0EF21366" w14:paraId="7A9FAAA2" w14:textId="41994443">
      <w:pPr>
        <w:pStyle w:val="Normal"/>
        <w:rPr>
          <w:rFonts w:ascii="Arial" w:hAnsi="Arial" w:eastAsia="Arial" w:cs="Arial"/>
          <w:noProof w:val="0"/>
          <w:color w:val="000000" w:themeColor="text1" w:themeTint="FF" w:themeShade="FF"/>
          <w:sz w:val="24"/>
          <w:szCs w:val="24"/>
          <w:lang w:val="en-GB"/>
        </w:rPr>
      </w:pPr>
    </w:p>
    <w:p w:rsidR="0EF21366" w:rsidP="0EF21366" w:rsidRDefault="0EF21366" w14:paraId="6A41C223" w14:textId="28C8A2FD">
      <w:pPr>
        <w:pStyle w:val="Normal"/>
        <w:rPr>
          <w:rFonts w:ascii="Arial" w:hAnsi="Arial" w:eastAsia="Arial" w:cs="Arial"/>
          <w:noProof w:val="0"/>
          <w:color w:val="000000" w:themeColor="text1" w:themeTint="FF" w:themeShade="FF"/>
          <w:sz w:val="24"/>
          <w:szCs w:val="24"/>
          <w:lang w:val="en-GB"/>
        </w:rPr>
      </w:pPr>
    </w:p>
    <w:p w:rsidR="0EF21366" w:rsidP="0EF21366" w:rsidRDefault="0EF21366" w14:paraId="4EBF91FA" w14:textId="7DD7E3B5">
      <w:pPr>
        <w:pStyle w:val="Normal"/>
        <w:rPr>
          <w:rFonts w:ascii="Arial" w:hAnsi="Arial" w:eastAsia="Arial" w:cs="Arial"/>
          <w:noProof w:val="0"/>
          <w:color w:val="000000" w:themeColor="text1" w:themeTint="FF" w:themeShade="FF"/>
          <w:sz w:val="24"/>
          <w:szCs w:val="24"/>
          <w:lang w:val="en-GB"/>
        </w:rPr>
      </w:pPr>
    </w:p>
    <w:p w:rsidR="0EF21366" w:rsidP="0EF21366" w:rsidRDefault="0EF21366" w14:paraId="0B0A244E" w14:textId="616A3F91">
      <w:pPr>
        <w:pStyle w:val="Normal"/>
        <w:rPr>
          <w:rFonts w:ascii="Arial" w:hAnsi="Arial" w:eastAsia="Arial" w:cs="Arial"/>
          <w:noProof w:val="0"/>
          <w:color w:val="000000" w:themeColor="text1" w:themeTint="FF" w:themeShade="FF"/>
          <w:sz w:val="24"/>
          <w:szCs w:val="24"/>
          <w:lang w:val="en-GB"/>
        </w:rPr>
      </w:pPr>
    </w:p>
    <w:p w:rsidR="0EF21366" w:rsidP="0EF21366" w:rsidRDefault="0EF21366" w14:paraId="699354FA" w14:textId="3C374B18">
      <w:pPr>
        <w:pStyle w:val="Normal"/>
        <w:rPr>
          <w:rFonts w:ascii="Arial" w:hAnsi="Arial" w:eastAsia="Arial" w:cs="Arial"/>
          <w:noProof w:val="0"/>
          <w:color w:val="000000" w:themeColor="text1" w:themeTint="FF" w:themeShade="FF"/>
          <w:sz w:val="24"/>
          <w:szCs w:val="24"/>
          <w:lang w:val="en-GB"/>
        </w:rPr>
      </w:pPr>
    </w:p>
    <w:p w:rsidR="0EF21366" w:rsidP="0EF21366" w:rsidRDefault="0EF21366" w14:paraId="2B0FFFF7" w14:textId="66AA248E">
      <w:pPr>
        <w:pStyle w:val="Normal"/>
        <w:rPr>
          <w:rFonts w:ascii="Arial" w:hAnsi="Arial" w:eastAsia="Arial" w:cs="Arial"/>
          <w:noProof w:val="0"/>
          <w:color w:val="000000" w:themeColor="text1" w:themeTint="FF" w:themeShade="FF"/>
          <w:sz w:val="24"/>
          <w:szCs w:val="24"/>
          <w:lang w:val="en-GB"/>
        </w:rPr>
      </w:pPr>
    </w:p>
    <w:p w:rsidR="0EF21366" w:rsidP="0EF21366" w:rsidRDefault="0EF21366" w14:paraId="5B29777A" w14:textId="5270BA62">
      <w:pPr>
        <w:pStyle w:val="Normal"/>
        <w:rPr>
          <w:rFonts w:ascii="Arial" w:hAnsi="Arial" w:eastAsia="Arial" w:cs="Arial"/>
          <w:noProof w:val="0"/>
          <w:color w:val="000000" w:themeColor="text1" w:themeTint="FF" w:themeShade="FF"/>
          <w:sz w:val="24"/>
          <w:szCs w:val="24"/>
          <w:lang w:val="en-GB"/>
        </w:rPr>
      </w:pPr>
    </w:p>
    <w:p w:rsidR="0EF21366" w:rsidP="0EF21366" w:rsidRDefault="0EF21366" w14:paraId="4C55067F" w14:textId="6ACC6C5B">
      <w:pPr>
        <w:pStyle w:val="Normal"/>
        <w:rPr>
          <w:rFonts w:ascii="Arial" w:hAnsi="Arial" w:eastAsia="Arial" w:cs="Arial"/>
          <w:noProof w:val="0"/>
          <w:color w:val="000000" w:themeColor="text1" w:themeTint="FF" w:themeShade="FF"/>
          <w:sz w:val="24"/>
          <w:szCs w:val="24"/>
          <w:lang w:val="en-GB"/>
        </w:rPr>
      </w:pPr>
    </w:p>
    <w:p w:rsidR="0EF21366" w:rsidP="0EF21366" w:rsidRDefault="0EF21366" w14:paraId="6607377B" w14:textId="10978B14">
      <w:pPr>
        <w:pStyle w:val="Normal"/>
        <w:rPr>
          <w:rFonts w:ascii="Arial" w:hAnsi="Arial" w:eastAsia="Arial" w:cs="Arial"/>
          <w:noProof w:val="0"/>
          <w:color w:val="000000" w:themeColor="text1" w:themeTint="FF" w:themeShade="FF"/>
          <w:sz w:val="24"/>
          <w:szCs w:val="24"/>
          <w:lang w:val="en-GB"/>
        </w:rPr>
      </w:pPr>
    </w:p>
    <w:p w:rsidR="0EF21366" w:rsidP="0EF21366" w:rsidRDefault="0EF21366" w14:paraId="615DE0DA" w14:textId="557EB8ED">
      <w:pPr>
        <w:pStyle w:val="Normal"/>
        <w:rPr>
          <w:rFonts w:ascii="Arial" w:hAnsi="Arial" w:eastAsia="Arial" w:cs="Arial"/>
          <w:noProof w:val="0"/>
          <w:color w:val="000000" w:themeColor="text1" w:themeTint="FF" w:themeShade="FF"/>
          <w:sz w:val="24"/>
          <w:szCs w:val="24"/>
          <w:lang w:val="en-GB"/>
        </w:rPr>
      </w:pPr>
    </w:p>
    <w:p w:rsidR="0EF21366" w:rsidP="0EF21366" w:rsidRDefault="0EF21366" w14:paraId="06BF44AD" w14:textId="7BE07538">
      <w:pPr>
        <w:pStyle w:val="Normal"/>
        <w:rPr>
          <w:rFonts w:ascii="Arial" w:hAnsi="Arial" w:eastAsia="Arial" w:cs="Arial"/>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oekac7EWYSD8S" int2:id="pmXJOotT">
      <int2:state int2:type="AugLoop_Text_Critique" int2:value="Rejected"/>
    </int2:textHash>
    <int2:textHash int2:hashCode="2tKuabBGLiYrhe" int2:id="bb0G9kNr">
      <int2:state int2:type="AugLoop_Text_Critique" int2:value="Rejected"/>
    </int2:textHash>
    <int2:textHash int2:hashCode="ujpGl+Bzb75GCk" int2:id="04a9iJ95">
      <int2:state int2:type="AugLoop_Text_Critique" int2:value="Rejected"/>
    </int2:textHash>
    <int2:textHash int2:hashCode="wsfz28V5693KZr" int2:id="tqilAwvW">
      <int2:state int2:type="AugLoop_Text_Critique" int2:value="Rejected"/>
    </int2:textHash>
    <int2:textHash int2:hashCode="BLh2+A4sYp5sCY" int2:id="s6RV1jah">
      <int2:state int2:type="AugLoop_Text_Critique" int2:value="Rejected"/>
    </int2:textHash>
    <int2:textHash int2:hashCode="rTJ3InAfBZQ+AZ" int2:id="LwpPTR0y">
      <int2:state int2:type="AugLoop_Text_Critique" int2:value="Rejected"/>
    </int2:textHash>
    <int2:textHash int2:hashCode="VLeK0lgDHFU1WF" int2:id="C52H5Jda">
      <int2:state int2:type="AugLoop_Text_Critique" int2:value="Rejected"/>
    </int2:textHash>
    <int2:textHash int2:hashCode="c5HhFoHn82wrJU" int2:id="LKOKIeip">
      <int2:state int2:type="AugLoop_Text_Critique" int2:value="Rejected"/>
    </int2:textHash>
    <int2:textHash int2:hashCode="IDZ/tDrDTrkyxT" int2:id="ehJA7xWW">
      <int2:state int2:type="AugLoop_Text_Critique" int2:value="Rejected"/>
    </int2:textHash>
    <int2:bookmark int2:bookmarkName="_Int_I8ShCRiq" int2:invalidationBookmarkName="" int2:hashCode="nxAdZHLxi0Tc8m" int2:id="BM3z2Ys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36f3e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2cc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d7d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3374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66b3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d3fa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1459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9d6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80B60A"/>
    <w:rsid w:val="0083A1A9"/>
    <w:rsid w:val="00D36803"/>
    <w:rsid w:val="0104FA3B"/>
    <w:rsid w:val="017DF74F"/>
    <w:rsid w:val="01B1F546"/>
    <w:rsid w:val="03250AFF"/>
    <w:rsid w:val="04947131"/>
    <w:rsid w:val="04E0FEC1"/>
    <w:rsid w:val="06152857"/>
    <w:rsid w:val="063E66B5"/>
    <w:rsid w:val="06B7BF8A"/>
    <w:rsid w:val="08D316B8"/>
    <w:rsid w:val="08EC6D47"/>
    <w:rsid w:val="096C5F7D"/>
    <w:rsid w:val="09B5E3EE"/>
    <w:rsid w:val="0A1EA243"/>
    <w:rsid w:val="0A2C89D2"/>
    <w:rsid w:val="0ACC7228"/>
    <w:rsid w:val="0BEF9B15"/>
    <w:rsid w:val="0C43602D"/>
    <w:rsid w:val="0C627F8B"/>
    <w:rsid w:val="0D9C8689"/>
    <w:rsid w:val="0DB13D32"/>
    <w:rsid w:val="0DDF308E"/>
    <w:rsid w:val="0DED1261"/>
    <w:rsid w:val="0DF1F0FE"/>
    <w:rsid w:val="0EF21366"/>
    <w:rsid w:val="10422476"/>
    <w:rsid w:val="1116D150"/>
    <w:rsid w:val="1173963C"/>
    <w:rsid w:val="12B2A1B1"/>
    <w:rsid w:val="12DCFE0B"/>
    <w:rsid w:val="12EF149D"/>
    <w:rsid w:val="12F720EF"/>
    <w:rsid w:val="131ED8DC"/>
    <w:rsid w:val="1417D396"/>
    <w:rsid w:val="15B199C0"/>
    <w:rsid w:val="15EA4273"/>
    <w:rsid w:val="16F106A5"/>
    <w:rsid w:val="1722FC55"/>
    <w:rsid w:val="177624C9"/>
    <w:rsid w:val="178612D4"/>
    <w:rsid w:val="1869C59D"/>
    <w:rsid w:val="18CEB15F"/>
    <w:rsid w:val="18D01225"/>
    <w:rsid w:val="1921E335"/>
    <w:rsid w:val="19B71A72"/>
    <w:rsid w:val="19F3555E"/>
    <w:rsid w:val="1A6A81C0"/>
    <w:rsid w:val="1AAD2B06"/>
    <w:rsid w:val="1B1ABCA1"/>
    <w:rsid w:val="1B5D8FC8"/>
    <w:rsid w:val="1BAA94EB"/>
    <w:rsid w:val="1BC477C8"/>
    <w:rsid w:val="1C0FF474"/>
    <w:rsid w:val="1D604829"/>
    <w:rsid w:val="1EA2A96B"/>
    <w:rsid w:val="1F743EB1"/>
    <w:rsid w:val="1F85DE2F"/>
    <w:rsid w:val="1FD5935E"/>
    <w:rsid w:val="206A485E"/>
    <w:rsid w:val="20ABF517"/>
    <w:rsid w:val="20F42A95"/>
    <w:rsid w:val="2104CA5E"/>
    <w:rsid w:val="21100F12"/>
    <w:rsid w:val="21B13124"/>
    <w:rsid w:val="21B287A2"/>
    <w:rsid w:val="2247C578"/>
    <w:rsid w:val="224AC015"/>
    <w:rsid w:val="22880804"/>
    <w:rsid w:val="229B582B"/>
    <w:rsid w:val="22ABDF73"/>
    <w:rsid w:val="22EA4908"/>
    <w:rsid w:val="2380301E"/>
    <w:rsid w:val="23CF037F"/>
    <w:rsid w:val="249464B3"/>
    <w:rsid w:val="25300A78"/>
    <w:rsid w:val="2541FE98"/>
    <w:rsid w:val="26C441E9"/>
    <w:rsid w:val="26EE05BC"/>
    <w:rsid w:val="27B60F64"/>
    <w:rsid w:val="27CC0575"/>
    <w:rsid w:val="27CF1473"/>
    <w:rsid w:val="2860124A"/>
    <w:rsid w:val="28D30710"/>
    <w:rsid w:val="2930067A"/>
    <w:rsid w:val="29629460"/>
    <w:rsid w:val="29F6B464"/>
    <w:rsid w:val="2A0175C1"/>
    <w:rsid w:val="2A29D1B4"/>
    <w:rsid w:val="2A44E7F4"/>
    <w:rsid w:val="2A7E0B96"/>
    <w:rsid w:val="2ACBD6DB"/>
    <w:rsid w:val="2B0A6BEC"/>
    <w:rsid w:val="2B45B7D7"/>
    <w:rsid w:val="2BFBED26"/>
    <w:rsid w:val="2C475281"/>
    <w:rsid w:val="2DA67833"/>
    <w:rsid w:val="2EBACCB3"/>
    <w:rsid w:val="2ED4C3A1"/>
    <w:rsid w:val="2F6AEE06"/>
    <w:rsid w:val="2F8F6468"/>
    <w:rsid w:val="30B49175"/>
    <w:rsid w:val="313B185F"/>
    <w:rsid w:val="314B066A"/>
    <w:rsid w:val="3172E7BB"/>
    <w:rsid w:val="31F21BEF"/>
    <w:rsid w:val="32242A0F"/>
    <w:rsid w:val="33237B8D"/>
    <w:rsid w:val="33E653BD"/>
    <w:rsid w:val="34412EDB"/>
    <w:rsid w:val="3482A72C"/>
    <w:rsid w:val="34B27603"/>
    <w:rsid w:val="34D811B4"/>
    <w:rsid w:val="356B8B14"/>
    <w:rsid w:val="364E4664"/>
    <w:rsid w:val="36F79B32"/>
    <w:rsid w:val="37010D7C"/>
    <w:rsid w:val="37EA16C5"/>
    <w:rsid w:val="38BCDF74"/>
    <w:rsid w:val="3988F624"/>
    <w:rsid w:val="398FFEC0"/>
    <w:rsid w:val="3993B930"/>
    <w:rsid w:val="3B24C685"/>
    <w:rsid w:val="3B5AB86D"/>
    <w:rsid w:val="3B75D764"/>
    <w:rsid w:val="3BFC5835"/>
    <w:rsid w:val="3CF3A9CF"/>
    <w:rsid w:val="3D168297"/>
    <w:rsid w:val="3D6853A7"/>
    <w:rsid w:val="3DAB0926"/>
    <w:rsid w:val="3E595849"/>
    <w:rsid w:val="3F693A2C"/>
    <w:rsid w:val="3F93AC24"/>
    <w:rsid w:val="404E2359"/>
    <w:rsid w:val="4090065E"/>
    <w:rsid w:val="412F7C85"/>
    <w:rsid w:val="4190F90B"/>
    <w:rsid w:val="423EF572"/>
    <w:rsid w:val="42477EC9"/>
    <w:rsid w:val="42601509"/>
    <w:rsid w:val="431C53AD"/>
    <w:rsid w:val="435CCF03"/>
    <w:rsid w:val="4385C41B"/>
    <w:rsid w:val="438D6D68"/>
    <w:rsid w:val="438F5DCD"/>
    <w:rsid w:val="43F76CE2"/>
    <w:rsid w:val="4521947C"/>
    <w:rsid w:val="452F798A"/>
    <w:rsid w:val="46ADA27F"/>
    <w:rsid w:val="46FF47E2"/>
    <w:rsid w:val="48AB064E"/>
    <w:rsid w:val="4901C3B6"/>
    <w:rsid w:val="49CA0F29"/>
    <w:rsid w:val="4A02EAAD"/>
    <w:rsid w:val="4A60F8CA"/>
    <w:rsid w:val="4BC5C108"/>
    <w:rsid w:val="4C066514"/>
    <w:rsid w:val="4CBBCAB5"/>
    <w:rsid w:val="4D28B077"/>
    <w:rsid w:val="4F057586"/>
    <w:rsid w:val="501DF3A4"/>
    <w:rsid w:val="503255A9"/>
    <w:rsid w:val="50798983"/>
    <w:rsid w:val="50AAD1A9"/>
    <w:rsid w:val="51621EDC"/>
    <w:rsid w:val="52597076"/>
    <w:rsid w:val="539BE7E5"/>
    <w:rsid w:val="54185479"/>
    <w:rsid w:val="5476827B"/>
    <w:rsid w:val="54AF6235"/>
    <w:rsid w:val="55170D92"/>
    <w:rsid w:val="556C0BEA"/>
    <w:rsid w:val="55C36FC7"/>
    <w:rsid w:val="561DB60C"/>
    <w:rsid w:val="56C67665"/>
    <w:rsid w:val="57F3F08E"/>
    <w:rsid w:val="58083280"/>
    <w:rsid w:val="5880B60A"/>
    <w:rsid w:val="58F0F8EF"/>
    <w:rsid w:val="59A0F26A"/>
    <w:rsid w:val="5ADDAD62"/>
    <w:rsid w:val="5B37950F"/>
    <w:rsid w:val="5CABD056"/>
    <w:rsid w:val="5DC46A12"/>
    <w:rsid w:val="5E04859E"/>
    <w:rsid w:val="5E0B8843"/>
    <w:rsid w:val="5E30821E"/>
    <w:rsid w:val="5FAA4D5F"/>
    <w:rsid w:val="6011D5F8"/>
    <w:rsid w:val="6111CA64"/>
    <w:rsid w:val="6130AE2C"/>
    <w:rsid w:val="61785BAE"/>
    <w:rsid w:val="62D0BE16"/>
    <w:rsid w:val="6325C0EC"/>
    <w:rsid w:val="63528FD3"/>
    <w:rsid w:val="659B0ADD"/>
    <w:rsid w:val="65EEB7B4"/>
    <w:rsid w:val="66316E8F"/>
    <w:rsid w:val="67974490"/>
    <w:rsid w:val="680AD18D"/>
    <w:rsid w:val="682600F6"/>
    <w:rsid w:val="691921D9"/>
    <w:rsid w:val="69534F03"/>
    <w:rsid w:val="6A9F844D"/>
    <w:rsid w:val="6C9FA5B0"/>
    <w:rsid w:val="6CF1BBAA"/>
    <w:rsid w:val="6D446396"/>
    <w:rsid w:val="6D7DB5F0"/>
    <w:rsid w:val="6DEC92FC"/>
    <w:rsid w:val="6E18FF68"/>
    <w:rsid w:val="6E2059AC"/>
    <w:rsid w:val="6E29732C"/>
    <w:rsid w:val="6E46D941"/>
    <w:rsid w:val="6E990120"/>
    <w:rsid w:val="6EADA54E"/>
    <w:rsid w:val="6F87019C"/>
    <w:rsid w:val="6FD8404B"/>
    <w:rsid w:val="710EC5D1"/>
    <w:rsid w:val="720FAC43"/>
    <w:rsid w:val="72508E84"/>
    <w:rsid w:val="735571BA"/>
    <w:rsid w:val="752469F6"/>
    <w:rsid w:val="764687F6"/>
    <w:rsid w:val="7653576D"/>
    <w:rsid w:val="768D127C"/>
    <w:rsid w:val="77426747"/>
    <w:rsid w:val="77E25857"/>
    <w:rsid w:val="77F21085"/>
    <w:rsid w:val="78EAC550"/>
    <w:rsid w:val="7953BAEC"/>
    <w:rsid w:val="797E28B8"/>
    <w:rsid w:val="79C4B33E"/>
    <w:rsid w:val="79CFF9C8"/>
    <w:rsid w:val="79FF9D9E"/>
    <w:rsid w:val="7AEF8B4D"/>
    <w:rsid w:val="7B19F919"/>
    <w:rsid w:val="7C0E51CB"/>
    <w:rsid w:val="7C8184B8"/>
    <w:rsid w:val="7C8B5BAE"/>
    <w:rsid w:val="7CAA862B"/>
    <w:rsid w:val="7D0F037A"/>
    <w:rsid w:val="7D5E4168"/>
    <w:rsid w:val="7E5199DB"/>
    <w:rsid w:val="7E575B61"/>
    <w:rsid w:val="7F8600DA"/>
    <w:rsid w:val="7FE226ED"/>
    <w:rsid w:val="7FED6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0B60A"/>
  <w15:chartTrackingRefBased/>
  <w15:docId w15:val="{4D57E278-C077-4ABA-8CED-B17A1349F5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2f02ffa9e5c4343" /><Relationship Type="http://schemas.openxmlformats.org/officeDocument/2006/relationships/hyperlink" Target="https://www.jrf.org.uk/report/child-poverty-and-covid-19-pandemic" TargetMode="External" Id="R57ada9072ab84031" /><Relationship Type="http://schemas.openxmlformats.org/officeDocument/2006/relationships/hyperlink" Target="https://www.nber.org/papers/w27477" TargetMode="External" Id="R407f00ecf2814901" /><Relationship Type="http://schemas.openxmlformats.org/officeDocument/2006/relationships/hyperlink" Target="https://cpag.org.uk/policy-and-campaigns/report/cost-learning-lockdown-family-finances-pandemic" TargetMode="External" Id="R89a2fbc102324b3e" /><Relationship Type="http://schemas.openxmlformats.org/officeDocument/2006/relationships/hyperlink" Target="https://www.childrenscommissioner.gov.uk/wp-content/uploads/2020/10/cco-childhood-vulnerability-research-briefing-covid-19.pdf" TargetMode="External" Id="R31c5c248a53d4531" /><Relationship Type="http://schemas.openxmlformats.org/officeDocument/2006/relationships/hyperlink" Target="https://educationendowmentfoundation.org.uk/public/files/Publications/Covid-19_Resources/Covid-19_Evidence_Impact_School_Closures.pdf" TargetMode="External" Id="Rf4af19c0d0fc43ea" /><Relationship Type="http://schemas.openxmlformats.org/officeDocument/2006/relationships/hyperlink" Target="https://foodfoundation.org.uk/wp-content/uploads/2021/03/Childrens-food-insecurity-tracker-report-Feb-2021-final.pdf" TargetMode="External" Id="R77f9ce3957d749ab" /><Relationship Type="http://schemas.openxmlformats.org/officeDocument/2006/relationships/hyperlink" Target="https://www.gov.uk/government/publications/covid-19-review-of-disparities-in-risks-and-outcomes" TargetMode="External" Id="R3ab4ddb792354085" /><Relationship Type="http://schemas.microsoft.com/office/2020/10/relationships/intelligence" Target="/word/intelligence2.xml" Id="Recf83b86b4be46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Sageeta Hussain (2129744)</dc:creator>
  <keywords/>
  <dc:description/>
  <lastModifiedBy>Sageeta Hussain (2129744)</lastModifiedBy>
  <revision>4</revision>
  <dcterms:created xsi:type="dcterms:W3CDTF">2023-07-05T14:48:34.0480483Z</dcterms:created>
  <dcterms:modified xsi:type="dcterms:W3CDTF">2023-07-17T12:18:09.2763222Z</dcterms:modified>
</coreProperties>
</file>