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44DC22" w14:textId="18D7C7F8" w:rsidR="00DF133D" w:rsidRDefault="009D7C39" w:rsidP="00FD551B">
      <w:pPr>
        <w:rPr>
          <w:b/>
          <w:sz w:val="36"/>
          <w:szCs w:val="36"/>
        </w:rPr>
      </w:pPr>
      <w:r>
        <w:rPr>
          <w:b/>
          <w:noProof/>
          <w:sz w:val="36"/>
          <w:szCs w:val="36"/>
        </w:rPr>
        <mc:AlternateContent>
          <mc:Choice Requires="wps">
            <w:drawing>
              <wp:anchor distT="0" distB="0" distL="114300" distR="114300" simplePos="0" relativeHeight="251658240" behindDoc="1" locked="0" layoutInCell="1" allowOverlap="1" wp14:anchorId="63AEFD68" wp14:editId="08D1DAC0">
                <wp:simplePos x="0" y="0"/>
                <wp:positionH relativeFrom="page">
                  <wp:align>center</wp:align>
                </wp:positionH>
                <wp:positionV relativeFrom="page">
                  <wp:align>center</wp:align>
                </wp:positionV>
                <wp:extent cx="7383780" cy="9555480"/>
                <wp:effectExtent l="0" t="0" r="7620" b="7620"/>
                <wp:wrapNone/>
                <wp:docPr id="92161089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5EA8EEC" w14:textId="77777777" w:rsidR="009D7C39" w:rsidRDefault="009D7C39" w:rsidP="009D7C39">
                            <w:pPr>
                              <w:rPr>
                                <w:color w:val="265898" w:themeColor="text2" w:themeTint="E6"/>
                                <w:sz w:val="28"/>
                                <w:szCs w:val="28"/>
                              </w:rPr>
                            </w:pPr>
                            <w:r w:rsidRPr="0023285C">
                              <w:rPr>
                                <w:color w:val="265898" w:themeColor="text2" w:themeTint="E6"/>
                                <w:sz w:val="28"/>
                                <w:szCs w:val="28"/>
                              </w:rPr>
                              <w:t>5/07</w:t>
                            </w:r>
                            <w:r>
                              <w:rPr>
                                <w:color w:val="265898" w:themeColor="text2" w:themeTint="E6"/>
                                <w:sz w:val="28"/>
                                <w:szCs w:val="28"/>
                              </w:rPr>
                              <w:t>/</w:t>
                            </w:r>
                            <w:r w:rsidRPr="0023285C">
                              <w:rPr>
                                <w:color w:val="265898" w:themeColor="text2" w:themeTint="E6"/>
                                <w:sz w:val="28"/>
                                <w:szCs w:val="28"/>
                              </w:rPr>
                              <w:t>2024</w:t>
                            </w:r>
                          </w:p>
                          <w:p w14:paraId="0279CE07" w14:textId="77777777" w:rsidR="009D7C39" w:rsidRPr="0023285C" w:rsidRDefault="009D7C39" w:rsidP="009D7C39">
                            <w:pPr>
                              <w:rPr>
                                <w:color w:val="265898" w:themeColor="text2" w:themeTint="E6"/>
                                <w:sz w:val="28"/>
                                <w:szCs w:val="28"/>
                              </w:rPr>
                            </w:pPr>
                          </w:p>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3AEFD68" id="Rectangle 1" o:spid="_x0000_s1026" style="position:absolute;left:0;text-align:left;margin-left:0;margin-top:0;width:581.4pt;height:752.4pt;z-index:-25165824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" fillcolor="#dbe5f1 [660]" stroked="f" strokeweight="2pt">
                <v:fill color2="#95b3d7 [1940]" rotate="t" focusposition=".5,.5" focussize="" focus="100%" type="gradientRadial"/>
                <v:textbox inset="21.6pt,,21.6pt">
                  <w:txbxContent>
                    <w:p w14:paraId="35EA8EEC" w14:textId="77777777" w:rsidR="009D7C39" w:rsidRDefault="009D7C39" w:rsidP="009D7C39">
                      <w:pPr>
                        <w:rPr>
                          <w:color w:val="265898" w:themeColor="text2" w:themeTint="E6"/>
                          <w:sz w:val="28"/>
                          <w:szCs w:val="28"/>
                        </w:rPr>
                      </w:pPr>
                      <w:r w:rsidRPr="0023285C">
                        <w:rPr>
                          <w:color w:val="265898" w:themeColor="text2" w:themeTint="E6"/>
                          <w:sz w:val="28"/>
                          <w:szCs w:val="28"/>
                        </w:rPr>
                        <w:t>5/07</w:t>
                      </w:r>
                      <w:r>
                        <w:rPr>
                          <w:color w:val="265898" w:themeColor="text2" w:themeTint="E6"/>
                          <w:sz w:val="28"/>
                          <w:szCs w:val="28"/>
                        </w:rPr>
                        <w:t>/</w:t>
                      </w:r>
                      <w:r w:rsidRPr="0023285C">
                        <w:rPr>
                          <w:color w:val="265898" w:themeColor="text2" w:themeTint="E6"/>
                          <w:sz w:val="28"/>
                          <w:szCs w:val="28"/>
                        </w:rPr>
                        <w:t>2024</w:t>
                      </w:r>
                    </w:p>
                    <w:p w14:paraId="0279CE07" w14:textId="77777777" w:rsidR="009D7C39" w:rsidRPr="0023285C" w:rsidRDefault="009D7C39" w:rsidP="009D7C39">
                      <w:pPr>
                        <w:rPr>
                          <w:color w:val="265898" w:themeColor="text2" w:themeTint="E6"/>
                          <w:sz w:val="28"/>
                          <w:szCs w:val="28"/>
                        </w:rPr>
                      </w:pPr>
                    </w:p>
                  </w:txbxContent>
                </v:textbox>
                <w10:wrap anchorx="page" anchory="page"/>
              </v:rect>
            </w:pict>
          </mc:Fallback>
        </mc:AlternateContent>
      </w:r>
    </w:p>
    <w:p w14:paraId="05BE03A9" w14:textId="77777777" w:rsidR="00DF133D" w:rsidRDefault="00DF133D">
      <w:pPr>
        <w:rPr>
          <w:b/>
          <w:sz w:val="36"/>
          <w:szCs w:val="36"/>
        </w:rPr>
      </w:pPr>
    </w:p>
    <w:p w14:paraId="2ED9FCD9" w14:textId="4919A5F9" w:rsidR="009D7C39" w:rsidRDefault="009D7C39" w:rsidP="009D7C39">
      <w:pPr>
        <w:pStyle w:val="Heading1"/>
      </w:pPr>
      <w:r>
        <w:rPr>
          <w:noProof/>
        </w:rPr>
        <mc:AlternateContent>
          <mc:Choice Requires="wps">
            <w:drawing>
              <wp:anchor distT="0" distB="0" distL="114300" distR="114300" simplePos="0" relativeHeight="251660288" behindDoc="0" locked="0" layoutInCell="1" allowOverlap="1" wp14:anchorId="16F21E68" wp14:editId="440E1421">
                <wp:simplePos x="0" y="0"/>
                <wp:positionH relativeFrom="column">
                  <wp:posOffset>3067050</wp:posOffset>
                </wp:positionH>
                <wp:positionV relativeFrom="paragraph">
                  <wp:posOffset>418465</wp:posOffset>
                </wp:positionV>
                <wp:extent cx="3124200" cy="4314825"/>
                <wp:effectExtent l="0" t="0" r="19050" b="28575"/>
                <wp:wrapNone/>
                <wp:docPr id="96153327" name="Text Box 3"/>
                <wp:cNvGraphicFramePr/>
                <a:graphic xmlns:a="http://schemas.openxmlformats.org/drawingml/2006/main">
                  <a:graphicData uri="http://schemas.microsoft.com/office/word/2010/wordprocessingShape">
                    <wps:wsp>
                      <wps:cNvSpPr txBox="1"/>
                      <wps:spPr>
                        <a:xfrm>
                          <a:off x="0" y="0"/>
                          <a:ext cx="3124200" cy="4314825"/>
                        </a:xfrm>
                        <a:prstGeom prst="rect">
                          <a:avLst/>
                        </a:prstGeom>
                        <a:solidFill>
                          <a:schemeClr val="lt1"/>
                        </a:solidFill>
                        <a:ln w="6350">
                          <a:solidFill>
                            <a:prstClr val="black"/>
                          </a:solidFill>
                        </a:ln>
                      </wps:spPr>
                      <wps:txbx>
                        <w:txbxContent>
                          <w:p w14:paraId="571CD986" w14:textId="5FE1C71D" w:rsidR="009D7C39" w:rsidRDefault="009D7C39">
                            <w:pPr>
                              <w:rPr>
                                <w:rFonts w:asciiTheme="minorHAnsi" w:hAnsiTheme="minorHAnsi"/>
                                <w:sz w:val="72"/>
                                <w:szCs w:val="72"/>
                              </w:rPr>
                            </w:pPr>
                            <w:r w:rsidRPr="009D7C39">
                              <w:rPr>
                                <w:rFonts w:asciiTheme="minorHAnsi" w:hAnsiTheme="minorHAnsi"/>
                                <w:sz w:val="72"/>
                                <w:szCs w:val="72"/>
                              </w:rPr>
                              <w:t>REFLECTION</w:t>
                            </w:r>
                          </w:p>
                          <w:p w14:paraId="3B8FD152" w14:textId="257519E2" w:rsidR="009D7C39" w:rsidRDefault="009D7C39">
                            <w:pPr>
                              <w:rPr>
                                <w:rFonts w:asciiTheme="minorHAnsi" w:hAnsiTheme="minorHAnsi"/>
                                <w:sz w:val="36"/>
                                <w:szCs w:val="36"/>
                              </w:rPr>
                            </w:pPr>
                            <w:r w:rsidRPr="009D7C39">
                              <w:rPr>
                                <w:rFonts w:asciiTheme="minorHAnsi" w:hAnsiTheme="minorHAnsi"/>
                                <w:sz w:val="36"/>
                                <w:szCs w:val="36"/>
                              </w:rPr>
                              <w:t>BMSW6009</w:t>
                            </w:r>
                            <w:r>
                              <w:rPr>
                                <w:rFonts w:asciiTheme="minorHAnsi" w:hAnsiTheme="minorHAnsi"/>
                                <w:sz w:val="36"/>
                                <w:szCs w:val="36"/>
                              </w:rPr>
                              <w:t>_SWAN</w:t>
                            </w:r>
                          </w:p>
                          <w:p w14:paraId="6D4050A7" w14:textId="77777777" w:rsidR="009D7C39" w:rsidRDefault="009D7C39">
                            <w:pPr>
                              <w:rPr>
                                <w:rFonts w:asciiTheme="minorHAnsi" w:hAnsiTheme="minorHAnsi"/>
                                <w:sz w:val="36"/>
                                <w:szCs w:val="36"/>
                              </w:rPr>
                            </w:pPr>
                          </w:p>
                          <w:p w14:paraId="0C915BDF" w14:textId="77777777" w:rsidR="009D7C39" w:rsidRDefault="009D7C39">
                            <w:pPr>
                              <w:rPr>
                                <w:rFonts w:asciiTheme="minorHAnsi" w:hAnsiTheme="minorHAnsi"/>
                                <w:sz w:val="36"/>
                                <w:szCs w:val="36"/>
                              </w:rPr>
                            </w:pPr>
                          </w:p>
                          <w:p w14:paraId="64BE1BF0" w14:textId="77777777" w:rsidR="009D7C39" w:rsidRDefault="009D7C39">
                            <w:pPr>
                              <w:rPr>
                                <w:rFonts w:asciiTheme="minorHAnsi" w:hAnsiTheme="minorHAnsi"/>
                                <w:sz w:val="36"/>
                                <w:szCs w:val="36"/>
                              </w:rPr>
                            </w:pPr>
                          </w:p>
                          <w:p w14:paraId="53D3D4C6" w14:textId="77777777" w:rsidR="009D7C39" w:rsidRDefault="009D7C39">
                            <w:pPr>
                              <w:rPr>
                                <w:rFonts w:asciiTheme="minorHAnsi" w:hAnsiTheme="minorHAnsi"/>
                                <w:sz w:val="36"/>
                                <w:szCs w:val="36"/>
                              </w:rPr>
                            </w:pPr>
                          </w:p>
                          <w:p w14:paraId="2B0A9269" w14:textId="2384A2C4" w:rsidR="009D7C39" w:rsidRPr="009D7C39" w:rsidRDefault="009D7C39">
                            <w:pPr>
                              <w:rPr>
                                <w:rFonts w:asciiTheme="minorHAnsi" w:hAnsiTheme="minorHAnsi"/>
                                <w:sz w:val="36"/>
                                <w:szCs w:val="36"/>
                              </w:rPr>
                            </w:pPr>
                            <w:r>
                              <w:rPr>
                                <w:rFonts w:asciiTheme="minorHAnsi" w:hAnsiTheme="minorHAnsi"/>
                                <w:sz w:val="36"/>
                                <w:szCs w:val="36"/>
                              </w:rPr>
                              <w:t>Adina Ghita 1914431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16F21E68" id="_x0000_t202" coordsize="21600,21600" o:spt="202" path="m,l,21600r21600,l21600,xe">
                <v:stroke joinstyle="miter"/>
                <v:path gradientshapeok="t" o:connecttype="rect"/>
              </v:shapetype>
              <v:shape id="Text Box 3" o:spid="_x0000_s1027" type="#_x0000_t202" style="position:absolute;left:0;text-align:left;margin-left:241.5pt;margin-top:32.95pt;width:246pt;height:339.7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" fillcolor="white [3201]" strokeweight=".5pt">
                <v:textbox>
                  <w:txbxContent>
                    <w:p w14:paraId="571CD986" w14:textId="5FE1C71D" w:rsidR="009D7C39" w:rsidRDefault="009D7C39">
                      <w:pPr>
                        <w:rPr>
                          <w:rFonts w:asciiTheme="minorHAnsi" w:hAnsiTheme="minorHAnsi"/>
                          <w:sz w:val="72"/>
                          <w:szCs w:val="72"/>
                        </w:rPr>
                      </w:pPr>
                      <w:r w:rsidRPr="009D7C39">
                        <w:rPr>
                          <w:rFonts w:asciiTheme="minorHAnsi" w:hAnsiTheme="minorHAnsi"/>
                          <w:sz w:val="72"/>
                          <w:szCs w:val="72"/>
                        </w:rPr>
                        <w:t>REFLECTION</w:t>
                      </w:r>
                    </w:p>
                    <w:p w14:paraId="3B8FD152" w14:textId="257519E2" w:rsidR="009D7C39" w:rsidRDefault="009D7C39">
                      <w:pPr>
                        <w:rPr>
                          <w:rFonts w:asciiTheme="minorHAnsi" w:hAnsiTheme="minorHAnsi"/>
                          <w:sz w:val="36"/>
                          <w:szCs w:val="36"/>
                        </w:rPr>
                      </w:pPr>
                      <w:r w:rsidRPr="009D7C39">
                        <w:rPr>
                          <w:rFonts w:asciiTheme="minorHAnsi" w:hAnsiTheme="minorHAnsi"/>
                          <w:sz w:val="36"/>
                          <w:szCs w:val="36"/>
                        </w:rPr>
                        <w:t>BMSW6009</w:t>
                      </w:r>
                      <w:r>
                        <w:rPr>
                          <w:rFonts w:asciiTheme="minorHAnsi" w:hAnsiTheme="minorHAnsi"/>
                          <w:sz w:val="36"/>
                          <w:szCs w:val="36"/>
                        </w:rPr>
                        <w:t>_SWAN</w:t>
                      </w:r>
                    </w:p>
                    <w:p w14:paraId="6D4050A7" w14:textId="77777777" w:rsidR="009D7C39" w:rsidRDefault="009D7C39">
                      <w:pPr>
                        <w:rPr>
                          <w:rFonts w:asciiTheme="minorHAnsi" w:hAnsiTheme="minorHAnsi"/>
                          <w:sz w:val="36"/>
                          <w:szCs w:val="36"/>
                        </w:rPr>
                      </w:pPr>
                    </w:p>
                    <w:p w14:paraId="0C915BDF" w14:textId="77777777" w:rsidR="009D7C39" w:rsidRDefault="009D7C39">
                      <w:pPr>
                        <w:rPr>
                          <w:rFonts w:asciiTheme="minorHAnsi" w:hAnsiTheme="minorHAnsi"/>
                          <w:sz w:val="36"/>
                          <w:szCs w:val="36"/>
                        </w:rPr>
                      </w:pPr>
                    </w:p>
                    <w:p w14:paraId="64BE1BF0" w14:textId="77777777" w:rsidR="009D7C39" w:rsidRDefault="009D7C39">
                      <w:pPr>
                        <w:rPr>
                          <w:rFonts w:asciiTheme="minorHAnsi" w:hAnsiTheme="minorHAnsi"/>
                          <w:sz w:val="36"/>
                          <w:szCs w:val="36"/>
                        </w:rPr>
                      </w:pPr>
                    </w:p>
                    <w:p w14:paraId="53D3D4C6" w14:textId="77777777" w:rsidR="009D7C39" w:rsidRDefault="009D7C39">
                      <w:pPr>
                        <w:rPr>
                          <w:rFonts w:asciiTheme="minorHAnsi" w:hAnsiTheme="minorHAnsi"/>
                          <w:sz w:val="36"/>
                          <w:szCs w:val="36"/>
                        </w:rPr>
                      </w:pPr>
                    </w:p>
                    <w:p w14:paraId="2B0A9269" w14:textId="2384A2C4" w:rsidR="009D7C39" w:rsidRPr="009D7C39" w:rsidRDefault="009D7C39">
                      <w:pPr>
                        <w:rPr>
                          <w:rFonts w:asciiTheme="minorHAnsi" w:hAnsiTheme="minorHAnsi"/>
                          <w:sz w:val="36"/>
                          <w:szCs w:val="36"/>
                        </w:rPr>
                      </w:pPr>
                      <w:r>
                        <w:rPr>
                          <w:rFonts w:asciiTheme="minorHAnsi" w:hAnsiTheme="minorHAnsi"/>
                          <w:sz w:val="36"/>
                          <w:szCs w:val="36"/>
                        </w:rPr>
                        <w:t>Adina Ghita 1914431</w:t>
                      </w:r>
                    </w:p>
                  </w:txbxContent>
                </v:textbox>
              </v:shape>
            </w:pict>
          </mc:Fallback>
        </mc:AlternateContent>
      </w:r>
      <w:r>
        <w:rPr>
          <w:noProof/>
        </w:rPr>
        <mc:AlternateContent>
          <mc:Choice Requires="wps">
            <w:drawing>
              <wp:anchor distT="0" distB="0" distL="114300" distR="114300" simplePos="0" relativeHeight="251659264" behindDoc="0" locked="0" layoutInCell="1" allowOverlap="1" wp14:anchorId="6C03B4EF" wp14:editId="423B2E65">
                <wp:simplePos x="0" y="0"/>
                <wp:positionH relativeFrom="column">
                  <wp:posOffset>-352425</wp:posOffset>
                </wp:positionH>
                <wp:positionV relativeFrom="paragraph">
                  <wp:posOffset>2971165</wp:posOffset>
                </wp:positionV>
                <wp:extent cx="1857375" cy="800100"/>
                <wp:effectExtent l="0" t="0" r="28575" b="19050"/>
                <wp:wrapNone/>
                <wp:docPr id="472885711" name="Text Box 2"/>
                <wp:cNvGraphicFramePr/>
                <a:graphic xmlns:a="http://schemas.openxmlformats.org/drawingml/2006/main">
                  <a:graphicData uri="http://schemas.microsoft.com/office/word/2010/wordprocessingShape">
                    <wps:wsp>
                      <wps:cNvSpPr txBox="1"/>
                      <wps:spPr>
                        <a:xfrm>
                          <a:off x="0" y="0"/>
                          <a:ext cx="1857375" cy="800100"/>
                        </a:xfrm>
                        <a:prstGeom prst="rect">
                          <a:avLst/>
                        </a:prstGeom>
                        <a:solidFill>
                          <a:schemeClr val="lt1"/>
                        </a:solidFill>
                        <a:ln w="6350">
                          <a:solidFill>
                            <a:prstClr val="black"/>
                          </a:solidFill>
                        </a:ln>
                      </wps:spPr>
                      <wps:txbx>
                        <w:txbxContent>
                          <w:p w14:paraId="2F501E4E" w14:textId="17BDAAAC" w:rsidR="009D7C39" w:rsidRDefault="009D7C39">
                            <w:r>
                              <w:t>Supervisor – Maria Heffernan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C03B4EF" id="Text Box 2" o:spid="_x0000_s1028" type="#_x0000_t202" style="position:absolute;left:0;text-align:left;margin-left:-27.75pt;margin-top:233.95pt;width:146.25pt;height:63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" fillcolor="white [3201]" strokeweight=".5pt">
                <v:textbox>
                  <w:txbxContent>
                    <w:p w14:paraId="2F501E4E" w14:textId="17BDAAAC" w:rsidR="009D7C39" w:rsidRDefault="009D7C39">
                      <w:r>
                        <w:t>Supervisor – Maria Heffernan</w:t>
                      </w:r>
                    </w:p>
                  </w:txbxContent>
                </v:textbox>
              </v:shape>
            </w:pict>
          </mc:Fallback>
        </mc:AlternateContent>
      </w:r>
      <w:r w:rsidR="00000000">
        <w:br w:type="page"/>
      </w:r>
      <w:bookmarkStart w:id="0" w:name="_Toc169877273"/>
      <w:r>
        <w:lastRenderedPageBreak/>
        <w:t>Reflection</w:t>
      </w:r>
      <w:bookmarkEnd w:id="0"/>
    </w:p>
    <w:p w14:paraId="7BC5E8A5" w14:textId="77777777" w:rsidR="009D7C39" w:rsidRDefault="009D7C39" w:rsidP="009D7C39">
      <w:r>
        <w:t xml:space="preserve">After accomplishing the entire research, I recognised that maintaining HRM plays a significant role in the care sector to manage organisational changes successfully. The entire study focuses on using both quantitative and qualitative information to conduct the research effectively which is one of the key strengths of it. The core reason behind identifying that as a strength is that the entire study provided an in-depth view of the research topic regarding the role of HRM in the care sector to manage organisational changes, especially in the recruitment process on which I wanted to study. At this point, I recognised that having communication skills is highly required to conduct a quantitative research method appropriately. An Excellent communication skill may lead to a clear interpretation and understanding of research findings that can have positive consequences (Agustina and Setiawan, 2020). In this current context, by using effective communication skills, I designed appropriate and relevant questionnaires which greatly supported conducting the entire survey successfully. On the contrary, since the entire study focused on considering secondary qualitative research methods which only depended on published materials which is a limitation of the study. Primary qualitative research is more relevant to gathering qualitative information through an interview which may support gaining rich and more detailed information from participants which can reveal their motivations, meanings and feelings (Bazen </w:t>
      </w:r>
      <w:r>
        <w:rPr>
          <w:i/>
        </w:rPr>
        <w:t>et al.</w:t>
      </w:r>
      <w:r>
        <w:t>, 2021). However, due to a limited budget, I was unable to conduct primary qualitative research which could be better by improving the budgeting system.</w:t>
      </w:r>
    </w:p>
    <w:p w14:paraId="28481B2B" w14:textId="727AFDA5" w:rsidR="00DF133D" w:rsidRDefault="009D7C39" w:rsidP="009D7C39">
      <w:pPr>
        <w:rPr>
          <w:b/>
          <w:sz w:val="36"/>
          <w:szCs w:val="36"/>
        </w:rPr>
      </w:pPr>
      <w:r>
        <w:t xml:space="preserve">All the different components of research studies have been provided in the project above. It helps to increase research skills (Bazen </w:t>
      </w:r>
      <w:r>
        <w:rPr>
          <w:i/>
        </w:rPr>
        <w:t>et al.</w:t>
      </w:r>
      <w:r>
        <w:t xml:space="preserve">, 2021). The section of Methodology, especially, assisted me in learning of </w:t>
      </w:r>
      <w:proofErr w:type="gramStart"/>
      <w:r>
        <w:t>each and every</w:t>
      </w:r>
      <w:proofErr w:type="gramEnd"/>
      <w:r>
        <w:t xml:space="preserve"> separate approach which can be used for performing multiple kinds of dissertations. I believe that I have ended up becoming an amateur researcher on the foundation of this since I have started to understand how multiple participants' opinions can be acquired ethically. The secondary qualitative study has also helped me in discovering how organisational changes and HR practices are interrelated. One of the other strengths of this study, separate from the few mentioned above, is that the study was mainly objectively performed without any biases owing to its primary quantitative and secondary qualitative nature. A drawback is that if more subjective methods were used, like interpretivism and induction, then a primary qualitative interview would have explained Walsingham's employees' opinions. Self-management is an </w:t>
      </w:r>
      <w:r>
        <w:lastRenderedPageBreak/>
        <w:t xml:space="preserve">attribute in the life of a student wherein they prioritise their tasks and confidently conduct them (Agustina and Setiawan, 2020). Unfortunately, I </w:t>
      </w:r>
      <w:proofErr w:type="gramStart"/>
      <w:r>
        <w:t>am of the opinion that</w:t>
      </w:r>
      <w:proofErr w:type="gramEnd"/>
      <w:r>
        <w:t xml:space="preserve"> I have not gained this strength as of yet since I could not allot equal periods to each task, spending too many days on the Introduction and too few on the Methodology. I was also very anxious in relation to the survey as I continually wondered </w:t>
      </w:r>
      <w:proofErr w:type="gramStart"/>
      <w:r>
        <w:t>whether or not</w:t>
      </w:r>
      <w:proofErr w:type="gramEnd"/>
      <w:r>
        <w:t xml:space="preserve"> I had followed every one of the ethics. Therefore, time management should be learned.</w:t>
      </w:r>
    </w:p>
    <w:p w14:paraId="71470422" w14:textId="0D20B450" w:rsidR="00DF133D" w:rsidRDefault="00DF133D">
      <w:pPr>
        <w:keepNext/>
        <w:keepLines/>
        <w:pBdr>
          <w:top w:val="nil"/>
          <w:left w:val="nil"/>
          <w:bottom w:val="nil"/>
          <w:right w:val="nil"/>
          <w:between w:val="nil"/>
        </w:pBdr>
        <w:jc w:val="center"/>
        <w:rPr>
          <w:b/>
        </w:rPr>
      </w:pPr>
    </w:p>
    <w:p w14:paraId="627E852A" w14:textId="7A4A9D59" w:rsidR="009D7C39" w:rsidRDefault="009D7C39">
      <w:pPr>
        <w:keepNext/>
        <w:keepLines/>
        <w:pBdr>
          <w:top w:val="nil"/>
          <w:left w:val="nil"/>
          <w:bottom w:val="nil"/>
          <w:right w:val="nil"/>
          <w:between w:val="nil"/>
        </w:pBdr>
        <w:jc w:val="center"/>
        <w:rPr>
          <w:b/>
        </w:rPr>
      </w:pPr>
      <w:r>
        <w:rPr>
          <w:b/>
        </w:rPr>
        <w:t>REFERENCE:</w:t>
      </w:r>
    </w:p>
    <w:p w14:paraId="41D860AC" w14:textId="77777777" w:rsidR="009D7C39" w:rsidRDefault="009D7C39" w:rsidP="009D7C39">
      <w:pPr>
        <w:spacing w:before="240" w:after="240"/>
        <w:rPr>
          <w:highlight w:val="white"/>
        </w:rPr>
      </w:pPr>
      <w:r>
        <w:rPr>
          <w:highlight w:val="white"/>
        </w:rPr>
        <w:t xml:space="preserve">Agustina, L. and Setiawan, R., 2020. Fostering a natural atmosphere; improving students’ communication skill in a business meeting. </w:t>
      </w:r>
      <w:r>
        <w:rPr>
          <w:i/>
          <w:highlight w:val="white"/>
        </w:rPr>
        <w:t>Journal of Languages and Language Teaching</w:t>
      </w:r>
      <w:r>
        <w:rPr>
          <w:highlight w:val="white"/>
        </w:rPr>
        <w:t xml:space="preserve">, </w:t>
      </w:r>
      <w:r>
        <w:rPr>
          <w:i/>
          <w:highlight w:val="white"/>
        </w:rPr>
        <w:t>8</w:t>
      </w:r>
      <w:r>
        <w:rPr>
          <w:highlight w:val="white"/>
        </w:rPr>
        <w:t>(3), pp.307-314.</w:t>
      </w:r>
    </w:p>
    <w:p w14:paraId="787477ED" w14:textId="77777777" w:rsidR="009D7C39" w:rsidRDefault="009D7C39" w:rsidP="009D7C39">
      <w:pPr>
        <w:spacing w:before="240" w:after="240"/>
        <w:rPr>
          <w:highlight w:val="white"/>
        </w:rPr>
      </w:pPr>
      <w:r>
        <w:rPr>
          <w:highlight w:val="white"/>
        </w:rPr>
        <w:t xml:space="preserve">Bazen, A., Barg, F.K. and Takeshita, J., 2021. Research techniques made simple: an introduction to qualitative research. </w:t>
      </w:r>
      <w:r>
        <w:rPr>
          <w:i/>
          <w:highlight w:val="white"/>
        </w:rPr>
        <w:t>Journal of Investigative Dermatology</w:t>
      </w:r>
      <w:r>
        <w:rPr>
          <w:highlight w:val="white"/>
        </w:rPr>
        <w:t xml:space="preserve">, </w:t>
      </w:r>
      <w:r>
        <w:rPr>
          <w:i/>
          <w:highlight w:val="white"/>
        </w:rPr>
        <w:t>141</w:t>
      </w:r>
      <w:r>
        <w:rPr>
          <w:highlight w:val="white"/>
        </w:rPr>
        <w:t>(2), pp.241-247.</w:t>
      </w:r>
    </w:p>
    <w:p w14:paraId="44350A49" w14:textId="77777777" w:rsidR="009D7C39" w:rsidRDefault="009D7C39">
      <w:pPr>
        <w:keepNext/>
        <w:keepLines/>
        <w:pBdr>
          <w:top w:val="nil"/>
          <w:left w:val="nil"/>
          <w:bottom w:val="nil"/>
          <w:right w:val="nil"/>
          <w:between w:val="nil"/>
        </w:pBdr>
        <w:jc w:val="center"/>
        <w:rPr>
          <w:b/>
        </w:rPr>
      </w:pPr>
    </w:p>
    <w:p w14:paraId="594D060C" w14:textId="79EB3AE3" w:rsidR="00DF133D" w:rsidRPr="009D7C39" w:rsidRDefault="00DF133D" w:rsidP="009D7C39">
      <w:pPr>
        <w:keepNext/>
        <w:keepLines/>
        <w:pBdr>
          <w:top w:val="nil"/>
          <w:left w:val="nil"/>
          <w:bottom w:val="nil"/>
          <w:right w:val="nil"/>
          <w:between w:val="nil"/>
        </w:pBdr>
        <w:rPr>
          <w:b/>
        </w:rPr>
      </w:pPr>
      <w:bookmarkStart w:id="1" w:name="_heading=h.be017eehjrk" w:colFirst="0" w:colLast="0"/>
      <w:bookmarkStart w:id="2" w:name="_heading=h.de526id6r42u" w:colFirst="0" w:colLast="0"/>
      <w:bookmarkEnd w:id="1"/>
      <w:bookmarkEnd w:id="2"/>
    </w:p>
    <w:sectPr w:rsidR="00DF133D" w:rsidRPr="009D7C39">
      <w:headerReference w:type="default" r:id="rId9"/>
      <w:footerReference w:type="default" r:id="rId1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AFEE0F9" w14:textId="77777777" w:rsidR="00573626" w:rsidRDefault="00573626">
      <w:pPr>
        <w:spacing w:before="0" w:after="0" w:line="240" w:lineRule="auto"/>
      </w:pPr>
      <w:r>
        <w:separator/>
      </w:r>
    </w:p>
  </w:endnote>
  <w:endnote w:type="continuationSeparator" w:id="0">
    <w:p w14:paraId="2FCE4BF5" w14:textId="77777777" w:rsidR="00573626" w:rsidRDefault="0057362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32135D" w14:textId="77777777" w:rsidR="00DF133D" w:rsidRDefault="00000000">
    <w:pPr>
      <w:pBdr>
        <w:top w:val="nil"/>
        <w:left w:val="nil"/>
        <w:bottom w:val="nil"/>
        <w:right w:val="nil"/>
        <w:between w:val="nil"/>
      </w:pBdr>
      <w:tabs>
        <w:tab w:val="center" w:pos="4680"/>
        <w:tab w:val="right" w:pos="9360"/>
      </w:tabs>
      <w:spacing w:before="0" w:after="0" w:line="240" w:lineRule="auto"/>
      <w:jc w:val="right"/>
      <w:rPr>
        <w:color w:val="000000"/>
      </w:rPr>
    </w:pPr>
    <w:r>
      <w:rPr>
        <w:color w:val="000000"/>
      </w:rPr>
      <w:fldChar w:fldCharType="begin"/>
    </w:r>
    <w:r>
      <w:rPr>
        <w:color w:val="000000"/>
      </w:rPr>
      <w:instrText>PAGE</w:instrText>
    </w:r>
    <w:r>
      <w:rPr>
        <w:color w:val="000000"/>
      </w:rPr>
      <w:fldChar w:fldCharType="separate"/>
    </w:r>
    <w:r w:rsidR="00927BA1">
      <w:rPr>
        <w:noProof/>
        <w:color w:val="000000"/>
      </w:rPr>
      <w:t>1</w:t>
    </w:r>
    <w:r>
      <w:rPr>
        <w:color w:val="000000"/>
      </w:rPr>
      <w:fldChar w:fldCharType="end"/>
    </w:r>
  </w:p>
  <w:p w14:paraId="0E1D931B" w14:textId="77777777" w:rsidR="00DF133D" w:rsidRDefault="00DF133D">
    <w:pPr>
      <w:pBdr>
        <w:top w:val="nil"/>
        <w:left w:val="nil"/>
        <w:bottom w:val="nil"/>
        <w:right w:val="nil"/>
        <w:between w:val="nil"/>
      </w:pBdr>
      <w:tabs>
        <w:tab w:val="center" w:pos="4680"/>
        <w:tab w:val="right" w:pos="9360"/>
      </w:tabs>
      <w:spacing w:before="0"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4C783DC" w14:textId="77777777" w:rsidR="00573626" w:rsidRDefault="00573626">
      <w:pPr>
        <w:spacing w:before="0" w:after="0" w:line="240" w:lineRule="auto"/>
      </w:pPr>
      <w:r>
        <w:separator/>
      </w:r>
    </w:p>
  </w:footnote>
  <w:footnote w:type="continuationSeparator" w:id="0">
    <w:p w14:paraId="1E9F9021" w14:textId="77777777" w:rsidR="00573626" w:rsidRDefault="0057362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F0BBB3" w14:textId="77777777" w:rsidR="00DF133D" w:rsidRDefault="00DF133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050586"/>
    <w:multiLevelType w:val="multilevel"/>
    <w:tmpl w:val="0FD261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04E21115"/>
    <w:multiLevelType w:val="multilevel"/>
    <w:tmpl w:val="1DD260A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0D0B136E"/>
    <w:multiLevelType w:val="multilevel"/>
    <w:tmpl w:val="4AF86D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161F47F1"/>
    <w:multiLevelType w:val="multilevel"/>
    <w:tmpl w:val="65ACCC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33F2E41"/>
    <w:multiLevelType w:val="multilevel"/>
    <w:tmpl w:val="7088A5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 w15:restartNumberingAfterBreak="0">
    <w:nsid w:val="39F51BF8"/>
    <w:multiLevelType w:val="multilevel"/>
    <w:tmpl w:val="72F0E08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3E59289C"/>
    <w:multiLevelType w:val="multilevel"/>
    <w:tmpl w:val="3F3AE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FF66EDA"/>
    <w:multiLevelType w:val="multilevel"/>
    <w:tmpl w:val="CE38EBC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8" w15:restartNumberingAfterBreak="0">
    <w:nsid w:val="40036ADA"/>
    <w:multiLevelType w:val="multilevel"/>
    <w:tmpl w:val="D6646B2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9" w15:restartNumberingAfterBreak="0">
    <w:nsid w:val="52D631AE"/>
    <w:multiLevelType w:val="multilevel"/>
    <w:tmpl w:val="28629CA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15:restartNumberingAfterBreak="0">
    <w:nsid w:val="610241F6"/>
    <w:multiLevelType w:val="multilevel"/>
    <w:tmpl w:val="6F50B8E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15:restartNumberingAfterBreak="0">
    <w:nsid w:val="73F67265"/>
    <w:multiLevelType w:val="multilevel"/>
    <w:tmpl w:val="BA3C4A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842208228">
    <w:abstractNumId w:val="5"/>
  </w:num>
  <w:num w:numId="2" w16cid:durableId="1399472174">
    <w:abstractNumId w:val="8"/>
  </w:num>
  <w:num w:numId="3" w16cid:durableId="284047">
    <w:abstractNumId w:val="1"/>
  </w:num>
  <w:num w:numId="4" w16cid:durableId="1381831568">
    <w:abstractNumId w:val="4"/>
  </w:num>
  <w:num w:numId="5" w16cid:durableId="1341784150">
    <w:abstractNumId w:val="9"/>
  </w:num>
  <w:num w:numId="6" w16cid:durableId="438529110">
    <w:abstractNumId w:val="3"/>
  </w:num>
  <w:num w:numId="7" w16cid:durableId="1536624089">
    <w:abstractNumId w:val="0"/>
  </w:num>
  <w:num w:numId="8" w16cid:durableId="57214421">
    <w:abstractNumId w:val="7"/>
  </w:num>
  <w:num w:numId="9" w16cid:durableId="178862348">
    <w:abstractNumId w:val="11"/>
  </w:num>
  <w:num w:numId="10" w16cid:durableId="881477271">
    <w:abstractNumId w:val="2"/>
  </w:num>
  <w:num w:numId="11" w16cid:durableId="1261184318">
    <w:abstractNumId w:val="10"/>
  </w:num>
  <w:num w:numId="12" w16cid:durableId="14809266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133D"/>
    <w:rsid w:val="000837DB"/>
    <w:rsid w:val="000B4D52"/>
    <w:rsid w:val="000C1B88"/>
    <w:rsid w:val="001303D1"/>
    <w:rsid w:val="0019617B"/>
    <w:rsid w:val="00243DB6"/>
    <w:rsid w:val="002A5751"/>
    <w:rsid w:val="00573626"/>
    <w:rsid w:val="006A04CE"/>
    <w:rsid w:val="006D789C"/>
    <w:rsid w:val="00753962"/>
    <w:rsid w:val="0079109F"/>
    <w:rsid w:val="007D1BA4"/>
    <w:rsid w:val="00927BA1"/>
    <w:rsid w:val="009B5979"/>
    <w:rsid w:val="009D7C39"/>
    <w:rsid w:val="00B331EE"/>
    <w:rsid w:val="00B52CF3"/>
    <w:rsid w:val="00C37698"/>
    <w:rsid w:val="00DF133D"/>
    <w:rsid w:val="00E816DF"/>
    <w:rsid w:val="00FD551B"/>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669F0"/>
  <w15:docId w15:val="{9D366D73-2F7F-4EE1-9FA7-15423F577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hi-IN"/>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rsid w:val="00E816DF"/>
    <w:pPr>
      <w:keepNext/>
      <w:keepLines/>
      <w:spacing w:before="320" w:after="80"/>
      <w:outlineLvl w:val="2"/>
    </w:pPr>
    <w:rPr>
      <w:b/>
      <w:bCs/>
      <w:color w:val="000000" w:themeColor="text1"/>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D7A5A"/>
    <w:pPr>
      <w:tabs>
        <w:tab w:val="center" w:pos="4680"/>
        <w:tab w:val="right" w:pos="9360"/>
      </w:tabs>
      <w:spacing w:line="240" w:lineRule="auto"/>
    </w:pPr>
  </w:style>
  <w:style w:type="character" w:customStyle="1" w:styleId="HeaderChar">
    <w:name w:val="Header Char"/>
    <w:basedOn w:val="DefaultParagraphFont"/>
    <w:link w:val="Header"/>
    <w:uiPriority w:val="99"/>
    <w:rsid w:val="008D7A5A"/>
  </w:style>
  <w:style w:type="paragraph" w:styleId="Footer">
    <w:name w:val="footer"/>
    <w:basedOn w:val="Normal"/>
    <w:link w:val="FooterChar"/>
    <w:uiPriority w:val="99"/>
    <w:unhideWhenUsed/>
    <w:rsid w:val="008D7A5A"/>
    <w:pPr>
      <w:tabs>
        <w:tab w:val="center" w:pos="4680"/>
        <w:tab w:val="right" w:pos="9360"/>
      </w:tabs>
      <w:spacing w:line="240" w:lineRule="auto"/>
    </w:pPr>
  </w:style>
  <w:style w:type="character" w:customStyle="1" w:styleId="FooterChar">
    <w:name w:val="Footer Char"/>
    <w:basedOn w:val="DefaultParagraphFont"/>
    <w:link w:val="Footer"/>
    <w:uiPriority w:val="99"/>
    <w:rsid w:val="008D7A5A"/>
  </w:style>
  <w:style w:type="paragraph" w:styleId="TOCHeading">
    <w:name w:val="TOC Heading"/>
    <w:basedOn w:val="Heading1"/>
    <w:next w:val="Normal"/>
    <w:uiPriority w:val="39"/>
    <w:unhideWhenUsed/>
    <w:qFormat/>
    <w:rsid w:val="00214C7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14C7C"/>
    <w:pPr>
      <w:spacing w:after="100"/>
    </w:pPr>
  </w:style>
  <w:style w:type="paragraph" w:styleId="TOC2">
    <w:name w:val="toc 2"/>
    <w:basedOn w:val="Normal"/>
    <w:next w:val="Normal"/>
    <w:autoRedefine/>
    <w:uiPriority w:val="39"/>
    <w:unhideWhenUsed/>
    <w:rsid w:val="00214C7C"/>
    <w:pPr>
      <w:spacing w:after="100"/>
      <w:ind w:left="240"/>
    </w:pPr>
  </w:style>
  <w:style w:type="character" w:styleId="Hyperlink">
    <w:name w:val="Hyperlink"/>
    <w:basedOn w:val="DefaultParagraphFont"/>
    <w:uiPriority w:val="99"/>
    <w:unhideWhenUsed/>
    <w:rsid w:val="00214C7C"/>
    <w:rPr>
      <w:color w:val="0000FF" w:themeColor="hyperlink"/>
      <w:u w:val="single"/>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 w:type="table" w:customStyle="1" w:styleId="ab">
    <w:basedOn w:val="TableNormal"/>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927BA1"/>
    <w:pPr>
      <w:spacing w:after="100"/>
      <w:ind w:left="480"/>
    </w:pPr>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jZ3M8ii+ByaNQU7XvqfSsPDuItA==">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</go:docsCustomData>
</go:gDocsCustomXmlDataStorage>
</file>

<file path=customXml/itemProps1.xml><?xml version="1.0" encoding="utf-8"?>
<ds:datastoreItem xmlns:ds="http://schemas.openxmlformats.org/officeDocument/2006/customXml" ds:itemID="{59299984-3051-4B9A-9ED5-3B3A3E247A21}">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545</Words>
  <Characters>3108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Adina Ghita</dc:creator>
  <cp:lastModifiedBy>Adina Ghita</cp:lastModifiedBy>
  <cp:revision>2</cp:revision>
  <dcterms:created xsi:type="dcterms:W3CDTF">2024-07-05T10:03:00Z</dcterms:created>
  <dcterms:modified xsi:type="dcterms:W3CDTF">2024-07-05T10:03:00Z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240eaeba2a5f6406517d85dd46ef53be288ed3db18a05bd7bafc72fde881527e</vt:lpwstr>
  </property>
</Properties>
</file>