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A6C78" w14:textId="02098480" w:rsidR="00E02DFF" w:rsidRPr="00DE49CD" w:rsidRDefault="00D93719">
      <w:pPr>
        <w:rPr>
          <w:rFonts w:ascii="Arial" w:hAnsi="Arial" w:cs="Arial"/>
        </w:rPr>
      </w:pPr>
      <w:r w:rsidRPr="00DE49CD">
        <w:rPr>
          <w:rFonts w:ascii="Arial" w:hAnsi="Arial" w:cs="Arial"/>
          <w:noProof/>
        </w:rPr>
        <w:drawing>
          <wp:inline distT="0" distB="0" distL="0" distR="0" wp14:anchorId="06B57433" wp14:editId="3F5D86CF">
            <wp:extent cx="5731510" cy="3096895"/>
            <wp:effectExtent l="0" t="0" r="2540" b="825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731510" cy="3096895"/>
                    </a:xfrm>
                    <a:prstGeom prst="rect">
                      <a:avLst/>
                    </a:prstGeom>
                  </pic:spPr>
                </pic:pic>
              </a:graphicData>
            </a:graphic>
          </wp:inline>
        </w:drawing>
      </w:r>
    </w:p>
    <w:p w14:paraId="422CD90C" w14:textId="2CF768E9" w:rsidR="004D1893" w:rsidRPr="00DE49CD" w:rsidRDefault="004D1893">
      <w:pPr>
        <w:rPr>
          <w:rFonts w:ascii="Arial" w:hAnsi="Arial" w:cs="Arial"/>
        </w:rPr>
      </w:pPr>
    </w:p>
    <w:p w14:paraId="2A807329" w14:textId="77777777" w:rsidR="004D1893" w:rsidRPr="00DE49CD" w:rsidRDefault="004D1893">
      <w:pPr>
        <w:rPr>
          <w:rFonts w:ascii="Arial" w:hAnsi="Arial" w:cs="Arial"/>
        </w:rPr>
      </w:pPr>
      <w:r w:rsidRPr="00DE49CD">
        <w:rPr>
          <w:rFonts w:ascii="Arial" w:hAnsi="Arial" w:cs="Arial"/>
        </w:rPr>
        <w:br w:type="page"/>
      </w:r>
    </w:p>
    <w:sdt>
      <w:sdtPr>
        <w:rPr>
          <w:rFonts w:asciiTheme="minorHAnsi" w:eastAsiaTheme="minorHAnsi" w:hAnsiTheme="minorHAnsi" w:cstheme="minorBidi"/>
          <w:color w:val="auto"/>
          <w:sz w:val="22"/>
          <w:szCs w:val="22"/>
          <w:lang w:val="en-GB"/>
        </w:rPr>
        <w:id w:val="-187532925"/>
        <w:docPartObj>
          <w:docPartGallery w:val="Table of Contents"/>
          <w:docPartUnique/>
        </w:docPartObj>
      </w:sdtPr>
      <w:sdtEndPr>
        <w:rPr>
          <w:b/>
          <w:bCs/>
          <w:noProof/>
        </w:rPr>
      </w:sdtEndPr>
      <w:sdtContent>
        <w:p w14:paraId="6C5D6197" w14:textId="4D741C2B" w:rsidR="00D6008D" w:rsidRDefault="00D6008D">
          <w:pPr>
            <w:pStyle w:val="TOCHeading"/>
          </w:pPr>
          <w:r>
            <w:t>Contents</w:t>
          </w:r>
        </w:p>
        <w:p w14:paraId="0F5915A1" w14:textId="76320B32" w:rsidR="00D6008D" w:rsidRDefault="00D6008D">
          <w:pPr>
            <w:pStyle w:val="TOC1"/>
            <w:tabs>
              <w:tab w:val="right" w:leader="dot" w:pos="9016"/>
            </w:tabs>
            <w:rPr>
              <w:noProof/>
            </w:rPr>
          </w:pPr>
          <w:r>
            <w:fldChar w:fldCharType="begin"/>
          </w:r>
          <w:r>
            <w:instrText xml:space="preserve"> TOC \o "1-3" \h \z \u </w:instrText>
          </w:r>
          <w:r>
            <w:fldChar w:fldCharType="separate"/>
          </w:r>
          <w:hyperlink w:anchor="_Toc100578431" w:history="1">
            <w:r w:rsidRPr="00674C3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_Toc100578431 \h </w:instrText>
            </w:r>
            <w:r>
              <w:rPr>
                <w:noProof/>
                <w:webHidden/>
              </w:rPr>
            </w:r>
            <w:r>
              <w:rPr>
                <w:noProof/>
                <w:webHidden/>
              </w:rPr>
              <w:fldChar w:fldCharType="separate"/>
            </w:r>
            <w:r>
              <w:rPr>
                <w:noProof/>
                <w:webHidden/>
              </w:rPr>
              <w:t>3</w:t>
            </w:r>
            <w:r>
              <w:rPr>
                <w:noProof/>
                <w:webHidden/>
              </w:rPr>
              <w:fldChar w:fldCharType="end"/>
            </w:r>
          </w:hyperlink>
        </w:p>
        <w:p w14:paraId="679F7E2E" w14:textId="3CCDB5F1" w:rsidR="00D6008D" w:rsidRDefault="00B74F3B">
          <w:pPr>
            <w:pStyle w:val="TOC1"/>
            <w:tabs>
              <w:tab w:val="right" w:leader="dot" w:pos="9016"/>
            </w:tabs>
            <w:rPr>
              <w:noProof/>
            </w:rPr>
          </w:pPr>
          <w:hyperlink w:anchor="_Toc100578432" w:history="1">
            <w:r w:rsidR="00D6008D" w:rsidRPr="00674C35">
              <w:rPr>
                <w:rStyle w:val="Hyperlink"/>
                <w:rFonts w:ascii="Arial" w:hAnsi="Arial" w:cs="Arial"/>
                <w:noProof/>
              </w:rPr>
              <w:t>Social Identity Theory</w:t>
            </w:r>
            <w:r w:rsidR="00D6008D">
              <w:rPr>
                <w:noProof/>
                <w:webHidden/>
              </w:rPr>
              <w:tab/>
            </w:r>
            <w:r w:rsidR="00D6008D">
              <w:rPr>
                <w:noProof/>
                <w:webHidden/>
              </w:rPr>
              <w:fldChar w:fldCharType="begin"/>
            </w:r>
            <w:r w:rsidR="00D6008D">
              <w:rPr>
                <w:noProof/>
                <w:webHidden/>
              </w:rPr>
              <w:instrText xml:space="preserve"> PAGEREF _Toc100578432 \h </w:instrText>
            </w:r>
            <w:r w:rsidR="00D6008D">
              <w:rPr>
                <w:noProof/>
                <w:webHidden/>
              </w:rPr>
            </w:r>
            <w:r w:rsidR="00D6008D">
              <w:rPr>
                <w:noProof/>
                <w:webHidden/>
              </w:rPr>
              <w:fldChar w:fldCharType="separate"/>
            </w:r>
            <w:r w:rsidR="00D6008D">
              <w:rPr>
                <w:noProof/>
                <w:webHidden/>
              </w:rPr>
              <w:t>4</w:t>
            </w:r>
            <w:r w:rsidR="00D6008D">
              <w:rPr>
                <w:noProof/>
                <w:webHidden/>
              </w:rPr>
              <w:fldChar w:fldCharType="end"/>
            </w:r>
          </w:hyperlink>
        </w:p>
        <w:p w14:paraId="6CB8897E" w14:textId="3A5E34BF" w:rsidR="00D6008D" w:rsidRDefault="00B74F3B">
          <w:pPr>
            <w:pStyle w:val="TOC2"/>
            <w:tabs>
              <w:tab w:val="right" w:leader="dot" w:pos="9016"/>
            </w:tabs>
            <w:rPr>
              <w:noProof/>
            </w:rPr>
          </w:pPr>
          <w:hyperlink w:anchor="_Toc100578433" w:history="1">
            <w:r w:rsidR="00D6008D" w:rsidRPr="00674C35">
              <w:rPr>
                <w:rStyle w:val="Hyperlink"/>
                <w:rFonts w:ascii="Arial" w:hAnsi="Arial" w:cs="Arial"/>
                <w:noProof/>
              </w:rPr>
              <w:t>What is social identity theory?</w:t>
            </w:r>
            <w:r w:rsidR="00D6008D">
              <w:rPr>
                <w:noProof/>
                <w:webHidden/>
              </w:rPr>
              <w:tab/>
            </w:r>
            <w:r w:rsidR="00D6008D">
              <w:rPr>
                <w:noProof/>
                <w:webHidden/>
              </w:rPr>
              <w:fldChar w:fldCharType="begin"/>
            </w:r>
            <w:r w:rsidR="00D6008D">
              <w:rPr>
                <w:noProof/>
                <w:webHidden/>
              </w:rPr>
              <w:instrText xml:space="preserve"> PAGEREF _Toc100578433 \h </w:instrText>
            </w:r>
            <w:r w:rsidR="00D6008D">
              <w:rPr>
                <w:noProof/>
                <w:webHidden/>
              </w:rPr>
            </w:r>
            <w:r w:rsidR="00D6008D">
              <w:rPr>
                <w:noProof/>
                <w:webHidden/>
              </w:rPr>
              <w:fldChar w:fldCharType="separate"/>
            </w:r>
            <w:r w:rsidR="00D6008D">
              <w:rPr>
                <w:noProof/>
                <w:webHidden/>
              </w:rPr>
              <w:t>4</w:t>
            </w:r>
            <w:r w:rsidR="00D6008D">
              <w:rPr>
                <w:noProof/>
                <w:webHidden/>
              </w:rPr>
              <w:fldChar w:fldCharType="end"/>
            </w:r>
          </w:hyperlink>
        </w:p>
        <w:p w14:paraId="7E7F9E5B" w14:textId="7F11F924" w:rsidR="00D6008D" w:rsidRDefault="00B74F3B">
          <w:pPr>
            <w:pStyle w:val="TOC2"/>
            <w:tabs>
              <w:tab w:val="right" w:leader="dot" w:pos="9016"/>
            </w:tabs>
            <w:rPr>
              <w:noProof/>
            </w:rPr>
          </w:pPr>
          <w:hyperlink w:anchor="_Toc100578434" w:history="1">
            <w:r w:rsidR="00D6008D" w:rsidRPr="00674C35">
              <w:rPr>
                <w:rStyle w:val="Hyperlink"/>
                <w:rFonts w:ascii="Arial" w:hAnsi="Arial" w:cs="Arial"/>
                <w:noProof/>
              </w:rPr>
              <w:t>Different social identities</w:t>
            </w:r>
            <w:r w:rsidR="00D6008D">
              <w:rPr>
                <w:noProof/>
                <w:webHidden/>
              </w:rPr>
              <w:tab/>
            </w:r>
            <w:r w:rsidR="00D6008D">
              <w:rPr>
                <w:noProof/>
                <w:webHidden/>
              </w:rPr>
              <w:fldChar w:fldCharType="begin"/>
            </w:r>
            <w:r w:rsidR="00D6008D">
              <w:rPr>
                <w:noProof/>
                <w:webHidden/>
              </w:rPr>
              <w:instrText xml:space="preserve"> PAGEREF _Toc100578434 \h </w:instrText>
            </w:r>
            <w:r w:rsidR="00D6008D">
              <w:rPr>
                <w:noProof/>
                <w:webHidden/>
              </w:rPr>
            </w:r>
            <w:r w:rsidR="00D6008D">
              <w:rPr>
                <w:noProof/>
                <w:webHidden/>
              </w:rPr>
              <w:fldChar w:fldCharType="separate"/>
            </w:r>
            <w:r w:rsidR="00D6008D">
              <w:rPr>
                <w:noProof/>
                <w:webHidden/>
              </w:rPr>
              <w:t>4</w:t>
            </w:r>
            <w:r w:rsidR="00D6008D">
              <w:rPr>
                <w:noProof/>
                <w:webHidden/>
              </w:rPr>
              <w:fldChar w:fldCharType="end"/>
            </w:r>
          </w:hyperlink>
        </w:p>
        <w:p w14:paraId="00EB055E" w14:textId="50CF55F0" w:rsidR="00D6008D" w:rsidRDefault="00B74F3B">
          <w:pPr>
            <w:pStyle w:val="TOC2"/>
            <w:tabs>
              <w:tab w:val="right" w:leader="dot" w:pos="9016"/>
            </w:tabs>
            <w:rPr>
              <w:noProof/>
            </w:rPr>
          </w:pPr>
          <w:hyperlink w:anchor="_Toc100578435" w:history="1">
            <w:r w:rsidR="00D6008D" w:rsidRPr="00674C35">
              <w:rPr>
                <w:rStyle w:val="Hyperlink"/>
                <w:rFonts w:ascii="Arial" w:hAnsi="Arial" w:cs="Arial"/>
                <w:noProof/>
              </w:rPr>
              <w:t>Case study</w:t>
            </w:r>
            <w:r w:rsidR="00D6008D">
              <w:rPr>
                <w:noProof/>
                <w:webHidden/>
              </w:rPr>
              <w:tab/>
            </w:r>
            <w:r w:rsidR="00D6008D">
              <w:rPr>
                <w:noProof/>
                <w:webHidden/>
              </w:rPr>
              <w:fldChar w:fldCharType="begin"/>
            </w:r>
            <w:r w:rsidR="00D6008D">
              <w:rPr>
                <w:noProof/>
                <w:webHidden/>
              </w:rPr>
              <w:instrText xml:space="preserve"> PAGEREF _Toc100578435 \h </w:instrText>
            </w:r>
            <w:r w:rsidR="00D6008D">
              <w:rPr>
                <w:noProof/>
                <w:webHidden/>
              </w:rPr>
            </w:r>
            <w:r w:rsidR="00D6008D">
              <w:rPr>
                <w:noProof/>
                <w:webHidden/>
              </w:rPr>
              <w:fldChar w:fldCharType="separate"/>
            </w:r>
            <w:r w:rsidR="00D6008D">
              <w:rPr>
                <w:noProof/>
                <w:webHidden/>
              </w:rPr>
              <w:t>4</w:t>
            </w:r>
            <w:r w:rsidR="00D6008D">
              <w:rPr>
                <w:noProof/>
                <w:webHidden/>
              </w:rPr>
              <w:fldChar w:fldCharType="end"/>
            </w:r>
          </w:hyperlink>
        </w:p>
        <w:p w14:paraId="5339A7D0" w14:textId="1F44E897" w:rsidR="00D6008D" w:rsidRDefault="00B74F3B">
          <w:pPr>
            <w:pStyle w:val="TOC1"/>
            <w:tabs>
              <w:tab w:val="right" w:leader="dot" w:pos="9016"/>
            </w:tabs>
            <w:rPr>
              <w:noProof/>
            </w:rPr>
          </w:pPr>
          <w:hyperlink w:anchor="_Toc100578436" w:history="1">
            <w:r w:rsidR="00D6008D" w:rsidRPr="00674C35">
              <w:rPr>
                <w:rStyle w:val="Hyperlink"/>
                <w:rFonts w:ascii="Arial" w:hAnsi="Arial" w:cs="Arial"/>
                <w:noProof/>
              </w:rPr>
              <w:t>Theory of Planned Behaviour</w:t>
            </w:r>
            <w:r w:rsidR="00D6008D">
              <w:rPr>
                <w:noProof/>
                <w:webHidden/>
              </w:rPr>
              <w:tab/>
            </w:r>
            <w:r w:rsidR="00D6008D">
              <w:rPr>
                <w:noProof/>
                <w:webHidden/>
              </w:rPr>
              <w:fldChar w:fldCharType="begin"/>
            </w:r>
            <w:r w:rsidR="00D6008D">
              <w:rPr>
                <w:noProof/>
                <w:webHidden/>
              </w:rPr>
              <w:instrText xml:space="preserve"> PAGEREF _Toc100578436 \h </w:instrText>
            </w:r>
            <w:r w:rsidR="00D6008D">
              <w:rPr>
                <w:noProof/>
                <w:webHidden/>
              </w:rPr>
            </w:r>
            <w:r w:rsidR="00D6008D">
              <w:rPr>
                <w:noProof/>
                <w:webHidden/>
              </w:rPr>
              <w:fldChar w:fldCharType="separate"/>
            </w:r>
            <w:r w:rsidR="00D6008D">
              <w:rPr>
                <w:noProof/>
                <w:webHidden/>
              </w:rPr>
              <w:t>5</w:t>
            </w:r>
            <w:r w:rsidR="00D6008D">
              <w:rPr>
                <w:noProof/>
                <w:webHidden/>
              </w:rPr>
              <w:fldChar w:fldCharType="end"/>
            </w:r>
          </w:hyperlink>
        </w:p>
        <w:p w14:paraId="65E7A709" w14:textId="191D68F5" w:rsidR="00D6008D" w:rsidRDefault="00B74F3B">
          <w:pPr>
            <w:pStyle w:val="TOC2"/>
            <w:tabs>
              <w:tab w:val="right" w:leader="dot" w:pos="9016"/>
            </w:tabs>
            <w:rPr>
              <w:noProof/>
            </w:rPr>
          </w:pPr>
          <w:hyperlink w:anchor="_Toc100578437" w:history="1">
            <w:r w:rsidR="00D6008D" w:rsidRPr="00674C35">
              <w:rPr>
                <w:rStyle w:val="Hyperlink"/>
                <w:rFonts w:ascii="Arial" w:hAnsi="Arial" w:cs="Arial"/>
                <w:noProof/>
              </w:rPr>
              <w:t>Limitations of the theory of planned behaviour</w:t>
            </w:r>
            <w:r w:rsidR="00D6008D">
              <w:rPr>
                <w:noProof/>
                <w:webHidden/>
              </w:rPr>
              <w:tab/>
            </w:r>
            <w:r w:rsidR="00D6008D">
              <w:rPr>
                <w:noProof/>
                <w:webHidden/>
              </w:rPr>
              <w:fldChar w:fldCharType="begin"/>
            </w:r>
            <w:r w:rsidR="00D6008D">
              <w:rPr>
                <w:noProof/>
                <w:webHidden/>
              </w:rPr>
              <w:instrText xml:space="preserve"> PAGEREF _Toc100578437 \h </w:instrText>
            </w:r>
            <w:r w:rsidR="00D6008D">
              <w:rPr>
                <w:noProof/>
                <w:webHidden/>
              </w:rPr>
            </w:r>
            <w:r w:rsidR="00D6008D">
              <w:rPr>
                <w:noProof/>
                <w:webHidden/>
              </w:rPr>
              <w:fldChar w:fldCharType="separate"/>
            </w:r>
            <w:r w:rsidR="00D6008D">
              <w:rPr>
                <w:noProof/>
                <w:webHidden/>
              </w:rPr>
              <w:t>5</w:t>
            </w:r>
            <w:r w:rsidR="00D6008D">
              <w:rPr>
                <w:noProof/>
                <w:webHidden/>
              </w:rPr>
              <w:fldChar w:fldCharType="end"/>
            </w:r>
          </w:hyperlink>
        </w:p>
        <w:p w14:paraId="02FFECB9" w14:textId="5320F722" w:rsidR="00D6008D" w:rsidRDefault="00B74F3B">
          <w:pPr>
            <w:pStyle w:val="TOC2"/>
            <w:tabs>
              <w:tab w:val="right" w:leader="dot" w:pos="9016"/>
            </w:tabs>
            <w:rPr>
              <w:noProof/>
            </w:rPr>
          </w:pPr>
          <w:hyperlink w:anchor="_Toc100578438" w:history="1">
            <w:r w:rsidR="00D6008D" w:rsidRPr="00674C35">
              <w:rPr>
                <w:rStyle w:val="Hyperlink"/>
                <w:rFonts w:ascii="Arial" w:hAnsi="Arial" w:cs="Arial"/>
                <w:noProof/>
              </w:rPr>
              <w:t>Case study</w:t>
            </w:r>
            <w:r w:rsidR="00D6008D">
              <w:rPr>
                <w:noProof/>
                <w:webHidden/>
              </w:rPr>
              <w:tab/>
            </w:r>
            <w:r w:rsidR="00D6008D">
              <w:rPr>
                <w:noProof/>
                <w:webHidden/>
              </w:rPr>
              <w:fldChar w:fldCharType="begin"/>
            </w:r>
            <w:r w:rsidR="00D6008D">
              <w:rPr>
                <w:noProof/>
                <w:webHidden/>
              </w:rPr>
              <w:instrText xml:space="preserve"> PAGEREF _Toc100578438 \h </w:instrText>
            </w:r>
            <w:r w:rsidR="00D6008D">
              <w:rPr>
                <w:noProof/>
                <w:webHidden/>
              </w:rPr>
            </w:r>
            <w:r w:rsidR="00D6008D">
              <w:rPr>
                <w:noProof/>
                <w:webHidden/>
              </w:rPr>
              <w:fldChar w:fldCharType="separate"/>
            </w:r>
            <w:r w:rsidR="00D6008D">
              <w:rPr>
                <w:noProof/>
                <w:webHidden/>
              </w:rPr>
              <w:t>5</w:t>
            </w:r>
            <w:r w:rsidR="00D6008D">
              <w:rPr>
                <w:noProof/>
                <w:webHidden/>
              </w:rPr>
              <w:fldChar w:fldCharType="end"/>
            </w:r>
          </w:hyperlink>
        </w:p>
        <w:p w14:paraId="2F2930A0" w14:textId="5E16E8A3" w:rsidR="00D6008D" w:rsidRDefault="00B74F3B">
          <w:pPr>
            <w:pStyle w:val="TOC1"/>
            <w:tabs>
              <w:tab w:val="right" w:leader="dot" w:pos="9016"/>
            </w:tabs>
            <w:rPr>
              <w:noProof/>
            </w:rPr>
          </w:pPr>
          <w:hyperlink w:anchor="_Toc100578439" w:history="1">
            <w:r w:rsidR="00D6008D" w:rsidRPr="00674C35">
              <w:rPr>
                <w:rStyle w:val="Hyperlink"/>
                <w:rFonts w:ascii="Arial" w:hAnsi="Arial" w:cs="Arial"/>
                <w:noProof/>
              </w:rPr>
              <w:t>Frustration aggression hypothesis</w:t>
            </w:r>
            <w:r w:rsidR="00D6008D">
              <w:rPr>
                <w:noProof/>
                <w:webHidden/>
              </w:rPr>
              <w:tab/>
            </w:r>
            <w:r w:rsidR="00D6008D">
              <w:rPr>
                <w:noProof/>
                <w:webHidden/>
              </w:rPr>
              <w:fldChar w:fldCharType="begin"/>
            </w:r>
            <w:r w:rsidR="00D6008D">
              <w:rPr>
                <w:noProof/>
                <w:webHidden/>
              </w:rPr>
              <w:instrText xml:space="preserve"> PAGEREF _Toc100578439 \h </w:instrText>
            </w:r>
            <w:r w:rsidR="00D6008D">
              <w:rPr>
                <w:noProof/>
                <w:webHidden/>
              </w:rPr>
            </w:r>
            <w:r w:rsidR="00D6008D">
              <w:rPr>
                <w:noProof/>
                <w:webHidden/>
              </w:rPr>
              <w:fldChar w:fldCharType="separate"/>
            </w:r>
            <w:r w:rsidR="00D6008D">
              <w:rPr>
                <w:noProof/>
                <w:webHidden/>
              </w:rPr>
              <w:t>6</w:t>
            </w:r>
            <w:r w:rsidR="00D6008D">
              <w:rPr>
                <w:noProof/>
                <w:webHidden/>
              </w:rPr>
              <w:fldChar w:fldCharType="end"/>
            </w:r>
          </w:hyperlink>
        </w:p>
        <w:p w14:paraId="5A3B458A" w14:textId="1080FD6C" w:rsidR="00D6008D" w:rsidRDefault="00B74F3B">
          <w:pPr>
            <w:pStyle w:val="TOC2"/>
            <w:tabs>
              <w:tab w:val="right" w:leader="dot" w:pos="9016"/>
            </w:tabs>
            <w:rPr>
              <w:noProof/>
            </w:rPr>
          </w:pPr>
          <w:hyperlink w:anchor="_Toc100578440" w:history="1">
            <w:r w:rsidR="00D6008D" w:rsidRPr="00674C35">
              <w:rPr>
                <w:rStyle w:val="Hyperlink"/>
                <w:rFonts w:ascii="Arial" w:hAnsi="Arial" w:cs="Arial"/>
                <w:noProof/>
              </w:rPr>
              <w:t>Case study</w:t>
            </w:r>
            <w:r w:rsidR="00D6008D">
              <w:rPr>
                <w:noProof/>
                <w:webHidden/>
              </w:rPr>
              <w:tab/>
            </w:r>
            <w:r w:rsidR="00D6008D">
              <w:rPr>
                <w:noProof/>
                <w:webHidden/>
              </w:rPr>
              <w:fldChar w:fldCharType="begin"/>
            </w:r>
            <w:r w:rsidR="00D6008D">
              <w:rPr>
                <w:noProof/>
                <w:webHidden/>
              </w:rPr>
              <w:instrText xml:space="preserve"> PAGEREF _Toc100578440 \h </w:instrText>
            </w:r>
            <w:r w:rsidR="00D6008D">
              <w:rPr>
                <w:noProof/>
                <w:webHidden/>
              </w:rPr>
            </w:r>
            <w:r w:rsidR="00D6008D">
              <w:rPr>
                <w:noProof/>
                <w:webHidden/>
              </w:rPr>
              <w:fldChar w:fldCharType="separate"/>
            </w:r>
            <w:r w:rsidR="00D6008D">
              <w:rPr>
                <w:noProof/>
                <w:webHidden/>
              </w:rPr>
              <w:t>6</w:t>
            </w:r>
            <w:r w:rsidR="00D6008D">
              <w:rPr>
                <w:noProof/>
                <w:webHidden/>
              </w:rPr>
              <w:fldChar w:fldCharType="end"/>
            </w:r>
          </w:hyperlink>
        </w:p>
        <w:p w14:paraId="2EE7A0B1" w14:textId="4DC0B8DD" w:rsidR="00D6008D" w:rsidRDefault="00B74F3B">
          <w:pPr>
            <w:pStyle w:val="TOC1"/>
            <w:tabs>
              <w:tab w:val="right" w:leader="dot" w:pos="9016"/>
            </w:tabs>
            <w:rPr>
              <w:noProof/>
            </w:rPr>
          </w:pPr>
          <w:hyperlink w:anchor="_Toc100578441" w:history="1">
            <w:r w:rsidR="00D6008D" w:rsidRPr="00674C35">
              <w:rPr>
                <w:rStyle w:val="Hyperlink"/>
                <w:rFonts w:ascii="Arial" w:hAnsi="Arial" w:cs="Arial"/>
                <w:noProof/>
              </w:rPr>
              <w:t>Conclusion</w:t>
            </w:r>
            <w:r w:rsidR="00D6008D">
              <w:rPr>
                <w:noProof/>
                <w:webHidden/>
              </w:rPr>
              <w:tab/>
            </w:r>
            <w:r w:rsidR="00D6008D">
              <w:rPr>
                <w:noProof/>
                <w:webHidden/>
              </w:rPr>
              <w:fldChar w:fldCharType="begin"/>
            </w:r>
            <w:r w:rsidR="00D6008D">
              <w:rPr>
                <w:noProof/>
                <w:webHidden/>
              </w:rPr>
              <w:instrText xml:space="preserve"> PAGEREF _Toc100578441 \h </w:instrText>
            </w:r>
            <w:r w:rsidR="00D6008D">
              <w:rPr>
                <w:noProof/>
                <w:webHidden/>
              </w:rPr>
            </w:r>
            <w:r w:rsidR="00D6008D">
              <w:rPr>
                <w:noProof/>
                <w:webHidden/>
              </w:rPr>
              <w:fldChar w:fldCharType="separate"/>
            </w:r>
            <w:r w:rsidR="00D6008D">
              <w:rPr>
                <w:noProof/>
                <w:webHidden/>
              </w:rPr>
              <w:t>7</w:t>
            </w:r>
            <w:r w:rsidR="00D6008D">
              <w:rPr>
                <w:noProof/>
                <w:webHidden/>
              </w:rPr>
              <w:fldChar w:fldCharType="end"/>
            </w:r>
          </w:hyperlink>
        </w:p>
        <w:p w14:paraId="070C6CD0" w14:textId="2A2F3278" w:rsidR="00D6008D" w:rsidRDefault="00B74F3B">
          <w:pPr>
            <w:pStyle w:val="TOC1"/>
            <w:tabs>
              <w:tab w:val="right" w:leader="dot" w:pos="9016"/>
            </w:tabs>
            <w:rPr>
              <w:noProof/>
            </w:rPr>
          </w:pPr>
          <w:hyperlink w:anchor="_Toc100578442" w:history="1">
            <w:r w:rsidR="00D6008D" w:rsidRPr="00674C35">
              <w:rPr>
                <w:rStyle w:val="Hyperlink"/>
                <w:rFonts w:ascii="Arial" w:hAnsi="Arial" w:cs="Arial"/>
                <w:noProof/>
              </w:rPr>
              <w:t>References</w:t>
            </w:r>
            <w:r w:rsidR="00D6008D">
              <w:rPr>
                <w:noProof/>
                <w:webHidden/>
              </w:rPr>
              <w:tab/>
            </w:r>
            <w:r w:rsidR="00D6008D">
              <w:rPr>
                <w:noProof/>
                <w:webHidden/>
              </w:rPr>
              <w:fldChar w:fldCharType="begin"/>
            </w:r>
            <w:r w:rsidR="00D6008D">
              <w:rPr>
                <w:noProof/>
                <w:webHidden/>
              </w:rPr>
              <w:instrText xml:space="preserve"> PAGEREF _Toc100578442 \h </w:instrText>
            </w:r>
            <w:r w:rsidR="00D6008D">
              <w:rPr>
                <w:noProof/>
                <w:webHidden/>
              </w:rPr>
            </w:r>
            <w:r w:rsidR="00D6008D">
              <w:rPr>
                <w:noProof/>
                <w:webHidden/>
              </w:rPr>
              <w:fldChar w:fldCharType="separate"/>
            </w:r>
            <w:r w:rsidR="00D6008D">
              <w:rPr>
                <w:noProof/>
                <w:webHidden/>
              </w:rPr>
              <w:t>8</w:t>
            </w:r>
            <w:r w:rsidR="00D6008D">
              <w:rPr>
                <w:noProof/>
                <w:webHidden/>
              </w:rPr>
              <w:fldChar w:fldCharType="end"/>
            </w:r>
          </w:hyperlink>
        </w:p>
        <w:p w14:paraId="5575DA03" w14:textId="6FAFFC6F" w:rsidR="00D6008D" w:rsidRDefault="00D6008D">
          <w:r>
            <w:rPr>
              <w:b/>
              <w:bCs/>
              <w:noProof/>
            </w:rPr>
            <w:fldChar w:fldCharType="end"/>
          </w:r>
        </w:p>
      </w:sdtContent>
    </w:sdt>
    <w:p w14:paraId="434AF074" w14:textId="57E2F57C" w:rsidR="004D1893" w:rsidRPr="00DE49CD" w:rsidRDefault="004D1893">
      <w:pPr>
        <w:rPr>
          <w:rFonts w:ascii="Arial" w:hAnsi="Arial" w:cs="Arial"/>
        </w:rPr>
      </w:pPr>
    </w:p>
    <w:p w14:paraId="38F08936" w14:textId="77777777" w:rsidR="004D1893" w:rsidRPr="00DE49CD" w:rsidRDefault="004D1893">
      <w:pPr>
        <w:rPr>
          <w:rFonts w:ascii="Arial" w:hAnsi="Arial" w:cs="Arial"/>
        </w:rPr>
      </w:pPr>
      <w:r w:rsidRPr="00DE49CD">
        <w:rPr>
          <w:rFonts w:ascii="Arial" w:hAnsi="Arial" w:cs="Arial"/>
        </w:rPr>
        <w:br w:type="page"/>
      </w:r>
    </w:p>
    <w:p w14:paraId="40069730" w14:textId="0F630462" w:rsidR="00D93719" w:rsidRPr="00DE49CD" w:rsidRDefault="00430290" w:rsidP="00430290">
      <w:pPr>
        <w:pStyle w:val="Heading1"/>
        <w:jc w:val="center"/>
        <w:rPr>
          <w:rFonts w:ascii="Arial" w:hAnsi="Arial" w:cs="Arial"/>
        </w:rPr>
      </w:pPr>
      <w:bookmarkStart w:id="0" w:name="_Toc100578431"/>
      <w:r w:rsidRPr="00DE49CD">
        <w:rPr>
          <w:rFonts w:ascii="Arial" w:hAnsi="Arial" w:cs="Arial"/>
        </w:rPr>
        <w:lastRenderedPageBreak/>
        <w:t>Introduction</w:t>
      </w:r>
      <w:bookmarkEnd w:id="0"/>
    </w:p>
    <w:p w14:paraId="53E7B89A" w14:textId="77777777" w:rsidR="00F853D7" w:rsidRPr="00DE49CD" w:rsidRDefault="00430290" w:rsidP="00430290">
      <w:pPr>
        <w:rPr>
          <w:rFonts w:ascii="Arial" w:hAnsi="Arial" w:cs="Arial"/>
        </w:rPr>
      </w:pPr>
      <w:r w:rsidRPr="00DE49CD">
        <w:rPr>
          <w:rFonts w:ascii="Arial" w:hAnsi="Arial" w:cs="Arial"/>
        </w:rPr>
        <w:t xml:space="preserve">The report will talk about a young man Mason Kabee, and the psychosocial reasons he might be behaving the way he is, given he is relapsing in a life of crime and failing to rehabilitate into society. I will use 3 models to give a better insight to his behaviour, the model of </w:t>
      </w:r>
      <w:proofErr w:type="gramStart"/>
      <w:r w:rsidRPr="00DE49CD">
        <w:rPr>
          <w:rFonts w:ascii="Arial" w:hAnsi="Arial" w:cs="Arial"/>
        </w:rPr>
        <w:t>Social</w:t>
      </w:r>
      <w:proofErr w:type="gramEnd"/>
      <w:r w:rsidRPr="00DE49CD">
        <w:rPr>
          <w:rFonts w:ascii="Arial" w:hAnsi="Arial" w:cs="Arial"/>
        </w:rPr>
        <w:t xml:space="preserve"> identity, the theory of planned behaviour and the frustration aggression hypothesis.</w:t>
      </w:r>
      <w:r w:rsidR="00F853D7" w:rsidRPr="00DE49CD">
        <w:rPr>
          <w:rFonts w:ascii="Arial" w:hAnsi="Arial" w:cs="Arial"/>
        </w:rPr>
        <w:t xml:space="preserve"> </w:t>
      </w:r>
    </w:p>
    <w:p w14:paraId="64ABCD43" w14:textId="598908CF" w:rsidR="00E7003A" w:rsidRPr="00DE49CD" w:rsidRDefault="00F853D7" w:rsidP="00430290">
      <w:pPr>
        <w:rPr>
          <w:rFonts w:ascii="Arial" w:hAnsi="Arial" w:cs="Arial"/>
        </w:rPr>
      </w:pPr>
      <w:r w:rsidRPr="00DE49CD">
        <w:rPr>
          <w:rFonts w:ascii="Arial" w:hAnsi="Arial" w:cs="Arial"/>
        </w:rPr>
        <w:t xml:space="preserve">I will be exploring social determinants of human behaviour in his </w:t>
      </w:r>
      <w:proofErr w:type="gramStart"/>
      <w:r w:rsidRPr="00DE49CD">
        <w:rPr>
          <w:rFonts w:ascii="Arial" w:hAnsi="Arial" w:cs="Arial"/>
        </w:rPr>
        <w:t>particular case</w:t>
      </w:r>
      <w:proofErr w:type="gramEnd"/>
      <w:r w:rsidRPr="00DE49CD">
        <w:rPr>
          <w:rFonts w:ascii="Arial" w:hAnsi="Arial" w:cs="Arial"/>
        </w:rPr>
        <w:t xml:space="preserve"> to help explain the motivations behind his actions. The analysis of all three models </w:t>
      </w:r>
      <w:proofErr w:type="gramStart"/>
      <w:r w:rsidRPr="00DE49CD">
        <w:rPr>
          <w:rFonts w:ascii="Arial" w:hAnsi="Arial" w:cs="Arial"/>
        </w:rPr>
        <w:t>work</w:t>
      </w:r>
      <w:proofErr w:type="gramEnd"/>
      <w:r w:rsidRPr="00DE49CD">
        <w:rPr>
          <w:rFonts w:ascii="Arial" w:hAnsi="Arial" w:cs="Arial"/>
        </w:rPr>
        <w:t xml:space="preserve"> best together since like Shepherd (1999) says, ‘social psychological attitudes, will be influenced by many interrelating factors’, so just because one theory suggests a particular action, reality does not always reflect it. </w:t>
      </w:r>
      <w:proofErr w:type="gramStart"/>
      <w:r w:rsidRPr="00DE49CD">
        <w:rPr>
          <w:rFonts w:ascii="Arial" w:hAnsi="Arial" w:cs="Arial"/>
        </w:rPr>
        <w:t>However</w:t>
      </w:r>
      <w:proofErr w:type="gramEnd"/>
      <w:r w:rsidRPr="00DE49CD">
        <w:rPr>
          <w:rFonts w:ascii="Arial" w:hAnsi="Arial" w:cs="Arial"/>
        </w:rPr>
        <w:t xml:space="preserve"> when many reasons are in agreement with each other, they become a strong predictor of behaviour. </w:t>
      </w:r>
    </w:p>
    <w:p w14:paraId="7923C0BE" w14:textId="77777777" w:rsidR="00E7003A" w:rsidRPr="00DE49CD" w:rsidRDefault="00E7003A">
      <w:pPr>
        <w:rPr>
          <w:rFonts w:ascii="Arial" w:hAnsi="Arial" w:cs="Arial"/>
        </w:rPr>
      </w:pPr>
      <w:r w:rsidRPr="00DE49CD">
        <w:rPr>
          <w:rFonts w:ascii="Arial" w:hAnsi="Arial" w:cs="Arial"/>
        </w:rPr>
        <w:br w:type="page"/>
      </w:r>
    </w:p>
    <w:p w14:paraId="7D4BA1BF" w14:textId="17995D95" w:rsidR="00E7003A" w:rsidRPr="00DE49CD" w:rsidRDefault="00E7003A" w:rsidP="00430290">
      <w:pPr>
        <w:rPr>
          <w:rFonts w:ascii="Arial" w:hAnsi="Arial" w:cs="Arial"/>
        </w:rPr>
      </w:pPr>
    </w:p>
    <w:p w14:paraId="71A7DC84" w14:textId="456F7C27" w:rsidR="00E7003A" w:rsidRPr="00DE49CD" w:rsidRDefault="00E7003A" w:rsidP="00E7003A">
      <w:pPr>
        <w:pStyle w:val="Heading1"/>
        <w:jc w:val="center"/>
        <w:rPr>
          <w:rFonts w:ascii="Arial" w:hAnsi="Arial" w:cs="Arial"/>
        </w:rPr>
      </w:pPr>
      <w:bookmarkStart w:id="1" w:name="_Toc100578432"/>
      <w:r w:rsidRPr="00DE49CD">
        <w:rPr>
          <w:rFonts w:ascii="Arial" w:hAnsi="Arial" w:cs="Arial"/>
        </w:rPr>
        <w:t>Social Identity Theory</w:t>
      </w:r>
      <w:bookmarkEnd w:id="1"/>
    </w:p>
    <w:p w14:paraId="6039770F" w14:textId="77777777" w:rsidR="00430290" w:rsidRPr="00DE49CD" w:rsidRDefault="00430290" w:rsidP="00430290">
      <w:pPr>
        <w:rPr>
          <w:rFonts w:ascii="Arial" w:hAnsi="Arial" w:cs="Arial"/>
        </w:rPr>
      </w:pPr>
    </w:p>
    <w:p w14:paraId="15CF2CB0" w14:textId="38D5967A" w:rsidR="00D93719" w:rsidRDefault="00F97BFA" w:rsidP="00F97BFA">
      <w:pPr>
        <w:pStyle w:val="Heading2"/>
        <w:rPr>
          <w:rFonts w:ascii="Arial" w:hAnsi="Arial" w:cs="Arial"/>
        </w:rPr>
      </w:pPr>
      <w:bookmarkStart w:id="2" w:name="_Toc100578433"/>
      <w:r w:rsidRPr="00DE49CD">
        <w:rPr>
          <w:rFonts w:ascii="Arial" w:hAnsi="Arial" w:cs="Arial"/>
        </w:rPr>
        <w:t>What is social identity theory?</w:t>
      </w:r>
      <w:bookmarkEnd w:id="2"/>
    </w:p>
    <w:p w14:paraId="74FA869B" w14:textId="77777777" w:rsidR="000B79CC" w:rsidRPr="000B79CC" w:rsidRDefault="000B79CC" w:rsidP="000B79CC"/>
    <w:p w14:paraId="36261E8D" w14:textId="18AD4D93" w:rsidR="000B79CC" w:rsidRDefault="000B79CC" w:rsidP="000B79CC">
      <w:pPr>
        <w:rPr>
          <w:rFonts w:ascii="Quicksand" w:hAnsi="Quicksand"/>
          <w:color w:val="000000"/>
          <w:sz w:val="21"/>
          <w:szCs w:val="21"/>
          <w:shd w:val="clear" w:color="auto" w:fill="FFFFFF"/>
        </w:rPr>
      </w:pPr>
      <w:r>
        <w:rPr>
          <w:rFonts w:ascii="Quicksand" w:hAnsi="Quicksand"/>
          <w:color w:val="000000"/>
          <w:sz w:val="21"/>
          <w:szCs w:val="21"/>
          <w:shd w:val="clear" w:color="auto" w:fill="FFFFFF"/>
        </w:rPr>
        <w:t xml:space="preserve">The perspective of oneself and others based on the social </w:t>
      </w:r>
      <w:ins w:id="3" w:author="Unknown">
        <w:r>
          <w:rPr>
            <w:rFonts w:ascii="Quicksand" w:hAnsi="Quicksand"/>
            <w:b/>
            <w:bCs/>
            <w:color w:val="2B6777"/>
            <w:sz w:val="21"/>
            <w:szCs w:val="21"/>
          </w:rPr>
          <w:t>groups</w:t>
        </w:r>
      </w:ins>
      <w:r>
        <w:rPr>
          <w:rFonts w:ascii="Quicksand" w:hAnsi="Quicksand"/>
          <w:color w:val="000000"/>
          <w:sz w:val="21"/>
          <w:szCs w:val="21"/>
          <w:shd w:val="clear" w:color="auto" w:fill="FFFFFF"/>
        </w:rPr>
        <w:t xml:space="preserve"> to which they belong is </w:t>
      </w:r>
      <w:ins w:id="4" w:author="Unknown">
        <w:r>
          <w:rPr>
            <w:rFonts w:ascii="Quicksand" w:hAnsi="Quicksand"/>
            <w:b/>
            <w:bCs/>
            <w:color w:val="2B6777"/>
            <w:sz w:val="21"/>
            <w:szCs w:val="21"/>
          </w:rPr>
          <w:t>called</w:t>
        </w:r>
      </w:ins>
      <w:r>
        <w:rPr>
          <w:rFonts w:ascii="Quicksand" w:hAnsi="Quicksand"/>
          <w:color w:val="000000"/>
          <w:sz w:val="21"/>
          <w:szCs w:val="21"/>
          <w:shd w:val="clear" w:color="auto" w:fill="FFFFFF"/>
        </w:rPr>
        <w:t xml:space="preserve"> social identity. It </w:t>
      </w:r>
      <w:ins w:id="5" w:author="Unknown">
        <w:r>
          <w:rPr>
            <w:rFonts w:ascii="Quicksand" w:hAnsi="Quicksand"/>
            <w:b/>
            <w:bCs/>
            <w:color w:val="2B6777"/>
            <w:sz w:val="21"/>
            <w:szCs w:val="21"/>
          </w:rPr>
          <w:t>relates</w:t>
        </w:r>
      </w:ins>
      <w:r>
        <w:rPr>
          <w:rFonts w:ascii="Quicksand" w:hAnsi="Quicksand"/>
          <w:color w:val="000000"/>
          <w:sz w:val="21"/>
          <w:szCs w:val="21"/>
          <w:shd w:val="clear" w:color="auto" w:fill="FFFFFF"/>
        </w:rPr>
        <w:t xml:space="preserve"> to how one interacts with a </w:t>
      </w:r>
      <w:ins w:id="6" w:author="Unknown">
        <w:r>
          <w:rPr>
            <w:rFonts w:ascii="Quicksand" w:hAnsi="Quicksand"/>
            <w:b/>
            <w:bCs/>
            <w:color w:val="2B6777"/>
            <w:sz w:val="21"/>
            <w:szCs w:val="21"/>
          </w:rPr>
          <w:t>particular</w:t>
        </w:r>
      </w:ins>
      <w:r>
        <w:rPr>
          <w:rFonts w:ascii="Quicksand" w:hAnsi="Quicksand"/>
          <w:color w:val="000000"/>
          <w:sz w:val="21"/>
          <w:szCs w:val="21"/>
          <w:shd w:val="clear" w:color="auto" w:fill="FFFFFF"/>
        </w:rPr>
        <w:t xml:space="preserve"> social group and how that interaction </w:t>
      </w:r>
      <w:ins w:id="7" w:author="Unknown">
        <w:r>
          <w:rPr>
            <w:rFonts w:ascii="Quicksand" w:hAnsi="Quicksand"/>
            <w:b/>
            <w:bCs/>
            <w:color w:val="2B6777"/>
            <w:sz w:val="21"/>
            <w:szCs w:val="21"/>
          </w:rPr>
          <w:t>affects the way</w:t>
        </w:r>
      </w:ins>
      <w:r>
        <w:rPr>
          <w:rFonts w:ascii="Quicksand" w:hAnsi="Quicksand"/>
          <w:color w:val="000000"/>
          <w:sz w:val="21"/>
          <w:szCs w:val="21"/>
          <w:shd w:val="clear" w:color="auto" w:fill="FFFFFF"/>
        </w:rPr>
        <w:t xml:space="preserve"> one interacts with other people in the same or different social groups. It </w:t>
      </w:r>
      <w:ins w:id="8" w:author="Unknown">
        <w:r>
          <w:rPr>
            <w:rFonts w:ascii="Quicksand" w:hAnsi="Quicksand"/>
            <w:b/>
            <w:bCs/>
            <w:color w:val="2B6777"/>
            <w:sz w:val="21"/>
            <w:szCs w:val="21"/>
          </w:rPr>
          <w:t>relates</w:t>
        </w:r>
      </w:ins>
      <w:r>
        <w:rPr>
          <w:rFonts w:ascii="Quicksand" w:hAnsi="Quicksand"/>
          <w:color w:val="000000"/>
          <w:sz w:val="21"/>
          <w:szCs w:val="21"/>
          <w:shd w:val="clear" w:color="auto" w:fill="FFFFFF"/>
        </w:rPr>
        <w:t xml:space="preserve"> to how the collective values </w:t>
      </w:r>
      <w:ins w:id="9" w:author="Unknown">
        <w:r>
          <w:rPr>
            <w:rFonts w:ascii="Quicksand" w:hAnsi="Quicksand"/>
            <w:b/>
            <w:bCs/>
            <w:color w:val="2B6777"/>
            <w:sz w:val="21"/>
            <w:szCs w:val="21"/>
          </w:rPr>
          <w:t>​​of the team affect one’s</w:t>
        </w:r>
      </w:ins>
      <w:r>
        <w:rPr>
          <w:rFonts w:ascii="Quicksand" w:hAnsi="Quicksand"/>
          <w:color w:val="000000"/>
          <w:sz w:val="21"/>
          <w:szCs w:val="21"/>
          <w:shd w:val="clear" w:color="auto" w:fill="FFFFFF"/>
        </w:rPr>
        <w:t xml:space="preserve"> perspective. </w:t>
      </w:r>
      <w:ins w:id="10" w:author="Unknown">
        <w:r>
          <w:rPr>
            <w:rFonts w:ascii="Quicksand" w:hAnsi="Quicksand"/>
            <w:b/>
            <w:bCs/>
            <w:color w:val="2B6777"/>
            <w:sz w:val="21"/>
            <w:szCs w:val="21"/>
          </w:rPr>
          <w:t>Groups</w:t>
        </w:r>
      </w:ins>
      <w:r>
        <w:rPr>
          <w:rFonts w:ascii="Quicksand" w:hAnsi="Quicksand"/>
          <w:color w:val="000000"/>
          <w:sz w:val="21"/>
          <w:szCs w:val="21"/>
          <w:shd w:val="clear" w:color="auto" w:fill="FFFFFF"/>
        </w:rPr>
        <w:t xml:space="preserve"> with which one </w:t>
      </w:r>
      <w:ins w:id="11" w:author="Unknown">
        <w:r>
          <w:rPr>
            <w:rFonts w:ascii="Quicksand" w:hAnsi="Quicksand"/>
            <w:b/>
            <w:bCs/>
            <w:color w:val="2B6777"/>
            <w:sz w:val="21"/>
            <w:szCs w:val="21"/>
          </w:rPr>
          <w:t>associates</w:t>
        </w:r>
      </w:ins>
      <w:r>
        <w:rPr>
          <w:rFonts w:ascii="Quicksand" w:hAnsi="Quicksand"/>
          <w:color w:val="000000"/>
          <w:sz w:val="21"/>
          <w:szCs w:val="21"/>
          <w:shd w:val="clear" w:color="auto" w:fill="FFFFFF"/>
        </w:rPr>
        <w:t xml:space="preserve"> are </w:t>
      </w:r>
      <w:ins w:id="12" w:author="Unknown">
        <w:r>
          <w:rPr>
            <w:rFonts w:ascii="Quicksand" w:hAnsi="Quicksand"/>
            <w:b/>
            <w:bCs/>
            <w:color w:val="2B6777"/>
            <w:sz w:val="21"/>
            <w:szCs w:val="21"/>
          </w:rPr>
          <w:t>called</w:t>
        </w:r>
      </w:ins>
      <w:r>
        <w:rPr>
          <w:rFonts w:ascii="Quicksand" w:hAnsi="Quicksand"/>
          <w:color w:val="000000"/>
          <w:sz w:val="21"/>
          <w:szCs w:val="21"/>
          <w:shd w:val="clear" w:color="auto" w:fill="FFFFFF"/>
        </w:rPr>
        <w:t xml:space="preserve"> '</w:t>
      </w:r>
      <w:ins w:id="13" w:author="Unknown">
        <w:r>
          <w:rPr>
            <w:rFonts w:ascii="Quicksand" w:hAnsi="Quicksand"/>
            <w:b/>
            <w:bCs/>
            <w:color w:val="2B6777"/>
            <w:sz w:val="21"/>
            <w:szCs w:val="21"/>
          </w:rPr>
          <w:t xml:space="preserve">inner </w:t>
        </w:r>
      </w:ins>
      <w:r>
        <w:rPr>
          <w:rFonts w:ascii="Quicksand" w:hAnsi="Quicksand"/>
          <w:color w:val="000000"/>
          <w:sz w:val="21"/>
          <w:szCs w:val="21"/>
          <w:shd w:val="clear" w:color="auto" w:fill="FFFFFF"/>
        </w:rPr>
        <w:t>groups</w:t>
      </w:r>
      <w:ins w:id="14" w:author="Unknown">
        <w:r>
          <w:rPr>
            <w:rFonts w:ascii="Quicksand" w:hAnsi="Quicksand"/>
            <w:b/>
            <w:bCs/>
            <w:color w:val="2B6777"/>
            <w:sz w:val="21"/>
            <w:szCs w:val="21"/>
          </w:rPr>
          <w:t>'</w:t>
        </w:r>
      </w:ins>
      <w:r>
        <w:rPr>
          <w:rFonts w:ascii="Quicksand" w:hAnsi="Quicksand"/>
          <w:color w:val="000000"/>
          <w:sz w:val="21"/>
          <w:szCs w:val="21"/>
          <w:shd w:val="clear" w:color="auto" w:fill="FFFFFF"/>
        </w:rPr>
        <w:t xml:space="preserve">, while </w:t>
      </w:r>
      <w:ins w:id="15" w:author="Unknown">
        <w:r>
          <w:rPr>
            <w:rFonts w:ascii="Quicksand" w:hAnsi="Quicksand"/>
            <w:b/>
            <w:bCs/>
            <w:color w:val="2B6777"/>
            <w:sz w:val="21"/>
            <w:szCs w:val="21"/>
          </w:rPr>
          <w:t>non - affiliated groups</w:t>
        </w:r>
      </w:ins>
      <w:r>
        <w:rPr>
          <w:rFonts w:ascii="Quicksand" w:hAnsi="Quicksand"/>
          <w:color w:val="000000"/>
          <w:sz w:val="21"/>
          <w:szCs w:val="21"/>
          <w:shd w:val="clear" w:color="auto" w:fill="FFFFFF"/>
        </w:rPr>
        <w:t xml:space="preserve"> are </w:t>
      </w:r>
      <w:ins w:id="16" w:author="Unknown">
        <w:r>
          <w:rPr>
            <w:rFonts w:ascii="Quicksand" w:hAnsi="Quicksand"/>
            <w:b/>
            <w:bCs/>
            <w:color w:val="2B6777"/>
            <w:sz w:val="21"/>
            <w:szCs w:val="21"/>
          </w:rPr>
          <w:t>called</w:t>
        </w:r>
      </w:ins>
      <w:r>
        <w:rPr>
          <w:rFonts w:ascii="Quicksand" w:hAnsi="Quicksand"/>
          <w:color w:val="000000"/>
          <w:sz w:val="21"/>
          <w:szCs w:val="21"/>
          <w:shd w:val="clear" w:color="auto" w:fill="FFFFFF"/>
        </w:rPr>
        <w:t xml:space="preserve"> '</w:t>
      </w:r>
      <w:ins w:id="17" w:author="Unknown">
        <w:r>
          <w:rPr>
            <w:rFonts w:ascii="Quicksand" w:hAnsi="Quicksand"/>
            <w:b/>
            <w:bCs/>
            <w:color w:val="2B6777"/>
            <w:sz w:val="21"/>
            <w:szCs w:val="21"/>
          </w:rPr>
          <w:t xml:space="preserve">outer </w:t>
        </w:r>
      </w:ins>
      <w:r>
        <w:rPr>
          <w:rFonts w:ascii="Quicksand" w:hAnsi="Quicksand"/>
          <w:color w:val="000000"/>
          <w:sz w:val="21"/>
          <w:szCs w:val="21"/>
          <w:shd w:val="clear" w:color="auto" w:fill="FFFFFF"/>
        </w:rPr>
        <w:t>groups</w:t>
      </w:r>
      <w:ins w:id="18" w:author="Unknown">
        <w:r>
          <w:rPr>
            <w:rFonts w:ascii="Quicksand" w:hAnsi="Quicksand"/>
            <w:b/>
            <w:bCs/>
            <w:color w:val="2B6777"/>
            <w:sz w:val="21"/>
            <w:szCs w:val="21"/>
          </w:rPr>
          <w:t>'</w:t>
        </w:r>
      </w:ins>
      <w:r>
        <w:rPr>
          <w:rFonts w:ascii="Quicksand" w:hAnsi="Quicksand"/>
          <w:color w:val="000000"/>
          <w:sz w:val="21"/>
          <w:szCs w:val="21"/>
          <w:shd w:val="clear" w:color="auto" w:fill="FFFFFF"/>
        </w:rPr>
        <w:t xml:space="preserve">. The </w:t>
      </w:r>
      <w:ins w:id="19" w:author="Unknown">
        <w:r>
          <w:rPr>
            <w:rFonts w:ascii="Quicksand" w:hAnsi="Quicksand"/>
            <w:b/>
            <w:bCs/>
            <w:color w:val="2B6777"/>
            <w:sz w:val="21"/>
            <w:szCs w:val="21"/>
          </w:rPr>
          <w:t>person</w:t>
        </w:r>
      </w:ins>
      <w:r>
        <w:rPr>
          <w:rFonts w:ascii="Quicksand" w:hAnsi="Quicksand"/>
          <w:color w:val="000000"/>
          <w:sz w:val="21"/>
          <w:szCs w:val="21"/>
          <w:shd w:val="clear" w:color="auto" w:fill="FFFFFF"/>
        </w:rPr>
        <w:t xml:space="preserve"> sees himself as </w:t>
      </w:r>
      <w:proofErr w:type="gramStart"/>
      <w:r>
        <w:rPr>
          <w:rFonts w:ascii="Quicksand" w:hAnsi="Quicksand"/>
          <w:color w:val="000000"/>
          <w:sz w:val="21"/>
          <w:szCs w:val="21"/>
          <w:shd w:val="clear" w:color="auto" w:fill="FFFFFF"/>
        </w:rPr>
        <w:t>similar to</w:t>
      </w:r>
      <w:proofErr w:type="gramEnd"/>
      <w:r>
        <w:rPr>
          <w:rFonts w:ascii="Quicksand" w:hAnsi="Quicksand"/>
          <w:color w:val="000000"/>
          <w:sz w:val="21"/>
          <w:szCs w:val="21"/>
          <w:shd w:val="clear" w:color="auto" w:fill="FFFFFF"/>
        </w:rPr>
        <w:t xml:space="preserve"> </w:t>
      </w:r>
      <w:ins w:id="20" w:author="Unknown">
        <w:r>
          <w:rPr>
            <w:rFonts w:ascii="Quicksand" w:hAnsi="Quicksand"/>
            <w:b/>
            <w:bCs/>
            <w:color w:val="2B6777"/>
            <w:sz w:val="21"/>
            <w:szCs w:val="21"/>
          </w:rPr>
          <w:t xml:space="preserve">the </w:t>
        </w:r>
      </w:ins>
      <w:r>
        <w:rPr>
          <w:rFonts w:ascii="Quicksand" w:hAnsi="Quicksand"/>
          <w:color w:val="000000"/>
          <w:sz w:val="21"/>
          <w:szCs w:val="21"/>
          <w:shd w:val="clear" w:color="auto" w:fill="FFFFFF"/>
        </w:rPr>
        <w:t xml:space="preserve">others in his group but </w:t>
      </w:r>
      <w:ins w:id="21" w:author="Unknown">
        <w:r>
          <w:rPr>
            <w:rFonts w:ascii="Quicksand" w:hAnsi="Quicksand"/>
            <w:b/>
            <w:bCs/>
            <w:color w:val="2B6777"/>
            <w:sz w:val="21"/>
            <w:szCs w:val="21"/>
          </w:rPr>
          <w:t>very</w:t>
        </w:r>
      </w:ins>
      <w:r>
        <w:rPr>
          <w:rFonts w:ascii="Quicksand" w:hAnsi="Quicksand"/>
          <w:color w:val="000000"/>
          <w:sz w:val="21"/>
          <w:szCs w:val="21"/>
          <w:shd w:val="clear" w:color="auto" w:fill="FFFFFF"/>
        </w:rPr>
        <w:t xml:space="preserve"> different from those </w:t>
      </w:r>
      <w:ins w:id="22" w:author="Unknown">
        <w:r>
          <w:rPr>
            <w:rFonts w:ascii="Quicksand" w:hAnsi="Quicksand"/>
            <w:b/>
            <w:bCs/>
            <w:color w:val="2B6777"/>
            <w:sz w:val="21"/>
            <w:szCs w:val="21"/>
          </w:rPr>
          <w:t>outside</w:t>
        </w:r>
      </w:ins>
      <w:r>
        <w:rPr>
          <w:rFonts w:ascii="Quicksand" w:hAnsi="Quicksand"/>
          <w:color w:val="000000"/>
          <w:sz w:val="21"/>
          <w:szCs w:val="21"/>
          <w:shd w:val="clear" w:color="auto" w:fill="FFFFFF"/>
        </w:rPr>
        <w:t xml:space="preserve"> his group. When a person </w:t>
      </w:r>
      <w:proofErr w:type="gramStart"/>
      <w:r>
        <w:rPr>
          <w:rFonts w:ascii="Quicksand" w:hAnsi="Quicksand"/>
          <w:color w:val="000000"/>
          <w:sz w:val="21"/>
          <w:szCs w:val="21"/>
          <w:shd w:val="clear" w:color="auto" w:fill="FFFFFF"/>
        </w:rPr>
        <w:t>judges</w:t>
      </w:r>
      <w:proofErr w:type="gramEnd"/>
      <w:r>
        <w:rPr>
          <w:rFonts w:ascii="Quicksand" w:hAnsi="Quicksand"/>
          <w:color w:val="000000"/>
          <w:sz w:val="21"/>
          <w:szCs w:val="21"/>
          <w:shd w:val="clear" w:color="auto" w:fill="FFFFFF"/>
        </w:rPr>
        <w:t xml:space="preserve"> members </w:t>
      </w:r>
      <w:ins w:id="23" w:author="Unknown">
        <w:r>
          <w:rPr>
            <w:rFonts w:ascii="Quicksand" w:hAnsi="Quicksand"/>
            <w:b/>
            <w:bCs/>
            <w:color w:val="2B6777"/>
            <w:sz w:val="21"/>
            <w:szCs w:val="21"/>
          </w:rPr>
          <w:t xml:space="preserve">of the team </w:t>
        </w:r>
        <w:proofErr w:type="spellStart"/>
        <w:r>
          <w:rPr>
            <w:rFonts w:ascii="Quicksand" w:hAnsi="Quicksand"/>
            <w:b/>
            <w:bCs/>
            <w:color w:val="2B6777"/>
            <w:sz w:val="21"/>
            <w:szCs w:val="21"/>
          </w:rPr>
          <w:t>favorably</w:t>
        </w:r>
      </w:ins>
      <w:proofErr w:type="spellEnd"/>
      <w:r>
        <w:rPr>
          <w:rFonts w:ascii="Quicksand" w:hAnsi="Quicksand"/>
          <w:color w:val="000000"/>
          <w:sz w:val="21"/>
          <w:szCs w:val="21"/>
          <w:shd w:val="clear" w:color="auto" w:fill="FFFFFF"/>
        </w:rPr>
        <w:t xml:space="preserve"> and </w:t>
      </w:r>
      <w:ins w:id="24" w:author="Unknown">
        <w:r>
          <w:rPr>
            <w:rFonts w:ascii="Quicksand" w:hAnsi="Quicksand"/>
            <w:b/>
            <w:bCs/>
            <w:color w:val="2B6777"/>
            <w:sz w:val="21"/>
            <w:szCs w:val="21"/>
          </w:rPr>
          <w:t>prefers</w:t>
        </w:r>
      </w:ins>
      <w:r>
        <w:rPr>
          <w:rFonts w:ascii="Quicksand" w:hAnsi="Quicksand"/>
          <w:color w:val="000000"/>
          <w:sz w:val="21"/>
          <w:szCs w:val="21"/>
          <w:shd w:val="clear" w:color="auto" w:fill="FFFFFF"/>
        </w:rPr>
        <w:t xml:space="preserve"> them </w:t>
      </w:r>
      <w:ins w:id="25" w:author="Unknown">
        <w:r>
          <w:rPr>
            <w:rFonts w:ascii="Quicksand" w:hAnsi="Quicksand"/>
            <w:b/>
            <w:bCs/>
            <w:color w:val="2B6777"/>
            <w:sz w:val="21"/>
            <w:szCs w:val="21"/>
          </w:rPr>
          <w:t xml:space="preserve">to people outside the </w:t>
        </w:r>
      </w:ins>
      <w:r>
        <w:rPr>
          <w:rFonts w:ascii="Quicksand" w:hAnsi="Quicksand"/>
          <w:color w:val="000000"/>
          <w:sz w:val="21"/>
          <w:szCs w:val="21"/>
          <w:shd w:val="clear" w:color="auto" w:fill="FFFFFF"/>
        </w:rPr>
        <w:t xml:space="preserve">group, their self-esteem </w:t>
      </w:r>
      <w:ins w:id="26" w:author="Unknown">
        <w:r>
          <w:rPr>
            <w:rFonts w:ascii="Quicksand" w:hAnsi="Quicksand"/>
            <w:b/>
            <w:bCs/>
            <w:color w:val="2B6777"/>
            <w:sz w:val="21"/>
            <w:szCs w:val="21"/>
          </w:rPr>
          <w:t>rises</w:t>
        </w:r>
      </w:ins>
      <w:r>
        <w:rPr>
          <w:rFonts w:ascii="Quicksand" w:hAnsi="Quicksand"/>
          <w:color w:val="000000"/>
          <w:sz w:val="21"/>
          <w:szCs w:val="21"/>
          <w:shd w:val="clear" w:color="auto" w:fill="FFFFFF"/>
        </w:rPr>
        <w:t xml:space="preserve">. By conforming to their overall point of view, such </w:t>
      </w:r>
      <w:ins w:id="27" w:author="Unknown">
        <w:r>
          <w:rPr>
            <w:rFonts w:ascii="Quicksand" w:hAnsi="Quicksand"/>
            <w:b/>
            <w:bCs/>
            <w:color w:val="2B6777"/>
            <w:sz w:val="21"/>
            <w:szCs w:val="21"/>
          </w:rPr>
          <w:t>a judgment</w:t>
        </w:r>
      </w:ins>
      <w:r>
        <w:rPr>
          <w:rFonts w:ascii="Quicksand" w:hAnsi="Quicksand"/>
          <w:color w:val="000000"/>
          <w:sz w:val="21"/>
          <w:szCs w:val="21"/>
          <w:shd w:val="clear" w:color="auto" w:fill="FFFFFF"/>
        </w:rPr>
        <w:t xml:space="preserve"> also </w:t>
      </w:r>
      <w:ins w:id="28" w:author="Unknown">
        <w:r>
          <w:rPr>
            <w:rFonts w:ascii="Quicksand" w:hAnsi="Quicksand"/>
            <w:b/>
            <w:bCs/>
            <w:color w:val="2B6777"/>
            <w:sz w:val="21"/>
            <w:szCs w:val="21"/>
          </w:rPr>
          <w:t>confirms</w:t>
        </w:r>
      </w:ins>
      <w:r>
        <w:rPr>
          <w:rFonts w:ascii="Quicksand" w:hAnsi="Quicksand"/>
          <w:color w:val="000000"/>
          <w:sz w:val="21"/>
          <w:szCs w:val="21"/>
          <w:shd w:val="clear" w:color="auto" w:fill="FFFFFF"/>
        </w:rPr>
        <w:t xml:space="preserve"> the </w:t>
      </w:r>
      <w:ins w:id="29" w:author="Unknown">
        <w:r>
          <w:rPr>
            <w:rFonts w:ascii="Quicksand" w:hAnsi="Quicksand"/>
            <w:b/>
            <w:bCs/>
            <w:color w:val="2B6777"/>
            <w:sz w:val="21"/>
            <w:szCs w:val="21"/>
          </w:rPr>
          <w:t>individual's</w:t>
        </w:r>
      </w:ins>
      <w:r>
        <w:rPr>
          <w:rFonts w:ascii="Quicksand" w:hAnsi="Quicksand"/>
          <w:color w:val="000000"/>
          <w:sz w:val="21"/>
          <w:szCs w:val="21"/>
          <w:shd w:val="clear" w:color="auto" w:fill="FFFFFF"/>
        </w:rPr>
        <w:t xml:space="preserve"> membership </w:t>
      </w:r>
      <w:ins w:id="30" w:author="Unknown">
        <w:r>
          <w:rPr>
            <w:rFonts w:ascii="Quicksand" w:hAnsi="Quicksand"/>
            <w:b/>
            <w:bCs/>
            <w:color w:val="2B6777"/>
            <w:sz w:val="21"/>
            <w:szCs w:val="21"/>
          </w:rPr>
          <w:t>in</w:t>
        </w:r>
      </w:ins>
      <w:r>
        <w:rPr>
          <w:rFonts w:ascii="Quicksand" w:hAnsi="Quicksand"/>
          <w:color w:val="000000"/>
          <w:sz w:val="21"/>
          <w:szCs w:val="21"/>
          <w:shd w:val="clear" w:color="auto" w:fill="FFFFFF"/>
        </w:rPr>
        <w:t xml:space="preserve"> the social group. The 'loyal </w:t>
      </w:r>
      <w:ins w:id="31" w:author="Unknown">
        <w:r>
          <w:rPr>
            <w:rFonts w:ascii="Quicksand" w:hAnsi="Quicksand"/>
            <w:b/>
            <w:bCs/>
            <w:color w:val="2B6777"/>
            <w:sz w:val="21"/>
            <w:szCs w:val="21"/>
          </w:rPr>
          <w:t>membership</w:t>
        </w:r>
      </w:ins>
      <w:r>
        <w:rPr>
          <w:rFonts w:ascii="Quicksand" w:hAnsi="Quicksand"/>
          <w:color w:val="000000"/>
          <w:sz w:val="21"/>
          <w:szCs w:val="21"/>
          <w:shd w:val="clear" w:color="auto" w:fill="FFFFFF"/>
        </w:rPr>
        <w:t xml:space="preserve"> effect' refers to this </w:t>
      </w:r>
      <w:ins w:id="32" w:author="Unknown">
        <w:r>
          <w:rPr>
            <w:rFonts w:ascii="Quicksand" w:hAnsi="Quicksand"/>
            <w:b/>
            <w:bCs/>
            <w:color w:val="2B6777"/>
            <w:sz w:val="21"/>
            <w:szCs w:val="21"/>
          </w:rPr>
          <w:t>partisan</w:t>
        </w:r>
      </w:ins>
      <w:r>
        <w:rPr>
          <w:rFonts w:ascii="Quicksand" w:hAnsi="Quicksand"/>
          <w:color w:val="000000"/>
          <w:sz w:val="21"/>
          <w:szCs w:val="21"/>
          <w:shd w:val="clear" w:color="auto" w:fill="FFFFFF"/>
        </w:rPr>
        <w:t xml:space="preserve"> preference for group members.</w:t>
      </w:r>
      <w:ins w:id="33" w:author="Unknown">
        <w:r>
          <w:rPr>
            <w:rFonts w:ascii="Quicksand" w:hAnsi="Quicksand"/>
            <w:b/>
            <w:bCs/>
            <w:color w:val="2B6777"/>
            <w:sz w:val="21"/>
            <w:szCs w:val="21"/>
          </w:rPr>
          <w:t xml:space="preserve"> Research by</w:t>
        </w:r>
      </w:ins>
      <w:r>
        <w:rPr>
          <w:rFonts w:ascii="Quicksand" w:hAnsi="Quicksand"/>
          <w:color w:val="000000"/>
          <w:sz w:val="21"/>
          <w:szCs w:val="21"/>
          <w:shd w:val="clear" w:color="auto" w:fill="FFFFFF"/>
        </w:rPr>
        <w:t xml:space="preserve"> Castelli, De Amicis</w:t>
      </w:r>
      <w:ins w:id="34" w:author="Unknown">
        <w:r>
          <w:rPr>
            <w:rFonts w:ascii="Quicksand" w:hAnsi="Quicksand"/>
            <w:b/>
            <w:bCs/>
            <w:color w:val="2B6777"/>
            <w:sz w:val="21"/>
            <w:szCs w:val="21"/>
          </w:rPr>
          <w:t>,</w:t>
        </w:r>
      </w:ins>
      <w:r>
        <w:rPr>
          <w:rFonts w:ascii="Quicksand" w:hAnsi="Quicksand"/>
          <w:color w:val="000000"/>
          <w:sz w:val="21"/>
          <w:szCs w:val="21"/>
          <w:shd w:val="clear" w:color="auto" w:fill="FFFFFF"/>
        </w:rPr>
        <w:t xml:space="preserve"> and Sherman (2007) </w:t>
      </w:r>
      <w:ins w:id="35" w:author="Unknown">
        <w:r>
          <w:rPr>
            <w:rFonts w:ascii="Quicksand" w:hAnsi="Quicksand"/>
            <w:b/>
            <w:bCs/>
            <w:color w:val="2B6777"/>
            <w:sz w:val="21"/>
            <w:szCs w:val="21"/>
          </w:rPr>
          <w:t>shows</w:t>
        </w:r>
      </w:ins>
      <w:r>
        <w:rPr>
          <w:rFonts w:ascii="Quicksand" w:hAnsi="Quicksand"/>
          <w:color w:val="000000"/>
          <w:sz w:val="21"/>
          <w:szCs w:val="21"/>
          <w:shd w:val="clear" w:color="auto" w:fill="FFFFFF"/>
        </w:rPr>
        <w:t xml:space="preserve"> that </w:t>
      </w:r>
      <w:ins w:id="36" w:author="Unknown">
        <w:r>
          <w:rPr>
            <w:rFonts w:ascii="Quicksand" w:hAnsi="Quicksand"/>
            <w:b/>
            <w:bCs/>
            <w:color w:val="2B6777"/>
            <w:sz w:val="21"/>
            <w:szCs w:val="21"/>
          </w:rPr>
          <w:t>'</w:t>
        </w:r>
      </w:ins>
      <w:r>
        <w:rPr>
          <w:rFonts w:ascii="Quicksand" w:hAnsi="Quicksand"/>
          <w:color w:val="000000"/>
          <w:sz w:val="21"/>
          <w:szCs w:val="21"/>
          <w:shd w:val="clear" w:color="auto" w:fill="FFFFFF"/>
        </w:rPr>
        <w:t xml:space="preserve">engaging in positive interactions with </w:t>
      </w:r>
      <w:ins w:id="37" w:author="Unknown">
        <w:r>
          <w:rPr>
            <w:rFonts w:ascii="Quicksand" w:hAnsi="Quicksand"/>
            <w:b/>
            <w:bCs/>
            <w:color w:val="2B6777"/>
            <w:sz w:val="21"/>
            <w:szCs w:val="21"/>
          </w:rPr>
          <w:t xml:space="preserve">a group can be costly, depending on </w:t>
        </w:r>
      </w:ins>
      <w:r>
        <w:rPr>
          <w:rFonts w:ascii="Quicksand" w:hAnsi="Quicksand"/>
          <w:color w:val="000000"/>
          <w:sz w:val="21"/>
          <w:szCs w:val="21"/>
          <w:shd w:val="clear" w:color="auto" w:fill="FFFFFF"/>
        </w:rPr>
        <w:t>the relative devaluation and rejection by one's peers</w:t>
      </w:r>
      <w:ins w:id="38" w:author="Unknown">
        <w:r>
          <w:rPr>
            <w:rFonts w:ascii="Quicksand" w:hAnsi="Quicksand"/>
            <w:b/>
            <w:bCs/>
            <w:color w:val="2B6777"/>
            <w:sz w:val="21"/>
            <w:szCs w:val="21"/>
          </w:rPr>
          <w:t>'</w:t>
        </w:r>
      </w:ins>
      <w:r>
        <w:rPr>
          <w:rFonts w:ascii="Quicksand" w:hAnsi="Quicksand"/>
          <w:color w:val="000000"/>
          <w:sz w:val="21"/>
          <w:szCs w:val="21"/>
          <w:shd w:val="clear" w:color="auto" w:fill="FFFFFF"/>
        </w:rPr>
        <w:t xml:space="preserve">. In </w:t>
      </w:r>
      <w:ins w:id="39" w:author="Unknown">
        <w:r>
          <w:rPr>
            <w:rFonts w:ascii="Quicksand" w:hAnsi="Quicksand"/>
            <w:b/>
            <w:bCs/>
            <w:color w:val="2B6777"/>
            <w:sz w:val="21"/>
            <w:szCs w:val="21"/>
          </w:rPr>
          <w:t>many</w:t>
        </w:r>
      </w:ins>
      <w:r>
        <w:rPr>
          <w:rFonts w:ascii="Quicksand" w:hAnsi="Quicksand"/>
          <w:color w:val="000000"/>
          <w:sz w:val="21"/>
          <w:szCs w:val="21"/>
          <w:shd w:val="clear" w:color="auto" w:fill="FFFFFF"/>
        </w:rPr>
        <w:t xml:space="preserve"> cases, social harmony </w:t>
      </w:r>
      <w:ins w:id="40" w:author="Unknown">
        <w:r>
          <w:rPr>
            <w:rFonts w:ascii="Quicksand" w:hAnsi="Quicksand"/>
            <w:b/>
            <w:bCs/>
            <w:color w:val="2B6777"/>
            <w:sz w:val="21"/>
            <w:szCs w:val="21"/>
          </w:rPr>
          <w:t>exists</w:t>
        </w:r>
      </w:ins>
      <w:r>
        <w:rPr>
          <w:rFonts w:ascii="Quicksand" w:hAnsi="Quicksand"/>
          <w:color w:val="000000"/>
          <w:sz w:val="21"/>
          <w:szCs w:val="21"/>
          <w:shd w:val="clear" w:color="auto" w:fill="FFFFFF"/>
        </w:rPr>
        <w:t xml:space="preserve"> between group members</w:t>
      </w:r>
      <w:ins w:id="41" w:author="Unknown">
        <w:r>
          <w:rPr>
            <w:rFonts w:ascii="Quicksand" w:hAnsi="Quicksand"/>
            <w:b/>
            <w:bCs/>
            <w:color w:val="2B6777"/>
            <w:sz w:val="21"/>
            <w:szCs w:val="21"/>
          </w:rPr>
          <w:t>, who have</w:t>
        </w:r>
      </w:ins>
      <w:r>
        <w:rPr>
          <w:rFonts w:ascii="Quicksand" w:hAnsi="Quicksand"/>
          <w:color w:val="000000"/>
          <w:sz w:val="21"/>
          <w:szCs w:val="21"/>
          <w:shd w:val="clear" w:color="auto" w:fill="FFFFFF"/>
        </w:rPr>
        <w:t xml:space="preserve"> similar views </w:t>
      </w:r>
      <w:ins w:id="42" w:author="Unknown">
        <w:r>
          <w:rPr>
            <w:rFonts w:ascii="Quicksand" w:hAnsi="Quicksand"/>
            <w:b/>
            <w:bCs/>
            <w:color w:val="2B6777"/>
            <w:sz w:val="21"/>
            <w:szCs w:val="21"/>
          </w:rPr>
          <w:t>regarding</w:t>
        </w:r>
      </w:ins>
      <w:r>
        <w:rPr>
          <w:rFonts w:ascii="Quicksand" w:hAnsi="Quicksand"/>
          <w:color w:val="000000"/>
          <w:sz w:val="21"/>
          <w:szCs w:val="21"/>
          <w:shd w:val="clear" w:color="auto" w:fill="FFFFFF"/>
        </w:rPr>
        <w:t xml:space="preserve"> members</w:t>
      </w:r>
      <w:ins w:id="43" w:author="Unknown">
        <w:r>
          <w:rPr>
            <w:rFonts w:ascii="Quicksand" w:hAnsi="Quicksand"/>
            <w:b/>
            <w:bCs/>
            <w:color w:val="2B6777"/>
            <w:sz w:val="21"/>
            <w:szCs w:val="21"/>
          </w:rPr>
          <w:t xml:space="preserve"> outside each group</w:t>
        </w:r>
      </w:ins>
      <w:r>
        <w:rPr>
          <w:rFonts w:ascii="Quicksand" w:hAnsi="Quicksand"/>
          <w:color w:val="000000"/>
          <w:sz w:val="21"/>
          <w:szCs w:val="21"/>
          <w:shd w:val="clear" w:color="auto" w:fill="FFFFFF"/>
        </w:rPr>
        <w:t xml:space="preserve">, but a coincidence or </w:t>
      </w:r>
      <w:ins w:id="44" w:author="Unknown">
        <w:r>
          <w:rPr>
            <w:rFonts w:ascii="Quicksand" w:hAnsi="Quicksand"/>
            <w:b/>
            <w:bCs/>
            <w:color w:val="2B6777"/>
            <w:sz w:val="21"/>
            <w:szCs w:val="21"/>
          </w:rPr>
          <w:t>inadvertent</w:t>
        </w:r>
      </w:ins>
      <w:r>
        <w:rPr>
          <w:rFonts w:ascii="Quicksand" w:hAnsi="Quicksand"/>
          <w:color w:val="000000"/>
          <w:sz w:val="21"/>
          <w:szCs w:val="21"/>
          <w:shd w:val="clear" w:color="auto" w:fill="FFFFFF"/>
        </w:rPr>
        <w:t xml:space="preserve"> friendship between group and </w:t>
      </w:r>
      <w:ins w:id="45" w:author="Unknown">
        <w:r>
          <w:rPr>
            <w:rFonts w:ascii="Quicksand" w:hAnsi="Quicksand"/>
            <w:b/>
            <w:bCs/>
            <w:color w:val="2B6777"/>
            <w:sz w:val="21"/>
            <w:szCs w:val="21"/>
          </w:rPr>
          <w:t>outside</w:t>
        </w:r>
      </w:ins>
      <w:r>
        <w:rPr>
          <w:rFonts w:ascii="Quicksand" w:hAnsi="Quicksand"/>
          <w:color w:val="000000"/>
          <w:sz w:val="21"/>
          <w:szCs w:val="21"/>
          <w:shd w:val="clear" w:color="auto" w:fill="FFFFFF"/>
        </w:rPr>
        <w:t xml:space="preserve"> members </w:t>
      </w:r>
      <w:ins w:id="46" w:author="Unknown">
        <w:r>
          <w:rPr>
            <w:rFonts w:ascii="Quicksand" w:hAnsi="Quicksand"/>
            <w:b/>
            <w:bCs/>
            <w:color w:val="2B6777"/>
            <w:sz w:val="21"/>
            <w:szCs w:val="21"/>
          </w:rPr>
          <w:t>can</w:t>
        </w:r>
      </w:ins>
      <w:r>
        <w:rPr>
          <w:rFonts w:ascii="Quicksand" w:hAnsi="Quicksand"/>
          <w:color w:val="000000"/>
          <w:sz w:val="21"/>
          <w:szCs w:val="21"/>
          <w:shd w:val="clear" w:color="auto" w:fill="FFFFFF"/>
        </w:rPr>
        <w:t xml:space="preserve"> lead to social rejection.</w:t>
      </w:r>
    </w:p>
    <w:p w14:paraId="1EA6856D" w14:textId="75596F20" w:rsidR="000B79CC" w:rsidRDefault="000B79CC" w:rsidP="000B79CC">
      <w:pPr>
        <w:rPr>
          <w:rFonts w:ascii="Quicksand" w:hAnsi="Quicksand"/>
          <w:color w:val="000000"/>
          <w:sz w:val="21"/>
          <w:szCs w:val="21"/>
          <w:shd w:val="clear" w:color="auto" w:fill="FFFFFF"/>
        </w:rPr>
      </w:pPr>
    </w:p>
    <w:p w14:paraId="0309183D" w14:textId="77777777" w:rsidR="000B79CC" w:rsidRPr="000B79CC" w:rsidRDefault="000B79CC" w:rsidP="000B79CC"/>
    <w:p w14:paraId="00DF5F93" w14:textId="1E5A3235" w:rsidR="00F104ED" w:rsidRPr="00DE49CD" w:rsidRDefault="007212C2" w:rsidP="00F01332">
      <w:pPr>
        <w:pStyle w:val="Heading2"/>
        <w:rPr>
          <w:rFonts w:ascii="Arial" w:hAnsi="Arial" w:cs="Arial"/>
        </w:rPr>
      </w:pPr>
      <w:bookmarkStart w:id="47" w:name="_Toc100578434"/>
      <w:r w:rsidRPr="00DE49CD">
        <w:rPr>
          <w:rFonts w:ascii="Arial" w:hAnsi="Arial" w:cs="Arial"/>
        </w:rPr>
        <w:t>Different social identities</w:t>
      </w:r>
      <w:bookmarkEnd w:id="47"/>
    </w:p>
    <w:p w14:paraId="0664C6D8" w14:textId="77777777" w:rsidR="00F104ED" w:rsidRPr="00DE49CD" w:rsidRDefault="00F104ED" w:rsidP="00441027">
      <w:pPr>
        <w:rPr>
          <w:rFonts w:ascii="Arial" w:hAnsi="Arial" w:cs="Arial"/>
        </w:rPr>
      </w:pPr>
      <w:r w:rsidRPr="00DE49CD">
        <w:rPr>
          <w:rFonts w:ascii="Arial" w:hAnsi="Arial" w:cs="Arial"/>
        </w:rPr>
        <w:t xml:space="preserve">The concept of self and self-image is a malleable entity that shifts in response to changes in the in-groups. </w:t>
      </w:r>
    </w:p>
    <w:p w14:paraId="724A9C32" w14:textId="44A5ED8E" w:rsidR="00070ADE" w:rsidRPr="00DE49CD" w:rsidRDefault="00F104ED" w:rsidP="00441027">
      <w:pPr>
        <w:rPr>
          <w:rFonts w:ascii="Arial" w:hAnsi="Arial" w:cs="Arial"/>
        </w:rPr>
      </w:pPr>
      <w:r w:rsidRPr="00DE49CD">
        <w:rPr>
          <w:rFonts w:ascii="Arial" w:hAnsi="Arial" w:cs="Arial"/>
        </w:rPr>
        <w:t xml:space="preserve">Hogg (2016) describes social identity as a process that has to do with ‘social beliefs in group processes and intergroup </w:t>
      </w:r>
      <w:proofErr w:type="gramStart"/>
      <w:r w:rsidRPr="00DE49CD">
        <w:rPr>
          <w:rFonts w:ascii="Arial" w:hAnsi="Arial" w:cs="Arial"/>
        </w:rPr>
        <w:t>relations’</w:t>
      </w:r>
      <w:proofErr w:type="gramEnd"/>
      <w:r w:rsidRPr="00DE49CD">
        <w:rPr>
          <w:rFonts w:ascii="Arial" w:hAnsi="Arial" w:cs="Arial"/>
        </w:rPr>
        <w:t xml:space="preserve">. </w:t>
      </w:r>
      <w:r w:rsidR="00441027" w:rsidRPr="00DE49CD">
        <w:rPr>
          <w:rFonts w:ascii="Arial" w:hAnsi="Arial" w:cs="Arial"/>
        </w:rPr>
        <w:t>In other words, a person's self-identity is determined by their membership in distinct social groupings. This means that a person does not have a single self-identity, but rather a variety of identities that are adopted and employed depending on the situation.</w:t>
      </w:r>
    </w:p>
    <w:p w14:paraId="2179E2E2" w14:textId="33571769" w:rsidR="00AA6FBA" w:rsidRPr="00DE49CD" w:rsidRDefault="00441027" w:rsidP="00441027">
      <w:pPr>
        <w:rPr>
          <w:rFonts w:ascii="Arial" w:hAnsi="Arial" w:cs="Arial"/>
        </w:rPr>
      </w:pPr>
      <w:r w:rsidRPr="00DE49CD">
        <w:rPr>
          <w:rFonts w:ascii="Arial" w:hAnsi="Arial" w:cs="Arial"/>
        </w:rPr>
        <w:t>Different social groupings can be formed based on a person's gender, age, family, ethnicity, race, area, education, aspirations, financial and social position, and so on.</w:t>
      </w:r>
      <w:r w:rsidR="0056267B" w:rsidRPr="00DE49CD">
        <w:rPr>
          <w:rFonts w:ascii="Arial" w:hAnsi="Arial" w:cs="Arial"/>
        </w:rPr>
        <w:t xml:space="preserve"> </w:t>
      </w:r>
      <w:r w:rsidRPr="00DE49CD">
        <w:rPr>
          <w:rFonts w:ascii="Arial" w:hAnsi="Arial" w:cs="Arial"/>
        </w:rPr>
        <w:t xml:space="preserve">As a result, that person would be a member of numerous social groups at the same time, each impacting a part or </w:t>
      </w:r>
      <w:proofErr w:type="gramStart"/>
      <w:r w:rsidRPr="00DE49CD">
        <w:rPr>
          <w:rFonts w:ascii="Arial" w:hAnsi="Arial" w:cs="Arial"/>
        </w:rPr>
        <w:t>all of</w:t>
      </w:r>
      <w:proofErr w:type="gramEnd"/>
      <w:r w:rsidRPr="00DE49CD">
        <w:rPr>
          <w:rFonts w:ascii="Arial" w:hAnsi="Arial" w:cs="Arial"/>
        </w:rPr>
        <w:t xml:space="preserve"> that person's sense of self. </w:t>
      </w:r>
    </w:p>
    <w:p w14:paraId="48882123" w14:textId="77777777" w:rsidR="00D3288F" w:rsidRPr="00DE49CD" w:rsidRDefault="00D3288F" w:rsidP="00D3288F">
      <w:pPr>
        <w:pStyle w:val="Heading2"/>
        <w:rPr>
          <w:rFonts w:ascii="Arial" w:hAnsi="Arial" w:cs="Arial"/>
        </w:rPr>
      </w:pPr>
      <w:bookmarkStart w:id="48" w:name="_Toc100578435"/>
      <w:r w:rsidRPr="00DE49CD">
        <w:rPr>
          <w:rFonts w:ascii="Arial" w:hAnsi="Arial" w:cs="Arial"/>
        </w:rPr>
        <w:t>Case study</w:t>
      </w:r>
      <w:bookmarkEnd w:id="48"/>
    </w:p>
    <w:p w14:paraId="328ED618" w14:textId="77777777" w:rsidR="00A938D7" w:rsidRPr="00DE49CD" w:rsidRDefault="00D3288F" w:rsidP="00D3288F">
      <w:pPr>
        <w:rPr>
          <w:rFonts w:ascii="Arial" w:hAnsi="Arial" w:cs="Arial"/>
        </w:rPr>
      </w:pPr>
      <w:r w:rsidRPr="00DE49CD">
        <w:rPr>
          <w:rFonts w:ascii="Arial" w:hAnsi="Arial" w:cs="Arial"/>
        </w:rPr>
        <w:t xml:space="preserve">In our case study we can see how Kabee’s sense of identity as a drug dealer is a strong part of who he feels he is as a </w:t>
      </w:r>
      <w:proofErr w:type="gramStart"/>
      <w:r w:rsidRPr="00DE49CD">
        <w:rPr>
          <w:rFonts w:ascii="Arial" w:hAnsi="Arial" w:cs="Arial"/>
        </w:rPr>
        <w:t>person, and</w:t>
      </w:r>
      <w:proofErr w:type="gramEnd"/>
      <w:r w:rsidRPr="00DE49CD">
        <w:rPr>
          <w:rFonts w:ascii="Arial" w:hAnsi="Arial" w:cs="Arial"/>
        </w:rPr>
        <w:t xml:space="preserve"> can help explain why he goes back to the same group, looking for approval and acceptance from those he deems to be like himself.</w:t>
      </w:r>
    </w:p>
    <w:p w14:paraId="30A1B5D4" w14:textId="77777777" w:rsidR="00A938D7" w:rsidRPr="00DE49CD" w:rsidRDefault="00A938D7">
      <w:pPr>
        <w:rPr>
          <w:rFonts w:ascii="Arial" w:hAnsi="Arial" w:cs="Arial"/>
        </w:rPr>
      </w:pPr>
      <w:r w:rsidRPr="00DE49CD">
        <w:rPr>
          <w:rFonts w:ascii="Arial" w:hAnsi="Arial" w:cs="Arial"/>
        </w:rPr>
        <w:br w:type="page"/>
      </w:r>
    </w:p>
    <w:p w14:paraId="5C9D002F" w14:textId="77777777" w:rsidR="000E6269" w:rsidRPr="00DE49CD" w:rsidRDefault="000E6269" w:rsidP="000E6269">
      <w:pPr>
        <w:pStyle w:val="Heading1"/>
        <w:jc w:val="center"/>
        <w:rPr>
          <w:rFonts w:ascii="Arial" w:hAnsi="Arial" w:cs="Arial"/>
        </w:rPr>
      </w:pPr>
      <w:bookmarkStart w:id="49" w:name="_Toc100578436"/>
      <w:r w:rsidRPr="00DE49CD">
        <w:rPr>
          <w:rFonts w:ascii="Arial" w:hAnsi="Arial" w:cs="Arial"/>
        </w:rPr>
        <w:lastRenderedPageBreak/>
        <w:t>Theory of Planned Behaviour</w:t>
      </w:r>
      <w:bookmarkEnd w:id="49"/>
    </w:p>
    <w:p w14:paraId="504E55B3" w14:textId="3E9DED1E" w:rsidR="005B3073" w:rsidRPr="00DE49CD" w:rsidRDefault="000E6269" w:rsidP="000E6269">
      <w:pPr>
        <w:rPr>
          <w:rFonts w:ascii="Arial" w:hAnsi="Arial" w:cs="Arial"/>
        </w:rPr>
      </w:pPr>
      <w:r w:rsidRPr="00DE49CD">
        <w:rPr>
          <w:rFonts w:ascii="Arial" w:hAnsi="Arial" w:cs="Arial"/>
        </w:rPr>
        <w:t>Planned Behavio</w:t>
      </w:r>
      <w:r w:rsidR="005C7D8A" w:rsidRPr="00DE49CD">
        <w:rPr>
          <w:rFonts w:ascii="Arial" w:hAnsi="Arial" w:cs="Arial"/>
        </w:rPr>
        <w:t>u</w:t>
      </w:r>
      <w:r w:rsidRPr="00DE49CD">
        <w:rPr>
          <w:rFonts w:ascii="Arial" w:hAnsi="Arial" w:cs="Arial"/>
        </w:rPr>
        <w:t>r Theory (TPB) began as a theory of logical action to predict a person's intention to engage in behavio</w:t>
      </w:r>
      <w:r w:rsidR="005B3073" w:rsidRPr="00DE49CD">
        <w:rPr>
          <w:rFonts w:ascii="Arial" w:hAnsi="Arial" w:cs="Arial"/>
        </w:rPr>
        <w:t>u</w:t>
      </w:r>
      <w:r w:rsidRPr="00DE49CD">
        <w:rPr>
          <w:rFonts w:ascii="Arial" w:hAnsi="Arial" w:cs="Arial"/>
        </w:rPr>
        <w:t>r at a specific time and place. The theory was meant to explain all the behavio</w:t>
      </w:r>
      <w:r w:rsidR="005B3073" w:rsidRPr="00DE49CD">
        <w:rPr>
          <w:rFonts w:ascii="Arial" w:hAnsi="Arial" w:cs="Arial"/>
        </w:rPr>
        <w:t>ur</w:t>
      </w:r>
      <w:r w:rsidRPr="00DE49CD">
        <w:rPr>
          <w:rFonts w:ascii="Arial" w:hAnsi="Arial" w:cs="Arial"/>
        </w:rPr>
        <w:t xml:space="preserve">s that people </w:t>
      </w:r>
      <w:proofErr w:type="gramStart"/>
      <w:r w:rsidRPr="00DE49CD">
        <w:rPr>
          <w:rFonts w:ascii="Arial" w:hAnsi="Arial" w:cs="Arial"/>
        </w:rPr>
        <w:t>have the ability to</w:t>
      </w:r>
      <w:proofErr w:type="gramEnd"/>
      <w:r w:rsidRPr="00DE49CD">
        <w:rPr>
          <w:rFonts w:ascii="Arial" w:hAnsi="Arial" w:cs="Arial"/>
        </w:rPr>
        <w:t xml:space="preserve"> exercise self-control</w:t>
      </w:r>
      <w:r w:rsidR="005B3073" w:rsidRPr="00DE49CD">
        <w:rPr>
          <w:rFonts w:ascii="Arial" w:hAnsi="Arial" w:cs="Arial"/>
        </w:rPr>
        <w:t xml:space="preserve"> over</w:t>
      </w:r>
      <w:r w:rsidRPr="00DE49CD">
        <w:rPr>
          <w:rFonts w:ascii="Arial" w:hAnsi="Arial" w:cs="Arial"/>
        </w:rPr>
        <w:t xml:space="preserve">. </w:t>
      </w:r>
      <w:r w:rsidR="00B40016" w:rsidRPr="00DE49CD">
        <w:rPr>
          <w:rFonts w:ascii="Arial" w:hAnsi="Arial" w:cs="Arial"/>
        </w:rPr>
        <w:t>According to research by Armitage and Conner (2010), ‘intentions are good predictors of behaviour’.</w:t>
      </w:r>
    </w:p>
    <w:p w14:paraId="23BA3FF5" w14:textId="74759BB7" w:rsidR="00162F26" w:rsidRPr="00DE49CD" w:rsidRDefault="000E6269" w:rsidP="000E6269">
      <w:pPr>
        <w:rPr>
          <w:rFonts w:ascii="Arial" w:hAnsi="Arial" w:cs="Arial"/>
        </w:rPr>
      </w:pPr>
      <w:r w:rsidRPr="00DE49CD">
        <w:rPr>
          <w:rFonts w:ascii="Arial" w:hAnsi="Arial" w:cs="Arial"/>
        </w:rPr>
        <w:t>A key element of this model is behavio</w:t>
      </w:r>
      <w:r w:rsidR="005B3073" w:rsidRPr="00DE49CD">
        <w:rPr>
          <w:rFonts w:ascii="Arial" w:hAnsi="Arial" w:cs="Arial"/>
        </w:rPr>
        <w:t>u</w:t>
      </w:r>
      <w:r w:rsidRPr="00DE49CD">
        <w:rPr>
          <w:rFonts w:ascii="Arial" w:hAnsi="Arial" w:cs="Arial"/>
        </w:rPr>
        <w:t xml:space="preserve">ral motivation; </w:t>
      </w:r>
      <w:r w:rsidR="005B3073" w:rsidRPr="00DE49CD">
        <w:rPr>
          <w:rFonts w:ascii="Arial" w:hAnsi="Arial" w:cs="Arial"/>
        </w:rPr>
        <w:t>b</w:t>
      </w:r>
      <w:r w:rsidRPr="00DE49CD">
        <w:rPr>
          <w:rFonts w:ascii="Arial" w:hAnsi="Arial" w:cs="Arial"/>
        </w:rPr>
        <w:t>ehavio</w:t>
      </w:r>
      <w:r w:rsidR="005B3073" w:rsidRPr="00DE49CD">
        <w:rPr>
          <w:rFonts w:ascii="Arial" w:hAnsi="Arial" w:cs="Arial"/>
        </w:rPr>
        <w:t>u</w:t>
      </w:r>
      <w:r w:rsidRPr="00DE49CD">
        <w:rPr>
          <w:rFonts w:ascii="Arial" w:hAnsi="Arial" w:cs="Arial"/>
        </w:rPr>
        <w:t>ral motivations influence attitudes t</w:t>
      </w:r>
      <w:r w:rsidR="00162F26" w:rsidRPr="00DE49CD">
        <w:rPr>
          <w:rFonts w:ascii="Arial" w:hAnsi="Arial" w:cs="Arial"/>
        </w:rPr>
        <w:t>hrough</w:t>
      </w:r>
      <w:r w:rsidRPr="00DE49CD">
        <w:rPr>
          <w:rFonts w:ascii="Arial" w:hAnsi="Arial" w:cs="Arial"/>
        </w:rPr>
        <w:t xml:space="preserve"> the likelihood of </w:t>
      </w:r>
      <w:r w:rsidR="00162F26" w:rsidRPr="00DE49CD">
        <w:rPr>
          <w:rFonts w:ascii="Arial" w:hAnsi="Arial" w:cs="Arial"/>
        </w:rPr>
        <w:t>a desired</w:t>
      </w:r>
      <w:r w:rsidRPr="00DE49CD">
        <w:rPr>
          <w:rFonts w:ascii="Arial" w:hAnsi="Arial" w:cs="Arial"/>
        </w:rPr>
        <w:t xml:space="preserve"> outcome of a behavio</w:t>
      </w:r>
      <w:r w:rsidR="00162F26" w:rsidRPr="00DE49CD">
        <w:rPr>
          <w:rFonts w:ascii="Arial" w:hAnsi="Arial" w:cs="Arial"/>
        </w:rPr>
        <w:t>u</w:t>
      </w:r>
      <w:r w:rsidRPr="00DE49CD">
        <w:rPr>
          <w:rFonts w:ascii="Arial" w:hAnsi="Arial" w:cs="Arial"/>
        </w:rPr>
        <w:t xml:space="preserve">r and subjective evaluation of the risks and benefits of that outcome. </w:t>
      </w:r>
    </w:p>
    <w:p w14:paraId="5EE3A7C0" w14:textId="11988ADD" w:rsidR="009449A8" w:rsidRPr="00DE49CD" w:rsidRDefault="009449A8" w:rsidP="000E6269">
      <w:pPr>
        <w:rPr>
          <w:rFonts w:ascii="Arial" w:hAnsi="Arial" w:cs="Arial"/>
        </w:rPr>
      </w:pPr>
      <w:r w:rsidRPr="00DE49CD">
        <w:rPr>
          <w:rFonts w:ascii="Arial" w:hAnsi="Arial" w:cs="Arial"/>
        </w:rPr>
        <w:t>Attitudes are defined by Conner and Norman (1996) as ‘a learned disposition to respond in a consistently favo</w:t>
      </w:r>
      <w:r w:rsidR="00AF0C09">
        <w:rPr>
          <w:rFonts w:ascii="Arial" w:hAnsi="Arial" w:cs="Arial"/>
        </w:rPr>
        <w:t>u</w:t>
      </w:r>
      <w:r w:rsidRPr="00DE49CD">
        <w:rPr>
          <w:rFonts w:ascii="Arial" w:hAnsi="Arial" w:cs="Arial"/>
        </w:rPr>
        <w:t>rable or unfavo</w:t>
      </w:r>
      <w:r w:rsidR="00AF0C09">
        <w:rPr>
          <w:rFonts w:ascii="Arial" w:hAnsi="Arial" w:cs="Arial"/>
        </w:rPr>
        <w:t>u</w:t>
      </w:r>
      <w:r w:rsidRPr="00DE49CD">
        <w:rPr>
          <w:rFonts w:ascii="Arial" w:hAnsi="Arial" w:cs="Arial"/>
        </w:rPr>
        <w:t>rable manner’, towards an object, person or situation.</w:t>
      </w:r>
    </w:p>
    <w:p w14:paraId="22FE5EE5" w14:textId="732E175A" w:rsidR="004540E4" w:rsidRPr="00DE49CD" w:rsidRDefault="000E6269" w:rsidP="000E6269">
      <w:pPr>
        <w:rPr>
          <w:rFonts w:ascii="Arial" w:hAnsi="Arial" w:cs="Arial"/>
        </w:rPr>
      </w:pPr>
      <w:r w:rsidRPr="00DE49CD">
        <w:rPr>
          <w:rFonts w:ascii="Arial" w:hAnsi="Arial" w:cs="Arial"/>
        </w:rPr>
        <w:t>TPB has been used successfully to predict and explain a wide range of health behavio</w:t>
      </w:r>
      <w:r w:rsidR="004540E4" w:rsidRPr="00DE49CD">
        <w:rPr>
          <w:rFonts w:ascii="Arial" w:hAnsi="Arial" w:cs="Arial"/>
        </w:rPr>
        <w:t>u</w:t>
      </w:r>
      <w:r w:rsidRPr="00DE49CD">
        <w:rPr>
          <w:rFonts w:ascii="Arial" w:hAnsi="Arial" w:cs="Arial"/>
        </w:rPr>
        <w:t>rs and intentions, including smoking, alcohol use, health care use, breastfeeding, and substance use. TPB states that behavio</w:t>
      </w:r>
      <w:r w:rsidR="004540E4" w:rsidRPr="00DE49CD">
        <w:rPr>
          <w:rFonts w:ascii="Arial" w:hAnsi="Arial" w:cs="Arial"/>
        </w:rPr>
        <w:t>u</w:t>
      </w:r>
      <w:r w:rsidRPr="00DE49CD">
        <w:rPr>
          <w:rFonts w:ascii="Arial" w:hAnsi="Arial" w:cs="Arial"/>
        </w:rPr>
        <w:t>ral success depends on both motivation and ability (behavio</w:t>
      </w:r>
      <w:r w:rsidR="004540E4" w:rsidRPr="00DE49CD">
        <w:rPr>
          <w:rFonts w:ascii="Arial" w:hAnsi="Arial" w:cs="Arial"/>
        </w:rPr>
        <w:t>u</w:t>
      </w:r>
      <w:r w:rsidRPr="00DE49CD">
        <w:rPr>
          <w:rFonts w:ascii="Arial" w:hAnsi="Arial" w:cs="Arial"/>
        </w:rPr>
        <w:t xml:space="preserve">r control). </w:t>
      </w:r>
    </w:p>
    <w:p w14:paraId="7701055D" w14:textId="77777777" w:rsidR="004540E4" w:rsidRPr="00DE49CD" w:rsidRDefault="000E6269" w:rsidP="000E6269">
      <w:pPr>
        <w:rPr>
          <w:rFonts w:ascii="Arial" w:hAnsi="Arial" w:cs="Arial"/>
        </w:rPr>
      </w:pPr>
      <w:r w:rsidRPr="00DE49CD">
        <w:rPr>
          <w:rFonts w:ascii="Arial" w:hAnsi="Arial" w:cs="Arial"/>
        </w:rPr>
        <w:t>It distinguishes between three types of beliefs - behavio</w:t>
      </w:r>
      <w:r w:rsidR="004540E4" w:rsidRPr="00DE49CD">
        <w:rPr>
          <w:rFonts w:ascii="Arial" w:hAnsi="Arial" w:cs="Arial"/>
        </w:rPr>
        <w:t>u</w:t>
      </w:r>
      <w:r w:rsidRPr="00DE49CD">
        <w:rPr>
          <w:rFonts w:ascii="Arial" w:hAnsi="Arial" w:cs="Arial"/>
        </w:rPr>
        <w:t xml:space="preserve">r, norm, and control. </w:t>
      </w:r>
    </w:p>
    <w:p w14:paraId="635AE4A0" w14:textId="6D0F54FE" w:rsidR="004540E4" w:rsidRPr="00DE49CD" w:rsidRDefault="004540E4" w:rsidP="00532E73">
      <w:pPr>
        <w:pStyle w:val="ListParagraph"/>
        <w:numPr>
          <w:ilvl w:val="0"/>
          <w:numId w:val="2"/>
        </w:numPr>
        <w:rPr>
          <w:rFonts w:ascii="Arial" w:hAnsi="Arial" w:cs="Arial"/>
        </w:rPr>
      </w:pPr>
      <w:r w:rsidRPr="00DE49CD">
        <w:rPr>
          <w:rFonts w:ascii="Arial" w:hAnsi="Arial" w:cs="Arial"/>
        </w:rPr>
        <w:t>Behaviour</w:t>
      </w:r>
      <w:r w:rsidR="000E6269" w:rsidRPr="00DE49CD">
        <w:rPr>
          <w:rFonts w:ascii="Arial" w:hAnsi="Arial" w:cs="Arial"/>
        </w:rPr>
        <w:t>- This refers to whether a person has a favo</w:t>
      </w:r>
      <w:r w:rsidRPr="00DE49CD">
        <w:rPr>
          <w:rFonts w:ascii="Arial" w:hAnsi="Arial" w:cs="Arial"/>
        </w:rPr>
        <w:t>u</w:t>
      </w:r>
      <w:r w:rsidR="000E6269" w:rsidRPr="00DE49CD">
        <w:rPr>
          <w:rFonts w:ascii="Arial" w:hAnsi="Arial" w:cs="Arial"/>
        </w:rPr>
        <w:t>rable or unfavo</w:t>
      </w:r>
      <w:r w:rsidRPr="00DE49CD">
        <w:rPr>
          <w:rFonts w:ascii="Arial" w:hAnsi="Arial" w:cs="Arial"/>
        </w:rPr>
        <w:t>u</w:t>
      </w:r>
      <w:r w:rsidR="000E6269" w:rsidRPr="00DE49CD">
        <w:rPr>
          <w:rFonts w:ascii="Arial" w:hAnsi="Arial" w:cs="Arial"/>
        </w:rPr>
        <w:t>rable assessment for the behavio</w:t>
      </w:r>
      <w:r w:rsidR="00DC0DCF" w:rsidRPr="00DE49CD">
        <w:rPr>
          <w:rFonts w:ascii="Arial" w:hAnsi="Arial" w:cs="Arial"/>
        </w:rPr>
        <w:t>u</w:t>
      </w:r>
      <w:r w:rsidR="000E6269" w:rsidRPr="00DE49CD">
        <w:rPr>
          <w:rFonts w:ascii="Arial" w:hAnsi="Arial" w:cs="Arial"/>
        </w:rPr>
        <w:t>rs they are interested in. It includes consideration of the consequences of behaving.</w:t>
      </w:r>
      <w:r w:rsidRPr="00DE49CD">
        <w:rPr>
          <w:rFonts w:ascii="Arial" w:hAnsi="Arial" w:cs="Arial"/>
        </w:rPr>
        <w:t xml:space="preserve"> In essence, ‘what do I get out of doing this action?’.</w:t>
      </w:r>
    </w:p>
    <w:p w14:paraId="77281828" w14:textId="689F58F8" w:rsidR="00105DE9" w:rsidRPr="00DE49CD" w:rsidRDefault="00105DE9" w:rsidP="00105DE9">
      <w:pPr>
        <w:pStyle w:val="ListParagraph"/>
        <w:numPr>
          <w:ilvl w:val="0"/>
          <w:numId w:val="2"/>
        </w:numPr>
        <w:rPr>
          <w:rFonts w:ascii="Arial" w:hAnsi="Arial" w:cs="Arial"/>
        </w:rPr>
      </w:pPr>
      <w:r w:rsidRPr="00DE49CD">
        <w:rPr>
          <w:rFonts w:ascii="Arial" w:hAnsi="Arial" w:cs="Arial"/>
        </w:rPr>
        <w:t>Norm</w:t>
      </w:r>
      <w:r w:rsidR="000E6269" w:rsidRPr="00DE49CD">
        <w:rPr>
          <w:rFonts w:ascii="Arial" w:hAnsi="Arial" w:cs="Arial"/>
        </w:rPr>
        <w:t xml:space="preserve"> - This refers to the belief that most people approve </w:t>
      </w:r>
      <w:r w:rsidRPr="00DE49CD">
        <w:rPr>
          <w:rFonts w:ascii="Arial" w:hAnsi="Arial" w:cs="Arial"/>
        </w:rPr>
        <w:t>and encourage a certain behaviour</w:t>
      </w:r>
      <w:r w:rsidR="000E6269" w:rsidRPr="00DE49CD">
        <w:rPr>
          <w:rFonts w:ascii="Arial" w:hAnsi="Arial" w:cs="Arial"/>
        </w:rPr>
        <w:t>. It relates to a person's beliefs about whether a person's peers and people of importance to the person think he or she should engage in behavio</w:t>
      </w:r>
      <w:r w:rsidRPr="00DE49CD">
        <w:rPr>
          <w:rFonts w:ascii="Arial" w:hAnsi="Arial" w:cs="Arial"/>
        </w:rPr>
        <w:t>u</w:t>
      </w:r>
      <w:r w:rsidR="000E6269" w:rsidRPr="00DE49CD">
        <w:rPr>
          <w:rFonts w:ascii="Arial" w:hAnsi="Arial" w:cs="Arial"/>
        </w:rPr>
        <w:t>r</w:t>
      </w:r>
      <w:r w:rsidRPr="00DE49CD">
        <w:rPr>
          <w:rFonts w:ascii="Arial" w:hAnsi="Arial" w:cs="Arial"/>
        </w:rPr>
        <w:t>,</w:t>
      </w:r>
      <w:r w:rsidR="002713F0">
        <w:rPr>
          <w:rFonts w:ascii="Arial" w:hAnsi="Arial" w:cs="Arial"/>
        </w:rPr>
        <w:t xml:space="preserve"> it’s</w:t>
      </w:r>
      <w:r w:rsidRPr="00DE49CD">
        <w:rPr>
          <w:rFonts w:ascii="Arial" w:hAnsi="Arial" w:cs="Arial"/>
        </w:rPr>
        <w:t xml:space="preserve"> the</w:t>
      </w:r>
      <w:r w:rsidR="000E6269" w:rsidRPr="00DE49CD">
        <w:rPr>
          <w:rFonts w:ascii="Arial" w:hAnsi="Arial" w:cs="Arial"/>
        </w:rPr>
        <w:t xml:space="preserve"> </w:t>
      </w:r>
      <w:r w:rsidRPr="00DE49CD">
        <w:rPr>
          <w:rFonts w:ascii="Arial" w:hAnsi="Arial" w:cs="Arial"/>
        </w:rPr>
        <w:t>code of conduct within a group o</w:t>
      </w:r>
      <w:r w:rsidR="00051BD3">
        <w:rPr>
          <w:rFonts w:ascii="Arial" w:hAnsi="Arial" w:cs="Arial"/>
        </w:rPr>
        <w:t>f</w:t>
      </w:r>
      <w:r w:rsidRPr="00DE49CD">
        <w:rPr>
          <w:rFonts w:ascii="Arial" w:hAnsi="Arial" w:cs="Arial"/>
        </w:rPr>
        <w:t xml:space="preserve"> individuals or in a larger cultural context</w:t>
      </w:r>
      <w:r w:rsidR="002713F0">
        <w:rPr>
          <w:rFonts w:ascii="Arial" w:hAnsi="Arial" w:cs="Arial"/>
        </w:rPr>
        <w:t>.</w:t>
      </w:r>
    </w:p>
    <w:p w14:paraId="38DEA451" w14:textId="3419E4BE" w:rsidR="000E6269" w:rsidRPr="00DE49CD" w:rsidRDefault="00C91268" w:rsidP="007C1D6F">
      <w:pPr>
        <w:pStyle w:val="ListParagraph"/>
        <w:numPr>
          <w:ilvl w:val="0"/>
          <w:numId w:val="2"/>
        </w:numPr>
        <w:rPr>
          <w:rFonts w:ascii="Arial" w:hAnsi="Arial" w:cs="Arial"/>
        </w:rPr>
      </w:pPr>
      <w:r w:rsidRPr="00DE49CD">
        <w:rPr>
          <w:rFonts w:ascii="Arial" w:hAnsi="Arial" w:cs="Arial"/>
        </w:rPr>
        <w:t>Control</w:t>
      </w:r>
      <w:r w:rsidR="000E6269" w:rsidRPr="00DE49CD">
        <w:rPr>
          <w:rFonts w:ascii="Arial" w:hAnsi="Arial" w:cs="Arial"/>
        </w:rPr>
        <w:t xml:space="preserve"> - This means </w:t>
      </w:r>
      <w:r w:rsidRPr="00DE49CD">
        <w:rPr>
          <w:rFonts w:ascii="Arial" w:hAnsi="Arial" w:cs="Arial"/>
        </w:rPr>
        <w:t>the</w:t>
      </w:r>
      <w:r w:rsidR="000E6269" w:rsidRPr="00DE49CD">
        <w:rPr>
          <w:rFonts w:ascii="Arial" w:hAnsi="Arial" w:cs="Arial"/>
        </w:rPr>
        <w:t xml:space="preserve"> factors that can facilitate or interfere with behavio</w:t>
      </w:r>
      <w:r w:rsidRPr="00DE49CD">
        <w:rPr>
          <w:rFonts w:ascii="Arial" w:hAnsi="Arial" w:cs="Arial"/>
        </w:rPr>
        <w:t>u</w:t>
      </w:r>
      <w:r w:rsidR="000E6269" w:rsidRPr="00DE49CD">
        <w:rPr>
          <w:rFonts w:ascii="Arial" w:hAnsi="Arial" w:cs="Arial"/>
        </w:rPr>
        <w:t>ral activity. Cognitive power contributes to the control of a person's cognitive behavio</w:t>
      </w:r>
      <w:r w:rsidRPr="00DE49CD">
        <w:rPr>
          <w:rFonts w:ascii="Arial" w:hAnsi="Arial" w:cs="Arial"/>
        </w:rPr>
        <w:t>u</w:t>
      </w:r>
      <w:r w:rsidR="000E6269" w:rsidRPr="00DE49CD">
        <w:rPr>
          <w:rFonts w:ascii="Arial" w:hAnsi="Arial" w:cs="Arial"/>
        </w:rPr>
        <w:t>r based on each of these factors. Cognitive behavio</w:t>
      </w:r>
      <w:r w:rsidRPr="00DE49CD">
        <w:rPr>
          <w:rFonts w:ascii="Arial" w:hAnsi="Arial" w:cs="Arial"/>
        </w:rPr>
        <w:t>u</w:t>
      </w:r>
      <w:r w:rsidR="000E6269" w:rsidRPr="00DE49CD">
        <w:rPr>
          <w:rFonts w:ascii="Arial" w:hAnsi="Arial" w:cs="Arial"/>
        </w:rPr>
        <w:t>ral control varies across situations and actions, and as a result the individual has different perceptions of behavio</w:t>
      </w:r>
      <w:r w:rsidRPr="00DE49CD">
        <w:rPr>
          <w:rFonts w:ascii="Arial" w:hAnsi="Arial" w:cs="Arial"/>
        </w:rPr>
        <w:t>u</w:t>
      </w:r>
      <w:r w:rsidR="000E6269" w:rsidRPr="00DE49CD">
        <w:rPr>
          <w:rFonts w:ascii="Arial" w:hAnsi="Arial" w:cs="Arial"/>
        </w:rPr>
        <w:t xml:space="preserve">ral control depending on the situation. </w:t>
      </w:r>
    </w:p>
    <w:p w14:paraId="200CACAA" w14:textId="08F0C87B" w:rsidR="005F1A2A" w:rsidRPr="00DE49CD" w:rsidRDefault="000E6269" w:rsidP="000E6269">
      <w:pPr>
        <w:rPr>
          <w:rFonts w:ascii="Arial" w:hAnsi="Arial" w:cs="Arial"/>
        </w:rPr>
      </w:pPr>
      <w:bookmarkStart w:id="50" w:name="_Toc100578437"/>
      <w:r w:rsidRPr="00DE49CD">
        <w:rPr>
          <w:rStyle w:val="Heading2Char"/>
          <w:rFonts w:ascii="Arial" w:hAnsi="Arial" w:cs="Arial"/>
        </w:rPr>
        <w:t>Limitations of the theory of planned behavio</w:t>
      </w:r>
      <w:r w:rsidR="006D23C9" w:rsidRPr="00DE49CD">
        <w:rPr>
          <w:rStyle w:val="Heading2Char"/>
          <w:rFonts w:ascii="Arial" w:hAnsi="Arial" w:cs="Arial"/>
        </w:rPr>
        <w:t>u</w:t>
      </w:r>
      <w:r w:rsidRPr="00DE49CD">
        <w:rPr>
          <w:rStyle w:val="Heading2Char"/>
          <w:rFonts w:ascii="Arial" w:hAnsi="Arial" w:cs="Arial"/>
        </w:rPr>
        <w:t>r</w:t>
      </w:r>
      <w:bookmarkEnd w:id="50"/>
      <w:r w:rsidRPr="00DE49CD">
        <w:rPr>
          <w:rFonts w:ascii="Arial" w:hAnsi="Arial" w:cs="Arial"/>
        </w:rPr>
        <w:t xml:space="preserve"> </w:t>
      </w:r>
    </w:p>
    <w:p w14:paraId="575E0764" w14:textId="57A305DB" w:rsidR="00CE7DC5" w:rsidRPr="00DE49CD" w:rsidRDefault="000E6269" w:rsidP="000E6269">
      <w:pPr>
        <w:rPr>
          <w:rFonts w:ascii="Arial" w:hAnsi="Arial" w:cs="Arial"/>
        </w:rPr>
      </w:pPr>
      <w:r w:rsidRPr="00DE49CD">
        <w:rPr>
          <w:rFonts w:ascii="Arial" w:hAnsi="Arial" w:cs="Arial"/>
        </w:rPr>
        <w:t xml:space="preserve">The TPB has several limitations: </w:t>
      </w:r>
      <w:r w:rsidR="005F1A2A" w:rsidRPr="00DE49CD">
        <w:rPr>
          <w:rFonts w:ascii="Arial" w:hAnsi="Arial" w:cs="Arial"/>
        </w:rPr>
        <w:t>w</w:t>
      </w:r>
      <w:r w:rsidRPr="00DE49CD">
        <w:rPr>
          <w:rFonts w:ascii="Arial" w:hAnsi="Arial" w:cs="Arial"/>
        </w:rPr>
        <w:t>hatever the motive, it assumes that the individual has acquired opportunities and resources to achieve the desired behavio</w:t>
      </w:r>
      <w:r w:rsidR="005F1A2A" w:rsidRPr="00DE49CD">
        <w:rPr>
          <w:rFonts w:ascii="Arial" w:hAnsi="Arial" w:cs="Arial"/>
        </w:rPr>
        <w:t>u</w:t>
      </w:r>
      <w:r w:rsidRPr="00DE49CD">
        <w:rPr>
          <w:rFonts w:ascii="Arial" w:hAnsi="Arial" w:cs="Arial"/>
        </w:rPr>
        <w:t>r. It does not count for other variables that affect behavio</w:t>
      </w:r>
      <w:r w:rsidR="005F1A2A" w:rsidRPr="00DE49CD">
        <w:rPr>
          <w:rFonts w:ascii="Arial" w:hAnsi="Arial" w:cs="Arial"/>
        </w:rPr>
        <w:t>u</w:t>
      </w:r>
      <w:r w:rsidRPr="00DE49CD">
        <w:rPr>
          <w:rFonts w:ascii="Arial" w:hAnsi="Arial" w:cs="Arial"/>
        </w:rPr>
        <w:t xml:space="preserve">ral motivation and motivation, such as fear, threat, mood, or past experiences. </w:t>
      </w:r>
      <w:r w:rsidR="00D51E2E">
        <w:rPr>
          <w:rFonts w:ascii="Arial" w:hAnsi="Arial" w:cs="Arial"/>
        </w:rPr>
        <w:t>I</w:t>
      </w:r>
      <w:r w:rsidRPr="00DE49CD">
        <w:rPr>
          <w:rFonts w:ascii="Arial" w:hAnsi="Arial" w:cs="Arial"/>
        </w:rPr>
        <w:t xml:space="preserve">t still does not </w:t>
      </w:r>
      <w:proofErr w:type="gramStart"/>
      <w:r w:rsidRPr="00DE49CD">
        <w:rPr>
          <w:rFonts w:ascii="Arial" w:hAnsi="Arial" w:cs="Arial"/>
        </w:rPr>
        <w:t>take into account</w:t>
      </w:r>
      <w:proofErr w:type="gramEnd"/>
      <w:r w:rsidRPr="00DE49CD">
        <w:rPr>
          <w:rFonts w:ascii="Arial" w:hAnsi="Arial" w:cs="Arial"/>
        </w:rPr>
        <w:t xml:space="preserve"> environmental or economic factors that may influence a person's desire to behave</w:t>
      </w:r>
      <w:r w:rsidR="005F1A2A" w:rsidRPr="00DE49CD">
        <w:rPr>
          <w:rFonts w:ascii="Arial" w:hAnsi="Arial" w:cs="Arial"/>
        </w:rPr>
        <w:t xml:space="preserve"> a certain way</w:t>
      </w:r>
      <w:r w:rsidRPr="00DE49CD">
        <w:rPr>
          <w:rFonts w:ascii="Arial" w:hAnsi="Arial" w:cs="Arial"/>
        </w:rPr>
        <w:t>. It assumes that behavio</w:t>
      </w:r>
      <w:r w:rsidR="005F1A2A" w:rsidRPr="00DE49CD">
        <w:rPr>
          <w:rFonts w:ascii="Arial" w:hAnsi="Arial" w:cs="Arial"/>
        </w:rPr>
        <w:t>u</w:t>
      </w:r>
      <w:r w:rsidRPr="00DE49CD">
        <w:rPr>
          <w:rFonts w:ascii="Arial" w:hAnsi="Arial" w:cs="Arial"/>
        </w:rPr>
        <w:t xml:space="preserve">r is the result of a linear decision-making process, not considering that it may change over time. </w:t>
      </w:r>
    </w:p>
    <w:p w14:paraId="2407591D" w14:textId="77777777" w:rsidR="00CE7DC5" w:rsidRPr="00DE49CD" w:rsidRDefault="00CE7DC5" w:rsidP="00CE7DC5">
      <w:pPr>
        <w:pStyle w:val="Heading2"/>
        <w:rPr>
          <w:rFonts w:ascii="Arial" w:hAnsi="Arial" w:cs="Arial"/>
        </w:rPr>
      </w:pPr>
      <w:bookmarkStart w:id="51" w:name="_Toc100578438"/>
      <w:r w:rsidRPr="00DE49CD">
        <w:rPr>
          <w:rFonts w:ascii="Arial" w:hAnsi="Arial" w:cs="Arial"/>
        </w:rPr>
        <w:t>Case study</w:t>
      </w:r>
      <w:bookmarkEnd w:id="51"/>
    </w:p>
    <w:p w14:paraId="55C0571B" w14:textId="77777777" w:rsidR="00CE7DC5" w:rsidRPr="00DE49CD" w:rsidRDefault="00CE7DC5" w:rsidP="00CE7DC5">
      <w:pPr>
        <w:rPr>
          <w:rFonts w:ascii="Arial" w:hAnsi="Arial" w:cs="Arial"/>
        </w:rPr>
      </w:pPr>
      <w:r w:rsidRPr="00DE49CD">
        <w:rPr>
          <w:rFonts w:ascii="Arial" w:hAnsi="Arial" w:cs="Arial"/>
        </w:rPr>
        <w:t xml:space="preserve">Selling drugs is probably seen as favourable by Kabee, as it gives him quick cash without much trouble, the norm does not encourage his behaviour but the people he is surrounded with do, and in his view, those people are the norm to him and </w:t>
      </w:r>
      <w:proofErr w:type="gramStart"/>
      <w:r w:rsidRPr="00DE49CD">
        <w:rPr>
          <w:rFonts w:ascii="Arial" w:hAnsi="Arial" w:cs="Arial"/>
        </w:rPr>
        <w:t>out-groups</w:t>
      </w:r>
      <w:proofErr w:type="gramEnd"/>
      <w:r w:rsidRPr="00DE49CD">
        <w:rPr>
          <w:rFonts w:ascii="Arial" w:hAnsi="Arial" w:cs="Arial"/>
        </w:rPr>
        <w:t xml:space="preserve"> opinions’ does not matter as much.</w:t>
      </w:r>
    </w:p>
    <w:p w14:paraId="3DA8F969" w14:textId="77777777" w:rsidR="0057230A" w:rsidRPr="00DE49CD" w:rsidRDefault="00CE7DC5" w:rsidP="00CE7DC5">
      <w:pPr>
        <w:rPr>
          <w:rFonts w:ascii="Arial" w:hAnsi="Arial" w:cs="Arial"/>
        </w:rPr>
      </w:pPr>
      <w:r w:rsidRPr="00DE49CD">
        <w:rPr>
          <w:rFonts w:ascii="Arial" w:hAnsi="Arial" w:cs="Arial"/>
        </w:rPr>
        <w:t>The control factor is that he already served time and got caught, so if he got caught again the punishment would be more severe, this might be a good deterrent to stop him from going down this path, as the fear of punishment might keep him from doing anything at least for a while, and he might find another path until then.</w:t>
      </w:r>
    </w:p>
    <w:p w14:paraId="1D9EFE79" w14:textId="743D5DBB" w:rsidR="00B646C7" w:rsidRPr="00DE49CD" w:rsidRDefault="00B646C7" w:rsidP="00B646C7">
      <w:pPr>
        <w:pStyle w:val="Heading1"/>
        <w:jc w:val="center"/>
        <w:rPr>
          <w:rFonts w:ascii="Arial" w:hAnsi="Arial" w:cs="Arial"/>
        </w:rPr>
      </w:pPr>
      <w:bookmarkStart w:id="52" w:name="_Toc100578439"/>
      <w:r w:rsidRPr="00DE49CD">
        <w:rPr>
          <w:rFonts w:ascii="Arial" w:hAnsi="Arial" w:cs="Arial"/>
        </w:rPr>
        <w:lastRenderedPageBreak/>
        <w:t>Frustration aggression hypothesis</w:t>
      </w:r>
      <w:bookmarkEnd w:id="52"/>
    </w:p>
    <w:p w14:paraId="7141D0A2" w14:textId="77777777" w:rsidR="007A20B2" w:rsidRPr="00DE49CD" w:rsidRDefault="007A20B2" w:rsidP="007A20B2">
      <w:pPr>
        <w:rPr>
          <w:rFonts w:ascii="Arial" w:hAnsi="Arial" w:cs="Arial"/>
        </w:rPr>
      </w:pPr>
    </w:p>
    <w:p w14:paraId="71696087" w14:textId="526F64D3" w:rsidR="004E405C" w:rsidRPr="00DE49CD" w:rsidRDefault="007A20B2" w:rsidP="008C3674">
      <w:pPr>
        <w:rPr>
          <w:rFonts w:ascii="Arial" w:hAnsi="Arial" w:cs="Arial"/>
        </w:rPr>
      </w:pPr>
      <w:r w:rsidRPr="00DE49CD">
        <w:rPr>
          <w:rFonts w:ascii="Arial" w:hAnsi="Arial" w:cs="Arial"/>
        </w:rPr>
        <w:t>Frustration</w:t>
      </w:r>
      <w:r w:rsidR="008C3674" w:rsidRPr="00DE49CD">
        <w:rPr>
          <w:rFonts w:ascii="Arial" w:hAnsi="Arial" w:cs="Arial"/>
        </w:rPr>
        <w:t xml:space="preserve"> can be categorized as a primary or instantaneous respite</w:t>
      </w:r>
      <w:r w:rsidRPr="00DE49CD">
        <w:rPr>
          <w:rFonts w:ascii="Arial" w:hAnsi="Arial" w:cs="Arial"/>
        </w:rPr>
        <w:t xml:space="preserve">, it is a psychodynamic approach, </w:t>
      </w:r>
      <w:r w:rsidR="00A20DD1" w:rsidRPr="00DE49CD">
        <w:rPr>
          <w:rFonts w:ascii="Arial" w:hAnsi="Arial" w:cs="Arial"/>
        </w:rPr>
        <w:t xml:space="preserve">the hypothesis states that </w:t>
      </w:r>
      <w:r w:rsidRPr="00DE49CD">
        <w:rPr>
          <w:rFonts w:ascii="Arial" w:hAnsi="Arial" w:cs="Arial"/>
        </w:rPr>
        <w:t xml:space="preserve">people get frustrated and experience feelings and ideas to be aggressive towards the causes of their frustration. </w:t>
      </w:r>
      <w:proofErr w:type="gramStart"/>
      <w:r w:rsidRPr="00DE49CD">
        <w:rPr>
          <w:rFonts w:ascii="Arial" w:hAnsi="Arial" w:cs="Arial"/>
        </w:rPr>
        <w:t>However</w:t>
      </w:r>
      <w:proofErr w:type="gramEnd"/>
      <w:r w:rsidRPr="00DE49CD">
        <w:rPr>
          <w:rFonts w:ascii="Arial" w:hAnsi="Arial" w:cs="Arial"/>
        </w:rPr>
        <w:t xml:space="preserve"> this is rarely a good option as frustration is usually felt towards people in authority or situations that are not physical, when this happens usually an escape vent is found in other people, this is what is known as the displacement of blame.</w:t>
      </w:r>
    </w:p>
    <w:p w14:paraId="2BE789B1" w14:textId="0C8537A9" w:rsidR="005D4BBC" w:rsidRPr="00DE49CD" w:rsidRDefault="00680A9C" w:rsidP="005D4BBC">
      <w:pPr>
        <w:rPr>
          <w:rFonts w:ascii="Arial" w:hAnsi="Arial" w:cs="Arial"/>
          <w:color w:val="1F2937"/>
          <w:shd w:val="clear" w:color="auto" w:fill="FFFFFF"/>
        </w:rPr>
      </w:pPr>
      <w:r w:rsidRPr="00DE49CD">
        <w:rPr>
          <w:rFonts w:ascii="Arial" w:hAnsi="Arial" w:cs="Arial"/>
        </w:rPr>
        <w:t xml:space="preserve">Frustration is caused when a personal goal is prevented or made more difficult by external forces, </w:t>
      </w:r>
      <w:r w:rsidR="005D4BBC" w:rsidRPr="00DE49CD">
        <w:rPr>
          <w:rFonts w:ascii="Arial" w:hAnsi="Arial" w:cs="Arial"/>
        </w:rPr>
        <w:t xml:space="preserve">according to the theory, aggression is the result of frustration, however </w:t>
      </w:r>
      <w:r w:rsidR="005D4BBC" w:rsidRPr="00DE49CD">
        <w:rPr>
          <w:rFonts w:ascii="Arial" w:hAnsi="Arial" w:cs="Arial"/>
          <w:color w:val="222222"/>
          <w:shd w:val="clear" w:color="auto" w:fill="FFFFFF"/>
        </w:rPr>
        <w:t>Berkowitz, Lepinski and Angulo (1969) argue that ‘</w:t>
      </w:r>
      <w:r w:rsidR="005D4BBC" w:rsidRPr="00DE49CD">
        <w:rPr>
          <w:rFonts w:ascii="Arial" w:hAnsi="Arial" w:cs="Arial"/>
          <w:color w:val="1F2937"/>
          <w:shd w:val="clear" w:color="auto" w:fill="FFFFFF"/>
        </w:rPr>
        <w:t xml:space="preserve">aggression would only occur in the presence of certain cues’, such as body language of the people involved, previous experience dealing with negative feelings, and mental health or likelihood of negative consequences. </w:t>
      </w:r>
    </w:p>
    <w:p w14:paraId="1ADEE7D2" w14:textId="516BB39F" w:rsidR="008E4BC1" w:rsidRPr="00DE49CD" w:rsidRDefault="000635CC" w:rsidP="005D4BBC">
      <w:pPr>
        <w:rPr>
          <w:rFonts w:ascii="Arial" w:hAnsi="Arial" w:cs="Arial"/>
          <w:color w:val="333333"/>
          <w:shd w:val="clear" w:color="auto" w:fill="FFFFFF"/>
        </w:rPr>
      </w:pPr>
      <w:r w:rsidRPr="00DE49CD">
        <w:rPr>
          <w:rFonts w:ascii="Arial" w:hAnsi="Arial" w:cs="Arial"/>
          <w:color w:val="1F2937"/>
          <w:shd w:val="clear" w:color="auto" w:fill="FFFFFF"/>
        </w:rPr>
        <w:t>Another way of venting frustration is something known as sublimation, that is when aggression is let out in a controlled manner in acceptable activities, like tennis</w:t>
      </w:r>
      <w:r w:rsidR="008E4BC1" w:rsidRPr="00DE49CD">
        <w:rPr>
          <w:rFonts w:ascii="Arial" w:hAnsi="Arial" w:cs="Arial"/>
          <w:color w:val="1F2937"/>
          <w:shd w:val="clear" w:color="auto" w:fill="FFFFFF"/>
        </w:rPr>
        <w:t>. Miller (1941) talks about this and mentioned that the statement ‘‘</w:t>
      </w:r>
      <w:r w:rsidR="008E4BC1" w:rsidRPr="00DE49CD">
        <w:rPr>
          <w:rFonts w:ascii="Arial" w:hAnsi="Arial" w:cs="Arial"/>
          <w:color w:val="333333"/>
          <w:shd w:val="clear" w:color="auto" w:fill="FFFFFF"/>
        </w:rPr>
        <w:t>frustration always leads to some form of aggression</w:t>
      </w:r>
      <w:r w:rsidR="000301B5" w:rsidRPr="00DE49CD">
        <w:rPr>
          <w:rFonts w:ascii="Arial" w:hAnsi="Arial" w:cs="Arial"/>
          <w:color w:val="333333"/>
          <w:shd w:val="clear" w:color="auto" w:fill="FFFFFF"/>
        </w:rPr>
        <w:t xml:space="preserve">, </w:t>
      </w:r>
      <w:r w:rsidR="008E4BC1" w:rsidRPr="00DE49CD">
        <w:rPr>
          <w:rFonts w:ascii="Arial" w:hAnsi="Arial" w:cs="Arial"/>
          <w:color w:val="333333"/>
          <w:shd w:val="clear" w:color="auto" w:fill="FFFFFF"/>
        </w:rPr>
        <w:t>is misleading</w:t>
      </w:r>
      <w:r w:rsidR="000301B5" w:rsidRPr="00DE49CD">
        <w:rPr>
          <w:rFonts w:ascii="Arial" w:hAnsi="Arial" w:cs="Arial"/>
          <w:color w:val="333333"/>
          <w:shd w:val="clear" w:color="auto" w:fill="FFFFFF"/>
        </w:rPr>
        <w:t>’’.</w:t>
      </w:r>
    </w:p>
    <w:p w14:paraId="2BD6BC8B" w14:textId="62602823" w:rsidR="000E33C9" w:rsidRPr="00DE49CD" w:rsidRDefault="000E33C9" w:rsidP="005D4BBC">
      <w:pPr>
        <w:rPr>
          <w:rFonts w:ascii="Arial" w:hAnsi="Arial" w:cs="Arial"/>
          <w:color w:val="1F2937"/>
          <w:shd w:val="clear" w:color="auto" w:fill="FFFFFF"/>
        </w:rPr>
      </w:pPr>
      <w:r w:rsidRPr="00DE49CD">
        <w:rPr>
          <w:rFonts w:ascii="Arial" w:hAnsi="Arial" w:cs="Arial"/>
          <w:color w:val="333333"/>
          <w:shd w:val="clear" w:color="auto" w:fill="FFFFFF"/>
        </w:rPr>
        <w:t>The biggest factor affecting if frustration leads to aggression or not is how in control the person feels of the problem, if it is something unexpected but that they can impact and fix, they are less likely to become aggressive, this is backed up by the research from Pastore (1952)</w:t>
      </w:r>
      <w:r w:rsidR="00FD0550" w:rsidRPr="00DE49CD">
        <w:rPr>
          <w:rFonts w:ascii="Arial" w:hAnsi="Arial" w:cs="Arial"/>
          <w:color w:val="333333"/>
          <w:shd w:val="clear" w:color="auto" w:fill="FFFFFF"/>
        </w:rPr>
        <w:t xml:space="preserve">, where he found that ‘Modifications of the arbitrary set in the direction of non-arbitrariness was found to reduce considerably the number of aggressive responses’. </w:t>
      </w:r>
      <w:r w:rsidR="00E37288">
        <w:rPr>
          <w:rFonts w:ascii="Arial" w:hAnsi="Arial" w:cs="Arial"/>
          <w:color w:val="333333"/>
          <w:shd w:val="clear" w:color="auto" w:fill="FFFFFF"/>
        </w:rPr>
        <w:t xml:space="preserve">In essence, </w:t>
      </w:r>
      <w:r w:rsidR="00FD0550" w:rsidRPr="00DE49CD">
        <w:rPr>
          <w:rFonts w:ascii="Arial" w:hAnsi="Arial" w:cs="Arial"/>
          <w:color w:val="333333"/>
          <w:shd w:val="clear" w:color="auto" w:fill="FFFFFF"/>
        </w:rPr>
        <w:t>in a controlled experiment he frustrated the participants and recorded less aggressive responses when the frustration source was</w:t>
      </w:r>
      <w:r w:rsidR="00105924">
        <w:rPr>
          <w:rFonts w:ascii="Arial" w:hAnsi="Arial" w:cs="Arial"/>
          <w:color w:val="333333"/>
          <w:shd w:val="clear" w:color="auto" w:fill="FFFFFF"/>
        </w:rPr>
        <w:t xml:space="preserve"> </w:t>
      </w:r>
      <w:r w:rsidR="00D14F85">
        <w:rPr>
          <w:rFonts w:ascii="Arial" w:hAnsi="Arial" w:cs="Arial"/>
          <w:color w:val="333333"/>
          <w:shd w:val="clear" w:color="auto" w:fill="FFFFFF"/>
        </w:rPr>
        <w:t xml:space="preserve">more </w:t>
      </w:r>
      <w:r w:rsidR="00105924">
        <w:rPr>
          <w:rFonts w:ascii="Arial" w:hAnsi="Arial" w:cs="Arial"/>
          <w:color w:val="333333"/>
          <w:shd w:val="clear" w:color="auto" w:fill="FFFFFF"/>
        </w:rPr>
        <w:t>logical and</w:t>
      </w:r>
      <w:r w:rsidR="00FD0550" w:rsidRPr="00DE49CD">
        <w:rPr>
          <w:rFonts w:ascii="Arial" w:hAnsi="Arial" w:cs="Arial"/>
          <w:color w:val="333333"/>
          <w:shd w:val="clear" w:color="auto" w:fill="FFFFFF"/>
        </w:rPr>
        <w:t xml:space="preserve"> possible to deal with.</w:t>
      </w:r>
    </w:p>
    <w:p w14:paraId="76AAAE30" w14:textId="77777777" w:rsidR="00951C41" w:rsidRPr="00DE49CD" w:rsidRDefault="007A602D" w:rsidP="007A602D">
      <w:pPr>
        <w:pStyle w:val="Heading2"/>
        <w:rPr>
          <w:rFonts w:ascii="Arial" w:hAnsi="Arial" w:cs="Arial"/>
        </w:rPr>
      </w:pPr>
      <w:bookmarkStart w:id="53" w:name="_Toc100578440"/>
      <w:r w:rsidRPr="00DE49CD">
        <w:rPr>
          <w:rFonts w:ascii="Arial" w:hAnsi="Arial" w:cs="Arial"/>
        </w:rPr>
        <w:t>Case study</w:t>
      </w:r>
      <w:bookmarkEnd w:id="53"/>
    </w:p>
    <w:p w14:paraId="1BB57CFB" w14:textId="77777777" w:rsidR="00951C41" w:rsidRPr="00DE49CD" w:rsidRDefault="00951C41" w:rsidP="00951C41">
      <w:pPr>
        <w:rPr>
          <w:rFonts w:ascii="Arial" w:hAnsi="Arial" w:cs="Arial"/>
        </w:rPr>
      </w:pPr>
      <w:r w:rsidRPr="00DE49CD">
        <w:rPr>
          <w:rFonts w:ascii="Arial" w:hAnsi="Arial" w:cs="Arial"/>
        </w:rPr>
        <w:t xml:space="preserve">Kabee reacted aggressively to the probation team, he probably feels not in control of his situation, as even though he is on an apprenticeship system and on track to lead a better, more honest life, he might have personal struggles with leaving the drug scene, as most of his peers and confidants are such people. He also might be struggling economically which causes great frustration as he will feel forced to go back to selling drugs. </w:t>
      </w:r>
    </w:p>
    <w:p w14:paraId="2130AE5F" w14:textId="0DA87DF4" w:rsidR="0057230A" w:rsidRPr="00DE49CD" w:rsidRDefault="00951C41" w:rsidP="00951C41">
      <w:pPr>
        <w:rPr>
          <w:rFonts w:ascii="Arial" w:hAnsi="Arial" w:cs="Arial"/>
        </w:rPr>
      </w:pPr>
      <w:proofErr w:type="gramStart"/>
      <w:r w:rsidRPr="00DE49CD">
        <w:rPr>
          <w:rFonts w:ascii="Arial" w:hAnsi="Arial" w:cs="Arial"/>
        </w:rPr>
        <w:t>Thus</w:t>
      </w:r>
      <w:proofErr w:type="gramEnd"/>
      <w:r w:rsidRPr="00DE49CD">
        <w:rPr>
          <w:rFonts w:ascii="Arial" w:hAnsi="Arial" w:cs="Arial"/>
        </w:rPr>
        <w:t xml:space="preserve"> when the probation team visited he lashed out on them, because he does not feel in control and does not know what he can do to fix it.</w:t>
      </w:r>
      <w:r w:rsidR="0057230A" w:rsidRPr="00DE49CD">
        <w:rPr>
          <w:rFonts w:ascii="Arial" w:hAnsi="Arial" w:cs="Arial"/>
        </w:rPr>
        <w:br w:type="page"/>
      </w:r>
    </w:p>
    <w:p w14:paraId="3EB7BF98" w14:textId="77777777" w:rsidR="00B57DE6" w:rsidRPr="00DE49CD" w:rsidRDefault="00B57DE6" w:rsidP="00B57DE6">
      <w:pPr>
        <w:pStyle w:val="Heading1"/>
        <w:jc w:val="center"/>
        <w:rPr>
          <w:rFonts w:ascii="Arial" w:hAnsi="Arial" w:cs="Arial"/>
        </w:rPr>
      </w:pPr>
      <w:bookmarkStart w:id="54" w:name="_Toc100578441"/>
      <w:r w:rsidRPr="00DE49CD">
        <w:rPr>
          <w:rFonts w:ascii="Arial" w:hAnsi="Arial" w:cs="Arial"/>
        </w:rPr>
        <w:lastRenderedPageBreak/>
        <w:t>Conclusion</w:t>
      </w:r>
      <w:bookmarkEnd w:id="54"/>
    </w:p>
    <w:p w14:paraId="4C286A8D" w14:textId="5BC34341" w:rsidR="003754C2" w:rsidRPr="00DE49CD" w:rsidRDefault="00B57DE6" w:rsidP="00B57DE6">
      <w:pPr>
        <w:rPr>
          <w:rFonts w:ascii="Arial" w:hAnsi="Arial" w:cs="Arial"/>
        </w:rPr>
      </w:pPr>
      <w:r w:rsidRPr="00DE49CD">
        <w:rPr>
          <w:rFonts w:ascii="Arial" w:hAnsi="Arial" w:cs="Arial"/>
        </w:rPr>
        <w:t xml:space="preserve">Kabee’s </w:t>
      </w:r>
      <w:proofErr w:type="spellStart"/>
      <w:r w:rsidRPr="00DE49CD">
        <w:rPr>
          <w:rFonts w:ascii="Arial" w:hAnsi="Arial" w:cs="Arial"/>
        </w:rPr>
        <w:t>self image</w:t>
      </w:r>
      <w:proofErr w:type="spellEnd"/>
      <w:r w:rsidRPr="00DE49CD">
        <w:rPr>
          <w:rFonts w:ascii="Arial" w:hAnsi="Arial" w:cs="Arial"/>
        </w:rPr>
        <w:t xml:space="preserve"> is going through a lot of changes, and he is likely to lose self esteem and go back to his old ways looking for validation from his previous peers, that could be one reason why he is still in contact with them</w:t>
      </w:r>
      <w:r w:rsidR="003754C2" w:rsidRPr="00DE49CD">
        <w:rPr>
          <w:rFonts w:ascii="Arial" w:hAnsi="Arial" w:cs="Arial"/>
        </w:rPr>
        <w:t>. S</w:t>
      </w:r>
      <w:r w:rsidR="00213ED1" w:rsidRPr="00DE49CD">
        <w:rPr>
          <w:rFonts w:ascii="Arial" w:hAnsi="Arial" w:cs="Arial"/>
        </w:rPr>
        <w:t xml:space="preserve">o </w:t>
      </w:r>
      <w:proofErr w:type="gramStart"/>
      <w:r w:rsidR="00213ED1" w:rsidRPr="00DE49CD">
        <w:rPr>
          <w:rFonts w:ascii="Arial" w:hAnsi="Arial" w:cs="Arial"/>
        </w:rPr>
        <w:t>far</w:t>
      </w:r>
      <w:proofErr w:type="gramEnd"/>
      <w:r w:rsidR="00213ED1" w:rsidRPr="00DE49CD">
        <w:rPr>
          <w:rFonts w:ascii="Arial" w:hAnsi="Arial" w:cs="Arial"/>
        </w:rPr>
        <w:t xml:space="preserve"> he has been having easy cash from drug deals as well, which incentivizes him to do it again, however the threat of punishment is greater, or should be made very clear to him again so he can truly fear going back to committing crimes, which would be a great deterrent and encouragement to follow his recovery and attend his apprenticeship</w:t>
      </w:r>
      <w:r w:rsidR="003754C2" w:rsidRPr="00DE49CD">
        <w:rPr>
          <w:rFonts w:ascii="Arial" w:hAnsi="Arial" w:cs="Arial"/>
        </w:rPr>
        <w:t>.</w:t>
      </w:r>
    </w:p>
    <w:p w14:paraId="6CF80DEB" w14:textId="771E9CFC" w:rsidR="006A1568" w:rsidRPr="00DE49CD" w:rsidRDefault="006A1568" w:rsidP="00B57DE6">
      <w:pPr>
        <w:rPr>
          <w:rFonts w:ascii="Arial" w:hAnsi="Arial" w:cs="Arial"/>
        </w:rPr>
      </w:pPr>
      <w:r w:rsidRPr="00DE49CD">
        <w:rPr>
          <w:rFonts w:ascii="Arial" w:hAnsi="Arial" w:cs="Arial"/>
        </w:rPr>
        <w:t xml:space="preserve">His aggression to the team can be explained by unknown circumstances to us. He is obviously frustrated and struggling with something that is hindering his path to an honest life, whatever that </w:t>
      </w:r>
      <w:proofErr w:type="gramStart"/>
      <w:r w:rsidRPr="00DE49CD">
        <w:rPr>
          <w:rFonts w:ascii="Arial" w:hAnsi="Arial" w:cs="Arial"/>
        </w:rPr>
        <w:t>may be</w:t>
      </w:r>
      <w:proofErr w:type="gramEnd"/>
      <w:r w:rsidRPr="00DE49CD">
        <w:rPr>
          <w:rFonts w:ascii="Arial" w:hAnsi="Arial" w:cs="Arial"/>
        </w:rPr>
        <w:t xml:space="preserve"> it should be brought up and dealt with</w:t>
      </w:r>
      <w:r w:rsidR="00FF31E2" w:rsidRPr="00DE49CD">
        <w:rPr>
          <w:rFonts w:ascii="Arial" w:hAnsi="Arial" w:cs="Arial"/>
        </w:rPr>
        <w:t>.</w:t>
      </w:r>
      <w:r w:rsidR="009306B5" w:rsidRPr="00DE49CD">
        <w:rPr>
          <w:rFonts w:ascii="Arial" w:hAnsi="Arial" w:cs="Arial"/>
        </w:rPr>
        <w:t xml:space="preserve"> He should also be encouraged to pick up sports for example, to channel that frustration into acceptable activities, consistent with Miller’s (1941) statements.</w:t>
      </w:r>
    </w:p>
    <w:p w14:paraId="1FF8F749" w14:textId="043A5054" w:rsidR="00F853D7" w:rsidRPr="00DE49CD" w:rsidRDefault="00F853D7" w:rsidP="00B57DE6">
      <w:pPr>
        <w:rPr>
          <w:rFonts w:ascii="Arial" w:hAnsi="Arial" w:cs="Arial"/>
        </w:rPr>
      </w:pPr>
      <w:r w:rsidRPr="00DE49CD">
        <w:rPr>
          <w:rFonts w:ascii="Arial" w:hAnsi="Arial" w:cs="Arial"/>
        </w:rPr>
        <w:br w:type="page"/>
      </w:r>
    </w:p>
    <w:p w14:paraId="4278DA0A" w14:textId="2422798F" w:rsidR="00441027" w:rsidRPr="00DE49CD" w:rsidRDefault="00F853D7" w:rsidP="00F853D7">
      <w:pPr>
        <w:pStyle w:val="Heading1"/>
        <w:jc w:val="center"/>
        <w:rPr>
          <w:rFonts w:ascii="Arial" w:hAnsi="Arial" w:cs="Arial"/>
        </w:rPr>
      </w:pPr>
      <w:bookmarkStart w:id="55" w:name="_Toc100578442"/>
      <w:r w:rsidRPr="00DE49CD">
        <w:rPr>
          <w:rFonts w:ascii="Arial" w:hAnsi="Arial" w:cs="Arial"/>
        </w:rPr>
        <w:lastRenderedPageBreak/>
        <w:t>References</w:t>
      </w:r>
      <w:bookmarkEnd w:id="55"/>
    </w:p>
    <w:p w14:paraId="19CB1F49"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Armitage, C.J. and Conner, M. (2001), Efficacy of the Theory of Planned Behaviour: A meta-analytic review. </w:t>
      </w:r>
      <w:r w:rsidRPr="00DE49CD">
        <w:rPr>
          <w:rFonts w:ascii="Arial" w:hAnsi="Arial" w:cs="Arial"/>
          <w:i/>
          <w:iCs/>
          <w:color w:val="222222"/>
          <w:shd w:val="clear" w:color="auto" w:fill="FFFFFF"/>
        </w:rPr>
        <w:t>British Journal of Social Psychology</w:t>
      </w:r>
      <w:r w:rsidRPr="00DE49CD">
        <w:rPr>
          <w:rFonts w:ascii="Arial" w:hAnsi="Arial" w:cs="Arial"/>
          <w:color w:val="222222"/>
          <w:shd w:val="clear" w:color="auto" w:fill="FFFFFF"/>
        </w:rPr>
        <w:t>, 40, 471-499. Available at: https://bpspsychub.onlinelibrary.wiley.com/doi/abs/10.1348/014466601164939 Accessed on the 6th of April 2022.</w:t>
      </w:r>
    </w:p>
    <w:p w14:paraId="207BFF33" w14:textId="77777777" w:rsidR="00F63C49" w:rsidRPr="00DE49CD" w:rsidRDefault="00F63C49" w:rsidP="00F63C49">
      <w:pPr>
        <w:rPr>
          <w:rFonts w:ascii="Arial" w:hAnsi="Arial" w:cs="Arial"/>
          <w:color w:val="222222"/>
          <w:shd w:val="clear" w:color="auto" w:fill="FFFFFF"/>
        </w:rPr>
      </w:pPr>
    </w:p>
    <w:p w14:paraId="4FFA0C89"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Berkowitz, L., Lepinski, J.P. and Angulo, E.J., (1969). Awareness of own anger level and subsequent aggression. </w:t>
      </w:r>
      <w:r w:rsidRPr="00DE49CD">
        <w:rPr>
          <w:rFonts w:ascii="Arial" w:hAnsi="Arial" w:cs="Arial"/>
          <w:i/>
          <w:iCs/>
          <w:color w:val="222222"/>
          <w:shd w:val="clear" w:color="auto" w:fill="FFFFFF"/>
        </w:rPr>
        <w:t>Journal of Personality and Social Psychology</w:t>
      </w:r>
      <w:r w:rsidRPr="00DE49CD">
        <w:rPr>
          <w:rFonts w:ascii="Arial" w:hAnsi="Arial" w:cs="Arial"/>
          <w:color w:val="222222"/>
          <w:shd w:val="clear" w:color="auto" w:fill="FFFFFF"/>
        </w:rPr>
        <w:t>, 11(3), p.293. Available at: https://psycnet.apa.org/record/1969-08293-001 Accessed on the 6th of April 2022.</w:t>
      </w:r>
    </w:p>
    <w:p w14:paraId="46BFC8C6" w14:textId="77777777" w:rsidR="00F63C49" w:rsidRPr="00DE49CD" w:rsidRDefault="00F63C49" w:rsidP="00F63C49">
      <w:pPr>
        <w:rPr>
          <w:rFonts w:ascii="Arial" w:hAnsi="Arial" w:cs="Arial"/>
          <w:color w:val="222222"/>
          <w:shd w:val="clear" w:color="auto" w:fill="FFFFFF"/>
        </w:rPr>
      </w:pPr>
    </w:p>
    <w:p w14:paraId="46862813"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Castelli, L., De Amicis, L., &amp; Sherman, S. J. (2007). The loyal member effect: on the preference for ingroup members who engage in exclusive relations with the ingroup. </w:t>
      </w:r>
      <w:r w:rsidRPr="00DE49CD">
        <w:rPr>
          <w:rFonts w:ascii="Arial" w:hAnsi="Arial" w:cs="Arial"/>
          <w:i/>
          <w:iCs/>
          <w:color w:val="222222"/>
          <w:shd w:val="clear" w:color="auto" w:fill="FFFFFF"/>
        </w:rPr>
        <w:t>Developmental psychology</w:t>
      </w:r>
      <w:r w:rsidRPr="00DE49CD">
        <w:rPr>
          <w:rFonts w:ascii="Arial" w:hAnsi="Arial" w:cs="Arial"/>
          <w:color w:val="222222"/>
          <w:shd w:val="clear" w:color="auto" w:fill="FFFFFF"/>
        </w:rPr>
        <w:t>, 43(6), 1347–1359.  Available at: https://pubmed.ncbi.nlm.nih.gov/18020816/ Accessed on the 6th of April 2022.</w:t>
      </w:r>
    </w:p>
    <w:p w14:paraId="23BC3A12" w14:textId="77777777" w:rsidR="00F63C49" w:rsidRPr="00DE49CD" w:rsidRDefault="00F63C49" w:rsidP="00F63C49">
      <w:pPr>
        <w:rPr>
          <w:rFonts w:ascii="Arial" w:hAnsi="Arial" w:cs="Arial"/>
          <w:color w:val="222222"/>
          <w:shd w:val="clear" w:color="auto" w:fill="FFFFFF"/>
        </w:rPr>
      </w:pPr>
    </w:p>
    <w:p w14:paraId="070C7DDD"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Conner, M., &amp; Norman, P. (Eds.). (1996). Predicting health behaviour: Research and practice with social cognition models. Open University Press. Available at: https://hshe-soh.iums.ac.ir/files/hshe-soh/files/predicting_Health_beh_avior.pdf#page=187 Accessed on the 6th of April 2022.</w:t>
      </w:r>
    </w:p>
    <w:p w14:paraId="0545390B" w14:textId="77777777" w:rsidR="00F63C49" w:rsidRPr="00DE49CD" w:rsidRDefault="00F63C49" w:rsidP="00F63C49">
      <w:pPr>
        <w:rPr>
          <w:rFonts w:ascii="Arial" w:hAnsi="Arial" w:cs="Arial"/>
          <w:color w:val="222222"/>
          <w:shd w:val="clear" w:color="auto" w:fill="FFFFFF"/>
        </w:rPr>
      </w:pPr>
    </w:p>
    <w:p w14:paraId="4BA9FF7C"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Hogg, M.A. (2016). Social Identity Theory. In: McKeown, S., Haji, R., Ferguson, N. (eds) Understanding Peace and Conflict Through Social Identity Theory. Peace Psychology Book Series. Springer, Cham. Available at: https://link.springer.com/chapter/10.1007/978-3-319-29869-6_1 Accessed on the 6th of April 2022.</w:t>
      </w:r>
    </w:p>
    <w:p w14:paraId="53BB237E" w14:textId="77777777" w:rsidR="00F63C49" w:rsidRPr="00DE49CD" w:rsidRDefault="00F63C49" w:rsidP="00F63C49">
      <w:pPr>
        <w:rPr>
          <w:rFonts w:ascii="Arial" w:hAnsi="Arial" w:cs="Arial"/>
          <w:color w:val="222222"/>
          <w:shd w:val="clear" w:color="auto" w:fill="FFFFFF"/>
        </w:rPr>
      </w:pPr>
    </w:p>
    <w:p w14:paraId="4D4D84BF"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Miller, N. E. (1941). I. The frustration-aggression hypothesis. </w:t>
      </w:r>
      <w:r w:rsidRPr="00DE49CD">
        <w:rPr>
          <w:rFonts w:ascii="Arial" w:hAnsi="Arial" w:cs="Arial"/>
          <w:i/>
          <w:iCs/>
          <w:color w:val="222222"/>
          <w:shd w:val="clear" w:color="auto" w:fill="FFFFFF"/>
        </w:rPr>
        <w:t>Psychological Review</w:t>
      </w:r>
      <w:r w:rsidRPr="00DE49CD">
        <w:rPr>
          <w:rFonts w:ascii="Arial" w:hAnsi="Arial" w:cs="Arial"/>
          <w:color w:val="222222"/>
          <w:shd w:val="clear" w:color="auto" w:fill="FFFFFF"/>
        </w:rPr>
        <w:t>, 48(4), 337–342. Available at: https://psycnet.apa.org/record/1941-04185-001 Accessed on the 6th of April 2022</w:t>
      </w:r>
    </w:p>
    <w:p w14:paraId="31EA6369" w14:textId="77777777" w:rsidR="00F63C49" w:rsidRPr="00DE49CD" w:rsidRDefault="00F63C49" w:rsidP="00F63C49">
      <w:pPr>
        <w:rPr>
          <w:rFonts w:ascii="Arial" w:hAnsi="Arial" w:cs="Arial"/>
          <w:color w:val="222222"/>
          <w:shd w:val="clear" w:color="auto" w:fill="FFFFFF"/>
        </w:rPr>
      </w:pPr>
    </w:p>
    <w:p w14:paraId="07F48CB0"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Pastore, N. (1952). The role of arbitrariness in the frustration-aggression hypothesis. </w:t>
      </w:r>
      <w:r w:rsidRPr="00DE49CD">
        <w:rPr>
          <w:rFonts w:ascii="Arial" w:hAnsi="Arial" w:cs="Arial"/>
          <w:i/>
          <w:iCs/>
          <w:color w:val="222222"/>
          <w:shd w:val="clear" w:color="auto" w:fill="FFFFFF"/>
        </w:rPr>
        <w:t>The Journal of Abnormal and Social Psychology</w:t>
      </w:r>
      <w:r w:rsidRPr="00DE49CD">
        <w:rPr>
          <w:rFonts w:ascii="Arial" w:hAnsi="Arial" w:cs="Arial"/>
          <w:color w:val="222222"/>
          <w:shd w:val="clear" w:color="auto" w:fill="FFFFFF"/>
        </w:rPr>
        <w:t>, 47(3), 728–731. Available at: https://psycnet.apa.org/record/1953-03349-001 Accessed on the 6th of April 2022</w:t>
      </w:r>
    </w:p>
    <w:p w14:paraId="4BC5F1BC" w14:textId="77777777" w:rsidR="00F63C49" w:rsidRPr="00DE49CD" w:rsidRDefault="00F63C49" w:rsidP="00F63C49">
      <w:pPr>
        <w:rPr>
          <w:rFonts w:ascii="Arial" w:hAnsi="Arial" w:cs="Arial"/>
          <w:color w:val="222222"/>
          <w:shd w:val="clear" w:color="auto" w:fill="FFFFFF"/>
        </w:rPr>
      </w:pPr>
    </w:p>
    <w:p w14:paraId="45287B32" w14:textId="03D7A32D" w:rsidR="00F63C49" w:rsidRPr="00DE49CD" w:rsidRDefault="00F63C49" w:rsidP="00F63C49">
      <w:pPr>
        <w:rPr>
          <w:rFonts w:ascii="Arial" w:hAnsi="Arial" w:cs="Arial"/>
        </w:rPr>
      </w:pPr>
      <w:r w:rsidRPr="00DE49CD">
        <w:rPr>
          <w:rFonts w:ascii="Arial" w:hAnsi="Arial" w:cs="Arial"/>
          <w:color w:val="222222"/>
          <w:shd w:val="clear" w:color="auto" w:fill="FFFFFF"/>
        </w:rPr>
        <w:t xml:space="preserve">Shepherd, R., (1999). Social determinants of food choice. </w:t>
      </w:r>
      <w:r w:rsidRPr="00DE49CD">
        <w:rPr>
          <w:rFonts w:ascii="Arial" w:hAnsi="Arial" w:cs="Arial"/>
          <w:i/>
          <w:iCs/>
          <w:color w:val="222222"/>
          <w:shd w:val="clear" w:color="auto" w:fill="FFFFFF"/>
        </w:rPr>
        <w:t>Proceedings of the Nutrition Society</w:t>
      </w:r>
      <w:r w:rsidRPr="00DE49CD">
        <w:rPr>
          <w:rFonts w:ascii="Arial" w:hAnsi="Arial" w:cs="Arial"/>
          <w:color w:val="222222"/>
          <w:shd w:val="clear" w:color="auto" w:fill="FFFFFF"/>
        </w:rPr>
        <w:t>, 58(4), pp.807-812. Available at: https://www.cambridge.org/core/journals/proceedings-of-the-nutrition-society/article/social-determinants-of-food-choice/AEB4CE80CBA77F51B7A03185275C0E67 Accessed on the 6th of April 2022.</w:t>
      </w:r>
    </w:p>
    <w:sectPr w:rsidR="00F63C49" w:rsidRPr="00DE49C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25F01" w14:textId="77777777" w:rsidR="00B74F3B" w:rsidRDefault="00B74F3B" w:rsidP="004D1893">
      <w:pPr>
        <w:spacing w:after="0" w:line="240" w:lineRule="auto"/>
      </w:pPr>
      <w:r>
        <w:separator/>
      </w:r>
    </w:p>
  </w:endnote>
  <w:endnote w:type="continuationSeparator" w:id="0">
    <w:p w14:paraId="3CFD54AC" w14:textId="77777777" w:rsidR="00B74F3B" w:rsidRDefault="00B74F3B" w:rsidP="004D1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Quicksan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831922"/>
      <w:docPartObj>
        <w:docPartGallery w:val="Page Numbers (Bottom of Page)"/>
        <w:docPartUnique/>
      </w:docPartObj>
    </w:sdtPr>
    <w:sdtEndPr>
      <w:rPr>
        <w:noProof/>
      </w:rPr>
    </w:sdtEndPr>
    <w:sdtContent>
      <w:p w14:paraId="3A0A0096" w14:textId="6326412F" w:rsidR="004D1893" w:rsidRDefault="004D18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D5854" w14:textId="77777777" w:rsidR="004D1893" w:rsidRDefault="004D1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F5582" w14:textId="77777777" w:rsidR="00B74F3B" w:rsidRDefault="00B74F3B" w:rsidP="004D1893">
      <w:pPr>
        <w:spacing w:after="0" w:line="240" w:lineRule="auto"/>
      </w:pPr>
      <w:r>
        <w:separator/>
      </w:r>
    </w:p>
  </w:footnote>
  <w:footnote w:type="continuationSeparator" w:id="0">
    <w:p w14:paraId="471E607D" w14:textId="77777777" w:rsidR="00B74F3B" w:rsidRDefault="00B74F3B" w:rsidP="004D1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522901"/>
    <w:multiLevelType w:val="hybridMultilevel"/>
    <w:tmpl w:val="90D000A6"/>
    <w:lvl w:ilvl="0" w:tplc="5798EB74">
      <w:start w:val="1"/>
      <w:numFmt w:val="bullet"/>
      <w:lvlText w:val="-"/>
      <w:lvlJc w:val="left"/>
      <w:pPr>
        <w:ind w:left="106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63A0470C">
      <w:start w:val="1"/>
      <w:numFmt w:val="bullet"/>
      <w:lvlText w:val="o"/>
      <w:lvlJc w:val="left"/>
      <w:pPr>
        <w:ind w:left="18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E3ACCA98">
      <w:start w:val="1"/>
      <w:numFmt w:val="bullet"/>
      <w:lvlText w:val="▪"/>
      <w:lvlJc w:val="left"/>
      <w:pPr>
        <w:ind w:left="25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C1300AEC">
      <w:start w:val="1"/>
      <w:numFmt w:val="bullet"/>
      <w:lvlText w:val="•"/>
      <w:lvlJc w:val="left"/>
      <w:pPr>
        <w:ind w:left="32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4C94569C">
      <w:start w:val="1"/>
      <w:numFmt w:val="bullet"/>
      <w:lvlText w:val="o"/>
      <w:lvlJc w:val="left"/>
      <w:pPr>
        <w:ind w:left="39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37AC0D9C">
      <w:start w:val="1"/>
      <w:numFmt w:val="bullet"/>
      <w:lvlText w:val="▪"/>
      <w:lvlJc w:val="left"/>
      <w:pPr>
        <w:ind w:left="46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7592C2DA">
      <w:start w:val="1"/>
      <w:numFmt w:val="bullet"/>
      <w:lvlText w:val="•"/>
      <w:lvlJc w:val="left"/>
      <w:pPr>
        <w:ind w:left="54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7A40D50">
      <w:start w:val="1"/>
      <w:numFmt w:val="bullet"/>
      <w:lvlText w:val="o"/>
      <w:lvlJc w:val="left"/>
      <w:pPr>
        <w:ind w:left="61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32D6A326">
      <w:start w:val="1"/>
      <w:numFmt w:val="bullet"/>
      <w:lvlText w:val="▪"/>
      <w:lvlJc w:val="left"/>
      <w:pPr>
        <w:ind w:left="68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65164815"/>
    <w:multiLevelType w:val="hybridMultilevel"/>
    <w:tmpl w:val="06A2C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7762193">
    <w:abstractNumId w:val="0"/>
  </w:num>
  <w:num w:numId="2" w16cid:durableId="202402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719"/>
    <w:rsid w:val="00010274"/>
    <w:rsid w:val="00010B01"/>
    <w:rsid w:val="000301B5"/>
    <w:rsid w:val="00051BD3"/>
    <w:rsid w:val="00057F3A"/>
    <w:rsid w:val="000635CC"/>
    <w:rsid w:val="00070ADE"/>
    <w:rsid w:val="000B79CC"/>
    <w:rsid w:val="000E33C9"/>
    <w:rsid w:val="000E6269"/>
    <w:rsid w:val="00105924"/>
    <w:rsid w:val="00105DE9"/>
    <w:rsid w:val="001379CC"/>
    <w:rsid w:val="00162F26"/>
    <w:rsid w:val="00167330"/>
    <w:rsid w:val="00200F17"/>
    <w:rsid w:val="00213ED1"/>
    <w:rsid w:val="002713F0"/>
    <w:rsid w:val="003754C2"/>
    <w:rsid w:val="00430290"/>
    <w:rsid w:val="00441027"/>
    <w:rsid w:val="00441630"/>
    <w:rsid w:val="004520D9"/>
    <w:rsid w:val="004540E4"/>
    <w:rsid w:val="00460042"/>
    <w:rsid w:val="00485721"/>
    <w:rsid w:val="004866AE"/>
    <w:rsid w:val="00494B9F"/>
    <w:rsid w:val="004D1893"/>
    <w:rsid w:val="004E405C"/>
    <w:rsid w:val="00500696"/>
    <w:rsid w:val="00532E73"/>
    <w:rsid w:val="0056267B"/>
    <w:rsid w:val="0057230A"/>
    <w:rsid w:val="005B3073"/>
    <w:rsid w:val="005B6287"/>
    <w:rsid w:val="005C7D8A"/>
    <w:rsid w:val="005D4BBC"/>
    <w:rsid w:val="005F1A2A"/>
    <w:rsid w:val="005F5985"/>
    <w:rsid w:val="00653901"/>
    <w:rsid w:val="00680A9C"/>
    <w:rsid w:val="006A1568"/>
    <w:rsid w:val="006A3DAD"/>
    <w:rsid w:val="006D23C9"/>
    <w:rsid w:val="007073F3"/>
    <w:rsid w:val="007113E9"/>
    <w:rsid w:val="007212C2"/>
    <w:rsid w:val="00786125"/>
    <w:rsid w:val="007A20B2"/>
    <w:rsid w:val="007A602D"/>
    <w:rsid w:val="007C1D6F"/>
    <w:rsid w:val="00816FEC"/>
    <w:rsid w:val="00853C48"/>
    <w:rsid w:val="008659CA"/>
    <w:rsid w:val="008C3674"/>
    <w:rsid w:val="008D1E96"/>
    <w:rsid w:val="008E4BC1"/>
    <w:rsid w:val="008F2BE5"/>
    <w:rsid w:val="009306B5"/>
    <w:rsid w:val="009449A8"/>
    <w:rsid w:val="00951C41"/>
    <w:rsid w:val="009861EB"/>
    <w:rsid w:val="009F5EDB"/>
    <w:rsid w:val="00A00164"/>
    <w:rsid w:val="00A20DD1"/>
    <w:rsid w:val="00A938D7"/>
    <w:rsid w:val="00AA6FBA"/>
    <w:rsid w:val="00AF0C09"/>
    <w:rsid w:val="00B353C2"/>
    <w:rsid w:val="00B40016"/>
    <w:rsid w:val="00B57DE6"/>
    <w:rsid w:val="00B646C7"/>
    <w:rsid w:val="00B74F3B"/>
    <w:rsid w:val="00BB1C52"/>
    <w:rsid w:val="00BD7E54"/>
    <w:rsid w:val="00C73291"/>
    <w:rsid w:val="00C91268"/>
    <w:rsid w:val="00CA7229"/>
    <w:rsid w:val="00CE7DC5"/>
    <w:rsid w:val="00D03EC9"/>
    <w:rsid w:val="00D14F85"/>
    <w:rsid w:val="00D3288F"/>
    <w:rsid w:val="00D51E2E"/>
    <w:rsid w:val="00D6008D"/>
    <w:rsid w:val="00D93719"/>
    <w:rsid w:val="00DC0DCF"/>
    <w:rsid w:val="00DE44B7"/>
    <w:rsid w:val="00DE49CD"/>
    <w:rsid w:val="00DF2C10"/>
    <w:rsid w:val="00E02DFF"/>
    <w:rsid w:val="00E37288"/>
    <w:rsid w:val="00E50E62"/>
    <w:rsid w:val="00E7003A"/>
    <w:rsid w:val="00E81A86"/>
    <w:rsid w:val="00F01332"/>
    <w:rsid w:val="00F104ED"/>
    <w:rsid w:val="00F41792"/>
    <w:rsid w:val="00F63C49"/>
    <w:rsid w:val="00F853D7"/>
    <w:rsid w:val="00F97BFA"/>
    <w:rsid w:val="00FC6C6F"/>
    <w:rsid w:val="00FD0550"/>
    <w:rsid w:val="00FF3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B881B"/>
  <w15:chartTrackingRefBased/>
  <w15:docId w15:val="{FECBAB98-233B-45EE-B44A-4C4D96046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2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B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1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893"/>
  </w:style>
  <w:style w:type="paragraph" w:styleId="Footer">
    <w:name w:val="footer"/>
    <w:basedOn w:val="Normal"/>
    <w:link w:val="FooterChar"/>
    <w:uiPriority w:val="99"/>
    <w:unhideWhenUsed/>
    <w:rsid w:val="004D1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893"/>
  </w:style>
  <w:style w:type="character" w:customStyle="1" w:styleId="Heading1Char">
    <w:name w:val="Heading 1 Char"/>
    <w:basedOn w:val="DefaultParagraphFont"/>
    <w:link w:val="Heading1"/>
    <w:uiPriority w:val="9"/>
    <w:rsid w:val="0043029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853D7"/>
    <w:rPr>
      <w:color w:val="0563C1" w:themeColor="hyperlink"/>
      <w:u w:val="single"/>
    </w:rPr>
  </w:style>
  <w:style w:type="character" w:styleId="UnresolvedMention">
    <w:name w:val="Unresolved Mention"/>
    <w:basedOn w:val="DefaultParagraphFont"/>
    <w:uiPriority w:val="99"/>
    <w:semiHidden/>
    <w:unhideWhenUsed/>
    <w:rsid w:val="00F853D7"/>
    <w:rPr>
      <w:color w:val="605E5C"/>
      <w:shd w:val="clear" w:color="auto" w:fill="E1DFDD"/>
    </w:rPr>
  </w:style>
  <w:style w:type="character" w:customStyle="1" w:styleId="Heading2Char">
    <w:name w:val="Heading 2 Char"/>
    <w:basedOn w:val="DefaultParagraphFont"/>
    <w:link w:val="Heading2"/>
    <w:uiPriority w:val="9"/>
    <w:rsid w:val="00F97BF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7212C2"/>
    <w:rPr>
      <w:color w:val="954F72" w:themeColor="followedHyperlink"/>
      <w:u w:val="single"/>
    </w:rPr>
  </w:style>
  <w:style w:type="paragraph" w:customStyle="1" w:styleId="c-bibliographic-informationcitation">
    <w:name w:val="c-bibliographic-information__citation"/>
    <w:basedOn w:val="Normal"/>
    <w:rsid w:val="005006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32E73"/>
    <w:pPr>
      <w:ind w:left="720"/>
      <w:contextualSpacing/>
    </w:pPr>
  </w:style>
  <w:style w:type="character" w:styleId="Emphasis">
    <w:name w:val="Emphasis"/>
    <w:basedOn w:val="DefaultParagraphFont"/>
    <w:uiPriority w:val="20"/>
    <w:qFormat/>
    <w:rsid w:val="006A3DAD"/>
    <w:rPr>
      <w:i/>
      <w:iCs/>
    </w:rPr>
  </w:style>
  <w:style w:type="paragraph" w:styleId="TOCHeading">
    <w:name w:val="TOC Heading"/>
    <w:basedOn w:val="Heading1"/>
    <w:next w:val="Normal"/>
    <w:uiPriority w:val="39"/>
    <w:unhideWhenUsed/>
    <w:qFormat/>
    <w:rsid w:val="00D6008D"/>
    <w:pPr>
      <w:outlineLvl w:val="9"/>
    </w:pPr>
    <w:rPr>
      <w:lang w:val="en-US"/>
    </w:rPr>
  </w:style>
  <w:style w:type="paragraph" w:styleId="TOC1">
    <w:name w:val="toc 1"/>
    <w:basedOn w:val="Normal"/>
    <w:next w:val="Normal"/>
    <w:autoRedefine/>
    <w:uiPriority w:val="39"/>
    <w:unhideWhenUsed/>
    <w:rsid w:val="00D6008D"/>
    <w:pPr>
      <w:spacing w:after="100"/>
    </w:pPr>
  </w:style>
  <w:style w:type="paragraph" w:styleId="TOC2">
    <w:name w:val="toc 2"/>
    <w:basedOn w:val="Normal"/>
    <w:next w:val="Normal"/>
    <w:autoRedefine/>
    <w:uiPriority w:val="39"/>
    <w:unhideWhenUsed/>
    <w:rsid w:val="00D6008D"/>
    <w:pPr>
      <w:spacing w:after="100"/>
      <w:ind w:left="220"/>
    </w:pPr>
  </w:style>
  <w:style w:type="paragraph" w:styleId="FootnoteText">
    <w:name w:val="footnote text"/>
    <w:basedOn w:val="Normal"/>
    <w:link w:val="FootnoteTextChar"/>
    <w:uiPriority w:val="99"/>
    <w:semiHidden/>
    <w:unhideWhenUsed/>
    <w:rsid w:val="00816F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6FEC"/>
    <w:rPr>
      <w:sz w:val="20"/>
      <w:szCs w:val="20"/>
    </w:rPr>
  </w:style>
  <w:style w:type="character" w:styleId="FootnoteReference">
    <w:name w:val="footnote reference"/>
    <w:basedOn w:val="DefaultParagraphFont"/>
    <w:uiPriority w:val="99"/>
    <w:semiHidden/>
    <w:unhideWhenUsed/>
    <w:rsid w:val="00816FE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9801">
      <w:bodyDiv w:val="1"/>
      <w:marLeft w:val="0"/>
      <w:marRight w:val="0"/>
      <w:marTop w:val="0"/>
      <w:marBottom w:val="0"/>
      <w:divBdr>
        <w:top w:val="none" w:sz="0" w:space="0" w:color="auto"/>
        <w:left w:val="none" w:sz="0" w:space="0" w:color="auto"/>
        <w:bottom w:val="none" w:sz="0" w:space="0" w:color="auto"/>
        <w:right w:val="none" w:sz="0" w:space="0" w:color="auto"/>
      </w:divBdr>
      <w:divsChild>
        <w:div w:id="1288319970">
          <w:marLeft w:val="0"/>
          <w:marRight w:val="0"/>
          <w:marTop w:val="0"/>
          <w:marBottom w:val="0"/>
          <w:divBdr>
            <w:top w:val="none" w:sz="0" w:space="0" w:color="auto"/>
            <w:left w:val="none" w:sz="0" w:space="0" w:color="auto"/>
            <w:bottom w:val="none" w:sz="0" w:space="0" w:color="auto"/>
            <w:right w:val="none" w:sz="0" w:space="0" w:color="auto"/>
          </w:divBdr>
          <w:divsChild>
            <w:div w:id="80107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875865">
      <w:bodyDiv w:val="1"/>
      <w:marLeft w:val="0"/>
      <w:marRight w:val="0"/>
      <w:marTop w:val="0"/>
      <w:marBottom w:val="0"/>
      <w:divBdr>
        <w:top w:val="none" w:sz="0" w:space="0" w:color="auto"/>
        <w:left w:val="none" w:sz="0" w:space="0" w:color="auto"/>
        <w:bottom w:val="none" w:sz="0" w:space="0" w:color="auto"/>
        <w:right w:val="none" w:sz="0" w:space="0" w:color="auto"/>
      </w:divBdr>
      <w:divsChild>
        <w:div w:id="289826919">
          <w:marLeft w:val="0"/>
          <w:marRight w:val="0"/>
          <w:marTop w:val="0"/>
          <w:marBottom w:val="0"/>
          <w:divBdr>
            <w:top w:val="none" w:sz="0" w:space="0" w:color="auto"/>
            <w:left w:val="none" w:sz="0" w:space="0" w:color="auto"/>
            <w:bottom w:val="none" w:sz="0" w:space="0" w:color="auto"/>
            <w:right w:val="none" w:sz="0" w:space="0" w:color="auto"/>
          </w:divBdr>
          <w:divsChild>
            <w:div w:id="198206021">
              <w:marLeft w:val="0"/>
              <w:marRight w:val="0"/>
              <w:marTop w:val="0"/>
              <w:marBottom w:val="0"/>
              <w:divBdr>
                <w:top w:val="none" w:sz="0" w:space="0" w:color="auto"/>
                <w:left w:val="none" w:sz="0" w:space="0" w:color="auto"/>
                <w:bottom w:val="none" w:sz="0" w:space="0" w:color="auto"/>
                <w:right w:val="none" w:sz="0" w:space="0" w:color="auto"/>
              </w:divBdr>
              <w:divsChild>
                <w:div w:id="2138570809">
                  <w:marLeft w:val="0"/>
                  <w:marRight w:val="0"/>
                  <w:marTop w:val="0"/>
                  <w:marBottom w:val="0"/>
                  <w:divBdr>
                    <w:top w:val="none" w:sz="0" w:space="0" w:color="auto"/>
                    <w:left w:val="none" w:sz="0" w:space="0" w:color="auto"/>
                    <w:bottom w:val="none" w:sz="0" w:space="0" w:color="auto"/>
                    <w:right w:val="none" w:sz="0" w:space="0" w:color="auto"/>
                  </w:divBdr>
                  <w:divsChild>
                    <w:div w:id="137280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94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07444-FAFC-4D9A-B98E-83436BB3E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2024</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Todorov Terziev (2028389)</dc:creator>
  <cp:keywords/>
  <dc:description/>
  <cp:lastModifiedBy>Eleonora Dimitrova Terzieva (2017029)</cp:lastModifiedBy>
  <cp:revision>2</cp:revision>
  <dcterms:created xsi:type="dcterms:W3CDTF">2022-04-11T13:34:00Z</dcterms:created>
  <dcterms:modified xsi:type="dcterms:W3CDTF">2022-04-11T13:34:00Z</dcterms:modified>
</cp:coreProperties>
</file>