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068554" w14:textId="182EC9FB" w:rsidR="00463261" w:rsidRDefault="00E70186" w:rsidP="00463261">
      <w:pPr>
        <w:jc w:val="center"/>
        <w:rPr>
          <w:b/>
          <w:bCs/>
          <w:sz w:val="32"/>
          <w:szCs w:val="28"/>
        </w:rPr>
      </w:pPr>
      <w:r w:rsidRPr="00EE5A40">
        <w:rPr>
          <w:rFonts w:ascii="Arial" w:hAnsi="Arial" w:cs="Arial"/>
          <w:b/>
          <w:bCs/>
          <w:noProof/>
          <w:color w:val="000000" w:themeColor="text1"/>
          <w:sz w:val="32"/>
          <w:szCs w:val="28"/>
        </w:rPr>
        <w:drawing>
          <wp:anchor distT="0" distB="0" distL="114300" distR="114300" simplePos="0" relativeHeight="251659264" behindDoc="1" locked="0" layoutInCell="1" allowOverlap="1" wp14:anchorId="65C91848" wp14:editId="560755BC">
            <wp:simplePos x="0" y="0"/>
            <wp:positionH relativeFrom="margin">
              <wp:align>center</wp:align>
            </wp:positionH>
            <wp:positionV relativeFrom="paragraph">
              <wp:posOffset>-884555</wp:posOffset>
            </wp:positionV>
            <wp:extent cx="4791075" cy="2590165"/>
            <wp:effectExtent l="0" t="0" r="9525" b="635"/>
            <wp:wrapNone/>
            <wp:docPr id="311929802" name="Picture 1"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929802" name="Picture 1" descr="A logo with text on i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791075" cy="2590165"/>
                    </a:xfrm>
                    <a:prstGeom prst="rect">
                      <a:avLst/>
                    </a:prstGeom>
                  </pic:spPr>
                </pic:pic>
              </a:graphicData>
            </a:graphic>
            <wp14:sizeRelH relativeFrom="margin">
              <wp14:pctWidth>0</wp14:pctWidth>
            </wp14:sizeRelH>
            <wp14:sizeRelV relativeFrom="margin">
              <wp14:pctHeight>0</wp14:pctHeight>
            </wp14:sizeRelV>
          </wp:anchor>
        </w:drawing>
      </w:r>
    </w:p>
    <w:p w14:paraId="79AC58B6" w14:textId="2CEE170F" w:rsidR="00463261" w:rsidRDefault="00463261" w:rsidP="00463261">
      <w:pPr>
        <w:jc w:val="center"/>
        <w:rPr>
          <w:b/>
          <w:bCs/>
          <w:sz w:val="32"/>
          <w:szCs w:val="28"/>
        </w:rPr>
      </w:pPr>
    </w:p>
    <w:p w14:paraId="3C71A38D" w14:textId="77777777" w:rsidR="00A13940" w:rsidRDefault="00A13940" w:rsidP="00E70186">
      <w:pPr>
        <w:jc w:val="center"/>
        <w:rPr>
          <w:b/>
          <w:bCs/>
          <w:sz w:val="32"/>
          <w:szCs w:val="28"/>
        </w:rPr>
      </w:pPr>
    </w:p>
    <w:p w14:paraId="7989DDDC" w14:textId="77777777" w:rsidR="00A13940" w:rsidRDefault="00A13940" w:rsidP="00E70186">
      <w:pPr>
        <w:jc w:val="center"/>
        <w:rPr>
          <w:b/>
          <w:bCs/>
          <w:sz w:val="32"/>
          <w:szCs w:val="28"/>
        </w:rPr>
      </w:pPr>
    </w:p>
    <w:p w14:paraId="0BECCCF6" w14:textId="4C3C1836" w:rsidR="00A13940" w:rsidRDefault="00A13940" w:rsidP="00A13940">
      <w:pPr>
        <w:jc w:val="center"/>
        <w:rPr>
          <w:b/>
          <w:bCs/>
          <w:sz w:val="32"/>
          <w:szCs w:val="28"/>
        </w:rPr>
      </w:pPr>
      <w:r>
        <w:rPr>
          <w:b/>
          <w:bCs/>
          <w:sz w:val="32"/>
          <w:szCs w:val="28"/>
        </w:rPr>
        <w:t xml:space="preserve">COMPONENT 1: </w:t>
      </w:r>
      <w:r w:rsidR="00E70186" w:rsidRPr="0076086D">
        <w:rPr>
          <w:b/>
          <w:bCs/>
          <w:sz w:val="32"/>
          <w:szCs w:val="28"/>
        </w:rPr>
        <w:t>RECOMMENDATION OF A SENTIMENT ANALYSIS ML MODEL</w:t>
      </w:r>
    </w:p>
    <w:p w14:paraId="2FF08D76" w14:textId="77777777" w:rsidR="00A13940" w:rsidRDefault="00A13940" w:rsidP="00A13940">
      <w:pPr>
        <w:jc w:val="center"/>
        <w:rPr>
          <w:b/>
          <w:bCs/>
          <w:sz w:val="32"/>
          <w:szCs w:val="28"/>
        </w:rPr>
      </w:pPr>
    </w:p>
    <w:p w14:paraId="00D2209A" w14:textId="77777777" w:rsidR="00A3165F" w:rsidRDefault="00A3165F" w:rsidP="00A3165F">
      <w:pPr>
        <w:jc w:val="left"/>
        <w:rPr>
          <w:sz w:val="32"/>
          <w:szCs w:val="28"/>
        </w:rPr>
      </w:pPr>
      <w:r>
        <w:rPr>
          <w:sz w:val="32"/>
          <w:szCs w:val="28"/>
        </w:rPr>
        <w:t>Module Title: Application of Machine Learning</w:t>
      </w:r>
    </w:p>
    <w:p w14:paraId="7611263F" w14:textId="77777777" w:rsidR="00A3165F" w:rsidRDefault="00A3165F" w:rsidP="00A3165F">
      <w:pPr>
        <w:jc w:val="left"/>
        <w:rPr>
          <w:sz w:val="32"/>
          <w:szCs w:val="28"/>
        </w:rPr>
      </w:pPr>
      <w:r>
        <w:rPr>
          <w:sz w:val="32"/>
          <w:szCs w:val="28"/>
        </w:rPr>
        <w:t>Module Code: ACCA7025</w:t>
      </w:r>
    </w:p>
    <w:p w14:paraId="79E1B0CC" w14:textId="77777777" w:rsidR="00A3165F" w:rsidRDefault="00A3165F" w:rsidP="00A3165F">
      <w:pPr>
        <w:jc w:val="left"/>
        <w:rPr>
          <w:sz w:val="32"/>
          <w:szCs w:val="28"/>
        </w:rPr>
      </w:pPr>
    </w:p>
    <w:p w14:paraId="48CA8EE0" w14:textId="77777777" w:rsidR="00A3165F" w:rsidRDefault="00A3165F" w:rsidP="00A3165F">
      <w:pPr>
        <w:jc w:val="left"/>
        <w:rPr>
          <w:sz w:val="32"/>
          <w:szCs w:val="28"/>
        </w:rPr>
      </w:pPr>
      <w:r>
        <w:rPr>
          <w:sz w:val="32"/>
          <w:szCs w:val="28"/>
        </w:rPr>
        <w:t xml:space="preserve">Student Name: Vishal  </w:t>
      </w:r>
      <w:proofErr w:type="spellStart"/>
      <w:r>
        <w:rPr>
          <w:sz w:val="32"/>
          <w:szCs w:val="28"/>
        </w:rPr>
        <w:t>Bapodara</w:t>
      </w:r>
      <w:proofErr w:type="spellEnd"/>
    </w:p>
    <w:p w14:paraId="218B34A7" w14:textId="77777777" w:rsidR="00A3165F" w:rsidRDefault="00A3165F" w:rsidP="00A3165F">
      <w:pPr>
        <w:jc w:val="left"/>
        <w:rPr>
          <w:sz w:val="32"/>
          <w:szCs w:val="28"/>
        </w:rPr>
      </w:pPr>
      <w:r>
        <w:rPr>
          <w:sz w:val="32"/>
          <w:szCs w:val="28"/>
        </w:rPr>
        <w:t>Student ID: 2514482</w:t>
      </w:r>
    </w:p>
    <w:p w14:paraId="16D808AF" w14:textId="77777777" w:rsidR="00A3165F" w:rsidRDefault="00A3165F" w:rsidP="00A3165F">
      <w:pPr>
        <w:jc w:val="left"/>
        <w:rPr>
          <w:sz w:val="32"/>
          <w:szCs w:val="28"/>
        </w:rPr>
      </w:pPr>
      <w:r>
        <w:rPr>
          <w:sz w:val="32"/>
          <w:szCs w:val="28"/>
        </w:rPr>
        <w:t>Course: MSc Data and AI</w:t>
      </w:r>
    </w:p>
    <w:p w14:paraId="47F7C3AE" w14:textId="77777777" w:rsidR="00A3165F" w:rsidRDefault="00A3165F" w:rsidP="00A3165F">
      <w:pPr>
        <w:jc w:val="left"/>
        <w:rPr>
          <w:sz w:val="32"/>
          <w:szCs w:val="28"/>
        </w:rPr>
      </w:pPr>
      <w:r>
        <w:rPr>
          <w:sz w:val="32"/>
          <w:szCs w:val="28"/>
        </w:rPr>
        <w:t>Tutor: Dr Aliyu Sambo</w:t>
      </w:r>
    </w:p>
    <w:p w14:paraId="128C6453" w14:textId="27F8CA57" w:rsidR="00A3165F" w:rsidRDefault="00A3165F" w:rsidP="00A3165F">
      <w:pPr>
        <w:jc w:val="left"/>
        <w:rPr>
          <w:sz w:val="32"/>
          <w:szCs w:val="28"/>
        </w:rPr>
      </w:pPr>
      <w:r>
        <w:rPr>
          <w:sz w:val="32"/>
          <w:szCs w:val="28"/>
        </w:rPr>
        <w:t>Submission Date: 23 October 2025</w:t>
      </w:r>
    </w:p>
    <w:p w14:paraId="6836DEAA" w14:textId="41411BF2" w:rsidR="00A13940" w:rsidRPr="00AD331F" w:rsidRDefault="00AD331F" w:rsidP="00A3165F">
      <w:pPr>
        <w:jc w:val="left"/>
        <w:rPr>
          <w:sz w:val="32"/>
          <w:szCs w:val="28"/>
        </w:rPr>
      </w:pPr>
      <w:r>
        <w:rPr>
          <w:sz w:val="32"/>
          <w:szCs w:val="28"/>
        </w:rPr>
        <w:br/>
      </w:r>
    </w:p>
    <w:p w14:paraId="48D54041" w14:textId="6DDE804C" w:rsidR="00E70186" w:rsidRDefault="00A13940" w:rsidP="00A13940">
      <w:pPr>
        <w:jc w:val="center"/>
        <w:rPr>
          <w:b/>
          <w:bCs/>
          <w:sz w:val="32"/>
          <w:szCs w:val="28"/>
        </w:rPr>
      </w:pPr>
      <w:r>
        <w:rPr>
          <w:b/>
          <w:bCs/>
          <w:sz w:val="32"/>
          <w:szCs w:val="28"/>
        </w:rPr>
        <w:br/>
      </w:r>
    </w:p>
    <w:p w14:paraId="5F312F80" w14:textId="51B911B5" w:rsidR="00463261" w:rsidRDefault="00463261" w:rsidP="00463261">
      <w:pPr>
        <w:jc w:val="center"/>
        <w:rPr>
          <w:b/>
          <w:bCs/>
          <w:sz w:val="32"/>
          <w:szCs w:val="28"/>
        </w:rPr>
      </w:pPr>
    </w:p>
    <w:p w14:paraId="59AD1731" w14:textId="11918F2F" w:rsidR="00463261" w:rsidRDefault="00463261" w:rsidP="00463261">
      <w:pPr>
        <w:jc w:val="center"/>
        <w:rPr>
          <w:b/>
          <w:bCs/>
          <w:sz w:val="32"/>
          <w:szCs w:val="28"/>
        </w:rPr>
      </w:pPr>
    </w:p>
    <w:p w14:paraId="4FD95C43" w14:textId="77777777" w:rsidR="00463261" w:rsidRDefault="00463261" w:rsidP="00463261">
      <w:pPr>
        <w:jc w:val="center"/>
        <w:rPr>
          <w:b/>
          <w:bCs/>
          <w:sz w:val="32"/>
          <w:szCs w:val="28"/>
        </w:rPr>
      </w:pPr>
    </w:p>
    <w:p w14:paraId="2858B4CC" w14:textId="77777777" w:rsidR="00463261" w:rsidRDefault="00463261" w:rsidP="00463261">
      <w:pPr>
        <w:jc w:val="center"/>
        <w:rPr>
          <w:b/>
          <w:bCs/>
          <w:sz w:val="32"/>
          <w:szCs w:val="28"/>
        </w:rPr>
      </w:pPr>
    </w:p>
    <w:p w14:paraId="2FB082DE" w14:textId="77777777" w:rsidR="00463261" w:rsidRDefault="00463261" w:rsidP="00463261">
      <w:pPr>
        <w:jc w:val="center"/>
        <w:rPr>
          <w:b/>
          <w:bCs/>
          <w:sz w:val="32"/>
          <w:szCs w:val="28"/>
        </w:rPr>
      </w:pPr>
    </w:p>
    <w:p w14:paraId="5ED05813" w14:textId="77777777" w:rsidR="00463261" w:rsidRDefault="00463261" w:rsidP="00463261">
      <w:pPr>
        <w:jc w:val="center"/>
        <w:rPr>
          <w:b/>
          <w:bCs/>
          <w:sz w:val="32"/>
          <w:szCs w:val="28"/>
        </w:rPr>
      </w:pPr>
    </w:p>
    <w:p w14:paraId="7F7872D6" w14:textId="69C0B083" w:rsidR="009E2A44" w:rsidRDefault="009E2A44" w:rsidP="000418EF">
      <w:pPr>
        <w:spacing w:line="259" w:lineRule="auto"/>
        <w:jc w:val="left"/>
        <w:rPr>
          <w:b/>
          <w:bCs/>
          <w:sz w:val="32"/>
          <w:szCs w:val="28"/>
        </w:rPr>
      </w:pPr>
    </w:p>
    <w:p w14:paraId="056245BE" w14:textId="67ABB181" w:rsidR="00B024F4" w:rsidRPr="00B024F4" w:rsidRDefault="00B024F4" w:rsidP="00B024F4">
      <w:pPr>
        <w:jc w:val="center"/>
        <w:rPr>
          <w:b/>
          <w:bCs/>
        </w:rPr>
      </w:pPr>
      <w:r w:rsidRPr="00B024F4">
        <w:rPr>
          <w:b/>
          <w:bCs/>
        </w:rPr>
        <w:t>Abstract</w:t>
      </w:r>
    </w:p>
    <w:p w14:paraId="261A3F4D" w14:textId="5863A479" w:rsidR="000418EF" w:rsidRDefault="00A605D8" w:rsidP="00B024F4">
      <w:r w:rsidRPr="00A605D8">
        <w:t xml:space="preserve">The marketing </w:t>
      </w:r>
      <w:proofErr w:type="spellStart"/>
      <w:r w:rsidRPr="00A605D8">
        <w:t>organisation</w:t>
      </w:r>
      <w:proofErr w:type="spellEnd"/>
      <w:r w:rsidRPr="00A605D8">
        <w:t xml:space="preserve"> is concerned with a good level of sentiment analysis of shopper reviews at a relatively low compute cost. It is a literature review of the standard machine-learning approaches to text classification, considers realistic workflow choices between the data ingestion stage and model evaluation, and provides a sparse pipeline that is optimized on accuracy, intelligibility, and cost-effectiveness. Existing methods comparative analysis reveals that the best trade-off between effectiveness and efficiency on short and noisy review-text is the linear model that is trained using the sparse bag-of-words and character n-gram features. The discussion discusses how </w:t>
      </w:r>
      <w:proofErr w:type="spellStart"/>
      <w:r w:rsidRPr="00A605D8">
        <w:t>tokenisation</w:t>
      </w:r>
      <w:proofErr w:type="spellEnd"/>
      <w:r w:rsidRPr="00A605D8">
        <w:t xml:space="preserve">, case and punctuation </w:t>
      </w:r>
      <w:proofErr w:type="spellStart"/>
      <w:r w:rsidRPr="00A605D8">
        <w:t>normalisation</w:t>
      </w:r>
      <w:proofErr w:type="spellEnd"/>
      <w:r w:rsidRPr="00A605D8">
        <w:t xml:space="preserve">, stop-word/emoji processing, negation processing, and feature curation influence downstream performance. It compares Multinomial Naive Bayes, Logistic Regression, Linear Support Vector Machines and variants of linear-kernel SGD candidate classifiers with different </w:t>
      </w:r>
      <w:proofErr w:type="spellStart"/>
      <w:r w:rsidRPr="00A605D8">
        <w:t>regularisation</w:t>
      </w:r>
      <w:proofErr w:type="spellEnd"/>
      <w:r w:rsidRPr="00A605D8">
        <w:t>, class-imbalance corrective actions, thresholding and probability calibration. The proposed algorithm involves TF-IDF and a combination of word and character level n-gram and a linear SVM to maximize the separation on a maximal margin and optional probability calibration of business measures that require well-behaved scores. Its design is oriented towards reproducibility, auditable choices, and simple deployment journeys absent of in-depth learning or thick dependency layers. It concludes with certain suggestions to the selection of metrics, Human-in-the-loop quality control, Risk avoidance, and a gradual improvement roadmap.</w:t>
      </w:r>
    </w:p>
    <w:p w14:paraId="079D389C" w14:textId="70ED5530" w:rsidR="000418EF" w:rsidRDefault="000418EF">
      <w:pPr>
        <w:spacing w:line="259" w:lineRule="auto"/>
        <w:jc w:val="left"/>
      </w:pPr>
    </w:p>
    <w:sdt>
      <w:sdtPr>
        <w:rPr>
          <w:rFonts w:ascii="Times New Roman" w:eastAsiaTheme="minorHAnsi" w:hAnsi="Times New Roman" w:cstheme="minorBidi"/>
          <w:color w:val="auto"/>
          <w:kern w:val="2"/>
          <w:sz w:val="22"/>
          <w:szCs w:val="20"/>
          <w14:ligatures w14:val="standardContextual"/>
        </w:rPr>
        <w:id w:val="1415894733"/>
        <w:docPartObj>
          <w:docPartGallery w:val="Table of Contents"/>
          <w:docPartUnique/>
        </w:docPartObj>
      </w:sdtPr>
      <w:sdtEndPr>
        <w:rPr>
          <w:b/>
          <w:bCs/>
          <w:noProof/>
          <w:sz w:val="24"/>
          <w:szCs w:val="22"/>
        </w:rPr>
      </w:sdtEndPr>
      <w:sdtContent>
        <w:p w14:paraId="4A700688" w14:textId="710A10C6" w:rsidR="000418EF" w:rsidRPr="00AE6E11" w:rsidRDefault="000418EF" w:rsidP="000418EF">
          <w:pPr>
            <w:pStyle w:val="TOCHeading"/>
            <w:spacing w:line="360" w:lineRule="auto"/>
            <w:jc w:val="center"/>
            <w:rPr>
              <w:rFonts w:ascii="Times New Roman" w:hAnsi="Times New Roman" w:cs="Times New Roman"/>
              <w:b/>
              <w:bCs/>
              <w:color w:val="000000" w:themeColor="text1"/>
              <w:sz w:val="24"/>
              <w:szCs w:val="24"/>
            </w:rPr>
          </w:pPr>
          <w:r w:rsidRPr="00AE6E11">
            <w:rPr>
              <w:rFonts w:ascii="Times New Roman" w:hAnsi="Times New Roman" w:cs="Times New Roman"/>
              <w:b/>
              <w:bCs/>
              <w:color w:val="000000" w:themeColor="text1"/>
              <w:sz w:val="24"/>
              <w:szCs w:val="24"/>
            </w:rPr>
            <w:t>Table of Contents</w:t>
          </w:r>
        </w:p>
        <w:p w14:paraId="6F459D47" w14:textId="65B9FA47" w:rsidR="00813D33" w:rsidRDefault="000418EF">
          <w:pPr>
            <w:pStyle w:val="TOC1"/>
            <w:tabs>
              <w:tab w:val="right" w:leader="dot" w:pos="9350"/>
            </w:tabs>
            <w:rPr>
              <w:rFonts w:asciiTheme="minorHAnsi" w:eastAsiaTheme="minorEastAsia" w:hAnsiTheme="minorHAnsi"/>
              <w:noProof/>
              <w:szCs w:val="24"/>
            </w:rPr>
          </w:pPr>
          <w:r>
            <w:fldChar w:fldCharType="begin"/>
          </w:r>
          <w:r>
            <w:instrText xml:space="preserve"> TOC \o "1-3" \h \z \u </w:instrText>
          </w:r>
          <w:r>
            <w:fldChar w:fldCharType="separate"/>
          </w:r>
          <w:hyperlink w:anchor="_Toc211507988" w:history="1">
            <w:r w:rsidR="00813D33" w:rsidRPr="00676858">
              <w:rPr>
                <w:rStyle w:val="Hyperlink"/>
                <w:noProof/>
              </w:rPr>
              <w:t>1. Introduction</w:t>
            </w:r>
            <w:r w:rsidR="00813D33">
              <w:rPr>
                <w:noProof/>
                <w:webHidden/>
              </w:rPr>
              <w:tab/>
            </w:r>
            <w:r w:rsidR="00813D33">
              <w:rPr>
                <w:noProof/>
                <w:webHidden/>
              </w:rPr>
              <w:fldChar w:fldCharType="begin"/>
            </w:r>
            <w:r w:rsidR="00813D33">
              <w:rPr>
                <w:noProof/>
                <w:webHidden/>
              </w:rPr>
              <w:instrText xml:space="preserve"> PAGEREF _Toc211507988 \h </w:instrText>
            </w:r>
            <w:r w:rsidR="00813D33">
              <w:rPr>
                <w:noProof/>
                <w:webHidden/>
              </w:rPr>
            </w:r>
            <w:r w:rsidR="00813D33">
              <w:rPr>
                <w:noProof/>
                <w:webHidden/>
              </w:rPr>
              <w:fldChar w:fldCharType="separate"/>
            </w:r>
            <w:r w:rsidR="00AD331F">
              <w:rPr>
                <w:noProof/>
                <w:webHidden/>
              </w:rPr>
              <w:t>4</w:t>
            </w:r>
            <w:r w:rsidR="00813D33">
              <w:rPr>
                <w:noProof/>
                <w:webHidden/>
              </w:rPr>
              <w:fldChar w:fldCharType="end"/>
            </w:r>
          </w:hyperlink>
        </w:p>
        <w:p w14:paraId="5CAFA893" w14:textId="1D8A4322" w:rsidR="00813D33" w:rsidRDefault="00813D33">
          <w:pPr>
            <w:pStyle w:val="TOC1"/>
            <w:tabs>
              <w:tab w:val="right" w:leader="dot" w:pos="9350"/>
            </w:tabs>
            <w:rPr>
              <w:rFonts w:asciiTheme="minorHAnsi" w:eastAsiaTheme="minorEastAsia" w:hAnsiTheme="minorHAnsi"/>
              <w:noProof/>
              <w:szCs w:val="24"/>
            </w:rPr>
          </w:pPr>
          <w:hyperlink w:anchor="_Toc211507989" w:history="1">
            <w:r w:rsidRPr="00676858">
              <w:rPr>
                <w:rStyle w:val="Hyperlink"/>
                <w:noProof/>
              </w:rPr>
              <w:t>2. Related work in the literature</w:t>
            </w:r>
            <w:r>
              <w:rPr>
                <w:noProof/>
                <w:webHidden/>
              </w:rPr>
              <w:tab/>
            </w:r>
            <w:r>
              <w:rPr>
                <w:noProof/>
                <w:webHidden/>
              </w:rPr>
              <w:fldChar w:fldCharType="begin"/>
            </w:r>
            <w:r>
              <w:rPr>
                <w:noProof/>
                <w:webHidden/>
              </w:rPr>
              <w:instrText xml:space="preserve"> PAGEREF _Toc211507989 \h </w:instrText>
            </w:r>
            <w:r>
              <w:rPr>
                <w:noProof/>
                <w:webHidden/>
              </w:rPr>
            </w:r>
            <w:r>
              <w:rPr>
                <w:noProof/>
                <w:webHidden/>
              </w:rPr>
              <w:fldChar w:fldCharType="separate"/>
            </w:r>
            <w:r w:rsidR="00AD331F">
              <w:rPr>
                <w:noProof/>
                <w:webHidden/>
              </w:rPr>
              <w:t>4</w:t>
            </w:r>
            <w:r>
              <w:rPr>
                <w:noProof/>
                <w:webHidden/>
              </w:rPr>
              <w:fldChar w:fldCharType="end"/>
            </w:r>
          </w:hyperlink>
        </w:p>
        <w:p w14:paraId="59E2EBF0" w14:textId="35068002" w:rsidR="00813D33" w:rsidRDefault="00813D33">
          <w:pPr>
            <w:pStyle w:val="TOC1"/>
            <w:tabs>
              <w:tab w:val="right" w:leader="dot" w:pos="9350"/>
            </w:tabs>
            <w:rPr>
              <w:rFonts w:asciiTheme="minorHAnsi" w:eastAsiaTheme="minorEastAsia" w:hAnsiTheme="minorHAnsi"/>
              <w:noProof/>
              <w:szCs w:val="24"/>
            </w:rPr>
          </w:pPr>
          <w:hyperlink w:anchor="_Toc211507990" w:history="1">
            <w:r w:rsidRPr="00676858">
              <w:rPr>
                <w:rStyle w:val="Hyperlink"/>
                <w:noProof/>
              </w:rPr>
              <w:t>3. Workflow methodology</w:t>
            </w:r>
            <w:r>
              <w:rPr>
                <w:noProof/>
                <w:webHidden/>
              </w:rPr>
              <w:tab/>
            </w:r>
            <w:r>
              <w:rPr>
                <w:noProof/>
                <w:webHidden/>
              </w:rPr>
              <w:fldChar w:fldCharType="begin"/>
            </w:r>
            <w:r>
              <w:rPr>
                <w:noProof/>
                <w:webHidden/>
              </w:rPr>
              <w:instrText xml:space="preserve"> PAGEREF _Toc211507990 \h </w:instrText>
            </w:r>
            <w:r>
              <w:rPr>
                <w:noProof/>
                <w:webHidden/>
              </w:rPr>
            </w:r>
            <w:r>
              <w:rPr>
                <w:noProof/>
                <w:webHidden/>
              </w:rPr>
              <w:fldChar w:fldCharType="separate"/>
            </w:r>
            <w:r w:rsidR="00AD331F">
              <w:rPr>
                <w:noProof/>
                <w:webHidden/>
              </w:rPr>
              <w:t>7</w:t>
            </w:r>
            <w:r>
              <w:rPr>
                <w:noProof/>
                <w:webHidden/>
              </w:rPr>
              <w:fldChar w:fldCharType="end"/>
            </w:r>
          </w:hyperlink>
        </w:p>
        <w:p w14:paraId="71823C89" w14:textId="62D8087C" w:rsidR="00813D33" w:rsidRDefault="00813D33">
          <w:pPr>
            <w:pStyle w:val="TOC2"/>
            <w:tabs>
              <w:tab w:val="right" w:leader="dot" w:pos="9350"/>
            </w:tabs>
            <w:rPr>
              <w:rFonts w:asciiTheme="minorHAnsi" w:eastAsiaTheme="minorEastAsia" w:hAnsiTheme="minorHAnsi"/>
              <w:noProof/>
              <w:szCs w:val="24"/>
            </w:rPr>
          </w:pPr>
          <w:hyperlink w:anchor="_Toc211507991" w:history="1">
            <w:r w:rsidRPr="00676858">
              <w:rPr>
                <w:rStyle w:val="Hyperlink"/>
                <w:noProof/>
              </w:rPr>
              <w:t>3.1 Data definition and governance</w:t>
            </w:r>
            <w:r>
              <w:rPr>
                <w:noProof/>
                <w:webHidden/>
              </w:rPr>
              <w:tab/>
            </w:r>
            <w:r>
              <w:rPr>
                <w:noProof/>
                <w:webHidden/>
              </w:rPr>
              <w:fldChar w:fldCharType="begin"/>
            </w:r>
            <w:r>
              <w:rPr>
                <w:noProof/>
                <w:webHidden/>
              </w:rPr>
              <w:instrText xml:space="preserve"> PAGEREF _Toc211507991 \h </w:instrText>
            </w:r>
            <w:r>
              <w:rPr>
                <w:noProof/>
                <w:webHidden/>
              </w:rPr>
            </w:r>
            <w:r>
              <w:rPr>
                <w:noProof/>
                <w:webHidden/>
              </w:rPr>
              <w:fldChar w:fldCharType="separate"/>
            </w:r>
            <w:r w:rsidR="00AD331F">
              <w:rPr>
                <w:noProof/>
                <w:webHidden/>
              </w:rPr>
              <w:t>8</w:t>
            </w:r>
            <w:r>
              <w:rPr>
                <w:noProof/>
                <w:webHidden/>
              </w:rPr>
              <w:fldChar w:fldCharType="end"/>
            </w:r>
          </w:hyperlink>
        </w:p>
        <w:p w14:paraId="2C59589E" w14:textId="54BB18C3" w:rsidR="00813D33" w:rsidRDefault="00813D33">
          <w:pPr>
            <w:pStyle w:val="TOC2"/>
            <w:tabs>
              <w:tab w:val="right" w:leader="dot" w:pos="9350"/>
            </w:tabs>
            <w:rPr>
              <w:rFonts w:asciiTheme="minorHAnsi" w:eastAsiaTheme="minorEastAsia" w:hAnsiTheme="minorHAnsi"/>
              <w:noProof/>
              <w:szCs w:val="24"/>
            </w:rPr>
          </w:pPr>
          <w:hyperlink w:anchor="_Toc211507992" w:history="1">
            <w:r w:rsidRPr="00676858">
              <w:rPr>
                <w:rStyle w:val="Hyperlink"/>
                <w:noProof/>
              </w:rPr>
              <w:t>3.2 Ingestion and base cleaning</w:t>
            </w:r>
            <w:r>
              <w:rPr>
                <w:noProof/>
                <w:webHidden/>
              </w:rPr>
              <w:tab/>
            </w:r>
            <w:r>
              <w:rPr>
                <w:noProof/>
                <w:webHidden/>
              </w:rPr>
              <w:fldChar w:fldCharType="begin"/>
            </w:r>
            <w:r>
              <w:rPr>
                <w:noProof/>
                <w:webHidden/>
              </w:rPr>
              <w:instrText xml:space="preserve"> PAGEREF _Toc211507992 \h </w:instrText>
            </w:r>
            <w:r>
              <w:rPr>
                <w:noProof/>
                <w:webHidden/>
              </w:rPr>
            </w:r>
            <w:r>
              <w:rPr>
                <w:noProof/>
                <w:webHidden/>
              </w:rPr>
              <w:fldChar w:fldCharType="separate"/>
            </w:r>
            <w:r w:rsidR="00AD331F">
              <w:rPr>
                <w:noProof/>
                <w:webHidden/>
              </w:rPr>
              <w:t>9</w:t>
            </w:r>
            <w:r>
              <w:rPr>
                <w:noProof/>
                <w:webHidden/>
              </w:rPr>
              <w:fldChar w:fldCharType="end"/>
            </w:r>
          </w:hyperlink>
        </w:p>
        <w:p w14:paraId="7AA9812F" w14:textId="6CD4F3A7" w:rsidR="00813D33" w:rsidRDefault="00813D33">
          <w:pPr>
            <w:pStyle w:val="TOC2"/>
            <w:tabs>
              <w:tab w:val="right" w:leader="dot" w:pos="9350"/>
            </w:tabs>
            <w:rPr>
              <w:rFonts w:asciiTheme="minorHAnsi" w:eastAsiaTheme="minorEastAsia" w:hAnsiTheme="minorHAnsi"/>
              <w:noProof/>
              <w:szCs w:val="24"/>
            </w:rPr>
          </w:pPr>
          <w:hyperlink w:anchor="_Toc211507993" w:history="1">
            <w:r w:rsidRPr="00676858">
              <w:rPr>
                <w:rStyle w:val="Hyperlink"/>
                <w:noProof/>
              </w:rPr>
              <w:t>3.3 Feature engineering</w:t>
            </w:r>
            <w:r>
              <w:rPr>
                <w:noProof/>
                <w:webHidden/>
              </w:rPr>
              <w:tab/>
            </w:r>
            <w:r>
              <w:rPr>
                <w:noProof/>
                <w:webHidden/>
              </w:rPr>
              <w:fldChar w:fldCharType="begin"/>
            </w:r>
            <w:r>
              <w:rPr>
                <w:noProof/>
                <w:webHidden/>
              </w:rPr>
              <w:instrText xml:space="preserve"> PAGEREF _Toc211507993 \h </w:instrText>
            </w:r>
            <w:r>
              <w:rPr>
                <w:noProof/>
                <w:webHidden/>
              </w:rPr>
            </w:r>
            <w:r>
              <w:rPr>
                <w:noProof/>
                <w:webHidden/>
              </w:rPr>
              <w:fldChar w:fldCharType="separate"/>
            </w:r>
            <w:r w:rsidR="00AD331F">
              <w:rPr>
                <w:noProof/>
                <w:webHidden/>
              </w:rPr>
              <w:t>9</w:t>
            </w:r>
            <w:r>
              <w:rPr>
                <w:noProof/>
                <w:webHidden/>
              </w:rPr>
              <w:fldChar w:fldCharType="end"/>
            </w:r>
          </w:hyperlink>
        </w:p>
        <w:p w14:paraId="53CDD578" w14:textId="2AFA0E7F" w:rsidR="00813D33" w:rsidRDefault="00813D33">
          <w:pPr>
            <w:pStyle w:val="TOC2"/>
            <w:tabs>
              <w:tab w:val="right" w:leader="dot" w:pos="9350"/>
            </w:tabs>
            <w:rPr>
              <w:rFonts w:asciiTheme="minorHAnsi" w:eastAsiaTheme="minorEastAsia" w:hAnsiTheme="minorHAnsi"/>
              <w:noProof/>
              <w:szCs w:val="24"/>
            </w:rPr>
          </w:pPr>
          <w:hyperlink w:anchor="_Toc211507994" w:history="1">
            <w:r w:rsidRPr="00676858">
              <w:rPr>
                <w:rStyle w:val="Hyperlink"/>
                <w:noProof/>
              </w:rPr>
              <w:t>3.4 Model selection</w:t>
            </w:r>
            <w:r>
              <w:rPr>
                <w:noProof/>
                <w:webHidden/>
              </w:rPr>
              <w:tab/>
            </w:r>
            <w:r>
              <w:rPr>
                <w:noProof/>
                <w:webHidden/>
              </w:rPr>
              <w:fldChar w:fldCharType="begin"/>
            </w:r>
            <w:r>
              <w:rPr>
                <w:noProof/>
                <w:webHidden/>
              </w:rPr>
              <w:instrText xml:space="preserve"> PAGEREF _Toc211507994 \h </w:instrText>
            </w:r>
            <w:r>
              <w:rPr>
                <w:noProof/>
                <w:webHidden/>
              </w:rPr>
            </w:r>
            <w:r>
              <w:rPr>
                <w:noProof/>
                <w:webHidden/>
              </w:rPr>
              <w:fldChar w:fldCharType="separate"/>
            </w:r>
            <w:r w:rsidR="00AD331F">
              <w:rPr>
                <w:noProof/>
                <w:webHidden/>
              </w:rPr>
              <w:t>10</w:t>
            </w:r>
            <w:r>
              <w:rPr>
                <w:noProof/>
                <w:webHidden/>
              </w:rPr>
              <w:fldChar w:fldCharType="end"/>
            </w:r>
          </w:hyperlink>
        </w:p>
        <w:p w14:paraId="1A833DEE" w14:textId="123E21FF" w:rsidR="00813D33" w:rsidRDefault="00813D33">
          <w:pPr>
            <w:pStyle w:val="TOC2"/>
            <w:tabs>
              <w:tab w:val="right" w:leader="dot" w:pos="9350"/>
            </w:tabs>
            <w:rPr>
              <w:rFonts w:asciiTheme="minorHAnsi" w:eastAsiaTheme="minorEastAsia" w:hAnsiTheme="minorHAnsi"/>
              <w:noProof/>
              <w:szCs w:val="24"/>
            </w:rPr>
          </w:pPr>
          <w:hyperlink w:anchor="_Toc211507995" w:history="1">
            <w:r w:rsidRPr="00676858">
              <w:rPr>
                <w:rStyle w:val="Hyperlink"/>
                <w:noProof/>
              </w:rPr>
              <w:t>3.5 Hyperparameter tuning</w:t>
            </w:r>
            <w:r>
              <w:rPr>
                <w:noProof/>
                <w:webHidden/>
              </w:rPr>
              <w:tab/>
            </w:r>
            <w:r>
              <w:rPr>
                <w:noProof/>
                <w:webHidden/>
              </w:rPr>
              <w:fldChar w:fldCharType="begin"/>
            </w:r>
            <w:r>
              <w:rPr>
                <w:noProof/>
                <w:webHidden/>
              </w:rPr>
              <w:instrText xml:space="preserve"> PAGEREF _Toc211507995 \h </w:instrText>
            </w:r>
            <w:r>
              <w:rPr>
                <w:noProof/>
                <w:webHidden/>
              </w:rPr>
            </w:r>
            <w:r>
              <w:rPr>
                <w:noProof/>
                <w:webHidden/>
              </w:rPr>
              <w:fldChar w:fldCharType="separate"/>
            </w:r>
            <w:r w:rsidR="00AD331F">
              <w:rPr>
                <w:noProof/>
                <w:webHidden/>
              </w:rPr>
              <w:t>10</w:t>
            </w:r>
            <w:r>
              <w:rPr>
                <w:noProof/>
                <w:webHidden/>
              </w:rPr>
              <w:fldChar w:fldCharType="end"/>
            </w:r>
          </w:hyperlink>
        </w:p>
        <w:p w14:paraId="37EB8510" w14:textId="5D4D7536" w:rsidR="00813D33" w:rsidRDefault="00813D33">
          <w:pPr>
            <w:pStyle w:val="TOC2"/>
            <w:tabs>
              <w:tab w:val="right" w:leader="dot" w:pos="9350"/>
            </w:tabs>
            <w:rPr>
              <w:rFonts w:asciiTheme="minorHAnsi" w:eastAsiaTheme="minorEastAsia" w:hAnsiTheme="minorHAnsi"/>
              <w:noProof/>
              <w:szCs w:val="24"/>
            </w:rPr>
          </w:pPr>
          <w:hyperlink w:anchor="_Toc211507996" w:history="1">
            <w:r w:rsidRPr="00676858">
              <w:rPr>
                <w:rStyle w:val="Hyperlink"/>
                <w:noProof/>
              </w:rPr>
              <w:t>3.6 Evaluation protocol</w:t>
            </w:r>
            <w:r>
              <w:rPr>
                <w:noProof/>
                <w:webHidden/>
              </w:rPr>
              <w:tab/>
            </w:r>
            <w:r>
              <w:rPr>
                <w:noProof/>
                <w:webHidden/>
              </w:rPr>
              <w:fldChar w:fldCharType="begin"/>
            </w:r>
            <w:r>
              <w:rPr>
                <w:noProof/>
                <w:webHidden/>
              </w:rPr>
              <w:instrText xml:space="preserve"> PAGEREF _Toc211507996 \h </w:instrText>
            </w:r>
            <w:r>
              <w:rPr>
                <w:noProof/>
                <w:webHidden/>
              </w:rPr>
            </w:r>
            <w:r>
              <w:rPr>
                <w:noProof/>
                <w:webHidden/>
              </w:rPr>
              <w:fldChar w:fldCharType="separate"/>
            </w:r>
            <w:r w:rsidR="00AD331F">
              <w:rPr>
                <w:noProof/>
                <w:webHidden/>
              </w:rPr>
              <w:t>11</w:t>
            </w:r>
            <w:r>
              <w:rPr>
                <w:noProof/>
                <w:webHidden/>
              </w:rPr>
              <w:fldChar w:fldCharType="end"/>
            </w:r>
          </w:hyperlink>
        </w:p>
        <w:p w14:paraId="615C9A17" w14:textId="01A60421" w:rsidR="00813D33" w:rsidRDefault="00813D33">
          <w:pPr>
            <w:pStyle w:val="TOC2"/>
            <w:tabs>
              <w:tab w:val="right" w:leader="dot" w:pos="9350"/>
            </w:tabs>
            <w:rPr>
              <w:rFonts w:asciiTheme="minorHAnsi" w:eastAsiaTheme="minorEastAsia" w:hAnsiTheme="minorHAnsi"/>
              <w:noProof/>
              <w:szCs w:val="24"/>
            </w:rPr>
          </w:pPr>
          <w:hyperlink w:anchor="_Toc211507997" w:history="1">
            <w:r w:rsidRPr="00676858">
              <w:rPr>
                <w:rStyle w:val="Hyperlink"/>
                <w:noProof/>
              </w:rPr>
              <w:t>3.7 Robustness and drift controls</w:t>
            </w:r>
            <w:r>
              <w:rPr>
                <w:noProof/>
                <w:webHidden/>
              </w:rPr>
              <w:tab/>
            </w:r>
            <w:r>
              <w:rPr>
                <w:noProof/>
                <w:webHidden/>
              </w:rPr>
              <w:fldChar w:fldCharType="begin"/>
            </w:r>
            <w:r>
              <w:rPr>
                <w:noProof/>
                <w:webHidden/>
              </w:rPr>
              <w:instrText xml:space="preserve"> PAGEREF _Toc211507997 \h </w:instrText>
            </w:r>
            <w:r>
              <w:rPr>
                <w:noProof/>
                <w:webHidden/>
              </w:rPr>
            </w:r>
            <w:r>
              <w:rPr>
                <w:noProof/>
                <w:webHidden/>
              </w:rPr>
              <w:fldChar w:fldCharType="separate"/>
            </w:r>
            <w:r w:rsidR="00AD331F">
              <w:rPr>
                <w:noProof/>
                <w:webHidden/>
              </w:rPr>
              <w:t>11</w:t>
            </w:r>
            <w:r>
              <w:rPr>
                <w:noProof/>
                <w:webHidden/>
              </w:rPr>
              <w:fldChar w:fldCharType="end"/>
            </w:r>
          </w:hyperlink>
        </w:p>
        <w:p w14:paraId="3890580C" w14:textId="0FA39431" w:rsidR="00813D33" w:rsidRDefault="00813D33">
          <w:pPr>
            <w:pStyle w:val="TOC2"/>
            <w:tabs>
              <w:tab w:val="right" w:leader="dot" w:pos="9350"/>
            </w:tabs>
            <w:rPr>
              <w:rFonts w:asciiTheme="minorHAnsi" w:eastAsiaTheme="minorEastAsia" w:hAnsiTheme="minorHAnsi"/>
              <w:noProof/>
              <w:szCs w:val="24"/>
            </w:rPr>
          </w:pPr>
          <w:hyperlink w:anchor="_Toc211507998" w:history="1">
            <w:r w:rsidRPr="00676858">
              <w:rPr>
                <w:rStyle w:val="Hyperlink"/>
                <w:noProof/>
              </w:rPr>
              <w:t>3.8 Packaging and deployment</w:t>
            </w:r>
            <w:r>
              <w:rPr>
                <w:noProof/>
                <w:webHidden/>
              </w:rPr>
              <w:tab/>
            </w:r>
            <w:r>
              <w:rPr>
                <w:noProof/>
                <w:webHidden/>
              </w:rPr>
              <w:fldChar w:fldCharType="begin"/>
            </w:r>
            <w:r>
              <w:rPr>
                <w:noProof/>
                <w:webHidden/>
              </w:rPr>
              <w:instrText xml:space="preserve"> PAGEREF _Toc211507998 \h </w:instrText>
            </w:r>
            <w:r>
              <w:rPr>
                <w:noProof/>
                <w:webHidden/>
              </w:rPr>
            </w:r>
            <w:r>
              <w:rPr>
                <w:noProof/>
                <w:webHidden/>
              </w:rPr>
              <w:fldChar w:fldCharType="separate"/>
            </w:r>
            <w:r w:rsidR="00AD331F">
              <w:rPr>
                <w:noProof/>
                <w:webHidden/>
              </w:rPr>
              <w:t>11</w:t>
            </w:r>
            <w:r>
              <w:rPr>
                <w:noProof/>
                <w:webHidden/>
              </w:rPr>
              <w:fldChar w:fldCharType="end"/>
            </w:r>
          </w:hyperlink>
        </w:p>
        <w:p w14:paraId="148E8939" w14:textId="3F8A8001" w:rsidR="00813D33" w:rsidRDefault="00813D33">
          <w:pPr>
            <w:pStyle w:val="TOC2"/>
            <w:tabs>
              <w:tab w:val="right" w:leader="dot" w:pos="9350"/>
            </w:tabs>
            <w:rPr>
              <w:rFonts w:asciiTheme="minorHAnsi" w:eastAsiaTheme="minorEastAsia" w:hAnsiTheme="minorHAnsi"/>
              <w:noProof/>
              <w:szCs w:val="24"/>
            </w:rPr>
          </w:pPr>
          <w:hyperlink w:anchor="_Toc211507999" w:history="1">
            <w:r w:rsidRPr="00676858">
              <w:rPr>
                <w:rStyle w:val="Hyperlink"/>
                <w:noProof/>
              </w:rPr>
              <w:t>3.9 Explainability and analyst tooling</w:t>
            </w:r>
            <w:r>
              <w:rPr>
                <w:noProof/>
                <w:webHidden/>
              </w:rPr>
              <w:tab/>
            </w:r>
            <w:r>
              <w:rPr>
                <w:noProof/>
                <w:webHidden/>
              </w:rPr>
              <w:fldChar w:fldCharType="begin"/>
            </w:r>
            <w:r>
              <w:rPr>
                <w:noProof/>
                <w:webHidden/>
              </w:rPr>
              <w:instrText xml:space="preserve"> PAGEREF _Toc211507999 \h </w:instrText>
            </w:r>
            <w:r>
              <w:rPr>
                <w:noProof/>
                <w:webHidden/>
              </w:rPr>
            </w:r>
            <w:r>
              <w:rPr>
                <w:noProof/>
                <w:webHidden/>
              </w:rPr>
              <w:fldChar w:fldCharType="separate"/>
            </w:r>
            <w:r w:rsidR="00AD331F">
              <w:rPr>
                <w:noProof/>
                <w:webHidden/>
              </w:rPr>
              <w:t>12</w:t>
            </w:r>
            <w:r>
              <w:rPr>
                <w:noProof/>
                <w:webHidden/>
              </w:rPr>
              <w:fldChar w:fldCharType="end"/>
            </w:r>
          </w:hyperlink>
        </w:p>
        <w:p w14:paraId="3B330069" w14:textId="3D267428" w:rsidR="00813D33" w:rsidRDefault="00813D33">
          <w:pPr>
            <w:pStyle w:val="TOC1"/>
            <w:tabs>
              <w:tab w:val="right" w:leader="dot" w:pos="9350"/>
            </w:tabs>
            <w:rPr>
              <w:rFonts w:asciiTheme="minorHAnsi" w:eastAsiaTheme="minorEastAsia" w:hAnsiTheme="minorHAnsi"/>
              <w:noProof/>
              <w:szCs w:val="24"/>
            </w:rPr>
          </w:pPr>
          <w:hyperlink w:anchor="_Toc211508000" w:history="1">
            <w:r w:rsidRPr="00676858">
              <w:rPr>
                <w:rStyle w:val="Hyperlink"/>
                <w:noProof/>
              </w:rPr>
              <w:t>4. Discussion and recommendations</w:t>
            </w:r>
            <w:r>
              <w:rPr>
                <w:noProof/>
                <w:webHidden/>
              </w:rPr>
              <w:tab/>
            </w:r>
            <w:r>
              <w:rPr>
                <w:noProof/>
                <w:webHidden/>
              </w:rPr>
              <w:fldChar w:fldCharType="begin"/>
            </w:r>
            <w:r>
              <w:rPr>
                <w:noProof/>
                <w:webHidden/>
              </w:rPr>
              <w:instrText xml:space="preserve"> PAGEREF _Toc211508000 \h </w:instrText>
            </w:r>
            <w:r>
              <w:rPr>
                <w:noProof/>
                <w:webHidden/>
              </w:rPr>
            </w:r>
            <w:r>
              <w:rPr>
                <w:noProof/>
                <w:webHidden/>
              </w:rPr>
              <w:fldChar w:fldCharType="separate"/>
            </w:r>
            <w:r w:rsidR="00AD331F">
              <w:rPr>
                <w:noProof/>
                <w:webHidden/>
              </w:rPr>
              <w:t>12</w:t>
            </w:r>
            <w:r>
              <w:rPr>
                <w:noProof/>
                <w:webHidden/>
              </w:rPr>
              <w:fldChar w:fldCharType="end"/>
            </w:r>
          </w:hyperlink>
        </w:p>
        <w:p w14:paraId="2EA39888" w14:textId="76A0A3EC" w:rsidR="00813D33" w:rsidRDefault="00813D33">
          <w:pPr>
            <w:pStyle w:val="TOC1"/>
            <w:tabs>
              <w:tab w:val="right" w:leader="dot" w:pos="9350"/>
            </w:tabs>
            <w:rPr>
              <w:rFonts w:asciiTheme="minorHAnsi" w:eastAsiaTheme="minorEastAsia" w:hAnsiTheme="minorHAnsi"/>
              <w:noProof/>
              <w:szCs w:val="24"/>
            </w:rPr>
          </w:pPr>
          <w:hyperlink w:anchor="_Toc211508001" w:history="1">
            <w:r w:rsidRPr="00676858">
              <w:rPr>
                <w:rStyle w:val="Hyperlink"/>
                <w:noProof/>
              </w:rPr>
              <w:t>References</w:t>
            </w:r>
            <w:r>
              <w:rPr>
                <w:noProof/>
                <w:webHidden/>
              </w:rPr>
              <w:tab/>
            </w:r>
            <w:r>
              <w:rPr>
                <w:noProof/>
                <w:webHidden/>
              </w:rPr>
              <w:fldChar w:fldCharType="begin"/>
            </w:r>
            <w:r>
              <w:rPr>
                <w:noProof/>
                <w:webHidden/>
              </w:rPr>
              <w:instrText xml:space="preserve"> PAGEREF _Toc211508001 \h </w:instrText>
            </w:r>
            <w:r>
              <w:rPr>
                <w:noProof/>
                <w:webHidden/>
              </w:rPr>
            </w:r>
            <w:r>
              <w:rPr>
                <w:noProof/>
                <w:webHidden/>
              </w:rPr>
              <w:fldChar w:fldCharType="separate"/>
            </w:r>
            <w:r w:rsidR="00AD331F">
              <w:rPr>
                <w:noProof/>
                <w:webHidden/>
              </w:rPr>
              <w:t>17</w:t>
            </w:r>
            <w:r>
              <w:rPr>
                <w:noProof/>
                <w:webHidden/>
              </w:rPr>
              <w:fldChar w:fldCharType="end"/>
            </w:r>
          </w:hyperlink>
        </w:p>
        <w:p w14:paraId="551F71D2" w14:textId="4B7F7105" w:rsidR="00813D33" w:rsidRDefault="00813D33">
          <w:pPr>
            <w:pStyle w:val="TOC1"/>
            <w:tabs>
              <w:tab w:val="right" w:leader="dot" w:pos="9350"/>
            </w:tabs>
            <w:rPr>
              <w:rFonts w:asciiTheme="minorHAnsi" w:eastAsiaTheme="minorEastAsia" w:hAnsiTheme="minorHAnsi"/>
              <w:noProof/>
              <w:szCs w:val="24"/>
            </w:rPr>
          </w:pPr>
          <w:hyperlink w:anchor="_Toc211508002" w:history="1">
            <w:r w:rsidRPr="00676858">
              <w:rPr>
                <w:rStyle w:val="Hyperlink"/>
                <w:noProof/>
              </w:rPr>
              <w:t>Appendix</w:t>
            </w:r>
            <w:r>
              <w:rPr>
                <w:noProof/>
                <w:webHidden/>
              </w:rPr>
              <w:tab/>
            </w:r>
            <w:r>
              <w:rPr>
                <w:noProof/>
                <w:webHidden/>
              </w:rPr>
              <w:fldChar w:fldCharType="begin"/>
            </w:r>
            <w:r>
              <w:rPr>
                <w:noProof/>
                <w:webHidden/>
              </w:rPr>
              <w:instrText xml:space="preserve"> PAGEREF _Toc211508002 \h </w:instrText>
            </w:r>
            <w:r>
              <w:rPr>
                <w:noProof/>
                <w:webHidden/>
              </w:rPr>
            </w:r>
            <w:r>
              <w:rPr>
                <w:noProof/>
                <w:webHidden/>
              </w:rPr>
              <w:fldChar w:fldCharType="separate"/>
            </w:r>
            <w:r w:rsidR="00AD331F">
              <w:rPr>
                <w:noProof/>
                <w:webHidden/>
              </w:rPr>
              <w:t>20</w:t>
            </w:r>
            <w:r>
              <w:rPr>
                <w:noProof/>
                <w:webHidden/>
              </w:rPr>
              <w:fldChar w:fldCharType="end"/>
            </w:r>
          </w:hyperlink>
        </w:p>
        <w:p w14:paraId="46B7716A" w14:textId="325E6C04" w:rsidR="000418EF" w:rsidRDefault="000418EF">
          <w:r>
            <w:rPr>
              <w:b/>
              <w:bCs/>
              <w:noProof/>
            </w:rPr>
            <w:fldChar w:fldCharType="end"/>
          </w:r>
        </w:p>
      </w:sdtContent>
    </w:sdt>
    <w:p w14:paraId="78999B56" w14:textId="77777777" w:rsidR="00B024F4" w:rsidRPr="00B024F4" w:rsidRDefault="00B024F4" w:rsidP="00B024F4"/>
    <w:p w14:paraId="4F3FABB0" w14:textId="77777777" w:rsidR="00B024F4" w:rsidRDefault="00B024F4">
      <w:pPr>
        <w:spacing w:line="259" w:lineRule="auto"/>
        <w:jc w:val="left"/>
        <w:rPr>
          <w:rFonts w:eastAsiaTheme="majorEastAsia" w:cstheme="majorBidi"/>
          <w:b/>
          <w:sz w:val="28"/>
          <w:szCs w:val="32"/>
        </w:rPr>
      </w:pPr>
      <w:r>
        <w:br w:type="page"/>
      </w:r>
    </w:p>
    <w:p w14:paraId="57FB2611" w14:textId="6A72C014" w:rsidR="00B024F4" w:rsidRPr="00B024F4" w:rsidRDefault="00B024F4" w:rsidP="00B024F4">
      <w:pPr>
        <w:pStyle w:val="Heading1"/>
      </w:pPr>
      <w:bookmarkStart w:id="0" w:name="_Toc211507988"/>
      <w:r w:rsidRPr="00B024F4">
        <w:lastRenderedPageBreak/>
        <w:t>1. Introduction</w:t>
      </w:r>
      <w:bookmarkEnd w:id="0"/>
    </w:p>
    <w:p w14:paraId="58F043C0" w14:textId="556EBD5E" w:rsidR="00B024F4" w:rsidRPr="00B024F4" w:rsidRDefault="00CC4421" w:rsidP="00B024F4">
      <w:proofErr w:type="spellStart"/>
      <w:r w:rsidRPr="00CC4421">
        <w:t>Organisations</w:t>
      </w:r>
      <w:proofErr w:type="spellEnd"/>
      <w:r w:rsidRPr="00CC4421">
        <w:t xml:space="preserve"> that are based on the internet are dependent on fast dependable perception of customer views. Star ratings are concealing the nuance, free-text reviews are revealing to the issues of product, shipping, or service delight. The issue is that these texts are supposed to be categorized appropriately and with less infrastructure as possible. Although it is </w:t>
      </w:r>
      <w:r w:rsidR="00D16CF7" w:rsidRPr="00CC4421">
        <w:t>comput</w:t>
      </w:r>
      <w:r w:rsidR="00D16CF7">
        <w:t>ational</w:t>
      </w:r>
      <w:r w:rsidR="00D16CF7" w:rsidRPr="00CC4421">
        <w:t>ly</w:t>
      </w:r>
      <w:r w:rsidRPr="00CC4421">
        <w:t xml:space="preserve"> expensive, state of the art performance of modern transformer models, and introduces maintainability, privacy, and latency trade-offs that are not relevant to most small and medium-sized businesses. The traditional machine-learning techniques remain attractive because they are inexpensive, can be audited with ease, and effective when </w:t>
      </w:r>
      <w:r w:rsidR="00BB3292" w:rsidRPr="00CC4421">
        <w:t>well-constructed</w:t>
      </w:r>
      <w:r w:rsidRPr="00CC4421">
        <w:t>.</w:t>
      </w:r>
    </w:p>
    <w:p w14:paraId="1463F3F8" w14:textId="5DFA6BF5" w:rsidR="00B024F4" w:rsidRPr="00B024F4" w:rsidRDefault="00B024F4" w:rsidP="00B024F4">
      <w:r w:rsidRPr="00B024F4">
        <w:t xml:space="preserve">This report addresses the practical question: which traditional algorithm and workflow should a lean marketing company adopt to classify shopper reviews into sentiment categories? The design goals are deliberately conservative: high predictive quality relative to cost; transparent choices a non-specialist can audit; and operational reliability on commodity CPUs without GPUs. The structure proceeds as follows. First, the related literature on classical text representations and linear classifiers is </w:t>
      </w:r>
      <w:proofErr w:type="spellStart"/>
      <w:r w:rsidRPr="00B024F4">
        <w:t>synthesised</w:t>
      </w:r>
      <w:proofErr w:type="spellEnd"/>
      <w:r w:rsidRPr="00B024F4">
        <w:t xml:space="preserve"> to distil design principles that matter in production. Second, a complete workflow is specified</w:t>
      </w:r>
      <w:r w:rsidR="00C07F36">
        <w:t xml:space="preserve"> </w:t>
      </w:r>
      <w:r w:rsidRPr="00B024F4">
        <w:t>from raw text to deployable artifact</w:t>
      </w:r>
      <w:r w:rsidR="00C07F36">
        <w:t xml:space="preserve"> </w:t>
      </w:r>
      <w:r w:rsidRPr="00B024F4">
        <w:t>covering pre-processing, feature engineering, model selection, tuning, and evaluation. Third, the discussion translates technical conclusions into operational recommendations, including metrics, monitoring, and governance. The report ends with a concise set of actions that deliver value quickly while keeping room for future enhancement.</w:t>
      </w:r>
    </w:p>
    <w:p w14:paraId="5993350D" w14:textId="77777777" w:rsidR="00B024F4" w:rsidRPr="00B024F4" w:rsidRDefault="00B024F4" w:rsidP="00B024F4">
      <w:pPr>
        <w:pStyle w:val="Heading1"/>
      </w:pPr>
      <w:bookmarkStart w:id="1" w:name="_Toc211507989"/>
      <w:r w:rsidRPr="00B024F4">
        <w:t>2. Related work in the literature</w:t>
      </w:r>
      <w:bookmarkEnd w:id="1"/>
    </w:p>
    <w:p w14:paraId="7F672A41" w14:textId="77777777" w:rsidR="00B024F4" w:rsidRPr="00B024F4" w:rsidRDefault="00B024F4" w:rsidP="00B024F4">
      <w:r w:rsidRPr="00B024F4">
        <w:t>Two broad traditions inform practical sentiment analysis without deep learning. The first is the representation tradition: how words, subwords, symbols, and structure are mapped into numeric spaces that emphasise discriminative information. The second is the decision tradition: how linear discriminants, probabilistic models, or margin-based methods convert those features into stable predictions under noise, imbalance, and drift.</w:t>
      </w:r>
    </w:p>
    <w:p w14:paraId="3E5D81DF" w14:textId="77777777" w:rsidR="005F7BB6" w:rsidRDefault="00B024F4" w:rsidP="00B024F4">
      <w:pPr>
        <w:rPr>
          <w:b/>
          <w:bCs/>
        </w:rPr>
      </w:pPr>
      <w:r w:rsidRPr="00B024F4">
        <w:rPr>
          <w:b/>
          <w:bCs/>
        </w:rPr>
        <w:t>Classical text representations</w:t>
      </w:r>
    </w:p>
    <w:p w14:paraId="33CD0D74" w14:textId="7B052286" w:rsidR="00B024F4" w:rsidRPr="00B024F4" w:rsidRDefault="00B33EA6" w:rsidP="00B024F4">
      <w:r w:rsidRPr="00B33EA6">
        <w:t xml:space="preserve">Classical representations such as bag-of-words and n-gram models remain central to efficient sentiment analysis pipelines. The Term Frequency–Inverse Document Frequency (TF-IDF) </w:t>
      </w:r>
      <w:r w:rsidRPr="00B33EA6">
        <w:lastRenderedPageBreak/>
        <w:t>technique adjusts token importance by reducing the weight of frequent words and emphasising rare, informative terms, thereby improving class separability for linear algorithms</w:t>
      </w:r>
      <w:r>
        <w:t xml:space="preserve"> [1]</w:t>
      </w:r>
      <w:r w:rsidRPr="00B33EA6">
        <w:t>. Blended n-gram features are especially valuable for short, informal consumer reviews where context is minimal. Word-level unigrams and bigrams capture thematic and polarity signals such as “excellent quality” or “poor design,” while character-level trigrams to five-grams enhance robustness against spelling variations, slang, concatenations, and emotive punctuation commonly observed in social and e-commerce text. In contrast to dense vector embeddings, sparse TF-IDF matrices are computationally lightweight, memory-efficient after vocabulary capping or feature hashing, and require no pre-training, making them ideal for cost-sensitive sentiment classification tasks</w:t>
      </w:r>
      <w:r w:rsidR="00B024F4" w:rsidRPr="00B024F4">
        <w:t>.</w:t>
      </w:r>
    </w:p>
    <w:p w14:paraId="3AD7CEEE" w14:textId="77777777" w:rsidR="005F7BB6" w:rsidRDefault="00B024F4" w:rsidP="00B024F4">
      <w:pPr>
        <w:rPr>
          <w:b/>
          <w:bCs/>
        </w:rPr>
      </w:pPr>
      <w:r w:rsidRPr="00B024F4">
        <w:rPr>
          <w:b/>
          <w:bCs/>
        </w:rPr>
        <w:t>Pre-processing and noise handling</w:t>
      </w:r>
    </w:p>
    <w:p w14:paraId="52B9CFA7" w14:textId="336BA5FC" w:rsidR="006041AE" w:rsidRDefault="006041AE" w:rsidP="006041AE">
      <w:pPr>
        <w:jc w:val="center"/>
        <w:rPr>
          <w:b/>
          <w:bCs/>
        </w:rPr>
      </w:pPr>
      <w:r>
        <w:rPr>
          <w:noProof/>
        </w:rPr>
        <w:drawing>
          <wp:inline distT="0" distB="0" distL="0" distR="0" wp14:anchorId="010101EF" wp14:editId="79BA26E5">
            <wp:extent cx="3688087" cy="3955312"/>
            <wp:effectExtent l="0" t="0" r="7620" b="7620"/>
            <wp:docPr id="1509728468" name="Picture 7" descr="Data preprocessing steps include (1) noise removal and (2) wor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Data preprocessing steps include (1) noise removal and (2) word...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93107" cy="3960696"/>
                    </a:xfrm>
                    <a:prstGeom prst="rect">
                      <a:avLst/>
                    </a:prstGeom>
                    <a:noFill/>
                    <a:ln>
                      <a:noFill/>
                    </a:ln>
                  </pic:spPr>
                </pic:pic>
              </a:graphicData>
            </a:graphic>
          </wp:inline>
        </w:drawing>
      </w:r>
    </w:p>
    <w:p w14:paraId="5D658D67" w14:textId="5E302C95" w:rsidR="006041AE" w:rsidRDefault="006041AE" w:rsidP="006041AE">
      <w:pPr>
        <w:jc w:val="center"/>
        <w:rPr>
          <w:b/>
          <w:bCs/>
        </w:rPr>
      </w:pPr>
      <w:r>
        <w:rPr>
          <w:b/>
          <w:bCs/>
        </w:rPr>
        <w:t xml:space="preserve">Figure 1: </w:t>
      </w:r>
      <w:r w:rsidR="00C760E5" w:rsidRPr="00C760E5">
        <w:rPr>
          <w:b/>
          <w:bCs/>
        </w:rPr>
        <w:t>Data Preprocessing Workflow</w:t>
      </w:r>
    </w:p>
    <w:p w14:paraId="07A84443" w14:textId="248B5E1B" w:rsidR="00C760E5" w:rsidRPr="00C760E5" w:rsidRDefault="00C760E5" w:rsidP="006041AE">
      <w:pPr>
        <w:jc w:val="center"/>
      </w:pPr>
      <w:r w:rsidRPr="00C760E5">
        <w:t xml:space="preserve">(Source: </w:t>
      </w:r>
      <w:r w:rsidR="005F3AD3" w:rsidRPr="00652664">
        <w:t>researchgate.net</w:t>
      </w:r>
      <w:r w:rsidR="005F3AD3">
        <w:t>, 2025)</w:t>
      </w:r>
    </w:p>
    <w:p w14:paraId="5C89EF22" w14:textId="1B843AFD" w:rsidR="00B024F4" w:rsidRPr="00B024F4" w:rsidRDefault="00B024F4" w:rsidP="00B024F4">
      <w:r w:rsidRPr="00B024F4">
        <w:lastRenderedPageBreak/>
        <w:t xml:space="preserve">Minimalist </w:t>
      </w:r>
      <w:proofErr w:type="spellStart"/>
      <w:r w:rsidRPr="00B024F4">
        <w:t>normalisation</w:t>
      </w:r>
      <w:proofErr w:type="spellEnd"/>
      <w:r w:rsidRPr="00B024F4">
        <w:t xml:space="preserve"> tends to work best: lowercasing, Unicode </w:t>
      </w:r>
      <w:proofErr w:type="spellStart"/>
      <w:r w:rsidRPr="00B024F4">
        <w:t>normalisation</w:t>
      </w:r>
      <w:proofErr w:type="spellEnd"/>
      <w:r w:rsidRPr="00B024F4">
        <w:t xml:space="preserve">, punctuation </w:t>
      </w:r>
      <w:proofErr w:type="spellStart"/>
      <w:r w:rsidRPr="00B024F4">
        <w:t>standardisation</w:t>
      </w:r>
      <w:proofErr w:type="spellEnd"/>
      <w:r w:rsidRPr="00B024F4">
        <w:t xml:space="preserve">, and controlled stop-word removal. Sentiment-bearing tokens such as “not”, “never”, “no” should be preserved, and simple negation handling (e.g., attaching a “_NEG” suffix to tokens following a negator up to the next punctuation) often yields gains. Emojis and emoticons carry strong sentiment signals; mapping them to textual descriptors during </w:t>
      </w:r>
      <w:proofErr w:type="spellStart"/>
      <w:r w:rsidRPr="00B024F4">
        <w:t>tokenisation</w:t>
      </w:r>
      <w:proofErr w:type="spellEnd"/>
      <w:r w:rsidRPr="00B024F4">
        <w:t xml:space="preserve"> keeps their information. Excessive </w:t>
      </w:r>
      <w:proofErr w:type="spellStart"/>
      <w:r w:rsidRPr="00B024F4">
        <w:t>lemmatisation</w:t>
      </w:r>
      <w:proofErr w:type="spellEnd"/>
      <w:r w:rsidRPr="00B024F4">
        <w:t xml:space="preserve"> or stemming can harm n-gram matching and should be applied cautiously.</w:t>
      </w:r>
    </w:p>
    <w:p w14:paraId="36175831" w14:textId="77777777" w:rsidR="005F7BB6" w:rsidRDefault="00B024F4" w:rsidP="00B024F4">
      <w:pPr>
        <w:rPr>
          <w:b/>
          <w:bCs/>
        </w:rPr>
      </w:pPr>
      <w:r w:rsidRPr="00B024F4">
        <w:rPr>
          <w:b/>
          <w:bCs/>
        </w:rPr>
        <w:t>Traditional classifiers</w:t>
      </w:r>
    </w:p>
    <w:p w14:paraId="32A7DCF2" w14:textId="583C96DA" w:rsidR="00B024F4" w:rsidRPr="00B024F4" w:rsidRDefault="00B024F4" w:rsidP="00B024F4">
      <w:r w:rsidRPr="00B024F4">
        <w:t>Three families recur in credible deployments. Multinomial Naïve Bayes is exceptionally fast and strong with term-count features, particularly when class priors capture imbalance; its independence assumption, however, limits peak F1 for nuanced polarity. Linear Support Vector Machines find large-margin separators in high-dimensional sparse spaces and deliver consistently high accuracy on sentiment tasks, especially with hinge or squared-hinge loss</w:t>
      </w:r>
      <w:r w:rsidR="0012044D">
        <w:t xml:space="preserve"> [2]</w:t>
      </w:r>
      <w:r w:rsidRPr="00B024F4">
        <w:t xml:space="preserve">. Logistic Regression offers probabilistic outputs with well-behaved calibration and performs similarly to linear SVMs when </w:t>
      </w:r>
      <w:proofErr w:type="spellStart"/>
      <w:r w:rsidRPr="00B024F4">
        <w:t>regularised</w:t>
      </w:r>
      <w:proofErr w:type="spellEnd"/>
      <w:r w:rsidRPr="00B024F4">
        <w:t xml:space="preserve"> appropriately. Stochastic Gradient Descent (SGD) with hinge or log loss provides scalable online learning that approximates SVM or Logistic Regression while enabling incremental updates</w:t>
      </w:r>
      <w:r w:rsidR="00C07F36">
        <w:t xml:space="preserve"> </w:t>
      </w:r>
      <w:r w:rsidRPr="00B024F4">
        <w:t>useful where data drift is a concern.</w:t>
      </w:r>
    </w:p>
    <w:p w14:paraId="23FD4012" w14:textId="458FC410" w:rsidR="005F7BB6" w:rsidRDefault="00B024F4" w:rsidP="00B024F4">
      <w:proofErr w:type="spellStart"/>
      <w:r w:rsidRPr="00B024F4">
        <w:rPr>
          <w:b/>
          <w:bCs/>
        </w:rPr>
        <w:t>Regularisation</w:t>
      </w:r>
      <w:proofErr w:type="spellEnd"/>
      <w:r w:rsidRPr="00B024F4">
        <w:rPr>
          <w:b/>
          <w:bCs/>
        </w:rPr>
        <w:t xml:space="preserve"> and scaling</w:t>
      </w:r>
      <w:r w:rsidRPr="00B024F4">
        <w:t xml:space="preserve"> </w:t>
      </w:r>
    </w:p>
    <w:p w14:paraId="6CD3F179" w14:textId="4AD9E399" w:rsidR="00B024F4" w:rsidRPr="00B024F4" w:rsidRDefault="00B024F4" w:rsidP="00B024F4">
      <w:r w:rsidRPr="00B024F4">
        <w:t xml:space="preserve">L2 </w:t>
      </w:r>
      <w:proofErr w:type="spellStart"/>
      <w:r w:rsidRPr="00B024F4">
        <w:t>regularisation</w:t>
      </w:r>
      <w:proofErr w:type="spellEnd"/>
      <w:r w:rsidRPr="00B024F4">
        <w:t xml:space="preserve"> is typically superior for text because signal is distributed across many correlated features; L1 can induce sparsity, but aggressive coefficient zeroing risks discarding weakly predictive cues that aggregate into performance. Feature scaling is unnecessary for raw TF-IDF with linear models because the weighting already </w:t>
      </w:r>
      <w:proofErr w:type="spellStart"/>
      <w:r w:rsidRPr="00B024F4">
        <w:t>normalises</w:t>
      </w:r>
      <w:proofErr w:type="spellEnd"/>
      <w:r w:rsidRPr="00B024F4">
        <w:t xml:space="preserve"> magnitude; further scaling can even flatten informative contrasts.</w:t>
      </w:r>
    </w:p>
    <w:p w14:paraId="72DC8292" w14:textId="77777777" w:rsidR="005F7BB6" w:rsidRDefault="00B024F4" w:rsidP="00B024F4">
      <w:pPr>
        <w:rPr>
          <w:b/>
          <w:bCs/>
        </w:rPr>
      </w:pPr>
      <w:r w:rsidRPr="00B024F4">
        <w:rPr>
          <w:b/>
          <w:bCs/>
        </w:rPr>
        <w:t>Imbalance, thresholds, and calibration</w:t>
      </w:r>
    </w:p>
    <w:p w14:paraId="19E3ACB0" w14:textId="58114449" w:rsidR="00B024F4" w:rsidRPr="00B024F4" w:rsidRDefault="00B024F4" w:rsidP="00B024F4">
      <w:r w:rsidRPr="00B024F4">
        <w:t xml:space="preserve">Real-world review distributions are rarely balanced. Class weights or focal loss variants can counteract this; threshold moving on decision scores supports business-aligned trade-offs, for instance </w:t>
      </w:r>
      <w:proofErr w:type="spellStart"/>
      <w:r w:rsidRPr="00B024F4">
        <w:t>favouring</w:t>
      </w:r>
      <w:proofErr w:type="spellEnd"/>
      <w:r w:rsidRPr="00B024F4">
        <w:t xml:space="preserve"> recall of negatives in risk screening</w:t>
      </w:r>
      <w:r w:rsidR="0012044D">
        <w:t xml:space="preserve"> [3]</w:t>
      </w:r>
      <w:r w:rsidRPr="00B024F4">
        <w:t>. For applications that convert scores into downstream decisions</w:t>
      </w:r>
      <w:r w:rsidR="00C07F36">
        <w:t xml:space="preserve"> </w:t>
      </w:r>
      <w:r w:rsidRPr="00B024F4">
        <w:t xml:space="preserve">refund </w:t>
      </w:r>
      <w:proofErr w:type="spellStart"/>
      <w:r w:rsidRPr="00B024F4">
        <w:t>prioritisation</w:t>
      </w:r>
      <w:proofErr w:type="spellEnd"/>
      <w:r w:rsidRPr="00B024F4">
        <w:t>, escalation triage</w:t>
      </w:r>
      <w:r w:rsidR="00C07F36">
        <w:t xml:space="preserve"> </w:t>
      </w:r>
      <w:r w:rsidRPr="00B024F4">
        <w:t xml:space="preserve">well-calibrated probabilities </w:t>
      </w:r>
      <w:r w:rsidRPr="00B024F4">
        <w:lastRenderedPageBreak/>
        <w:t>matter. Isotonic regression or Platt scaling applied to validation folds can improve calibration without major complexity.</w:t>
      </w:r>
    </w:p>
    <w:p w14:paraId="60B81F3F" w14:textId="77777777" w:rsidR="005F7BB6" w:rsidRDefault="00B024F4" w:rsidP="00B024F4">
      <w:pPr>
        <w:rPr>
          <w:b/>
          <w:bCs/>
        </w:rPr>
      </w:pPr>
      <w:r w:rsidRPr="00B024F4">
        <w:rPr>
          <w:b/>
          <w:bCs/>
        </w:rPr>
        <w:t>Metrics and evaluation design</w:t>
      </w:r>
    </w:p>
    <w:p w14:paraId="24B2477B" w14:textId="77777777" w:rsidR="00D06A95" w:rsidRDefault="00B024F4" w:rsidP="00D06A95">
      <w:r w:rsidRPr="00B024F4">
        <w:t xml:space="preserve">Accuracy is misleading under imbalance. Macro-averaged F1, class-specific F1 for the minority class (often negative), Matthews Correlation Coefficient, and calibration metrics such as Brier score provide a fuller picture. </w:t>
      </w:r>
      <w:r w:rsidR="00D06A95">
        <w:t>The stratified cross-validation over time is recommended in the case when the reviews are time-varying to minimize the optimism due to the time leakage.</w:t>
      </w:r>
    </w:p>
    <w:p w14:paraId="0773726B" w14:textId="762E9BCE" w:rsidR="00B024F4" w:rsidRPr="00B024F4" w:rsidRDefault="00D06A95" w:rsidP="00D06A95">
      <w:r>
        <w:t xml:space="preserve">The practical inference is </w:t>
      </w:r>
      <w:proofErr w:type="spellStart"/>
      <w:r>
        <w:t>th</w:t>
      </w:r>
      <w:r w:rsidR="00704B49">
        <w:t>y</w:t>
      </w:r>
      <w:r>
        <w:t>at</w:t>
      </w:r>
      <w:proofErr w:type="spellEnd"/>
      <w:r>
        <w:t xml:space="preserve"> literature provides is that at fine-grained sentiment, both linear SVMs and the Logistic Regression are consistently superior, at the cost of low computational expenses and predictability [4]. Character-level cues are an overall feature of noisy text and even simple negation processing offers consistent and small enhancement.</w:t>
      </w:r>
    </w:p>
    <w:p w14:paraId="72F92C7D" w14:textId="77777777" w:rsidR="00B024F4" w:rsidRPr="00B024F4" w:rsidRDefault="00B024F4" w:rsidP="00C76E5D">
      <w:pPr>
        <w:pStyle w:val="Heading1"/>
      </w:pPr>
      <w:bookmarkStart w:id="2" w:name="_Toc211507990"/>
      <w:r w:rsidRPr="00B024F4">
        <w:t>3. Workflow methodology</w:t>
      </w:r>
      <w:bookmarkEnd w:id="2"/>
    </w:p>
    <w:p w14:paraId="7E8FF0A9" w14:textId="00BD3639" w:rsidR="00162584" w:rsidRDefault="009753DB" w:rsidP="00B024F4">
      <w:r w:rsidRPr="009753DB">
        <w:t>The workflow has been structured in a manner that it is easy to comprehend, replicate and has limited operations. It uses an example of a commodity of CPU, universal open-source libraries and simple engineering. Besides accuracy, the maintainability, and cost are also warranted at each of the stages.</w:t>
      </w:r>
    </w:p>
    <w:p w14:paraId="25FF7EF4" w14:textId="75B37FF8" w:rsidR="00AF733C" w:rsidRDefault="00AF733C" w:rsidP="00AF733C">
      <w:pPr>
        <w:jc w:val="center"/>
      </w:pPr>
      <w:r w:rsidRPr="00AF733C">
        <w:rPr>
          <w:noProof/>
        </w:rPr>
        <w:lastRenderedPageBreak/>
        <w:drawing>
          <wp:inline distT="0" distB="0" distL="0" distR="0" wp14:anchorId="0C2296CA" wp14:editId="6E9B8C39">
            <wp:extent cx="1643177" cy="4381805"/>
            <wp:effectExtent l="0" t="0" r="0" b="0"/>
            <wp:docPr id="21232721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47859" cy="4394291"/>
                    </a:xfrm>
                    <a:prstGeom prst="rect">
                      <a:avLst/>
                    </a:prstGeom>
                    <a:noFill/>
                    <a:ln>
                      <a:noFill/>
                    </a:ln>
                  </pic:spPr>
                </pic:pic>
              </a:graphicData>
            </a:graphic>
          </wp:inline>
        </w:drawing>
      </w:r>
    </w:p>
    <w:p w14:paraId="434CF4CF" w14:textId="259624F8" w:rsidR="00AF733C" w:rsidRPr="00AF733C" w:rsidRDefault="00AF733C" w:rsidP="00AF733C">
      <w:pPr>
        <w:jc w:val="center"/>
        <w:rPr>
          <w:b/>
          <w:bCs/>
        </w:rPr>
      </w:pPr>
      <w:r w:rsidRPr="00AF733C">
        <w:rPr>
          <w:b/>
          <w:bCs/>
        </w:rPr>
        <w:t xml:space="preserve">Figure </w:t>
      </w:r>
      <w:r w:rsidR="005F3AD3">
        <w:rPr>
          <w:b/>
          <w:bCs/>
        </w:rPr>
        <w:t>2</w:t>
      </w:r>
      <w:r w:rsidR="004A4613">
        <w:rPr>
          <w:b/>
          <w:bCs/>
        </w:rPr>
        <w:t>:</w:t>
      </w:r>
      <w:r w:rsidRPr="00AF733C">
        <w:rPr>
          <w:b/>
          <w:bCs/>
        </w:rPr>
        <w:t xml:space="preserve"> </w:t>
      </w:r>
      <w:r w:rsidR="004A4613" w:rsidRPr="004A4613">
        <w:rPr>
          <w:b/>
          <w:bCs/>
        </w:rPr>
        <w:t>Model Selection Overview</w:t>
      </w:r>
    </w:p>
    <w:p w14:paraId="38172FA7" w14:textId="6C8BE5A5" w:rsidR="00AF733C" w:rsidRPr="00B024F4" w:rsidRDefault="00AF733C" w:rsidP="00AF733C">
      <w:pPr>
        <w:jc w:val="center"/>
      </w:pPr>
      <w:r>
        <w:t>(Source: draw io, 2025)</w:t>
      </w:r>
    </w:p>
    <w:p w14:paraId="38B848CA" w14:textId="77777777" w:rsidR="00B024F4" w:rsidRPr="00B024F4" w:rsidRDefault="00B024F4" w:rsidP="00C76E5D">
      <w:pPr>
        <w:pStyle w:val="Heading2"/>
      </w:pPr>
      <w:bookmarkStart w:id="3" w:name="_Toc211507991"/>
      <w:r w:rsidRPr="00B024F4">
        <w:t>3.1 Data definition and governance</w:t>
      </w:r>
      <w:bookmarkEnd w:id="3"/>
    </w:p>
    <w:p w14:paraId="10CD33F8" w14:textId="77777777" w:rsidR="00B024F4" w:rsidRPr="00B024F4" w:rsidRDefault="00B024F4" w:rsidP="00B024F4">
      <w:pPr>
        <w:numPr>
          <w:ilvl w:val="0"/>
          <w:numId w:val="31"/>
        </w:numPr>
      </w:pPr>
      <w:r w:rsidRPr="00B024F4">
        <w:rPr>
          <w:b/>
          <w:bCs/>
        </w:rPr>
        <w:t>Scope of labels.</w:t>
      </w:r>
      <w:r w:rsidRPr="00B024F4">
        <w:t xml:space="preserve"> A three-class scheme (negative, neutral, positive) is recommended for initial deployment. Binary polarity can inflate reported performance while masking neutral ambiguity that is common in product feedback.</w:t>
      </w:r>
    </w:p>
    <w:p w14:paraId="2B4F689E" w14:textId="6DD5B977" w:rsidR="00B024F4" w:rsidRPr="00B024F4" w:rsidRDefault="00B024F4" w:rsidP="00B024F4">
      <w:pPr>
        <w:numPr>
          <w:ilvl w:val="0"/>
          <w:numId w:val="31"/>
        </w:numPr>
      </w:pPr>
      <w:r w:rsidRPr="00B024F4">
        <w:rPr>
          <w:b/>
          <w:bCs/>
        </w:rPr>
        <w:t>Data sources.</w:t>
      </w:r>
      <w:r w:rsidRPr="00B024F4">
        <w:t xml:space="preserve"> Inputs include on-platform reviews, post-purchase survey comments, and help-desk free text</w:t>
      </w:r>
      <w:r w:rsidR="0012044D">
        <w:t xml:space="preserve"> [5]</w:t>
      </w:r>
      <w:r w:rsidRPr="00B024F4">
        <w:t>. Each source should carry provenance tags and timestamps to support time-aware validation and drift monitoring.</w:t>
      </w:r>
    </w:p>
    <w:p w14:paraId="206D3FBB" w14:textId="77777777" w:rsidR="00B024F4" w:rsidRPr="00B024F4" w:rsidRDefault="00B024F4" w:rsidP="00B024F4">
      <w:pPr>
        <w:numPr>
          <w:ilvl w:val="0"/>
          <w:numId w:val="31"/>
        </w:numPr>
      </w:pPr>
      <w:r w:rsidRPr="00B024F4">
        <w:rPr>
          <w:b/>
          <w:bCs/>
        </w:rPr>
        <w:t>Privacy and compliance.</w:t>
      </w:r>
      <w:r w:rsidRPr="00B024F4">
        <w:t xml:space="preserve"> Sensitive attributes that are irrelevant to sentiment (names, emails, phone numbers) must be removed at ingestion. A data retention policy should state how long raw text and predictions are stored, with audit logs for access.</w:t>
      </w:r>
    </w:p>
    <w:p w14:paraId="1A32A39B" w14:textId="77777777" w:rsidR="00B024F4" w:rsidRPr="00B024F4" w:rsidRDefault="00B024F4" w:rsidP="00C76E5D">
      <w:pPr>
        <w:pStyle w:val="Heading2"/>
      </w:pPr>
      <w:bookmarkStart w:id="4" w:name="_Toc211507992"/>
      <w:r w:rsidRPr="00B024F4">
        <w:lastRenderedPageBreak/>
        <w:t>3.2 Ingestion and base cleaning</w:t>
      </w:r>
      <w:bookmarkEnd w:id="4"/>
    </w:p>
    <w:p w14:paraId="23BB2D67" w14:textId="77777777" w:rsidR="00B024F4" w:rsidRPr="00B024F4" w:rsidRDefault="00B024F4" w:rsidP="00B024F4">
      <w:pPr>
        <w:numPr>
          <w:ilvl w:val="0"/>
          <w:numId w:val="32"/>
        </w:numPr>
      </w:pPr>
      <w:proofErr w:type="spellStart"/>
      <w:r w:rsidRPr="00B024F4">
        <w:rPr>
          <w:b/>
          <w:bCs/>
        </w:rPr>
        <w:t>Normalisation</w:t>
      </w:r>
      <w:proofErr w:type="spellEnd"/>
      <w:r w:rsidRPr="00B024F4">
        <w:rPr>
          <w:b/>
          <w:bCs/>
        </w:rPr>
        <w:t>.</w:t>
      </w:r>
      <w:r w:rsidRPr="00B024F4">
        <w:t xml:space="preserve"> Apply Unicode NFC and lowercase text. Replace repeated whitespace, convert smart quotes, and </w:t>
      </w:r>
      <w:proofErr w:type="spellStart"/>
      <w:r w:rsidRPr="00B024F4">
        <w:t>standardise</w:t>
      </w:r>
      <w:proofErr w:type="spellEnd"/>
      <w:r w:rsidRPr="00B024F4">
        <w:t xml:space="preserve"> punctuation.</w:t>
      </w:r>
    </w:p>
    <w:p w14:paraId="5EC995D1" w14:textId="6F8783B2" w:rsidR="00B024F4" w:rsidRPr="00B024F4" w:rsidRDefault="00B024F4" w:rsidP="00B024F4">
      <w:pPr>
        <w:numPr>
          <w:ilvl w:val="0"/>
          <w:numId w:val="32"/>
        </w:numPr>
      </w:pPr>
      <w:r w:rsidRPr="00B024F4">
        <w:rPr>
          <w:b/>
          <w:bCs/>
        </w:rPr>
        <w:t>Token policy.</w:t>
      </w:r>
      <w:r w:rsidRPr="00B024F4">
        <w:t xml:space="preserve"> Preserve alphabetical tokens, numbers, and selected punctuation that forms emoticons. Convert emojis to textual descriptors (e.g., </w:t>
      </w:r>
      <w:r w:rsidR="009D02CA" w:rsidRPr="00B024F4">
        <w:t xml:space="preserve">“: </w:t>
      </w:r>
      <w:proofErr w:type="spellStart"/>
      <w:r w:rsidR="009D02CA" w:rsidRPr="00B024F4">
        <w:t>smiling</w:t>
      </w:r>
      <w:r w:rsidRPr="00B024F4">
        <w:t>_face_with_hearts</w:t>
      </w:r>
      <w:proofErr w:type="spellEnd"/>
      <w:r w:rsidRPr="00B024F4">
        <w:t>:”).</w:t>
      </w:r>
    </w:p>
    <w:p w14:paraId="7685651D" w14:textId="5F6A1B5A" w:rsidR="00B024F4" w:rsidRPr="00B024F4" w:rsidRDefault="00B024F4" w:rsidP="00B024F4">
      <w:pPr>
        <w:numPr>
          <w:ilvl w:val="0"/>
          <w:numId w:val="32"/>
        </w:numPr>
      </w:pPr>
      <w:r w:rsidRPr="00B024F4">
        <w:rPr>
          <w:b/>
          <w:bCs/>
        </w:rPr>
        <w:t>Negation handling.</w:t>
      </w:r>
      <w:r w:rsidRPr="00B024F4">
        <w:t xml:space="preserve"> Mark scope from a negator to the next punctuation, e.g., “</w:t>
      </w:r>
      <w:proofErr w:type="spellStart"/>
      <w:r w:rsidRPr="00B024F4">
        <w:t>good_NEG</w:t>
      </w:r>
      <w:proofErr w:type="spellEnd"/>
      <w:r w:rsidRPr="00B024F4">
        <w:t>”, to capture polarity flips in short clauses</w:t>
      </w:r>
      <w:r w:rsidR="0012044D">
        <w:t xml:space="preserve"> [6]</w:t>
      </w:r>
      <w:r w:rsidRPr="00B024F4">
        <w:t>.</w:t>
      </w:r>
    </w:p>
    <w:p w14:paraId="768502D7" w14:textId="77777777" w:rsidR="00B024F4" w:rsidRPr="00B024F4" w:rsidRDefault="00B024F4" w:rsidP="00B024F4">
      <w:pPr>
        <w:numPr>
          <w:ilvl w:val="0"/>
          <w:numId w:val="32"/>
        </w:numPr>
      </w:pPr>
      <w:r w:rsidRPr="00B024F4">
        <w:rPr>
          <w:b/>
          <w:bCs/>
        </w:rPr>
        <w:t>Stop-words.</w:t>
      </w:r>
      <w:r w:rsidRPr="00B024F4">
        <w:t xml:space="preserve"> Use a conservative list that retains negation words; remove only the most frequent function words if they bloat the vocabulary without signal.</w:t>
      </w:r>
    </w:p>
    <w:p w14:paraId="67CAF54E" w14:textId="77777777" w:rsidR="00B024F4" w:rsidRPr="00B024F4" w:rsidRDefault="00B024F4" w:rsidP="00B024F4">
      <w:pPr>
        <w:numPr>
          <w:ilvl w:val="0"/>
          <w:numId w:val="32"/>
        </w:numPr>
      </w:pPr>
      <w:r w:rsidRPr="00B024F4">
        <w:rPr>
          <w:b/>
          <w:bCs/>
        </w:rPr>
        <w:t>De-duplication and leakage control.</w:t>
      </w:r>
      <w:r w:rsidRPr="00B024F4">
        <w:t xml:space="preserve"> Drop exact and near-duplicate reviews; ensure that mirrored content from marketing responses does not enter the training set.</w:t>
      </w:r>
    </w:p>
    <w:p w14:paraId="70318D45" w14:textId="77777777" w:rsidR="00B024F4" w:rsidRPr="00B024F4" w:rsidRDefault="00B024F4" w:rsidP="00C76E5D">
      <w:pPr>
        <w:pStyle w:val="Heading2"/>
      </w:pPr>
      <w:bookmarkStart w:id="5" w:name="_Toc211507993"/>
      <w:r w:rsidRPr="00B024F4">
        <w:t>3.3 Feature engineering</w:t>
      </w:r>
      <w:bookmarkEnd w:id="5"/>
    </w:p>
    <w:p w14:paraId="38058B66" w14:textId="77777777" w:rsidR="00B024F4" w:rsidRPr="00B024F4" w:rsidRDefault="00B024F4" w:rsidP="00B024F4">
      <w:pPr>
        <w:numPr>
          <w:ilvl w:val="0"/>
          <w:numId w:val="33"/>
        </w:numPr>
      </w:pPr>
      <w:r w:rsidRPr="00B024F4">
        <w:rPr>
          <w:b/>
          <w:bCs/>
        </w:rPr>
        <w:t>TF-IDF representation.</w:t>
      </w:r>
      <w:r w:rsidRPr="00B024F4">
        <w:t xml:space="preserve"> Build two parallel views:</w:t>
      </w:r>
    </w:p>
    <w:p w14:paraId="47C1A14B" w14:textId="77777777" w:rsidR="00B024F4" w:rsidRPr="00B024F4" w:rsidRDefault="00B024F4" w:rsidP="00B024F4">
      <w:pPr>
        <w:numPr>
          <w:ilvl w:val="1"/>
          <w:numId w:val="33"/>
        </w:numPr>
      </w:pPr>
      <w:r w:rsidRPr="00B024F4">
        <w:rPr>
          <w:b/>
          <w:bCs/>
        </w:rPr>
        <w:t>Word n-grams:</w:t>
      </w:r>
      <w:r w:rsidRPr="00B024F4">
        <w:t xml:space="preserve"> unigrams and bigrams with minimum document frequency capping to reduce rare noise.</w:t>
      </w:r>
    </w:p>
    <w:p w14:paraId="6A55A0E5" w14:textId="31FAFE56" w:rsidR="00B024F4" w:rsidRPr="00B024F4" w:rsidRDefault="00B024F4" w:rsidP="00B024F4">
      <w:pPr>
        <w:numPr>
          <w:ilvl w:val="1"/>
          <w:numId w:val="33"/>
        </w:numPr>
      </w:pPr>
      <w:r w:rsidRPr="00B024F4">
        <w:rPr>
          <w:b/>
          <w:bCs/>
        </w:rPr>
        <w:t>Character n-grams:</w:t>
      </w:r>
      <w:r w:rsidRPr="00B024F4">
        <w:t xml:space="preserve"> 3</w:t>
      </w:r>
      <w:r w:rsidR="009D02CA">
        <w:t>-</w:t>
      </w:r>
      <w:r w:rsidRPr="00B024F4">
        <w:t>5 grams to capture misspellings and stylistic cues.</w:t>
      </w:r>
    </w:p>
    <w:p w14:paraId="720A6B8C" w14:textId="77777777" w:rsidR="00B024F4" w:rsidRPr="00B024F4" w:rsidRDefault="00B024F4" w:rsidP="00B024F4">
      <w:pPr>
        <w:numPr>
          <w:ilvl w:val="0"/>
          <w:numId w:val="33"/>
        </w:numPr>
      </w:pPr>
      <w:r w:rsidRPr="00B024F4">
        <w:rPr>
          <w:b/>
          <w:bCs/>
        </w:rPr>
        <w:t>Blended features.</w:t>
      </w:r>
      <w:r w:rsidRPr="00B024F4">
        <w:t xml:space="preserve"> Concatenate the two TF-IDF matrices into a single sparse representation. Cap the vocabulary size with top-k per view to bound memory.</w:t>
      </w:r>
    </w:p>
    <w:p w14:paraId="14CCCB74" w14:textId="77777777" w:rsidR="00B024F4" w:rsidRPr="00B024F4" w:rsidRDefault="00B024F4" w:rsidP="00B024F4">
      <w:pPr>
        <w:numPr>
          <w:ilvl w:val="0"/>
          <w:numId w:val="33"/>
        </w:numPr>
      </w:pPr>
      <w:r w:rsidRPr="00B024F4">
        <w:rPr>
          <w:b/>
          <w:bCs/>
        </w:rPr>
        <w:t>Feature hashing (optional).</w:t>
      </w:r>
      <w:r w:rsidRPr="00B024F4">
        <w:t xml:space="preserve"> For very large corpora, hashing can fix dimensionality without maintaining a static vocabulary; however, for an auditable v1, a fixed curated vocabulary is preferable.</w:t>
      </w:r>
    </w:p>
    <w:p w14:paraId="0FA5E2B5" w14:textId="77777777" w:rsidR="00B024F4" w:rsidRDefault="00B024F4" w:rsidP="00C76E5D">
      <w:pPr>
        <w:pStyle w:val="Heading2"/>
      </w:pPr>
      <w:bookmarkStart w:id="6" w:name="_Toc211507994"/>
      <w:r w:rsidRPr="00B024F4">
        <w:lastRenderedPageBreak/>
        <w:t>3.4 Model selection</w:t>
      </w:r>
      <w:bookmarkEnd w:id="6"/>
    </w:p>
    <w:p w14:paraId="632A3634" w14:textId="05216F39" w:rsidR="00F9400E" w:rsidRPr="00F9400E" w:rsidRDefault="00F9400E" w:rsidP="00F9400E">
      <w:pPr>
        <w:jc w:val="center"/>
      </w:pPr>
      <w:r w:rsidRPr="00F9400E">
        <w:rPr>
          <w:noProof/>
        </w:rPr>
        <w:drawing>
          <wp:inline distT="0" distB="0" distL="0" distR="0" wp14:anchorId="67424288" wp14:editId="1F275053">
            <wp:extent cx="4209691" cy="2362104"/>
            <wp:effectExtent l="0" t="0" r="635" b="635"/>
            <wp:docPr id="18255779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18427" cy="2367006"/>
                    </a:xfrm>
                    <a:prstGeom prst="rect">
                      <a:avLst/>
                    </a:prstGeom>
                    <a:noFill/>
                    <a:ln>
                      <a:noFill/>
                    </a:ln>
                  </pic:spPr>
                </pic:pic>
              </a:graphicData>
            </a:graphic>
          </wp:inline>
        </w:drawing>
      </w:r>
    </w:p>
    <w:p w14:paraId="4E4C5F1C" w14:textId="1B813455" w:rsidR="004A4613" w:rsidRPr="00AF733C" w:rsidRDefault="004A4613" w:rsidP="004A4613">
      <w:pPr>
        <w:jc w:val="center"/>
        <w:rPr>
          <w:b/>
          <w:bCs/>
        </w:rPr>
      </w:pPr>
      <w:r w:rsidRPr="00AF733C">
        <w:rPr>
          <w:b/>
          <w:bCs/>
        </w:rPr>
        <w:t xml:space="preserve">Figure </w:t>
      </w:r>
      <w:r w:rsidR="005F3AD3">
        <w:rPr>
          <w:b/>
          <w:bCs/>
        </w:rPr>
        <w:t>3</w:t>
      </w:r>
      <w:r>
        <w:rPr>
          <w:b/>
          <w:bCs/>
        </w:rPr>
        <w:t>:</w:t>
      </w:r>
      <w:r w:rsidRPr="00AF733C">
        <w:rPr>
          <w:b/>
          <w:bCs/>
        </w:rPr>
        <w:t xml:space="preserve"> </w:t>
      </w:r>
      <w:r w:rsidR="00F9400E" w:rsidRPr="00F9400E">
        <w:rPr>
          <w:b/>
          <w:bCs/>
        </w:rPr>
        <w:t>Model Selection Overview</w:t>
      </w:r>
    </w:p>
    <w:p w14:paraId="22EF3837" w14:textId="2C15A415" w:rsidR="004A4613" w:rsidRPr="004A4613" w:rsidRDefault="004A4613" w:rsidP="004A4613">
      <w:pPr>
        <w:jc w:val="center"/>
      </w:pPr>
      <w:r>
        <w:t>(Source: draw io, 2025)</w:t>
      </w:r>
    </w:p>
    <w:p w14:paraId="69F6EAC1" w14:textId="77777777" w:rsidR="00B024F4" w:rsidRPr="00B024F4" w:rsidRDefault="00B024F4" w:rsidP="00B024F4">
      <w:pPr>
        <w:numPr>
          <w:ilvl w:val="0"/>
          <w:numId w:val="34"/>
        </w:numPr>
      </w:pPr>
      <w:r w:rsidRPr="00B024F4">
        <w:rPr>
          <w:b/>
          <w:bCs/>
        </w:rPr>
        <w:t>Primary candidate:</w:t>
      </w:r>
      <w:r w:rsidRPr="00B024F4">
        <w:t xml:space="preserve"> Linear SVM with L2 </w:t>
      </w:r>
      <w:proofErr w:type="spellStart"/>
      <w:r w:rsidRPr="00B024F4">
        <w:t>regularisation</w:t>
      </w:r>
      <w:proofErr w:type="spellEnd"/>
      <w:r w:rsidRPr="00B024F4">
        <w:t xml:space="preserve"> and class-weighting set to “balanced” or tuned by validation. Squared-hinge loss provides smoother margins and often </w:t>
      </w:r>
      <w:proofErr w:type="spellStart"/>
      <w:r w:rsidRPr="00B024F4">
        <w:t>stabilises</w:t>
      </w:r>
      <w:proofErr w:type="spellEnd"/>
      <w:r w:rsidRPr="00B024F4">
        <w:t xml:space="preserve"> training on sparse features.</w:t>
      </w:r>
    </w:p>
    <w:p w14:paraId="4098E660" w14:textId="08AEBC21" w:rsidR="00B024F4" w:rsidRPr="00B024F4" w:rsidRDefault="00B024F4" w:rsidP="00B024F4">
      <w:pPr>
        <w:numPr>
          <w:ilvl w:val="0"/>
          <w:numId w:val="34"/>
        </w:numPr>
      </w:pPr>
      <w:r w:rsidRPr="00B024F4">
        <w:rPr>
          <w:b/>
          <w:bCs/>
        </w:rPr>
        <w:t>Secondary candidate:</w:t>
      </w:r>
      <w:r w:rsidRPr="00B024F4">
        <w:t xml:space="preserve"> Logistic Regression with L2 </w:t>
      </w:r>
      <w:proofErr w:type="spellStart"/>
      <w:r w:rsidRPr="00B024F4">
        <w:t>regularisation</w:t>
      </w:r>
      <w:proofErr w:type="spellEnd"/>
      <w:r w:rsidRPr="00B024F4">
        <w:t xml:space="preserve">, limited-memory </w:t>
      </w:r>
      <w:proofErr w:type="spellStart"/>
      <w:r w:rsidRPr="00B024F4">
        <w:t>optimisation</w:t>
      </w:r>
      <w:proofErr w:type="spellEnd"/>
      <w:r w:rsidRPr="00B024F4">
        <w:t>, and the same class-weighting scheme</w:t>
      </w:r>
      <w:r w:rsidR="0012044D">
        <w:t xml:space="preserve"> [7]</w:t>
      </w:r>
      <w:r w:rsidRPr="00B024F4">
        <w:t>. This acts as a drop-in alternative when calibrated probabilities are first-class requirements.</w:t>
      </w:r>
    </w:p>
    <w:p w14:paraId="44CAB8CE" w14:textId="77777777" w:rsidR="00B024F4" w:rsidRPr="00B024F4" w:rsidRDefault="00B024F4" w:rsidP="00B024F4">
      <w:pPr>
        <w:numPr>
          <w:ilvl w:val="0"/>
          <w:numId w:val="34"/>
        </w:numPr>
      </w:pPr>
      <w:r w:rsidRPr="00B024F4">
        <w:rPr>
          <w:b/>
          <w:bCs/>
        </w:rPr>
        <w:t>Baselines:</w:t>
      </w:r>
      <w:r w:rsidRPr="00B024F4">
        <w:t xml:space="preserve"> Multinomial Naïve Bayes and a linear-kernel SGD classifier. Baselines quantify the marginal value of the recommended models and provide fallback options for extreme resource constraints.</w:t>
      </w:r>
    </w:p>
    <w:p w14:paraId="30209F10" w14:textId="77777777" w:rsidR="00B024F4" w:rsidRPr="00B024F4" w:rsidRDefault="00B024F4" w:rsidP="00C76E5D">
      <w:pPr>
        <w:pStyle w:val="Heading2"/>
      </w:pPr>
      <w:bookmarkStart w:id="7" w:name="_Toc211507995"/>
      <w:r w:rsidRPr="00B024F4">
        <w:t>3.5 Hyperparameter tuning</w:t>
      </w:r>
      <w:bookmarkEnd w:id="7"/>
    </w:p>
    <w:p w14:paraId="6E82F5B0" w14:textId="77777777" w:rsidR="00B024F4" w:rsidRPr="00B024F4" w:rsidRDefault="00B024F4" w:rsidP="00B024F4">
      <w:pPr>
        <w:numPr>
          <w:ilvl w:val="0"/>
          <w:numId w:val="35"/>
        </w:numPr>
      </w:pPr>
      <w:proofErr w:type="spellStart"/>
      <w:r w:rsidRPr="00B024F4">
        <w:rPr>
          <w:b/>
          <w:bCs/>
        </w:rPr>
        <w:t>Regularisation</w:t>
      </w:r>
      <w:proofErr w:type="spellEnd"/>
      <w:r w:rsidRPr="00B024F4">
        <w:rPr>
          <w:b/>
          <w:bCs/>
        </w:rPr>
        <w:t xml:space="preserve"> strength (C).</w:t>
      </w:r>
      <w:r w:rsidRPr="00B024F4">
        <w:t xml:space="preserve"> Explore logarithmic grid around the default to trade off bias and variance. Emphasise stability across folds rather than peak score in one split.</w:t>
      </w:r>
    </w:p>
    <w:p w14:paraId="311848B7" w14:textId="77777777" w:rsidR="00B024F4" w:rsidRPr="00B024F4" w:rsidRDefault="00B024F4" w:rsidP="00B024F4">
      <w:pPr>
        <w:numPr>
          <w:ilvl w:val="0"/>
          <w:numId w:val="35"/>
        </w:numPr>
      </w:pPr>
      <w:r w:rsidRPr="00B024F4">
        <w:rPr>
          <w:b/>
          <w:bCs/>
        </w:rPr>
        <w:t>Vocabulary caps.</w:t>
      </w:r>
      <w:r w:rsidRPr="00B024F4">
        <w:t xml:space="preserve"> Tune maximum features per view. Diminishing returns usually arise beyond tens of thousands of features for small to medium datasets.</w:t>
      </w:r>
    </w:p>
    <w:p w14:paraId="0BAA5DFD" w14:textId="77777777" w:rsidR="00B024F4" w:rsidRPr="00B024F4" w:rsidRDefault="00B024F4" w:rsidP="00B024F4">
      <w:pPr>
        <w:numPr>
          <w:ilvl w:val="0"/>
          <w:numId w:val="35"/>
        </w:numPr>
      </w:pPr>
      <w:r w:rsidRPr="00B024F4">
        <w:rPr>
          <w:b/>
          <w:bCs/>
        </w:rPr>
        <w:t>Class weights and thresholds.</w:t>
      </w:r>
      <w:r w:rsidRPr="00B024F4">
        <w:t xml:space="preserve"> If the negative class is the business priority (e.g., issue triage), tune decision thresholds explicitly to hit target recall while monitoring precision.</w:t>
      </w:r>
    </w:p>
    <w:p w14:paraId="21E46DA8" w14:textId="77777777" w:rsidR="00B024F4" w:rsidRPr="00B024F4" w:rsidRDefault="00B024F4" w:rsidP="00B024F4">
      <w:pPr>
        <w:numPr>
          <w:ilvl w:val="0"/>
          <w:numId w:val="35"/>
        </w:numPr>
      </w:pPr>
      <w:r w:rsidRPr="00B024F4">
        <w:rPr>
          <w:b/>
          <w:bCs/>
        </w:rPr>
        <w:lastRenderedPageBreak/>
        <w:t>Probability calibration.</w:t>
      </w:r>
      <w:r w:rsidRPr="00B024F4">
        <w:t xml:space="preserve"> If required, apply cross-validated Platt scaling (for SVM) or isotonic regression. Always evaluate calibration on held-out data to avoid optimistic estimates.</w:t>
      </w:r>
    </w:p>
    <w:p w14:paraId="534F8917" w14:textId="77777777" w:rsidR="00B024F4" w:rsidRPr="00B024F4" w:rsidRDefault="00B024F4" w:rsidP="00C76E5D">
      <w:pPr>
        <w:pStyle w:val="Heading2"/>
      </w:pPr>
      <w:bookmarkStart w:id="8" w:name="_Toc211507996"/>
      <w:r w:rsidRPr="00B024F4">
        <w:t>3.6 Evaluation protocol</w:t>
      </w:r>
      <w:bookmarkEnd w:id="8"/>
    </w:p>
    <w:p w14:paraId="2D4B2700" w14:textId="77777777" w:rsidR="00B024F4" w:rsidRPr="00B024F4" w:rsidRDefault="00B024F4" w:rsidP="00B024F4">
      <w:pPr>
        <w:numPr>
          <w:ilvl w:val="0"/>
          <w:numId w:val="36"/>
        </w:numPr>
      </w:pPr>
      <w:r w:rsidRPr="00B024F4">
        <w:rPr>
          <w:b/>
          <w:bCs/>
        </w:rPr>
        <w:t>Data splits.</w:t>
      </w:r>
      <w:r w:rsidRPr="00B024F4">
        <w:t xml:space="preserve"> Use stratified time-aware splits where the validation fold occurs after the training fold in time to mimic production, reducing temporal leakage.</w:t>
      </w:r>
    </w:p>
    <w:p w14:paraId="3723F734" w14:textId="77777777" w:rsidR="00B024F4" w:rsidRPr="00B024F4" w:rsidRDefault="00B024F4" w:rsidP="00B024F4">
      <w:pPr>
        <w:numPr>
          <w:ilvl w:val="0"/>
          <w:numId w:val="36"/>
        </w:numPr>
      </w:pPr>
      <w:r w:rsidRPr="00B024F4">
        <w:rPr>
          <w:b/>
          <w:bCs/>
        </w:rPr>
        <w:t>Primary metrics.</w:t>
      </w:r>
      <w:r w:rsidRPr="00B024F4">
        <w:t xml:space="preserve"> Macro-F1 and per-class F1, with negative-class F1 highlighted in dashboards. Report MCC to provide a single-number summary resilient to imbalance.</w:t>
      </w:r>
    </w:p>
    <w:p w14:paraId="79CF5550" w14:textId="75058A7F" w:rsidR="00B024F4" w:rsidRPr="00B024F4" w:rsidRDefault="00B024F4" w:rsidP="00B024F4">
      <w:pPr>
        <w:numPr>
          <w:ilvl w:val="0"/>
          <w:numId w:val="36"/>
        </w:numPr>
      </w:pPr>
      <w:r w:rsidRPr="00B024F4">
        <w:rPr>
          <w:b/>
          <w:bCs/>
        </w:rPr>
        <w:t>Calibration metrics.</w:t>
      </w:r>
      <w:r w:rsidRPr="00B024F4">
        <w:t xml:space="preserve"> If probabilities are consumed downstream, include Brier score and reliability curves in the validation report</w:t>
      </w:r>
      <w:r w:rsidR="0012044D">
        <w:t xml:space="preserve"> [8]</w:t>
      </w:r>
      <w:r w:rsidRPr="00B024F4">
        <w:t>.</w:t>
      </w:r>
    </w:p>
    <w:p w14:paraId="2208CC95" w14:textId="77777777" w:rsidR="00B024F4" w:rsidRPr="00B024F4" w:rsidRDefault="00B024F4" w:rsidP="00B024F4">
      <w:pPr>
        <w:numPr>
          <w:ilvl w:val="0"/>
          <w:numId w:val="36"/>
        </w:numPr>
      </w:pPr>
      <w:r w:rsidRPr="00B024F4">
        <w:rPr>
          <w:b/>
          <w:bCs/>
        </w:rPr>
        <w:t>Error analysis.</w:t>
      </w:r>
      <w:r w:rsidRPr="00B024F4">
        <w:t xml:space="preserve"> Sample false positives and false negatives by class and length; create a lightweight taxonomy of failure modes (negation scope, sarcasm, domain terms, mixed sentiment) to guide targeted feature or rule tweaks.</w:t>
      </w:r>
    </w:p>
    <w:p w14:paraId="469D46F9" w14:textId="77777777" w:rsidR="00B024F4" w:rsidRPr="00B024F4" w:rsidRDefault="00B024F4" w:rsidP="00C76E5D">
      <w:pPr>
        <w:pStyle w:val="Heading2"/>
      </w:pPr>
      <w:bookmarkStart w:id="9" w:name="_Toc211507997"/>
      <w:r w:rsidRPr="00B024F4">
        <w:t>3.7 Robustness and drift controls</w:t>
      </w:r>
      <w:bookmarkEnd w:id="9"/>
    </w:p>
    <w:p w14:paraId="1AB885F1" w14:textId="77777777" w:rsidR="00B024F4" w:rsidRPr="00B024F4" w:rsidRDefault="00B024F4" w:rsidP="00B024F4">
      <w:pPr>
        <w:numPr>
          <w:ilvl w:val="0"/>
          <w:numId w:val="37"/>
        </w:numPr>
      </w:pPr>
      <w:r w:rsidRPr="00B024F4">
        <w:rPr>
          <w:b/>
          <w:bCs/>
        </w:rPr>
        <w:t>Cross-domain checks.</w:t>
      </w:r>
      <w:r w:rsidRPr="00B024F4">
        <w:t xml:space="preserve"> If reviews span product categories, evaluate per-category to detect domain sensitivity and vocabulary mismatch.</w:t>
      </w:r>
    </w:p>
    <w:p w14:paraId="33F72CF8" w14:textId="77777777" w:rsidR="00B024F4" w:rsidRPr="00B024F4" w:rsidRDefault="00B024F4" w:rsidP="00B024F4">
      <w:pPr>
        <w:numPr>
          <w:ilvl w:val="0"/>
          <w:numId w:val="37"/>
        </w:numPr>
      </w:pPr>
      <w:r w:rsidRPr="00B024F4">
        <w:rPr>
          <w:b/>
          <w:bCs/>
        </w:rPr>
        <w:t>Temporal monitoring.</w:t>
      </w:r>
      <w:r w:rsidRPr="00B024F4">
        <w:t xml:space="preserve"> Track rolling window performance using weak labels (e.g., star ratings) as noisy proxies, with human spot-checks to confirm shifts.</w:t>
      </w:r>
    </w:p>
    <w:p w14:paraId="2C84E556" w14:textId="77777777" w:rsidR="00B024F4" w:rsidRPr="00B024F4" w:rsidRDefault="00B024F4" w:rsidP="00B024F4">
      <w:pPr>
        <w:numPr>
          <w:ilvl w:val="0"/>
          <w:numId w:val="37"/>
        </w:numPr>
      </w:pPr>
      <w:r w:rsidRPr="00B024F4">
        <w:rPr>
          <w:b/>
          <w:bCs/>
        </w:rPr>
        <w:t>Adversarial sanitation.</w:t>
      </w:r>
      <w:r w:rsidRPr="00B024F4">
        <w:t xml:space="preserve"> Guard against repeated characters, excessive punctuation, or template spam by </w:t>
      </w:r>
      <w:proofErr w:type="spellStart"/>
      <w:r w:rsidRPr="00B024F4">
        <w:t>normalising</w:t>
      </w:r>
      <w:proofErr w:type="spellEnd"/>
      <w:r w:rsidRPr="00B024F4">
        <w:t xml:space="preserve"> and adding simple heuristics that flag low-quality text for manual review.</w:t>
      </w:r>
    </w:p>
    <w:p w14:paraId="015ED369" w14:textId="77777777" w:rsidR="00B024F4" w:rsidRPr="00B024F4" w:rsidRDefault="00B024F4" w:rsidP="00C76E5D">
      <w:pPr>
        <w:pStyle w:val="Heading2"/>
      </w:pPr>
      <w:bookmarkStart w:id="10" w:name="_Toc211507998"/>
      <w:r w:rsidRPr="00B024F4">
        <w:t>3.8 Packaging and deployment</w:t>
      </w:r>
      <w:bookmarkEnd w:id="10"/>
    </w:p>
    <w:p w14:paraId="2DE11B58" w14:textId="77777777" w:rsidR="00B024F4" w:rsidRPr="00B024F4" w:rsidRDefault="00B024F4" w:rsidP="00B024F4">
      <w:pPr>
        <w:numPr>
          <w:ilvl w:val="0"/>
          <w:numId w:val="38"/>
        </w:numPr>
      </w:pPr>
      <w:r w:rsidRPr="00B024F4">
        <w:rPr>
          <w:b/>
          <w:bCs/>
        </w:rPr>
        <w:t>Deterministic pipeline.</w:t>
      </w:r>
      <w:r w:rsidRPr="00B024F4">
        <w:t xml:space="preserve"> Use a single </w:t>
      </w:r>
      <w:proofErr w:type="spellStart"/>
      <w:r w:rsidRPr="00B024F4">
        <w:t>vectoriser</w:t>
      </w:r>
      <w:proofErr w:type="spellEnd"/>
      <w:r w:rsidRPr="00B024F4">
        <w:t xml:space="preserve"> instance </w:t>
      </w:r>
      <w:proofErr w:type="spellStart"/>
      <w:r w:rsidRPr="00B024F4">
        <w:t>serialised</w:t>
      </w:r>
      <w:proofErr w:type="spellEnd"/>
      <w:r w:rsidRPr="00B024F4">
        <w:t xml:space="preserve"> with the model to prevent train-serve skew. Fix random seeds and record library versions.</w:t>
      </w:r>
    </w:p>
    <w:p w14:paraId="2FE2BB4A" w14:textId="77777777" w:rsidR="00B024F4" w:rsidRPr="00B024F4" w:rsidRDefault="00B024F4" w:rsidP="00B024F4">
      <w:pPr>
        <w:numPr>
          <w:ilvl w:val="0"/>
          <w:numId w:val="38"/>
        </w:numPr>
      </w:pPr>
      <w:r w:rsidRPr="00B024F4">
        <w:rPr>
          <w:b/>
          <w:bCs/>
        </w:rPr>
        <w:t>Footprint.</w:t>
      </w:r>
      <w:r w:rsidRPr="00B024F4">
        <w:t xml:space="preserve"> A linear SVM over blended TF-IDF typically </w:t>
      </w:r>
      <w:proofErr w:type="spellStart"/>
      <w:r w:rsidRPr="00B024F4">
        <w:t>serialises</w:t>
      </w:r>
      <w:proofErr w:type="spellEnd"/>
      <w:r w:rsidRPr="00B024F4">
        <w:t xml:space="preserve"> to tens of megabytes and serves in sub-millisecond CPU time per review on modest hardware.</w:t>
      </w:r>
    </w:p>
    <w:p w14:paraId="2837CD54" w14:textId="77777777" w:rsidR="00B024F4" w:rsidRPr="00B024F4" w:rsidRDefault="00B024F4" w:rsidP="00B024F4">
      <w:pPr>
        <w:numPr>
          <w:ilvl w:val="0"/>
          <w:numId w:val="38"/>
        </w:numPr>
      </w:pPr>
      <w:r w:rsidRPr="00B024F4">
        <w:rPr>
          <w:b/>
          <w:bCs/>
        </w:rPr>
        <w:lastRenderedPageBreak/>
        <w:t>Interfaces.</w:t>
      </w:r>
      <w:r w:rsidRPr="00B024F4">
        <w:t xml:space="preserve"> Expose a simple REST endpoint that accepts text and returns label, score, and explanation stubs. Batch scoring via CSV is useful for backfills.</w:t>
      </w:r>
    </w:p>
    <w:p w14:paraId="7FCCDDA0" w14:textId="77777777" w:rsidR="00B024F4" w:rsidRPr="00B024F4" w:rsidRDefault="00B024F4" w:rsidP="00C76E5D">
      <w:pPr>
        <w:pStyle w:val="Heading2"/>
      </w:pPr>
      <w:bookmarkStart w:id="11" w:name="_Toc211507999"/>
      <w:r w:rsidRPr="00B024F4">
        <w:t>3.9 Explainability and analyst tooling</w:t>
      </w:r>
      <w:bookmarkEnd w:id="11"/>
    </w:p>
    <w:p w14:paraId="715F3DF8" w14:textId="77777777" w:rsidR="00B024F4" w:rsidRPr="00B024F4" w:rsidRDefault="00B024F4" w:rsidP="00B024F4">
      <w:pPr>
        <w:numPr>
          <w:ilvl w:val="0"/>
          <w:numId w:val="39"/>
        </w:numPr>
      </w:pPr>
      <w:r w:rsidRPr="00B024F4">
        <w:rPr>
          <w:b/>
          <w:bCs/>
        </w:rPr>
        <w:t>Global insights.</w:t>
      </w:r>
      <w:r w:rsidRPr="00B024F4">
        <w:t xml:space="preserve"> Provide top weighted features per class to support face-validity checks. This reassures stakeholders that the model aligns with common sense.</w:t>
      </w:r>
    </w:p>
    <w:p w14:paraId="6DD93878" w14:textId="2C10B20D" w:rsidR="00B024F4" w:rsidRPr="00B024F4" w:rsidRDefault="00B024F4" w:rsidP="00B024F4">
      <w:pPr>
        <w:numPr>
          <w:ilvl w:val="0"/>
          <w:numId w:val="39"/>
        </w:numPr>
      </w:pPr>
      <w:r w:rsidRPr="00B024F4">
        <w:rPr>
          <w:b/>
          <w:bCs/>
        </w:rPr>
        <w:t>Local explanations.</w:t>
      </w:r>
      <w:r w:rsidRPr="00B024F4">
        <w:t xml:space="preserve"> For individual predictions, show the highest-contributing n-grams with their signed weights. Linear models make this trivial and highly interpretable</w:t>
      </w:r>
      <w:r w:rsidR="0012044D">
        <w:t xml:space="preserve"> [9]</w:t>
      </w:r>
      <w:r w:rsidRPr="00B024F4">
        <w:t>.</w:t>
      </w:r>
    </w:p>
    <w:p w14:paraId="41584AA8" w14:textId="51574216" w:rsidR="00B024F4" w:rsidRPr="00B024F4" w:rsidRDefault="00B024F4" w:rsidP="00B024F4">
      <w:pPr>
        <w:numPr>
          <w:ilvl w:val="0"/>
          <w:numId w:val="39"/>
        </w:numPr>
      </w:pPr>
      <w:r w:rsidRPr="00B024F4">
        <w:rPr>
          <w:b/>
          <w:bCs/>
        </w:rPr>
        <w:t>Analyst feedback loop.</w:t>
      </w:r>
      <w:r w:rsidRPr="00B024F4">
        <w:t xml:space="preserve"> Permit analysts to tag systematic error patterns; maintain a small rules layer (e.g., product-specific bigrams) only </w:t>
      </w:r>
      <w:r w:rsidR="009D02CA" w:rsidRPr="00B024F4">
        <w:t>were</w:t>
      </w:r>
      <w:r w:rsidRPr="00B024F4">
        <w:t xml:space="preserve"> justified by consistent evidence.</w:t>
      </w:r>
    </w:p>
    <w:p w14:paraId="7334DAA2" w14:textId="347AE7A3" w:rsidR="00B024F4" w:rsidRPr="00B024F4" w:rsidRDefault="00B024F4" w:rsidP="00C76E5D">
      <w:pPr>
        <w:pStyle w:val="Heading1"/>
      </w:pPr>
      <w:bookmarkStart w:id="12" w:name="_Toc211508000"/>
      <w:r w:rsidRPr="00B024F4">
        <w:t>4. Discussion and recommendations</w:t>
      </w:r>
      <w:bookmarkEnd w:id="12"/>
      <w:r w:rsidRPr="00B024F4">
        <w:t xml:space="preserve"> </w:t>
      </w:r>
    </w:p>
    <w:p w14:paraId="4DB45D41" w14:textId="77777777" w:rsidR="00B024F4" w:rsidRDefault="00B024F4" w:rsidP="00B024F4">
      <w:r w:rsidRPr="00B024F4">
        <w:t>The preceding workflow balances effectiveness with operational simplicity. In short-form, user-generated text, most of the predictive signal arises from surface forms, negation patterns, and short phrases rather than long-range dependencies. Linear models are particularly well matched to this structure. The marginal performance advantage of complex neural models does not typically outweigh their serving cost, latency, carbon footprint, and governance burden for this use case. Moreover, linear models enable direct introspection of feature weights, supporting faster iteration and stakeholder trust.</w:t>
      </w:r>
    </w:p>
    <w:p w14:paraId="319DDA39" w14:textId="348063F8" w:rsidR="00CB70D3" w:rsidRPr="00B024F4" w:rsidRDefault="00CB70D3" w:rsidP="00B024F4">
      <w:pPr>
        <w:rPr>
          <w:b/>
          <w:bCs/>
        </w:rPr>
      </w:pPr>
      <w:r w:rsidRPr="00CB70D3">
        <w:rPr>
          <w:b/>
          <w:bCs/>
        </w:rPr>
        <w:t>Adopt Linear SVM with Blended TF-IDF Features</w:t>
      </w:r>
    </w:p>
    <w:p w14:paraId="1B6A6FBD" w14:textId="6AF93ABF" w:rsidR="00B024F4" w:rsidRDefault="00B024F4" w:rsidP="00B024F4">
      <w:r w:rsidRPr="00B024F4">
        <w:t xml:space="preserve">The first recommendation is to adopt a </w:t>
      </w:r>
      <w:r w:rsidRPr="00B024F4">
        <w:rPr>
          <w:b/>
          <w:bCs/>
        </w:rPr>
        <w:t>linear SVM with blended TF-IDF features</w:t>
      </w:r>
      <w:r w:rsidRPr="00B024F4">
        <w:t xml:space="preserve"> as the primary classifier. This choice </w:t>
      </w:r>
      <w:proofErr w:type="spellStart"/>
      <w:r w:rsidRPr="00B024F4">
        <w:t>maximises</w:t>
      </w:r>
      <w:proofErr w:type="spellEnd"/>
      <w:r w:rsidRPr="00B024F4">
        <w:t xml:space="preserve"> margin in sparse spaces, handles high-dimensional vocabularies gracefully, and tends to produce superior class separation for subtle polarity distinctions</w:t>
      </w:r>
      <w:r w:rsidR="0012044D">
        <w:t xml:space="preserve"> [10]</w:t>
      </w:r>
      <w:r w:rsidRPr="00B024F4">
        <w:t xml:space="preserve">. </w:t>
      </w:r>
      <w:r w:rsidR="00A946DF" w:rsidRPr="00A946DF">
        <w:t>The second advice that would manifest in the scenario of calibrated probabilities (ranking tickets by risk) would be to cross- validate Platt scaling of the SVM scores of even to replace Logistic Regression by similar features. Both methods provide well-mannered probability estimates and provide the low-cost footprint.</w:t>
      </w:r>
    </w:p>
    <w:p w14:paraId="7A7360B2" w14:textId="7736F150" w:rsidR="00CB70D3" w:rsidRPr="00B024F4" w:rsidRDefault="00CB70D3" w:rsidP="00B024F4">
      <w:pPr>
        <w:rPr>
          <w:b/>
          <w:bCs/>
        </w:rPr>
      </w:pPr>
      <w:r w:rsidRPr="00CB70D3">
        <w:rPr>
          <w:b/>
          <w:bCs/>
        </w:rPr>
        <w:t>Use Business-Aligned Metrics (Macro-F1, Class F1, MCC, Brier)</w:t>
      </w:r>
    </w:p>
    <w:p w14:paraId="5D4D796E" w14:textId="08A2845B" w:rsidR="00B024F4" w:rsidRDefault="000640D5" w:rsidP="00B024F4">
      <w:r w:rsidRPr="000640D5">
        <w:t xml:space="preserve">The second important recommendation is with regards to the metrics. The accuracy is the default mode of business stakeholders which can be misleading if there are positive reviews. The model </w:t>
      </w:r>
      <w:r w:rsidRPr="000640D5">
        <w:lastRenderedPageBreak/>
        <w:t xml:space="preserve">should be controlled by the negative-class F1 and the macro-F1 since it represents the cost of failing to attract satisfied customers [11]. Headline scores are advised to be in-companied with MCC as it is informative in </w:t>
      </w:r>
      <w:proofErr w:type="spellStart"/>
      <w:r w:rsidRPr="000640D5">
        <w:t>skewnesses</w:t>
      </w:r>
      <w:proofErr w:type="spellEnd"/>
      <w:r w:rsidRPr="000640D5">
        <w:t xml:space="preserve"> of classes and can be more fairly compared with models.</w:t>
      </w:r>
    </w:p>
    <w:p w14:paraId="7BAB50CF" w14:textId="16A496F5" w:rsidR="00CB70D3" w:rsidRPr="00B024F4" w:rsidRDefault="00CB70D3" w:rsidP="00B024F4">
      <w:pPr>
        <w:rPr>
          <w:b/>
          <w:bCs/>
        </w:rPr>
      </w:pPr>
      <w:r w:rsidRPr="00CB70D3">
        <w:rPr>
          <w:b/>
          <w:bCs/>
        </w:rPr>
        <w:t>Implement Drift Monitoring and Scheduled Retraining</w:t>
      </w:r>
    </w:p>
    <w:p w14:paraId="00384DA7" w14:textId="357C6740" w:rsidR="00B024F4" w:rsidRDefault="001A6B62" w:rsidP="00B024F4">
      <w:r w:rsidRPr="001A6B62">
        <w:t>The third suggestion is the management of data governance and drift. Emotional words change quickly based on products being released, offers during seasons and jokes on platforms. The other human judgment of drift checks to be used by the team are weak label and sample through rolling evaluation. The proposed models can be trained in seconds and updating them every month/quarterly may be possible without specialized hardware.</w:t>
      </w:r>
    </w:p>
    <w:p w14:paraId="196703FB" w14:textId="2D2AFBB5" w:rsidR="00CB70D3" w:rsidRPr="00B024F4" w:rsidRDefault="00CB70D3" w:rsidP="00B024F4">
      <w:pPr>
        <w:rPr>
          <w:b/>
          <w:bCs/>
        </w:rPr>
      </w:pPr>
      <w:r w:rsidRPr="00CB70D3">
        <w:rPr>
          <w:b/>
          <w:bCs/>
        </w:rPr>
        <w:t>Enable Interpretability via Global and Local Feature Weights</w:t>
      </w:r>
    </w:p>
    <w:p w14:paraId="12A99728" w14:textId="6BDB7F43" w:rsidR="00F00EF2" w:rsidRDefault="007B3559" w:rsidP="00F00EF2">
      <w:r w:rsidRPr="007B3559">
        <w:t xml:space="preserve">The fourth recommendation is correlated with the interpretability and analyst enablement. The credibility of a classifier in marketing is not so related to marginal accuracy as it is in reason transparency [12]. The linear models depict linear vectors of weights that can be validated by the </w:t>
      </w:r>
      <w:r w:rsidR="0013013D" w:rsidRPr="007B3559">
        <w:t>non-technical</w:t>
      </w:r>
      <w:r w:rsidRPr="007B3559">
        <w:t xml:space="preserve"> employees. Intuition is obtained by providing class excellent service by positives and waste of money by negatives dashboards with the greatest weight. The customer-experience teams are able to audit individual reviews at single-review level by using local explanations. Such openness would assist in upsurge the responsible use and deter overdependence on opaque automation.</w:t>
      </w:r>
    </w:p>
    <w:p w14:paraId="4AF89F9C" w14:textId="1CF25177" w:rsidR="00CB70D3" w:rsidRPr="00F00EF2" w:rsidRDefault="00CB70D3" w:rsidP="00F00EF2">
      <w:pPr>
        <w:rPr>
          <w:b/>
          <w:bCs/>
        </w:rPr>
      </w:pPr>
      <w:r w:rsidRPr="00CB70D3">
        <w:rPr>
          <w:b/>
          <w:bCs/>
        </w:rPr>
        <w:t>Automate and Version-Control the Entire Pipeline</w:t>
      </w:r>
    </w:p>
    <w:p w14:paraId="0F1882BF" w14:textId="4B1E5D32" w:rsidR="00F00EF2" w:rsidRDefault="00EE4134" w:rsidP="00F00EF2">
      <w:r w:rsidRPr="00EE4134">
        <w:t>The fifth suggestion is that the workflow and reproducibility should be automated. Any text processing and feature generation algorithms and model-training should be scriptable in some version-controlled environment. Random seeds and library versions need to be automatically logged to allow any model to be re-created in the future at the exact version [13]. Portability A common file format (such as YAML or JSON) is provided. The field gives the analyst an opportunity to experiment with parameters that change without affecting the production line.</w:t>
      </w:r>
    </w:p>
    <w:p w14:paraId="20826FA2" w14:textId="2D1EB74E" w:rsidR="00CB70D3" w:rsidRPr="00F00EF2" w:rsidRDefault="00CB70D3" w:rsidP="00F00EF2">
      <w:pPr>
        <w:rPr>
          <w:b/>
          <w:bCs/>
        </w:rPr>
      </w:pPr>
      <w:proofErr w:type="spellStart"/>
      <w:r w:rsidRPr="00CB70D3">
        <w:rPr>
          <w:b/>
          <w:bCs/>
        </w:rPr>
        <w:t>Optimise</w:t>
      </w:r>
      <w:proofErr w:type="spellEnd"/>
      <w:r w:rsidRPr="00CB70D3">
        <w:rPr>
          <w:b/>
          <w:bCs/>
        </w:rPr>
        <w:t xml:space="preserve"> Serving for CPU Efficiency and Cost Control</w:t>
      </w:r>
    </w:p>
    <w:p w14:paraId="3A5C891E" w14:textId="6FFA6DBA" w:rsidR="00F00EF2" w:rsidRDefault="00B15605" w:rsidP="00F00EF2">
      <w:r w:rsidRPr="00B15605">
        <w:t xml:space="preserve">The sixth recommendation increases the management and size of the costs. </w:t>
      </w:r>
      <w:r w:rsidR="00F00EF2" w:rsidRPr="00F00EF2">
        <w:t xml:space="preserve">Sparse </w:t>
      </w:r>
      <w:proofErr w:type="spellStart"/>
      <w:r w:rsidR="00F00EF2" w:rsidRPr="00F00EF2">
        <w:t>vectorisers</w:t>
      </w:r>
      <w:proofErr w:type="spellEnd"/>
      <w:r w:rsidR="00F00EF2" w:rsidRPr="00F00EF2">
        <w:t xml:space="preserve"> and linear models run efficiently on ordinary CPUs, so cloud deployment can use small virtual </w:t>
      </w:r>
      <w:r w:rsidR="00F00EF2" w:rsidRPr="00F00EF2">
        <w:lastRenderedPageBreak/>
        <w:t>machines rather than GPU instances. Batch scoring of archived reviews is typically faster and cheaper than real-time inference; however, where immediate responses are required</w:t>
      </w:r>
      <w:r w:rsidR="00506D2E">
        <w:t xml:space="preserve"> </w:t>
      </w:r>
      <w:r w:rsidR="00F00EF2" w:rsidRPr="00F00EF2">
        <w:t>for example, alerting a support agent when a review is highly negative</w:t>
      </w:r>
      <w:r w:rsidR="00506D2E">
        <w:t xml:space="preserve"> </w:t>
      </w:r>
      <w:r w:rsidR="00F00EF2" w:rsidRPr="00F00EF2">
        <w:t>micro-batch inference (every few seconds) offers a compromise between latency and cost</w:t>
      </w:r>
      <w:r w:rsidR="006E3B73">
        <w:t xml:space="preserve"> [14]</w:t>
      </w:r>
      <w:r w:rsidR="00F00EF2" w:rsidRPr="00F00EF2">
        <w:t>. The chosen architecture should include a resource-usage dashboard that tracks CPU time, memory footprint, and throughput.</w:t>
      </w:r>
    </w:p>
    <w:p w14:paraId="716772BE" w14:textId="1CE0447A" w:rsidR="00CB70D3" w:rsidRPr="00F00EF2" w:rsidRDefault="00CB70D3" w:rsidP="00F00EF2">
      <w:pPr>
        <w:rPr>
          <w:b/>
          <w:bCs/>
        </w:rPr>
      </w:pPr>
      <w:r w:rsidRPr="00CB70D3">
        <w:rPr>
          <w:b/>
          <w:bCs/>
        </w:rPr>
        <w:t>Establish Human-in-the-Loop Quality Assurance</w:t>
      </w:r>
    </w:p>
    <w:p w14:paraId="0B05126D" w14:textId="01891002" w:rsidR="00F00EF2" w:rsidRDefault="00F00EF2" w:rsidP="00F00EF2">
      <w:r w:rsidRPr="00F00EF2">
        <w:t xml:space="preserve">A seventh recommendation highlights </w:t>
      </w:r>
      <w:r w:rsidRPr="00F00EF2">
        <w:rPr>
          <w:b/>
          <w:bCs/>
        </w:rPr>
        <w:t>human-in-the-loop quality assurance</w:t>
      </w:r>
      <w:r w:rsidRPr="00F00EF2">
        <w:t>. Fully automated sentiment tagging can misinterpret sarcasm, cultural idioms, or mixed feelings. Periodic manual audits, supported by simple annotation tools, keep the system calibrated. Human reviewers should focus on boundary cases with low prediction confidence, because these examples carry the highest informational value for retraining</w:t>
      </w:r>
      <w:r w:rsidR="006E3B73">
        <w:t xml:space="preserve"> [15]</w:t>
      </w:r>
      <w:r w:rsidRPr="00F00EF2">
        <w:t xml:space="preserve">. Over time, active-learning loops that </w:t>
      </w:r>
      <w:proofErr w:type="spellStart"/>
      <w:r w:rsidRPr="00F00EF2">
        <w:t>prioritise</w:t>
      </w:r>
      <w:proofErr w:type="spellEnd"/>
      <w:r w:rsidRPr="00F00EF2">
        <w:t xml:space="preserve"> uncertain samples can reduce labelling effort while improving coverage.</w:t>
      </w:r>
    </w:p>
    <w:p w14:paraId="5105DBF9" w14:textId="2DD9F102" w:rsidR="00CB70D3" w:rsidRPr="00F00EF2" w:rsidRDefault="00CB70D3" w:rsidP="00F00EF2">
      <w:pPr>
        <w:rPr>
          <w:b/>
          <w:bCs/>
        </w:rPr>
      </w:pPr>
      <w:r w:rsidRPr="00CB70D3">
        <w:rPr>
          <w:b/>
          <w:bCs/>
        </w:rPr>
        <w:t>Conduct Privacy, Bias, and Ethics Governance Checks</w:t>
      </w:r>
    </w:p>
    <w:p w14:paraId="5CA0A0DC" w14:textId="16D1433B" w:rsidR="00F00EF2" w:rsidRDefault="00C0328D" w:rsidP="00F00EF2">
      <w:r w:rsidRPr="00C0328D">
        <w:t>Risk management and ethics involves one of the eighth recommendations. The classification of the text of the feedbacks on the customers should be the basis of the privacy law and company ethics. The security of the clients and the staff is ensured by the anonymity before analysis. The bias audits will be used to make sure that the model weights are not tilted towards or against language patterns of a particular demographic or geography [16]. Linear coefficients can be diagnosed and cured (due to interpretability): Add data (where necessary) or re-weight features.</w:t>
      </w:r>
    </w:p>
    <w:p w14:paraId="6927A896" w14:textId="7E4DE5A8" w:rsidR="00CB70D3" w:rsidRPr="00F00EF2" w:rsidRDefault="00CB70D3" w:rsidP="00F00EF2">
      <w:pPr>
        <w:rPr>
          <w:b/>
          <w:bCs/>
        </w:rPr>
      </w:pPr>
      <w:r w:rsidRPr="00CB70D3">
        <w:rPr>
          <w:b/>
          <w:bCs/>
        </w:rPr>
        <w:t>Set a Continuous-Improvement Cadence and Dashboards</w:t>
      </w:r>
    </w:p>
    <w:p w14:paraId="1947F9C8" w14:textId="79CCD600" w:rsidR="00F00EF2" w:rsidRDefault="00B56A02" w:rsidP="00F00EF2">
      <w:r w:rsidRPr="00B56A02">
        <w:t>The ninth recommendation is that of continuous improvement. Language and product service variations have the potential to exacerbate the models despite their curation. The performance can be maintained through the development of a periodic review</w:t>
      </w:r>
      <w:r>
        <w:t xml:space="preserve">. </w:t>
      </w:r>
      <w:r w:rsidRPr="00B56A02">
        <w:t>It is suggested that the metrics dashboard must point out trends and not a single point score in order to be able to observe a decline. This can be then followed by planning proactive retraining instead of reactive retraining [17].</w:t>
      </w:r>
    </w:p>
    <w:p w14:paraId="7463A154" w14:textId="5E5FCE10" w:rsidR="00CB70D3" w:rsidRPr="00F00EF2" w:rsidRDefault="00CB70D3" w:rsidP="00F00EF2">
      <w:pPr>
        <w:rPr>
          <w:b/>
          <w:bCs/>
        </w:rPr>
      </w:pPr>
      <w:r w:rsidRPr="00CB70D3">
        <w:rPr>
          <w:b/>
          <w:bCs/>
        </w:rPr>
        <w:t>Integrate Scores with Operational Triggers and Workflows</w:t>
      </w:r>
    </w:p>
    <w:p w14:paraId="794629AC" w14:textId="6BC6D712" w:rsidR="00F00EF2" w:rsidRPr="00F00EF2" w:rsidRDefault="004F7E85" w:rsidP="00F00EF2">
      <w:r w:rsidRPr="004F7E85">
        <w:t xml:space="preserve">The 10th recommendation has business process integration. Operational triggers must be added to sentiment scores forward really negative reviews to customer-service managers or raise alarm </w:t>
      </w:r>
      <w:r w:rsidRPr="004F7E85">
        <w:lastRenderedPageBreak/>
        <w:t>about product issues with design teams [18]. Business decisions should be the basis of the confidence level and not arbitrary figures. Workflow automation coupled with analytics transforms the crude predictions into quantifiable service deliverables.</w:t>
      </w:r>
    </w:p>
    <w:p w14:paraId="6026227A" w14:textId="77777777" w:rsidR="00486BEB" w:rsidRDefault="00486BEB" w:rsidP="00F00EF2">
      <w:pPr>
        <w:rPr>
          <w:b/>
          <w:bCs/>
        </w:rPr>
      </w:pPr>
      <w:r w:rsidRPr="00486BEB">
        <w:rPr>
          <w:b/>
          <w:bCs/>
        </w:rPr>
        <w:t>Summary and Final Insights</w:t>
      </w:r>
    </w:p>
    <w:p w14:paraId="5213D21B" w14:textId="102BC01F" w:rsidR="00F00EF2" w:rsidRPr="00F00EF2" w:rsidRDefault="00163DD0" w:rsidP="00F00EF2">
      <w:r w:rsidRPr="00163DD0">
        <w:t xml:space="preserve">The report explains that the legacy machine-learning algorithms are very competitive at classifying sentiment on shopper review when well-crafted. It has been demonstrated in the literature and the workflow that the sparse n-gram features as defined by linear models are both computationally-low and performance-high. TF-IDF feature based pipeline on equal class occurrence and </w:t>
      </w:r>
      <w:proofErr w:type="spellStart"/>
      <w:r w:rsidRPr="00163DD0">
        <w:t>maximisation</w:t>
      </w:r>
      <w:proofErr w:type="spellEnd"/>
      <w:r w:rsidRPr="00163DD0">
        <w:t xml:space="preserve"> of linear-margins bring accuracy, transparency and efficiency where marketing </w:t>
      </w:r>
      <w:proofErr w:type="spellStart"/>
      <w:r w:rsidRPr="00163DD0">
        <w:t>organisations</w:t>
      </w:r>
      <w:proofErr w:type="spellEnd"/>
      <w:r w:rsidRPr="00163DD0">
        <w:t xml:space="preserve"> are small or middle-size.</w:t>
      </w:r>
    </w:p>
    <w:p w14:paraId="5D702861" w14:textId="77777777" w:rsidR="00F00EF2" w:rsidRPr="00F00EF2" w:rsidRDefault="00F00EF2" w:rsidP="00F00EF2">
      <w:r w:rsidRPr="00F00EF2">
        <w:t xml:space="preserve">Key findings can be </w:t>
      </w:r>
      <w:proofErr w:type="spellStart"/>
      <w:r w:rsidRPr="00F00EF2">
        <w:t>summarised</w:t>
      </w:r>
      <w:proofErr w:type="spellEnd"/>
      <w:r w:rsidRPr="00F00EF2">
        <w:t xml:space="preserve"> as follows:</w:t>
      </w:r>
    </w:p>
    <w:p w14:paraId="3D41AE30" w14:textId="77777777" w:rsidR="0069279B" w:rsidRDefault="0069279B" w:rsidP="0069279B">
      <w:pPr>
        <w:numPr>
          <w:ilvl w:val="0"/>
          <w:numId w:val="40"/>
        </w:numPr>
      </w:pPr>
      <w:r>
        <w:t>Complexity of classifiers is not as significant as the text representation. Word-level and character-level TF-IDF are noisy-insensitive and topical and stylistic.</w:t>
      </w:r>
    </w:p>
    <w:p w14:paraId="1BC448C6" w14:textId="77777777" w:rsidR="0069279B" w:rsidRDefault="0069279B" w:rsidP="0069279B">
      <w:pPr>
        <w:numPr>
          <w:ilvl w:val="0"/>
          <w:numId w:val="40"/>
        </w:numPr>
      </w:pPr>
      <w:r>
        <w:t xml:space="preserve">Exotic architecture is not as giving back in terms of returns as the </w:t>
      </w:r>
      <w:proofErr w:type="spellStart"/>
      <w:r>
        <w:t>regularisation</w:t>
      </w:r>
      <w:proofErr w:type="spellEnd"/>
      <w:r>
        <w:t xml:space="preserve"> and threshold tuning. Appropriate weighted losses and probabilities make sure that stable deployment takes place.</w:t>
      </w:r>
    </w:p>
    <w:p w14:paraId="54288588" w14:textId="77777777" w:rsidR="0069279B" w:rsidRDefault="0069279B" w:rsidP="0069279B">
      <w:pPr>
        <w:numPr>
          <w:ilvl w:val="0"/>
          <w:numId w:val="40"/>
        </w:numPr>
      </w:pPr>
      <w:r>
        <w:t>Explainability, not volitionally but naturally. The weight analysis of the features and linear coefficients allow the business users to interpret results of models and trust them.</w:t>
      </w:r>
    </w:p>
    <w:p w14:paraId="319795B0" w14:textId="77777777" w:rsidR="0069279B" w:rsidRDefault="0069279B" w:rsidP="0069279B">
      <w:pPr>
        <w:numPr>
          <w:ilvl w:val="0"/>
          <w:numId w:val="40"/>
        </w:numPr>
      </w:pPr>
      <w:r>
        <w:t>The sustainability is guaranteed by the governance, cost discipline, and reproducibility. Hidden technical debt is avoided by version control, deterministic builds and CPU level serving.</w:t>
      </w:r>
    </w:p>
    <w:p w14:paraId="5B4A9FC2" w14:textId="1F564E44" w:rsidR="00F00EF2" w:rsidRPr="00F00EF2" w:rsidRDefault="0069279B" w:rsidP="0069279B">
      <w:pPr>
        <w:numPr>
          <w:ilvl w:val="0"/>
          <w:numId w:val="40"/>
        </w:numPr>
      </w:pPr>
      <w:r>
        <w:t>The control of human and bias assists in fairness and ethical model.</w:t>
      </w:r>
    </w:p>
    <w:p w14:paraId="58DFC079" w14:textId="77777777" w:rsidR="00F00EF2" w:rsidRPr="00F00EF2" w:rsidRDefault="00F00EF2" w:rsidP="00F00EF2">
      <w:r w:rsidRPr="00F00EF2">
        <w:t>The recommended production plan therefore proceeds in three phases:</w:t>
      </w:r>
    </w:p>
    <w:p w14:paraId="1AE7CA7C" w14:textId="49120486" w:rsidR="00F00EF2" w:rsidRPr="00F00EF2" w:rsidRDefault="00F00EF2" w:rsidP="00F00EF2">
      <w:pPr>
        <w:numPr>
          <w:ilvl w:val="0"/>
          <w:numId w:val="41"/>
        </w:numPr>
      </w:pPr>
      <w:r w:rsidRPr="00F00EF2">
        <w:rPr>
          <w:b/>
          <w:bCs/>
        </w:rPr>
        <w:t>Pilot Phase (Month 1–2).</w:t>
      </w:r>
      <w:r w:rsidRPr="00F00EF2">
        <w:t xml:space="preserve"> </w:t>
      </w:r>
      <w:r w:rsidR="00860D8C" w:rsidRPr="00860D8C">
        <w:t xml:space="preserve">TF-IDF </w:t>
      </w:r>
      <w:proofErr w:type="spellStart"/>
      <w:r w:rsidR="00860D8C" w:rsidRPr="00860D8C">
        <w:t>vectorisation</w:t>
      </w:r>
      <w:proofErr w:type="spellEnd"/>
      <w:r w:rsidR="00860D8C" w:rsidRPr="00860D8C">
        <w:t>, linear SVM training on filtered review set. Compete with Naive Bayes and Logistic regression. Check measure and make interpretability reports.</w:t>
      </w:r>
    </w:p>
    <w:p w14:paraId="494FB96F" w14:textId="08B3D4CB" w:rsidR="00F00EF2" w:rsidRPr="00F00EF2" w:rsidRDefault="00F00EF2" w:rsidP="00F00EF2">
      <w:pPr>
        <w:numPr>
          <w:ilvl w:val="0"/>
          <w:numId w:val="41"/>
        </w:numPr>
      </w:pPr>
      <w:r w:rsidRPr="00F00EF2">
        <w:rPr>
          <w:b/>
          <w:bCs/>
        </w:rPr>
        <w:lastRenderedPageBreak/>
        <w:t>Deployment Phase (Month 3–4).</w:t>
      </w:r>
      <w:r w:rsidRPr="00F00EF2">
        <w:t xml:space="preserve"> </w:t>
      </w:r>
      <w:r w:rsidR="001878AB" w:rsidRPr="001878AB">
        <w:t>Prepare the chosen model, develop batch inference and monitoring dashboards, and combine sentiment scores and customer-service notifications.</w:t>
      </w:r>
    </w:p>
    <w:p w14:paraId="1289AE9E" w14:textId="1120572B" w:rsidR="00F00EF2" w:rsidRPr="00F00EF2" w:rsidRDefault="00F00EF2" w:rsidP="00F00EF2">
      <w:pPr>
        <w:numPr>
          <w:ilvl w:val="0"/>
          <w:numId w:val="41"/>
        </w:numPr>
      </w:pPr>
      <w:proofErr w:type="spellStart"/>
      <w:r w:rsidRPr="00F00EF2">
        <w:rPr>
          <w:b/>
          <w:bCs/>
        </w:rPr>
        <w:t>Optimisation</w:t>
      </w:r>
      <w:proofErr w:type="spellEnd"/>
      <w:r w:rsidRPr="00F00EF2">
        <w:rPr>
          <w:b/>
          <w:bCs/>
        </w:rPr>
        <w:t xml:space="preserve"> Phase (Month 5 onward).</w:t>
      </w:r>
      <w:r w:rsidRPr="00F00EF2">
        <w:t xml:space="preserve"> </w:t>
      </w:r>
      <w:r w:rsidR="00046792" w:rsidRPr="00046792">
        <w:t>Apply probabilistic calibration, active-learning feedback loops and low-weight overlays of business events with high value.</w:t>
      </w:r>
    </w:p>
    <w:p w14:paraId="7F0FF127" w14:textId="77777777" w:rsidR="00F633B8" w:rsidRDefault="00F633B8" w:rsidP="00F633B8">
      <w:r>
        <w:t xml:space="preserve">The systematic roadmap would lead to a gradual development of an insight that is non-computational heavy like deep neural models. It can be extended in its architecture and can readily support: extensions can be added where cost benefit analysis merits its, domain </w:t>
      </w:r>
      <w:proofErr w:type="spellStart"/>
      <w:r>
        <w:t>focussed</w:t>
      </w:r>
      <w:proofErr w:type="spellEnd"/>
      <w:r>
        <w:t xml:space="preserve"> lexicons, contextual embeddings or can be made as hybrid.</w:t>
      </w:r>
    </w:p>
    <w:p w14:paraId="66B89891" w14:textId="21A373E9" w:rsidR="00683417" w:rsidRDefault="00F633B8" w:rsidP="00F633B8">
      <w:r>
        <w:t>Overall, the researchers conclude that academic development of the traditional algorithms can potentially offer the quality sentiment analysis of the business to meet business, ethical and operation objectives. The resultant system is open, long-term and scalable with the organization bound to obtain actionable finding in the reaction of its customers alongside being efficient and accountable at the same time.</w:t>
      </w:r>
    </w:p>
    <w:p w14:paraId="62577F94" w14:textId="77777777" w:rsidR="00683417" w:rsidRDefault="00683417">
      <w:pPr>
        <w:spacing w:line="259" w:lineRule="auto"/>
        <w:jc w:val="left"/>
      </w:pPr>
      <w:r>
        <w:br w:type="page"/>
      </w:r>
    </w:p>
    <w:p w14:paraId="3D4CF9C0" w14:textId="122CE435" w:rsidR="00F00EF2" w:rsidRDefault="00683417" w:rsidP="00683417">
      <w:pPr>
        <w:pStyle w:val="Heading1"/>
      </w:pPr>
      <w:bookmarkStart w:id="13" w:name="_Toc211508001"/>
      <w:r>
        <w:lastRenderedPageBreak/>
        <w:t>Re</w:t>
      </w:r>
      <w:r w:rsidR="00125210">
        <w:t>f</w:t>
      </w:r>
      <w:r>
        <w:t>erences</w:t>
      </w:r>
      <w:bookmarkEnd w:id="13"/>
    </w:p>
    <w:p w14:paraId="0BBD7D86" w14:textId="10D43AE8" w:rsidR="00D213B8" w:rsidRPr="00D213B8" w:rsidRDefault="00D213B8" w:rsidP="00D213B8">
      <w:r w:rsidRPr="00D213B8">
        <w:t>[1]</w:t>
      </w:r>
      <w:r>
        <w:t xml:space="preserve"> </w:t>
      </w:r>
      <w:r w:rsidRPr="00D213B8">
        <w:t xml:space="preserve">D. Chicco, N. </w:t>
      </w:r>
      <w:proofErr w:type="spellStart"/>
      <w:r w:rsidRPr="00D213B8">
        <w:t>Tötsch</w:t>
      </w:r>
      <w:proofErr w:type="spellEnd"/>
      <w:r w:rsidRPr="00D213B8">
        <w:t xml:space="preserve">, and G. Jurman, “The Matthews correlation coefficient (MCC) is more reliable than balanced accuracy, bookmaker </w:t>
      </w:r>
      <w:proofErr w:type="spellStart"/>
      <w:r w:rsidRPr="00D213B8">
        <w:t>informedness</w:t>
      </w:r>
      <w:proofErr w:type="spellEnd"/>
      <w:r w:rsidRPr="00D213B8">
        <w:t xml:space="preserve">, and markedness in two-class confusion matrix evaluation,” </w:t>
      </w:r>
      <w:proofErr w:type="spellStart"/>
      <w:r w:rsidRPr="00D213B8">
        <w:rPr>
          <w:i/>
          <w:iCs/>
        </w:rPr>
        <w:t>BioData</w:t>
      </w:r>
      <w:proofErr w:type="spellEnd"/>
      <w:r w:rsidRPr="00D213B8">
        <w:rPr>
          <w:i/>
          <w:iCs/>
        </w:rPr>
        <w:t xml:space="preserve"> Mining</w:t>
      </w:r>
      <w:r w:rsidRPr="00D213B8">
        <w:t xml:space="preserve">, vol. 14, no. 1, Feb. 2021, </w:t>
      </w:r>
      <w:proofErr w:type="spellStart"/>
      <w:r w:rsidRPr="00D213B8">
        <w:t>doi</w:t>
      </w:r>
      <w:proofErr w:type="spellEnd"/>
      <w:r w:rsidRPr="00D213B8">
        <w:t>: https://doi.org/10.1186/s13040-021-00244-z.</w:t>
      </w:r>
    </w:p>
    <w:p w14:paraId="340379F9" w14:textId="050B9FE2" w:rsidR="00D213B8" w:rsidRPr="00D213B8" w:rsidRDefault="00D213B8" w:rsidP="00D213B8">
      <w:r w:rsidRPr="00D213B8">
        <w:t>[2]</w:t>
      </w:r>
      <w:r>
        <w:t xml:space="preserve"> </w:t>
      </w:r>
      <w:r w:rsidRPr="00D213B8">
        <w:t xml:space="preserve">A. </w:t>
      </w:r>
      <w:proofErr w:type="spellStart"/>
      <w:r w:rsidRPr="00D213B8">
        <w:t>Chinnalagu</w:t>
      </w:r>
      <w:proofErr w:type="spellEnd"/>
      <w:r w:rsidRPr="00D213B8">
        <w:t xml:space="preserve"> and A. K. Durairaj, “Context-based sentiment analysis on customer reviews using machine learning linear models,” </w:t>
      </w:r>
      <w:proofErr w:type="spellStart"/>
      <w:r w:rsidRPr="00D213B8">
        <w:rPr>
          <w:i/>
          <w:iCs/>
        </w:rPr>
        <w:t>PeerJ</w:t>
      </w:r>
      <w:proofErr w:type="spellEnd"/>
      <w:r w:rsidRPr="00D213B8">
        <w:rPr>
          <w:i/>
          <w:iCs/>
        </w:rPr>
        <w:t xml:space="preserve"> Computer Science</w:t>
      </w:r>
      <w:r w:rsidRPr="00D213B8">
        <w:t xml:space="preserve">, vol. 7, p. e813, Dec. 2021, </w:t>
      </w:r>
      <w:proofErr w:type="spellStart"/>
      <w:r w:rsidRPr="00D213B8">
        <w:t>doi</w:t>
      </w:r>
      <w:proofErr w:type="spellEnd"/>
      <w:r w:rsidRPr="00D213B8">
        <w:t>: https://doi.org/10.7717/peerj-cs.813.</w:t>
      </w:r>
    </w:p>
    <w:p w14:paraId="189D2653" w14:textId="5998068B" w:rsidR="00D213B8" w:rsidRPr="00D213B8" w:rsidRDefault="00D213B8" w:rsidP="00D213B8">
      <w:r w:rsidRPr="00D213B8">
        <w:t>[3]</w:t>
      </w:r>
      <w:r>
        <w:t xml:space="preserve"> </w:t>
      </w:r>
      <w:r w:rsidRPr="00D213B8">
        <w:t xml:space="preserve">Lutfi Budi Ilmawan, Muladi </w:t>
      </w:r>
      <w:proofErr w:type="spellStart"/>
      <w:r w:rsidRPr="00D213B8">
        <w:t>Muladi</w:t>
      </w:r>
      <w:proofErr w:type="spellEnd"/>
      <w:r w:rsidRPr="00D213B8">
        <w:t xml:space="preserve">, and Didik Dwi Prasetya, “Negation handling for sentiment analysis task: approaches and performance analysis,” </w:t>
      </w:r>
      <w:r w:rsidRPr="00D213B8">
        <w:rPr>
          <w:i/>
          <w:iCs/>
        </w:rPr>
        <w:t>International Journal of Power Electronics and Drive Systems/International Journal of Electrical and Computer Engineering</w:t>
      </w:r>
      <w:r w:rsidRPr="00D213B8">
        <w:t xml:space="preserve">, vol. 14, no. 3, pp. 3382–3382, Jun. 2024, </w:t>
      </w:r>
      <w:proofErr w:type="spellStart"/>
      <w:r w:rsidRPr="00D213B8">
        <w:t>doi</w:t>
      </w:r>
      <w:proofErr w:type="spellEnd"/>
      <w:r w:rsidRPr="00D213B8">
        <w:t>: https://doi.org/10.11591/ijece.v14i3.pp3382-3393.</w:t>
      </w:r>
    </w:p>
    <w:p w14:paraId="623CAFE6" w14:textId="4B4F381B" w:rsidR="00D213B8" w:rsidRPr="00D213B8" w:rsidRDefault="00D213B8" w:rsidP="00D213B8">
      <w:r w:rsidRPr="00D213B8">
        <w:t>[4]</w:t>
      </w:r>
      <w:r>
        <w:t xml:space="preserve"> </w:t>
      </w:r>
      <w:r w:rsidRPr="00D213B8">
        <w:t xml:space="preserve">A. Khan, D. Majumdar, and B. Mondal, “Sentiment analysis of emoji fused reviews using machine learning and Bert,” </w:t>
      </w:r>
      <w:r w:rsidRPr="00D213B8">
        <w:rPr>
          <w:i/>
          <w:iCs/>
        </w:rPr>
        <w:t>Scientific Reports</w:t>
      </w:r>
      <w:r w:rsidRPr="00D213B8">
        <w:t xml:space="preserve">, vol. 15, no. 1, Mar. 2025, </w:t>
      </w:r>
      <w:proofErr w:type="spellStart"/>
      <w:r w:rsidRPr="00D213B8">
        <w:t>doi</w:t>
      </w:r>
      <w:proofErr w:type="spellEnd"/>
      <w:r w:rsidRPr="00D213B8">
        <w:t>: https://doi.org/10.1038/s41598-025-92286-0.</w:t>
      </w:r>
    </w:p>
    <w:p w14:paraId="02F6B3AD" w14:textId="2F8B4873" w:rsidR="00D213B8" w:rsidRPr="00D213B8" w:rsidRDefault="00D213B8" w:rsidP="00D213B8">
      <w:r w:rsidRPr="00D213B8">
        <w:t>[5]</w:t>
      </w:r>
      <w:r>
        <w:t xml:space="preserve"> </w:t>
      </w:r>
      <w:r w:rsidRPr="00D213B8">
        <w:t xml:space="preserve">Miroslav Nikolić, D. Nikolić, Miroslav Stefanović, S. Koprivica, and Darko Stefanović, “Mitigating Algorithmic Bias Through Probability Calibration: A Case Study on Lead Generation Data,” </w:t>
      </w:r>
      <w:r w:rsidRPr="00D213B8">
        <w:rPr>
          <w:i/>
          <w:iCs/>
        </w:rPr>
        <w:t>Mathematics</w:t>
      </w:r>
      <w:r w:rsidRPr="00D213B8">
        <w:t xml:space="preserve">, vol. 13, no. 13, pp. 2183–2183, Jul. 2025, </w:t>
      </w:r>
      <w:proofErr w:type="spellStart"/>
      <w:r w:rsidRPr="00D213B8">
        <w:t>doi</w:t>
      </w:r>
      <w:proofErr w:type="spellEnd"/>
      <w:r w:rsidRPr="00D213B8">
        <w:t>: https://doi.org/10.3390/math13132183.</w:t>
      </w:r>
    </w:p>
    <w:p w14:paraId="3595BA05" w14:textId="22464DCD" w:rsidR="00D213B8" w:rsidRPr="00D213B8" w:rsidRDefault="00D213B8" w:rsidP="00D213B8">
      <w:r w:rsidRPr="00D213B8">
        <w:t>[6]</w:t>
      </w:r>
      <w:r>
        <w:t xml:space="preserve"> </w:t>
      </w:r>
      <w:r w:rsidRPr="00D213B8">
        <w:t xml:space="preserve">N. Punetha and G. Jain, “Advancing sentiment analysis by addressing negation handling challenge via unsupervised mathematical approach,” </w:t>
      </w:r>
      <w:r w:rsidRPr="00D213B8">
        <w:rPr>
          <w:i/>
          <w:iCs/>
        </w:rPr>
        <w:t>Social Network Analysis and Mining</w:t>
      </w:r>
      <w:r w:rsidRPr="00D213B8">
        <w:t xml:space="preserve">, vol. 15, no. 1, Mar. 2025, </w:t>
      </w:r>
      <w:proofErr w:type="spellStart"/>
      <w:r w:rsidRPr="00D213B8">
        <w:t>doi</w:t>
      </w:r>
      <w:proofErr w:type="spellEnd"/>
      <w:r w:rsidRPr="00D213B8">
        <w:t>: https://doi.org/10.1007/s13278-025-01416-z.</w:t>
      </w:r>
    </w:p>
    <w:p w14:paraId="540FDBD6" w14:textId="566A72EC" w:rsidR="00D213B8" w:rsidRPr="00D213B8" w:rsidRDefault="00D213B8" w:rsidP="00D213B8">
      <w:r w:rsidRPr="00D213B8">
        <w:t>[7]</w:t>
      </w:r>
      <w:r>
        <w:t xml:space="preserve"> </w:t>
      </w:r>
      <w:r w:rsidRPr="00D213B8">
        <w:t xml:space="preserve">L. Ashbaugh and Y. Zhang, “A Comparative Study of Sentiment Analysis on Customer Reviews Using Machine Learning and Deep Learning,” </w:t>
      </w:r>
      <w:r w:rsidRPr="00D213B8">
        <w:rPr>
          <w:i/>
          <w:iCs/>
        </w:rPr>
        <w:t>Computers</w:t>
      </w:r>
      <w:r w:rsidRPr="00D213B8">
        <w:t xml:space="preserve">, vol. 13, no. 12, pp. 340–340, Dec. 2024, </w:t>
      </w:r>
      <w:proofErr w:type="spellStart"/>
      <w:r w:rsidRPr="00D213B8">
        <w:t>doi</w:t>
      </w:r>
      <w:proofErr w:type="spellEnd"/>
      <w:r w:rsidRPr="00D213B8">
        <w:t>: https://doi.org/10.3390/computers13120340.</w:t>
      </w:r>
    </w:p>
    <w:p w14:paraId="3F9256A3" w14:textId="054ECFD3" w:rsidR="00D213B8" w:rsidRPr="00D213B8" w:rsidRDefault="00D213B8" w:rsidP="00D213B8">
      <w:r w:rsidRPr="00D213B8">
        <w:t>[8]</w:t>
      </w:r>
      <w:r>
        <w:t xml:space="preserve"> </w:t>
      </w:r>
      <w:r w:rsidRPr="00D213B8">
        <w:t xml:space="preserve">Y. Setiawan, Nur </w:t>
      </w:r>
      <w:proofErr w:type="spellStart"/>
      <w:r w:rsidRPr="00D213B8">
        <w:t>Ulfa</w:t>
      </w:r>
      <w:proofErr w:type="spellEnd"/>
      <w:r w:rsidRPr="00D213B8">
        <w:t xml:space="preserve"> Maulidevi, and </w:t>
      </w:r>
      <w:proofErr w:type="spellStart"/>
      <w:r w:rsidRPr="00D213B8">
        <w:t>Kridanto</w:t>
      </w:r>
      <w:proofErr w:type="spellEnd"/>
      <w:r w:rsidRPr="00D213B8">
        <w:t xml:space="preserve"> Surendro, “The Optimization of n-Gram Feature Extraction Based on Term Occurrence for Cyberbullying Classification,” </w:t>
      </w:r>
      <w:r w:rsidRPr="00D213B8">
        <w:rPr>
          <w:i/>
          <w:iCs/>
        </w:rPr>
        <w:t>Data Science Journal</w:t>
      </w:r>
      <w:r w:rsidRPr="00D213B8">
        <w:t xml:space="preserve">, vol. 23, Jan. 2024, </w:t>
      </w:r>
      <w:proofErr w:type="spellStart"/>
      <w:r w:rsidRPr="00D213B8">
        <w:t>doi</w:t>
      </w:r>
      <w:proofErr w:type="spellEnd"/>
      <w:r w:rsidRPr="00D213B8">
        <w:t>: https://doi.org/10.5334/dsj-2024-031.</w:t>
      </w:r>
    </w:p>
    <w:p w14:paraId="1DA9BA35" w14:textId="0A5C14E6" w:rsidR="00D213B8" w:rsidRPr="00D213B8" w:rsidRDefault="00D213B8" w:rsidP="00D213B8">
      <w:r w:rsidRPr="00D213B8">
        <w:lastRenderedPageBreak/>
        <w:t>[9]</w:t>
      </w:r>
      <w:r>
        <w:t xml:space="preserve"> </w:t>
      </w:r>
      <w:r w:rsidRPr="00D213B8">
        <w:t xml:space="preserve">K. Suresh Kumar </w:t>
      </w:r>
      <w:r w:rsidRPr="00D213B8">
        <w:rPr>
          <w:i/>
          <w:iCs/>
        </w:rPr>
        <w:t>et al.</w:t>
      </w:r>
      <w:r w:rsidRPr="00D213B8">
        <w:t xml:space="preserve">, “Sentiment Analysis of Short Texts Using SVMs and VSMs-Based Multiclass Semantic Classification,” </w:t>
      </w:r>
      <w:r w:rsidRPr="00D213B8">
        <w:rPr>
          <w:i/>
          <w:iCs/>
        </w:rPr>
        <w:t>Applied Artificial Intelligence</w:t>
      </w:r>
      <w:r w:rsidRPr="00D213B8">
        <w:t xml:space="preserve">, vol. 38, no. 1, Mar. 2024, </w:t>
      </w:r>
      <w:proofErr w:type="spellStart"/>
      <w:r w:rsidRPr="00D213B8">
        <w:t>doi</w:t>
      </w:r>
      <w:proofErr w:type="spellEnd"/>
      <w:r w:rsidRPr="00D213B8">
        <w:t>: https://doi.org/10.1080/08839514.2024.2321555.</w:t>
      </w:r>
    </w:p>
    <w:p w14:paraId="64A0470C" w14:textId="5C2E2733" w:rsidR="00D213B8" w:rsidRPr="00D213B8" w:rsidRDefault="00D213B8" w:rsidP="00D213B8">
      <w:r w:rsidRPr="00D213B8">
        <w:t>[10]</w:t>
      </w:r>
      <w:r>
        <w:t xml:space="preserve"> </w:t>
      </w:r>
      <w:r w:rsidRPr="00D213B8">
        <w:t xml:space="preserve">H. Tang, W. Tang, D. Zhu, S. Wang, Y. Wang, and L. Wang, “EMFSA: Emoji-based </w:t>
      </w:r>
      <w:proofErr w:type="spellStart"/>
      <w:r w:rsidRPr="00D213B8">
        <w:t>multifeature</w:t>
      </w:r>
      <w:proofErr w:type="spellEnd"/>
      <w:r w:rsidRPr="00D213B8">
        <w:t xml:space="preserve"> fusion sentiment analysis,” </w:t>
      </w:r>
      <w:proofErr w:type="spellStart"/>
      <w:r w:rsidRPr="00D213B8">
        <w:rPr>
          <w:i/>
          <w:iCs/>
        </w:rPr>
        <w:t>PLoS</w:t>
      </w:r>
      <w:proofErr w:type="spellEnd"/>
      <w:r w:rsidRPr="00D213B8">
        <w:rPr>
          <w:i/>
          <w:iCs/>
        </w:rPr>
        <w:t xml:space="preserve"> ONE</w:t>
      </w:r>
      <w:r w:rsidRPr="00D213B8">
        <w:t xml:space="preserve">, vol. 19, no. 9, pp. e0310715–e0310715, Sep. 2024, </w:t>
      </w:r>
      <w:proofErr w:type="spellStart"/>
      <w:r w:rsidRPr="00D213B8">
        <w:t>doi</w:t>
      </w:r>
      <w:proofErr w:type="spellEnd"/>
      <w:r w:rsidRPr="00D213B8">
        <w:t>: https://doi.org/10.1371/journal.pone.0310715.</w:t>
      </w:r>
    </w:p>
    <w:p w14:paraId="6D1F2E3F" w14:textId="30445643" w:rsidR="00D213B8" w:rsidRPr="00D213B8" w:rsidRDefault="00D213B8" w:rsidP="00D213B8">
      <w:r w:rsidRPr="00D213B8">
        <w:t>[11]</w:t>
      </w:r>
      <w:r>
        <w:t xml:space="preserve"> </w:t>
      </w:r>
      <w:r w:rsidRPr="00D213B8">
        <w:t xml:space="preserve">J. Opitz, “A Closer Look at Classification Evaluation Metrics and a Critical Reflection of Common Evaluation Practice,” </w:t>
      </w:r>
      <w:r w:rsidRPr="00D213B8">
        <w:rPr>
          <w:i/>
          <w:iCs/>
        </w:rPr>
        <w:t>Transactions of the Association for Computational Linguistics</w:t>
      </w:r>
      <w:r w:rsidRPr="00D213B8">
        <w:t xml:space="preserve">, vol. 12, pp. 820–836, Jan. 2024, </w:t>
      </w:r>
      <w:proofErr w:type="spellStart"/>
      <w:r w:rsidRPr="00D213B8">
        <w:t>doi</w:t>
      </w:r>
      <w:proofErr w:type="spellEnd"/>
      <w:r w:rsidRPr="00D213B8">
        <w:t>: https://doi.org/10.1162/tacl_a_00675.</w:t>
      </w:r>
    </w:p>
    <w:p w14:paraId="490D0A85" w14:textId="771A744D" w:rsidR="00D213B8" w:rsidRPr="00D213B8" w:rsidRDefault="00D213B8" w:rsidP="00D213B8">
      <w:r w:rsidRPr="00D213B8">
        <w:t>[12]</w:t>
      </w:r>
      <w:r>
        <w:t xml:space="preserve"> </w:t>
      </w:r>
      <w:r w:rsidRPr="00D213B8">
        <w:t xml:space="preserve">P. Vijayaragavan </w:t>
      </w:r>
      <w:r w:rsidRPr="00D213B8">
        <w:rPr>
          <w:i/>
          <w:iCs/>
        </w:rPr>
        <w:t>et al.</w:t>
      </w:r>
      <w:r w:rsidRPr="00D213B8">
        <w:t xml:space="preserve">, “Sustainable sentiment analysis on E-commerce platforms using a weighted parallel hybrid deep learning approach for smart cities applications,” </w:t>
      </w:r>
      <w:r w:rsidRPr="00D213B8">
        <w:rPr>
          <w:i/>
          <w:iCs/>
        </w:rPr>
        <w:t>Scientific Reports</w:t>
      </w:r>
      <w:r w:rsidRPr="00D213B8">
        <w:t xml:space="preserve">, vol. 14, no. 1, Nov. 2024, </w:t>
      </w:r>
      <w:proofErr w:type="spellStart"/>
      <w:r w:rsidRPr="00D213B8">
        <w:t>doi</w:t>
      </w:r>
      <w:proofErr w:type="spellEnd"/>
      <w:r w:rsidRPr="00D213B8">
        <w:t>: https://doi.org/10.1038/s41598-024-78318-1.</w:t>
      </w:r>
    </w:p>
    <w:p w14:paraId="44F6F5F4" w14:textId="2AAB6964" w:rsidR="00D213B8" w:rsidRPr="00D213B8" w:rsidRDefault="00D213B8" w:rsidP="00D213B8">
      <w:r w:rsidRPr="00D213B8">
        <w:t>[13]</w:t>
      </w:r>
      <w:r>
        <w:t xml:space="preserve"> </w:t>
      </w:r>
      <w:r w:rsidRPr="00D213B8">
        <w:t xml:space="preserve">F. M. Ojeda </w:t>
      </w:r>
      <w:r w:rsidRPr="00D213B8">
        <w:rPr>
          <w:i/>
          <w:iCs/>
        </w:rPr>
        <w:t>et al.</w:t>
      </w:r>
      <w:r w:rsidRPr="00D213B8">
        <w:t xml:space="preserve">, “Calibrating machine learning approaches for probability estimation: A comprehensive comparison,” </w:t>
      </w:r>
      <w:r w:rsidRPr="00D213B8">
        <w:rPr>
          <w:i/>
          <w:iCs/>
        </w:rPr>
        <w:t>Statistics in Medicine</w:t>
      </w:r>
      <w:r w:rsidRPr="00D213B8">
        <w:t xml:space="preserve">, vol. 42, no. 29, pp. 5451–5478, Oct. 2023, </w:t>
      </w:r>
      <w:proofErr w:type="spellStart"/>
      <w:r w:rsidRPr="00D213B8">
        <w:t>doi</w:t>
      </w:r>
      <w:proofErr w:type="spellEnd"/>
      <w:r w:rsidRPr="00D213B8">
        <w:t>: https://doi.org/10.1002/sim.9921.</w:t>
      </w:r>
    </w:p>
    <w:p w14:paraId="162E7881" w14:textId="64403C82" w:rsidR="00D213B8" w:rsidRPr="00D213B8" w:rsidRDefault="00D213B8" w:rsidP="00D213B8">
      <w:r w:rsidRPr="00D213B8">
        <w:t>[14]</w:t>
      </w:r>
      <w:r>
        <w:t xml:space="preserve"> </w:t>
      </w:r>
      <w:proofErr w:type="spellStart"/>
      <w:r w:rsidRPr="00D213B8">
        <w:t>Qianwen</w:t>
      </w:r>
      <w:proofErr w:type="spellEnd"/>
      <w:r w:rsidRPr="00D213B8">
        <w:t xml:space="preserve"> Ariel Xu, C. Jayne, and V. Chang, “An emoji feature-incorporated multi-view deep learning for explainable sentiment classification of social media reviews,” </w:t>
      </w:r>
      <w:r w:rsidRPr="00D213B8">
        <w:rPr>
          <w:i/>
          <w:iCs/>
        </w:rPr>
        <w:t>Technological Forecasting and Social Change</w:t>
      </w:r>
      <w:r w:rsidRPr="00D213B8">
        <w:t xml:space="preserve">, vol. 202, pp. 123326–123326, May 2024, </w:t>
      </w:r>
      <w:proofErr w:type="spellStart"/>
      <w:r w:rsidRPr="00D213B8">
        <w:t>doi</w:t>
      </w:r>
      <w:proofErr w:type="spellEnd"/>
      <w:r w:rsidRPr="00D213B8">
        <w:t>: https://doi.org/10.1016/j.techfore.2024.123326.</w:t>
      </w:r>
    </w:p>
    <w:p w14:paraId="79B307BF" w14:textId="7C099B81" w:rsidR="00D213B8" w:rsidRPr="00D213B8" w:rsidRDefault="00D213B8" w:rsidP="00D213B8">
      <w:r w:rsidRPr="00D213B8">
        <w:t>[15]</w:t>
      </w:r>
      <w:r>
        <w:t xml:space="preserve"> </w:t>
      </w:r>
      <w:r w:rsidRPr="00D213B8">
        <w:t xml:space="preserve">M. </w:t>
      </w:r>
      <w:proofErr w:type="spellStart"/>
      <w:r w:rsidRPr="00D213B8">
        <w:t>Okkalioglu</w:t>
      </w:r>
      <w:proofErr w:type="spellEnd"/>
      <w:r w:rsidRPr="00D213B8">
        <w:t xml:space="preserve">, “TF-IGM revisited: Imbalance text classification with relative imbalance ratio,” </w:t>
      </w:r>
      <w:r w:rsidRPr="00D213B8">
        <w:rPr>
          <w:i/>
          <w:iCs/>
        </w:rPr>
        <w:t>Expert Systems with Applications</w:t>
      </w:r>
      <w:r w:rsidRPr="00D213B8">
        <w:t xml:space="preserve">, vol. 217, p. 119578, May 2023, </w:t>
      </w:r>
      <w:proofErr w:type="spellStart"/>
      <w:r w:rsidRPr="00D213B8">
        <w:t>doi</w:t>
      </w:r>
      <w:proofErr w:type="spellEnd"/>
      <w:r w:rsidRPr="00D213B8">
        <w:t>: https://doi.org/10.1016/j.eswa.2023.119578.</w:t>
      </w:r>
    </w:p>
    <w:p w14:paraId="1841A3EB" w14:textId="5F76165D" w:rsidR="00D213B8" w:rsidRPr="00D213B8" w:rsidRDefault="00D213B8" w:rsidP="00D213B8">
      <w:r w:rsidRPr="00D213B8">
        <w:t>[16]</w:t>
      </w:r>
      <w:r>
        <w:t xml:space="preserve"> </w:t>
      </w:r>
      <w:r w:rsidRPr="00D213B8">
        <w:t xml:space="preserve">R. </w:t>
      </w:r>
      <w:proofErr w:type="spellStart"/>
      <w:r w:rsidRPr="00D213B8">
        <w:t>Kusumaningrum</w:t>
      </w:r>
      <w:proofErr w:type="spellEnd"/>
      <w:r w:rsidRPr="00D213B8">
        <w:t xml:space="preserve">, I. Z. Nisa, R. P. </w:t>
      </w:r>
      <w:proofErr w:type="spellStart"/>
      <w:r w:rsidRPr="00D213B8">
        <w:t>Nawangsari</w:t>
      </w:r>
      <w:proofErr w:type="spellEnd"/>
      <w:r w:rsidRPr="00D213B8">
        <w:t xml:space="preserve">, and A. Wibowo, “Sentiment analysis of Indonesian hotel reviews: from classical machine learning to deep learning,” </w:t>
      </w:r>
      <w:r w:rsidRPr="00D213B8">
        <w:rPr>
          <w:i/>
          <w:iCs/>
        </w:rPr>
        <w:t>International Journal of Advances in Intelligent Informatics</w:t>
      </w:r>
      <w:r w:rsidRPr="00D213B8">
        <w:t xml:space="preserve">, vol. 7, no. 3, p. 292, Nov. 2021, </w:t>
      </w:r>
      <w:proofErr w:type="spellStart"/>
      <w:r w:rsidRPr="00D213B8">
        <w:t>doi</w:t>
      </w:r>
      <w:proofErr w:type="spellEnd"/>
      <w:r w:rsidRPr="00D213B8">
        <w:t>: https://doi.org/10.26555/ijain.v7i3.737.</w:t>
      </w:r>
    </w:p>
    <w:p w14:paraId="3AA0C06C" w14:textId="781F771E" w:rsidR="00D213B8" w:rsidRPr="00D213B8" w:rsidRDefault="00D213B8" w:rsidP="00D213B8">
      <w:r w:rsidRPr="00D213B8">
        <w:lastRenderedPageBreak/>
        <w:t>[17]</w:t>
      </w:r>
      <w:r>
        <w:t xml:space="preserve"> </w:t>
      </w:r>
      <w:r w:rsidRPr="00D213B8">
        <w:t xml:space="preserve">A. Ameur, S. Hamdi, and S. B. Yahia, “Sentiment Analysis for Hotel Reviews: A Systematic Literature Review,” </w:t>
      </w:r>
      <w:r w:rsidRPr="00D213B8">
        <w:rPr>
          <w:i/>
          <w:iCs/>
        </w:rPr>
        <w:t>ACM Computing Surveys</w:t>
      </w:r>
      <w:r w:rsidRPr="00D213B8">
        <w:t xml:space="preserve">, vol. 56, no. 2, pp. 1–38, Sep. 2023, </w:t>
      </w:r>
      <w:proofErr w:type="spellStart"/>
      <w:r w:rsidRPr="00D213B8">
        <w:t>doi</w:t>
      </w:r>
      <w:proofErr w:type="spellEnd"/>
      <w:r w:rsidRPr="00D213B8">
        <w:t>: https://doi.org/10.1145/3605152.</w:t>
      </w:r>
    </w:p>
    <w:p w14:paraId="375C2CEF" w14:textId="084CCD35" w:rsidR="004538C7" w:rsidRDefault="00D213B8" w:rsidP="00D213B8">
      <w:r w:rsidRPr="00D213B8">
        <w:t>[18]</w:t>
      </w:r>
      <w:r>
        <w:t xml:space="preserve"> </w:t>
      </w:r>
      <w:r w:rsidRPr="00D213B8">
        <w:t xml:space="preserve">S. Rezvani, F. </w:t>
      </w:r>
      <w:proofErr w:type="spellStart"/>
      <w:r w:rsidRPr="00D213B8">
        <w:t>Pourpanah</w:t>
      </w:r>
      <w:proofErr w:type="spellEnd"/>
      <w:r w:rsidRPr="00D213B8">
        <w:t xml:space="preserve">, C. P. Lim, and Q. M. J. Wu, “Methods for class-imbalanced learning with support vector machines: a review and an empirical evaluation,” </w:t>
      </w:r>
      <w:r w:rsidRPr="00D213B8">
        <w:rPr>
          <w:i/>
          <w:iCs/>
        </w:rPr>
        <w:t>Soft Computing</w:t>
      </w:r>
      <w:r w:rsidRPr="00D213B8">
        <w:t xml:space="preserve">, vol. 28, no. 20, pp. 11873–11894, Jul. 2024, </w:t>
      </w:r>
      <w:proofErr w:type="spellStart"/>
      <w:r w:rsidRPr="00D213B8">
        <w:t>doi</w:t>
      </w:r>
      <w:proofErr w:type="spellEnd"/>
      <w:r w:rsidRPr="00D213B8">
        <w:t>: https://doi.org/10.1007/s00500-024-09931-5.</w:t>
      </w:r>
    </w:p>
    <w:p w14:paraId="29F8A374" w14:textId="77777777" w:rsidR="00C760E5" w:rsidRDefault="00C760E5">
      <w:pPr>
        <w:spacing w:line="259" w:lineRule="auto"/>
        <w:jc w:val="left"/>
        <w:rPr>
          <w:b/>
          <w:bCs/>
          <w:i/>
          <w:iCs/>
        </w:rPr>
      </w:pPr>
      <w:r w:rsidRPr="00C760E5">
        <w:rPr>
          <w:b/>
          <w:bCs/>
          <w:i/>
          <w:iCs/>
        </w:rPr>
        <w:t>Websites</w:t>
      </w:r>
    </w:p>
    <w:p w14:paraId="05691C9C" w14:textId="169D2ED4" w:rsidR="004538C7" w:rsidRPr="00C760E5" w:rsidRDefault="00652664" w:rsidP="00652664">
      <w:pPr>
        <w:rPr>
          <w:i/>
          <w:iCs/>
        </w:rPr>
      </w:pPr>
      <w:r w:rsidRPr="00652664">
        <w:t>researchgate.net</w:t>
      </w:r>
      <w:r>
        <w:t>, (2025)</w:t>
      </w:r>
      <w:r w:rsidRPr="00C760E5">
        <w:rPr>
          <w:i/>
          <w:iCs/>
        </w:rPr>
        <w:t xml:space="preserve"> </w:t>
      </w:r>
      <w:r w:rsidR="00C760E5" w:rsidRPr="00C760E5">
        <w:rPr>
          <w:i/>
          <w:iCs/>
        </w:rPr>
        <w:t>Data Preprocessing Workflow</w:t>
      </w:r>
      <w:r w:rsidR="00C760E5">
        <w:rPr>
          <w:i/>
          <w:iCs/>
        </w:rPr>
        <w:t xml:space="preserve"> </w:t>
      </w:r>
      <w:r w:rsidR="00C760E5">
        <w:t xml:space="preserve">[Online] Available at: </w:t>
      </w:r>
      <w:r w:rsidRPr="00652664">
        <w:t>https://www.researchgate.net/figure/Data-preprocessing-steps-include-1-noise-removal-and-2-word-correction-to-clean-text_fig3_374920691</w:t>
      </w:r>
      <w:r>
        <w:t xml:space="preserve"> [Accessed on: 16/10/2025]</w:t>
      </w:r>
      <w:r w:rsidR="00C760E5" w:rsidRPr="00C760E5">
        <w:rPr>
          <w:i/>
          <w:iCs/>
        </w:rPr>
        <w:t xml:space="preserve"> </w:t>
      </w:r>
      <w:r w:rsidR="004538C7" w:rsidRPr="00C760E5">
        <w:rPr>
          <w:i/>
          <w:iCs/>
        </w:rPr>
        <w:br w:type="page"/>
      </w:r>
    </w:p>
    <w:p w14:paraId="386EA8C1" w14:textId="13CDC811" w:rsidR="00D213B8" w:rsidRPr="00D213B8" w:rsidRDefault="004538C7" w:rsidP="004538C7">
      <w:pPr>
        <w:pStyle w:val="Heading1"/>
      </w:pPr>
      <w:bookmarkStart w:id="14" w:name="_Toc211508002"/>
      <w:r>
        <w:lastRenderedPageBreak/>
        <w:t>Appendix</w:t>
      </w:r>
      <w:bookmarkEnd w:id="14"/>
    </w:p>
    <w:p w14:paraId="06A3B681" w14:textId="0458F31F" w:rsidR="00683417" w:rsidRDefault="00494895" w:rsidP="00494895">
      <w:pPr>
        <w:jc w:val="center"/>
      </w:pPr>
      <w:r>
        <w:rPr>
          <w:noProof/>
        </w:rPr>
        <w:drawing>
          <wp:inline distT="0" distB="0" distL="0" distR="0" wp14:anchorId="7093B94B" wp14:editId="70DD673A">
            <wp:extent cx="4954772" cy="2360398"/>
            <wp:effectExtent l="19050" t="19050" r="17780" b="20955"/>
            <wp:docPr id="1179278629" name="Picture 8" descr="Mitigating Class Imbalance in Sentiment Analysis through GPT-3-Generated  Synthetic Sent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Mitigating Class Imbalance in Sentiment Analysis through GPT-3-Generated  Synthetic Sentenc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957388" cy="2361644"/>
                    </a:xfrm>
                    <a:prstGeom prst="rect">
                      <a:avLst/>
                    </a:prstGeom>
                    <a:noFill/>
                    <a:ln>
                      <a:solidFill>
                        <a:schemeClr val="tx1"/>
                      </a:solidFill>
                    </a:ln>
                  </pic:spPr>
                </pic:pic>
              </a:graphicData>
            </a:graphic>
          </wp:inline>
        </w:drawing>
      </w:r>
    </w:p>
    <w:p w14:paraId="4D70864F" w14:textId="03161528" w:rsidR="00494895" w:rsidRDefault="005E0E99" w:rsidP="00494895">
      <w:pPr>
        <w:jc w:val="center"/>
      </w:pPr>
      <w:r>
        <w:rPr>
          <w:noProof/>
        </w:rPr>
        <w:drawing>
          <wp:inline distT="0" distB="0" distL="0" distR="0" wp14:anchorId="47C502CE" wp14:editId="4FD16FCF">
            <wp:extent cx="4412512" cy="3120344"/>
            <wp:effectExtent l="19050" t="19050" r="26670" b="23495"/>
            <wp:docPr id="2112725172" name="Picture 9" descr="Graphical Bar chart for the count of Positive, Negative &amp; Neutra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Graphical Bar chart for the count of Positive, Negative &amp; Neutral...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17416" cy="3123812"/>
                    </a:xfrm>
                    <a:prstGeom prst="rect">
                      <a:avLst/>
                    </a:prstGeom>
                    <a:noFill/>
                    <a:ln>
                      <a:solidFill>
                        <a:schemeClr val="tx1"/>
                      </a:solidFill>
                    </a:ln>
                  </pic:spPr>
                </pic:pic>
              </a:graphicData>
            </a:graphic>
          </wp:inline>
        </w:drawing>
      </w:r>
    </w:p>
    <w:p w14:paraId="1ACE8089" w14:textId="286BA863" w:rsidR="005E0E99" w:rsidRPr="00683417" w:rsidRDefault="005E0E99" w:rsidP="00494895">
      <w:pPr>
        <w:jc w:val="center"/>
      </w:pPr>
      <w:r>
        <w:rPr>
          <w:noProof/>
        </w:rPr>
        <w:drawing>
          <wp:inline distT="0" distB="0" distL="0" distR="0" wp14:anchorId="4E4A4CF3" wp14:editId="6C07685C">
            <wp:extent cx="4976037" cy="1798497"/>
            <wp:effectExtent l="19050" t="19050" r="15240" b="11430"/>
            <wp:docPr id="1644609807" name="Picture 10" descr="The distribution of reviews length, (a) shows the overall distribu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The distribution of reviews length, (a) shows the overall distribution... |  Download Scientific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78732" cy="1799471"/>
                    </a:xfrm>
                    <a:prstGeom prst="rect">
                      <a:avLst/>
                    </a:prstGeom>
                    <a:noFill/>
                    <a:ln>
                      <a:solidFill>
                        <a:schemeClr val="tx1"/>
                      </a:solidFill>
                    </a:ln>
                  </pic:spPr>
                </pic:pic>
              </a:graphicData>
            </a:graphic>
          </wp:inline>
        </w:drawing>
      </w:r>
    </w:p>
    <w:p w14:paraId="08DF6050" w14:textId="7229FB48" w:rsidR="00463261" w:rsidRDefault="00FB30B7" w:rsidP="00FB30B7">
      <w:pPr>
        <w:jc w:val="center"/>
      </w:pPr>
      <w:r>
        <w:rPr>
          <w:noProof/>
        </w:rPr>
        <w:lastRenderedPageBreak/>
        <w:drawing>
          <wp:inline distT="0" distB="0" distL="0" distR="0" wp14:anchorId="2A7E5790" wp14:editId="27BEE826">
            <wp:extent cx="3721395" cy="3140921"/>
            <wp:effectExtent l="19050" t="19050" r="12700" b="21590"/>
            <wp:docPr id="2120243009" name="Picture 11" descr="A Zipf-distribution of word frequenci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A Zipf-distribution of word frequencies. | Download Scientific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25850" cy="3144681"/>
                    </a:xfrm>
                    <a:prstGeom prst="rect">
                      <a:avLst/>
                    </a:prstGeom>
                    <a:noFill/>
                    <a:ln>
                      <a:solidFill>
                        <a:schemeClr val="tx1"/>
                      </a:solidFill>
                    </a:ln>
                  </pic:spPr>
                </pic:pic>
              </a:graphicData>
            </a:graphic>
          </wp:inline>
        </w:drawing>
      </w:r>
    </w:p>
    <w:p w14:paraId="6EC19D58" w14:textId="06EFC49A" w:rsidR="00FB30B7" w:rsidRDefault="00FB30B7" w:rsidP="00FB30B7">
      <w:pPr>
        <w:jc w:val="center"/>
      </w:pPr>
      <w:r>
        <w:rPr>
          <w:noProof/>
        </w:rPr>
        <w:drawing>
          <wp:inline distT="0" distB="0" distL="0" distR="0" wp14:anchorId="7EA5295E" wp14:editId="571DD8DE">
            <wp:extent cx="5943600" cy="1131570"/>
            <wp:effectExtent l="19050" t="19050" r="19050" b="11430"/>
            <wp:docPr id="161496948" name="Picture 12" descr="Chapter 3 Tokenization, Text Cleaning and Normalization | Sentiment  Analysis of 49 years of Warren Buffett's Letters to Shareholders of  Berkshire Hatha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hapter 3 Tokenization, Text Cleaning and Normalization | Sentiment  Analysis of 49 years of Warren Buffett's Letters to Shareholders of  Berkshire Hathaway"/>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1131570"/>
                    </a:xfrm>
                    <a:prstGeom prst="rect">
                      <a:avLst/>
                    </a:prstGeom>
                    <a:noFill/>
                    <a:ln>
                      <a:solidFill>
                        <a:schemeClr val="tx1"/>
                      </a:solidFill>
                    </a:ln>
                  </pic:spPr>
                </pic:pic>
              </a:graphicData>
            </a:graphic>
          </wp:inline>
        </w:drawing>
      </w:r>
    </w:p>
    <w:p w14:paraId="03402961" w14:textId="36F6CA09" w:rsidR="00FA79E8" w:rsidRDefault="00FA79E8" w:rsidP="00FB30B7">
      <w:pPr>
        <w:jc w:val="center"/>
      </w:pPr>
      <w:r>
        <w:rPr>
          <w:noProof/>
        </w:rPr>
        <w:drawing>
          <wp:inline distT="0" distB="0" distL="0" distR="0" wp14:anchorId="34D4DE75" wp14:editId="745BAB2F">
            <wp:extent cx="5943600" cy="1787525"/>
            <wp:effectExtent l="19050" t="19050" r="19050" b="22225"/>
            <wp:docPr id="224487679" name="Picture 14" descr="Optimization of Associative Knowledge Graph using TF-IDF based Ranking Sc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Optimization of Associative Knowledge Graph using TF-IDF based Ranking Scor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1787525"/>
                    </a:xfrm>
                    <a:prstGeom prst="rect">
                      <a:avLst/>
                    </a:prstGeom>
                    <a:noFill/>
                    <a:ln>
                      <a:solidFill>
                        <a:schemeClr val="tx1"/>
                      </a:solidFill>
                    </a:ln>
                  </pic:spPr>
                </pic:pic>
              </a:graphicData>
            </a:graphic>
          </wp:inline>
        </w:drawing>
      </w:r>
    </w:p>
    <w:p w14:paraId="3816A0A6" w14:textId="7A5FAC1D" w:rsidR="00FB30B7" w:rsidRPr="00B024F4" w:rsidRDefault="00EE5C5E" w:rsidP="00FB30B7">
      <w:pPr>
        <w:jc w:val="center"/>
      </w:pPr>
      <w:r>
        <w:rPr>
          <w:noProof/>
        </w:rPr>
        <w:lastRenderedPageBreak/>
        <w:drawing>
          <wp:inline distT="0" distB="0" distL="0" distR="0" wp14:anchorId="57CA50DB" wp14:editId="6EAD7050">
            <wp:extent cx="3299791" cy="2966286"/>
            <wp:effectExtent l="19050" t="19050" r="15240" b="24765"/>
            <wp:docPr id="2028735694" name="Picture 13" descr="SVM directed machine learning classifier for human action recognition  network | Scientific Re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SVM directed machine learning classifier for human action recognition  network | Scientific Report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306475" cy="2972294"/>
                    </a:xfrm>
                    <a:prstGeom prst="rect">
                      <a:avLst/>
                    </a:prstGeom>
                    <a:noFill/>
                    <a:ln>
                      <a:solidFill>
                        <a:schemeClr val="tx1"/>
                      </a:solidFill>
                    </a:ln>
                  </pic:spPr>
                </pic:pic>
              </a:graphicData>
            </a:graphic>
          </wp:inline>
        </w:drawing>
      </w:r>
    </w:p>
    <w:sectPr w:rsidR="00FB30B7" w:rsidRPr="00B024F4" w:rsidSect="001E731E">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ADCD5D" w14:textId="77777777" w:rsidR="003250AC" w:rsidRDefault="003250AC" w:rsidP="00FE640E">
      <w:pPr>
        <w:spacing w:after="0" w:line="240" w:lineRule="auto"/>
      </w:pPr>
      <w:r>
        <w:separator/>
      </w:r>
    </w:p>
  </w:endnote>
  <w:endnote w:type="continuationSeparator" w:id="0">
    <w:p w14:paraId="7C230A31" w14:textId="77777777" w:rsidR="003250AC" w:rsidRDefault="003250AC" w:rsidP="00FE64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1276755"/>
      <w:docPartObj>
        <w:docPartGallery w:val="Page Numbers (Bottom of Page)"/>
        <w:docPartUnique/>
      </w:docPartObj>
    </w:sdtPr>
    <w:sdtEndPr>
      <w:rPr>
        <w:noProof/>
      </w:rPr>
    </w:sdtEndPr>
    <w:sdtContent>
      <w:p w14:paraId="44C0B51F" w14:textId="3DB05598" w:rsidR="00E70186" w:rsidRDefault="00E701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D7AF94" w14:textId="77777777" w:rsidR="002336B6" w:rsidRDefault="002336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FF82FC" w14:textId="77777777" w:rsidR="003250AC" w:rsidRDefault="003250AC" w:rsidP="00FE640E">
      <w:pPr>
        <w:spacing w:after="0" w:line="240" w:lineRule="auto"/>
      </w:pPr>
      <w:r>
        <w:separator/>
      </w:r>
    </w:p>
  </w:footnote>
  <w:footnote w:type="continuationSeparator" w:id="0">
    <w:p w14:paraId="19E293F8" w14:textId="77777777" w:rsidR="003250AC" w:rsidRDefault="003250AC" w:rsidP="00FE64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C5DFF"/>
    <w:multiLevelType w:val="multilevel"/>
    <w:tmpl w:val="96667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466471"/>
    <w:multiLevelType w:val="multilevel"/>
    <w:tmpl w:val="30B4E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C545DF"/>
    <w:multiLevelType w:val="multilevel"/>
    <w:tmpl w:val="6D980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641F0F"/>
    <w:multiLevelType w:val="multilevel"/>
    <w:tmpl w:val="4E0EF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A872FB"/>
    <w:multiLevelType w:val="multilevel"/>
    <w:tmpl w:val="A934BE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F6440F"/>
    <w:multiLevelType w:val="multilevel"/>
    <w:tmpl w:val="84B23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2D560F"/>
    <w:multiLevelType w:val="multilevel"/>
    <w:tmpl w:val="6A98D0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FB67383"/>
    <w:multiLevelType w:val="multilevel"/>
    <w:tmpl w:val="77744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000841"/>
    <w:multiLevelType w:val="multilevel"/>
    <w:tmpl w:val="8CC29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747685"/>
    <w:multiLevelType w:val="multilevel"/>
    <w:tmpl w:val="4D90F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3A1DEC"/>
    <w:multiLevelType w:val="multilevel"/>
    <w:tmpl w:val="3190A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6742D8"/>
    <w:multiLevelType w:val="multilevel"/>
    <w:tmpl w:val="4BC059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C8B42E6"/>
    <w:multiLevelType w:val="multilevel"/>
    <w:tmpl w:val="584E0F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0BC122B"/>
    <w:multiLevelType w:val="multilevel"/>
    <w:tmpl w:val="67685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4053EB"/>
    <w:multiLevelType w:val="multilevel"/>
    <w:tmpl w:val="2FC4C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48656E4"/>
    <w:multiLevelType w:val="multilevel"/>
    <w:tmpl w:val="74E4CA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EBE62C1"/>
    <w:multiLevelType w:val="multilevel"/>
    <w:tmpl w:val="858CE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026CA8"/>
    <w:multiLevelType w:val="multilevel"/>
    <w:tmpl w:val="79BED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6D6208"/>
    <w:multiLevelType w:val="multilevel"/>
    <w:tmpl w:val="51825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9E28E6"/>
    <w:multiLevelType w:val="multilevel"/>
    <w:tmpl w:val="8020D3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ABD182F"/>
    <w:multiLevelType w:val="multilevel"/>
    <w:tmpl w:val="08863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C5285B"/>
    <w:multiLevelType w:val="multilevel"/>
    <w:tmpl w:val="ABDA7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D67C9C"/>
    <w:multiLevelType w:val="multilevel"/>
    <w:tmpl w:val="7BA87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0DE0BF1"/>
    <w:multiLevelType w:val="multilevel"/>
    <w:tmpl w:val="9D985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7313236"/>
    <w:multiLevelType w:val="multilevel"/>
    <w:tmpl w:val="165C4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751054C"/>
    <w:multiLevelType w:val="multilevel"/>
    <w:tmpl w:val="BA142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F3E2725"/>
    <w:multiLevelType w:val="multilevel"/>
    <w:tmpl w:val="E9506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DF211B"/>
    <w:multiLevelType w:val="multilevel"/>
    <w:tmpl w:val="8FAC1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51D6774"/>
    <w:multiLevelType w:val="multilevel"/>
    <w:tmpl w:val="34A03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8AF5411"/>
    <w:multiLevelType w:val="multilevel"/>
    <w:tmpl w:val="CB446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B892DA9"/>
    <w:multiLevelType w:val="multilevel"/>
    <w:tmpl w:val="B4BE76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E1B4F9E"/>
    <w:multiLevelType w:val="multilevel"/>
    <w:tmpl w:val="4F70D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F171B6B"/>
    <w:multiLevelType w:val="multilevel"/>
    <w:tmpl w:val="378075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4FE0C9E"/>
    <w:multiLevelType w:val="multilevel"/>
    <w:tmpl w:val="91608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68E0915"/>
    <w:multiLevelType w:val="multilevel"/>
    <w:tmpl w:val="32B010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6F7285B"/>
    <w:multiLevelType w:val="multilevel"/>
    <w:tmpl w:val="D0E0D1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AAF68FD"/>
    <w:multiLevelType w:val="multilevel"/>
    <w:tmpl w:val="22768A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C6039F8"/>
    <w:multiLevelType w:val="multilevel"/>
    <w:tmpl w:val="5832D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CD70D39"/>
    <w:multiLevelType w:val="multilevel"/>
    <w:tmpl w:val="0C44D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E497EED"/>
    <w:multiLevelType w:val="multilevel"/>
    <w:tmpl w:val="573611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EB52B7D"/>
    <w:multiLevelType w:val="multilevel"/>
    <w:tmpl w:val="0BC4B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851073">
    <w:abstractNumId w:val="11"/>
  </w:num>
  <w:num w:numId="2" w16cid:durableId="488207332">
    <w:abstractNumId w:val="1"/>
  </w:num>
  <w:num w:numId="3" w16cid:durableId="288242888">
    <w:abstractNumId w:val="18"/>
  </w:num>
  <w:num w:numId="4" w16cid:durableId="1946568803">
    <w:abstractNumId w:val="9"/>
  </w:num>
  <w:num w:numId="5" w16cid:durableId="965429539">
    <w:abstractNumId w:val="20"/>
  </w:num>
  <w:num w:numId="6" w16cid:durableId="678626647">
    <w:abstractNumId w:val="0"/>
  </w:num>
  <w:num w:numId="7" w16cid:durableId="135414657">
    <w:abstractNumId w:val="6"/>
  </w:num>
  <w:num w:numId="8" w16cid:durableId="401803056">
    <w:abstractNumId w:val="27"/>
  </w:num>
  <w:num w:numId="9" w16cid:durableId="1744253774">
    <w:abstractNumId w:val="34"/>
  </w:num>
  <w:num w:numId="10" w16cid:durableId="593630023">
    <w:abstractNumId w:val="39"/>
  </w:num>
  <w:num w:numId="11" w16cid:durableId="359211990">
    <w:abstractNumId w:val="23"/>
  </w:num>
  <w:num w:numId="12" w16cid:durableId="1403218204">
    <w:abstractNumId w:val="7"/>
  </w:num>
  <w:num w:numId="13" w16cid:durableId="980425090">
    <w:abstractNumId w:val="17"/>
  </w:num>
  <w:num w:numId="14" w16cid:durableId="769471620">
    <w:abstractNumId w:val="24"/>
  </w:num>
  <w:num w:numId="15" w16cid:durableId="1691756198">
    <w:abstractNumId w:val="37"/>
  </w:num>
  <w:num w:numId="16" w16cid:durableId="1625581563">
    <w:abstractNumId w:val="28"/>
  </w:num>
  <w:num w:numId="17" w16cid:durableId="336688076">
    <w:abstractNumId w:val="29"/>
  </w:num>
  <w:num w:numId="18" w16cid:durableId="133526768">
    <w:abstractNumId w:val="16"/>
  </w:num>
  <w:num w:numId="19" w16cid:durableId="184250282">
    <w:abstractNumId w:val="38"/>
  </w:num>
  <w:num w:numId="20" w16cid:durableId="1182745980">
    <w:abstractNumId w:val="13"/>
  </w:num>
  <w:num w:numId="21" w16cid:durableId="1257984131">
    <w:abstractNumId w:val="26"/>
  </w:num>
  <w:num w:numId="22" w16cid:durableId="438061417">
    <w:abstractNumId w:val="30"/>
  </w:num>
  <w:num w:numId="23" w16cid:durableId="1582061217">
    <w:abstractNumId w:val="8"/>
  </w:num>
  <w:num w:numId="24" w16cid:durableId="240674722">
    <w:abstractNumId w:val="40"/>
  </w:num>
  <w:num w:numId="25" w16cid:durableId="1985962474">
    <w:abstractNumId w:val="5"/>
  </w:num>
  <w:num w:numId="26" w16cid:durableId="1520001133">
    <w:abstractNumId w:val="10"/>
  </w:num>
  <w:num w:numId="27" w16cid:durableId="230387180">
    <w:abstractNumId w:val="33"/>
  </w:num>
  <w:num w:numId="28" w16cid:durableId="288900155">
    <w:abstractNumId w:val="22"/>
  </w:num>
  <w:num w:numId="29" w16cid:durableId="498423854">
    <w:abstractNumId w:val="25"/>
  </w:num>
  <w:num w:numId="30" w16cid:durableId="1558855167">
    <w:abstractNumId w:val="14"/>
  </w:num>
  <w:num w:numId="31" w16cid:durableId="613631534">
    <w:abstractNumId w:val="32"/>
  </w:num>
  <w:num w:numId="32" w16cid:durableId="689647458">
    <w:abstractNumId w:val="12"/>
  </w:num>
  <w:num w:numId="33" w16cid:durableId="1702126064">
    <w:abstractNumId w:val="36"/>
  </w:num>
  <w:num w:numId="34" w16cid:durableId="539248276">
    <w:abstractNumId w:val="2"/>
  </w:num>
  <w:num w:numId="35" w16cid:durableId="704908942">
    <w:abstractNumId w:val="31"/>
  </w:num>
  <w:num w:numId="36" w16cid:durableId="1614824139">
    <w:abstractNumId w:val="3"/>
  </w:num>
  <w:num w:numId="37" w16cid:durableId="202064255">
    <w:abstractNumId w:val="15"/>
  </w:num>
  <w:num w:numId="38" w16cid:durableId="674187375">
    <w:abstractNumId w:val="35"/>
  </w:num>
  <w:num w:numId="39" w16cid:durableId="1353845255">
    <w:abstractNumId w:val="4"/>
  </w:num>
  <w:num w:numId="40" w16cid:durableId="873620300">
    <w:abstractNumId w:val="21"/>
  </w:num>
  <w:num w:numId="41" w16cid:durableId="83075960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86D"/>
    <w:rsid w:val="000418EF"/>
    <w:rsid w:val="00046792"/>
    <w:rsid w:val="000640D5"/>
    <w:rsid w:val="000D3CBE"/>
    <w:rsid w:val="0012044D"/>
    <w:rsid w:val="00125210"/>
    <w:rsid w:val="0013013D"/>
    <w:rsid w:val="00162584"/>
    <w:rsid w:val="00163DD0"/>
    <w:rsid w:val="001878AB"/>
    <w:rsid w:val="001A6B62"/>
    <w:rsid w:val="001B1BF0"/>
    <w:rsid w:val="001B1E14"/>
    <w:rsid w:val="001C2492"/>
    <w:rsid w:val="001E4177"/>
    <w:rsid w:val="001E731E"/>
    <w:rsid w:val="002336B6"/>
    <w:rsid w:val="00250C53"/>
    <w:rsid w:val="002773B5"/>
    <w:rsid w:val="003250AC"/>
    <w:rsid w:val="00330F87"/>
    <w:rsid w:val="00391DE1"/>
    <w:rsid w:val="003B2DEF"/>
    <w:rsid w:val="004538C7"/>
    <w:rsid w:val="00463261"/>
    <w:rsid w:val="00466DFE"/>
    <w:rsid w:val="00486BEB"/>
    <w:rsid w:val="00494895"/>
    <w:rsid w:val="004A4613"/>
    <w:rsid w:val="004F7E85"/>
    <w:rsid w:val="00506D2E"/>
    <w:rsid w:val="00533816"/>
    <w:rsid w:val="00535534"/>
    <w:rsid w:val="00544F18"/>
    <w:rsid w:val="00545834"/>
    <w:rsid w:val="005E0E99"/>
    <w:rsid w:val="005F3AD3"/>
    <w:rsid w:val="005F7BB6"/>
    <w:rsid w:val="005F7C67"/>
    <w:rsid w:val="006041AE"/>
    <w:rsid w:val="00652664"/>
    <w:rsid w:val="00683417"/>
    <w:rsid w:val="0069279B"/>
    <w:rsid w:val="006E3B73"/>
    <w:rsid w:val="00704B49"/>
    <w:rsid w:val="00746348"/>
    <w:rsid w:val="0076086D"/>
    <w:rsid w:val="00782786"/>
    <w:rsid w:val="007B3559"/>
    <w:rsid w:val="007F0D08"/>
    <w:rsid w:val="00813D33"/>
    <w:rsid w:val="00860D8C"/>
    <w:rsid w:val="009753DB"/>
    <w:rsid w:val="009D02CA"/>
    <w:rsid w:val="009E2A44"/>
    <w:rsid w:val="00A13940"/>
    <w:rsid w:val="00A3165F"/>
    <w:rsid w:val="00A36F7E"/>
    <w:rsid w:val="00A605D8"/>
    <w:rsid w:val="00A946DF"/>
    <w:rsid w:val="00AD331F"/>
    <w:rsid w:val="00AE6E11"/>
    <w:rsid w:val="00AF489A"/>
    <w:rsid w:val="00AF733C"/>
    <w:rsid w:val="00B024F4"/>
    <w:rsid w:val="00B15605"/>
    <w:rsid w:val="00B33EA6"/>
    <w:rsid w:val="00B56A02"/>
    <w:rsid w:val="00BB3292"/>
    <w:rsid w:val="00C0328D"/>
    <w:rsid w:val="00C07F36"/>
    <w:rsid w:val="00C45077"/>
    <w:rsid w:val="00C722F4"/>
    <w:rsid w:val="00C760E5"/>
    <w:rsid w:val="00C76E5D"/>
    <w:rsid w:val="00C85E83"/>
    <w:rsid w:val="00CB70D3"/>
    <w:rsid w:val="00CC4421"/>
    <w:rsid w:val="00D06A95"/>
    <w:rsid w:val="00D16CF7"/>
    <w:rsid w:val="00D213B8"/>
    <w:rsid w:val="00D45A2E"/>
    <w:rsid w:val="00D70875"/>
    <w:rsid w:val="00DC7FFD"/>
    <w:rsid w:val="00DD0C19"/>
    <w:rsid w:val="00E70186"/>
    <w:rsid w:val="00EA24D6"/>
    <w:rsid w:val="00EE4134"/>
    <w:rsid w:val="00EE5C5E"/>
    <w:rsid w:val="00F00EF2"/>
    <w:rsid w:val="00F633B8"/>
    <w:rsid w:val="00F6678E"/>
    <w:rsid w:val="00F719C5"/>
    <w:rsid w:val="00F91773"/>
    <w:rsid w:val="00F9400E"/>
    <w:rsid w:val="00FA79E8"/>
    <w:rsid w:val="00FB0856"/>
    <w:rsid w:val="00FB30B7"/>
    <w:rsid w:val="00FE640E"/>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31352A"/>
  <w15:chartTrackingRefBased/>
  <w15:docId w15:val="{27899C2E-FBA8-4A89-9C7B-9BF833823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613"/>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3381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746348"/>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semiHidden/>
    <w:unhideWhenUsed/>
    <w:qFormat/>
    <w:rsid w:val="00746348"/>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76086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6086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6086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6086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6086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6086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3816"/>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semiHidden/>
    <w:rsid w:val="00746348"/>
    <w:rPr>
      <w:rFonts w:ascii="Times New Roman" w:eastAsiaTheme="majorEastAsia" w:hAnsi="Times New Roman" w:cstheme="majorBidi"/>
      <w:b/>
      <w:color w:val="000000" w:themeColor="text1"/>
      <w:sz w:val="24"/>
      <w:szCs w:val="24"/>
    </w:rPr>
  </w:style>
  <w:style w:type="character" w:customStyle="1" w:styleId="Heading2Char">
    <w:name w:val="Heading 2 Char"/>
    <w:basedOn w:val="DefaultParagraphFont"/>
    <w:link w:val="Heading2"/>
    <w:uiPriority w:val="9"/>
    <w:rsid w:val="00746348"/>
    <w:rPr>
      <w:rFonts w:ascii="Times New Roman" w:eastAsiaTheme="majorEastAsia" w:hAnsi="Times New Roman" w:cstheme="majorBidi"/>
      <w:b/>
      <w:color w:val="000000" w:themeColor="text1"/>
      <w:sz w:val="26"/>
      <w:szCs w:val="26"/>
    </w:rPr>
  </w:style>
  <w:style w:type="character" w:customStyle="1" w:styleId="Heading4Char">
    <w:name w:val="Heading 4 Char"/>
    <w:basedOn w:val="DefaultParagraphFont"/>
    <w:link w:val="Heading4"/>
    <w:uiPriority w:val="9"/>
    <w:semiHidden/>
    <w:rsid w:val="0076086D"/>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76086D"/>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76086D"/>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76086D"/>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76086D"/>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76086D"/>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7608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08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086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08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086D"/>
    <w:pPr>
      <w:spacing w:before="160"/>
      <w:jc w:val="center"/>
    </w:pPr>
    <w:rPr>
      <w:i/>
      <w:iCs/>
      <w:color w:val="404040" w:themeColor="text1" w:themeTint="BF"/>
    </w:rPr>
  </w:style>
  <w:style w:type="character" w:customStyle="1" w:styleId="QuoteChar">
    <w:name w:val="Quote Char"/>
    <w:basedOn w:val="DefaultParagraphFont"/>
    <w:link w:val="Quote"/>
    <w:uiPriority w:val="29"/>
    <w:rsid w:val="0076086D"/>
    <w:rPr>
      <w:rFonts w:ascii="Times New Roman" w:hAnsi="Times New Roman"/>
      <w:i/>
      <w:iCs/>
      <w:color w:val="404040" w:themeColor="text1" w:themeTint="BF"/>
      <w:sz w:val="24"/>
    </w:rPr>
  </w:style>
  <w:style w:type="paragraph" w:styleId="ListParagraph">
    <w:name w:val="List Paragraph"/>
    <w:basedOn w:val="Normal"/>
    <w:uiPriority w:val="34"/>
    <w:qFormat/>
    <w:rsid w:val="0076086D"/>
    <w:pPr>
      <w:ind w:left="720"/>
      <w:contextualSpacing/>
    </w:pPr>
  </w:style>
  <w:style w:type="character" w:styleId="IntenseEmphasis">
    <w:name w:val="Intense Emphasis"/>
    <w:basedOn w:val="DefaultParagraphFont"/>
    <w:uiPriority w:val="21"/>
    <w:qFormat/>
    <w:rsid w:val="0076086D"/>
    <w:rPr>
      <w:i/>
      <w:iCs/>
      <w:color w:val="2F5496" w:themeColor="accent1" w:themeShade="BF"/>
    </w:rPr>
  </w:style>
  <w:style w:type="paragraph" w:styleId="IntenseQuote">
    <w:name w:val="Intense Quote"/>
    <w:basedOn w:val="Normal"/>
    <w:next w:val="Normal"/>
    <w:link w:val="IntenseQuoteChar"/>
    <w:uiPriority w:val="30"/>
    <w:qFormat/>
    <w:rsid w:val="0076086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6086D"/>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76086D"/>
    <w:rPr>
      <w:b/>
      <w:bCs/>
      <w:smallCaps/>
      <w:color w:val="2F5496" w:themeColor="accent1" w:themeShade="BF"/>
      <w:spacing w:val="5"/>
    </w:rPr>
  </w:style>
  <w:style w:type="paragraph" w:styleId="Header">
    <w:name w:val="header"/>
    <w:basedOn w:val="Normal"/>
    <w:link w:val="HeaderChar"/>
    <w:uiPriority w:val="99"/>
    <w:unhideWhenUsed/>
    <w:rsid w:val="00FE64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640E"/>
    <w:rPr>
      <w:rFonts w:ascii="Times New Roman" w:hAnsi="Times New Roman"/>
      <w:sz w:val="24"/>
    </w:rPr>
  </w:style>
  <w:style w:type="paragraph" w:styleId="Footer">
    <w:name w:val="footer"/>
    <w:basedOn w:val="Normal"/>
    <w:link w:val="FooterChar"/>
    <w:uiPriority w:val="99"/>
    <w:unhideWhenUsed/>
    <w:rsid w:val="00FE64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640E"/>
    <w:rPr>
      <w:rFonts w:ascii="Times New Roman" w:hAnsi="Times New Roman"/>
      <w:sz w:val="24"/>
    </w:rPr>
  </w:style>
  <w:style w:type="paragraph" w:styleId="TOCHeading">
    <w:name w:val="TOC Heading"/>
    <w:basedOn w:val="Heading1"/>
    <w:next w:val="Normal"/>
    <w:uiPriority w:val="39"/>
    <w:unhideWhenUsed/>
    <w:qFormat/>
    <w:rsid w:val="000418EF"/>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0418EF"/>
    <w:pPr>
      <w:spacing w:after="100"/>
    </w:pPr>
  </w:style>
  <w:style w:type="paragraph" w:styleId="TOC2">
    <w:name w:val="toc 2"/>
    <w:basedOn w:val="Normal"/>
    <w:next w:val="Normal"/>
    <w:autoRedefine/>
    <w:uiPriority w:val="39"/>
    <w:unhideWhenUsed/>
    <w:rsid w:val="000418EF"/>
    <w:pPr>
      <w:spacing w:after="100"/>
      <w:ind w:left="240"/>
    </w:pPr>
  </w:style>
  <w:style w:type="character" w:styleId="Hyperlink">
    <w:name w:val="Hyperlink"/>
    <w:basedOn w:val="DefaultParagraphFont"/>
    <w:uiPriority w:val="99"/>
    <w:unhideWhenUsed/>
    <w:rsid w:val="000418EF"/>
    <w:rPr>
      <w:color w:val="0563C1" w:themeColor="hyperlink"/>
      <w:u w:val="single"/>
    </w:rPr>
  </w:style>
  <w:style w:type="character" w:styleId="UnresolvedMention">
    <w:name w:val="Unresolved Mention"/>
    <w:basedOn w:val="DefaultParagraphFont"/>
    <w:uiPriority w:val="99"/>
    <w:semiHidden/>
    <w:unhideWhenUsed/>
    <w:rsid w:val="006526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8EBD7A-5B37-4CC6-B964-FE778D3847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661</TotalTime>
  <Pages>22</Pages>
  <Words>4539</Words>
  <Characters>25874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vishalbapodara@outlook.com</cp:lastModifiedBy>
  <cp:revision>65</cp:revision>
  <dcterms:created xsi:type="dcterms:W3CDTF">2025-10-16T09:48:00Z</dcterms:created>
  <dcterms:modified xsi:type="dcterms:W3CDTF">2025-10-22T23:21:00Z</dcterms:modified>
</cp:coreProperties>
</file>