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039482" w14:textId="6BEE9EDB" w:rsidR="5FCC5E3B" w:rsidRDefault="5FCC5E3B" w:rsidP="5FCC5E3B">
      <w:pPr>
        <w:spacing w:line="480" w:lineRule="auto"/>
        <w:rPr>
          <w:rFonts w:ascii="Times New Roman" w:eastAsia="Times New Roman" w:hAnsi="Times New Roman" w:cs="Times New Roman"/>
          <w:sz w:val="24"/>
          <w:szCs w:val="24"/>
        </w:rPr>
      </w:pPr>
      <w:r w:rsidRPr="5FCC5E3B">
        <w:rPr>
          <w:rFonts w:ascii="Times New Roman" w:eastAsia="Times New Roman" w:hAnsi="Times New Roman" w:cs="Times New Roman"/>
          <w:b/>
          <w:bCs/>
          <w:sz w:val="24"/>
          <w:szCs w:val="24"/>
          <w:u w:val="single"/>
        </w:rPr>
        <w:t>Paraphrasing</w:t>
      </w:r>
    </w:p>
    <w:p w14:paraId="2C078E63" w14:textId="38828BA6" w:rsidR="0069579B" w:rsidRDefault="5FCC5E3B" w:rsidP="5FCC5E3B">
      <w:pPr>
        <w:spacing w:line="480" w:lineRule="auto"/>
        <w:rPr>
          <w:rFonts w:ascii="Times New Roman" w:eastAsia="Times New Roman" w:hAnsi="Times New Roman" w:cs="Times New Roman"/>
          <w:sz w:val="24"/>
          <w:szCs w:val="24"/>
        </w:rPr>
      </w:pPr>
      <w:r w:rsidRPr="5FCC5E3B">
        <w:rPr>
          <w:rFonts w:ascii="Times New Roman" w:eastAsia="Times New Roman" w:hAnsi="Times New Roman" w:cs="Times New Roman"/>
          <w:sz w:val="24"/>
          <w:szCs w:val="24"/>
        </w:rPr>
        <w:t xml:space="preserve">Chapter 37, Psychology: The science of mind and </w:t>
      </w:r>
      <w:r w:rsidRPr="5FCC5E3B">
        <w:rPr>
          <w:rFonts w:ascii="Times New Roman" w:eastAsia="Times New Roman" w:hAnsi="Times New Roman" w:cs="Times New Roman"/>
          <w:sz w:val="24"/>
          <w:szCs w:val="24"/>
          <w:lang w:val="en-GB"/>
        </w:rPr>
        <w:t>behaviour</w:t>
      </w:r>
      <w:r w:rsidRPr="5FCC5E3B">
        <w:rPr>
          <w:rFonts w:ascii="Times New Roman" w:eastAsia="Times New Roman" w:hAnsi="Times New Roman" w:cs="Times New Roman"/>
          <w:sz w:val="24"/>
          <w:szCs w:val="24"/>
        </w:rPr>
        <w:t>, sixth edition. By Richard Gross</w:t>
      </w:r>
    </w:p>
    <w:p w14:paraId="6D8DE51B" w14:textId="69B812A7" w:rsidR="5FCC5E3B" w:rsidRDefault="5FCC5E3B" w:rsidP="5FCC5E3B">
      <w:pPr>
        <w:spacing w:line="480" w:lineRule="auto"/>
        <w:rPr>
          <w:rFonts w:ascii="Times New Roman" w:eastAsia="Times New Roman" w:hAnsi="Times New Roman" w:cs="Times New Roman"/>
          <w:sz w:val="24"/>
          <w:szCs w:val="24"/>
        </w:rPr>
      </w:pPr>
      <w:r w:rsidRPr="5FCC5E3B">
        <w:rPr>
          <w:rFonts w:ascii="Times New Roman" w:eastAsia="Times New Roman" w:hAnsi="Times New Roman" w:cs="Times New Roman"/>
          <w:sz w:val="24"/>
          <w:szCs w:val="24"/>
        </w:rPr>
        <w:t>I have chosen to paraphrase the first three pages of this chapter (577-579).</w:t>
      </w:r>
    </w:p>
    <w:p w14:paraId="4E2E1183" w14:textId="62AD0472" w:rsidR="5FCC5E3B" w:rsidRDefault="5FCC5E3B" w:rsidP="5FCC5E3B">
      <w:pPr>
        <w:spacing w:line="480" w:lineRule="auto"/>
        <w:rPr>
          <w:rFonts w:ascii="Times New Roman" w:eastAsia="Times New Roman" w:hAnsi="Times New Roman" w:cs="Times New Roman"/>
          <w:sz w:val="24"/>
          <w:szCs w:val="24"/>
        </w:rPr>
      </w:pPr>
    </w:p>
    <w:p w14:paraId="4C5B8B28" w14:textId="40A2A025" w:rsidR="5FCC5E3B" w:rsidRDefault="5FCC5E3B" w:rsidP="5FCC5E3B">
      <w:pPr>
        <w:spacing w:line="480" w:lineRule="auto"/>
        <w:rPr>
          <w:rFonts w:ascii="Times New Roman" w:eastAsia="Times New Roman" w:hAnsi="Times New Roman" w:cs="Times New Roman"/>
          <w:sz w:val="24"/>
          <w:szCs w:val="24"/>
        </w:rPr>
      </w:pPr>
      <w:r w:rsidRPr="5FCC5E3B">
        <w:rPr>
          <w:rFonts w:ascii="Times New Roman" w:eastAsia="Times New Roman" w:hAnsi="Times New Roman" w:cs="Times New Roman"/>
          <w:sz w:val="24"/>
          <w:szCs w:val="24"/>
        </w:rPr>
        <w:t xml:space="preserve">Adolescence is derived from the Latin word “adolescere” which means “to ripen” or “to grow up”. The adolescent stage of maturity brings about a vast range of changes, not only physiological but critical changes to </w:t>
      </w:r>
      <w:r w:rsidRPr="5FCC5E3B">
        <w:rPr>
          <w:rFonts w:ascii="Times New Roman" w:eastAsia="Times New Roman" w:hAnsi="Times New Roman" w:cs="Times New Roman"/>
          <w:sz w:val="24"/>
          <w:szCs w:val="24"/>
          <w:lang w:val="en-GB"/>
        </w:rPr>
        <w:t>their</w:t>
      </w:r>
      <w:r w:rsidRPr="5FCC5E3B">
        <w:rPr>
          <w:rFonts w:ascii="Times New Roman" w:eastAsia="Times New Roman" w:hAnsi="Times New Roman" w:cs="Times New Roman"/>
          <w:sz w:val="24"/>
          <w:szCs w:val="24"/>
        </w:rPr>
        <w:t xml:space="preserve"> </w:t>
      </w:r>
      <w:r w:rsidRPr="5FCC5E3B">
        <w:rPr>
          <w:rFonts w:ascii="Times New Roman" w:eastAsia="Times New Roman" w:hAnsi="Times New Roman" w:cs="Times New Roman"/>
          <w:sz w:val="24"/>
          <w:szCs w:val="24"/>
          <w:lang w:val="en-GB"/>
        </w:rPr>
        <w:t>behaviour</w:t>
      </w:r>
      <w:r w:rsidRPr="5FCC5E3B">
        <w:rPr>
          <w:rFonts w:ascii="Times New Roman" w:eastAsia="Times New Roman" w:hAnsi="Times New Roman" w:cs="Times New Roman"/>
          <w:sz w:val="24"/>
          <w:szCs w:val="24"/>
        </w:rPr>
        <w:t>, their prospects and ultimately to their relationships. Changes in relationships with peers can help support the relationship changes that occur with adults, especially with their parents as they must reevaluate their roles therefore enabling the adolescent to gain a higher level of independence.</w:t>
      </w:r>
    </w:p>
    <w:p w14:paraId="71273A67" w14:textId="01BF8B76" w:rsidR="5FCC5E3B" w:rsidRDefault="5FCC5E3B" w:rsidP="5FCC5E3B">
      <w:pPr>
        <w:spacing w:line="480" w:lineRule="auto"/>
        <w:rPr>
          <w:rFonts w:ascii="Times New Roman" w:eastAsia="Times New Roman" w:hAnsi="Times New Roman" w:cs="Times New Roman"/>
          <w:sz w:val="24"/>
          <w:szCs w:val="24"/>
        </w:rPr>
      </w:pPr>
      <w:r w:rsidRPr="5FCC5E3B">
        <w:rPr>
          <w:rFonts w:ascii="Times New Roman" w:eastAsia="Times New Roman" w:hAnsi="Times New Roman" w:cs="Times New Roman"/>
          <w:sz w:val="24"/>
          <w:szCs w:val="24"/>
        </w:rPr>
        <w:t xml:space="preserve">Traditionally, when describing adolescence, one would simply class it as the transitional phase between childhood and adulthood. These days however, adolescence is seen as a multi-transitional phase comprised of numerous factors including education and employment status to name a few (Coleman and Roker, 1998). One explanation for this theory is that generations prior to this one experienced adolescent changes at different rates. Modern day adolescents experience these changes approximately five years </w:t>
      </w:r>
      <w:r w:rsidR="00C4563C" w:rsidRPr="5FCC5E3B">
        <w:rPr>
          <w:rFonts w:ascii="Times New Roman" w:eastAsia="Times New Roman" w:hAnsi="Times New Roman" w:cs="Times New Roman"/>
          <w:sz w:val="24"/>
          <w:szCs w:val="24"/>
        </w:rPr>
        <w:t>sooner;</w:t>
      </w:r>
      <w:r w:rsidRPr="5FCC5E3B">
        <w:rPr>
          <w:rFonts w:ascii="Times New Roman" w:eastAsia="Times New Roman" w:hAnsi="Times New Roman" w:cs="Times New Roman"/>
          <w:sz w:val="24"/>
          <w:szCs w:val="24"/>
        </w:rPr>
        <w:t xml:space="preserve"> it is also more common for people to just live together and putting marriage off for almost ten years later than their predecessors (Coleman and Hendry, 1990). </w:t>
      </w:r>
    </w:p>
    <w:p w14:paraId="60D631DB" w14:textId="7EBCCD70" w:rsidR="5FCC5E3B" w:rsidRDefault="5FCC5E3B" w:rsidP="5FCC5E3B">
      <w:pPr>
        <w:spacing w:line="480" w:lineRule="auto"/>
        <w:rPr>
          <w:rFonts w:ascii="Times New Roman" w:eastAsia="Times New Roman" w:hAnsi="Times New Roman" w:cs="Times New Roman"/>
          <w:sz w:val="24"/>
          <w:szCs w:val="24"/>
        </w:rPr>
      </w:pPr>
      <w:r w:rsidRPr="5FCC5E3B">
        <w:rPr>
          <w:rFonts w:ascii="Times New Roman" w:eastAsia="Times New Roman" w:hAnsi="Times New Roman" w:cs="Times New Roman"/>
          <w:sz w:val="24"/>
          <w:szCs w:val="24"/>
        </w:rPr>
        <w:t xml:space="preserve">Although the majority of the adolescent </w:t>
      </w:r>
      <w:r w:rsidR="00C4563C" w:rsidRPr="5FCC5E3B">
        <w:rPr>
          <w:rFonts w:ascii="Times New Roman" w:eastAsia="Times New Roman" w:hAnsi="Times New Roman" w:cs="Times New Roman"/>
          <w:sz w:val="24"/>
          <w:szCs w:val="24"/>
        </w:rPr>
        <w:t>population thrives</w:t>
      </w:r>
      <w:r w:rsidRPr="5FCC5E3B">
        <w:rPr>
          <w:rFonts w:ascii="Times New Roman" w:eastAsia="Times New Roman" w:hAnsi="Times New Roman" w:cs="Times New Roman"/>
          <w:sz w:val="24"/>
          <w:szCs w:val="24"/>
        </w:rPr>
        <w:t xml:space="preserve"> off their new-found autonomy, transitioning to adulthood with ease; some find it challenging, making poor judgement calls resulting in life changing consequences such as drug addictions and teenage pregnancies. This is </w:t>
      </w:r>
      <w:r w:rsidRPr="5FCC5E3B">
        <w:rPr>
          <w:rFonts w:ascii="Times New Roman" w:eastAsia="Times New Roman" w:hAnsi="Times New Roman" w:cs="Times New Roman"/>
          <w:sz w:val="24"/>
          <w:szCs w:val="24"/>
        </w:rPr>
        <w:lastRenderedPageBreak/>
        <w:t>on the grounds that the age at which adolescents reach stage is moderately younger than that of previous generations (Hendry, 1999).</w:t>
      </w:r>
    </w:p>
    <w:p w14:paraId="1E2F795D" w14:textId="36DB132D" w:rsidR="5FCC5E3B" w:rsidRDefault="4913385C" w:rsidP="4913385C">
      <w:pPr>
        <w:spacing w:line="480" w:lineRule="auto"/>
        <w:rPr>
          <w:rFonts w:ascii="Times New Roman" w:eastAsia="Times New Roman" w:hAnsi="Times New Roman" w:cs="Times New Roman"/>
          <w:sz w:val="24"/>
          <w:szCs w:val="24"/>
        </w:rPr>
      </w:pPr>
      <w:r w:rsidRPr="4913385C">
        <w:rPr>
          <w:rFonts w:ascii="Times New Roman" w:eastAsia="Times New Roman" w:hAnsi="Times New Roman" w:cs="Times New Roman"/>
          <w:sz w:val="24"/>
          <w:szCs w:val="24"/>
        </w:rPr>
        <w:t xml:space="preserve">According to Hendry and Kloep (1999), the numerous stages of adolescence can be placed in three groups. These are the normative, maturational shifts, the normative, society-dependent shift and the non-normative shift. The normative, maturational shifts consist of all the elements involved in puberty, both physically and emotionally. The normative, society-dependent shifts include the rights of passage deemed as requirements of adulthood, for example, being able to vote. And then the non-normative shifts which are comprised of potentially negative situations beyond an adolescents' control, for instance, parental divorce (Hendry and Kloep, 1999). </w:t>
      </w:r>
    </w:p>
    <w:p w14:paraId="6CDB51DC" w14:textId="5D7BE0A7" w:rsidR="5FCC5E3B" w:rsidRDefault="218B0E2B" w:rsidP="218B0E2B">
      <w:pPr>
        <w:spacing w:line="480" w:lineRule="auto"/>
        <w:rPr>
          <w:rFonts w:ascii="Times New Roman" w:eastAsia="Times New Roman" w:hAnsi="Times New Roman" w:cs="Times New Roman"/>
          <w:sz w:val="24"/>
          <w:szCs w:val="24"/>
        </w:rPr>
      </w:pPr>
      <w:r w:rsidRPr="218B0E2B">
        <w:rPr>
          <w:rFonts w:ascii="Times New Roman" w:eastAsia="Times New Roman" w:hAnsi="Times New Roman" w:cs="Times New Roman"/>
          <w:sz w:val="24"/>
          <w:szCs w:val="24"/>
        </w:rPr>
        <w:t xml:space="preserve">Adolescents' are faced with a multitude of life altering phases during their transitional journey to adulthood; the most crucial phase for an adolescent to conquer is puberty. (Coleman and Hendry, 1990). Puberty is one of the most complex developmental challenges a human must endure. The physical alterations that occur during puberty are the same for every adolescent depending on sex, but the rate at which these alterations happen can differ immensely (Alsaker, 1996). </w:t>
      </w:r>
    </w:p>
    <w:p w14:paraId="07A989F2" w14:textId="3A940A93" w:rsidR="5FCC5E3B" w:rsidRDefault="218B0E2B" w:rsidP="218B0E2B">
      <w:pPr>
        <w:spacing w:line="480" w:lineRule="auto"/>
        <w:rPr>
          <w:rFonts w:ascii="Times New Roman" w:eastAsia="Times New Roman" w:hAnsi="Times New Roman" w:cs="Times New Roman"/>
          <w:sz w:val="24"/>
          <w:szCs w:val="24"/>
        </w:rPr>
      </w:pPr>
      <w:r w:rsidRPr="218B0E2B">
        <w:rPr>
          <w:rFonts w:ascii="Times New Roman" w:eastAsia="Times New Roman" w:hAnsi="Times New Roman" w:cs="Times New Roman"/>
          <w:sz w:val="24"/>
          <w:szCs w:val="24"/>
        </w:rPr>
        <w:t xml:space="preserve">The onset of puberty brings about an increase in self-awareness, which inadvertently increases the level of self-consciousness. With self-consciousness </w:t>
      </w:r>
      <w:r w:rsidR="00C4563C" w:rsidRPr="218B0E2B">
        <w:rPr>
          <w:rFonts w:ascii="Times New Roman" w:eastAsia="Times New Roman" w:hAnsi="Times New Roman" w:cs="Times New Roman"/>
          <w:sz w:val="24"/>
          <w:szCs w:val="24"/>
        </w:rPr>
        <w:t>come</w:t>
      </w:r>
      <w:r w:rsidRPr="218B0E2B">
        <w:rPr>
          <w:rFonts w:ascii="Times New Roman" w:eastAsia="Times New Roman" w:hAnsi="Times New Roman" w:cs="Times New Roman"/>
          <w:sz w:val="24"/>
          <w:szCs w:val="24"/>
        </w:rPr>
        <w:t xml:space="preserve"> self-analysis and the pressure to conform to the media’s and society’s portrayal of the ideal body image. Adolescents who are hypersensitive to the opinions of others with regards to their body image could potentially cause eating disorders such as bulimia (Davies and Furnham, 1986).</w:t>
      </w:r>
    </w:p>
    <w:p w14:paraId="46BE30B1" w14:textId="03017BDD" w:rsidR="5FCC5E3B" w:rsidRDefault="5FCC5E3B" w:rsidP="5FCC5E3B">
      <w:pPr>
        <w:spacing w:line="480" w:lineRule="auto"/>
        <w:rPr>
          <w:rFonts w:ascii="Times New Roman" w:eastAsia="Times New Roman" w:hAnsi="Times New Roman" w:cs="Times New Roman"/>
          <w:b/>
          <w:bCs/>
          <w:sz w:val="24"/>
          <w:szCs w:val="24"/>
          <w:u w:val="single"/>
        </w:rPr>
      </w:pPr>
    </w:p>
    <w:p w14:paraId="29FAB9B1" w14:textId="72EBAFA5" w:rsidR="5FCC5E3B" w:rsidRDefault="5FCC5E3B" w:rsidP="5FCC5E3B">
      <w:pPr>
        <w:spacing w:line="480" w:lineRule="auto"/>
        <w:rPr>
          <w:rFonts w:ascii="Times New Roman" w:eastAsia="Times New Roman" w:hAnsi="Times New Roman" w:cs="Times New Roman"/>
          <w:b/>
          <w:bCs/>
          <w:sz w:val="24"/>
          <w:szCs w:val="24"/>
          <w:u w:val="single"/>
        </w:rPr>
      </w:pPr>
    </w:p>
    <w:p w14:paraId="037CBCD9" w14:textId="77777777" w:rsidR="00C4563C" w:rsidRDefault="00C4563C" w:rsidP="5FCC5E3B">
      <w:pPr>
        <w:spacing w:line="480" w:lineRule="auto"/>
        <w:rPr>
          <w:rFonts w:ascii="Times New Roman" w:eastAsia="Times New Roman" w:hAnsi="Times New Roman" w:cs="Times New Roman"/>
          <w:b/>
          <w:bCs/>
          <w:sz w:val="24"/>
          <w:szCs w:val="24"/>
          <w:u w:val="single"/>
        </w:rPr>
      </w:pPr>
    </w:p>
    <w:p w14:paraId="463609CD" w14:textId="277FDE10" w:rsidR="5FCC5E3B" w:rsidRDefault="5FCC5E3B" w:rsidP="5FCC5E3B">
      <w:pPr>
        <w:spacing w:line="480" w:lineRule="auto"/>
        <w:rPr>
          <w:rFonts w:ascii="Times New Roman" w:eastAsia="Times New Roman" w:hAnsi="Times New Roman" w:cs="Times New Roman"/>
          <w:b/>
          <w:bCs/>
          <w:sz w:val="24"/>
          <w:szCs w:val="24"/>
          <w:u w:val="single"/>
        </w:rPr>
      </w:pPr>
      <w:r w:rsidRPr="5FCC5E3B">
        <w:rPr>
          <w:rFonts w:ascii="Times New Roman" w:eastAsia="Times New Roman" w:hAnsi="Times New Roman" w:cs="Times New Roman"/>
          <w:b/>
          <w:bCs/>
          <w:sz w:val="24"/>
          <w:szCs w:val="24"/>
          <w:u w:val="single"/>
        </w:rPr>
        <w:lastRenderedPageBreak/>
        <w:t>Reference list</w:t>
      </w:r>
    </w:p>
    <w:p w14:paraId="63658D99" w14:textId="77777777" w:rsidR="00C4563C" w:rsidRDefault="00C4563C" w:rsidP="5FCC5E3B">
      <w:pPr>
        <w:spacing w:line="480" w:lineRule="auto"/>
        <w:rPr>
          <w:rFonts w:ascii="Times New Roman" w:eastAsia="Times New Roman" w:hAnsi="Times New Roman" w:cs="Times New Roman"/>
          <w:b/>
          <w:bCs/>
          <w:sz w:val="24"/>
          <w:szCs w:val="24"/>
          <w:u w:val="single"/>
        </w:rPr>
      </w:pPr>
    </w:p>
    <w:p w14:paraId="4B7A92BA" w14:textId="62196677" w:rsidR="5FCC5E3B" w:rsidRDefault="218B0E2B" w:rsidP="5FCC5E3B">
      <w:pPr>
        <w:spacing w:line="480" w:lineRule="auto"/>
        <w:ind w:left="720" w:hanging="720"/>
        <w:rPr>
          <w:rFonts w:ascii="Times New Roman" w:eastAsia="Times New Roman" w:hAnsi="Times New Roman" w:cs="Times New Roman"/>
          <w:sz w:val="24"/>
          <w:szCs w:val="24"/>
        </w:rPr>
      </w:pPr>
      <w:r w:rsidRPr="218B0E2B">
        <w:rPr>
          <w:rFonts w:ascii="Times New Roman" w:eastAsia="Times New Roman" w:hAnsi="Times New Roman" w:cs="Times New Roman"/>
          <w:sz w:val="24"/>
          <w:szCs w:val="24"/>
        </w:rPr>
        <w:t xml:space="preserve">Gross, R. (2010). Psychology: The science of mind and </w:t>
      </w:r>
      <w:r w:rsidRPr="218B0E2B">
        <w:rPr>
          <w:rFonts w:ascii="Times New Roman" w:eastAsia="Times New Roman" w:hAnsi="Times New Roman" w:cs="Times New Roman"/>
          <w:sz w:val="24"/>
          <w:szCs w:val="24"/>
          <w:lang w:val="en-GB"/>
        </w:rPr>
        <w:t>behaviour</w:t>
      </w:r>
      <w:r w:rsidRPr="218B0E2B">
        <w:rPr>
          <w:rFonts w:ascii="Times New Roman" w:eastAsia="Times New Roman" w:hAnsi="Times New Roman" w:cs="Times New Roman"/>
          <w:sz w:val="24"/>
          <w:szCs w:val="24"/>
        </w:rPr>
        <w:t xml:space="preserve"> (6</w:t>
      </w:r>
      <w:r w:rsidRPr="218B0E2B">
        <w:rPr>
          <w:rFonts w:ascii="Times New Roman" w:eastAsia="Times New Roman" w:hAnsi="Times New Roman" w:cs="Times New Roman"/>
          <w:sz w:val="24"/>
          <w:szCs w:val="24"/>
          <w:vertAlign w:val="superscript"/>
        </w:rPr>
        <w:t>th</w:t>
      </w:r>
      <w:r w:rsidRPr="218B0E2B">
        <w:rPr>
          <w:rFonts w:ascii="Times New Roman" w:eastAsia="Times New Roman" w:hAnsi="Times New Roman" w:cs="Times New Roman"/>
          <w:sz w:val="24"/>
          <w:szCs w:val="24"/>
        </w:rPr>
        <w:t xml:space="preserve"> </w:t>
      </w:r>
      <w:r w:rsidR="00C4563C" w:rsidRPr="218B0E2B">
        <w:rPr>
          <w:rFonts w:ascii="Times New Roman" w:eastAsia="Times New Roman" w:hAnsi="Times New Roman" w:cs="Times New Roman"/>
          <w:sz w:val="24"/>
          <w:szCs w:val="24"/>
        </w:rPr>
        <w:t>Ed</w:t>
      </w:r>
      <w:r w:rsidRPr="218B0E2B">
        <w:rPr>
          <w:rFonts w:ascii="Times New Roman" w:eastAsia="Times New Roman" w:hAnsi="Times New Roman" w:cs="Times New Roman"/>
          <w:sz w:val="24"/>
          <w:szCs w:val="24"/>
        </w:rPr>
        <w:t>.). London: Hodder     Education.</w:t>
      </w:r>
    </w:p>
    <w:p w14:paraId="2A31986B" w14:textId="0DBCBFF4" w:rsidR="218B0E2B" w:rsidRDefault="218B0E2B">
      <w:r>
        <w:br w:type="page"/>
      </w:r>
    </w:p>
    <w:p w14:paraId="4529B0F9" w14:textId="59F9980D" w:rsidR="5FCC5E3B" w:rsidRDefault="218B0E2B" w:rsidP="218B0E2B">
      <w:pPr>
        <w:spacing w:line="480" w:lineRule="auto"/>
        <w:rPr>
          <w:rFonts w:ascii="Times New Roman" w:eastAsia="Times New Roman" w:hAnsi="Times New Roman" w:cs="Times New Roman"/>
          <w:sz w:val="24"/>
          <w:szCs w:val="24"/>
        </w:rPr>
      </w:pPr>
      <w:r w:rsidRPr="218B0E2B">
        <w:rPr>
          <w:rFonts w:ascii="Times New Roman" w:eastAsia="Times New Roman" w:hAnsi="Times New Roman" w:cs="Times New Roman"/>
          <w:b/>
          <w:bCs/>
          <w:sz w:val="24"/>
          <w:szCs w:val="24"/>
          <w:u w:val="single"/>
        </w:rPr>
        <w:lastRenderedPageBreak/>
        <w:t>Abstract 1</w:t>
      </w:r>
    </w:p>
    <w:p w14:paraId="19CD20BA" w14:textId="7D951C6D" w:rsidR="5FCC5E3B" w:rsidRDefault="4913385C" w:rsidP="4913385C">
      <w:pPr>
        <w:spacing w:line="480" w:lineRule="auto"/>
        <w:rPr>
          <w:rFonts w:ascii="Times New Roman" w:eastAsia="Times New Roman" w:hAnsi="Times New Roman" w:cs="Times New Roman"/>
          <w:sz w:val="24"/>
          <w:szCs w:val="24"/>
        </w:rPr>
      </w:pPr>
      <w:r w:rsidRPr="4913385C">
        <w:rPr>
          <w:rFonts w:ascii="Times New Roman" w:eastAsia="Times New Roman" w:hAnsi="Times New Roman" w:cs="Times New Roman"/>
          <w:sz w:val="24"/>
          <w:szCs w:val="24"/>
        </w:rPr>
        <w:t>This article contains an abundance of valuable information indicating how a well-written abstract should be formulated. For instance, the required word count is customarily 200-250 words. There should be coherent sections namely, a background, methods, results and a conclusion. The background or introduction is usually a concise summary of the subject material and what the article aims to explain; this section should flow effortlessly into the method section. The method needs to contain enough information for the reader to form a clear interpretation of how the results were obtained. The results section id the most significant for any abstract. It is an in-depth account of the findings. This is followed and finished off with the conclusion, which is a brief overview of the significant points covered in the results.</w:t>
      </w:r>
    </w:p>
    <w:p w14:paraId="477CE7A2" w14:textId="7CAFBB01" w:rsidR="5FCC5E3B" w:rsidRDefault="5FCC5E3B" w:rsidP="5FCC5E3B">
      <w:pPr>
        <w:spacing w:line="480" w:lineRule="auto"/>
        <w:ind w:left="720" w:hanging="720"/>
        <w:rPr>
          <w:rFonts w:ascii="Times New Roman" w:eastAsia="Times New Roman" w:hAnsi="Times New Roman" w:cs="Times New Roman"/>
          <w:b/>
          <w:bCs/>
          <w:sz w:val="24"/>
          <w:szCs w:val="24"/>
          <w:u w:val="single"/>
        </w:rPr>
      </w:pPr>
    </w:p>
    <w:p w14:paraId="49F60C56" w14:textId="77777777" w:rsidR="00C4563C" w:rsidRDefault="00C4563C" w:rsidP="5FCC5E3B">
      <w:pPr>
        <w:spacing w:line="480" w:lineRule="auto"/>
        <w:ind w:left="720" w:hanging="720"/>
        <w:rPr>
          <w:rFonts w:ascii="Times New Roman" w:eastAsia="Times New Roman" w:hAnsi="Times New Roman" w:cs="Times New Roman"/>
          <w:b/>
          <w:bCs/>
          <w:sz w:val="24"/>
          <w:szCs w:val="24"/>
          <w:u w:val="single"/>
        </w:rPr>
      </w:pPr>
    </w:p>
    <w:p w14:paraId="6DB96DF2" w14:textId="77777777" w:rsidR="00C4563C" w:rsidRDefault="00C4563C" w:rsidP="5FCC5E3B">
      <w:pPr>
        <w:spacing w:line="480" w:lineRule="auto"/>
        <w:ind w:left="720" w:hanging="720"/>
        <w:rPr>
          <w:rFonts w:ascii="Times New Roman" w:eastAsia="Times New Roman" w:hAnsi="Times New Roman" w:cs="Times New Roman"/>
          <w:b/>
          <w:bCs/>
          <w:sz w:val="24"/>
          <w:szCs w:val="24"/>
          <w:u w:val="single"/>
        </w:rPr>
      </w:pPr>
    </w:p>
    <w:p w14:paraId="7E9C666E" w14:textId="2B3E2146" w:rsidR="5FCC5E3B" w:rsidRDefault="5FCC5E3B" w:rsidP="5FCC5E3B">
      <w:pPr>
        <w:spacing w:line="480" w:lineRule="auto"/>
        <w:ind w:left="720" w:hanging="720"/>
        <w:rPr>
          <w:rFonts w:ascii="Times New Roman" w:eastAsia="Times New Roman" w:hAnsi="Times New Roman" w:cs="Times New Roman"/>
          <w:sz w:val="24"/>
          <w:szCs w:val="24"/>
        </w:rPr>
      </w:pPr>
      <w:r w:rsidRPr="5FCC5E3B">
        <w:rPr>
          <w:rFonts w:ascii="Times New Roman" w:eastAsia="Times New Roman" w:hAnsi="Times New Roman" w:cs="Times New Roman"/>
          <w:b/>
          <w:bCs/>
          <w:sz w:val="24"/>
          <w:szCs w:val="24"/>
          <w:u w:val="single"/>
        </w:rPr>
        <w:t>Reference list</w:t>
      </w:r>
    </w:p>
    <w:p w14:paraId="3CD5F6A5" w14:textId="5CFA39B6" w:rsidR="5FCC5E3B" w:rsidRDefault="218B0E2B" w:rsidP="5FCC5E3B">
      <w:pPr>
        <w:spacing w:line="480" w:lineRule="auto"/>
        <w:ind w:left="720" w:hanging="720"/>
        <w:rPr>
          <w:rFonts w:ascii="Times New Roman" w:eastAsia="Times New Roman" w:hAnsi="Times New Roman" w:cs="Times New Roman"/>
          <w:b/>
          <w:bCs/>
          <w:sz w:val="24"/>
          <w:szCs w:val="24"/>
          <w:u w:val="single"/>
        </w:rPr>
      </w:pPr>
      <w:r w:rsidRPr="218B0E2B">
        <w:rPr>
          <w:rFonts w:ascii="Times New Roman" w:eastAsia="Times New Roman" w:hAnsi="Times New Roman" w:cs="Times New Roman"/>
          <w:sz w:val="24"/>
          <w:szCs w:val="24"/>
        </w:rPr>
        <w:t xml:space="preserve">Andrade, C. (2011). How to write a good abstract for a scientific paper or conference presentation. </w:t>
      </w:r>
      <w:r w:rsidRPr="218B0E2B">
        <w:rPr>
          <w:rFonts w:ascii="Times New Roman" w:eastAsia="Times New Roman" w:hAnsi="Times New Roman" w:cs="Times New Roman"/>
          <w:i/>
          <w:iCs/>
          <w:sz w:val="24"/>
          <w:szCs w:val="24"/>
        </w:rPr>
        <w:t>Indian journal of psychiatry, 53</w:t>
      </w:r>
      <w:r w:rsidRPr="218B0E2B">
        <w:rPr>
          <w:rFonts w:ascii="Times New Roman" w:eastAsia="Times New Roman" w:hAnsi="Times New Roman" w:cs="Times New Roman"/>
          <w:sz w:val="24"/>
          <w:szCs w:val="24"/>
        </w:rPr>
        <w:t>(2), 172-175.</w:t>
      </w:r>
    </w:p>
    <w:p w14:paraId="436D566D" w14:textId="0C19F1B8" w:rsidR="218B0E2B" w:rsidRDefault="218B0E2B">
      <w:r>
        <w:br w:type="page"/>
      </w:r>
    </w:p>
    <w:p w14:paraId="59CC9BED" w14:textId="4DA8F54C" w:rsidR="5FCC5E3B" w:rsidRDefault="218B0E2B" w:rsidP="218B0E2B">
      <w:pPr>
        <w:spacing w:line="480" w:lineRule="auto"/>
        <w:rPr>
          <w:rFonts w:ascii="Times New Roman" w:eastAsia="Times New Roman" w:hAnsi="Times New Roman" w:cs="Times New Roman"/>
          <w:sz w:val="24"/>
          <w:szCs w:val="24"/>
        </w:rPr>
      </w:pPr>
      <w:r w:rsidRPr="218B0E2B">
        <w:rPr>
          <w:rFonts w:ascii="Times New Roman" w:eastAsia="Times New Roman" w:hAnsi="Times New Roman" w:cs="Times New Roman"/>
          <w:b/>
          <w:bCs/>
          <w:sz w:val="24"/>
          <w:szCs w:val="24"/>
          <w:u w:val="single"/>
        </w:rPr>
        <w:lastRenderedPageBreak/>
        <w:t>Abstract 2</w:t>
      </w:r>
    </w:p>
    <w:p w14:paraId="2185FA5A" w14:textId="1A766615" w:rsidR="5FCC5E3B" w:rsidRDefault="218B0E2B" w:rsidP="218B0E2B">
      <w:pPr>
        <w:spacing w:line="480" w:lineRule="auto"/>
        <w:rPr>
          <w:rFonts w:ascii="Times New Roman" w:eastAsia="Times New Roman" w:hAnsi="Times New Roman" w:cs="Times New Roman"/>
          <w:b/>
          <w:bCs/>
          <w:sz w:val="24"/>
          <w:szCs w:val="24"/>
          <w:u w:val="single"/>
        </w:rPr>
      </w:pPr>
      <w:r w:rsidRPr="218B0E2B">
        <w:rPr>
          <w:rFonts w:ascii="Times New Roman" w:eastAsia="Times New Roman" w:hAnsi="Times New Roman" w:cs="Times New Roman"/>
          <w:sz w:val="24"/>
          <w:szCs w:val="24"/>
        </w:rPr>
        <w:t xml:space="preserve">This detailed investigation assessed 365 university students; 129 males and 362 females, ages ranging from 18 to 43. Using a multinomial analysis method consisting of numerous questionnaires, one example being The Narcissism Personality Inventory, which contains 40 forced choice questions. The main objective of this investigation was to determine the significance of narcissism within health-risk and health-protective </w:t>
      </w:r>
      <w:r w:rsidRPr="218B0E2B">
        <w:rPr>
          <w:rFonts w:ascii="Times New Roman" w:eastAsia="Times New Roman" w:hAnsi="Times New Roman" w:cs="Times New Roman"/>
          <w:sz w:val="24"/>
          <w:szCs w:val="24"/>
          <w:lang w:val="en-GB"/>
        </w:rPr>
        <w:t>behaviours. The findings indicated that although narcissism proved somewhat influential with regards to health-risk behaviours, including the use of marijuana and alcohol consumption also with health-protective behaviours such as having a positive relationship with food; further research is required. The vast complexity and multidimensional characteristics of narcissism must be considered when establishing the association between narcissism and the subjective well-being and psychological health factors that impact overall health behaviours.</w:t>
      </w:r>
    </w:p>
    <w:p w14:paraId="23FE0144" w14:textId="3D0556F7" w:rsidR="218B0E2B" w:rsidRDefault="218B0E2B" w:rsidP="218B0E2B">
      <w:pPr>
        <w:spacing w:line="480" w:lineRule="auto"/>
        <w:rPr>
          <w:rFonts w:ascii="Times New Roman" w:eastAsia="Times New Roman" w:hAnsi="Times New Roman" w:cs="Times New Roman"/>
          <w:sz w:val="24"/>
          <w:szCs w:val="24"/>
          <w:lang w:val="en-GB"/>
        </w:rPr>
      </w:pPr>
    </w:p>
    <w:p w14:paraId="7DBBDE9D" w14:textId="77777777" w:rsidR="00C4563C" w:rsidRDefault="00C4563C" w:rsidP="218B0E2B">
      <w:pPr>
        <w:spacing w:line="480" w:lineRule="auto"/>
        <w:rPr>
          <w:rFonts w:ascii="Times New Roman" w:eastAsia="Times New Roman" w:hAnsi="Times New Roman" w:cs="Times New Roman"/>
          <w:sz w:val="24"/>
          <w:szCs w:val="24"/>
          <w:lang w:val="en-GB"/>
        </w:rPr>
      </w:pPr>
    </w:p>
    <w:p w14:paraId="2B58170F" w14:textId="77777777" w:rsidR="00C4563C" w:rsidRDefault="00C4563C" w:rsidP="218B0E2B">
      <w:pPr>
        <w:spacing w:line="480" w:lineRule="auto"/>
        <w:rPr>
          <w:rFonts w:ascii="Times New Roman" w:eastAsia="Times New Roman" w:hAnsi="Times New Roman" w:cs="Times New Roman"/>
          <w:sz w:val="24"/>
          <w:szCs w:val="24"/>
          <w:lang w:val="en-GB"/>
        </w:rPr>
      </w:pPr>
    </w:p>
    <w:p w14:paraId="6DD74488" w14:textId="4EBE02B2" w:rsidR="218B0E2B" w:rsidRDefault="218B0E2B" w:rsidP="218B0E2B">
      <w:pPr>
        <w:spacing w:line="480" w:lineRule="auto"/>
        <w:rPr>
          <w:rFonts w:ascii="Times New Roman" w:eastAsia="Times New Roman" w:hAnsi="Times New Roman" w:cs="Times New Roman"/>
          <w:sz w:val="24"/>
          <w:szCs w:val="24"/>
          <w:lang w:val="en-GB"/>
        </w:rPr>
      </w:pPr>
    </w:p>
    <w:p w14:paraId="6AB92388" w14:textId="2B50010D" w:rsidR="218B0E2B" w:rsidRDefault="218B0E2B" w:rsidP="218B0E2B">
      <w:pPr>
        <w:spacing w:line="480" w:lineRule="auto"/>
        <w:rPr>
          <w:rFonts w:ascii="Times New Roman" w:eastAsia="Times New Roman" w:hAnsi="Times New Roman" w:cs="Times New Roman"/>
          <w:sz w:val="24"/>
          <w:szCs w:val="24"/>
          <w:lang w:val="en-GB"/>
        </w:rPr>
      </w:pPr>
      <w:r w:rsidRPr="218B0E2B">
        <w:rPr>
          <w:rFonts w:ascii="Times New Roman" w:eastAsia="Times New Roman" w:hAnsi="Times New Roman" w:cs="Times New Roman"/>
          <w:b/>
          <w:bCs/>
          <w:sz w:val="24"/>
          <w:szCs w:val="24"/>
          <w:u w:val="single"/>
          <w:lang w:val="en-GB"/>
        </w:rPr>
        <w:t>Reference list</w:t>
      </w:r>
    </w:p>
    <w:p w14:paraId="374EFD53" w14:textId="6018AD13" w:rsidR="218B0E2B" w:rsidRDefault="218B0E2B" w:rsidP="218B0E2B">
      <w:pPr>
        <w:spacing w:line="480" w:lineRule="auto"/>
        <w:ind w:left="720" w:hanging="720"/>
        <w:rPr>
          <w:rFonts w:ascii="Times New Roman" w:eastAsia="Times New Roman" w:hAnsi="Times New Roman" w:cs="Times New Roman"/>
          <w:b/>
          <w:bCs/>
          <w:sz w:val="24"/>
          <w:szCs w:val="24"/>
          <w:u w:val="single"/>
          <w:lang w:val="en-GB"/>
        </w:rPr>
      </w:pPr>
      <w:r w:rsidRPr="218B0E2B">
        <w:rPr>
          <w:rFonts w:ascii="Times New Roman" w:eastAsia="Times New Roman" w:hAnsi="Times New Roman" w:cs="Times New Roman"/>
          <w:sz w:val="24"/>
          <w:szCs w:val="24"/>
          <w:lang w:val="en-GB"/>
        </w:rPr>
        <w:t xml:space="preserve">Hill, E.M. (2015). The role of narcissism in health-risk and health-protective behaviours. </w:t>
      </w:r>
      <w:r w:rsidRPr="218B0E2B">
        <w:rPr>
          <w:rFonts w:ascii="Times New Roman" w:eastAsia="Times New Roman" w:hAnsi="Times New Roman" w:cs="Times New Roman"/>
          <w:i/>
          <w:iCs/>
          <w:sz w:val="24"/>
          <w:szCs w:val="24"/>
          <w:lang w:val="en-GB"/>
        </w:rPr>
        <w:t>Journal of psychology, 21</w:t>
      </w:r>
      <w:r w:rsidRPr="218B0E2B">
        <w:rPr>
          <w:rFonts w:ascii="Times New Roman" w:eastAsia="Times New Roman" w:hAnsi="Times New Roman" w:cs="Times New Roman"/>
          <w:sz w:val="24"/>
          <w:szCs w:val="24"/>
          <w:lang w:val="en-GB"/>
        </w:rPr>
        <w:t>(9), 2021-2032. DOI: 1077/1359105315569858</w:t>
      </w:r>
    </w:p>
    <w:p w14:paraId="15FC8CB7" w14:textId="07D4ED55" w:rsidR="218B0E2B" w:rsidRDefault="218B0E2B" w:rsidP="218B0E2B">
      <w:pPr>
        <w:spacing w:line="480" w:lineRule="auto"/>
        <w:ind w:left="720" w:hanging="720"/>
        <w:rPr>
          <w:rFonts w:ascii="Times New Roman" w:eastAsia="Times New Roman" w:hAnsi="Times New Roman" w:cs="Times New Roman"/>
          <w:sz w:val="24"/>
          <w:szCs w:val="24"/>
          <w:lang w:val="en-GB"/>
        </w:rPr>
      </w:pPr>
    </w:p>
    <w:p w14:paraId="095CD664" w14:textId="017EBD48" w:rsidR="218B0E2B" w:rsidRDefault="218B0E2B">
      <w:r>
        <w:br w:type="page"/>
      </w:r>
    </w:p>
    <w:p w14:paraId="65FBCB89" w14:textId="199837C4" w:rsidR="218B0E2B" w:rsidRDefault="218B0E2B" w:rsidP="218B0E2B">
      <w:pPr>
        <w:spacing w:line="480" w:lineRule="auto"/>
        <w:rPr>
          <w:rFonts w:ascii="Times New Roman" w:eastAsia="Times New Roman" w:hAnsi="Times New Roman" w:cs="Times New Roman"/>
          <w:b/>
          <w:bCs/>
          <w:sz w:val="24"/>
          <w:szCs w:val="24"/>
          <w:u w:val="single"/>
          <w:lang w:val="en-GB"/>
        </w:rPr>
      </w:pPr>
      <w:r w:rsidRPr="218B0E2B">
        <w:rPr>
          <w:rFonts w:ascii="Times New Roman" w:eastAsia="Times New Roman" w:hAnsi="Times New Roman" w:cs="Times New Roman"/>
          <w:b/>
          <w:bCs/>
          <w:sz w:val="24"/>
          <w:szCs w:val="24"/>
          <w:u w:val="single"/>
          <w:lang w:val="en-GB"/>
        </w:rPr>
        <w:lastRenderedPageBreak/>
        <w:t>Abstract 3</w:t>
      </w:r>
    </w:p>
    <w:p w14:paraId="1D0702C4" w14:textId="68E2AC2E" w:rsidR="218B0E2B" w:rsidRDefault="218B0E2B" w:rsidP="218B0E2B">
      <w:pPr>
        <w:spacing w:line="480" w:lineRule="auto"/>
        <w:rPr>
          <w:rFonts w:ascii="Times New Roman" w:eastAsia="Times New Roman" w:hAnsi="Times New Roman" w:cs="Times New Roman"/>
          <w:b/>
          <w:bCs/>
          <w:sz w:val="24"/>
          <w:szCs w:val="24"/>
          <w:u w:val="single"/>
          <w:lang w:val="en-GB"/>
        </w:rPr>
      </w:pPr>
      <w:r w:rsidRPr="218B0E2B">
        <w:rPr>
          <w:rFonts w:ascii="Times New Roman" w:eastAsia="Times New Roman" w:hAnsi="Times New Roman" w:cs="Times New Roman"/>
          <w:sz w:val="24"/>
          <w:szCs w:val="24"/>
          <w:lang w:val="en-GB"/>
        </w:rPr>
        <w:t>Research has indicated that habitual gambling can be extremely problematic in everyday life, causing issues such as debt. Recent statistics state that college students are more susceptible to gambling problems. The main objective if this study was to determine whether gambling behaviours could be anticipated using the theory of planned behaviour (TPB). An assessment completed by 785 university students provided relevant data to evaluate the possible connections between TPB and gambling frequencies over the last 12 months. Results showed that the probability of male students gambling was far greater than female students. Further findings backed the use of TPB when describing gambling behaviours. Gambling frequencies were easier to predict using the TPB model. Reflecting on the information obtained, in order to implicate a reduction in gambling frequency, the main factors of the TPB needing addressing are attitude and perceived behaviour. Improving these areas can potentially minimize gambling intentions overall.</w:t>
      </w:r>
    </w:p>
    <w:p w14:paraId="0346756E" w14:textId="0F408D79" w:rsidR="218B0E2B" w:rsidRDefault="218B0E2B" w:rsidP="218B0E2B">
      <w:pPr>
        <w:spacing w:line="480" w:lineRule="auto"/>
        <w:rPr>
          <w:rFonts w:ascii="Times New Roman" w:eastAsia="Times New Roman" w:hAnsi="Times New Roman" w:cs="Times New Roman"/>
          <w:sz w:val="24"/>
          <w:szCs w:val="24"/>
          <w:lang w:val="en-GB"/>
        </w:rPr>
      </w:pPr>
    </w:p>
    <w:p w14:paraId="6D79752F" w14:textId="77777777" w:rsidR="00C4563C" w:rsidRDefault="00C4563C" w:rsidP="218B0E2B">
      <w:pPr>
        <w:spacing w:line="480" w:lineRule="auto"/>
        <w:rPr>
          <w:rFonts w:ascii="Times New Roman" w:eastAsia="Times New Roman" w:hAnsi="Times New Roman" w:cs="Times New Roman"/>
          <w:sz w:val="24"/>
          <w:szCs w:val="24"/>
          <w:lang w:val="en-GB"/>
        </w:rPr>
      </w:pPr>
    </w:p>
    <w:p w14:paraId="255A2505" w14:textId="57C319E8" w:rsidR="218B0E2B" w:rsidRDefault="218B0E2B" w:rsidP="218B0E2B">
      <w:pPr>
        <w:spacing w:line="480" w:lineRule="auto"/>
        <w:rPr>
          <w:rFonts w:ascii="Times New Roman" w:eastAsia="Times New Roman" w:hAnsi="Times New Roman" w:cs="Times New Roman"/>
          <w:sz w:val="24"/>
          <w:szCs w:val="24"/>
          <w:lang w:val="en-GB"/>
        </w:rPr>
      </w:pPr>
    </w:p>
    <w:p w14:paraId="031F52E1" w14:textId="68F48A11" w:rsidR="218B0E2B" w:rsidRDefault="218B0E2B" w:rsidP="218B0E2B">
      <w:pPr>
        <w:spacing w:line="480" w:lineRule="auto"/>
        <w:rPr>
          <w:rFonts w:ascii="Times New Roman" w:eastAsia="Times New Roman" w:hAnsi="Times New Roman" w:cs="Times New Roman"/>
          <w:sz w:val="24"/>
          <w:szCs w:val="24"/>
          <w:lang w:val="en-GB"/>
        </w:rPr>
      </w:pPr>
      <w:r w:rsidRPr="218B0E2B">
        <w:rPr>
          <w:rFonts w:ascii="Times New Roman" w:eastAsia="Times New Roman" w:hAnsi="Times New Roman" w:cs="Times New Roman"/>
          <w:b/>
          <w:bCs/>
          <w:sz w:val="24"/>
          <w:szCs w:val="24"/>
          <w:u w:val="single"/>
          <w:lang w:val="en-GB"/>
        </w:rPr>
        <w:t>Reference list</w:t>
      </w:r>
    </w:p>
    <w:p w14:paraId="289DE540" w14:textId="484E7A20" w:rsidR="218B0E2B" w:rsidRDefault="218B0E2B" w:rsidP="218B0E2B">
      <w:pPr>
        <w:spacing w:line="480" w:lineRule="auto"/>
        <w:ind w:left="720" w:hanging="720"/>
        <w:rPr>
          <w:rFonts w:ascii="Times New Roman" w:eastAsia="Times New Roman" w:hAnsi="Times New Roman" w:cs="Times New Roman"/>
          <w:b/>
          <w:bCs/>
          <w:sz w:val="24"/>
          <w:szCs w:val="24"/>
          <w:u w:val="single"/>
          <w:lang w:val="en-GB"/>
        </w:rPr>
      </w:pPr>
      <w:r w:rsidRPr="218B0E2B">
        <w:rPr>
          <w:rFonts w:ascii="Times New Roman" w:eastAsia="Times New Roman" w:hAnsi="Times New Roman" w:cs="Times New Roman"/>
          <w:sz w:val="24"/>
          <w:szCs w:val="24"/>
          <w:lang w:val="en-GB"/>
        </w:rPr>
        <w:t xml:space="preserve">Martin, R.J., Usdan, S., Nelson, S., Umstattd, M.R., LaPlante, D., Perko, M., &amp; Shaffer, H. (2010). Using the theory of planned behavior to predict gambling behavior. </w:t>
      </w:r>
      <w:r w:rsidRPr="218B0E2B">
        <w:rPr>
          <w:rFonts w:ascii="Times New Roman" w:eastAsia="Times New Roman" w:hAnsi="Times New Roman" w:cs="Times New Roman"/>
          <w:i/>
          <w:iCs/>
          <w:sz w:val="24"/>
          <w:szCs w:val="24"/>
          <w:lang w:val="en-GB"/>
        </w:rPr>
        <w:t>Psychology of Addictive Behaviors, 24</w:t>
      </w:r>
      <w:r w:rsidRPr="218B0E2B">
        <w:rPr>
          <w:rFonts w:ascii="Times New Roman" w:eastAsia="Times New Roman" w:hAnsi="Times New Roman" w:cs="Times New Roman"/>
          <w:sz w:val="24"/>
          <w:szCs w:val="24"/>
          <w:lang w:val="en-GB"/>
        </w:rPr>
        <w:t>(1), 89-97. DOI</w:t>
      </w:r>
      <w:proofErr w:type="gramStart"/>
      <w:r w:rsidRPr="218B0E2B">
        <w:rPr>
          <w:rFonts w:ascii="Times New Roman" w:eastAsia="Times New Roman" w:hAnsi="Times New Roman" w:cs="Times New Roman"/>
          <w:sz w:val="24"/>
          <w:szCs w:val="24"/>
          <w:lang w:val="en-GB"/>
        </w:rPr>
        <w:t>:10.1037</w:t>
      </w:r>
      <w:proofErr w:type="gramEnd"/>
      <w:r w:rsidRPr="218B0E2B">
        <w:rPr>
          <w:rFonts w:ascii="Times New Roman" w:eastAsia="Times New Roman" w:hAnsi="Times New Roman" w:cs="Times New Roman"/>
          <w:sz w:val="24"/>
          <w:szCs w:val="24"/>
          <w:lang w:val="en-GB"/>
        </w:rPr>
        <w:t>/a0018452</w:t>
      </w:r>
    </w:p>
    <w:p w14:paraId="1FB06D53" w14:textId="77777777" w:rsidR="00EE0DBB" w:rsidRDefault="00EE0DBB" w:rsidP="00EE0DBB">
      <w:pPr>
        <w:rPr>
          <w:rFonts w:ascii="Times New Roman" w:eastAsia="Times New Roman" w:hAnsi="Times New Roman" w:cs="Times New Roman"/>
          <w:b/>
          <w:bCs/>
          <w:sz w:val="24"/>
          <w:szCs w:val="24"/>
          <w:u w:val="single"/>
          <w:lang w:val="en-GB"/>
        </w:rPr>
      </w:pPr>
    </w:p>
    <w:p w14:paraId="4E5EC971" w14:textId="77777777" w:rsidR="00EE0DBB" w:rsidRDefault="00EE0DBB" w:rsidP="00EE0DBB">
      <w:pPr>
        <w:rPr>
          <w:rFonts w:ascii="Times New Roman" w:eastAsia="Times New Roman" w:hAnsi="Times New Roman" w:cs="Times New Roman"/>
          <w:b/>
          <w:bCs/>
          <w:sz w:val="24"/>
          <w:szCs w:val="24"/>
          <w:u w:val="single"/>
          <w:lang w:val="en-GB"/>
        </w:rPr>
      </w:pPr>
    </w:p>
    <w:p w14:paraId="2562C80C" w14:textId="77777777" w:rsidR="00EE0DBB" w:rsidRDefault="00EE0DBB" w:rsidP="00EE0DBB">
      <w:pPr>
        <w:rPr>
          <w:rFonts w:ascii="Times New Roman" w:eastAsia="Times New Roman" w:hAnsi="Times New Roman" w:cs="Times New Roman"/>
          <w:b/>
          <w:bCs/>
          <w:sz w:val="24"/>
          <w:szCs w:val="24"/>
          <w:u w:val="single"/>
          <w:lang w:val="en-GB"/>
        </w:rPr>
      </w:pPr>
    </w:p>
    <w:p w14:paraId="5C7A1024" w14:textId="1CD7D91A" w:rsidR="218B0E2B" w:rsidRPr="00EE0DBB" w:rsidRDefault="00EE0DBB" w:rsidP="00EE0DBB">
      <w:r>
        <w:rPr>
          <w:rFonts w:ascii="Times New Roman" w:eastAsia="Times New Roman" w:hAnsi="Times New Roman" w:cs="Times New Roman"/>
          <w:b/>
          <w:bCs/>
          <w:sz w:val="24"/>
          <w:szCs w:val="24"/>
          <w:u w:val="single"/>
          <w:lang w:val="en-GB"/>
        </w:rPr>
        <w:t>Jumbled Reference L</w:t>
      </w:r>
      <w:r w:rsidR="5B5C9533" w:rsidRPr="5B5C9533">
        <w:rPr>
          <w:rFonts w:ascii="Times New Roman" w:eastAsia="Times New Roman" w:hAnsi="Times New Roman" w:cs="Times New Roman"/>
          <w:b/>
          <w:bCs/>
          <w:sz w:val="24"/>
          <w:szCs w:val="24"/>
          <w:u w:val="single"/>
          <w:lang w:val="en-GB"/>
        </w:rPr>
        <w:t>ist</w:t>
      </w:r>
    </w:p>
    <w:p w14:paraId="1AB2C79F" w14:textId="3C687C05" w:rsidR="5B5C9533" w:rsidRDefault="5B5C9533" w:rsidP="40D646F2">
      <w:pPr>
        <w:spacing w:line="480" w:lineRule="auto"/>
        <w:ind w:left="720" w:hanging="720"/>
        <w:rPr>
          <w:rFonts w:ascii="Times New Roman" w:eastAsia="Times New Roman" w:hAnsi="Times New Roman" w:cs="Times New Roman"/>
          <w:b/>
          <w:bCs/>
          <w:sz w:val="24"/>
          <w:szCs w:val="24"/>
          <w:u w:val="single"/>
          <w:lang w:val="en-GB"/>
        </w:rPr>
      </w:pPr>
    </w:p>
    <w:p w14:paraId="23A0F13D" w14:textId="512EF2B7" w:rsidR="00EE0DBB" w:rsidRPr="004E1B6F" w:rsidRDefault="40D646F2" w:rsidP="004E1B6F">
      <w:pPr>
        <w:spacing w:line="480" w:lineRule="auto"/>
        <w:ind w:left="720" w:hanging="720"/>
        <w:rPr>
          <w:rFonts w:ascii="Times New Roman" w:eastAsia="Times New Roman" w:hAnsi="Times New Roman" w:cs="Times New Roman"/>
          <w:b/>
          <w:bCs/>
          <w:sz w:val="24"/>
          <w:szCs w:val="24"/>
          <w:u w:val="single"/>
          <w:lang w:val="en-GB"/>
        </w:rPr>
      </w:pPr>
      <w:r w:rsidRPr="40D646F2">
        <w:rPr>
          <w:rFonts w:ascii="Times New Roman" w:eastAsia="Times New Roman" w:hAnsi="Times New Roman" w:cs="Times New Roman"/>
          <w:sz w:val="24"/>
          <w:szCs w:val="24"/>
          <w:lang w:val="en-GB"/>
        </w:rPr>
        <w:t xml:space="preserve">Bennett, P. (2011). </w:t>
      </w:r>
      <w:r w:rsidRPr="40D646F2">
        <w:rPr>
          <w:rFonts w:ascii="Times New Roman" w:eastAsia="Times New Roman" w:hAnsi="Times New Roman" w:cs="Times New Roman"/>
          <w:i/>
          <w:iCs/>
          <w:sz w:val="24"/>
          <w:szCs w:val="24"/>
          <w:lang w:val="en-GB"/>
        </w:rPr>
        <w:t xml:space="preserve">Abnormal and clinical psychology: An introductory textbook </w:t>
      </w:r>
      <w:r w:rsidRPr="40D646F2">
        <w:rPr>
          <w:rFonts w:ascii="Times New Roman" w:eastAsia="Times New Roman" w:hAnsi="Times New Roman" w:cs="Times New Roman"/>
          <w:sz w:val="24"/>
          <w:szCs w:val="24"/>
          <w:lang w:val="en-GB"/>
        </w:rPr>
        <w:t>(3</w:t>
      </w:r>
      <w:r w:rsidRPr="40D646F2">
        <w:rPr>
          <w:rFonts w:ascii="Times New Roman" w:eastAsia="Times New Roman" w:hAnsi="Times New Roman" w:cs="Times New Roman"/>
          <w:sz w:val="24"/>
          <w:szCs w:val="24"/>
          <w:vertAlign w:val="superscript"/>
          <w:lang w:val="en-GB"/>
        </w:rPr>
        <w:t>rd</w:t>
      </w:r>
      <w:r w:rsidRPr="40D646F2">
        <w:rPr>
          <w:rFonts w:ascii="Times New Roman" w:eastAsia="Times New Roman" w:hAnsi="Times New Roman" w:cs="Times New Roman"/>
          <w:sz w:val="24"/>
          <w:szCs w:val="24"/>
          <w:lang w:val="en-GB"/>
        </w:rPr>
        <w:t xml:space="preserve"> ed). Berkshire: Open University Press.</w:t>
      </w:r>
    </w:p>
    <w:p w14:paraId="7053830E" w14:textId="74A74C81" w:rsidR="00EE0DBB" w:rsidRDefault="40D646F2" w:rsidP="004E1B6F">
      <w:pPr>
        <w:spacing w:line="480" w:lineRule="auto"/>
        <w:ind w:left="720" w:hanging="720"/>
        <w:rPr>
          <w:rFonts w:ascii="Times New Roman" w:eastAsia="Times New Roman" w:hAnsi="Times New Roman" w:cs="Times New Roman"/>
          <w:sz w:val="24"/>
          <w:szCs w:val="24"/>
          <w:lang w:val="en-GB"/>
        </w:rPr>
      </w:pPr>
      <w:proofErr w:type="gramStart"/>
      <w:r w:rsidRPr="40D646F2">
        <w:rPr>
          <w:rFonts w:ascii="Times New Roman" w:eastAsia="Times New Roman" w:hAnsi="Times New Roman" w:cs="Times New Roman"/>
          <w:sz w:val="24"/>
          <w:szCs w:val="24"/>
          <w:lang w:val="en-GB"/>
        </w:rPr>
        <w:t>Computerised cognitive behavioural therapy.</w:t>
      </w:r>
      <w:proofErr w:type="gramEnd"/>
      <w:r w:rsidRPr="40D646F2">
        <w:rPr>
          <w:rFonts w:ascii="Times New Roman" w:eastAsia="Times New Roman" w:hAnsi="Times New Roman" w:cs="Times New Roman"/>
          <w:sz w:val="24"/>
          <w:szCs w:val="24"/>
          <w:lang w:val="en-GB"/>
        </w:rPr>
        <w:t xml:space="preserve"> [Mental Health Foundation (audio podcast)] (2017, September 10). </w:t>
      </w:r>
      <w:proofErr w:type="gramStart"/>
      <w:r w:rsidRPr="40D646F2">
        <w:rPr>
          <w:rFonts w:ascii="Times New Roman" w:eastAsia="Times New Roman" w:hAnsi="Times New Roman" w:cs="Times New Roman"/>
          <w:sz w:val="24"/>
          <w:szCs w:val="24"/>
          <w:lang w:val="en-GB"/>
        </w:rPr>
        <w:t xml:space="preserve">Retrieved from </w:t>
      </w:r>
      <w:hyperlink r:id="rId8">
        <w:r w:rsidRPr="40D646F2">
          <w:rPr>
            <w:rStyle w:val="Hyperlink"/>
            <w:rFonts w:ascii="Times New Roman" w:eastAsia="Times New Roman" w:hAnsi="Times New Roman" w:cs="Times New Roman"/>
            <w:sz w:val="24"/>
            <w:szCs w:val="24"/>
            <w:u w:val="none"/>
            <w:lang w:val="en-GB"/>
          </w:rPr>
          <w:t>http://www.mentalhealth.org.uk/podcasts-and-videos/computerised-cognitivebehavioural-therapy</w:t>
        </w:r>
      </w:hyperlink>
      <w:r w:rsidRPr="40D646F2">
        <w:rPr>
          <w:rFonts w:ascii="Times New Roman" w:eastAsia="Times New Roman" w:hAnsi="Times New Roman" w:cs="Times New Roman"/>
          <w:sz w:val="24"/>
          <w:szCs w:val="24"/>
          <w:lang w:val="en-GB"/>
        </w:rPr>
        <w:t>.</w:t>
      </w:r>
      <w:proofErr w:type="gramEnd"/>
    </w:p>
    <w:p w14:paraId="4ED79E61" w14:textId="4D8EA6F1" w:rsidR="00EE0DBB" w:rsidRDefault="40D646F2" w:rsidP="004E1B6F">
      <w:pPr>
        <w:spacing w:line="480" w:lineRule="auto"/>
        <w:ind w:left="720" w:hanging="720"/>
        <w:rPr>
          <w:rFonts w:ascii="Times New Roman" w:eastAsia="Times New Roman" w:hAnsi="Times New Roman" w:cs="Times New Roman"/>
          <w:sz w:val="24"/>
          <w:szCs w:val="24"/>
          <w:lang w:val="en-GB"/>
        </w:rPr>
      </w:pPr>
      <w:r w:rsidRPr="40D646F2">
        <w:rPr>
          <w:rFonts w:ascii="Times New Roman" w:eastAsia="Times New Roman" w:hAnsi="Times New Roman" w:cs="Times New Roman"/>
          <w:sz w:val="24"/>
          <w:szCs w:val="24"/>
          <w:lang w:val="en-GB"/>
        </w:rPr>
        <w:t xml:space="preserve">Davey, G. (2014). </w:t>
      </w:r>
      <w:r w:rsidRPr="40D646F2">
        <w:rPr>
          <w:rFonts w:ascii="Times New Roman" w:eastAsia="Times New Roman" w:hAnsi="Times New Roman" w:cs="Times New Roman"/>
          <w:i/>
          <w:iCs/>
          <w:sz w:val="24"/>
          <w:szCs w:val="24"/>
          <w:lang w:val="en-GB"/>
        </w:rPr>
        <w:t xml:space="preserve">Pathology: Research and treatment in clinical psychology </w:t>
      </w:r>
      <w:r w:rsidRPr="40D646F2">
        <w:rPr>
          <w:rFonts w:ascii="Times New Roman" w:eastAsia="Times New Roman" w:hAnsi="Times New Roman" w:cs="Times New Roman"/>
          <w:sz w:val="24"/>
          <w:szCs w:val="24"/>
          <w:lang w:val="en-GB"/>
        </w:rPr>
        <w:t>(2</w:t>
      </w:r>
      <w:r w:rsidRPr="40D646F2">
        <w:rPr>
          <w:rFonts w:ascii="Times New Roman" w:eastAsia="Times New Roman" w:hAnsi="Times New Roman" w:cs="Times New Roman"/>
          <w:sz w:val="24"/>
          <w:szCs w:val="24"/>
          <w:vertAlign w:val="superscript"/>
          <w:lang w:val="en-GB"/>
        </w:rPr>
        <w:t>nd</w:t>
      </w:r>
      <w:r w:rsidRPr="40D646F2">
        <w:rPr>
          <w:rFonts w:ascii="Times New Roman" w:eastAsia="Times New Roman" w:hAnsi="Times New Roman" w:cs="Times New Roman"/>
          <w:sz w:val="24"/>
          <w:szCs w:val="24"/>
          <w:lang w:val="en-GB"/>
        </w:rPr>
        <w:t xml:space="preserve"> ed.). Blackwell: Oxford.</w:t>
      </w:r>
    </w:p>
    <w:p w14:paraId="40E3D777" w14:textId="1B8EBA52" w:rsidR="00EE0DBB" w:rsidRDefault="40D646F2" w:rsidP="004E1B6F">
      <w:pPr>
        <w:spacing w:line="480" w:lineRule="auto"/>
        <w:ind w:left="720" w:hanging="720"/>
        <w:rPr>
          <w:rFonts w:ascii="Times New Roman" w:eastAsia="Times New Roman" w:hAnsi="Times New Roman" w:cs="Times New Roman"/>
          <w:sz w:val="24"/>
          <w:szCs w:val="24"/>
          <w:lang w:val="en-GB"/>
        </w:rPr>
      </w:pPr>
      <w:r w:rsidRPr="40D646F2">
        <w:rPr>
          <w:rFonts w:ascii="Times New Roman" w:eastAsia="Times New Roman" w:hAnsi="Times New Roman" w:cs="Times New Roman"/>
          <w:sz w:val="24"/>
          <w:szCs w:val="24"/>
          <w:lang w:val="en-GB"/>
        </w:rPr>
        <w:t xml:space="preserve">Day, S. (2016). [Oral presentation (2015, September 9-11)] - Families experience of poverty stigma in education. In </w:t>
      </w:r>
      <w:r w:rsidRPr="40D646F2">
        <w:rPr>
          <w:rFonts w:ascii="Times New Roman" w:eastAsia="Times New Roman" w:hAnsi="Times New Roman" w:cs="Times New Roman"/>
          <w:i/>
          <w:iCs/>
          <w:sz w:val="24"/>
          <w:szCs w:val="24"/>
          <w:lang w:val="en-GB"/>
        </w:rPr>
        <w:t xml:space="preserve">Psychology: Developmental Psychology Section, 46 </w:t>
      </w:r>
      <w:r w:rsidRPr="40D646F2">
        <w:rPr>
          <w:rFonts w:ascii="Times New Roman" w:eastAsia="Times New Roman" w:hAnsi="Times New Roman" w:cs="Times New Roman"/>
          <w:sz w:val="24"/>
          <w:szCs w:val="24"/>
          <w:lang w:val="en-GB"/>
        </w:rPr>
        <w:t>(6</w:t>
      </w:r>
      <w:r w:rsidRPr="40D646F2">
        <w:rPr>
          <w:rFonts w:ascii="Times New Roman" w:eastAsia="Times New Roman" w:hAnsi="Times New Roman" w:cs="Times New Roman"/>
          <w:sz w:val="24"/>
          <w:szCs w:val="24"/>
          <w:vertAlign w:val="superscript"/>
          <w:lang w:val="en-GB"/>
        </w:rPr>
        <w:t>th</w:t>
      </w:r>
      <w:r w:rsidRPr="40D646F2">
        <w:rPr>
          <w:rFonts w:ascii="Times New Roman" w:eastAsia="Times New Roman" w:hAnsi="Times New Roman" w:cs="Times New Roman"/>
          <w:sz w:val="24"/>
          <w:szCs w:val="24"/>
          <w:lang w:val="en-GB"/>
        </w:rPr>
        <w:t xml:space="preserve"> ed.). University of Central Lancashire: British Psychological Society.</w:t>
      </w:r>
    </w:p>
    <w:p w14:paraId="029A9755" w14:textId="14A5530D" w:rsidR="40D646F2" w:rsidRDefault="40D646F2" w:rsidP="40D646F2">
      <w:pPr>
        <w:spacing w:line="480" w:lineRule="auto"/>
        <w:ind w:left="720" w:hanging="720"/>
        <w:rPr>
          <w:rFonts w:ascii="Times New Roman" w:eastAsia="Times New Roman" w:hAnsi="Times New Roman" w:cs="Times New Roman"/>
          <w:sz w:val="24"/>
          <w:szCs w:val="24"/>
          <w:lang w:val="en-GB"/>
        </w:rPr>
      </w:pPr>
      <w:proofErr w:type="gramStart"/>
      <w:r w:rsidRPr="40D646F2">
        <w:rPr>
          <w:rFonts w:ascii="Times New Roman" w:eastAsia="Times New Roman" w:hAnsi="Times New Roman" w:cs="Times New Roman"/>
          <w:sz w:val="24"/>
          <w:szCs w:val="24"/>
          <w:lang w:val="en-GB"/>
        </w:rPr>
        <w:t>Evans, L., Jones, S., &amp; Mitchell, I.D. Psychological responses to sport injury.</w:t>
      </w:r>
      <w:proofErr w:type="gramEnd"/>
      <w:r w:rsidRPr="40D646F2">
        <w:rPr>
          <w:rFonts w:ascii="Times New Roman" w:eastAsia="Times New Roman" w:hAnsi="Times New Roman" w:cs="Times New Roman"/>
          <w:sz w:val="24"/>
          <w:szCs w:val="24"/>
          <w:lang w:val="en-GB"/>
        </w:rPr>
        <w:t xml:space="preserve"> In Hanton, S. &amp; Mellalieu, S.D. L</w:t>
      </w:r>
      <w:r w:rsidRPr="40D646F2">
        <w:rPr>
          <w:rFonts w:ascii="Times New Roman" w:eastAsia="Times New Roman" w:hAnsi="Times New Roman" w:cs="Times New Roman"/>
          <w:i/>
          <w:iCs/>
          <w:sz w:val="24"/>
          <w:szCs w:val="24"/>
          <w:lang w:val="en-GB"/>
        </w:rPr>
        <w:t>iterature reviews in sport psychology</w:t>
      </w:r>
      <w:r w:rsidRPr="40D646F2">
        <w:rPr>
          <w:rFonts w:ascii="Times New Roman" w:eastAsia="Times New Roman" w:hAnsi="Times New Roman" w:cs="Times New Roman"/>
          <w:sz w:val="24"/>
          <w:szCs w:val="24"/>
          <w:lang w:val="en-GB"/>
        </w:rPr>
        <w:t xml:space="preserve"> (pp. 289-319). Hauppag, NY: Nova Science Publications.</w:t>
      </w:r>
    </w:p>
    <w:p w14:paraId="7FCDBD1A" w14:textId="54F02380" w:rsidR="00EE0DBB" w:rsidRDefault="40D646F2" w:rsidP="004E1B6F">
      <w:pPr>
        <w:spacing w:line="480" w:lineRule="auto"/>
        <w:ind w:left="720" w:hanging="720"/>
        <w:rPr>
          <w:rFonts w:ascii="Times New Roman" w:eastAsia="Times New Roman" w:hAnsi="Times New Roman" w:cs="Times New Roman"/>
          <w:sz w:val="24"/>
          <w:szCs w:val="24"/>
          <w:lang w:val="en-GB"/>
        </w:rPr>
      </w:pPr>
      <w:proofErr w:type="spellStart"/>
      <w:proofErr w:type="gramStart"/>
      <w:r w:rsidRPr="40D646F2">
        <w:rPr>
          <w:rFonts w:ascii="Times New Roman" w:eastAsia="Times New Roman" w:hAnsi="Times New Roman" w:cs="Times New Roman"/>
          <w:sz w:val="24"/>
          <w:szCs w:val="24"/>
          <w:lang w:val="en-GB"/>
        </w:rPr>
        <w:t>Geekie</w:t>
      </w:r>
      <w:proofErr w:type="spellEnd"/>
      <w:r w:rsidRPr="40D646F2">
        <w:rPr>
          <w:rFonts w:ascii="Times New Roman" w:eastAsia="Times New Roman" w:hAnsi="Times New Roman" w:cs="Times New Roman"/>
          <w:sz w:val="24"/>
          <w:szCs w:val="24"/>
          <w:lang w:val="en-GB"/>
        </w:rPr>
        <w:t>, J., &amp; Read, J. (2009).</w:t>
      </w:r>
      <w:proofErr w:type="gramEnd"/>
      <w:r w:rsidRPr="40D646F2">
        <w:rPr>
          <w:rFonts w:ascii="Times New Roman" w:eastAsia="Times New Roman" w:hAnsi="Times New Roman" w:cs="Times New Roman"/>
          <w:i/>
          <w:iCs/>
          <w:sz w:val="24"/>
          <w:szCs w:val="24"/>
          <w:lang w:val="en-GB"/>
        </w:rPr>
        <w:t xml:space="preserve"> Making sense of madness: Contesting the meaning of schizophrenia. </w:t>
      </w:r>
      <w:r w:rsidRPr="40D646F2">
        <w:rPr>
          <w:rFonts w:ascii="Times New Roman" w:eastAsia="Times New Roman" w:hAnsi="Times New Roman" w:cs="Times New Roman"/>
          <w:sz w:val="24"/>
          <w:szCs w:val="24"/>
          <w:lang w:val="en-GB"/>
        </w:rPr>
        <w:t xml:space="preserve">London: Routledge Taylor &amp; Francis. (e-book). Retrieved from </w:t>
      </w:r>
      <w:hyperlink r:id="rId9">
        <w:r w:rsidRPr="40D646F2">
          <w:rPr>
            <w:rStyle w:val="Hyperlink"/>
            <w:rFonts w:ascii="Times New Roman" w:eastAsia="Times New Roman" w:hAnsi="Times New Roman" w:cs="Times New Roman"/>
            <w:sz w:val="24"/>
            <w:szCs w:val="24"/>
            <w:u w:val="none"/>
            <w:lang w:val="en-GB"/>
          </w:rPr>
          <w:t>http://www.tandfebooks.com/doi/view/10.4324/9780203878422</w:t>
        </w:r>
      </w:hyperlink>
    </w:p>
    <w:p w14:paraId="013DD311" w14:textId="115E5245" w:rsidR="40D646F2" w:rsidRDefault="40D646F2" w:rsidP="004E1B6F">
      <w:pPr>
        <w:spacing w:line="480" w:lineRule="auto"/>
        <w:ind w:left="720" w:hanging="720"/>
        <w:rPr>
          <w:rFonts w:ascii="Times New Roman" w:eastAsia="Times New Roman" w:hAnsi="Times New Roman" w:cs="Times New Roman"/>
          <w:sz w:val="24"/>
          <w:szCs w:val="24"/>
          <w:lang w:val="en-GB"/>
        </w:rPr>
      </w:pPr>
      <w:proofErr w:type="spellStart"/>
      <w:proofErr w:type="gramStart"/>
      <w:r w:rsidRPr="40D646F2">
        <w:rPr>
          <w:rFonts w:ascii="Times New Roman" w:eastAsia="Times New Roman" w:hAnsi="Times New Roman" w:cs="Times New Roman"/>
          <w:sz w:val="24"/>
          <w:szCs w:val="24"/>
          <w:lang w:val="en-GB"/>
        </w:rPr>
        <w:t>Hefferon</w:t>
      </w:r>
      <w:proofErr w:type="spellEnd"/>
      <w:r w:rsidRPr="40D646F2">
        <w:rPr>
          <w:rFonts w:ascii="Times New Roman" w:eastAsia="Times New Roman" w:hAnsi="Times New Roman" w:cs="Times New Roman"/>
          <w:sz w:val="24"/>
          <w:szCs w:val="24"/>
          <w:lang w:val="en-GB"/>
        </w:rPr>
        <w:t>, K., &amp; Bonniwell, I. (2011).</w:t>
      </w:r>
      <w:proofErr w:type="gramEnd"/>
      <w:r w:rsidRPr="40D646F2">
        <w:rPr>
          <w:rFonts w:ascii="Times New Roman" w:eastAsia="Times New Roman" w:hAnsi="Times New Roman" w:cs="Times New Roman"/>
          <w:sz w:val="24"/>
          <w:szCs w:val="24"/>
          <w:lang w:val="en-GB"/>
        </w:rPr>
        <w:t xml:space="preserve"> </w:t>
      </w:r>
      <w:r w:rsidRPr="40D646F2">
        <w:rPr>
          <w:rFonts w:ascii="Times New Roman" w:eastAsia="Times New Roman" w:hAnsi="Times New Roman" w:cs="Times New Roman"/>
          <w:i/>
          <w:iCs/>
          <w:sz w:val="24"/>
          <w:szCs w:val="24"/>
          <w:lang w:val="en-GB"/>
        </w:rPr>
        <w:t>Positive Psychology: Therapy, research and applications.</w:t>
      </w:r>
      <w:r w:rsidRPr="40D646F2">
        <w:rPr>
          <w:rFonts w:ascii="Times New Roman" w:eastAsia="Times New Roman" w:hAnsi="Times New Roman" w:cs="Times New Roman"/>
          <w:sz w:val="24"/>
          <w:szCs w:val="24"/>
          <w:lang w:val="en-GB"/>
        </w:rPr>
        <w:t xml:space="preserve"> New York, New York: Open University Press.</w:t>
      </w:r>
    </w:p>
    <w:p w14:paraId="1A11456C" w14:textId="6A86EAF2" w:rsidR="00EE0DBB" w:rsidRDefault="40D646F2" w:rsidP="004E1B6F">
      <w:pPr>
        <w:spacing w:line="480" w:lineRule="auto"/>
        <w:ind w:left="720" w:hanging="720"/>
        <w:rPr>
          <w:rFonts w:ascii="Times New Roman" w:eastAsia="Times New Roman" w:hAnsi="Times New Roman" w:cs="Times New Roman"/>
          <w:sz w:val="24"/>
          <w:szCs w:val="24"/>
          <w:lang w:val="en-GB"/>
        </w:rPr>
      </w:pPr>
      <w:r w:rsidRPr="40D646F2">
        <w:rPr>
          <w:rFonts w:ascii="Times New Roman" w:eastAsia="Times New Roman" w:hAnsi="Times New Roman" w:cs="Times New Roman"/>
          <w:sz w:val="24"/>
          <w:szCs w:val="24"/>
          <w:lang w:val="en-GB"/>
        </w:rPr>
        <w:lastRenderedPageBreak/>
        <w:t xml:space="preserve">Hill, E.M. (2015). The role of narcissism in health-risk and health-protective behaviors. </w:t>
      </w:r>
      <w:r w:rsidRPr="40D646F2">
        <w:rPr>
          <w:rFonts w:ascii="Times New Roman" w:eastAsia="Times New Roman" w:hAnsi="Times New Roman" w:cs="Times New Roman"/>
          <w:i/>
          <w:iCs/>
          <w:sz w:val="24"/>
          <w:szCs w:val="24"/>
          <w:lang w:val="en-GB"/>
        </w:rPr>
        <w:t xml:space="preserve">Journal of Health Psychology. </w:t>
      </w:r>
      <w:r w:rsidRPr="40D646F2">
        <w:rPr>
          <w:rFonts w:ascii="Times New Roman" w:eastAsia="Times New Roman" w:hAnsi="Times New Roman" w:cs="Times New Roman"/>
          <w:sz w:val="24"/>
          <w:szCs w:val="24"/>
          <w:lang w:val="en-GB"/>
        </w:rPr>
        <w:t>1-12. DOI: 10.1177/1359105315569858</w:t>
      </w:r>
    </w:p>
    <w:p w14:paraId="5FB5AC3E" w14:textId="2ECB5BF3" w:rsidR="40D646F2" w:rsidRDefault="40D646F2" w:rsidP="004E1B6F">
      <w:pPr>
        <w:spacing w:line="480" w:lineRule="auto"/>
        <w:ind w:left="720" w:hanging="720"/>
        <w:rPr>
          <w:rFonts w:ascii="Times New Roman" w:eastAsia="Times New Roman" w:hAnsi="Times New Roman" w:cs="Times New Roman"/>
          <w:i/>
          <w:iCs/>
          <w:sz w:val="24"/>
          <w:szCs w:val="24"/>
          <w:lang w:val="en-GB"/>
        </w:rPr>
      </w:pPr>
      <w:proofErr w:type="spellStart"/>
      <w:proofErr w:type="gramStart"/>
      <w:r w:rsidRPr="40D646F2">
        <w:rPr>
          <w:rFonts w:ascii="Times New Roman" w:eastAsia="Times New Roman" w:hAnsi="Times New Roman" w:cs="Times New Roman"/>
          <w:sz w:val="24"/>
          <w:szCs w:val="24"/>
          <w:lang w:val="en-GB"/>
        </w:rPr>
        <w:t>Mazetti</w:t>
      </w:r>
      <w:proofErr w:type="spellEnd"/>
      <w:r w:rsidRPr="40D646F2">
        <w:rPr>
          <w:rFonts w:ascii="Times New Roman" w:eastAsia="Times New Roman" w:hAnsi="Times New Roman" w:cs="Times New Roman"/>
          <w:sz w:val="24"/>
          <w:szCs w:val="24"/>
          <w:lang w:val="en-GB"/>
        </w:rPr>
        <w:t>, G., Schaufeli, W.B., &amp; Guglielmi, D. (2014).</w:t>
      </w:r>
      <w:proofErr w:type="gramEnd"/>
      <w:r w:rsidRPr="40D646F2">
        <w:rPr>
          <w:rFonts w:ascii="Times New Roman" w:eastAsia="Times New Roman" w:hAnsi="Times New Roman" w:cs="Times New Roman"/>
          <w:i/>
          <w:iCs/>
          <w:sz w:val="24"/>
          <w:szCs w:val="24"/>
          <w:lang w:val="en-GB"/>
        </w:rPr>
        <w:t xml:space="preserve"> </w:t>
      </w:r>
      <w:r w:rsidRPr="40D646F2">
        <w:rPr>
          <w:rFonts w:ascii="Times New Roman" w:eastAsia="Times New Roman" w:hAnsi="Times New Roman" w:cs="Times New Roman"/>
          <w:sz w:val="24"/>
          <w:szCs w:val="24"/>
          <w:lang w:val="en-GB"/>
        </w:rPr>
        <w:t>Are</w:t>
      </w:r>
      <w:r w:rsidRPr="40D646F2">
        <w:rPr>
          <w:rFonts w:ascii="Times New Roman" w:eastAsia="Times New Roman" w:hAnsi="Times New Roman" w:cs="Times New Roman"/>
          <w:i/>
          <w:iCs/>
          <w:sz w:val="24"/>
          <w:szCs w:val="24"/>
          <w:lang w:val="en-GB"/>
        </w:rPr>
        <w:t xml:space="preserve"> </w:t>
      </w:r>
      <w:r w:rsidRPr="40D646F2">
        <w:rPr>
          <w:rFonts w:ascii="Times New Roman" w:eastAsia="Times New Roman" w:hAnsi="Times New Roman" w:cs="Times New Roman"/>
          <w:sz w:val="24"/>
          <w:szCs w:val="24"/>
          <w:lang w:val="en-GB"/>
        </w:rPr>
        <w:t xml:space="preserve">workaholics born or made? Relations of workaholism with person characteristics and overwork climate. </w:t>
      </w:r>
      <w:r w:rsidRPr="40D646F2">
        <w:rPr>
          <w:rFonts w:ascii="Times New Roman" w:eastAsia="Times New Roman" w:hAnsi="Times New Roman" w:cs="Times New Roman"/>
          <w:i/>
          <w:iCs/>
          <w:sz w:val="24"/>
          <w:szCs w:val="24"/>
          <w:lang w:val="en-GB"/>
        </w:rPr>
        <w:t>International Journal of stress management.</w:t>
      </w:r>
    </w:p>
    <w:p w14:paraId="346FEFFF" w14:textId="4A935630" w:rsidR="00EE0DBB" w:rsidRPr="004E1B6F" w:rsidRDefault="40D646F2" w:rsidP="004E1B6F">
      <w:pPr>
        <w:spacing w:line="480" w:lineRule="auto"/>
        <w:ind w:left="720" w:hanging="720"/>
        <w:rPr>
          <w:rFonts w:ascii="Times New Roman" w:eastAsia="Times New Roman" w:hAnsi="Times New Roman" w:cs="Times New Roman"/>
          <w:i/>
          <w:iCs/>
          <w:sz w:val="24"/>
          <w:szCs w:val="24"/>
          <w:lang w:val="en-GB"/>
        </w:rPr>
      </w:pPr>
      <w:proofErr w:type="gramStart"/>
      <w:r w:rsidRPr="40D646F2">
        <w:rPr>
          <w:rFonts w:ascii="Times New Roman" w:eastAsia="Times New Roman" w:hAnsi="Times New Roman" w:cs="Times New Roman"/>
          <w:sz w:val="24"/>
          <w:szCs w:val="24"/>
          <w:lang w:val="en-GB"/>
        </w:rPr>
        <w:t>Mohamed, S. (2011).</w:t>
      </w:r>
      <w:proofErr w:type="gramEnd"/>
      <w:r w:rsidRPr="40D646F2">
        <w:rPr>
          <w:rFonts w:ascii="Times New Roman" w:eastAsia="Times New Roman" w:hAnsi="Times New Roman" w:cs="Times New Roman"/>
          <w:sz w:val="24"/>
          <w:szCs w:val="24"/>
          <w:lang w:val="en-GB"/>
        </w:rPr>
        <w:t xml:space="preserve"> </w:t>
      </w:r>
      <w:r w:rsidRPr="40D646F2">
        <w:rPr>
          <w:rFonts w:ascii="Times New Roman" w:eastAsia="Times New Roman" w:hAnsi="Times New Roman" w:cs="Times New Roman"/>
          <w:i/>
          <w:iCs/>
          <w:sz w:val="24"/>
          <w:szCs w:val="24"/>
          <w:lang w:val="en-GB"/>
        </w:rPr>
        <w:t xml:space="preserve">Stigma and mental illness: Are there cultural differences? </w:t>
      </w:r>
      <w:r w:rsidRPr="40D646F2">
        <w:rPr>
          <w:rFonts w:ascii="Times New Roman" w:eastAsia="Times New Roman" w:hAnsi="Times New Roman" w:cs="Times New Roman"/>
          <w:sz w:val="24"/>
          <w:szCs w:val="24"/>
          <w:lang w:val="en-GB"/>
        </w:rPr>
        <w:t>(Doctoral dissertation, University of East Anglia). EThOS. (uk.bl.ethos.573771)</w:t>
      </w:r>
    </w:p>
    <w:p w14:paraId="3516526A" w14:textId="64D3DCD2" w:rsidR="40D646F2" w:rsidRPr="004E1B6F" w:rsidRDefault="40D646F2" w:rsidP="004E1B6F">
      <w:pPr>
        <w:spacing w:line="480" w:lineRule="auto"/>
        <w:ind w:left="720" w:hanging="720"/>
        <w:rPr>
          <w:rFonts w:ascii="Times New Roman" w:eastAsia="Times New Roman" w:hAnsi="Times New Roman" w:cs="Times New Roman"/>
          <w:i/>
          <w:iCs/>
          <w:sz w:val="24"/>
          <w:szCs w:val="24"/>
          <w:lang w:val="en-GB"/>
        </w:rPr>
      </w:pPr>
      <w:proofErr w:type="gramStart"/>
      <w:r w:rsidRPr="40D646F2">
        <w:rPr>
          <w:rFonts w:ascii="Times New Roman" w:eastAsia="Times New Roman" w:hAnsi="Times New Roman" w:cs="Times New Roman"/>
          <w:sz w:val="24"/>
          <w:szCs w:val="24"/>
          <w:lang w:val="en-GB"/>
        </w:rPr>
        <w:t>Office of National Statistics.</w:t>
      </w:r>
      <w:proofErr w:type="gramEnd"/>
      <w:r w:rsidRPr="40D646F2">
        <w:rPr>
          <w:rFonts w:ascii="Times New Roman" w:eastAsia="Times New Roman" w:hAnsi="Times New Roman" w:cs="Times New Roman"/>
          <w:sz w:val="24"/>
          <w:szCs w:val="24"/>
          <w:lang w:val="en-GB"/>
        </w:rPr>
        <w:t xml:space="preserve"> (2016, May 3). Adult drinking habits in Great Britain: 2005-2006. Retrieved from </w:t>
      </w:r>
      <w:hyperlink r:id="rId10">
        <w:r w:rsidRPr="40D646F2">
          <w:rPr>
            <w:rStyle w:val="Hyperlink"/>
            <w:rFonts w:ascii="Times New Roman" w:eastAsia="Times New Roman" w:hAnsi="Times New Roman" w:cs="Times New Roman"/>
            <w:sz w:val="24"/>
            <w:szCs w:val="24"/>
            <w:u w:val="none"/>
            <w:lang w:val="en-GB"/>
          </w:rPr>
          <w:t>https://www.ons.gov./peoplepopulationandcommunity/healthandsocialcare/drugusealcoholandsmoking/bulletins/opinionsandlifestylesurveyadultdrinkinghabitsingreatbritain/2005to2006</w:t>
        </w:r>
      </w:hyperlink>
      <w:r w:rsidRPr="40D646F2">
        <w:rPr>
          <w:rFonts w:ascii="Times New Roman" w:eastAsia="Times New Roman" w:hAnsi="Times New Roman" w:cs="Times New Roman"/>
          <w:sz w:val="24"/>
          <w:szCs w:val="24"/>
          <w:lang w:val="en-GB"/>
        </w:rPr>
        <w:t xml:space="preserve"> </w:t>
      </w:r>
    </w:p>
    <w:p w14:paraId="43B38BDB" w14:textId="0CB3B282" w:rsidR="40D646F2" w:rsidRDefault="40D646F2" w:rsidP="004E1B6F">
      <w:pPr>
        <w:spacing w:line="480" w:lineRule="auto"/>
        <w:ind w:left="720" w:hanging="720"/>
        <w:rPr>
          <w:rFonts w:ascii="Times New Roman" w:eastAsia="Times New Roman" w:hAnsi="Times New Roman" w:cs="Times New Roman"/>
          <w:sz w:val="24"/>
          <w:szCs w:val="24"/>
          <w:lang w:val="en-GB"/>
        </w:rPr>
      </w:pPr>
      <w:r w:rsidRPr="40D646F2">
        <w:rPr>
          <w:rFonts w:ascii="Times New Roman" w:eastAsia="Times New Roman" w:hAnsi="Times New Roman" w:cs="Times New Roman"/>
          <w:sz w:val="24"/>
          <w:szCs w:val="24"/>
          <w:lang w:val="en-GB"/>
        </w:rPr>
        <w:t>Phelps, C., Minou, M., Baker, A., Hughes, C., French, H., Hawkins</w:t>
      </w:r>
      <w:proofErr w:type="gramStart"/>
      <w:r w:rsidRPr="40D646F2">
        <w:rPr>
          <w:rFonts w:ascii="Times New Roman" w:eastAsia="Times New Roman" w:hAnsi="Times New Roman" w:cs="Times New Roman"/>
          <w:sz w:val="24"/>
          <w:szCs w:val="24"/>
          <w:lang w:val="en-GB"/>
        </w:rPr>
        <w:t>,W</w:t>
      </w:r>
      <w:proofErr w:type="gramEnd"/>
      <w:r w:rsidRPr="40D646F2">
        <w:rPr>
          <w:rFonts w:ascii="Times New Roman" w:eastAsia="Times New Roman" w:hAnsi="Times New Roman" w:cs="Times New Roman"/>
          <w:sz w:val="24"/>
          <w:szCs w:val="24"/>
          <w:lang w:val="en-GB"/>
        </w:rPr>
        <w:t xml:space="preserve">., … &amp; Hutching, P.B. (2017). Necessary but not sufficient? Engaging young people in the development of an avatar-based online intervention designed to provide psychological support to young people affected by their own or a family member’s cancer diagnosis. </w:t>
      </w:r>
      <w:r w:rsidRPr="40D646F2">
        <w:rPr>
          <w:rFonts w:ascii="Times New Roman" w:eastAsia="Times New Roman" w:hAnsi="Times New Roman" w:cs="Times New Roman"/>
          <w:i/>
          <w:iCs/>
          <w:sz w:val="24"/>
          <w:szCs w:val="24"/>
          <w:lang w:val="en-GB"/>
        </w:rPr>
        <w:t xml:space="preserve">Health Expectations, 20 </w:t>
      </w:r>
      <w:r w:rsidRPr="40D646F2">
        <w:rPr>
          <w:rFonts w:ascii="Times New Roman" w:eastAsia="Times New Roman" w:hAnsi="Times New Roman" w:cs="Times New Roman"/>
          <w:sz w:val="24"/>
          <w:szCs w:val="24"/>
          <w:lang w:val="en-GB"/>
        </w:rPr>
        <w:t>(3), 459-470.</w:t>
      </w:r>
    </w:p>
    <w:p w14:paraId="420A205A" w14:textId="600075CA" w:rsidR="40D646F2" w:rsidRDefault="40D646F2" w:rsidP="004E1B6F">
      <w:pPr>
        <w:spacing w:line="480" w:lineRule="auto"/>
        <w:ind w:left="720" w:hanging="720"/>
        <w:rPr>
          <w:rFonts w:ascii="Times New Roman" w:eastAsia="Times New Roman" w:hAnsi="Times New Roman" w:cs="Times New Roman"/>
          <w:sz w:val="24"/>
          <w:szCs w:val="24"/>
          <w:lang w:val="en-GB"/>
        </w:rPr>
      </w:pPr>
      <w:proofErr w:type="gramStart"/>
      <w:r w:rsidRPr="40D646F2">
        <w:rPr>
          <w:rFonts w:ascii="Times New Roman" w:eastAsia="Times New Roman" w:hAnsi="Times New Roman" w:cs="Times New Roman"/>
          <w:sz w:val="24"/>
          <w:szCs w:val="24"/>
          <w:lang w:val="en-GB"/>
        </w:rPr>
        <w:t>Tarrier, N., Liverside, T., &amp; Gregg, L. (2006).</w:t>
      </w:r>
      <w:proofErr w:type="gramEnd"/>
      <w:r w:rsidRPr="40D646F2">
        <w:rPr>
          <w:rFonts w:ascii="Times New Roman" w:eastAsia="Times New Roman" w:hAnsi="Times New Roman" w:cs="Times New Roman"/>
          <w:sz w:val="24"/>
          <w:szCs w:val="24"/>
          <w:lang w:val="en-GB"/>
        </w:rPr>
        <w:t xml:space="preserve"> The acceptability and preference for the psychological treatment of PTSD. </w:t>
      </w:r>
      <w:r w:rsidRPr="40D646F2">
        <w:rPr>
          <w:rFonts w:ascii="Times New Roman" w:eastAsia="Times New Roman" w:hAnsi="Times New Roman" w:cs="Times New Roman"/>
          <w:i/>
          <w:iCs/>
          <w:sz w:val="24"/>
          <w:szCs w:val="24"/>
          <w:lang w:val="en-GB"/>
        </w:rPr>
        <w:t>Behaviour Research and Therapy</w:t>
      </w:r>
      <w:r w:rsidRPr="40D646F2">
        <w:rPr>
          <w:rFonts w:ascii="Times New Roman" w:eastAsia="Times New Roman" w:hAnsi="Times New Roman" w:cs="Times New Roman"/>
          <w:sz w:val="24"/>
          <w:szCs w:val="24"/>
          <w:lang w:val="en-GB"/>
        </w:rPr>
        <w:t xml:space="preserve"> (44), 1643-1656.</w:t>
      </w:r>
    </w:p>
    <w:p w14:paraId="1A0F7CA3" w14:textId="7E034F27" w:rsidR="40D646F2" w:rsidRPr="004E1B6F" w:rsidRDefault="40D646F2" w:rsidP="004E1B6F">
      <w:pPr>
        <w:spacing w:line="480" w:lineRule="auto"/>
        <w:ind w:left="720" w:hanging="720"/>
        <w:rPr>
          <w:rFonts w:ascii="Times New Roman" w:eastAsia="Times New Roman" w:hAnsi="Times New Roman" w:cs="Times New Roman"/>
          <w:sz w:val="24"/>
          <w:szCs w:val="24"/>
          <w:lang w:val="en-GB"/>
        </w:rPr>
      </w:pPr>
      <w:proofErr w:type="gramStart"/>
      <w:r w:rsidRPr="40D646F2">
        <w:rPr>
          <w:rFonts w:ascii="Times New Roman" w:eastAsia="Times New Roman" w:hAnsi="Times New Roman" w:cs="Times New Roman"/>
          <w:sz w:val="24"/>
          <w:szCs w:val="24"/>
          <w:lang w:val="en-GB"/>
        </w:rPr>
        <w:t>Ulleberg, P. &amp; Rundmo, T. (2003).</w:t>
      </w:r>
      <w:proofErr w:type="gramEnd"/>
      <w:r w:rsidRPr="40D646F2">
        <w:rPr>
          <w:rFonts w:ascii="Times New Roman" w:eastAsia="Times New Roman" w:hAnsi="Times New Roman" w:cs="Times New Roman"/>
          <w:sz w:val="24"/>
          <w:szCs w:val="24"/>
          <w:lang w:val="en-GB"/>
        </w:rPr>
        <w:t xml:space="preserve"> Personality, attitudes and risk perception as predictors of risky driving behaviour among young drivers. </w:t>
      </w:r>
      <w:r w:rsidRPr="40D646F2">
        <w:rPr>
          <w:rFonts w:ascii="Times New Roman" w:eastAsia="Times New Roman" w:hAnsi="Times New Roman" w:cs="Times New Roman"/>
          <w:i/>
          <w:iCs/>
          <w:sz w:val="24"/>
          <w:szCs w:val="24"/>
          <w:lang w:val="en-GB"/>
        </w:rPr>
        <w:t xml:space="preserve">Safety Science, 41. </w:t>
      </w:r>
      <w:proofErr w:type="gramStart"/>
      <w:r w:rsidRPr="40D646F2">
        <w:rPr>
          <w:rFonts w:ascii="Times New Roman" w:eastAsia="Times New Roman" w:hAnsi="Times New Roman" w:cs="Times New Roman"/>
          <w:sz w:val="24"/>
          <w:szCs w:val="24"/>
          <w:lang w:val="en-GB"/>
        </w:rPr>
        <w:t>427-443.</w:t>
      </w:r>
      <w:proofErr w:type="gramEnd"/>
    </w:p>
    <w:p w14:paraId="088A7918" w14:textId="11222815" w:rsidR="40D646F2" w:rsidRPr="004E1B6F" w:rsidRDefault="40D646F2" w:rsidP="004E1B6F">
      <w:pPr>
        <w:spacing w:line="480" w:lineRule="auto"/>
        <w:ind w:left="720" w:hanging="720"/>
        <w:rPr>
          <w:rFonts w:ascii="Times New Roman" w:eastAsia="Times New Roman" w:hAnsi="Times New Roman" w:cs="Times New Roman"/>
          <w:i/>
          <w:iCs/>
          <w:sz w:val="24"/>
          <w:szCs w:val="24"/>
          <w:lang w:val="en-GB"/>
        </w:rPr>
      </w:pPr>
      <w:proofErr w:type="gramStart"/>
      <w:r w:rsidRPr="40D646F2">
        <w:rPr>
          <w:rFonts w:ascii="Times New Roman" w:eastAsia="Times New Roman" w:hAnsi="Times New Roman" w:cs="Times New Roman"/>
          <w:sz w:val="24"/>
          <w:szCs w:val="24"/>
          <w:lang w:val="en-GB"/>
        </w:rPr>
        <w:lastRenderedPageBreak/>
        <w:t>Van Hasselt, V.B., Romano, S.J, &amp; Vecchi, G.M. (2008).</w:t>
      </w:r>
      <w:proofErr w:type="gramEnd"/>
      <w:r w:rsidRPr="40D646F2">
        <w:rPr>
          <w:rFonts w:ascii="Times New Roman" w:eastAsia="Times New Roman" w:hAnsi="Times New Roman" w:cs="Times New Roman"/>
          <w:sz w:val="24"/>
          <w:szCs w:val="24"/>
          <w:lang w:val="en-GB"/>
        </w:rPr>
        <w:t xml:space="preserve"> Role playing: Applications in hostage and crisis negotiation skills training. </w:t>
      </w:r>
      <w:r w:rsidRPr="40D646F2">
        <w:rPr>
          <w:rFonts w:ascii="Times New Roman" w:eastAsia="Times New Roman" w:hAnsi="Times New Roman" w:cs="Times New Roman"/>
          <w:i/>
          <w:iCs/>
          <w:sz w:val="24"/>
          <w:szCs w:val="24"/>
          <w:lang w:val="en-GB"/>
        </w:rPr>
        <w:t xml:space="preserve">Behavior modification, 32 </w:t>
      </w:r>
      <w:r w:rsidRPr="40D646F2">
        <w:rPr>
          <w:rFonts w:ascii="Times New Roman" w:eastAsia="Times New Roman" w:hAnsi="Times New Roman" w:cs="Times New Roman"/>
          <w:sz w:val="24"/>
          <w:szCs w:val="24"/>
          <w:lang w:val="en-GB"/>
        </w:rPr>
        <w:t>(2), 248-263. DOI: 10.1177/0145445507308281</w:t>
      </w:r>
    </w:p>
    <w:p w14:paraId="345EF9C4" w14:textId="20CBB59B" w:rsidR="4913385C" w:rsidRDefault="4913385C" w:rsidP="004E1B6F">
      <w:pPr>
        <w:spacing w:line="480" w:lineRule="auto"/>
        <w:ind w:left="720" w:hanging="720"/>
        <w:rPr>
          <w:rFonts w:ascii="Times New Roman" w:eastAsia="Times New Roman" w:hAnsi="Times New Roman" w:cs="Times New Roman"/>
          <w:sz w:val="24"/>
          <w:szCs w:val="24"/>
          <w:lang w:val="en-GB"/>
        </w:rPr>
      </w:pPr>
      <w:proofErr w:type="gramStart"/>
      <w:r w:rsidRPr="4913385C">
        <w:rPr>
          <w:rFonts w:ascii="Times New Roman" w:eastAsia="Times New Roman" w:hAnsi="Times New Roman" w:cs="Times New Roman"/>
          <w:sz w:val="24"/>
          <w:szCs w:val="24"/>
          <w:lang w:val="en-GB"/>
        </w:rPr>
        <w:t>Vartanian, L.R., Trewartha, T., &amp; Vanman, E.J. (2016).</w:t>
      </w:r>
      <w:proofErr w:type="gramEnd"/>
      <w:r w:rsidRPr="4913385C">
        <w:rPr>
          <w:rFonts w:ascii="Times New Roman" w:eastAsia="Times New Roman" w:hAnsi="Times New Roman" w:cs="Times New Roman"/>
          <w:sz w:val="24"/>
          <w:szCs w:val="24"/>
          <w:lang w:val="en-GB"/>
        </w:rPr>
        <w:t xml:space="preserve"> Disgust predicts prejudice and discrimination toward individuals with obesity. </w:t>
      </w:r>
      <w:r w:rsidRPr="4913385C">
        <w:rPr>
          <w:rFonts w:ascii="Times New Roman" w:eastAsia="Times New Roman" w:hAnsi="Times New Roman" w:cs="Times New Roman"/>
          <w:i/>
          <w:iCs/>
          <w:sz w:val="24"/>
          <w:szCs w:val="24"/>
          <w:lang w:val="en-GB"/>
        </w:rPr>
        <w:t>The Journal of Applied Social Psychology, 46</w:t>
      </w:r>
      <w:r w:rsidRPr="4913385C">
        <w:rPr>
          <w:rFonts w:ascii="Times New Roman" w:eastAsia="Times New Roman" w:hAnsi="Times New Roman" w:cs="Times New Roman"/>
          <w:sz w:val="24"/>
          <w:szCs w:val="24"/>
          <w:lang w:val="en-GB"/>
        </w:rPr>
        <w:t xml:space="preserve"> (6)</w:t>
      </w:r>
    </w:p>
    <w:p w14:paraId="0AFF903C" w14:textId="50FBB617" w:rsidR="4913385C" w:rsidRDefault="4913385C" w:rsidP="00EE0DBB">
      <w:pPr>
        <w:spacing w:line="480" w:lineRule="auto"/>
        <w:ind w:left="720" w:hanging="720"/>
        <w:rPr>
          <w:rFonts w:ascii="Times New Roman" w:eastAsia="Times New Roman" w:hAnsi="Times New Roman" w:cs="Times New Roman"/>
          <w:sz w:val="24"/>
          <w:szCs w:val="24"/>
          <w:lang w:val="en-GB"/>
        </w:rPr>
      </w:pPr>
      <w:proofErr w:type="gramStart"/>
      <w:r w:rsidRPr="4913385C">
        <w:rPr>
          <w:rFonts w:ascii="Times New Roman" w:eastAsia="Times New Roman" w:hAnsi="Times New Roman" w:cs="Times New Roman"/>
          <w:sz w:val="24"/>
          <w:szCs w:val="24"/>
          <w:lang w:val="en-GB"/>
        </w:rPr>
        <w:t>Voigt, D.C., Dillaro, J.P., Braddock.</w:t>
      </w:r>
      <w:proofErr w:type="gramEnd"/>
      <w:r w:rsidRPr="4913385C">
        <w:rPr>
          <w:rFonts w:ascii="Times New Roman" w:eastAsia="Times New Roman" w:hAnsi="Times New Roman" w:cs="Times New Roman"/>
          <w:sz w:val="24"/>
          <w:szCs w:val="24"/>
          <w:lang w:val="en-GB"/>
        </w:rPr>
        <w:t xml:space="preserve"> K.H., Anderson. J.W., Sopory, P., &amp; Stephenson, M.T. (2009). Carver and White’s (1994) BIS/BAS scales and their relationship to risky health behaviours. </w:t>
      </w:r>
      <w:proofErr w:type="gramStart"/>
      <w:r w:rsidRPr="4913385C">
        <w:rPr>
          <w:rFonts w:ascii="Times New Roman" w:eastAsia="Times New Roman" w:hAnsi="Times New Roman" w:cs="Times New Roman"/>
          <w:i/>
          <w:iCs/>
          <w:sz w:val="24"/>
          <w:szCs w:val="24"/>
          <w:lang w:val="en-GB"/>
        </w:rPr>
        <w:t>Personality and individual differences, 47</w:t>
      </w:r>
      <w:r w:rsidRPr="4913385C">
        <w:rPr>
          <w:rFonts w:ascii="Times New Roman" w:eastAsia="Times New Roman" w:hAnsi="Times New Roman" w:cs="Times New Roman"/>
          <w:sz w:val="24"/>
          <w:szCs w:val="24"/>
          <w:lang w:val="en-GB"/>
        </w:rPr>
        <w:t xml:space="preserve"> 89-93.</w:t>
      </w:r>
      <w:proofErr w:type="gramEnd"/>
    </w:p>
    <w:p w14:paraId="52849B72" w14:textId="080F60A8" w:rsidR="4913385C" w:rsidRDefault="4913385C" w:rsidP="00EE0DBB">
      <w:pPr>
        <w:spacing w:line="480" w:lineRule="auto"/>
        <w:ind w:left="720" w:hanging="720"/>
        <w:rPr>
          <w:rFonts w:ascii="Times New Roman" w:eastAsia="Times New Roman" w:hAnsi="Times New Roman" w:cs="Times New Roman"/>
          <w:sz w:val="24"/>
          <w:szCs w:val="24"/>
          <w:lang w:val="en-GB"/>
        </w:rPr>
      </w:pPr>
      <w:r w:rsidRPr="4913385C">
        <w:rPr>
          <w:rFonts w:ascii="Times New Roman" w:eastAsia="Times New Roman" w:hAnsi="Times New Roman" w:cs="Times New Roman"/>
          <w:sz w:val="24"/>
          <w:szCs w:val="24"/>
          <w:lang w:val="en-GB"/>
        </w:rPr>
        <w:t xml:space="preserve">Welsh Government: (2015). </w:t>
      </w:r>
      <w:r w:rsidRPr="4913385C">
        <w:rPr>
          <w:rFonts w:ascii="Times New Roman" w:eastAsia="Times New Roman" w:hAnsi="Times New Roman" w:cs="Times New Roman"/>
          <w:i/>
          <w:iCs/>
          <w:sz w:val="24"/>
          <w:szCs w:val="24"/>
          <w:lang w:val="en-GB"/>
        </w:rPr>
        <w:t xml:space="preserve">Well-being of future generations act. </w:t>
      </w:r>
      <w:r w:rsidRPr="4913385C">
        <w:rPr>
          <w:rFonts w:ascii="Times New Roman" w:eastAsia="Times New Roman" w:hAnsi="Times New Roman" w:cs="Times New Roman"/>
          <w:sz w:val="24"/>
          <w:szCs w:val="24"/>
          <w:lang w:val="en-GB"/>
        </w:rPr>
        <w:t>Wales, United Kingdom: The Office Stationary Limited.</w:t>
      </w:r>
    </w:p>
    <w:p w14:paraId="377D6812" w14:textId="55B3F3E5" w:rsidR="4913385C" w:rsidRDefault="4913385C" w:rsidP="4913385C">
      <w:pPr>
        <w:spacing w:line="480" w:lineRule="auto"/>
        <w:ind w:left="720" w:hanging="720"/>
        <w:rPr>
          <w:rFonts w:ascii="Times New Roman" w:eastAsia="Times New Roman" w:hAnsi="Times New Roman" w:cs="Times New Roman"/>
          <w:sz w:val="24"/>
          <w:szCs w:val="24"/>
          <w:lang w:val="en-GB"/>
        </w:rPr>
      </w:pPr>
      <w:proofErr w:type="gramStart"/>
      <w:r w:rsidRPr="4913385C">
        <w:rPr>
          <w:rFonts w:ascii="Times New Roman" w:eastAsia="Times New Roman" w:hAnsi="Times New Roman" w:cs="Times New Roman"/>
          <w:sz w:val="24"/>
          <w:szCs w:val="24"/>
          <w:lang w:val="en-GB"/>
        </w:rPr>
        <w:t>Williamson, H. (2016, October12-14).</w:t>
      </w:r>
      <w:proofErr w:type="gramEnd"/>
      <w:r w:rsidRPr="4913385C">
        <w:rPr>
          <w:rFonts w:ascii="Times New Roman" w:eastAsia="Times New Roman" w:hAnsi="Times New Roman" w:cs="Times New Roman"/>
          <w:sz w:val="24"/>
          <w:szCs w:val="24"/>
          <w:lang w:val="en-GB"/>
        </w:rPr>
        <w:t xml:space="preserve"> </w:t>
      </w:r>
      <w:r w:rsidRPr="4913385C">
        <w:rPr>
          <w:rFonts w:ascii="Times New Roman" w:eastAsia="Times New Roman" w:hAnsi="Times New Roman" w:cs="Times New Roman"/>
          <w:i/>
          <w:iCs/>
          <w:sz w:val="24"/>
          <w:szCs w:val="24"/>
          <w:lang w:val="en-GB"/>
        </w:rPr>
        <w:t xml:space="preserve">Supporting adolescents struggling with appearance-altering conditions: The feasibility of using online psychosocial interventions (YP Face IT) in primary care. </w:t>
      </w:r>
      <w:r w:rsidRPr="4913385C">
        <w:rPr>
          <w:rFonts w:ascii="Times New Roman" w:eastAsia="Times New Roman" w:hAnsi="Times New Roman" w:cs="Times New Roman"/>
          <w:sz w:val="24"/>
          <w:szCs w:val="24"/>
          <w:lang w:val="en-GB"/>
        </w:rPr>
        <w:t>[</w:t>
      </w:r>
      <w:proofErr w:type="gramStart"/>
      <w:r w:rsidRPr="4913385C">
        <w:rPr>
          <w:rFonts w:ascii="Times New Roman" w:eastAsia="Times New Roman" w:hAnsi="Times New Roman" w:cs="Times New Roman"/>
          <w:sz w:val="24"/>
          <w:szCs w:val="24"/>
          <w:lang w:val="en-GB"/>
        </w:rPr>
        <w:t>conference</w:t>
      </w:r>
      <w:proofErr w:type="gramEnd"/>
      <w:r w:rsidRPr="4913385C">
        <w:rPr>
          <w:rFonts w:ascii="Times New Roman" w:eastAsia="Times New Roman" w:hAnsi="Times New Roman" w:cs="Times New Roman"/>
          <w:sz w:val="24"/>
          <w:szCs w:val="24"/>
          <w:lang w:val="en-GB"/>
        </w:rPr>
        <w:t xml:space="preserve"> poster]- Centre for appearance research, University of the West of England, annual primary care conference, Royal College of Practitioners.</w:t>
      </w:r>
    </w:p>
    <w:p w14:paraId="484F05D5" w14:textId="0011A160" w:rsidR="4913385C" w:rsidRDefault="4913385C" w:rsidP="4913385C">
      <w:pPr>
        <w:spacing w:line="480" w:lineRule="auto"/>
        <w:ind w:left="720" w:hanging="720"/>
        <w:rPr>
          <w:rFonts w:ascii="Times New Roman" w:eastAsia="Times New Roman" w:hAnsi="Times New Roman" w:cs="Times New Roman"/>
          <w:sz w:val="24"/>
          <w:szCs w:val="24"/>
          <w:lang w:val="en-GB"/>
        </w:rPr>
      </w:pPr>
      <w:r w:rsidRPr="4913385C">
        <w:rPr>
          <w:rFonts w:ascii="Times New Roman" w:eastAsia="Times New Roman" w:hAnsi="Times New Roman" w:cs="Times New Roman"/>
          <w:sz w:val="24"/>
          <w:szCs w:val="24"/>
          <w:lang w:val="en-GB"/>
        </w:rPr>
        <w:t xml:space="preserve">Young, E. (2018, September 8). Women know better than men what other women are thinking and feeling [Research Digest, The British Psychosocial Society]. From </w:t>
      </w:r>
      <w:hyperlink r:id="rId11">
        <w:r w:rsidRPr="4913385C">
          <w:rPr>
            <w:rStyle w:val="Hyperlink"/>
            <w:rFonts w:ascii="Times New Roman" w:eastAsia="Times New Roman" w:hAnsi="Times New Roman" w:cs="Times New Roman"/>
            <w:sz w:val="24"/>
            <w:szCs w:val="24"/>
            <w:u w:val="none"/>
            <w:lang w:val="en-GB"/>
          </w:rPr>
          <w:t>https://digest.bps.org.uk/2017/09/18/women-know-better-than-men-what-other-women-are-thinking-and-feeling/</w:t>
        </w:r>
      </w:hyperlink>
    </w:p>
    <w:p w14:paraId="332C1469" w14:textId="131230BA" w:rsidR="4913385C" w:rsidRDefault="4913385C" w:rsidP="4913385C">
      <w:pPr>
        <w:spacing w:line="480" w:lineRule="auto"/>
        <w:ind w:left="720" w:hanging="720"/>
        <w:rPr>
          <w:rFonts w:ascii="Times New Roman" w:eastAsia="Times New Roman" w:hAnsi="Times New Roman" w:cs="Times New Roman"/>
          <w:sz w:val="24"/>
          <w:szCs w:val="24"/>
          <w:lang w:val="en-GB"/>
        </w:rPr>
      </w:pPr>
    </w:p>
    <w:p w14:paraId="17477672" w14:textId="1B700164" w:rsidR="4913385C" w:rsidRDefault="4913385C" w:rsidP="4913385C">
      <w:pPr>
        <w:spacing w:line="480" w:lineRule="auto"/>
        <w:ind w:left="720" w:hanging="720"/>
        <w:rPr>
          <w:rFonts w:ascii="Times New Roman" w:eastAsia="Times New Roman" w:hAnsi="Times New Roman" w:cs="Times New Roman"/>
          <w:sz w:val="24"/>
          <w:szCs w:val="24"/>
          <w:lang w:val="en-GB"/>
        </w:rPr>
      </w:pPr>
    </w:p>
    <w:p w14:paraId="11BB34EE" w14:textId="64A288C4" w:rsidR="40D646F2" w:rsidRDefault="40D646F2" w:rsidP="40D646F2">
      <w:pPr>
        <w:spacing w:line="480" w:lineRule="auto"/>
        <w:ind w:left="720" w:hanging="720"/>
        <w:rPr>
          <w:rFonts w:ascii="Times New Roman" w:eastAsia="Times New Roman" w:hAnsi="Times New Roman" w:cs="Times New Roman"/>
          <w:sz w:val="24"/>
          <w:szCs w:val="24"/>
          <w:lang w:val="en-GB"/>
        </w:rPr>
      </w:pPr>
    </w:p>
    <w:p w14:paraId="77422EB8" w14:textId="55E751AA" w:rsidR="218B0E2B" w:rsidRDefault="218B0E2B" w:rsidP="218B0E2B">
      <w:pPr>
        <w:spacing w:line="480" w:lineRule="auto"/>
        <w:ind w:left="720" w:hanging="720"/>
        <w:rPr>
          <w:rFonts w:ascii="Times New Roman" w:eastAsia="Times New Roman" w:hAnsi="Times New Roman" w:cs="Times New Roman"/>
          <w:b/>
          <w:bCs/>
          <w:sz w:val="24"/>
          <w:szCs w:val="24"/>
          <w:u w:val="single"/>
          <w:lang w:val="en-GB"/>
        </w:rPr>
      </w:pPr>
      <w:bookmarkStart w:id="0" w:name="_GoBack"/>
      <w:bookmarkEnd w:id="0"/>
    </w:p>
    <w:p w14:paraId="51E2B60F" w14:textId="73560506" w:rsidR="218B0E2B" w:rsidRDefault="218B0E2B" w:rsidP="218B0E2B">
      <w:pPr>
        <w:spacing w:line="480" w:lineRule="auto"/>
        <w:ind w:left="720" w:hanging="720"/>
        <w:rPr>
          <w:rFonts w:ascii="Times New Roman" w:eastAsia="Times New Roman" w:hAnsi="Times New Roman" w:cs="Times New Roman"/>
          <w:b/>
          <w:bCs/>
          <w:sz w:val="24"/>
          <w:szCs w:val="24"/>
          <w:u w:val="single"/>
          <w:lang w:val="en-GB"/>
        </w:rPr>
      </w:pPr>
    </w:p>
    <w:sectPr w:rsidR="218B0E2B">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C544E" w14:textId="77777777" w:rsidR="00492F1B" w:rsidRDefault="00492F1B">
      <w:pPr>
        <w:spacing w:after="0" w:line="240" w:lineRule="auto"/>
      </w:pPr>
      <w:r>
        <w:separator/>
      </w:r>
    </w:p>
  </w:endnote>
  <w:endnote w:type="continuationSeparator" w:id="0">
    <w:p w14:paraId="23787FAF" w14:textId="77777777" w:rsidR="00492F1B" w:rsidRDefault="00492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120"/>
      <w:gridCol w:w="3120"/>
      <w:gridCol w:w="3120"/>
    </w:tblGrid>
    <w:tr w:rsidR="5FCC5E3B" w14:paraId="38B68696" w14:textId="77777777" w:rsidTr="5FCC5E3B">
      <w:tc>
        <w:tcPr>
          <w:tcW w:w="3120" w:type="dxa"/>
        </w:tcPr>
        <w:p w14:paraId="51603AB8" w14:textId="63055D77" w:rsidR="5FCC5E3B" w:rsidRDefault="5FCC5E3B" w:rsidP="5FCC5E3B">
          <w:pPr>
            <w:pStyle w:val="Header"/>
            <w:ind w:left="-115"/>
          </w:pPr>
        </w:p>
      </w:tc>
      <w:tc>
        <w:tcPr>
          <w:tcW w:w="3120" w:type="dxa"/>
        </w:tcPr>
        <w:p w14:paraId="59A66B2F" w14:textId="065EBA3A" w:rsidR="5FCC5E3B" w:rsidRDefault="5FCC5E3B" w:rsidP="5FCC5E3B">
          <w:pPr>
            <w:pStyle w:val="Header"/>
            <w:jc w:val="center"/>
          </w:pPr>
        </w:p>
      </w:tc>
      <w:tc>
        <w:tcPr>
          <w:tcW w:w="3120" w:type="dxa"/>
        </w:tcPr>
        <w:p w14:paraId="6AB5FF90" w14:textId="2EE394D0" w:rsidR="5FCC5E3B" w:rsidRDefault="5FCC5E3B" w:rsidP="5FCC5E3B">
          <w:pPr>
            <w:pStyle w:val="Header"/>
            <w:ind w:right="-115"/>
            <w:jc w:val="right"/>
          </w:pPr>
        </w:p>
      </w:tc>
    </w:tr>
  </w:tbl>
  <w:p w14:paraId="0007887B" w14:textId="35608BC1" w:rsidR="5FCC5E3B" w:rsidRDefault="5FCC5E3B" w:rsidP="5FCC5E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EB2497" w14:textId="77777777" w:rsidR="00492F1B" w:rsidRDefault="00492F1B">
      <w:pPr>
        <w:spacing w:after="0" w:line="240" w:lineRule="auto"/>
      </w:pPr>
      <w:r>
        <w:separator/>
      </w:r>
    </w:p>
  </w:footnote>
  <w:footnote w:type="continuationSeparator" w:id="0">
    <w:p w14:paraId="0314C06C" w14:textId="77777777" w:rsidR="00492F1B" w:rsidRDefault="00492F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120"/>
      <w:gridCol w:w="3120"/>
      <w:gridCol w:w="3120"/>
    </w:tblGrid>
    <w:tr w:rsidR="5FCC5E3B" w14:paraId="0E6CEAAB" w14:textId="77777777" w:rsidTr="5FCC5E3B">
      <w:tc>
        <w:tcPr>
          <w:tcW w:w="3120" w:type="dxa"/>
        </w:tcPr>
        <w:p w14:paraId="060A6E08" w14:textId="2F1BCBEE" w:rsidR="5FCC5E3B" w:rsidRDefault="5FCC5E3B" w:rsidP="5FCC5E3B">
          <w:pPr>
            <w:pStyle w:val="Header"/>
            <w:ind w:left="-115"/>
          </w:pPr>
        </w:p>
      </w:tc>
      <w:tc>
        <w:tcPr>
          <w:tcW w:w="3120" w:type="dxa"/>
        </w:tcPr>
        <w:p w14:paraId="2365E605" w14:textId="5207F345" w:rsidR="5FCC5E3B" w:rsidRDefault="5FCC5E3B" w:rsidP="5FCC5E3B">
          <w:pPr>
            <w:pStyle w:val="Header"/>
            <w:jc w:val="center"/>
          </w:pPr>
        </w:p>
      </w:tc>
      <w:tc>
        <w:tcPr>
          <w:tcW w:w="3120" w:type="dxa"/>
        </w:tcPr>
        <w:p w14:paraId="1F625258" w14:textId="047584EE" w:rsidR="5FCC5E3B" w:rsidRDefault="5FCC5E3B" w:rsidP="5FCC5E3B">
          <w:pPr>
            <w:pStyle w:val="Header"/>
            <w:ind w:right="-115"/>
            <w:jc w:val="right"/>
          </w:pPr>
        </w:p>
      </w:tc>
    </w:tr>
  </w:tbl>
  <w:p w14:paraId="1701A0B2" w14:textId="40401419" w:rsidR="5FCC5E3B" w:rsidRDefault="5FCC5E3B" w:rsidP="5FCC5E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25FE3"/>
    <w:multiLevelType w:val="hybridMultilevel"/>
    <w:tmpl w:val="A98CD1FE"/>
    <w:lvl w:ilvl="0" w:tplc="91DC0FE8">
      <w:start w:val="1"/>
      <w:numFmt w:val="bullet"/>
      <w:lvlText w:val=""/>
      <w:lvlJc w:val="left"/>
      <w:pPr>
        <w:ind w:left="720" w:hanging="360"/>
      </w:pPr>
      <w:rPr>
        <w:rFonts w:ascii="Symbol" w:hAnsi="Symbol" w:hint="default"/>
      </w:rPr>
    </w:lvl>
    <w:lvl w:ilvl="1" w:tplc="9C3E69B8">
      <w:start w:val="1"/>
      <w:numFmt w:val="bullet"/>
      <w:lvlText w:val="o"/>
      <w:lvlJc w:val="left"/>
      <w:pPr>
        <w:ind w:left="1440" w:hanging="360"/>
      </w:pPr>
      <w:rPr>
        <w:rFonts w:ascii="Courier New" w:hAnsi="Courier New" w:hint="default"/>
      </w:rPr>
    </w:lvl>
    <w:lvl w:ilvl="2" w:tplc="2EA86F56">
      <w:start w:val="1"/>
      <w:numFmt w:val="bullet"/>
      <w:lvlText w:val=""/>
      <w:lvlJc w:val="left"/>
      <w:pPr>
        <w:ind w:left="2160" w:hanging="360"/>
      </w:pPr>
      <w:rPr>
        <w:rFonts w:ascii="Wingdings" w:hAnsi="Wingdings" w:hint="default"/>
      </w:rPr>
    </w:lvl>
    <w:lvl w:ilvl="3" w:tplc="C2FCC2C6">
      <w:start w:val="1"/>
      <w:numFmt w:val="bullet"/>
      <w:lvlText w:val=""/>
      <w:lvlJc w:val="left"/>
      <w:pPr>
        <w:ind w:left="2880" w:hanging="360"/>
      </w:pPr>
      <w:rPr>
        <w:rFonts w:ascii="Symbol" w:hAnsi="Symbol" w:hint="default"/>
      </w:rPr>
    </w:lvl>
    <w:lvl w:ilvl="4" w:tplc="B5C4C694">
      <w:start w:val="1"/>
      <w:numFmt w:val="bullet"/>
      <w:lvlText w:val="o"/>
      <w:lvlJc w:val="left"/>
      <w:pPr>
        <w:ind w:left="3600" w:hanging="360"/>
      </w:pPr>
      <w:rPr>
        <w:rFonts w:ascii="Courier New" w:hAnsi="Courier New" w:hint="default"/>
      </w:rPr>
    </w:lvl>
    <w:lvl w:ilvl="5" w:tplc="D2BE40DA">
      <w:start w:val="1"/>
      <w:numFmt w:val="bullet"/>
      <w:lvlText w:val=""/>
      <w:lvlJc w:val="left"/>
      <w:pPr>
        <w:ind w:left="4320" w:hanging="360"/>
      </w:pPr>
      <w:rPr>
        <w:rFonts w:ascii="Wingdings" w:hAnsi="Wingdings" w:hint="default"/>
      </w:rPr>
    </w:lvl>
    <w:lvl w:ilvl="6" w:tplc="761C73AE">
      <w:start w:val="1"/>
      <w:numFmt w:val="bullet"/>
      <w:lvlText w:val=""/>
      <w:lvlJc w:val="left"/>
      <w:pPr>
        <w:ind w:left="5040" w:hanging="360"/>
      </w:pPr>
      <w:rPr>
        <w:rFonts w:ascii="Symbol" w:hAnsi="Symbol" w:hint="default"/>
      </w:rPr>
    </w:lvl>
    <w:lvl w:ilvl="7" w:tplc="61B8696C">
      <w:start w:val="1"/>
      <w:numFmt w:val="bullet"/>
      <w:lvlText w:val="o"/>
      <w:lvlJc w:val="left"/>
      <w:pPr>
        <w:ind w:left="5760" w:hanging="360"/>
      </w:pPr>
      <w:rPr>
        <w:rFonts w:ascii="Courier New" w:hAnsi="Courier New" w:hint="default"/>
      </w:rPr>
    </w:lvl>
    <w:lvl w:ilvl="8" w:tplc="E0EEA58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07BAE8"/>
    <w:rsid w:val="00492F1B"/>
    <w:rsid w:val="004E1B6F"/>
    <w:rsid w:val="0069579B"/>
    <w:rsid w:val="00C4563C"/>
    <w:rsid w:val="00EE0DBB"/>
    <w:rsid w:val="218B0E2B"/>
    <w:rsid w:val="40D646F2"/>
    <w:rsid w:val="4913385C"/>
    <w:rsid w:val="5607BAE8"/>
    <w:rsid w:val="5B5C9533"/>
    <w:rsid w:val="5FCC5E3B"/>
    <w:rsid w:val="713918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7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podcasts-and-videos/computerised-cognitivebehavioural-therapy"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gest.bps.org.uk/2017/09/18/women-know-better-than-men-what-other-women-are-thinking-and-feel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ns.gov./peoplepopulationandcommunity/healthandsocialcare/drugusealcoholandsmoking/bulletins/opinionsandlifestylesurveyadultdrinkinghabitsingreatbritain/2005to2006" TargetMode="External"/><Relationship Id="rId4" Type="http://schemas.openxmlformats.org/officeDocument/2006/relationships/settings" Target="settings.xml"/><Relationship Id="rId9" Type="http://schemas.openxmlformats.org/officeDocument/2006/relationships/hyperlink" Target="http://www.tandfebooks.com/doi/view/10.4324/97802038784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1732</Words>
  <Characters>9874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Ashlie Coles (1803697)</dc:creator>
  <cp:keywords/>
  <dc:description/>
  <cp:lastModifiedBy>user</cp:lastModifiedBy>
  <cp:revision>3</cp:revision>
  <dcterms:created xsi:type="dcterms:W3CDTF">2018-11-02T14:46:00Z</dcterms:created>
  <dcterms:modified xsi:type="dcterms:W3CDTF">2018-11-08T21:01:00Z</dcterms:modified>
</cp:coreProperties>
</file>