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0E662C" w14:textId="77777777" w:rsidR="007F67E3" w:rsidRPr="003602CF" w:rsidRDefault="007F67E3" w:rsidP="003602CF">
      <w:pPr>
        <w:spacing w:line="360" w:lineRule="auto"/>
        <w:jc w:val="both"/>
        <w:rPr>
          <w:rFonts w:ascii="Arial" w:hAnsi="Arial" w:cs="Arial"/>
          <w:b/>
          <w:bCs/>
        </w:rPr>
      </w:pPr>
      <w:r w:rsidRPr="003602CF">
        <w:rPr>
          <w:rFonts w:ascii="Arial" w:hAnsi="Arial" w:cs="Arial"/>
          <w:b/>
          <w:bCs/>
          <w:lang w:val="en-US"/>
        </w:rPr>
        <w:t>I confirm that I have not used any AI tools in the research and creation of this assignment.  I confirm that I have not presented any AI generated material as my own work. I confirm I have copies of my drafts, notes, and other resources I used, which I may be asked to provide in evidence.</w:t>
      </w:r>
      <w:r w:rsidRPr="003602CF">
        <w:rPr>
          <w:rFonts w:ascii="Arial" w:hAnsi="Arial" w:cs="Arial"/>
          <w:b/>
          <w:bCs/>
        </w:rPr>
        <w:t> </w:t>
      </w:r>
    </w:p>
    <w:p w14:paraId="5B7292EE" w14:textId="77777777" w:rsidR="007F67E3" w:rsidRPr="003602CF" w:rsidRDefault="007F67E3" w:rsidP="003602CF">
      <w:pPr>
        <w:spacing w:line="360" w:lineRule="auto"/>
        <w:jc w:val="both"/>
        <w:rPr>
          <w:rFonts w:ascii="Arial" w:hAnsi="Arial" w:cs="Arial"/>
          <w:b/>
          <w:bCs/>
        </w:rPr>
      </w:pPr>
      <w:r w:rsidRPr="003602CF">
        <w:rPr>
          <w:rFonts w:ascii="Arial" w:hAnsi="Arial" w:cs="Arial"/>
          <w:b/>
          <w:bCs/>
        </w:rPr>
        <w:t> </w:t>
      </w:r>
    </w:p>
    <w:p w14:paraId="557B927F" w14:textId="5536BAFA" w:rsidR="007F67E3" w:rsidRPr="003602CF" w:rsidRDefault="007F67E3" w:rsidP="003602CF">
      <w:pPr>
        <w:spacing w:line="360" w:lineRule="auto"/>
        <w:jc w:val="both"/>
        <w:rPr>
          <w:rFonts w:ascii="Arial" w:hAnsi="Arial" w:cs="Arial"/>
          <w:b/>
          <w:bCs/>
        </w:rPr>
      </w:pPr>
      <w:r w:rsidRPr="003602CF">
        <w:rPr>
          <w:rFonts w:ascii="Arial" w:hAnsi="Arial" w:cs="Arial"/>
          <w:b/>
          <w:bCs/>
          <w:lang w:val="en-US"/>
        </w:rPr>
        <w:t xml:space="preserve">Component 1 – </w:t>
      </w:r>
      <w:r w:rsidRPr="003602CF">
        <w:rPr>
          <w:rFonts w:ascii="Arial" w:hAnsi="Arial" w:cs="Arial"/>
          <w:b/>
          <w:bCs/>
          <w:lang w:val="en-US"/>
        </w:rPr>
        <w:t>P</w:t>
      </w:r>
      <w:r w:rsidR="000C759D" w:rsidRPr="003602CF">
        <w:rPr>
          <w:rFonts w:ascii="Arial" w:hAnsi="Arial" w:cs="Arial"/>
          <w:b/>
          <w:bCs/>
          <w:lang w:val="en-US"/>
        </w:rPr>
        <w:t>ersonal Development Plan</w:t>
      </w:r>
    </w:p>
    <w:p w14:paraId="00AFEA68" w14:textId="6DEE67B8" w:rsidR="007F67E3" w:rsidRPr="003602CF" w:rsidRDefault="007F67E3" w:rsidP="003602CF">
      <w:pPr>
        <w:spacing w:line="360" w:lineRule="auto"/>
        <w:jc w:val="both"/>
        <w:rPr>
          <w:rFonts w:ascii="Arial" w:hAnsi="Arial" w:cs="Arial"/>
          <w:b/>
          <w:bCs/>
        </w:rPr>
      </w:pPr>
      <w:r w:rsidRPr="003602CF">
        <w:rPr>
          <w:rFonts w:ascii="Arial" w:hAnsi="Arial" w:cs="Arial"/>
          <w:b/>
          <w:bCs/>
          <w:lang w:val="en-US"/>
        </w:rPr>
        <w:t xml:space="preserve">Component 2 – </w:t>
      </w:r>
      <w:r w:rsidR="00E31A58" w:rsidRPr="003602CF">
        <w:rPr>
          <w:rFonts w:ascii="Arial" w:hAnsi="Arial" w:cs="Arial"/>
          <w:b/>
          <w:bCs/>
          <w:lang w:val="en-US"/>
        </w:rPr>
        <w:t xml:space="preserve">Brief </w:t>
      </w:r>
    </w:p>
    <w:p w14:paraId="77C04A34" w14:textId="7B9C37EB" w:rsidR="007F67E3" w:rsidRPr="003602CF" w:rsidRDefault="007F67E3" w:rsidP="003602CF">
      <w:pPr>
        <w:spacing w:line="360" w:lineRule="auto"/>
        <w:jc w:val="both"/>
        <w:rPr>
          <w:rFonts w:ascii="Arial" w:hAnsi="Arial" w:cs="Arial"/>
          <w:b/>
          <w:bCs/>
        </w:rPr>
      </w:pPr>
      <w:r w:rsidRPr="003602CF">
        <w:rPr>
          <w:rFonts w:ascii="Arial" w:hAnsi="Arial" w:cs="Arial"/>
          <w:b/>
          <w:bCs/>
          <w:lang w:val="en-US"/>
        </w:rPr>
        <w:t>Component 3 - </w:t>
      </w:r>
      <w:r w:rsidR="00E31A58" w:rsidRPr="003602CF">
        <w:rPr>
          <w:rFonts w:ascii="Arial" w:hAnsi="Arial" w:cs="Arial"/>
          <w:b/>
          <w:bCs/>
          <w:lang w:val="en-US"/>
        </w:rPr>
        <w:t>Essay</w:t>
      </w:r>
    </w:p>
    <w:p w14:paraId="02B21A2D" w14:textId="011A7210" w:rsidR="007F67E3" w:rsidRPr="003602CF" w:rsidRDefault="007F67E3" w:rsidP="003602CF">
      <w:pPr>
        <w:spacing w:line="360" w:lineRule="auto"/>
        <w:jc w:val="both"/>
        <w:rPr>
          <w:rFonts w:ascii="Arial" w:hAnsi="Arial" w:cs="Arial"/>
          <w:b/>
          <w:bCs/>
        </w:rPr>
      </w:pPr>
    </w:p>
    <w:p w14:paraId="15DE4112" w14:textId="77777777" w:rsidR="007F67E3" w:rsidRPr="003602CF" w:rsidRDefault="007F67E3" w:rsidP="003602CF">
      <w:pPr>
        <w:spacing w:line="360" w:lineRule="auto"/>
        <w:rPr>
          <w:rFonts w:ascii="Arial" w:hAnsi="Arial" w:cs="Arial"/>
          <w:b/>
          <w:bCs/>
        </w:rPr>
      </w:pPr>
      <w:r w:rsidRPr="003602CF">
        <w:rPr>
          <w:rFonts w:ascii="Arial" w:hAnsi="Arial" w:cs="Arial"/>
          <w:b/>
          <w:bCs/>
        </w:rPr>
        <w:t xml:space="preserve"> </w:t>
      </w:r>
    </w:p>
    <w:p w14:paraId="7A4FF639" w14:textId="77777777" w:rsidR="007F67E3" w:rsidRPr="003602CF" w:rsidRDefault="007F67E3" w:rsidP="003602CF">
      <w:pPr>
        <w:spacing w:line="360" w:lineRule="auto"/>
        <w:rPr>
          <w:rFonts w:ascii="Arial" w:hAnsi="Arial" w:cs="Arial"/>
          <w:b/>
          <w:bCs/>
        </w:rPr>
      </w:pPr>
    </w:p>
    <w:p w14:paraId="40803D68" w14:textId="77777777" w:rsidR="007F67E3" w:rsidRPr="003602CF" w:rsidRDefault="007F67E3" w:rsidP="003602CF">
      <w:pPr>
        <w:spacing w:line="360" w:lineRule="auto"/>
        <w:rPr>
          <w:rFonts w:ascii="Arial" w:hAnsi="Arial" w:cs="Arial"/>
          <w:b/>
          <w:bCs/>
        </w:rPr>
      </w:pPr>
    </w:p>
    <w:p w14:paraId="5E0B2BDB" w14:textId="77777777" w:rsidR="007F67E3" w:rsidRPr="003602CF" w:rsidRDefault="007F67E3" w:rsidP="003602CF">
      <w:pPr>
        <w:spacing w:line="360" w:lineRule="auto"/>
        <w:rPr>
          <w:rFonts w:ascii="Arial" w:hAnsi="Arial" w:cs="Arial"/>
          <w:b/>
          <w:bCs/>
        </w:rPr>
      </w:pPr>
    </w:p>
    <w:p w14:paraId="6EAFA4AB" w14:textId="77777777" w:rsidR="007F67E3" w:rsidRPr="003602CF" w:rsidRDefault="007F67E3" w:rsidP="003602CF">
      <w:pPr>
        <w:spacing w:line="360" w:lineRule="auto"/>
        <w:rPr>
          <w:rFonts w:ascii="Arial" w:hAnsi="Arial" w:cs="Arial"/>
          <w:b/>
          <w:bCs/>
        </w:rPr>
      </w:pPr>
    </w:p>
    <w:p w14:paraId="23E8A562" w14:textId="77777777" w:rsidR="007F67E3" w:rsidRPr="003602CF" w:rsidRDefault="007F67E3" w:rsidP="003602CF">
      <w:pPr>
        <w:spacing w:line="360" w:lineRule="auto"/>
        <w:rPr>
          <w:rFonts w:ascii="Arial" w:hAnsi="Arial" w:cs="Arial"/>
          <w:b/>
          <w:bCs/>
        </w:rPr>
      </w:pPr>
    </w:p>
    <w:p w14:paraId="1770C3ED" w14:textId="77777777" w:rsidR="007F67E3" w:rsidRPr="003602CF" w:rsidRDefault="007F67E3" w:rsidP="003602CF">
      <w:pPr>
        <w:spacing w:line="360" w:lineRule="auto"/>
        <w:rPr>
          <w:rFonts w:ascii="Arial" w:hAnsi="Arial" w:cs="Arial"/>
          <w:b/>
          <w:bCs/>
        </w:rPr>
      </w:pPr>
    </w:p>
    <w:p w14:paraId="49E63CD7" w14:textId="77777777" w:rsidR="007F67E3" w:rsidRPr="003602CF" w:rsidRDefault="007F67E3" w:rsidP="003602CF">
      <w:pPr>
        <w:spacing w:line="360" w:lineRule="auto"/>
        <w:rPr>
          <w:rFonts w:ascii="Arial" w:hAnsi="Arial" w:cs="Arial"/>
          <w:b/>
          <w:bCs/>
        </w:rPr>
      </w:pPr>
    </w:p>
    <w:p w14:paraId="6E3E890F" w14:textId="77777777" w:rsidR="007F67E3" w:rsidRPr="003602CF" w:rsidRDefault="007F67E3" w:rsidP="003602CF">
      <w:pPr>
        <w:spacing w:line="360" w:lineRule="auto"/>
        <w:rPr>
          <w:rFonts w:ascii="Arial" w:hAnsi="Arial" w:cs="Arial"/>
          <w:b/>
          <w:bCs/>
        </w:rPr>
      </w:pPr>
    </w:p>
    <w:p w14:paraId="5BA2ED72" w14:textId="77777777" w:rsidR="00E31A58" w:rsidRPr="003602CF" w:rsidRDefault="00E31A58" w:rsidP="003602CF">
      <w:pPr>
        <w:spacing w:line="360" w:lineRule="auto"/>
        <w:rPr>
          <w:rFonts w:ascii="Arial" w:hAnsi="Arial" w:cs="Arial"/>
          <w:b/>
          <w:bCs/>
        </w:rPr>
      </w:pPr>
    </w:p>
    <w:p w14:paraId="54B03B0A" w14:textId="51B1DC4B" w:rsidR="00936C25" w:rsidRPr="003602CF" w:rsidRDefault="007F67E3" w:rsidP="003602CF">
      <w:pPr>
        <w:spacing w:line="360" w:lineRule="auto"/>
        <w:rPr>
          <w:rFonts w:ascii="Arial" w:hAnsi="Arial" w:cs="Arial"/>
          <w:b/>
          <w:bCs/>
        </w:rPr>
      </w:pPr>
      <w:r w:rsidRPr="003602CF">
        <w:rPr>
          <w:rFonts w:ascii="Arial" w:hAnsi="Arial" w:cs="Arial"/>
          <w:b/>
          <w:bCs/>
        </w:rPr>
        <w:t>Pa</w:t>
      </w:r>
      <w:r w:rsidR="005C6304" w:rsidRPr="003602CF">
        <w:rPr>
          <w:rFonts w:ascii="Arial" w:hAnsi="Arial" w:cs="Arial"/>
          <w:b/>
          <w:bCs/>
        </w:rPr>
        <w:t xml:space="preserve">rt 1 </w:t>
      </w:r>
    </w:p>
    <w:tbl>
      <w:tblPr>
        <w:tblStyle w:val="TableGrid"/>
        <w:tblW w:w="14884" w:type="dxa"/>
        <w:tblInd w:w="-572" w:type="dxa"/>
        <w:tblLook w:val="04A0" w:firstRow="1" w:lastRow="0" w:firstColumn="1" w:lastColumn="0" w:noHBand="0" w:noVBand="1"/>
      </w:tblPr>
      <w:tblGrid>
        <w:gridCol w:w="3402"/>
        <w:gridCol w:w="2977"/>
        <w:gridCol w:w="3402"/>
        <w:gridCol w:w="2410"/>
        <w:gridCol w:w="2693"/>
      </w:tblGrid>
      <w:tr w:rsidR="00556714" w:rsidRPr="003602CF" w14:paraId="1DEEEC85" w14:textId="77777777" w:rsidTr="007E47F2">
        <w:trPr>
          <w:trHeight w:val="707"/>
        </w:trPr>
        <w:tc>
          <w:tcPr>
            <w:tcW w:w="14884" w:type="dxa"/>
            <w:gridSpan w:val="5"/>
            <w:tcBorders>
              <w:top w:val="single" w:sz="4" w:space="0" w:color="auto"/>
              <w:left w:val="single" w:sz="4" w:space="0" w:color="auto"/>
              <w:bottom w:val="single" w:sz="4" w:space="0" w:color="auto"/>
              <w:right w:val="single" w:sz="4" w:space="0" w:color="auto"/>
            </w:tcBorders>
            <w:hideMark/>
          </w:tcPr>
          <w:p w14:paraId="746691A9" w14:textId="436F46AE" w:rsidR="00556714" w:rsidRPr="003602CF" w:rsidRDefault="00556714" w:rsidP="003602CF">
            <w:pPr>
              <w:spacing w:after="160" w:line="360" w:lineRule="auto"/>
              <w:jc w:val="both"/>
              <w:rPr>
                <w:rFonts w:ascii="Arial" w:hAnsi="Arial" w:cs="Arial"/>
              </w:rPr>
            </w:pPr>
            <w:r w:rsidRPr="003602CF">
              <w:rPr>
                <w:rFonts w:ascii="Arial" w:hAnsi="Arial" w:cs="Arial"/>
              </w:rPr>
              <w:t>What do I know already, what have I learnt so far</w:t>
            </w:r>
            <w:r w:rsidR="005C6304" w:rsidRPr="003602CF">
              <w:rPr>
                <w:rFonts w:ascii="Arial" w:hAnsi="Arial" w:cs="Arial"/>
              </w:rPr>
              <w:t>/ What do I want to develop</w:t>
            </w:r>
          </w:p>
        </w:tc>
      </w:tr>
      <w:tr w:rsidR="00556714" w:rsidRPr="003602CF" w14:paraId="48CD3A4A" w14:textId="77777777" w:rsidTr="007E47F2">
        <w:tc>
          <w:tcPr>
            <w:tcW w:w="14884" w:type="dxa"/>
            <w:gridSpan w:val="5"/>
            <w:tcBorders>
              <w:top w:val="single" w:sz="4" w:space="0" w:color="auto"/>
              <w:left w:val="single" w:sz="4" w:space="0" w:color="auto"/>
              <w:bottom w:val="single" w:sz="4" w:space="0" w:color="auto"/>
              <w:right w:val="single" w:sz="4" w:space="0" w:color="auto"/>
            </w:tcBorders>
          </w:tcPr>
          <w:p w14:paraId="475FFF2D" w14:textId="77706EA6" w:rsidR="00556714" w:rsidRPr="003602CF" w:rsidRDefault="00556714" w:rsidP="003602CF">
            <w:pPr>
              <w:spacing w:after="160" w:line="360" w:lineRule="auto"/>
              <w:jc w:val="both"/>
              <w:rPr>
                <w:rFonts w:ascii="Arial" w:hAnsi="Arial" w:cs="Arial"/>
                <w:lang w:val="cy-GB"/>
              </w:rPr>
            </w:pPr>
            <w:r w:rsidRPr="003602CF">
              <w:rPr>
                <w:rFonts w:ascii="Arial" w:hAnsi="Arial" w:cs="Arial"/>
              </w:rPr>
              <w:t xml:space="preserve">What do I want to develop </w:t>
            </w:r>
          </w:p>
        </w:tc>
      </w:tr>
      <w:tr w:rsidR="00556714" w:rsidRPr="003602CF" w14:paraId="6E0CF56A" w14:textId="77777777" w:rsidTr="000B343D">
        <w:trPr>
          <w:trHeight w:val="1191"/>
        </w:trPr>
        <w:tc>
          <w:tcPr>
            <w:tcW w:w="3402" w:type="dxa"/>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7969211A" w14:textId="1F3B68A6" w:rsidR="00556714" w:rsidRPr="003602CF" w:rsidRDefault="00556714" w:rsidP="003602CF">
            <w:pPr>
              <w:spacing w:after="160" w:line="360" w:lineRule="auto"/>
              <w:jc w:val="both"/>
              <w:rPr>
                <w:rFonts w:ascii="Arial" w:hAnsi="Arial" w:cs="Arial"/>
                <w:lang w:val="cy-GB"/>
              </w:rPr>
            </w:pPr>
            <w:r w:rsidRPr="003602CF">
              <w:rPr>
                <w:rFonts w:ascii="Arial" w:hAnsi="Arial" w:cs="Arial"/>
              </w:rPr>
              <w:t xml:space="preserve">Objective </w:t>
            </w:r>
          </w:p>
        </w:tc>
        <w:tc>
          <w:tcPr>
            <w:tcW w:w="2977" w:type="dxa"/>
            <w:tcBorders>
              <w:top w:val="single" w:sz="4" w:space="0" w:color="auto"/>
              <w:left w:val="single" w:sz="4" w:space="0" w:color="auto"/>
              <w:bottom w:val="single" w:sz="4" w:space="0" w:color="auto"/>
              <w:right w:val="single" w:sz="4" w:space="0" w:color="auto"/>
            </w:tcBorders>
            <w:shd w:val="clear" w:color="auto" w:fill="FAE2D5" w:themeFill="accent2" w:themeFillTint="33"/>
          </w:tcPr>
          <w:p w14:paraId="42EEADF3" w14:textId="4E877765" w:rsidR="00556714" w:rsidRPr="003602CF" w:rsidRDefault="00556714" w:rsidP="003602CF">
            <w:pPr>
              <w:spacing w:after="160" w:line="360" w:lineRule="auto"/>
              <w:jc w:val="both"/>
              <w:rPr>
                <w:rFonts w:ascii="Arial" w:hAnsi="Arial" w:cs="Arial"/>
              </w:rPr>
            </w:pPr>
            <w:r w:rsidRPr="003602CF">
              <w:rPr>
                <w:rFonts w:ascii="Arial" w:hAnsi="Arial" w:cs="Arial"/>
              </w:rPr>
              <w:t xml:space="preserve">Actions </w:t>
            </w:r>
          </w:p>
        </w:tc>
        <w:tc>
          <w:tcPr>
            <w:tcW w:w="3402" w:type="dxa"/>
            <w:tcBorders>
              <w:top w:val="single" w:sz="4" w:space="0" w:color="auto"/>
              <w:left w:val="single" w:sz="4" w:space="0" w:color="auto"/>
              <w:bottom w:val="single" w:sz="4" w:space="0" w:color="auto"/>
              <w:right w:val="single" w:sz="4" w:space="0" w:color="auto"/>
            </w:tcBorders>
            <w:shd w:val="clear" w:color="auto" w:fill="D9F2D0" w:themeFill="accent6" w:themeFillTint="33"/>
          </w:tcPr>
          <w:p w14:paraId="0E93C8FE" w14:textId="3EBB25E9" w:rsidR="00556714" w:rsidRPr="003602CF" w:rsidRDefault="00556714" w:rsidP="003602CF">
            <w:pPr>
              <w:spacing w:after="160" w:line="360" w:lineRule="auto"/>
              <w:jc w:val="both"/>
              <w:rPr>
                <w:rFonts w:ascii="Arial" w:hAnsi="Arial" w:cs="Arial"/>
              </w:rPr>
            </w:pPr>
            <w:r w:rsidRPr="003602CF">
              <w:rPr>
                <w:rFonts w:ascii="Arial" w:hAnsi="Arial" w:cs="Arial"/>
              </w:rPr>
              <w:t xml:space="preserve">Resources </w:t>
            </w:r>
          </w:p>
        </w:tc>
        <w:tc>
          <w:tcPr>
            <w:tcW w:w="2410" w:type="dxa"/>
            <w:tcBorders>
              <w:top w:val="single" w:sz="4" w:space="0" w:color="auto"/>
              <w:left w:val="single" w:sz="4" w:space="0" w:color="auto"/>
              <w:bottom w:val="single" w:sz="4" w:space="0" w:color="auto"/>
              <w:right w:val="single" w:sz="4" w:space="0" w:color="auto"/>
            </w:tcBorders>
            <w:shd w:val="clear" w:color="auto" w:fill="CAEDFB" w:themeFill="accent4" w:themeFillTint="33"/>
          </w:tcPr>
          <w:p w14:paraId="1EAE2E32" w14:textId="40335DAA" w:rsidR="00556714" w:rsidRPr="003602CF" w:rsidRDefault="00556714" w:rsidP="003602CF">
            <w:pPr>
              <w:spacing w:after="160" w:line="360" w:lineRule="auto"/>
              <w:jc w:val="both"/>
              <w:rPr>
                <w:rFonts w:ascii="Arial" w:hAnsi="Arial" w:cs="Arial"/>
              </w:rPr>
            </w:pPr>
            <w:r w:rsidRPr="003602CF">
              <w:rPr>
                <w:rFonts w:ascii="Arial" w:hAnsi="Arial" w:cs="Arial"/>
              </w:rPr>
              <w:t xml:space="preserve">Target Date for achieving objective </w:t>
            </w:r>
          </w:p>
        </w:tc>
        <w:tc>
          <w:tcPr>
            <w:tcW w:w="2693" w:type="dxa"/>
            <w:tcBorders>
              <w:top w:val="single" w:sz="4" w:space="0" w:color="auto"/>
              <w:left w:val="single" w:sz="4" w:space="0" w:color="auto"/>
              <w:bottom w:val="single" w:sz="4" w:space="0" w:color="auto"/>
              <w:right w:val="single" w:sz="4" w:space="0" w:color="auto"/>
            </w:tcBorders>
            <w:shd w:val="clear" w:color="auto" w:fill="B7D4EF" w:themeFill="text2" w:themeFillTint="33"/>
          </w:tcPr>
          <w:p w14:paraId="4F5AEB98" w14:textId="1107C147" w:rsidR="00556714" w:rsidRPr="003602CF" w:rsidRDefault="00556714" w:rsidP="003602CF">
            <w:pPr>
              <w:spacing w:after="160" w:line="360" w:lineRule="auto"/>
              <w:jc w:val="both"/>
              <w:rPr>
                <w:rFonts w:ascii="Arial" w:hAnsi="Arial" w:cs="Arial"/>
              </w:rPr>
            </w:pPr>
            <w:r w:rsidRPr="003602CF">
              <w:rPr>
                <w:rFonts w:ascii="Arial" w:hAnsi="Arial" w:cs="Arial"/>
              </w:rPr>
              <w:t xml:space="preserve">Success criteria </w:t>
            </w:r>
          </w:p>
        </w:tc>
      </w:tr>
      <w:tr w:rsidR="00556714" w:rsidRPr="003602CF" w14:paraId="240BB44C" w14:textId="77777777" w:rsidTr="007E47F2">
        <w:tc>
          <w:tcPr>
            <w:tcW w:w="3402" w:type="dxa"/>
            <w:tcBorders>
              <w:top w:val="single" w:sz="4" w:space="0" w:color="auto"/>
              <w:left w:val="single" w:sz="4" w:space="0" w:color="auto"/>
              <w:bottom w:val="single" w:sz="4" w:space="0" w:color="auto"/>
              <w:right w:val="single" w:sz="4" w:space="0" w:color="auto"/>
            </w:tcBorders>
          </w:tcPr>
          <w:p w14:paraId="7820048B" w14:textId="2BD70214" w:rsidR="00556714" w:rsidRPr="003602CF" w:rsidRDefault="007363EB" w:rsidP="003602CF">
            <w:pPr>
              <w:spacing w:after="160" w:line="360" w:lineRule="auto"/>
              <w:jc w:val="both"/>
              <w:rPr>
                <w:rFonts w:ascii="Arial" w:hAnsi="Arial" w:cs="Arial"/>
                <w:i/>
                <w:iCs/>
              </w:rPr>
            </w:pPr>
            <w:r w:rsidRPr="003602CF">
              <w:rPr>
                <w:rFonts w:ascii="Arial" w:hAnsi="Arial" w:cs="Arial"/>
                <w:i/>
                <w:iCs/>
              </w:rPr>
              <w:t xml:space="preserve">Academic referencing </w:t>
            </w:r>
          </w:p>
        </w:tc>
        <w:tc>
          <w:tcPr>
            <w:tcW w:w="2977" w:type="dxa"/>
            <w:tcBorders>
              <w:top w:val="single" w:sz="4" w:space="0" w:color="auto"/>
              <w:left w:val="single" w:sz="4" w:space="0" w:color="auto"/>
              <w:bottom w:val="single" w:sz="4" w:space="0" w:color="auto"/>
              <w:right w:val="single" w:sz="4" w:space="0" w:color="auto"/>
            </w:tcBorders>
          </w:tcPr>
          <w:p w14:paraId="7F5B347C" w14:textId="366BD945" w:rsidR="001B4D34" w:rsidRPr="003602CF" w:rsidRDefault="00976F44" w:rsidP="00837D7C">
            <w:pPr>
              <w:spacing w:line="360" w:lineRule="auto"/>
              <w:jc w:val="both"/>
              <w:rPr>
                <w:rFonts w:ascii="Arial" w:hAnsi="Arial" w:cs="Arial"/>
              </w:rPr>
            </w:pPr>
            <w:r w:rsidRPr="003602CF">
              <w:rPr>
                <w:rFonts w:ascii="Arial" w:hAnsi="Arial" w:cs="Arial"/>
              </w:rPr>
              <w:t xml:space="preserve">I will improve my academic referencing by </w:t>
            </w:r>
            <w:r w:rsidR="00EE24E9" w:rsidRPr="003602CF">
              <w:rPr>
                <w:rFonts w:ascii="Arial" w:hAnsi="Arial" w:cs="Arial"/>
              </w:rPr>
              <w:t xml:space="preserve">revisiting the </w:t>
            </w:r>
            <w:r w:rsidRPr="003602CF">
              <w:rPr>
                <w:rFonts w:ascii="Arial" w:hAnsi="Arial" w:cs="Arial"/>
              </w:rPr>
              <w:t xml:space="preserve">university guidelines and using </w:t>
            </w:r>
            <w:r w:rsidR="00726980">
              <w:rPr>
                <w:rFonts w:ascii="Arial" w:hAnsi="Arial" w:cs="Arial"/>
              </w:rPr>
              <w:t>the</w:t>
            </w:r>
            <w:r w:rsidRPr="003602CF">
              <w:rPr>
                <w:rFonts w:ascii="Arial" w:hAnsi="Arial" w:cs="Arial"/>
              </w:rPr>
              <w:t xml:space="preserve"> Harvard </w:t>
            </w:r>
            <w:r w:rsidR="00EE24E9" w:rsidRPr="003602CF">
              <w:rPr>
                <w:rFonts w:ascii="Arial" w:hAnsi="Arial" w:cs="Arial"/>
              </w:rPr>
              <w:t xml:space="preserve">referencing </w:t>
            </w:r>
            <w:r w:rsidRPr="003602CF">
              <w:rPr>
                <w:rFonts w:ascii="Arial" w:hAnsi="Arial" w:cs="Arial"/>
              </w:rPr>
              <w:t xml:space="preserve">booklet to ensure </w:t>
            </w:r>
            <w:r w:rsidR="00EE24E9" w:rsidRPr="003602CF">
              <w:rPr>
                <w:rFonts w:ascii="Arial" w:hAnsi="Arial" w:cs="Arial"/>
              </w:rPr>
              <w:t>accura</w:t>
            </w:r>
            <w:r w:rsidR="00977018">
              <w:rPr>
                <w:rFonts w:ascii="Arial" w:hAnsi="Arial" w:cs="Arial"/>
              </w:rPr>
              <w:t>cy</w:t>
            </w:r>
            <w:r w:rsidRPr="003602CF">
              <w:rPr>
                <w:rFonts w:ascii="Arial" w:hAnsi="Arial" w:cs="Arial"/>
              </w:rPr>
              <w:t xml:space="preserve">. I will practise </w:t>
            </w:r>
            <w:r w:rsidR="00CB1A38" w:rsidRPr="003602CF">
              <w:rPr>
                <w:rFonts w:ascii="Arial" w:hAnsi="Arial" w:cs="Arial"/>
              </w:rPr>
              <w:t xml:space="preserve">this by </w:t>
            </w:r>
            <w:r w:rsidRPr="003602CF">
              <w:rPr>
                <w:rFonts w:ascii="Arial" w:hAnsi="Arial" w:cs="Arial"/>
              </w:rPr>
              <w:t xml:space="preserve">citing a </w:t>
            </w:r>
            <w:r w:rsidR="00CB1A38" w:rsidRPr="003602CF">
              <w:rPr>
                <w:rFonts w:ascii="Arial" w:hAnsi="Arial" w:cs="Arial"/>
              </w:rPr>
              <w:t>variety</w:t>
            </w:r>
            <w:r w:rsidRPr="003602CF">
              <w:rPr>
                <w:rFonts w:ascii="Arial" w:hAnsi="Arial" w:cs="Arial"/>
              </w:rPr>
              <w:t xml:space="preserve"> of sources</w:t>
            </w:r>
            <w:r w:rsidR="00977018">
              <w:rPr>
                <w:rFonts w:ascii="Arial" w:hAnsi="Arial" w:cs="Arial"/>
              </w:rPr>
              <w:t xml:space="preserve"> </w:t>
            </w:r>
            <w:r w:rsidR="00CB1A38" w:rsidRPr="003602CF">
              <w:rPr>
                <w:rFonts w:ascii="Arial" w:hAnsi="Arial" w:cs="Arial"/>
              </w:rPr>
              <w:t>and</w:t>
            </w:r>
            <w:r w:rsidR="00F1167A" w:rsidRPr="003602CF">
              <w:rPr>
                <w:rFonts w:ascii="Arial" w:hAnsi="Arial" w:cs="Arial"/>
              </w:rPr>
              <w:t xml:space="preserve"> </w:t>
            </w:r>
            <w:r w:rsidR="00CB1A38" w:rsidRPr="003602CF">
              <w:rPr>
                <w:rFonts w:ascii="Arial" w:hAnsi="Arial" w:cs="Arial"/>
              </w:rPr>
              <w:t>keep clear notes</w:t>
            </w:r>
            <w:r w:rsidR="00F1167A" w:rsidRPr="003602CF">
              <w:rPr>
                <w:rFonts w:ascii="Arial" w:hAnsi="Arial" w:cs="Arial"/>
              </w:rPr>
              <w:t xml:space="preserve"> of my resources</w:t>
            </w:r>
            <w:r w:rsidRPr="003602CF">
              <w:rPr>
                <w:rFonts w:ascii="Arial" w:hAnsi="Arial" w:cs="Arial"/>
              </w:rPr>
              <w:t xml:space="preserve">. </w:t>
            </w:r>
          </w:p>
        </w:tc>
        <w:tc>
          <w:tcPr>
            <w:tcW w:w="3402" w:type="dxa"/>
            <w:tcBorders>
              <w:top w:val="single" w:sz="4" w:space="0" w:color="auto"/>
              <w:left w:val="single" w:sz="4" w:space="0" w:color="auto"/>
              <w:bottom w:val="single" w:sz="4" w:space="0" w:color="auto"/>
              <w:right w:val="single" w:sz="4" w:space="0" w:color="auto"/>
            </w:tcBorders>
          </w:tcPr>
          <w:p w14:paraId="12195998" w14:textId="3CA7A502" w:rsidR="00043AC8" w:rsidRPr="003602CF" w:rsidRDefault="00043AC8" w:rsidP="003602CF">
            <w:pPr>
              <w:spacing w:line="360" w:lineRule="auto"/>
              <w:jc w:val="both"/>
              <w:rPr>
                <w:rFonts w:ascii="Arial" w:hAnsi="Arial" w:cs="Arial"/>
              </w:rPr>
            </w:pPr>
            <w:r w:rsidRPr="003602CF">
              <w:rPr>
                <w:rFonts w:ascii="Arial" w:hAnsi="Arial" w:cs="Arial"/>
              </w:rPr>
              <w:t xml:space="preserve">I will </w:t>
            </w:r>
            <w:r w:rsidR="00CE1124" w:rsidRPr="003602CF">
              <w:rPr>
                <w:rFonts w:ascii="Arial" w:hAnsi="Arial" w:cs="Arial"/>
              </w:rPr>
              <w:t>use official</w:t>
            </w:r>
            <w:r w:rsidRPr="003602CF">
              <w:rPr>
                <w:rFonts w:ascii="Arial" w:hAnsi="Arial" w:cs="Arial"/>
              </w:rPr>
              <w:t xml:space="preserve"> referencing guides</w:t>
            </w:r>
            <w:r w:rsidR="006C31B4" w:rsidRPr="003602CF">
              <w:rPr>
                <w:rFonts w:ascii="Arial" w:hAnsi="Arial" w:cs="Arial"/>
              </w:rPr>
              <w:t xml:space="preserve"> alongside the university’s guidelines </w:t>
            </w:r>
            <w:r w:rsidRPr="003602CF">
              <w:rPr>
                <w:rFonts w:ascii="Arial" w:hAnsi="Arial" w:cs="Arial"/>
              </w:rPr>
              <w:t xml:space="preserve">to support </w:t>
            </w:r>
            <w:r w:rsidR="006C31B4" w:rsidRPr="003602CF">
              <w:rPr>
                <w:rFonts w:ascii="Arial" w:hAnsi="Arial" w:cs="Arial"/>
              </w:rPr>
              <w:t xml:space="preserve">and strengthen </w:t>
            </w:r>
            <w:r w:rsidRPr="003602CF">
              <w:rPr>
                <w:rFonts w:ascii="Arial" w:hAnsi="Arial" w:cs="Arial"/>
              </w:rPr>
              <w:t>my understanding. I will also access academic support such as workshops and tutor guidance and study skills to clarify any difficulties.</w:t>
            </w:r>
          </w:p>
          <w:p w14:paraId="68F967B7" w14:textId="77777777" w:rsidR="00556714" w:rsidRPr="003602CF" w:rsidRDefault="00556714" w:rsidP="003602CF">
            <w:pPr>
              <w:spacing w:line="360" w:lineRule="auto"/>
              <w:jc w:val="both"/>
              <w:rPr>
                <w:rFonts w:ascii="Arial" w:hAnsi="Arial" w:cs="Arial"/>
              </w:rPr>
            </w:pPr>
          </w:p>
        </w:tc>
        <w:tc>
          <w:tcPr>
            <w:tcW w:w="2410" w:type="dxa"/>
            <w:tcBorders>
              <w:top w:val="single" w:sz="4" w:space="0" w:color="auto"/>
              <w:left w:val="single" w:sz="4" w:space="0" w:color="auto"/>
              <w:bottom w:val="single" w:sz="4" w:space="0" w:color="auto"/>
              <w:right w:val="single" w:sz="4" w:space="0" w:color="auto"/>
            </w:tcBorders>
          </w:tcPr>
          <w:p w14:paraId="72D503C5" w14:textId="24F782F2" w:rsidR="00C44F66" w:rsidRPr="003602CF" w:rsidRDefault="00C44F66" w:rsidP="003602CF">
            <w:pPr>
              <w:spacing w:line="360" w:lineRule="auto"/>
              <w:jc w:val="both"/>
              <w:rPr>
                <w:rFonts w:ascii="Arial" w:hAnsi="Arial" w:cs="Arial"/>
              </w:rPr>
            </w:pPr>
            <w:r w:rsidRPr="003602CF">
              <w:rPr>
                <w:rFonts w:ascii="Arial" w:hAnsi="Arial" w:cs="Arial"/>
              </w:rPr>
              <w:t xml:space="preserve">I aim to improve my academic referencing skills over the summer </w:t>
            </w:r>
            <w:r w:rsidR="00977018">
              <w:rPr>
                <w:rFonts w:ascii="Arial" w:hAnsi="Arial" w:cs="Arial"/>
              </w:rPr>
              <w:t>to</w:t>
            </w:r>
            <w:r w:rsidRPr="003602CF">
              <w:rPr>
                <w:rFonts w:ascii="Arial" w:hAnsi="Arial" w:cs="Arial"/>
              </w:rPr>
              <w:t xml:space="preserve"> achieve a consistent, accurate standard by the start of the next a term, ensuring correct and consistent </w:t>
            </w:r>
            <w:r w:rsidR="00D905E7">
              <w:rPr>
                <w:rFonts w:ascii="Arial" w:hAnsi="Arial" w:cs="Arial"/>
              </w:rPr>
              <w:t>formatting</w:t>
            </w:r>
          </w:p>
          <w:p w14:paraId="430CBC42" w14:textId="77777777" w:rsidR="00556714" w:rsidRPr="003602CF" w:rsidRDefault="00556714" w:rsidP="003602CF">
            <w:pPr>
              <w:spacing w:line="360" w:lineRule="auto"/>
              <w:jc w:val="both"/>
              <w:rPr>
                <w:rFonts w:ascii="Arial" w:hAnsi="Arial" w:cs="Arial"/>
              </w:rPr>
            </w:pPr>
          </w:p>
        </w:tc>
        <w:tc>
          <w:tcPr>
            <w:tcW w:w="2693" w:type="dxa"/>
            <w:tcBorders>
              <w:top w:val="single" w:sz="4" w:space="0" w:color="auto"/>
              <w:left w:val="single" w:sz="4" w:space="0" w:color="auto"/>
              <w:bottom w:val="single" w:sz="4" w:space="0" w:color="auto"/>
              <w:right w:val="single" w:sz="4" w:space="0" w:color="auto"/>
            </w:tcBorders>
          </w:tcPr>
          <w:p w14:paraId="01A6CC6F" w14:textId="7E6ED136" w:rsidR="00592E67" w:rsidRPr="003602CF" w:rsidRDefault="00592E67" w:rsidP="003602CF">
            <w:pPr>
              <w:spacing w:line="360" w:lineRule="auto"/>
              <w:jc w:val="both"/>
              <w:rPr>
                <w:rFonts w:ascii="Arial" w:hAnsi="Arial" w:cs="Arial"/>
              </w:rPr>
            </w:pPr>
            <w:r w:rsidRPr="003602CF">
              <w:rPr>
                <w:rFonts w:ascii="Arial" w:hAnsi="Arial" w:cs="Arial"/>
              </w:rPr>
              <w:lastRenderedPageBreak/>
              <w:t>I will know I have achieved this goal when my assignments show accur</w:t>
            </w:r>
            <w:r w:rsidR="00D905E7">
              <w:rPr>
                <w:rFonts w:ascii="Arial" w:hAnsi="Arial" w:cs="Arial"/>
              </w:rPr>
              <w:t xml:space="preserve">acy </w:t>
            </w:r>
            <w:r w:rsidRPr="003602CF">
              <w:rPr>
                <w:rFonts w:ascii="Arial" w:hAnsi="Arial" w:cs="Arial"/>
              </w:rPr>
              <w:t xml:space="preserve">with minimal </w:t>
            </w:r>
            <w:r w:rsidR="00D905E7" w:rsidRPr="003602CF">
              <w:rPr>
                <w:rFonts w:ascii="Arial" w:hAnsi="Arial" w:cs="Arial"/>
              </w:rPr>
              <w:t>errors and</w:t>
            </w:r>
            <w:r w:rsidR="00D905E7">
              <w:rPr>
                <w:rFonts w:ascii="Arial" w:hAnsi="Arial" w:cs="Arial"/>
              </w:rPr>
              <w:t xml:space="preserve"> can work </w:t>
            </w:r>
            <w:r w:rsidRPr="003602CF">
              <w:rPr>
                <w:rFonts w:ascii="Arial" w:hAnsi="Arial" w:cs="Arial"/>
              </w:rPr>
              <w:t>confidently</w:t>
            </w:r>
            <w:r w:rsidR="00D905E7">
              <w:rPr>
                <w:rFonts w:ascii="Arial" w:hAnsi="Arial" w:cs="Arial"/>
              </w:rPr>
              <w:t xml:space="preserve">. </w:t>
            </w:r>
            <w:r w:rsidRPr="003602CF">
              <w:rPr>
                <w:rFonts w:ascii="Arial" w:hAnsi="Arial" w:cs="Arial"/>
              </w:rPr>
              <w:t>I will review my progress through tutor feedback, marks</w:t>
            </w:r>
            <w:r w:rsidR="00837D7C">
              <w:rPr>
                <w:rFonts w:ascii="Arial" w:hAnsi="Arial" w:cs="Arial"/>
              </w:rPr>
              <w:t xml:space="preserve">. </w:t>
            </w:r>
          </w:p>
          <w:p w14:paraId="5A9F1594" w14:textId="77777777" w:rsidR="00556714" w:rsidRPr="003602CF" w:rsidRDefault="00556714" w:rsidP="003602CF">
            <w:pPr>
              <w:spacing w:line="360" w:lineRule="auto"/>
              <w:jc w:val="both"/>
              <w:rPr>
                <w:rFonts w:ascii="Arial" w:hAnsi="Arial" w:cs="Arial"/>
              </w:rPr>
            </w:pPr>
          </w:p>
        </w:tc>
      </w:tr>
      <w:tr w:rsidR="00556714" w:rsidRPr="003602CF" w14:paraId="3EDA0AAE" w14:textId="77777777" w:rsidTr="007E47F2">
        <w:tc>
          <w:tcPr>
            <w:tcW w:w="3402" w:type="dxa"/>
            <w:tcBorders>
              <w:top w:val="single" w:sz="4" w:space="0" w:color="auto"/>
              <w:left w:val="single" w:sz="4" w:space="0" w:color="auto"/>
              <w:bottom w:val="single" w:sz="4" w:space="0" w:color="auto"/>
              <w:right w:val="single" w:sz="4" w:space="0" w:color="auto"/>
            </w:tcBorders>
          </w:tcPr>
          <w:p w14:paraId="31956FAD" w14:textId="200768CB" w:rsidR="007363EB" w:rsidRPr="003602CF" w:rsidRDefault="007363EB" w:rsidP="003602CF">
            <w:pPr>
              <w:spacing w:after="160" w:line="360" w:lineRule="auto"/>
              <w:jc w:val="both"/>
              <w:rPr>
                <w:rFonts w:ascii="Arial" w:hAnsi="Arial" w:cs="Arial"/>
                <w:i/>
                <w:iCs/>
              </w:rPr>
            </w:pPr>
            <w:r w:rsidRPr="003602CF">
              <w:rPr>
                <w:rFonts w:ascii="Arial" w:hAnsi="Arial" w:cs="Arial"/>
                <w:i/>
                <w:iCs/>
              </w:rPr>
              <w:lastRenderedPageBreak/>
              <w:t xml:space="preserve">Balance my academic studies </w:t>
            </w:r>
            <w:r w:rsidR="007E47F2" w:rsidRPr="003602CF">
              <w:rPr>
                <w:rFonts w:ascii="Arial" w:hAnsi="Arial" w:cs="Arial"/>
                <w:i/>
                <w:iCs/>
              </w:rPr>
              <w:t>alongside</w:t>
            </w:r>
            <w:r w:rsidRPr="003602CF">
              <w:rPr>
                <w:rFonts w:ascii="Arial" w:hAnsi="Arial" w:cs="Arial"/>
                <w:i/>
                <w:iCs/>
              </w:rPr>
              <w:t xml:space="preserve"> my training </w:t>
            </w:r>
          </w:p>
        </w:tc>
        <w:tc>
          <w:tcPr>
            <w:tcW w:w="2977" w:type="dxa"/>
            <w:tcBorders>
              <w:top w:val="single" w:sz="4" w:space="0" w:color="auto"/>
              <w:left w:val="single" w:sz="4" w:space="0" w:color="auto"/>
              <w:bottom w:val="single" w:sz="4" w:space="0" w:color="auto"/>
              <w:right w:val="single" w:sz="4" w:space="0" w:color="auto"/>
            </w:tcBorders>
          </w:tcPr>
          <w:p w14:paraId="2FF377C3" w14:textId="2C84E10D" w:rsidR="00997A2D" w:rsidRPr="003602CF" w:rsidRDefault="00997A2D" w:rsidP="003602CF">
            <w:pPr>
              <w:spacing w:line="360" w:lineRule="auto"/>
              <w:jc w:val="both"/>
              <w:rPr>
                <w:rFonts w:ascii="Arial" w:hAnsi="Arial" w:cs="Arial"/>
              </w:rPr>
            </w:pPr>
            <w:r w:rsidRPr="003602CF">
              <w:rPr>
                <w:rFonts w:ascii="Arial" w:hAnsi="Arial" w:cs="Arial"/>
              </w:rPr>
              <w:t xml:space="preserve">I will achieve this </w:t>
            </w:r>
            <w:r w:rsidR="00837D7C">
              <w:rPr>
                <w:rFonts w:ascii="Arial" w:hAnsi="Arial" w:cs="Arial"/>
              </w:rPr>
              <w:t xml:space="preserve">with a </w:t>
            </w:r>
            <w:r w:rsidRPr="003602CF">
              <w:rPr>
                <w:rFonts w:ascii="Arial" w:hAnsi="Arial" w:cs="Arial"/>
              </w:rPr>
              <w:t xml:space="preserve">structured weekly timetable to balance academic study and </w:t>
            </w:r>
            <w:r w:rsidR="00837D7C" w:rsidRPr="003602CF">
              <w:rPr>
                <w:rFonts w:ascii="Arial" w:hAnsi="Arial" w:cs="Arial"/>
              </w:rPr>
              <w:t>training</w:t>
            </w:r>
            <w:r w:rsidR="00837D7C">
              <w:rPr>
                <w:rFonts w:ascii="Arial" w:hAnsi="Arial" w:cs="Arial"/>
              </w:rPr>
              <w:t>.</w:t>
            </w:r>
            <w:r w:rsidRPr="003602CF">
              <w:rPr>
                <w:rFonts w:ascii="Arial" w:hAnsi="Arial" w:cs="Arial"/>
              </w:rPr>
              <w:t xml:space="preserve"> I will prioritise tasks </w:t>
            </w:r>
            <w:r w:rsidR="00837D7C">
              <w:rPr>
                <w:rFonts w:ascii="Arial" w:hAnsi="Arial" w:cs="Arial"/>
              </w:rPr>
              <w:t xml:space="preserve">by </w:t>
            </w:r>
            <w:r w:rsidRPr="003602CF">
              <w:rPr>
                <w:rFonts w:ascii="Arial" w:hAnsi="Arial" w:cs="Arial"/>
              </w:rPr>
              <w:t xml:space="preserve">importance and use a </w:t>
            </w:r>
            <w:r w:rsidR="00837D7C" w:rsidRPr="003602CF">
              <w:rPr>
                <w:rFonts w:ascii="Arial" w:hAnsi="Arial" w:cs="Arial"/>
              </w:rPr>
              <w:t>planner to</w:t>
            </w:r>
            <w:r w:rsidRPr="003602CF">
              <w:rPr>
                <w:rFonts w:ascii="Arial" w:hAnsi="Arial" w:cs="Arial"/>
              </w:rPr>
              <w:t xml:space="preserve"> organise my workload. I will break larger tasks into smaller sections</w:t>
            </w:r>
            <w:r w:rsidR="00BD24BC">
              <w:rPr>
                <w:rFonts w:ascii="Arial" w:hAnsi="Arial" w:cs="Arial"/>
              </w:rPr>
              <w:t>.</w:t>
            </w:r>
          </w:p>
          <w:p w14:paraId="4CEA0FCC" w14:textId="77777777" w:rsidR="00556714" w:rsidRPr="003602CF" w:rsidRDefault="00556714" w:rsidP="003602CF">
            <w:pPr>
              <w:spacing w:line="360" w:lineRule="auto"/>
              <w:jc w:val="both"/>
              <w:rPr>
                <w:rFonts w:ascii="Arial" w:hAnsi="Arial" w:cs="Arial"/>
                <w:lang w:val="pl-PL"/>
              </w:rPr>
            </w:pPr>
          </w:p>
        </w:tc>
        <w:tc>
          <w:tcPr>
            <w:tcW w:w="3402" w:type="dxa"/>
            <w:tcBorders>
              <w:top w:val="single" w:sz="4" w:space="0" w:color="auto"/>
              <w:left w:val="single" w:sz="4" w:space="0" w:color="auto"/>
              <w:bottom w:val="single" w:sz="4" w:space="0" w:color="auto"/>
              <w:right w:val="single" w:sz="4" w:space="0" w:color="auto"/>
            </w:tcBorders>
          </w:tcPr>
          <w:p w14:paraId="520E3DB4" w14:textId="3A3E43A6" w:rsidR="00723F46" w:rsidRPr="003602CF" w:rsidRDefault="00723F46" w:rsidP="003602CF">
            <w:pPr>
              <w:spacing w:line="360" w:lineRule="auto"/>
              <w:jc w:val="both"/>
              <w:rPr>
                <w:rFonts w:ascii="Arial" w:hAnsi="Arial" w:cs="Arial"/>
              </w:rPr>
            </w:pPr>
            <w:r w:rsidRPr="003602CF">
              <w:rPr>
                <w:rFonts w:ascii="Arial" w:hAnsi="Arial" w:cs="Arial"/>
              </w:rPr>
              <w:t xml:space="preserve">I will use a planner </w:t>
            </w:r>
            <w:r w:rsidR="00BD24BC">
              <w:rPr>
                <w:rFonts w:ascii="Arial" w:hAnsi="Arial" w:cs="Arial"/>
              </w:rPr>
              <w:t>t</w:t>
            </w:r>
            <w:r w:rsidR="00BD24BC" w:rsidRPr="003602CF">
              <w:rPr>
                <w:rFonts w:ascii="Arial" w:hAnsi="Arial" w:cs="Arial"/>
              </w:rPr>
              <w:t>o balance my academic studies and training</w:t>
            </w:r>
            <w:r w:rsidR="00BD24BC">
              <w:rPr>
                <w:rFonts w:ascii="Arial" w:hAnsi="Arial" w:cs="Arial"/>
              </w:rPr>
              <w:t xml:space="preserve"> and</w:t>
            </w:r>
            <w:r w:rsidR="00BD24BC" w:rsidRPr="003602CF">
              <w:rPr>
                <w:rFonts w:ascii="Arial" w:hAnsi="Arial" w:cs="Arial"/>
              </w:rPr>
              <w:t xml:space="preserve"> </w:t>
            </w:r>
            <w:r w:rsidR="007841E4">
              <w:rPr>
                <w:rFonts w:ascii="Arial" w:hAnsi="Arial" w:cs="Arial"/>
              </w:rPr>
              <w:t xml:space="preserve">manage </w:t>
            </w:r>
            <w:r w:rsidRPr="003602CF">
              <w:rPr>
                <w:rFonts w:ascii="Arial" w:hAnsi="Arial" w:cs="Arial"/>
              </w:rPr>
              <w:t xml:space="preserve">my time effectively. I will use course materials and online platforms to support my studies and seek guidance from tutors and trainers when needed. </w:t>
            </w:r>
          </w:p>
          <w:p w14:paraId="4A6CD7AE" w14:textId="704372E9" w:rsidR="00556714" w:rsidRPr="003602CF" w:rsidRDefault="000E1E55" w:rsidP="003602CF">
            <w:pPr>
              <w:spacing w:line="360" w:lineRule="auto"/>
              <w:jc w:val="both"/>
              <w:rPr>
                <w:rFonts w:ascii="Arial" w:hAnsi="Arial" w:cs="Arial"/>
                <w:lang w:val="pl-PL"/>
              </w:rPr>
            </w:pPr>
            <w:r w:rsidRPr="003602CF">
              <w:rPr>
                <w:rFonts w:ascii="Arial" w:hAnsi="Arial" w:cs="Arial"/>
                <w:lang w:val="pl-PL"/>
              </w:rPr>
              <w:t xml:space="preserve"> </w:t>
            </w:r>
          </w:p>
        </w:tc>
        <w:tc>
          <w:tcPr>
            <w:tcW w:w="2410" w:type="dxa"/>
            <w:tcBorders>
              <w:top w:val="single" w:sz="4" w:space="0" w:color="auto"/>
              <w:left w:val="single" w:sz="4" w:space="0" w:color="auto"/>
              <w:bottom w:val="single" w:sz="4" w:space="0" w:color="auto"/>
              <w:right w:val="single" w:sz="4" w:space="0" w:color="auto"/>
            </w:tcBorders>
          </w:tcPr>
          <w:p w14:paraId="4366268A" w14:textId="77777777" w:rsidR="003B4F5A" w:rsidRPr="003602CF" w:rsidRDefault="003B4F5A" w:rsidP="003602CF">
            <w:pPr>
              <w:spacing w:line="360" w:lineRule="auto"/>
              <w:jc w:val="both"/>
              <w:rPr>
                <w:rFonts w:ascii="Arial" w:hAnsi="Arial" w:cs="Arial"/>
              </w:rPr>
            </w:pPr>
            <w:r w:rsidRPr="003602CF">
              <w:rPr>
                <w:rFonts w:ascii="Arial" w:hAnsi="Arial" w:cs="Arial"/>
              </w:rPr>
              <w:t>I aim to balance my academic studies alongside my training throughout the academic year, showing consistent improvement and effective time management by the end of each term.</w:t>
            </w:r>
          </w:p>
          <w:p w14:paraId="4C9B0E7E" w14:textId="77777777" w:rsidR="00556714" w:rsidRPr="003602CF" w:rsidRDefault="00556714" w:rsidP="003602CF">
            <w:pPr>
              <w:spacing w:line="360" w:lineRule="auto"/>
              <w:jc w:val="both"/>
              <w:rPr>
                <w:rFonts w:ascii="Arial" w:hAnsi="Arial" w:cs="Arial"/>
                <w:lang w:val="pl-PL"/>
              </w:rPr>
            </w:pPr>
          </w:p>
        </w:tc>
        <w:tc>
          <w:tcPr>
            <w:tcW w:w="2693" w:type="dxa"/>
            <w:tcBorders>
              <w:top w:val="single" w:sz="4" w:space="0" w:color="auto"/>
              <w:left w:val="single" w:sz="4" w:space="0" w:color="auto"/>
              <w:bottom w:val="single" w:sz="4" w:space="0" w:color="auto"/>
              <w:right w:val="single" w:sz="4" w:space="0" w:color="auto"/>
            </w:tcBorders>
          </w:tcPr>
          <w:p w14:paraId="6E7AAE96" w14:textId="2E7C2A2D" w:rsidR="00556714" w:rsidRPr="003602CF" w:rsidRDefault="00F90402" w:rsidP="003602CF">
            <w:pPr>
              <w:spacing w:line="360" w:lineRule="auto"/>
              <w:jc w:val="both"/>
              <w:rPr>
                <w:rFonts w:ascii="Arial" w:hAnsi="Arial" w:cs="Arial"/>
              </w:rPr>
            </w:pPr>
            <w:r w:rsidRPr="003602CF">
              <w:rPr>
                <w:rFonts w:ascii="Arial" w:hAnsi="Arial" w:cs="Arial"/>
              </w:rPr>
              <w:t xml:space="preserve">I will know I have achieved this goal when I can consistently meet both academic and training </w:t>
            </w:r>
            <w:r w:rsidR="007841E4">
              <w:rPr>
                <w:rFonts w:ascii="Arial" w:hAnsi="Arial" w:cs="Arial"/>
              </w:rPr>
              <w:t>demands</w:t>
            </w:r>
            <w:r w:rsidR="00262236">
              <w:rPr>
                <w:rFonts w:ascii="Arial" w:hAnsi="Arial" w:cs="Arial"/>
              </w:rPr>
              <w:t xml:space="preserve"> with results that reflect my hard work and de</w:t>
            </w:r>
            <w:r w:rsidR="00F15DAB">
              <w:rPr>
                <w:rFonts w:ascii="Arial" w:hAnsi="Arial" w:cs="Arial"/>
              </w:rPr>
              <w:t xml:space="preserve">dication and </w:t>
            </w:r>
            <w:r w:rsidRPr="003602CF">
              <w:rPr>
                <w:rFonts w:ascii="Arial" w:hAnsi="Arial" w:cs="Arial"/>
              </w:rPr>
              <w:t xml:space="preserve">feel confident managing my time </w:t>
            </w:r>
            <w:proofErr w:type="spellStart"/>
            <w:r w:rsidR="00F15DAB">
              <w:rPr>
                <w:rFonts w:ascii="Arial" w:hAnsi="Arial" w:cs="Arial"/>
              </w:rPr>
              <w:t>whislt</w:t>
            </w:r>
            <w:proofErr w:type="spellEnd"/>
            <w:r w:rsidRPr="003602CF">
              <w:rPr>
                <w:rFonts w:ascii="Arial" w:hAnsi="Arial" w:cs="Arial"/>
              </w:rPr>
              <w:t xml:space="preserve"> maintaining a healthy balance.</w:t>
            </w:r>
          </w:p>
          <w:p w14:paraId="7387E145" w14:textId="21CB8CE0" w:rsidR="00CB2E3B" w:rsidRPr="003602CF" w:rsidRDefault="00CB2E3B" w:rsidP="003602CF">
            <w:pPr>
              <w:spacing w:line="360" w:lineRule="auto"/>
              <w:jc w:val="both"/>
              <w:rPr>
                <w:rFonts w:ascii="Arial" w:hAnsi="Arial" w:cs="Arial"/>
                <w:lang w:val="pl-PL"/>
              </w:rPr>
            </w:pPr>
          </w:p>
        </w:tc>
      </w:tr>
      <w:tr w:rsidR="00556714" w:rsidRPr="003602CF" w14:paraId="70D36C10" w14:textId="77777777" w:rsidTr="007E47F2">
        <w:tc>
          <w:tcPr>
            <w:tcW w:w="3402" w:type="dxa"/>
            <w:tcBorders>
              <w:top w:val="single" w:sz="4" w:space="0" w:color="auto"/>
              <w:left w:val="single" w:sz="4" w:space="0" w:color="auto"/>
              <w:bottom w:val="single" w:sz="4" w:space="0" w:color="auto"/>
              <w:right w:val="single" w:sz="4" w:space="0" w:color="auto"/>
            </w:tcBorders>
            <w:hideMark/>
          </w:tcPr>
          <w:p w14:paraId="054E55EB" w14:textId="14953E75" w:rsidR="00556714" w:rsidRPr="003602CF" w:rsidRDefault="007363EB" w:rsidP="003602CF">
            <w:pPr>
              <w:spacing w:after="160" w:line="360" w:lineRule="auto"/>
              <w:jc w:val="both"/>
              <w:rPr>
                <w:rFonts w:ascii="Arial" w:hAnsi="Arial" w:cs="Arial"/>
                <w:i/>
                <w:iCs/>
              </w:rPr>
            </w:pPr>
            <w:r w:rsidRPr="003602CF">
              <w:rPr>
                <w:rFonts w:ascii="Arial" w:hAnsi="Arial" w:cs="Arial"/>
                <w:i/>
                <w:iCs/>
              </w:rPr>
              <w:t xml:space="preserve">To gain more </w:t>
            </w:r>
            <w:r w:rsidR="00C73727" w:rsidRPr="003602CF">
              <w:rPr>
                <w:rFonts w:ascii="Arial" w:hAnsi="Arial" w:cs="Arial"/>
                <w:i/>
                <w:iCs/>
              </w:rPr>
              <w:t>knowledge and</w:t>
            </w:r>
            <w:r w:rsidRPr="003602CF">
              <w:rPr>
                <w:rFonts w:ascii="Arial" w:hAnsi="Arial" w:cs="Arial"/>
                <w:i/>
                <w:iCs/>
              </w:rPr>
              <w:t xml:space="preserve"> </w:t>
            </w:r>
            <w:r w:rsidR="007E1FC1" w:rsidRPr="003602CF">
              <w:rPr>
                <w:rFonts w:ascii="Arial" w:hAnsi="Arial" w:cs="Arial"/>
                <w:i/>
                <w:iCs/>
              </w:rPr>
              <w:t>understanding of</w:t>
            </w:r>
            <w:r w:rsidRPr="003602CF">
              <w:rPr>
                <w:rFonts w:ascii="Arial" w:hAnsi="Arial" w:cs="Arial"/>
                <w:i/>
                <w:iCs/>
              </w:rPr>
              <w:t xml:space="preserve"> the field of work I want to go into</w:t>
            </w:r>
          </w:p>
        </w:tc>
        <w:tc>
          <w:tcPr>
            <w:tcW w:w="2977" w:type="dxa"/>
            <w:tcBorders>
              <w:top w:val="single" w:sz="4" w:space="0" w:color="auto"/>
              <w:left w:val="single" w:sz="4" w:space="0" w:color="auto"/>
              <w:bottom w:val="single" w:sz="4" w:space="0" w:color="auto"/>
              <w:right w:val="single" w:sz="4" w:space="0" w:color="auto"/>
            </w:tcBorders>
          </w:tcPr>
          <w:p w14:paraId="2942D8E3" w14:textId="27F5F89A" w:rsidR="00556714" w:rsidRPr="003602CF" w:rsidRDefault="00901DD1" w:rsidP="003602CF">
            <w:pPr>
              <w:spacing w:after="160" w:line="360" w:lineRule="auto"/>
              <w:jc w:val="both"/>
              <w:rPr>
                <w:rFonts w:ascii="Arial" w:hAnsi="Arial" w:cs="Arial"/>
              </w:rPr>
            </w:pPr>
            <w:r w:rsidRPr="003602CF">
              <w:rPr>
                <w:rFonts w:ascii="Arial" w:hAnsi="Arial" w:cs="Arial"/>
              </w:rPr>
              <w:t xml:space="preserve">I will achieve this by researching my chosen career through attending relevant classes or </w:t>
            </w:r>
            <w:r w:rsidR="00F15DAB" w:rsidRPr="003602CF">
              <w:rPr>
                <w:rFonts w:ascii="Arial" w:hAnsi="Arial" w:cs="Arial"/>
              </w:rPr>
              <w:t>workshops and</w:t>
            </w:r>
            <w:r w:rsidRPr="003602CF">
              <w:rPr>
                <w:rFonts w:ascii="Arial" w:hAnsi="Arial" w:cs="Arial"/>
              </w:rPr>
              <w:t xml:space="preserve"> speaking to professionals. I will also seek work experience or volunteering opportunities </w:t>
            </w:r>
            <w:r w:rsidRPr="003602CF">
              <w:rPr>
                <w:rFonts w:ascii="Arial" w:hAnsi="Arial" w:cs="Arial"/>
              </w:rPr>
              <w:lastRenderedPageBreak/>
              <w:t>to gain practical understanding and regularly reflect on what I learn to build my knowledge.</w:t>
            </w:r>
          </w:p>
        </w:tc>
        <w:tc>
          <w:tcPr>
            <w:tcW w:w="3402" w:type="dxa"/>
            <w:tcBorders>
              <w:top w:val="single" w:sz="4" w:space="0" w:color="auto"/>
              <w:left w:val="single" w:sz="4" w:space="0" w:color="auto"/>
              <w:bottom w:val="single" w:sz="4" w:space="0" w:color="auto"/>
              <w:right w:val="single" w:sz="4" w:space="0" w:color="auto"/>
            </w:tcBorders>
          </w:tcPr>
          <w:p w14:paraId="04873F01" w14:textId="7FA97B08" w:rsidR="00556714" w:rsidRPr="003602CF" w:rsidRDefault="00974313" w:rsidP="003602CF">
            <w:pPr>
              <w:spacing w:after="160" w:line="360" w:lineRule="auto"/>
              <w:jc w:val="both"/>
              <w:rPr>
                <w:rFonts w:ascii="Arial" w:hAnsi="Arial" w:cs="Arial"/>
              </w:rPr>
            </w:pPr>
            <w:r w:rsidRPr="003602CF">
              <w:rPr>
                <w:rFonts w:ascii="Arial" w:hAnsi="Arial" w:cs="Arial"/>
              </w:rPr>
              <w:lastRenderedPageBreak/>
              <w:t>I will need access to reliable research sources, guidance from teachers</w:t>
            </w:r>
            <w:r w:rsidR="00F15DAB">
              <w:rPr>
                <w:rFonts w:ascii="Arial" w:hAnsi="Arial" w:cs="Arial"/>
              </w:rPr>
              <w:t xml:space="preserve"> </w:t>
            </w:r>
            <w:r w:rsidRPr="003602CF">
              <w:rPr>
                <w:rFonts w:ascii="Arial" w:hAnsi="Arial" w:cs="Arial"/>
              </w:rPr>
              <w:t>and opportunities to speak with professionals. I will also benefit from work experience, volunteering, and online learning resources.</w:t>
            </w:r>
          </w:p>
        </w:tc>
        <w:tc>
          <w:tcPr>
            <w:tcW w:w="2410" w:type="dxa"/>
            <w:tcBorders>
              <w:top w:val="single" w:sz="4" w:space="0" w:color="auto"/>
              <w:left w:val="single" w:sz="4" w:space="0" w:color="auto"/>
              <w:bottom w:val="single" w:sz="4" w:space="0" w:color="auto"/>
              <w:right w:val="single" w:sz="4" w:space="0" w:color="auto"/>
            </w:tcBorders>
          </w:tcPr>
          <w:p w14:paraId="5388C83A" w14:textId="23E1E8B4" w:rsidR="00556714" w:rsidRPr="003602CF" w:rsidRDefault="00383AAD" w:rsidP="003602CF">
            <w:pPr>
              <w:spacing w:after="160" w:line="360" w:lineRule="auto"/>
              <w:jc w:val="both"/>
              <w:rPr>
                <w:rFonts w:ascii="Arial" w:hAnsi="Arial" w:cs="Arial"/>
              </w:rPr>
            </w:pPr>
            <w:r w:rsidRPr="003602CF">
              <w:rPr>
                <w:rFonts w:ascii="Arial" w:hAnsi="Arial" w:cs="Arial"/>
              </w:rPr>
              <w:t>I aim to achieve this long-term goal within the next 1–2 years, alongside my studies and work experience</w:t>
            </w:r>
          </w:p>
        </w:tc>
        <w:tc>
          <w:tcPr>
            <w:tcW w:w="2693" w:type="dxa"/>
            <w:tcBorders>
              <w:top w:val="single" w:sz="4" w:space="0" w:color="auto"/>
              <w:left w:val="single" w:sz="4" w:space="0" w:color="auto"/>
              <w:bottom w:val="single" w:sz="4" w:space="0" w:color="auto"/>
              <w:right w:val="single" w:sz="4" w:space="0" w:color="auto"/>
            </w:tcBorders>
          </w:tcPr>
          <w:p w14:paraId="4176421F" w14:textId="2CA9128A" w:rsidR="00556714" w:rsidRPr="003602CF" w:rsidRDefault="00CB2E3B" w:rsidP="003602CF">
            <w:pPr>
              <w:spacing w:after="160" w:line="360" w:lineRule="auto"/>
              <w:jc w:val="both"/>
              <w:rPr>
                <w:rFonts w:ascii="Arial" w:hAnsi="Arial" w:cs="Arial"/>
              </w:rPr>
            </w:pPr>
            <w:r w:rsidRPr="003602CF">
              <w:rPr>
                <w:rFonts w:ascii="Arial" w:hAnsi="Arial" w:cs="Arial"/>
              </w:rPr>
              <w:t xml:space="preserve">I will know I have achieved this goal when I have a clear understanding of my chosen career field and feel confident discussing it. I will also be able to apply what I </w:t>
            </w:r>
            <w:r w:rsidRPr="003602CF">
              <w:rPr>
                <w:rFonts w:ascii="Arial" w:hAnsi="Arial" w:cs="Arial"/>
              </w:rPr>
              <w:lastRenderedPageBreak/>
              <w:t>have learned in real situations.</w:t>
            </w:r>
          </w:p>
        </w:tc>
      </w:tr>
    </w:tbl>
    <w:p w14:paraId="379480DC" w14:textId="77777777" w:rsidR="00556714" w:rsidRPr="003602CF" w:rsidRDefault="00556714" w:rsidP="003602CF">
      <w:pPr>
        <w:spacing w:line="360" w:lineRule="auto"/>
        <w:jc w:val="both"/>
        <w:rPr>
          <w:rFonts w:ascii="Arial" w:hAnsi="Arial" w:cs="Arial"/>
        </w:rPr>
      </w:pPr>
    </w:p>
    <w:p w14:paraId="79E5829E" w14:textId="2F5D1179" w:rsidR="00383CA7" w:rsidRPr="003602CF" w:rsidRDefault="00383CA7" w:rsidP="003602CF">
      <w:pPr>
        <w:tabs>
          <w:tab w:val="left" w:pos="7740"/>
        </w:tabs>
        <w:spacing w:line="360" w:lineRule="auto"/>
        <w:jc w:val="both"/>
        <w:rPr>
          <w:rFonts w:ascii="Arial" w:hAnsi="Arial" w:cs="Arial"/>
        </w:rPr>
        <w:sectPr w:rsidR="00383CA7" w:rsidRPr="003602CF" w:rsidSect="007632CE">
          <w:headerReference w:type="default" r:id="rId11"/>
          <w:footerReference w:type="default" r:id="rId12"/>
          <w:pgSz w:w="16838" w:h="11906" w:orient="landscape"/>
          <w:pgMar w:top="1440" w:right="1440" w:bottom="1440" w:left="1440" w:header="708" w:footer="708" w:gutter="0"/>
          <w:cols w:space="720"/>
          <w:docGrid w:linePitch="326"/>
        </w:sectPr>
      </w:pPr>
    </w:p>
    <w:p w14:paraId="062025B4" w14:textId="051A9966" w:rsidR="007E47F2" w:rsidRPr="003602CF" w:rsidRDefault="00A16AAE" w:rsidP="003602CF">
      <w:pPr>
        <w:spacing w:line="360" w:lineRule="auto"/>
        <w:jc w:val="both"/>
        <w:rPr>
          <w:rFonts w:ascii="Arial" w:hAnsi="Arial" w:cs="Arial"/>
          <w:b/>
          <w:bCs/>
        </w:rPr>
      </w:pPr>
      <w:r w:rsidRPr="003602CF">
        <w:rPr>
          <w:rFonts w:ascii="Arial" w:hAnsi="Arial" w:cs="Arial"/>
          <w:b/>
          <w:bCs/>
        </w:rPr>
        <w:lastRenderedPageBreak/>
        <w:t>Part 2</w:t>
      </w:r>
    </w:p>
    <w:tbl>
      <w:tblPr>
        <w:tblStyle w:val="TableGrid"/>
        <w:tblW w:w="0" w:type="auto"/>
        <w:tblLook w:val="04A0" w:firstRow="1" w:lastRow="0" w:firstColumn="1" w:lastColumn="0" w:noHBand="0" w:noVBand="1"/>
      </w:tblPr>
      <w:tblGrid>
        <w:gridCol w:w="9016"/>
      </w:tblGrid>
      <w:tr w:rsidR="00A16AAE" w:rsidRPr="003602CF" w14:paraId="66D07C11" w14:textId="77777777" w:rsidTr="00A16AAE">
        <w:tc>
          <w:tcPr>
            <w:tcW w:w="9016" w:type="dxa"/>
          </w:tcPr>
          <w:p w14:paraId="3F10475D" w14:textId="71405B63" w:rsidR="00A16AAE" w:rsidRPr="003602CF" w:rsidRDefault="00962253" w:rsidP="003602CF">
            <w:pPr>
              <w:spacing w:after="160" w:line="360" w:lineRule="auto"/>
              <w:jc w:val="both"/>
              <w:rPr>
                <w:rFonts w:ascii="Arial" w:hAnsi="Arial" w:cs="Arial"/>
              </w:rPr>
            </w:pPr>
            <w:r w:rsidRPr="003602CF">
              <w:rPr>
                <w:rFonts w:ascii="Arial" w:hAnsi="Arial" w:cs="Arial"/>
              </w:rPr>
              <w:t>R</w:t>
            </w:r>
            <w:r w:rsidR="00A16AAE" w:rsidRPr="003602CF">
              <w:rPr>
                <w:rFonts w:ascii="Arial" w:hAnsi="Arial" w:cs="Arial"/>
              </w:rPr>
              <w:t>eflection and reflective practise</w:t>
            </w:r>
          </w:p>
          <w:p w14:paraId="6E8E7F7E" w14:textId="77777777" w:rsidR="00A16AAE" w:rsidRPr="003602CF" w:rsidRDefault="00A16AAE" w:rsidP="003602CF">
            <w:pPr>
              <w:spacing w:after="160" w:line="360" w:lineRule="auto"/>
              <w:jc w:val="both"/>
              <w:rPr>
                <w:rFonts w:ascii="Arial" w:hAnsi="Arial" w:cs="Arial"/>
              </w:rPr>
            </w:pPr>
            <w:r w:rsidRPr="003602CF">
              <w:rPr>
                <w:rFonts w:ascii="Arial" w:hAnsi="Arial" w:cs="Arial"/>
              </w:rPr>
              <w:t>Reflection is the process of thinking critically about experiences, decisions, and actions to improve understanding and future practice (Sherwood, 2024). It involves identifying strengths, weaknesses, and areas for improvement (Health and Care Professions Council, 2021)</w:t>
            </w:r>
          </w:p>
          <w:p w14:paraId="6BBDF444" w14:textId="77777777" w:rsidR="00A16AAE" w:rsidRPr="003602CF" w:rsidRDefault="00A16AAE" w:rsidP="003602CF">
            <w:pPr>
              <w:spacing w:after="160" w:line="360" w:lineRule="auto"/>
              <w:jc w:val="both"/>
              <w:rPr>
                <w:rFonts w:ascii="Arial" w:hAnsi="Arial" w:cs="Arial"/>
              </w:rPr>
            </w:pPr>
            <w:r w:rsidRPr="003602CF">
              <w:rPr>
                <w:rFonts w:ascii="Arial" w:hAnsi="Arial" w:cs="Arial"/>
              </w:rPr>
              <w:t>Reflective practice is the ongoing evaluation of professional experiences to improve skills, knowledge, and professional judgement (Education Workforce Council, 2026). In Early Years (EY) settings, practitioners reflect on their teaching methods, interactions, and activities to improve outcomes for children (Department for Education, 2026).</w:t>
            </w:r>
            <w:r w:rsidRPr="003602CF">
              <w:rPr>
                <w:rFonts w:ascii="Arial" w:hAnsi="Arial" w:cs="Arial"/>
                <w:i/>
                <w:iCs/>
              </w:rPr>
              <w:t xml:space="preserve"> </w:t>
            </w:r>
            <w:r w:rsidRPr="003602CF">
              <w:rPr>
                <w:rFonts w:ascii="Arial" w:hAnsi="Arial" w:cs="Arial"/>
              </w:rPr>
              <w:t xml:space="preserve">Reflection may take place individually or with colleagues and often involves questions (Engin and Priest, 2014). </w:t>
            </w:r>
          </w:p>
          <w:p w14:paraId="7150B954" w14:textId="77777777" w:rsidR="00A16AAE" w:rsidRPr="003602CF" w:rsidRDefault="00A16AAE" w:rsidP="003602CF">
            <w:pPr>
              <w:spacing w:after="160" w:line="360" w:lineRule="auto"/>
              <w:jc w:val="both"/>
              <w:rPr>
                <w:rFonts w:ascii="Arial" w:hAnsi="Arial" w:cs="Arial"/>
              </w:rPr>
            </w:pPr>
            <w:r w:rsidRPr="003602CF">
              <w:rPr>
                <w:rFonts w:ascii="Arial" w:hAnsi="Arial" w:cs="Arial"/>
              </w:rPr>
              <w:t xml:space="preserve">Examples </w:t>
            </w:r>
          </w:p>
          <w:p w14:paraId="40E2C99F" w14:textId="77777777" w:rsidR="00A16AAE" w:rsidRPr="003602CF" w:rsidRDefault="00A16AAE" w:rsidP="003602CF">
            <w:pPr>
              <w:numPr>
                <w:ilvl w:val="0"/>
                <w:numId w:val="4"/>
              </w:numPr>
              <w:spacing w:after="160" w:line="360" w:lineRule="auto"/>
              <w:jc w:val="both"/>
              <w:rPr>
                <w:rFonts w:ascii="Arial" w:hAnsi="Arial" w:cs="Arial"/>
              </w:rPr>
            </w:pPr>
            <w:r w:rsidRPr="003602CF">
              <w:rPr>
                <w:rFonts w:ascii="Arial" w:hAnsi="Arial" w:cs="Arial"/>
              </w:rPr>
              <w:t xml:space="preserve">What went well? </w:t>
            </w:r>
          </w:p>
          <w:p w14:paraId="575DA736" w14:textId="77777777" w:rsidR="00A16AAE" w:rsidRPr="003602CF" w:rsidRDefault="00A16AAE" w:rsidP="003602CF">
            <w:pPr>
              <w:numPr>
                <w:ilvl w:val="0"/>
                <w:numId w:val="4"/>
              </w:numPr>
              <w:spacing w:after="160" w:line="360" w:lineRule="auto"/>
              <w:jc w:val="both"/>
              <w:rPr>
                <w:rFonts w:ascii="Arial" w:hAnsi="Arial" w:cs="Arial"/>
              </w:rPr>
            </w:pPr>
            <w:r w:rsidRPr="003602CF">
              <w:rPr>
                <w:rFonts w:ascii="Arial" w:hAnsi="Arial" w:cs="Arial"/>
              </w:rPr>
              <w:t xml:space="preserve">What could be improved? </w:t>
            </w:r>
          </w:p>
          <w:p w14:paraId="3EE4A346" w14:textId="77777777" w:rsidR="00A16AAE" w:rsidRPr="003602CF" w:rsidRDefault="00A16AAE" w:rsidP="003602CF">
            <w:pPr>
              <w:numPr>
                <w:ilvl w:val="0"/>
                <w:numId w:val="4"/>
              </w:numPr>
              <w:spacing w:after="160" w:line="360" w:lineRule="auto"/>
              <w:jc w:val="both"/>
              <w:rPr>
                <w:rFonts w:ascii="Arial" w:hAnsi="Arial" w:cs="Arial"/>
              </w:rPr>
            </w:pPr>
            <w:r w:rsidRPr="003602CF">
              <w:rPr>
                <w:rFonts w:ascii="Arial" w:hAnsi="Arial" w:cs="Arial"/>
              </w:rPr>
              <w:t xml:space="preserve">How did the children respond? </w:t>
            </w:r>
          </w:p>
          <w:p w14:paraId="64589A68" w14:textId="77777777" w:rsidR="00A16AAE" w:rsidRPr="003602CF" w:rsidRDefault="00A16AAE" w:rsidP="003602CF">
            <w:pPr>
              <w:numPr>
                <w:ilvl w:val="0"/>
                <w:numId w:val="4"/>
              </w:numPr>
              <w:spacing w:after="160" w:line="360" w:lineRule="auto"/>
              <w:jc w:val="both"/>
              <w:rPr>
                <w:rFonts w:ascii="Arial" w:hAnsi="Arial" w:cs="Arial"/>
              </w:rPr>
            </w:pPr>
            <w:r w:rsidRPr="003602CF">
              <w:rPr>
                <w:rFonts w:ascii="Arial" w:hAnsi="Arial" w:cs="Arial"/>
              </w:rPr>
              <w:t xml:space="preserve">What have I learned? </w:t>
            </w:r>
          </w:p>
          <w:p w14:paraId="0E1F6E20" w14:textId="1773AA8C" w:rsidR="00A16AAE" w:rsidRPr="003602CF" w:rsidRDefault="00A16AAE" w:rsidP="003602CF">
            <w:pPr>
              <w:spacing w:line="360" w:lineRule="auto"/>
              <w:jc w:val="both"/>
              <w:rPr>
                <w:rFonts w:ascii="Arial" w:hAnsi="Arial" w:cs="Arial"/>
                <w:b/>
                <w:bCs/>
              </w:rPr>
            </w:pPr>
            <w:r w:rsidRPr="003602CF">
              <w:rPr>
                <w:rFonts w:ascii="Arial" w:hAnsi="Arial" w:cs="Arial"/>
              </w:rPr>
              <w:t>Reflective practice focuses on continuous learning and improvement rather than mistakes</w:t>
            </w:r>
            <w:r w:rsidR="00886478" w:rsidRPr="003602CF">
              <w:rPr>
                <w:rFonts w:ascii="Arial" w:hAnsi="Arial" w:cs="Arial"/>
              </w:rPr>
              <w:t>.</w:t>
            </w:r>
          </w:p>
        </w:tc>
      </w:tr>
      <w:tr w:rsidR="00A16AAE" w:rsidRPr="003602CF" w14:paraId="65EF281E" w14:textId="77777777" w:rsidTr="00A16AAE">
        <w:tc>
          <w:tcPr>
            <w:tcW w:w="9016" w:type="dxa"/>
          </w:tcPr>
          <w:p w14:paraId="0357A839" w14:textId="77777777" w:rsidR="00A16AAE" w:rsidRPr="003602CF" w:rsidRDefault="00A16AAE" w:rsidP="003602CF">
            <w:pPr>
              <w:spacing w:after="160" w:line="360" w:lineRule="auto"/>
              <w:jc w:val="both"/>
              <w:rPr>
                <w:rFonts w:ascii="Arial" w:hAnsi="Arial" w:cs="Arial"/>
              </w:rPr>
            </w:pPr>
            <w:r w:rsidRPr="003602CF">
              <w:rPr>
                <w:rFonts w:ascii="Arial" w:hAnsi="Arial" w:cs="Arial"/>
              </w:rPr>
              <w:t>Why is reflective practise important to EY practise?</w:t>
            </w:r>
          </w:p>
          <w:p w14:paraId="54DD32B3" w14:textId="77777777" w:rsidR="00A16AAE" w:rsidRPr="003602CF" w:rsidRDefault="00A16AAE" w:rsidP="003602CF">
            <w:pPr>
              <w:spacing w:after="160" w:line="360" w:lineRule="auto"/>
              <w:jc w:val="both"/>
              <w:rPr>
                <w:rFonts w:ascii="Arial" w:hAnsi="Arial" w:cs="Arial"/>
              </w:rPr>
            </w:pPr>
            <w:r w:rsidRPr="003602CF">
              <w:rPr>
                <w:rFonts w:ascii="Arial" w:hAnsi="Arial" w:cs="Arial"/>
              </w:rPr>
              <w:t xml:space="preserve">Reflective practice is important in Early Years settings because it helps practitioners provide high-quality care and education that meets children’s individual needs </w:t>
            </w:r>
            <w:proofErr w:type="gramStart"/>
            <w:r w:rsidRPr="003602CF">
              <w:rPr>
                <w:rFonts w:ascii="Arial" w:hAnsi="Arial" w:cs="Arial"/>
              </w:rPr>
              <w:t>( Early</w:t>
            </w:r>
            <w:proofErr w:type="gramEnd"/>
            <w:r w:rsidRPr="003602CF">
              <w:rPr>
                <w:rFonts w:ascii="Arial" w:hAnsi="Arial" w:cs="Arial"/>
              </w:rPr>
              <w:t xml:space="preserve"> Years Wales (ND).</w:t>
            </w:r>
          </w:p>
          <w:p w14:paraId="44EEEC5F" w14:textId="77777777" w:rsidR="00A16AAE" w:rsidRPr="003602CF" w:rsidRDefault="00A16AAE" w:rsidP="003602CF">
            <w:pPr>
              <w:spacing w:after="160" w:line="360" w:lineRule="auto"/>
              <w:jc w:val="both"/>
              <w:rPr>
                <w:rFonts w:ascii="Arial" w:hAnsi="Arial" w:cs="Arial"/>
              </w:rPr>
            </w:pPr>
            <w:r w:rsidRPr="003602CF">
              <w:rPr>
                <w:rFonts w:ascii="Arial" w:hAnsi="Arial" w:cs="Arial"/>
              </w:rPr>
              <w:t>Examples</w:t>
            </w:r>
          </w:p>
          <w:p w14:paraId="1CEECF35" w14:textId="77777777" w:rsidR="00A16AAE" w:rsidRPr="003602CF" w:rsidRDefault="00A16AAE" w:rsidP="003602CF">
            <w:pPr>
              <w:numPr>
                <w:ilvl w:val="0"/>
                <w:numId w:val="5"/>
              </w:numPr>
              <w:spacing w:after="160" w:line="360" w:lineRule="auto"/>
              <w:jc w:val="both"/>
              <w:rPr>
                <w:rFonts w:ascii="Arial" w:hAnsi="Arial" w:cs="Arial"/>
              </w:rPr>
            </w:pPr>
            <w:r w:rsidRPr="003602CF">
              <w:rPr>
                <w:rFonts w:ascii="Arial" w:hAnsi="Arial" w:cs="Arial"/>
              </w:rPr>
              <w:t xml:space="preserve">Improves teaching and care </w:t>
            </w:r>
          </w:p>
          <w:p w14:paraId="108FDDCD" w14:textId="77777777" w:rsidR="00A16AAE" w:rsidRPr="003602CF" w:rsidRDefault="00A16AAE" w:rsidP="003602CF">
            <w:pPr>
              <w:numPr>
                <w:ilvl w:val="0"/>
                <w:numId w:val="5"/>
              </w:numPr>
              <w:spacing w:after="160" w:line="360" w:lineRule="auto"/>
              <w:jc w:val="both"/>
              <w:rPr>
                <w:rFonts w:ascii="Arial" w:hAnsi="Arial" w:cs="Arial"/>
              </w:rPr>
            </w:pPr>
            <w:r w:rsidRPr="003602CF">
              <w:rPr>
                <w:rFonts w:ascii="Arial" w:hAnsi="Arial" w:cs="Arial"/>
              </w:rPr>
              <w:t xml:space="preserve">Supports children’s individual learning needs </w:t>
            </w:r>
          </w:p>
          <w:p w14:paraId="7A3CC820" w14:textId="77777777" w:rsidR="00A16AAE" w:rsidRPr="003602CF" w:rsidRDefault="00A16AAE" w:rsidP="003602CF">
            <w:pPr>
              <w:numPr>
                <w:ilvl w:val="0"/>
                <w:numId w:val="5"/>
              </w:numPr>
              <w:spacing w:after="160" w:line="360" w:lineRule="auto"/>
              <w:jc w:val="both"/>
              <w:rPr>
                <w:rFonts w:ascii="Arial" w:hAnsi="Arial" w:cs="Arial"/>
              </w:rPr>
            </w:pPr>
            <w:r w:rsidRPr="003602CF">
              <w:rPr>
                <w:rFonts w:ascii="Arial" w:hAnsi="Arial" w:cs="Arial"/>
              </w:rPr>
              <w:t xml:space="preserve">Encourages professional development </w:t>
            </w:r>
          </w:p>
          <w:p w14:paraId="08D67ED8" w14:textId="77777777" w:rsidR="00A16AAE" w:rsidRPr="003602CF" w:rsidRDefault="00A16AAE" w:rsidP="003602CF">
            <w:pPr>
              <w:numPr>
                <w:ilvl w:val="0"/>
                <w:numId w:val="5"/>
              </w:numPr>
              <w:spacing w:after="160" w:line="360" w:lineRule="auto"/>
              <w:jc w:val="both"/>
              <w:rPr>
                <w:rFonts w:ascii="Arial" w:hAnsi="Arial" w:cs="Arial"/>
              </w:rPr>
            </w:pPr>
            <w:r w:rsidRPr="003602CF">
              <w:rPr>
                <w:rFonts w:ascii="Arial" w:hAnsi="Arial" w:cs="Arial"/>
              </w:rPr>
              <w:lastRenderedPageBreak/>
              <w:t xml:space="preserve">Promotes positive relationships with children, parents, and colleagues </w:t>
            </w:r>
          </w:p>
          <w:p w14:paraId="27CCEAD4" w14:textId="77777777" w:rsidR="00A16AAE" w:rsidRPr="003602CF" w:rsidRDefault="00A16AAE" w:rsidP="003602CF">
            <w:pPr>
              <w:numPr>
                <w:ilvl w:val="0"/>
                <w:numId w:val="5"/>
              </w:numPr>
              <w:spacing w:after="160" w:line="360" w:lineRule="auto"/>
              <w:jc w:val="both"/>
              <w:rPr>
                <w:rFonts w:ascii="Arial" w:hAnsi="Arial" w:cs="Arial"/>
              </w:rPr>
            </w:pPr>
            <w:r w:rsidRPr="003602CF">
              <w:rPr>
                <w:rFonts w:ascii="Arial" w:hAnsi="Arial" w:cs="Arial"/>
              </w:rPr>
              <w:t xml:space="preserve">Helps meet EYFS requirements </w:t>
            </w:r>
          </w:p>
          <w:p w14:paraId="7B598FFE" w14:textId="77777777" w:rsidR="00A16AAE" w:rsidRPr="003602CF" w:rsidRDefault="00A16AAE" w:rsidP="003602CF">
            <w:pPr>
              <w:numPr>
                <w:ilvl w:val="0"/>
                <w:numId w:val="5"/>
              </w:numPr>
              <w:spacing w:after="160" w:line="360" w:lineRule="auto"/>
              <w:jc w:val="both"/>
              <w:rPr>
                <w:rFonts w:ascii="Arial" w:hAnsi="Arial" w:cs="Arial"/>
              </w:rPr>
            </w:pPr>
            <w:r w:rsidRPr="003602CF">
              <w:rPr>
                <w:rFonts w:ascii="Arial" w:hAnsi="Arial" w:cs="Arial"/>
              </w:rPr>
              <w:t xml:space="preserve">Develops problem-solving skills </w:t>
            </w:r>
          </w:p>
          <w:p w14:paraId="67348C16" w14:textId="35F60054" w:rsidR="00A16AAE" w:rsidRPr="003602CF" w:rsidRDefault="00A16AAE" w:rsidP="003602CF">
            <w:pPr>
              <w:spacing w:line="360" w:lineRule="auto"/>
              <w:jc w:val="both"/>
              <w:rPr>
                <w:rFonts w:ascii="Arial" w:hAnsi="Arial" w:cs="Arial"/>
                <w:b/>
                <w:bCs/>
              </w:rPr>
            </w:pPr>
            <w:r w:rsidRPr="003602CF">
              <w:rPr>
                <w:rFonts w:ascii="Arial" w:hAnsi="Arial" w:cs="Arial"/>
              </w:rPr>
              <w:t>Improves outcomes and experiences for children</w:t>
            </w:r>
          </w:p>
        </w:tc>
      </w:tr>
      <w:tr w:rsidR="00A16AAE" w:rsidRPr="003602CF" w14:paraId="784F9C3D" w14:textId="77777777" w:rsidTr="00A16AAE">
        <w:tc>
          <w:tcPr>
            <w:tcW w:w="9016" w:type="dxa"/>
          </w:tcPr>
          <w:p w14:paraId="249608FC" w14:textId="77777777" w:rsidR="00A16AAE" w:rsidRPr="003602CF" w:rsidRDefault="00A16AAE" w:rsidP="003602CF">
            <w:pPr>
              <w:spacing w:after="160" w:line="360" w:lineRule="auto"/>
              <w:jc w:val="both"/>
              <w:rPr>
                <w:rFonts w:ascii="Arial" w:hAnsi="Arial" w:cs="Arial"/>
              </w:rPr>
            </w:pPr>
            <w:r w:rsidRPr="003602CF">
              <w:rPr>
                <w:rFonts w:ascii="Arial" w:hAnsi="Arial" w:cs="Arial"/>
              </w:rPr>
              <w:t xml:space="preserve">The theory of reflective practise </w:t>
            </w:r>
          </w:p>
          <w:p w14:paraId="22E2F7F8" w14:textId="2AE364B8" w:rsidR="00A16AAE" w:rsidRPr="003602CF" w:rsidRDefault="00A16AAE" w:rsidP="003602CF">
            <w:pPr>
              <w:spacing w:line="360" w:lineRule="auto"/>
              <w:jc w:val="both"/>
              <w:rPr>
                <w:rFonts w:ascii="Arial" w:hAnsi="Arial" w:cs="Arial"/>
                <w:b/>
                <w:bCs/>
              </w:rPr>
            </w:pPr>
            <w:r w:rsidRPr="003602CF">
              <w:rPr>
                <w:rFonts w:ascii="Arial" w:hAnsi="Arial" w:cs="Arial"/>
              </w:rPr>
              <w:t>Two widely recognised models of reflective practice are Gibbs’ Reflective Cycle and Kolb’s Experiential Learning Cycle.</w:t>
            </w:r>
          </w:p>
        </w:tc>
      </w:tr>
      <w:tr w:rsidR="00A16AAE" w:rsidRPr="003602CF" w14:paraId="5A5F6639" w14:textId="77777777" w:rsidTr="00A16AAE">
        <w:tc>
          <w:tcPr>
            <w:tcW w:w="9016" w:type="dxa"/>
          </w:tcPr>
          <w:p w14:paraId="342DA809" w14:textId="77777777" w:rsidR="00A16AAE" w:rsidRPr="003602CF" w:rsidRDefault="00A16AAE" w:rsidP="003602CF">
            <w:pPr>
              <w:spacing w:after="160" w:line="360" w:lineRule="auto"/>
              <w:jc w:val="both"/>
              <w:rPr>
                <w:rFonts w:ascii="Arial" w:hAnsi="Arial" w:cs="Arial"/>
              </w:rPr>
            </w:pPr>
            <w:r w:rsidRPr="003602CF">
              <w:rPr>
                <w:rFonts w:ascii="Arial" w:hAnsi="Arial" w:cs="Arial"/>
                <w:noProof/>
              </w:rPr>
              <w:drawing>
                <wp:anchor distT="0" distB="0" distL="114300" distR="114300" simplePos="0" relativeHeight="251668480" behindDoc="0" locked="0" layoutInCell="1" allowOverlap="1" wp14:anchorId="3F032948" wp14:editId="775396C7">
                  <wp:simplePos x="0" y="0"/>
                  <wp:positionH relativeFrom="column">
                    <wp:posOffset>3205480</wp:posOffset>
                  </wp:positionH>
                  <wp:positionV relativeFrom="paragraph">
                    <wp:posOffset>183515</wp:posOffset>
                  </wp:positionV>
                  <wp:extent cx="2331720" cy="2360295"/>
                  <wp:effectExtent l="0" t="0" r="0" b="1905"/>
                  <wp:wrapThrough wrapText="bothSides">
                    <wp:wrapPolygon edited="0">
                      <wp:start x="0" y="0"/>
                      <wp:lineTo x="0" y="21443"/>
                      <wp:lineTo x="21353" y="21443"/>
                      <wp:lineTo x="21353" y="0"/>
                      <wp:lineTo x="0" y="0"/>
                    </wp:wrapPolygon>
                  </wp:wrapThrough>
                  <wp:docPr id="199077649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17908" r="26553"/>
                          <a:stretch>
                            <a:fillRect/>
                          </a:stretch>
                        </pic:blipFill>
                        <pic:spPr bwMode="auto">
                          <a:xfrm>
                            <a:off x="0" y="0"/>
                            <a:ext cx="2331720" cy="236029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602CF">
              <w:rPr>
                <w:rFonts w:ascii="Arial" w:hAnsi="Arial" w:cs="Arial"/>
                <w:b/>
                <w:bCs/>
              </w:rPr>
              <w:t>Gibbs’ Reflective Cycle (1988)</w:t>
            </w:r>
          </w:p>
          <w:p w14:paraId="56943078" w14:textId="77777777" w:rsidR="00A16AAE" w:rsidRPr="003602CF" w:rsidRDefault="00A16AAE" w:rsidP="003602CF">
            <w:pPr>
              <w:spacing w:line="360" w:lineRule="auto"/>
              <w:jc w:val="both"/>
              <w:rPr>
                <w:rFonts w:ascii="Arial" w:hAnsi="Arial" w:cs="Arial"/>
              </w:rPr>
            </w:pPr>
            <w:r w:rsidRPr="003602CF">
              <w:rPr>
                <w:rFonts w:ascii="Arial" w:hAnsi="Arial" w:cs="Arial"/>
              </w:rPr>
              <w:t>Gibbs created a six-stage model that encourages detailed reflection.</w:t>
            </w:r>
          </w:p>
          <w:p w14:paraId="0E144536" w14:textId="77777777" w:rsidR="00A16AAE" w:rsidRPr="003602CF" w:rsidRDefault="00A16AAE" w:rsidP="003602CF">
            <w:pPr>
              <w:spacing w:line="360" w:lineRule="auto"/>
              <w:jc w:val="both"/>
              <w:rPr>
                <w:rFonts w:ascii="Arial" w:hAnsi="Arial" w:cs="Arial"/>
              </w:rPr>
            </w:pPr>
          </w:p>
          <w:p w14:paraId="3AAFE562" w14:textId="77777777" w:rsidR="00A16AAE" w:rsidRPr="003602CF" w:rsidRDefault="00A16AAE" w:rsidP="003602CF">
            <w:pPr>
              <w:spacing w:line="360" w:lineRule="auto"/>
              <w:jc w:val="both"/>
              <w:rPr>
                <w:rFonts w:ascii="Arial" w:hAnsi="Arial" w:cs="Arial"/>
                <w:b/>
                <w:bCs/>
              </w:rPr>
            </w:pPr>
            <w:r w:rsidRPr="003602CF">
              <w:rPr>
                <w:rFonts w:ascii="Arial" w:hAnsi="Arial" w:cs="Arial"/>
                <w:b/>
                <w:bCs/>
              </w:rPr>
              <w:t>1. Description</w:t>
            </w:r>
          </w:p>
          <w:p w14:paraId="57695E29" w14:textId="77777777" w:rsidR="00A16AAE" w:rsidRPr="003602CF" w:rsidRDefault="00A16AAE" w:rsidP="003602CF">
            <w:pPr>
              <w:spacing w:line="360" w:lineRule="auto"/>
              <w:jc w:val="both"/>
              <w:rPr>
                <w:rFonts w:ascii="Arial" w:hAnsi="Arial" w:cs="Arial"/>
              </w:rPr>
            </w:pPr>
            <w:r w:rsidRPr="003602CF">
              <w:rPr>
                <w:rFonts w:ascii="Arial" w:hAnsi="Arial" w:cs="Arial"/>
              </w:rPr>
              <w:t>The practitioner describes the experience or situation.</w:t>
            </w:r>
          </w:p>
          <w:p w14:paraId="004E2137" w14:textId="77777777" w:rsidR="00A16AAE" w:rsidRPr="003602CF" w:rsidRDefault="00A16AAE" w:rsidP="003602CF">
            <w:pPr>
              <w:spacing w:line="360" w:lineRule="auto"/>
              <w:jc w:val="both"/>
              <w:rPr>
                <w:rFonts w:ascii="Arial" w:hAnsi="Arial" w:cs="Arial"/>
                <w:b/>
                <w:bCs/>
              </w:rPr>
            </w:pPr>
            <w:r w:rsidRPr="003602CF">
              <w:rPr>
                <w:rFonts w:ascii="Arial" w:hAnsi="Arial" w:cs="Arial"/>
                <w:b/>
                <w:bCs/>
              </w:rPr>
              <w:t>2. Feelings</w:t>
            </w:r>
          </w:p>
          <w:p w14:paraId="19A4BFA0" w14:textId="77777777" w:rsidR="00A16AAE" w:rsidRPr="003602CF" w:rsidRDefault="00A16AAE" w:rsidP="003602CF">
            <w:pPr>
              <w:spacing w:line="360" w:lineRule="auto"/>
              <w:jc w:val="both"/>
              <w:rPr>
                <w:rFonts w:ascii="Arial" w:hAnsi="Arial" w:cs="Arial"/>
              </w:rPr>
            </w:pPr>
            <w:r w:rsidRPr="003602CF">
              <w:rPr>
                <w:rFonts w:ascii="Arial" w:hAnsi="Arial" w:cs="Arial"/>
              </w:rPr>
              <w:t>The practitioner considers emotions and reactions.</w:t>
            </w:r>
          </w:p>
          <w:p w14:paraId="60582820" w14:textId="77777777" w:rsidR="00A16AAE" w:rsidRPr="003602CF" w:rsidRDefault="00A16AAE" w:rsidP="003602CF">
            <w:pPr>
              <w:spacing w:line="360" w:lineRule="auto"/>
              <w:jc w:val="both"/>
              <w:rPr>
                <w:rFonts w:ascii="Arial" w:hAnsi="Arial" w:cs="Arial"/>
                <w:b/>
                <w:bCs/>
              </w:rPr>
            </w:pPr>
            <w:r w:rsidRPr="003602CF">
              <w:rPr>
                <w:rFonts w:ascii="Arial" w:hAnsi="Arial" w:cs="Arial"/>
                <w:b/>
                <w:bCs/>
              </w:rPr>
              <w:t>3. Evaluation</w:t>
            </w:r>
          </w:p>
          <w:p w14:paraId="267F2975" w14:textId="77777777" w:rsidR="00A16AAE" w:rsidRPr="003602CF" w:rsidRDefault="00A16AAE" w:rsidP="003602CF">
            <w:pPr>
              <w:spacing w:line="360" w:lineRule="auto"/>
              <w:jc w:val="both"/>
              <w:rPr>
                <w:rFonts w:ascii="Arial" w:hAnsi="Arial" w:cs="Arial"/>
              </w:rPr>
            </w:pPr>
            <w:r w:rsidRPr="003602CF">
              <w:rPr>
                <w:rFonts w:ascii="Arial" w:hAnsi="Arial" w:cs="Arial"/>
              </w:rPr>
              <w:t>The positives and negatives are identified.</w:t>
            </w:r>
          </w:p>
          <w:p w14:paraId="77663E46" w14:textId="77777777" w:rsidR="00A16AAE" w:rsidRPr="003602CF" w:rsidRDefault="00A16AAE" w:rsidP="003602CF">
            <w:pPr>
              <w:spacing w:line="360" w:lineRule="auto"/>
              <w:jc w:val="both"/>
              <w:rPr>
                <w:rFonts w:ascii="Arial" w:hAnsi="Arial" w:cs="Arial"/>
                <w:b/>
                <w:bCs/>
              </w:rPr>
            </w:pPr>
            <w:r w:rsidRPr="003602CF">
              <w:rPr>
                <w:rFonts w:ascii="Arial" w:hAnsi="Arial" w:cs="Arial"/>
                <w:b/>
                <w:bCs/>
              </w:rPr>
              <w:t>4. Analysis</w:t>
            </w:r>
          </w:p>
          <w:p w14:paraId="6B2E7C45" w14:textId="77777777" w:rsidR="00A16AAE" w:rsidRPr="003602CF" w:rsidRDefault="00A16AAE" w:rsidP="003602CF">
            <w:pPr>
              <w:spacing w:line="360" w:lineRule="auto"/>
              <w:jc w:val="both"/>
              <w:rPr>
                <w:rFonts w:ascii="Arial" w:hAnsi="Arial" w:cs="Arial"/>
              </w:rPr>
            </w:pPr>
            <w:r w:rsidRPr="003602CF">
              <w:rPr>
                <w:rFonts w:ascii="Arial" w:hAnsi="Arial" w:cs="Arial"/>
              </w:rPr>
              <w:t>The practitioner thinks deeply about the reasons behind the outcome.</w:t>
            </w:r>
          </w:p>
          <w:p w14:paraId="716257A7" w14:textId="77777777" w:rsidR="00A16AAE" w:rsidRPr="003602CF" w:rsidRDefault="00A16AAE" w:rsidP="003602CF">
            <w:pPr>
              <w:spacing w:line="360" w:lineRule="auto"/>
              <w:jc w:val="both"/>
              <w:rPr>
                <w:rFonts w:ascii="Arial" w:hAnsi="Arial" w:cs="Arial"/>
                <w:b/>
                <w:bCs/>
              </w:rPr>
            </w:pPr>
            <w:r w:rsidRPr="003602CF">
              <w:rPr>
                <w:rFonts w:ascii="Arial" w:hAnsi="Arial" w:cs="Arial"/>
                <w:b/>
                <w:bCs/>
              </w:rPr>
              <w:t>5. Conclusion</w:t>
            </w:r>
          </w:p>
          <w:p w14:paraId="24375213" w14:textId="77777777" w:rsidR="00A16AAE" w:rsidRPr="003602CF" w:rsidRDefault="00A16AAE" w:rsidP="003602CF">
            <w:pPr>
              <w:spacing w:line="360" w:lineRule="auto"/>
              <w:jc w:val="both"/>
              <w:rPr>
                <w:rFonts w:ascii="Arial" w:hAnsi="Arial" w:cs="Arial"/>
              </w:rPr>
            </w:pPr>
            <w:r w:rsidRPr="003602CF">
              <w:rPr>
                <w:rFonts w:ascii="Arial" w:hAnsi="Arial" w:cs="Arial"/>
              </w:rPr>
              <w:t>The practitioner identifies lessons learned.</w:t>
            </w:r>
          </w:p>
          <w:p w14:paraId="79546463" w14:textId="77777777" w:rsidR="00A16AAE" w:rsidRPr="003602CF" w:rsidRDefault="00A16AAE" w:rsidP="003602CF">
            <w:pPr>
              <w:spacing w:line="360" w:lineRule="auto"/>
              <w:jc w:val="both"/>
              <w:rPr>
                <w:rFonts w:ascii="Arial" w:hAnsi="Arial" w:cs="Arial"/>
                <w:b/>
                <w:bCs/>
              </w:rPr>
            </w:pPr>
            <w:r w:rsidRPr="003602CF">
              <w:rPr>
                <w:rFonts w:ascii="Arial" w:hAnsi="Arial" w:cs="Arial"/>
                <w:b/>
                <w:bCs/>
              </w:rPr>
              <w:t>6. Action Plan</w:t>
            </w:r>
          </w:p>
          <w:p w14:paraId="2129C460" w14:textId="2D3B303D" w:rsidR="00A16AAE" w:rsidRPr="003602CF" w:rsidRDefault="00A16AAE" w:rsidP="003602CF">
            <w:pPr>
              <w:spacing w:line="360" w:lineRule="auto"/>
              <w:jc w:val="both"/>
              <w:rPr>
                <w:rFonts w:ascii="Arial" w:hAnsi="Arial" w:cs="Arial"/>
              </w:rPr>
            </w:pPr>
            <w:r w:rsidRPr="003602CF">
              <w:rPr>
                <w:rFonts w:ascii="Arial" w:hAnsi="Arial" w:cs="Arial"/>
              </w:rPr>
              <w:t>A practitioner notices children became distracted during circle time. After reflection, they decide to make activities shorter and more interactive next time</w:t>
            </w:r>
            <w:r w:rsidR="00A42990" w:rsidRPr="003602CF">
              <w:rPr>
                <w:rFonts w:ascii="Arial" w:hAnsi="Arial" w:cs="Arial"/>
              </w:rPr>
              <w:t>.</w:t>
            </w:r>
          </w:p>
        </w:tc>
      </w:tr>
      <w:tr w:rsidR="00A16AAE" w:rsidRPr="003602CF" w14:paraId="1E023EDE" w14:textId="77777777" w:rsidTr="00A16AAE">
        <w:tc>
          <w:tcPr>
            <w:tcW w:w="9016" w:type="dxa"/>
          </w:tcPr>
          <w:p w14:paraId="5C2C5922" w14:textId="77777777" w:rsidR="00A16AAE" w:rsidRPr="003602CF" w:rsidRDefault="00A16AAE" w:rsidP="003602CF">
            <w:pPr>
              <w:spacing w:line="360" w:lineRule="auto"/>
              <w:jc w:val="both"/>
              <w:rPr>
                <w:rFonts w:ascii="Arial" w:hAnsi="Arial" w:cs="Arial"/>
              </w:rPr>
            </w:pPr>
            <w:r w:rsidRPr="003602CF">
              <w:rPr>
                <w:rFonts w:ascii="Arial" w:hAnsi="Arial" w:cs="Arial"/>
                <w:b/>
                <w:bCs/>
              </w:rPr>
              <w:t>Kolb’s Experiential Learning Cycle (1984)</w:t>
            </w:r>
          </w:p>
          <w:p w14:paraId="2C644398" w14:textId="77777777" w:rsidR="00A16AAE" w:rsidRPr="003602CF" w:rsidRDefault="00A16AAE" w:rsidP="003602CF">
            <w:pPr>
              <w:spacing w:line="360" w:lineRule="auto"/>
              <w:jc w:val="both"/>
              <w:rPr>
                <w:rFonts w:ascii="Arial" w:hAnsi="Arial" w:cs="Arial"/>
              </w:rPr>
            </w:pPr>
            <w:r w:rsidRPr="003602CF">
              <w:rPr>
                <w:rFonts w:ascii="Arial" w:hAnsi="Arial" w:cs="Arial"/>
                <w:noProof/>
              </w:rPr>
              <w:lastRenderedPageBreak/>
              <w:drawing>
                <wp:anchor distT="0" distB="0" distL="114300" distR="114300" simplePos="0" relativeHeight="251670528" behindDoc="0" locked="0" layoutInCell="1" allowOverlap="1" wp14:anchorId="58C5DF18" wp14:editId="3A0C7EED">
                  <wp:simplePos x="0" y="0"/>
                  <wp:positionH relativeFrom="column">
                    <wp:posOffset>2948305</wp:posOffset>
                  </wp:positionH>
                  <wp:positionV relativeFrom="paragraph">
                    <wp:posOffset>234950</wp:posOffset>
                  </wp:positionV>
                  <wp:extent cx="2638425" cy="2299335"/>
                  <wp:effectExtent l="0" t="0" r="9525" b="5715"/>
                  <wp:wrapThrough wrapText="bothSides">
                    <wp:wrapPolygon edited="0">
                      <wp:start x="0" y="0"/>
                      <wp:lineTo x="0" y="21475"/>
                      <wp:lineTo x="21522" y="21475"/>
                      <wp:lineTo x="21522" y="0"/>
                      <wp:lineTo x="0" y="0"/>
                    </wp:wrapPolygon>
                  </wp:wrapThrough>
                  <wp:docPr id="5330884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14891" r="20570"/>
                          <a:stretch>
                            <a:fillRect/>
                          </a:stretch>
                        </pic:blipFill>
                        <pic:spPr bwMode="auto">
                          <a:xfrm>
                            <a:off x="0" y="0"/>
                            <a:ext cx="2638425" cy="229933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602CF">
              <w:rPr>
                <w:rFonts w:ascii="Arial" w:hAnsi="Arial" w:cs="Arial"/>
              </w:rPr>
              <w:t>Kolb believed learning happens through experience. His model has four stages.</w:t>
            </w:r>
          </w:p>
          <w:p w14:paraId="1D81FAAF" w14:textId="77777777" w:rsidR="00A16AAE" w:rsidRPr="003602CF" w:rsidRDefault="00A16AAE" w:rsidP="003602CF">
            <w:pPr>
              <w:spacing w:line="360" w:lineRule="auto"/>
              <w:jc w:val="both"/>
              <w:rPr>
                <w:rFonts w:ascii="Arial" w:hAnsi="Arial" w:cs="Arial"/>
              </w:rPr>
            </w:pPr>
          </w:p>
          <w:p w14:paraId="1E7AC499" w14:textId="77777777" w:rsidR="00A16AAE" w:rsidRPr="003602CF" w:rsidRDefault="00A16AAE" w:rsidP="003602CF">
            <w:pPr>
              <w:spacing w:line="360" w:lineRule="auto"/>
              <w:jc w:val="both"/>
              <w:rPr>
                <w:rFonts w:ascii="Arial" w:hAnsi="Arial" w:cs="Arial"/>
                <w:b/>
                <w:bCs/>
              </w:rPr>
            </w:pPr>
            <w:r w:rsidRPr="003602CF">
              <w:rPr>
                <w:rFonts w:ascii="Arial" w:hAnsi="Arial" w:cs="Arial"/>
                <w:b/>
                <w:bCs/>
              </w:rPr>
              <w:t>1. Concrete Experience</w:t>
            </w:r>
          </w:p>
          <w:p w14:paraId="66D4DDD3" w14:textId="77777777" w:rsidR="00A16AAE" w:rsidRPr="003602CF" w:rsidRDefault="00A16AAE" w:rsidP="003602CF">
            <w:pPr>
              <w:spacing w:line="360" w:lineRule="auto"/>
              <w:jc w:val="both"/>
              <w:rPr>
                <w:rFonts w:ascii="Arial" w:hAnsi="Arial" w:cs="Arial"/>
              </w:rPr>
            </w:pPr>
            <w:r w:rsidRPr="003602CF">
              <w:rPr>
                <w:rFonts w:ascii="Arial" w:hAnsi="Arial" w:cs="Arial"/>
              </w:rPr>
              <w:t>Having an experience.</w:t>
            </w:r>
          </w:p>
          <w:p w14:paraId="0F4EC2FE" w14:textId="77777777" w:rsidR="00A16AAE" w:rsidRPr="003602CF" w:rsidRDefault="00A16AAE" w:rsidP="003602CF">
            <w:pPr>
              <w:spacing w:line="360" w:lineRule="auto"/>
              <w:jc w:val="both"/>
              <w:rPr>
                <w:rFonts w:ascii="Arial" w:hAnsi="Arial" w:cs="Arial"/>
              </w:rPr>
            </w:pPr>
            <w:r w:rsidRPr="003602CF">
              <w:rPr>
                <w:rFonts w:ascii="Arial" w:hAnsi="Arial" w:cs="Arial"/>
              </w:rPr>
              <w:t>For example, leading a storytelling activity.</w:t>
            </w:r>
          </w:p>
          <w:p w14:paraId="5B9B4DDB" w14:textId="77777777" w:rsidR="00A16AAE" w:rsidRPr="003602CF" w:rsidRDefault="00A16AAE" w:rsidP="003602CF">
            <w:pPr>
              <w:spacing w:line="360" w:lineRule="auto"/>
              <w:jc w:val="both"/>
              <w:rPr>
                <w:rFonts w:ascii="Arial" w:hAnsi="Arial" w:cs="Arial"/>
                <w:b/>
                <w:bCs/>
              </w:rPr>
            </w:pPr>
            <w:r w:rsidRPr="003602CF">
              <w:rPr>
                <w:rFonts w:ascii="Arial" w:hAnsi="Arial" w:cs="Arial"/>
                <w:b/>
                <w:bCs/>
              </w:rPr>
              <w:t>2. Reflective Observation</w:t>
            </w:r>
          </w:p>
          <w:p w14:paraId="4EB1B71E" w14:textId="77777777" w:rsidR="00A16AAE" w:rsidRPr="003602CF" w:rsidRDefault="00A16AAE" w:rsidP="003602CF">
            <w:pPr>
              <w:spacing w:line="360" w:lineRule="auto"/>
              <w:jc w:val="both"/>
              <w:rPr>
                <w:rFonts w:ascii="Arial" w:hAnsi="Arial" w:cs="Arial"/>
              </w:rPr>
            </w:pPr>
            <w:r w:rsidRPr="003602CF">
              <w:rPr>
                <w:rFonts w:ascii="Arial" w:hAnsi="Arial" w:cs="Arial"/>
              </w:rPr>
              <w:t>The practitioner considers how the children responded.</w:t>
            </w:r>
          </w:p>
          <w:p w14:paraId="12CACBF3" w14:textId="77777777" w:rsidR="00A16AAE" w:rsidRPr="003602CF" w:rsidRDefault="00A16AAE" w:rsidP="003602CF">
            <w:pPr>
              <w:spacing w:line="360" w:lineRule="auto"/>
              <w:jc w:val="both"/>
              <w:rPr>
                <w:rFonts w:ascii="Arial" w:hAnsi="Arial" w:cs="Arial"/>
                <w:b/>
                <w:bCs/>
              </w:rPr>
            </w:pPr>
            <w:r w:rsidRPr="003602CF">
              <w:rPr>
                <w:rFonts w:ascii="Arial" w:hAnsi="Arial" w:cs="Arial"/>
                <w:b/>
                <w:bCs/>
              </w:rPr>
              <w:t>3. Abstract Conceptualisation</w:t>
            </w:r>
          </w:p>
          <w:p w14:paraId="33CF50A4" w14:textId="77777777" w:rsidR="00A16AAE" w:rsidRPr="003602CF" w:rsidRDefault="00A16AAE" w:rsidP="003602CF">
            <w:pPr>
              <w:spacing w:line="360" w:lineRule="auto"/>
              <w:jc w:val="both"/>
              <w:rPr>
                <w:rFonts w:ascii="Arial" w:hAnsi="Arial" w:cs="Arial"/>
              </w:rPr>
            </w:pPr>
            <w:r w:rsidRPr="003602CF">
              <w:rPr>
                <w:rFonts w:ascii="Arial" w:hAnsi="Arial" w:cs="Arial"/>
              </w:rPr>
              <w:t>The practitioner develops ideas about how to improve.</w:t>
            </w:r>
          </w:p>
          <w:p w14:paraId="33557134" w14:textId="77777777" w:rsidR="00A16AAE" w:rsidRPr="003602CF" w:rsidRDefault="00A16AAE" w:rsidP="003602CF">
            <w:pPr>
              <w:spacing w:line="360" w:lineRule="auto"/>
              <w:jc w:val="both"/>
              <w:rPr>
                <w:rFonts w:ascii="Arial" w:hAnsi="Arial" w:cs="Arial"/>
                <w:b/>
                <w:bCs/>
              </w:rPr>
            </w:pPr>
            <w:r w:rsidRPr="003602CF">
              <w:rPr>
                <w:rFonts w:ascii="Arial" w:hAnsi="Arial" w:cs="Arial"/>
                <w:b/>
                <w:bCs/>
              </w:rPr>
              <w:t>4. Active Experimentation</w:t>
            </w:r>
          </w:p>
          <w:p w14:paraId="348B98B5" w14:textId="77777777" w:rsidR="00A16AAE" w:rsidRPr="003602CF" w:rsidRDefault="00A16AAE" w:rsidP="003602CF">
            <w:pPr>
              <w:spacing w:line="360" w:lineRule="auto"/>
              <w:jc w:val="both"/>
              <w:rPr>
                <w:rFonts w:ascii="Arial" w:hAnsi="Arial" w:cs="Arial"/>
              </w:rPr>
            </w:pPr>
            <w:r w:rsidRPr="003602CF">
              <w:rPr>
                <w:rFonts w:ascii="Arial" w:hAnsi="Arial" w:cs="Arial"/>
              </w:rPr>
              <w:t>The practitioner changes their approach in future activities.</w:t>
            </w:r>
          </w:p>
          <w:p w14:paraId="6A6E35C9" w14:textId="77777777" w:rsidR="00A16AAE" w:rsidRPr="003602CF" w:rsidRDefault="00A16AAE" w:rsidP="003602CF">
            <w:pPr>
              <w:spacing w:line="360" w:lineRule="auto"/>
              <w:jc w:val="both"/>
              <w:rPr>
                <w:rFonts w:ascii="Arial" w:hAnsi="Arial" w:cs="Arial"/>
                <w:b/>
                <w:bCs/>
              </w:rPr>
            </w:pPr>
          </w:p>
          <w:p w14:paraId="18E18043" w14:textId="21125EA7" w:rsidR="00A16AAE" w:rsidRPr="003602CF" w:rsidRDefault="00A16AAE" w:rsidP="003602CF">
            <w:pPr>
              <w:spacing w:line="360" w:lineRule="auto"/>
              <w:jc w:val="both"/>
              <w:rPr>
                <w:rFonts w:ascii="Arial" w:hAnsi="Arial" w:cs="Arial"/>
                <w:b/>
                <w:bCs/>
              </w:rPr>
            </w:pPr>
            <w:r w:rsidRPr="003602CF">
              <w:rPr>
                <w:rFonts w:ascii="Arial" w:hAnsi="Arial" w:cs="Arial"/>
              </w:rPr>
              <w:t>A practitioner realises children engage more when puppets are used during storytelling, so they use more visual resources in future sessions.</w:t>
            </w:r>
          </w:p>
        </w:tc>
      </w:tr>
      <w:tr w:rsidR="00A16AAE" w:rsidRPr="003602CF" w14:paraId="49032D71" w14:textId="77777777" w:rsidTr="00A16AAE">
        <w:tc>
          <w:tcPr>
            <w:tcW w:w="9016" w:type="dxa"/>
          </w:tcPr>
          <w:p w14:paraId="5F21A26A" w14:textId="77777777" w:rsidR="00A16AAE" w:rsidRPr="003602CF" w:rsidRDefault="00A16AAE" w:rsidP="003602CF">
            <w:pPr>
              <w:spacing w:line="360" w:lineRule="auto"/>
              <w:jc w:val="both"/>
              <w:rPr>
                <w:rFonts w:ascii="Arial" w:hAnsi="Arial" w:cs="Arial"/>
              </w:rPr>
            </w:pPr>
            <w:r w:rsidRPr="003602CF">
              <w:rPr>
                <w:rFonts w:ascii="Arial" w:hAnsi="Arial" w:cs="Arial"/>
              </w:rPr>
              <w:t>Analysis of the Models</w:t>
            </w:r>
          </w:p>
          <w:p w14:paraId="28609F91" w14:textId="77777777" w:rsidR="00A16AAE" w:rsidRPr="003602CF" w:rsidRDefault="00A16AAE" w:rsidP="003602CF">
            <w:pPr>
              <w:spacing w:line="360" w:lineRule="auto"/>
              <w:jc w:val="both"/>
              <w:rPr>
                <w:rFonts w:ascii="Arial" w:hAnsi="Arial" w:cs="Arial"/>
              </w:rPr>
            </w:pPr>
          </w:p>
          <w:p w14:paraId="1DD63619" w14:textId="77777777" w:rsidR="00A16AAE" w:rsidRPr="003602CF" w:rsidRDefault="00A16AAE" w:rsidP="003602CF">
            <w:pPr>
              <w:spacing w:line="360" w:lineRule="auto"/>
              <w:jc w:val="both"/>
              <w:rPr>
                <w:rFonts w:ascii="Arial" w:hAnsi="Arial" w:cs="Arial"/>
              </w:rPr>
            </w:pPr>
            <w:r w:rsidRPr="003602CF">
              <w:rPr>
                <w:rFonts w:ascii="Arial" w:hAnsi="Arial" w:cs="Arial"/>
              </w:rPr>
              <w:t>Both Gibbs’ Reflective Cycle and Kolb’s Experiential Learning Cycle emphasise learning through experience, continuous improvement, and professional development (University of Hull, 2026). Each model encourages practitioners to reflect on practice and apply their learning to future situations, making them valuable within Early Years settings (Welsh Government, 2023). However, the models differ in structure and focus. Gibbs’ model is more detailed and systematic, encouraging reflection through consideration of emotions, strengths, and areas for improvement (TSW Training, 2025). In contrast, Kolb’s model is a continuous learning process based on experiential learning, in which knowledge is developed through experience, reflection, conceptualisation, and active experimentation (</w:t>
            </w:r>
            <w:proofErr w:type="spellStart"/>
            <w:r w:rsidRPr="003602CF">
              <w:rPr>
                <w:rFonts w:ascii="Arial" w:hAnsi="Arial" w:cs="Arial"/>
              </w:rPr>
              <w:t>Bagweneza</w:t>
            </w:r>
            <w:proofErr w:type="spellEnd"/>
            <w:r w:rsidRPr="003602CF">
              <w:rPr>
                <w:rFonts w:ascii="Arial" w:hAnsi="Arial" w:cs="Arial"/>
              </w:rPr>
              <w:t xml:space="preserve">, </w:t>
            </w:r>
            <w:r w:rsidRPr="003602CF">
              <w:rPr>
                <w:rFonts w:ascii="Arial" w:hAnsi="Arial" w:cs="Arial"/>
                <w:i/>
                <w:iCs/>
              </w:rPr>
              <w:t>et al., 2021).</w:t>
            </w:r>
          </w:p>
          <w:p w14:paraId="3DE62E4E" w14:textId="77777777" w:rsidR="00A16AAE" w:rsidRPr="003602CF" w:rsidRDefault="00A16AAE" w:rsidP="003602CF">
            <w:pPr>
              <w:spacing w:line="360" w:lineRule="auto"/>
              <w:jc w:val="both"/>
              <w:rPr>
                <w:rFonts w:ascii="Arial" w:hAnsi="Arial" w:cs="Arial"/>
              </w:rPr>
            </w:pPr>
          </w:p>
          <w:p w14:paraId="428B3C47" w14:textId="77777777" w:rsidR="00A16AAE" w:rsidRPr="003602CF" w:rsidRDefault="00A16AAE" w:rsidP="003602CF">
            <w:pPr>
              <w:spacing w:line="360" w:lineRule="auto"/>
              <w:jc w:val="both"/>
              <w:rPr>
                <w:rFonts w:ascii="Arial" w:hAnsi="Arial" w:cs="Arial"/>
              </w:rPr>
            </w:pPr>
            <w:r w:rsidRPr="003602CF">
              <w:rPr>
                <w:rFonts w:ascii="Arial" w:hAnsi="Arial" w:cs="Arial"/>
              </w:rPr>
              <w:t>Gibbs’ Reflective Cycle</w:t>
            </w:r>
          </w:p>
          <w:p w14:paraId="729456BE" w14:textId="77777777" w:rsidR="00A16AAE" w:rsidRPr="003602CF" w:rsidRDefault="00A16AAE" w:rsidP="003602CF">
            <w:pPr>
              <w:spacing w:line="360" w:lineRule="auto"/>
              <w:jc w:val="both"/>
              <w:rPr>
                <w:rFonts w:ascii="Arial" w:hAnsi="Arial" w:cs="Arial"/>
              </w:rPr>
            </w:pPr>
            <w:r w:rsidRPr="003602CF">
              <w:rPr>
                <w:rFonts w:ascii="Arial" w:hAnsi="Arial" w:cs="Arial"/>
              </w:rPr>
              <w:t>Advantages</w:t>
            </w:r>
          </w:p>
          <w:p w14:paraId="3FD0A6E4" w14:textId="77777777" w:rsidR="00A16AAE" w:rsidRPr="003602CF" w:rsidRDefault="00A16AAE" w:rsidP="003602CF">
            <w:pPr>
              <w:pStyle w:val="ListParagraph"/>
              <w:numPr>
                <w:ilvl w:val="0"/>
                <w:numId w:val="6"/>
              </w:numPr>
              <w:spacing w:line="360" w:lineRule="auto"/>
              <w:jc w:val="both"/>
              <w:rPr>
                <w:rFonts w:ascii="Arial" w:hAnsi="Arial" w:cs="Arial"/>
              </w:rPr>
            </w:pPr>
            <w:r w:rsidRPr="003602CF">
              <w:rPr>
                <w:rFonts w:ascii="Arial" w:hAnsi="Arial" w:cs="Arial"/>
              </w:rPr>
              <w:t>Provides a clear step-by-step framework</w:t>
            </w:r>
          </w:p>
          <w:p w14:paraId="429F5A03" w14:textId="77777777" w:rsidR="00A16AAE" w:rsidRPr="003602CF" w:rsidRDefault="00A16AAE" w:rsidP="003602CF">
            <w:pPr>
              <w:pStyle w:val="ListParagraph"/>
              <w:numPr>
                <w:ilvl w:val="0"/>
                <w:numId w:val="6"/>
              </w:numPr>
              <w:spacing w:line="360" w:lineRule="auto"/>
              <w:jc w:val="both"/>
              <w:rPr>
                <w:rFonts w:ascii="Arial" w:hAnsi="Arial" w:cs="Arial"/>
              </w:rPr>
            </w:pPr>
            <w:r w:rsidRPr="003602CF">
              <w:rPr>
                <w:rFonts w:ascii="Arial" w:hAnsi="Arial" w:cs="Arial"/>
              </w:rPr>
              <w:lastRenderedPageBreak/>
              <w:t>Encourages detailed reflection and self-awareness</w:t>
            </w:r>
          </w:p>
          <w:p w14:paraId="764CEF1E" w14:textId="77777777" w:rsidR="00A16AAE" w:rsidRPr="003602CF" w:rsidRDefault="00A16AAE" w:rsidP="003602CF">
            <w:pPr>
              <w:pStyle w:val="ListParagraph"/>
              <w:numPr>
                <w:ilvl w:val="0"/>
                <w:numId w:val="6"/>
              </w:numPr>
              <w:spacing w:line="360" w:lineRule="auto"/>
              <w:jc w:val="both"/>
              <w:rPr>
                <w:rFonts w:ascii="Arial" w:hAnsi="Arial" w:cs="Arial"/>
              </w:rPr>
            </w:pPr>
            <w:r w:rsidRPr="003602CF">
              <w:rPr>
                <w:rFonts w:ascii="Arial" w:hAnsi="Arial" w:cs="Arial"/>
              </w:rPr>
              <w:t>Considers emotions and feelings</w:t>
            </w:r>
          </w:p>
          <w:p w14:paraId="007E3D6D" w14:textId="77777777" w:rsidR="00A16AAE" w:rsidRPr="003602CF" w:rsidRDefault="00A16AAE" w:rsidP="003602CF">
            <w:pPr>
              <w:pStyle w:val="ListParagraph"/>
              <w:numPr>
                <w:ilvl w:val="0"/>
                <w:numId w:val="6"/>
              </w:numPr>
              <w:spacing w:line="360" w:lineRule="auto"/>
              <w:jc w:val="both"/>
              <w:rPr>
                <w:rFonts w:ascii="Arial" w:hAnsi="Arial" w:cs="Arial"/>
              </w:rPr>
            </w:pPr>
            <w:r w:rsidRPr="003602CF">
              <w:rPr>
                <w:rFonts w:ascii="Arial" w:hAnsi="Arial" w:cs="Arial"/>
              </w:rPr>
              <w:t>Identifies strengths and areas for development</w:t>
            </w:r>
          </w:p>
          <w:p w14:paraId="060724E4" w14:textId="77777777" w:rsidR="00A16AAE" w:rsidRPr="003602CF" w:rsidRDefault="00A16AAE" w:rsidP="003602CF">
            <w:pPr>
              <w:spacing w:line="360" w:lineRule="auto"/>
              <w:jc w:val="both"/>
              <w:rPr>
                <w:rFonts w:ascii="Arial" w:hAnsi="Arial" w:cs="Arial"/>
              </w:rPr>
            </w:pPr>
          </w:p>
          <w:p w14:paraId="5B1EEB56" w14:textId="77777777" w:rsidR="00A16AAE" w:rsidRPr="003602CF" w:rsidRDefault="00A16AAE" w:rsidP="003602CF">
            <w:pPr>
              <w:spacing w:line="360" w:lineRule="auto"/>
              <w:jc w:val="both"/>
              <w:rPr>
                <w:rFonts w:ascii="Arial" w:hAnsi="Arial" w:cs="Arial"/>
              </w:rPr>
            </w:pPr>
            <w:r w:rsidRPr="003602CF">
              <w:rPr>
                <w:rFonts w:ascii="Arial" w:hAnsi="Arial" w:cs="Arial"/>
              </w:rPr>
              <w:t xml:space="preserve">Limitations </w:t>
            </w:r>
          </w:p>
          <w:p w14:paraId="4C372388" w14:textId="77777777" w:rsidR="00A16AAE" w:rsidRPr="003602CF" w:rsidRDefault="00A16AAE" w:rsidP="003602CF">
            <w:pPr>
              <w:pStyle w:val="ListParagraph"/>
              <w:numPr>
                <w:ilvl w:val="0"/>
                <w:numId w:val="7"/>
              </w:numPr>
              <w:spacing w:line="360" w:lineRule="auto"/>
              <w:jc w:val="both"/>
              <w:rPr>
                <w:rFonts w:ascii="Arial" w:hAnsi="Arial" w:cs="Arial"/>
              </w:rPr>
            </w:pPr>
            <w:r w:rsidRPr="003602CF">
              <w:rPr>
                <w:rFonts w:ascii="Arial" w:hAnsi="Arial" w:cs="Arial"/>
              </w:rPr>
              <w:t>Can be time-consuming</w:t>
            </w:r>
          </w:p>
          <w:p w14:paraId="7A5AF876" w14:textId="77777777" w:rsidR="00A16AAE" w:rsidRPr="003602CF" w:rsidRDefault="00A16AAE" w:rsidP="003602CF">
            <w:pPr>
              <w:pStyle w:val="ListParagraph"/>
              <w:numPr>
                <w:ilvl w:val="0"/>
                <w:numId w:val="7"/>
              </w:numPr>
              <w:spacing w:line="360" w:lineRule="auto"/>
              <w:jc w:val="both"/>
              <w:rPr>
                <w:rFonts w:ascii="Arial" w:hAnsi="Arial" w:cs="Arial"/>
              </w:rPr>
            </w:pPr>
            <w:r w:rsidRPr="003602CF">
              <w:rPr>
                <w:rFonts w:ascii="Arial" w:hAnsi="Arial" w:cs="Arial"/>
              </w:rPr>
              <w:t>May overemphasise negative experiences</w:t>
            </w:r>
          </w:p>
          <w:p w14:paraId="0EFAC1D4" w14:textId="77777777" w:rsidR="00A16AAE" w:rsidRPr="003602CF" w:rsidRDefault="00A16AAE" w:rsidP="003602CF">
            <w:pPr>
              <w:pStyle w:val="ListParagraph"/>
              <w:numPr>
                <w:ilvl w:val="0"/>
                <w:numId w:val="7"/>
              </w:numPr>
              <w:spacing w:line="360" w:lineRule="auto"/>
              <w:jc w:val="both"/>
              <w:rPr>
                <w:rFonts w:ascii="Arial" w:hAnsi="Arial" w:cs="Arial"/>
              </w:rPr>
            </w:pPr>
            <w:r w:rsidRPr="003602CF">
              <w:rPr>
                <w:rFonts w:ascii="Arial" w:hAnsi="Arial" w:cs="Arial"/>
              </w:rPr>
              <w:t>Relies on honest self-evaluation</w:t>
            </w:r>
          </w:p>
          <w:p w14:paraId="44EA9857" w14:textId="77777777" w:rsidR="00A16AAE" w:rsidRPr="003602CF" w:rsidRDefault="00A16AAE" w:rsidP="003602CF">
            <w:pPr>
              <w:spacing w:line="360" w:lineRule="auto"/>
              <w:jc w:val="both"/>
              <w:rPr>
                <w:rFonts w:ascii="Arial" w:hAnsi="Arial" w:cs="Arial"/>
              </w:rPr>
            </w:pPr>
          </w:p>
          <w:p w14:paraId="76E30F87" w14:textId="77777777" w:rsidR="00A16AAE" w:rsidRPr="003602CF" w:rsidRDefault="00A16AAE" w:rsidP="003602CF">
            <w:pPr>
              <w:spacing w:line="360" w:lineRule="auto"/>
              <w:jc w:val="both"/>
              <w:rPr>
                <w:rFonts w:ascii="Arial" w:hAnsi="Arial" w:cs="Arial"/>
              </w:rPr>
            </w:pPr>
            <w:r w:rsidRPr="003602CF">
              <w:rPr>
                <w:rFonts w:ascii="Arial" w:hAnsi="Arial" w:cs="Arial"/>
              </w:rPr>
              <w:t>Kolb’s Experiential Learning Cycle</w:t>
            </w:r>
          </w:p>
          <w:p w14:paraId="7FD7AAA5" w14:textId="77777777" w:rsidR="00A16AAE" w:rsidRPr="003602CF" w:rsidRDefault="00A16AAE" w:rsidP="003602CF">
            <w:pPr>
              <w:pStyle w:val="ListParagraph"/>
              <w:numPr>
                <w:ilvl w:val="0"/>
                <w:numId w:val="8"/>
              </w:numPr>
              <w:spacing w:line="360" w:lineRule="auto"/>
              <w:jc w:val="both"/>
              <w:rPr>
                <w:rFonts w:ascii="Arial" w:hAnsi="Arial" w:cs="Arial"/>
              </w:rPr>
            </w:pPr>
            <w:r w:rsidRPr="003602CF">
              <w:rPr>
                <w:rFonts w:ascii="Arial" w:hAnsi="Arial" w:cs="Arial"/>
              </w:rPr>
              <w:t xml:space="preserve">Advantages </w:t>
            </w:r>
          </w:p>
          <w:p w14:paraId="0FBA7ED8" w14:textId="77777777" w:rsidR="00A16AAE" w:rsidRPr="003602CF" w:rsidRDefault="00A16AAE" w:rsidP="003602CF">
            <w:pPr>
              <w:pStyle w:val="ListParagraph"/>
              <w:numPr>
                <w:ilvl w:val="0"/>
                <w:numId w:val="8"/>
              </w:numPr>
              <w:spacing w:line="360" w:lineRule="auto"/>
              <w:jc w:val="both"/>
              <w:rPr>
                <w:rFonts w:ascii="Arial" w:hAnsi="Arial" w:cs="Arial"/>
              </w:rPr>
            </w:pPr>
            <w:r w:rsidRPr="003602CF">
              <w:rPr>
                <w:rFonts w:ascii="Arial" w:hAnsi="Arial" w:cs="Arial"/>
              </w:rPr>
              <w:t>Simple and easy to apply</w:t>
            </w:r>
          </w:p>
          <w:p w14:paraId="00A0E489" w14:textId="77777777" w:rsidR="00A16AAE" w:rsidRPr="003602CF" w:rsidRDefault="00A16AAE" w:rsidP="003602CF">
            <w:pPr>
              <w:pStyle w:val="ListParagraph"/>
              <w:numPr>
                <w:ilvl w:val="0"/>
                <w:numId w:val="8"/>
              </w:numPr>
              <w:spacing w:line="360" w:lineRule="auto"/>
              <w:jc w:val="both"/>
              <w:rPr>
                <w:rFonts w:ascii="Arial" w:hAnsi="Arial" w:cs="Arial"/>
              </w:rPr>
            </w:pPr>
            <w:r w:rsidRPr="003602CF">
              <w:rPr>
                <w:rFonts w:ascii="Arial" w:hAnsi="Arial" w:cs="Arial"/>
              </w:rPr>
              <w:t>Focuses on practical learning experiences</w:t>
            </w:r>
          </w:p>
          <w:p w14:paraId="376C1ADC" w14:textId="77777777" w:rsidR="00A16AAE" w:rsidRPr="003602CF" w:rsidRDefault="00A16AAE" w:rsidP="003602CF">
            <w:pPr>
              <w:pStyle w:val="ListParagraph"/>
              <w:numPr>
                <w:ilvl w:val="0"/>
                <w:numId w:val="8"/>
              </w:numPr>
              <w:spacing w:line="360" w:lineRule="auto"/>
              <w:jc w:val="both"/>
              <w:rPr>
                <w:rFonts w:ascii="Arial" w:hAnsi="Arial" w:cs="Arial"/>
              </w:rPr>
            </w:pPr>
            <w:r w:rsidRPr="003602CF">
              <w:rPr>
                <w:rFonts w:ascii="Arial" w:hAnsi="Arial" w:cs="Arial"/>
              </w:rPr>
              <w:t>Encourages experimentation and improvement</w:t>
            </w:r>
          </w:p>
          <w:p w14:paraId="494F4184" w14:textId="77777777" w:rsidR="00A16AAE" w:rsidRPr="003602CF" w:rsidRDefault="00A16AAE" w:rsidP="003602CF">
            <w:pPr>
              <w:pStyle w:val="ListParagraph"/>
              <w:numPr>
                <w:ilvl w:val="0"/>
                <w:numId w:val="8"/>
              </w:numPr>
              <w:spacing w:line="360" w:lineRule="auto"/>
              <w:jc w:val="both"/>
              <w:rPr>
                <w:rFonts w:ascii="Arial" w:hAnsi="Arial" w:cs="Arial"/>
              </w:rPr>
            </w:pPr>
            <w:r w:rsidRPr="003602CF">
              <w:rPr>
                <w:rFonts w:ascii="Arial" w:hAnsi="Arial" w:cs="Arial"/>
              </w:rPr>
              <w:t>Useful for everyday EY practice</w:t>
            </w:r>
          </w:p>
          <w:p w14:paraId="009130DC" w14:textId="77777777" w:rsidR="00A16AAE" w:rsidRPr="003602CF" w:rsidRDefault="00A16AAE" w:rsidP="003602CF">
            <w:pPr>
              <w:spacing w:line="360" w:lineRule="auto"/>
              <w:jc w:val="both"/>
              <w:rPr>
                <w:rFonts w:ascii="Arial" w:hAnsi="Arial" w:cs="Arial"/>
              </w:rPr>
            </w:pPr>
          </w:p>
          <w:p w14:paraId="5D0C1B79" w14:textId="77777777" w:rsidR="00A16AAE" w:rsidRPr="003602CF" w:rsidRDefault="00A16AAE" w:rsidP="003602CF">
            <w:pPr>
              <w:spacing w:line="360" w:lineRule="auto"/>
              <w:jc w:val="both"/>
              <w:rPr>
                <w:rFonts w:ascii="Arial" w:hAnsi="Arial" w:cs="Arial"/>
              </w:rPr>
            </w:pPr>
            <w:r w:rsidRPr="003602CF">
              <w:rPr>
                <w:rFonts w:ascii="Arial" w:hAnsi="Arial" w:cs="Arial"/>
              </w:rPr>
              <w:t xml:space="preserve">Limitations </w:t>
            </w:r>
          </w:p>
          <w:p w14:paraId="3486C999" w14:textId="77777777" w:rsidR="00A16AAE" w:rsidRPr="003602CF" w:rsidRDefault="00A16AAE" w:rsidP="003602CF">
            <w:pPr>
              <w:pStyle w:val="ListParagraph"/>
              <w:numPr>
                <w:ilvl w:val="0"/>
                <w:numId w:val="9"/>
              </w:numPr>
              <w:spacing w:line="360" w:lineRule="auto"/>
              <w:jc w:val="both"/>
              <w:rPr>
                <w:rFonts w:ascii="Arial" w:hAnsi="Arial" w:cs="Arial"/>
              </w:rPr>
            </w:pPr>
            <w:r w:rsidRPr="003602CF">
              <w:rPr>
                <w:rFonts w:ascii="Arial" w:hAnsi="Arial" w:cs="Arial"/>
              </w:rPr>
              <w:t>Less detailed than Gibbs’ model</w:t>
            </w:r>
          </w:p>
          <w:p w14:paraId="31F0D351" w14:textId="77777777" w:rsidR="00A16AAE" w:rsidRPr="003602CF" w:rsidRDefault="00A16AAE" w:rsidP="003602CF">
            <w:pPr>
              <w:pStyle w:val="ListParagraph"/>
              <w:numPr>
                <w:ilvl w:val="0"/>
                <w:numId w:val="9"/>
              </w:numPr>
              <w:spacing w:line="360" w:lineRule="auto"/>
              <w:jc w:val="both"/>
              <w:rPr>
                <w:rFonts w:ascii="Arial" w:hAnsi="Arial" w:cs="Arial"/>
              </w:rPr>
            </w:pPr>
            <w:r w:rsidRPr="003602CF">
              <w:rPr>
                <w:rFonts w:ascii="Arial" w:hAnsi="Arial" w:cs="Arial"/>
              </w:rPr>
              <w:t>Limited consideration of emotions</w:t>
            </w:r>
          </w:p>
          <w:p w14:paraId="7EE79101" w14:textId="77777777" w:rsidR="00A16AAE" w:rsidRPr="003602CF" w:rsidRDefault="00A16AAE" w:rsidP="003602CF">
            <w:pPr>
              <w:pStyle w:val="ListParagraph"/>
              <w:numPr>
                <w:ilvl w:val="0"/>
                <w:numId w:val="9"/>
              </w:numPr>
              <w:spacing w:line="360" w:lineRule="auto"/>
              <w:jc w:val="both"/>
              <w:rPr>
                <w:rFonts w:ascii="Arial" w:hAnsi="Arial" w:cs="Arial"/>
              </w:rPr>
            </w:pPr>
            <w:r w:rsidRPr="003602CF">
              <w:rPr>
                <w:rFonts w:ascii="Arial" w:hAnsi="Arial" w:cs="Arial"/>
              </w:rPr>
              <w:t>May not provide sufficient depth for complex situations</w:t>
            </w:r>
          </w:p>
          <w:p w14:paraId="57328AC9" w14:textId="77777777" w:rsidR="00A16AAE" w:rsidRPr="003602CF" w:rsidRDefault="00A16AAE" w:rsidP="003602CF">
            <w:pPr>
              <w:spacing w:line="360" w:lineRule="auto"/>
              <w:jc w:val="both"/>
              <w:rPr>
                <w:rFonts w:ascii="Arial" w:hAnsi="Arial" w:cs="Arial"/>
                <w:b/>
                <w:bCs/>
              </w:rPr>
            </w:pPr>
          </w:p>
        </w:tc>
      </w:tr>
      <w:tr w:rsidR="00A16AAE" w:rsidRPr="003602CF" w14:paraId="77C328CC" w14:textId="77777777" w:rsidTr="00A16AAE">
        <w:tc>
          <w:tcPr>
            <w:tcW w:w="9016" w:type="dxa"/>
          </w:tcPr>
          <w:p w14:paraId="7CD5C88D" w14:textId="77777777" w:rsidR="00A16AAE" w:rsidRPr="003602CF" w:rsidRDefault="00A16AAE" w:rsidP="003602CF">
            <w:pPr>
              <w:spacing w:after="160" w:line="360" w:lineRule="auto"/>
              <w:jc w:val="both"/>
              <w:rPr>
                <w:rFonts w:ascii="Arial" w:hAnsi="Arial" w:cs="Arial"/>
              </w:rPr>
            </w:pPr>
            <w:r w:rsidRPr="003602CF">
              <w:rPr>
                <w:rFonts w:ascii="Arial" w:hAnsi="Arial" w:cs="Arial"/>
              </w:rPr>
              <w:t xml:space="preserve">Conclusion </w:t>
            </w:r>
          </w:p>
          <w:p w14:paraId="307BC348" w14:textId="77777777" w:rsidR="00A16AAE" w:rsidRPr="003602CF" w:rsidRDefault="00A16AAE" w:rsidP="003602CF">
            <w:pPr>
              <w:spacing w:after="160" w:line="360" w:lineRule="auto"/>
              <w:jc w:val="both"/>
              <w:rPr>
                <w:rFonts w:ascii="Arial" w:hAnsi="Arial" w:cs="Arial"/>
              </w:rPr>
            </w:pPr>
            <w:r w:rsidRPr="003602CF">
              <w:rPr>
                <w:rFonts w:ascii="Arial" w:hAnsi="Arial" w:cs="Arial"/>
              </w:rPr>
              <w:t>Reflective practice is widely recognised as a fundamental aspect of professional practice in Early Years education and care, supporting continuous improvement and professional development (Hayes, 2014). It enables practitioners to critically evaluate their experiences, teaching approaches, and interactions to improve the quality of the care and education they provide to children. Through regular reflection, practitioners can identify strengths within their practice, recognise areas requiring development, and implement strategies for improvement (Improvement Cymru Academy, ND). This process supports both professional growth and improved outcomes for children’s learning, development, and wellbeing.</w:t>
            </w:r>
          </w:p>
          <w:p w14:paraId="16FF76F4" w14:textId="77777777" w:rsidR="00A16AAE" w:rsidRPr="003602CF" w:rsidRDefault="00A16AAE" w:rsidP="003602CF">
            <w:pPr>
              <w:spacing w:after="160" w:line="360" w:lineRule="auto"/>
              <w:jc w:val="both"/>
              <w:rPr>
                <w:rFonts w:ascii="Arial" w:hAnsi="Arial" w:cs="Arial"/>
              </w:rPr>
            </w:pPr>
            <w:r w:rsidRPr="003602CF">
              <w:rPr>
                <w:rFonts w:ascii="Arial" w:hAnsi="Arial" w:cs="Arial"/>
              </w:rPr>
              <w:lastRenderedPageBreak/>
              <w:t>In Early Years settings, reflective practice is particularly important because young children develop rapidly and have diverse individual needs (Gunning, 2022). Practitioners must therefore adapt their approaches to ensure that activities, teaching methods, and learning environments are inclusive, engaging, and developmentally appropriate. Reflecting on daily experiences allows practitioners to consider how effectively children responded to activities and whether learning objectives were successfully achieved (Fisher, 2025). As a result, reflective practice contributes to the creation of positive and supportive learning environments by enabling practitioners to evaluate and improve their teaching approaches, leading to enhanced learning outcomes for children (Department for Education, 2026).</w:t>
            </w:r>
          </w:p>
          <w:p w14:paraId="6183214A" w14:textId="0DDF32E3" w:rsidR="00A16AAE" w:rsidRPr="003602CF" w:rsidRDefault="00A16AAE" w:rsidP="003602CF">
            <w:pPr>
              <w:spacing w:after="160" w:line="360" w:lineRule="auto"/>
              <w:jc w:val="both"/>
              <w:rPr>
                <w:rFonts w:ascii="Arial" w:hAnsi="Arial" w:cs="Arial"/>
              </w:rPr>
            </w:pPr>
            <w:r w:rsidRPr="003602CF">
              <w:rPr>
                <w:rFonts w:ascii="Arial" w:hAnsi="Arial" w:cs="Arial"/>
              </w:rPr>
              <w:t xml:space="preserve">Reflective practice supports professional development by encouraging practitioners to continuously improve their knowledge, skills, and professional judgement (Haven, 2024). Through self-evaluation and discussion with peers, practitioners become more aware of their own strengths and limitations (Koshy, </w:t>
            </w:r>
            <w:r w:rsidRPr="003602CF">
              <w:rPr>
                <w:rFonts w:ascii="Arial" w:hAnsi="Arial" w:cs="Arial"/>
                <w:i/>
                <w:iCs/>
              </w:rPr>
              <w:t>et al.,</w:t>
            </w:r>
            <w:r w:rsidRPr="003602CF">
              <w:rPr>
                <w:rFonts w:ascii="Arial" w:hAnsi="Arial" w:cs="Arial"/>
              </w:rPr>
              <w:t xml:space="preserve"> 2017).  This increased self-awareness can improve confidence, decision-making, and problem-solving skills in professional contexts (Social Care Wales, 2019). Furthermore, reflective practice encourages practitioners to remain responsive to new ideas, research, and policies within the Early Years sector, including the requirements of the Early Years Foundation Stage framework (Colwell, 2019). </w:t>
            </w:r>
          </w:p>
          <w:p w14:paraId="7EA10BFD" w14:textId="374B051F" w:rsidR="00A16AAE" w:rsidRPr="003602CF" w:rsidRDefault="00A16AAE" w:rsidP="003602CF">
            <w:pPr>
              <w:spacing w:after="160" w:line="360" w:lineRule="auto"/>
              <w:jc w:val="both"/>
              <w:rPr>
                <w:rFonts w:ascii="Arial" w:hAnsi="Arial" w:cs="Arial"/>
              </w:rPr>
            </w:pPr>
            <w:r w:rsidRPr="003602CF">
              <w:rPr>
                <w:rFonts w:ascii="Arial" w:hAnsi="Arial" w:cs="Arial"/>
              </w:rPr>
              <w:t>Two widely recognised models of reflective practice are Gibbs’ Reflective Cycle and Kolb’s Experiential Learning Cycle</w:t>
            </w:r>
            <w:r w:rsidR="00756669" w:rsidRPr="003602CF">
              <w:rPr>
                <w:rFonts w:ascii="Arial" w:hAnsi="Arial" w:cs="Arial"/>
              </w:rPr>
              <w:t xml:space="preserve"> whose</w:t>
            </w:r>
            <w:r w:rsidRPr="003602CF">
              <w:rPr>
                <w:rFonts w:ascii="Arial" w:hAnsi="Arial" w:cs="Arial"/>
              </w:rPr>
              <w:t xml:space="preserve"> models are based on the principle of learning from experience and applying this learning to future practice. However, they</w:t>
            </w:r>
            <w:r w:rsidR="001641F9" w:rsidRPr="003602CF">
              <w:rPr>
                <w:rFonts w:ascii="Arial" w:hAnsi="Arial" w:cs="Arial"/>
              </w:rPr>
              <w:t xml:space="preserve"> </w:t>
            </w:r>
            <w:r w:rsidRPr="003602CF">
              <w:rPr>
                <w:rFonts w:ascii="Arial" w:hAnsi="Arial" w:cs="Arial"/>
              </w:rPr>
              <w:t>differ in structure and focus. Gibbs’ Reflective Cycle provides a more detailed and systematic framework for reflection. It encourages practitioners to consider not only what happened during an experience, but their thoughts, feelings, evaluation, analysis, and action plan for future situations (Sow, Rasiah, and Er., 2024). This structured approach promotes deeper critical thinking and enables practitioners to identify both positive aspects of practice and areas requiring improvement. Consequently, Gibbs’ model is often considered beneficial for more complex or emotionally challenging situations.</w:t>
            </w:r>
          </w:p>
          <w:p w14:paraId="0355EFA3" w14:textId="77777777" w:rsidR="00A16AAE" w:rsidRPr="003602CF" w:rsidRDefault="00A16AAE" w:rsidP="003602CF">
            <w:pPr>
              <w:spacing w:after="160" w:line="360" w:lineRule="auto"/>
              <w:jc w:val="both"/>
              <w:rPr>
                <w:rFonts w:ascii="Arial" w:hAnsi="Arial" w:cs="Arial"/>
              </w:rPr>
            </w:pPr>
            <w:r w:rsidRPr="003602CF">
              <w:rPr>
                <w:rFonts w:ascii="Arial" w:hAnsi="Arial" w:cs="Arial"/>
              </w:rPr>
              <w:t xml:space="preserve">In comparison, Kolb’s Experiential Learning Cycle focuses primarily on learning through practical experience. The model involves four stages: concrete experience, </w:t>
            </w:r>
            <w:r w:rsidRPr="003602CF">
              <w:rPr>
                <w:rFonts w:ascii="Arial" w:hAnsi="Arial" w:cs="Arial"/>
              </w:rPr>
              <w:lastRenderedPageBreak/>
              <w:t>reflective observation, abstract conceptualisation, and active experimentation. Kolb’s approach is generally simpler and more concise than Gibbs’ model, making it easier to apply within everyday practice. It encourages practitioners to test new ideas and adapt their approaches based on previous experiences. However, it places less emphasis on emotions and detailed analysis.</w:t>
            </w:r>
          </w:p>
          <w:p w14:paraId="40B1958D" w14:textId="34950D72" w:rsidR="00A16AAE" w:rsidRPr="003602CF" w:rsidRDefault="00A16AAE" w:rsidP="003602CF">
            <w:pPr>
              <w:spacing w:after="160" w:line="360" w:lineRule="auto"/>
              <w:jc w:val="both"/>
              <w:rPr>
                <w:rFonts w:ascii="Arial" w:hAnsi="Arial" w:cs="Arial"/>
              </w:rPr>
            </w:pPr>
            <w:r w:rsidRPr="003602CF">
              <w:rPr>
                <w:rFonts w:ascii="Arial" w:hAnsi="Arial" w:cs="Arial"/>
              </w:rPr>
              <w:t>Overall, reflective practice plays a vital role in maintaining high standards within Early Years education and care. By regularly evaluating and improving their practice, practitioners can provide more effective support for children’s learning and development while also enhancing their own professional competence. Both Gibbs’ and Kolb’s reflective models offer valuable frameworks that encourage continuous learning, self-improvement, and the ongoing development of professional practice.</w:t>
            </w:r>
          </w:p>
        </w:tc>
      </w:tr>
    </w:tbl>
    <w:p w14:paraId="64FB7D90" w14:textId="77777777" w:rsidR="00A16AAE" w:rsidRPr="003602CF" w:rsidRDefault="00A16AAE" w:rsidP="003602CF">
      <w:pPr>
        <w:spacing w:line="360" w:lineRule="auto"/>
        <w:jc w:val="both"/>
        <w:rPr>
          <w:rFonts w:ascii="Arial" w:hAnsi="Arial" w:cs="Arial"/>
          <w:b/>
          <w:bCs/>
        </w:rPr>
      </w:pPr>
    </w:p>
    <w:p w14:paraId="612AA12D" w14:textId="77777777" w:rsidR="007E47F2" w:rsidRPr="003602CF" w:rsidRDefault="007E47F2" w:rsidP="003602CF">
      <w:pPr>
        <w:spacing w:line="360" w:lineRule="auto"/>
        <w:jc w:val="both"/>
        <w:rPr>
          <w:rFonts w:ascii="Arial" w:hAnsi="Arial" w:cs="Arial"/>
        </w:rPr>
      </w:pPr>
    </w:p>
    <w:p w14:paraId="416FE68D" w14:textId="77777777" w:rsidR="007E47F2" w:rsidRPr="003602CF" w:rsidRDefault="007E47F2" w:rsidP="003602CF">
      <w:pPr>
        <w:spacing w:line="360" w:lineRule="auto"/>
        <w:jc w:val="both"/>
        <w:rPr>
          <w:rFonts w:ascii="Arial" w:hAnsi="Arial" w:cs="Arial"/>
        </w:rPr>
      </w:pPr>
    </w:p>
    <w:p w14:paraId="187E460F" w14:textId="77777777" w:rsidR="007E47F2" w:rsidRPr="003602CF" w:rsidRDefault="007E47F2" w:rsidP="003602CF">
      <w:pPr>
        <w:spacing w:line="360" w:lineRule="auto"/>
        <w:jc w:val="both"/>
        <w:rPr>
          <w:rFonts w:ascii="Arial" w:hAnsi="Arial" w:cs="Arial"/>
        </w:rPr>
      </w:pPr>
    </w:p>
    <w:p w14:paraId="560139E8" w14:textId="77777777" w:rsidR="007E47F2" w:rsidRPr="003602CF" w:rsidRDefault="007E47F2" w:rsidP="003602CF">
      <w:pPr>
        <w:spacing w:line="360" w:lineRule="auto"/>
        <w:jc w:val="both"/>
        <w:rPr>
          <w:rFonts w:ascii="Arial" w:hAnsi="Arial" w:cs="Arial"/>
        </w:rPr>
      </w:pPr>
    </w:p>
    <w:p w14:paraId="044F41BF" w14:textId="77777777" w:rsidR="007E47F2" w:rsidRPr="003602CF" w:rsidRDefault="007E47F2" w:rsidP="003602CF">
      <w:pPr>
        <w:spacing w:line="360" w:lineRule="auto"/>
        <w:jc w:val="both"/>
        <w:rPr>
          <w:rFonts w:ascii="Arial" w:hAnsi="Arial" w:cs="Arial"/>
        </w:rPr>
      </w:pPr>
    </w:p>
    <w:p w14:paraId="372D2498" w14:textId="77777777" w:rsidR="00872AB4" w:rsidRPr="003602CF" w:rsidRDefault="00872AB4" w:rsidP="003602CF">
      <w:pPr>
        <w:spacing w:line="360" w:lineRule="auto"/>
        <w:jc w:val="both"/>
        <w:rPr>
          <w:rFonts w:ascii="Arial" w:hAnsi="Arial" w:cs="Arial"/>
        </w:rPr>
      </w:pPr>
    </w:p>
    <w:p w14:paraId="3FE974C8" w14:textId="77777777" w:rsidR="00872AB4" w:rsidRPr="003602CF" w:rsidRDefault="00872AB4" w:rsidP="003602CF">
      <w:pPr>
        <w:spacing w:line="360" w:lineRule="auto"/>
        <w:jc w:val="both"/>
        <w:rPr>
          <w:rFonts w:ascii="Arial" w:hAnsi="Arial" w:cs="Arial"/>
        </w:rPr>
      </w:pPr>
    </w:p>
    <w:p w14:paraId="6882868D" w14:textId="77777777" w:rsidR="00872AB4" w:rsidRPr="003602CF" w:rsidRDefault="00872AB4" w:rsidP="003602CF">
      <w:pPr>
        <w:spacing w:line="360" w:lineRule="auto"/>
        <w:jc w:val="both"/>
        <w:rPr>
          <w:rFonts w:ascii="Arial" w:hAnsi="Arial" w:cs="Arial"/>
        </w:rPr>
      </w:pPr>
    </w:p>
    <w:p w14:paraId="686B8CF7" w14:textId="77777777" w:rsidR="00872AB4" w:rsidRPr="003602CF" w:rsidRDefault="00872AB4" w:rsidP="003602CF">
      <w:pPr>
        <w:spacing w:line="360" w:lineRule="auto"/>
        <w:jc w:val="both"/>
        <w:rPr>
          <w:rFonts w:ascii="Arial" w:hAnsi="Arial" w:cs="Arial"/>
        </w:rPr>
      </w:pPr>
    </w:p>
    <w:p w14:paraId="6AA768FC" w14:textId="77777777" w:rsidR="00962253" w:rsidRPr="003602CF" w:rsidRDefault="00962253" w:rsidP="003602CF">
      <w:pPr>
        <w:spacing w:line="360" w:lineRule="auto"/>
        <w:jc w:val="both"/>
        <w:rPr>
          <w:rFonts w:ascii="Arial" w:hAnsi="Arial" w:cs="Arial"/>
        </w:rPr>
      </w:pPr>
    </w:p>
    <w:p w14:paraId="7124492C" w14:textId="77777777" w:rsidR="00962253" w:rsidRPr="003602CF" w:rsidRDefault="00962253" w:rsidP="003602CF">
      <w:pPr>
        <w:spacing w:line="360" w:lineRule="auto"/>
        <w:jc w:val="both"/>
        <w:rPr>
          <w:rFonts w:ascii="Arial" w:hAnsi="Arial" w:cs="Arial"/>
        </w:rPr>
      </w:pPr>
    </w:p>
    <w:p w14:paraId="6DA388F2" w14:textId="77777777" w:rsidR="00962253" w:rsidRPr="003602CF" w:rsidRDefault="00962253" w:rsidP="003602CF">
      <w:pPr>
        <w:spacing w:line="360" w:lineRule="auto"/>
        <w:jc w:val="both"/>
        <w:rPr>
          <w:rFonts w:ascii="Arial" w:hAnsi="Arial" w:cs="Arial"/>
        </w:rPr>
      </w:pPr>
    </w:p>
    <w:p w14:paraId="00D9F3CF" w14:textId="77777777" w:rsidR="009C1555" w:rsidRPr="003602CF" w:rsidRDefault="009C1555" w:rsidP="003602CF">
      <w:pPr>
        <w:spacing w:line="360" w:lineRule="auto"/>
        <w:jc w:val="both"/>
        <w:rPr>
          <w:rFonts w:ascii="Arial" w:hAnsi="Arial" w:cs="Arial"/>
        </w:rPr>
      </w:pPr>
    </w:p>
    <w:p w14:paraId="7B384175" w14:textId="7092C91E" w:rsidR="00872AB4" w:rsidRPr="003602CF" w:rsidRDefault="00872AB4" w:rsidP="003602CF">
      <w:pPr>
        <w:spacing w:line="360" w:lineRule="auto"/>
        <w:jc w:val="both"/>
        <w:rPr>
          <w:rFonts w:ascii="Arial" w:hAnsi="Arial" w:cs="Arial"/>
        </w:rPr>
      </w:pPr>
      <w:r w:rsidRPr="003602CF">
        <w:rPr>
          <w:rFonts w:ascii="Arial" w:hAnsi="Arial" w:cs="Arial"/>
        </w:rPr>
        <w:t xml:space="preserve">Reference List </w:t>
      </w:r>
    </w:p>
    <w:p w14:paraId="4D225D10" w14:textId="560E34ED" w:rsidR="007420FD" w:rsidRPr="003602CF" w:rsidRDefault="007420FD" w:rsidP="003602CF">
      <w:pPr>
        <w:spacing w:after="0" w:line="360" w:lineRule="auto"/>
        <w:rPr>
          <w:rFonts w:ascii="Arial" w:hAnsi="Arial" w:cs="Arial"/>
          <w:b/>
          <w:bCs/>
          <w:u w:val="single"/>
        </w:rPr>
      </w:pPr>
      <w:proofErr w:type="spellStart"/>
      <w:r w:rsidRPr="003602CF">
        <w:rPr>
          <w:rFonts w:ascii="Arial" w:hAnsi="Arial" w:cs="Arial"/>
        </w:rPr>
        <w:lastRenderedPageBreak/>
        <w:t>Bagweneza</w:t>
      </w:r>
      <w:proofErr w:type="spellEnd"/>
      <w:r w:rsidRPr="003602CF">
        <w:rPr>
          <w:rFonts w:ascii="Arial" w:hAnsi="Arial" w:cs="Arial"/>
        </w:rPr>
        <w:t xml:space="preserve">, V., Collins, A., </w:t>
      </w:r>
      <w:proofErr w:type="spellStart"/>
      <w:r w:rsidRPr="003602CF">
        <w:rPr>
          <w:rFonts w:ascii="Arial" w:hAnsi="Arial" w:cs="Arial"/>
        </w:rPr>
        <w:t>Nsanzamahoro</w:t>
      </w:r>
      <w:proofErr w:type="spellEnd"/>
      <w:r w:rsidRPr="003602CF">
        <w:rPr>
          <w:rFonts w:ascii="Arial" w:hAnsi="Arial" w:cs="Arial"/>
        </w:rPr>
        <w:t xml:space="preserve">, I., </w:t>
      </w:r>
      <w:proofErr w:type="spellStart"/>
      <w:r w:rsidRPr="003602CF">
        <w:rPr>
          <w:rFonts w:ascii="Arial" w:hAnsi="Arial" w:cs="Arial"/>
        </w:rPr>
        <w:t>Mukanoheli</w:t>
      </w:r>
      <w:proofErr w:type="spellEnd"/>
      <w:r w:rsidRPr="003602CF">
        <w:rPr>
          <w:rFonts w:ascii="Arial" w:hAnsi="Arial" w:cs="Arial"/>
        </w:rPr>
        <w:t xml:space="preserve">, V., </w:t>
      </w:r>
      <w:proofErr w:type="spellStart"/>
      <w:r w:rsidRPr="003602CF">
        <w:rPr>
          <w:rFonts w:ascii="Arial" w:hAnsi="Arial" w:cs="Arial"/>
        </w:rPr>
        <w:t>Bahaya</w:t>
      </w:r>
      <w:proofErr w:type="spellEnd"/>
      <w:r w:rsidRPr="003602CF">
        <w:rPr>
          <w:rFonts w:ascii="Arial" w:hAnsi="Arial" w:cs="Arial"/>
        </w:rPr>
        <w:t xml:space="preserve">, F., </w:t>
      </w:r>
      <w:proofErr w:type="spellStart"/>
      <w:r w:rsidRPr="003602CF">
        <w:rPr>
          <w:rFonts w:ascii="Arial" w:hAnsi="Arial" w:cs="Arial"/>
        </w:rPr>
        <w:t>Niyitegeka</w:t>
      </w:r>
      <w:proofErr w:type="spellEnd"/>
      <w:r w:rsidRPr="003602CF">
        <w:rPr>
          <w:rFonts w:ascii="Arial" w:hAnsi="Arial" w:cs="Arial"/>
        </w:rPr>
        <w:t xml:space="preserve">, P., </w:t>
      </w:r>
      <w:proofErr w:type="spellStart"/>
      <w:r w:rsidRPr="003602CF">
        <w:rPr>
          <w:rFonts w:ascii="Arial" w:hAnsi="Arial" w:cs="Arial"/>
        </w:rPr>
        <w:t>Kabanyana</w:t>
      </w:r>
      <w:proofErr w:type="spellEnd"/>
      <w:r w:rsidRPr="003602CF">
        <w:rPr>
          <w:rFonts w:ascii="Arial" w:hAnsi="Arial" w:cs="Arial"/>
        </w:rPr>
        <w:t xml:space="preserve">, P., </w:t>
      </w:r>
      <w:proofErr w:type="spellStart"/>
      <w:r w:rsidRPr="003602CF">
        <w:rPr>
          <w:rFonts w:ascii="Arial" w:hAnsi="Arial" w:cs="Arial"/>
        </w:rPr>
        <w:t>Mwiseneza</w:t>
      </w:r>
      <w:proofErr w:type="spellEnd"/>
      <w:r w:rsidRPr="003602CF">
        <w:rPr>
          <w:rFonts w:ascii="Arial" w:hAnsi="Arial" w:cs="Arial"/>
        </w:rPr>
        <w:t xml:space="preserve">, M.J., </w:t>
      </w:r>
      <w:proofErr w:type="spellStart"/>
      <w:r w:rsidRPr="003602CF">
        <w:rPr>
          <w:rFonts w:ascii="Arial" w:hAnsi="Arial" w:cs="Arial"/>
        </w:rPr>
        <w:t>Gaterega</w:t>
      </w:r>
      <w:proofErr w:type="spellEnd"/>
      <w:r w:rsidRPr="003602CF">
        <w:rPr>
          <w:rFonts w:ascii="Arial" w:hAnsi="Arial" w:cs="Arial"/>
        </w:rPr>
        <w:t xml:space="preserve">, T., Kura, A., </w:t>
      </w:r>
      <w:proofErr w:type="spellStart"/>
      <w:r w:rsidRPr="003602CF">
        <w:rPr>
          <w:rFonts w:ascii="Arial" w:hAnsi="Arial" w:cs="Arial"/>
        </w:rPr>
        <w:t>Twahirwa</w:t>
      </w:r>
      <w:proofErr w:type="spellEnd"/>
      <w:r w:rsidRPr="003602CF">
        <w:rPr>
          <w:rFonts w:ascii="Arial" w:hAnsi="Arial" w:cs="Arial"/>
        </w:rPr>
        <w:t xml:space="preserve">, C., Munezero, M. (2021) ‘Analysis of clinical experience using Kolb’s Experiential Learning Theory: postgraduate medical surgical nursing track students in selected sub specialties at the University Teaching Hospital of Kigali, Rwanda’, </w:t>
      </w:r>
      <w:r w:rsidRPr="003602CF">
        <w:rPr>
          <w:rFonts w:ascii="Arial" w:hAnsi="Arial" w:cs="Arial"/>
          <w:i/>
          <w:iCs/>
        </w:rPr>
        <w:t>Rwanda Journal of Medicine and Health Sciences</w:t>
      </w:r>
      <w:r w:rsidRPr="003602CF">
        <w:rPr>
          <w:rFonts w:ascii="Arial" w:hAnsi="Arial" w:cs="Arial"/>
        </w:rPr>
        <w:t xml:space="preserve">, 4(3) pp. 430. Available at: </w:t>
      </w:r>
      <w:hyperlink r:id="rId15" w:history="1">
        <w:r w:rsidRPr="003602CF">
          <w:rPr>
            <w:rStyle w:val="Hyperlink"/>
            <w:rFonts w:ascii="Arial" w:hAnsi="Arial" w:cs="Arial"/>
            <w:color w:val="auto"/>
          </w:rPr>
          <w:t>ajol-file-journals_567_articles_220050_submission_proof_220050-6661-539768-1-10-20220114.pdf</w:t>
        </w:r>
      </w:hyperlink>
      <w:r w:rsidRPr="003602CF">
        <w:rPr>
          <w:rFonts w:ascii="Arial" w:hAnsi="Arial" w:cs="Arial"/>
        </w:rPr>
        <w:t xml:space="preserve"> (Accessed: 18 May 2026).</w:t>
      </w:r>
    </w:p>
    <w:p w14:paraId="3A590A27" w14:textId="77777777" w:rsidR="007420FD" w:rsidRPr="003602CF" w:rsidRDefault="007420FD" w:rsidP="003602CF">
      <w:pPr>
        <w:spacing w:line="360" w:lineRule="auto"/>
        <w:rPr>
          <w:rFonts w:ascii="Arial" w:hAnsi="Arial" w:cs="Arial"/>
        </w:rPr>
      </w:pPr>
      <w:r w:rsidRPr="003602CF">
        <w:rPr>
          <w:rFonts w:ascii="Arial" w:hAnsi="Arial" w:cs="Arial"/>
        </w:rPr>
        <w:t xml:space="preserve">Colwell, J. (2019) ‘Reflective Practice: What is reflection, why should it inform our practice and what does it involve?’ </w:t>
      </w:r>
      <w:r w:rsidRPr="003602CF">
        <w:rPr>
          <w:rFonts w:ascii="Arial" w:hAnsi="Arial" w:cs="Arial"/>
          <w:i/>
          <w:iCs/>
        </w:rPr>
        <w:t xml:space="preserve">Foundation Stage Forum, 17 July. </w:t>
      </w:r>
      <w:r w:rsidRPr="003602CF">
        <w:rPr>
          <w:rFonts w:ascii="Arial" w:hAnsi="Arial" w:cs="Arial"/>
        </w:rPr>
        <w:t xml:space="preserve">Available at: </w:t>
      </w:r>
      <w:hyperlink r:id="rId16" w:history="1">
        <w:r w:rsidRPr="003602CF">
          <w:rPr>
            <w:rStyle w:val="Hyperlink"/>
            <w:rFonts w:ascii="Arial" w:hAnsi="Arial" w:cs="Arial"/>
            <w:color w:val="auto"/>
          </w:rPr>
          <w:t>Articles - The Foundation Stage Forum (FSF) - Home of Early Years Foundation Stage</w:t>
        </w:r>
      </w:hyperlink>
      <w:r w:rsidRPr="003602CF">
        <w:rPr>
          <w:rFonts w:ascii="Arial" w:hAnsi="Arial" w:cs="Arial"/>
        </w:rPr>
        <w:t xml:space="preserve"> (Accessed: 18 May 2026).</w:t>
      </w:r>
    </w:p>
    <w:p w14:paraId="04E73DC2" w14:textId="77777777" w:rsidR="007420FD" w:rsidRPr="003602CF" w:rsidRDefault="007420FD" w:rsidP="003602CF">
      <w:pPr>
        <w:spacing w:line="360" w:lineRule="auto"/>
        <w:rPr>
          <w:rFonts w:ascii="Arial" w:hAnsi="Arial" w:cs="Arial"/>
        </w:rPr>
      </w:pPr>
      <w:r w:rsidRPr="003602CF">
        <w:rPr>
          <w:rFonts w:ascii="Arial" w:hAnsi="Arial" w:cs="Arial"/>
        </w:rPr>
        <w:t>Department for Education (DfE) (2026)</w:t>
      </w:r>
      <w:r w:rsidRPr="003602CF">
        <w:rPr>
          <w:rFonts w:ascii="Arial" w:hAnsi="Arial" w:cs="Arial"/>
          <w:i/>
          <w:iCs/>
        </w:rPr>
        <w:t xml:space="preserve"> Interactions. </w:t>
      </w:r>
      <w:r w:rsidRPr="003602CF">
        <w:rPr>
          <w:rFonts w:ascii="Arial" w:hAnsi="Arial" w:cs="Arial"/>
        </w:rPr>
        <w:t xml:space="preserve">Available at: </w:t>
      </w:r>
      <w:hyperlink r:id="rId17" w:history="1">
        <w:r w:rsidRPr="003602CF">
          <w:rPr>
            <w:rStyle w:val="Hyperlink"/>
            <w:rFonts w:ascii="Arial" w:hAnsi="Arial" w:cs="Arial"/>
            <w:color w:val="auto"/>
          </w:rPr>
          <w:t>Help f</w:t>
        </w:r>
        <w:r w:rsidRPr="003602CF">
          <w:rPr>
            <w:rStyle w:val="Hyperlink"/>
            <w:rFonts w:ascii="Arial" w:hAnsi="Arial" w:cs="Arial"/>
            <w:color w:val="auto"/>
          </w:rPr>
          <w:t>o</w:t>
        </w:r>
        <w:r w:rsidRPr="003602CF">
          <w:rPr>
            <w:rStyle w:val="Hyperlink"/>
            <w:rFonts w:ascii="Arial" w:hAnsi="Arial" w:cs="Arial"/>
            <w:color w:val="auto"/>
          </w:rPr>
          <w:t xml:space="preserve">r early years </w:t>
        </w:r>
        <w:proofErr w:type="gramStart"/>
        <w:r w:rsidRPr="003602CF">
          <w:rPr>
            <w:rStyle w:val="Hyperlink"/>
            <w:rFonts w:ascii="Arial" w:hAnsi="Arial" w:cs="Arial"/>
            <w:color w:val="auto"/>
          </w:rPr>
          <w:t>providers :</w:t>
        </w:r>
        <w:proofErr w:type="gramEnd"/>
        <w:r w:rsidRPr="003602CF">
          <w:rPr>
            <w:rStyle w:val="Hyperlink"/>
            <w:rFonts w:ascii="Arial" w:hAnsi="Arial" w:cs="Arial"/>
            <w:color w:val="auto"/>
          </w:rPr>
          <w:t xml:space="preserve"> Interactions</w:t>
        </w:r>
      </w:hyperlink>
      <w:r w:rsidRPr="003602CF">
        <w:rPr>
          <w:rFonts w:ascii="Arial" w:hAnsi="Arial" w:cs="Arial"/>
        </w:rPr>
        <w:t xml:space="preserve"> (Accessed: 18 May 2026).</w:t>
      </w:r>
    </w:p>
    <w:p w14:paraId="3638E8CF" w14:textId="77777777" w:rsidR="007420FD" w:rsidRPr="003602CF" w:rsidRDefault="007420FD" w:rsidP="003602CF">
      <w:pPr>
        <w:spacing w:line="360" w:lineRule="auto"/>
        <w:rPr>
          <w:rFonts w:ascii="Arial" w:hAnsi="Arial" w:cs="Arial"/>
        </w:rPr>
      </w:pPr>
      <w:r w:rsidRPr="003602CF">
        <w:rPr>
          <w:rFonts w:ascii="Arial" w:hAnsi="Arial" w:cs="Arial"/>
        </w:rPr>
        <w:t xml:space="preserve">Ear </w:t>
      </w:r>
      <w:r w:rsidRPr="003602CF">
        <w:rPr>
          <w:rFonts w:ascii="Arial" w:hAnsi="Arial" w:cs="Arial"/>
          <w:i/>
          <w:iCs/>
        </w:rPr>
        <w:t xml:space="preserve">Reflective writing: Kolb. </w:t>
      </w:r>
      <w:r w:rsidRPr="003602CF">
        <w:rPr>
          <w:rFonts w:ascii="Arial" w:hAnsi="Arial" w:cs="Arial"/>
        </w:rPr>
        <w:t xml:space="preserve">Available at - </w:t>
      </w:r>
      <w:hyperlink r:id="rId18" w:history="1">
        <w:r w:rsidRPr="003602CF">
          <w:rPr>
            <w:rStyle w:val="Hyperlink"/>
            <w:rFonts w:ascii="Arial" w:hAnsi="Arial" w:cs="Arial"/>
            <w:color w:val="auto"/>
          </w:rPr>
          <w:t xml:space="preserve">Kolb - Ref </w:t>
        </w:r>
        <w:proofErr w:type="spellStart"/>
        <w:r w:rsidRPr="003602CF">
          <w:rPr>
            <w:rStyle w:val="Hyperlink"/>
            <w:rFonts w:ascii="Arial" w:hAnsi="Arial" w:cs="Arial"/>
            <w:color w:val="auto"/>
          </w:rPr>
          <w:t>lective</w:t>
        </w:r>
        <w:proofErr w:type="spellEnd"/>
        <w:r w:rsidRPr="003602CF">
          <w:rPr>
            <w:rStyle w:val="Hyperlink"/>
            <w:rFonts w:ascii="Arial" w:hAnsi="Arial" w:cs="Arial"/>
            <w:color w:val="auto"/>
          </w:rPr>
          <w:t xml:space="preserve"> writing - Library at University of Hull</w:t>
        </w:r>
      </w:hyperlink>
      <w:r w:rsidRPr="003602CF">
        <w:rPr>
          <w:rFonts w:ascii="Arial" w:hAnsi="Arial" w:cs="Arial"/>
        </w:rPr>
        <w:t xml:space="preserve"> (Accessed: 18 May 2026).</w:t>
      </w:r>
    </w:p>
    <w:p w14:paraId="404822EB" w14:textId="77777777" w:rsidR="007420FD" w:rsidRPr="003602CF" w:rsidRDefault="007420FD" w:rsidP="003602CF">
      <w:pPr>
        <w:spacing w:line="360" w:lineRule="auto"/>
        <w:rPr>
          <w:rFonts w:ascii="Arial" w:hAnsi="Arial" w:cs="Arial"/>
        </w:rPr>
      </w:pPr>
      <w:r w:rsidRPr="003602CF">
        <w:rPr>
          <w:rFonts w:ascii="Arial" w:hAnsi="Arial" w:cs="Arial"/>
          <w:i/>
          <w:iCs/>
        </w:rPr>
        <w:t>Early childhood play, learning and care: reflective practice toolkit</w:t>
      </w:r>
      <w:r w:rsidRPr="003602CF">
        <w:rPr>
          <w:rFonts w:ascii="Arial" w:hAnsi="Arial" w:cs="Arial"/>
        </w:rPr>
        <w:t xml:space="preserve">. Available at: </w:t>
      </w:r>
      <w:hyperlink r:id="rId19" w:history="1">
        <w:r w:rsidRPr="003602CF">
          <w:rPr>
            <w:rStyle w:val="Hyperlink"/>
            <w:rFonts w:ascii="Arial" w:hAnsi="Arial" w:cs="Arial"/>
            <w:color w:val="auto"/>
          </w:rPr>
          <w:t>Early Childhood Play, Learning and Care: Reflective Practice Toolkit</w:t>
        </w:r>
      </w:hyperlink>
      <w:r w:rsidRPr="003602CF">
        <w:rPr>
          <w:rFonts w:ascii="Arial" w:hAnsi="Arial" w:cs="Arial"/>
        </w:rPr>
        <w:t xml:space="preserve"> (Accessed: 18 May 2026).</w:t>
      </w:r>
    </w:p>
    <w:p w14:paraId="2A70636B" w14:textId="77777777" w:rsidR="007420FD" w:rsidRPr="003602CF" w:rsidRDefault="007420FD" w:rsidP="003602CF">
      <w:pPr>
        <w:spacing w:line="360" w:lineRule="auto"/>
        <w:rPr>
          <w:rFonts w:ascii="Arial" w:hAnsi="Arial" w:cs="Arial"/>
        </w:rPr>
      </w:pPr>
      <w:r w:rsidRPr="003602CF">
        <w:rPr>
          <w:rFonts w:ascii="Arial" w:hAnsi="Arial" w:cs="Arial"/>
        </w:rPr>
        <w:t xml:space="preserve">Early Years Wales (no date) </w:t>
      </w:r>
      <w:r w:rsidRPr="003602CF">
        <w:rPr>
          <w:rFonts w:ascii="Arial" w:hAnsi="Arial" w:cs="Arial"/>
          <w:i/>
          <w:iCs/>
        </w:rPr>
        <w:t xml:space="preserve">Reflective Practice. </w:t>
      </w:r>
      <w:r w:rsidRPr="003602CF">
        <w:rPr>
          <w:rFonts w:ascii="Arial" w:hAnsi="Arial" w:cs="Arial"/>
        </w:rPr>
        <w:t xml:space="preserve">Available at: </w:t>
      </w:r>
      <w:hyperlink r:id="rId20" w:history="1">
        <w:r w:rsidRPr="003602CF">
          <w:rPr>
            <w:rStyle w:val="Hyperlink"/>
            <w:rFonts w:ascii="Arial" w:hAnsi="Arial" w:cs="Arial"/>
            <w:color w:val="auto"/>
          </w:rPr>
          <w:t>Reflective Practice and Responsive Planning</w:t>
        </w:r>
      </w:hyperlink>
      <w:r w:rsidRPr="003602CF">
        <w:rPr>
          <w:rFonts w:ascii="Arial" w:hAnsi="Arial" w:cs="Arial"/>
        </w:rPr>
        <w:t xml:space="preserve"> (Accessed: 18 May 2026).</w:t>
      </w:r>
    </w:p>
    <w:p w14:paraId="34A2D5BD" w14:textId="77777777" w:rsidR="007420FD" w:rsidRPr="003602CF" w:rsidRDefault="007420FD" w:rsidP="003602CF">
      <w:pPr>
        <w:spacing w:line="360" w:lineRule="auto"/>
        <w:rPr>
          <w:rFonts w:ascii="Arial" w:hAnsi="Arial" w:cs="Arial"/>
        </w:rPr>
      </w:pPr>
      <w:r w:rsidRPr="003602CF">
        <w:rPr>
          <w:rFonts w:ascii="Arial" w:hAnsi="Arial" w:cs="Arial"/>
        </w:rPr>
        <w:t xml:space="preserve">Education Workforce Council (2026) </w:t>
      </w:r>
      <w:r w:rsidRPr="003602CF">
        <w:rPr>
          <w:rFonts w:ascii="Arial" w:hAnsi="Arial" w:cs="Arial"/>
          <w:i/>
          <w:iCs/>
        </w:rPr>
        <w:t xml:space="preserve">Good practice guide: reflective practice. </w:t>
      </w:r>
      <w:r w:rsidRPr="003602CF">
        <w:rPr>
          <w:rFonts w:ascii="Arial" w:hAnsi="Arial" w:cs="Arial"/>
        </w:rPr>
        <w:t xml:space="preserve">Available at: </w:t>
      </w:r>
      <w:hyperlink r:id="rId21" w:history="1">
        <w:r w:rsidRPr="003602CF">
          <w:rPr>
            <w:rStyle w:val="Hyperlink"/>
            <w:rFonts w:ascii="Arial" w:hAnsi="Arial" w:cs="Arial"/>
            <w:color w:val="auto"/>
          </w:rPr>
          <w:t>Good practice guide: Reflective practice</w:t>
        </w:r>
      </w:hyperlink>
      <w:r w:rsidRPr="003602CF">
        <w:rPr>
          <w:rFonts w:ascii="Arial" w:hAnsi="Arial" w:cs="Arial"/>
        </w:rPr>
        <w:t xml:space="preserve"> (Accessed: 18 May 2026).</w:t>
      </w:r>
    </w:p>
    <w:p w14:paraId="65EE93A4" w14:textId="77777777" w:rsidR="007420FD" w:rsidRPr="003602CF" w:rsidRDefault="007420FD" w:rsidP="003602CF">
      <w:pPr>
        <w:spacing w:line="360" w:lineRule="auto"/>
        <w:rPr>
          <w:rFonts w:ascii="Arial" w:hAnsi="Arial" w:cs="Arial"/>
        </w:rPr>
      </w:pPr>
      <w:r w:rsidRPr="003602CF">
        <w:rPr>
          <w:rFonts w:ascii="Arial" w:hAnsi="Arial" w:cs="Arial"/>
        </w:rPr>
        <w:t>Engin, M. and Priest, B. (2014) ‘Observing Teaching: A Lens for Self-reflection’,</w:t>
      </w:r>
      <w:r w:rsidRPr="003602CF">
        <w:rPr>
          <w:rFonts w:ascii="Arial" w:hAnsi="Arial" w:cs="Arial"/>
          <w:i/>
          <w:iCs/>
        </w:rPr>
        <w:t xml:space="preserve"> Journal of Perspectives in Applied Academic Practice</w:t>
      </w:r>
      <w:r w:rsidRPr="003602CF">
        <w:rPr>
          <w:rFonts w:ascii="Arial" w:hAnsi="Arial" w:cs="Arial"/>
        </w:rPr>
        <w:t xml:space="preserve">, 2(2) pp. 1-9. Available at: </w:t>
      </w:r>
      <w:hyperlink r:id="rId22" w:history="1">
        <w:r w:rsidRPr="003602CF">
          <w:rPr>
            <w:rStyle w:val="Hyperlink"/>
            <w:rFonts w:ascii="Arial" w:hAnsi="Arial" w:cs="Arial"/>
            <w:color w:val="auto"/>
          </w:rPr>
          <w:t>View of Observing Teaching: A Lens fo</w:t>
        </w:r>
        <w:r w:rsidRPr="003602CF">
          <w:rPr>
            <w:rStyle w:val="Hyperlink"/>
            <w:rFonts w:ascii="Arial" w:hAnsi="Arial" w:cs="Arial"/>
            <w:color w:val="auto"/>
          </w:rPr>
          <w:t>r</w:t>
        </w:r>
        <w:r w:rsidRPr="003602CF">
          <w:rPr>
            <w:rStyle w:val="Hyperlink"/>
            <w:rFonts w:ascii="Arial" w:hAnsi="Arial" w:cs="Arial"/>
            <w:color w:val="auto"/>
          </w:rPr>
          <w:t xml:space="preserve"> Self-reflection</w:t>
        </w:r>
      </w:hyperlink>
      <w:r w:rsidRPr="003602CF">
        <w:rPr>
          <w:rFonts w:ascii="Arial" w:hAnsi="Arial" w:cs="Arial"/>
        </w:rPr>
        <w:t xml:space="preserve"> (Accessed: 18 May 2026).</w:t>
      </w:r>
    </w:p>
    <w:p w14:paraId="0CA2EE92" w14:textId="77777777" w:rsidR="007420FD" w:rsidRPr="003602CF" w:rsidRDefault="007420FD" w:rsidP="003602CF">
      <w:pPr>
        <w:spacing w:line="360" w:lineRule="auto"/>
        <w:rPr>
          <w:rFonts w:ascii="Arial" w:hAnsi="Arial" w:cs="Arial"/>
        </w:rPr>
      </w:pPr>
      <w:r w:rsidRPr="003602CF">
        <w:rPr>
          <w:rFonts w:ascii="Arial" w:hAnsi="Arial" w:cs="Arial"/>
        </w:rPr>
        <w:t xml:space="preserve">Fisher, M. (2025) ‘How reflective practice can transform your approach to inclusion’ </w:t>
      </w:r>
      <w:r w:rsidRPr="003602CF">
        <w:rPr>
          <w:rFonts w:ascii="Arial" w:hAnsi="Arial" w:cs="Arial"/>
          <w:i/>
          <w:iCs/>
        </w:rPr>
        <w:t xml:space="preserve">Childcare and Education EXPO, </w:t>
      </w:r>
      <w:r w:rsidRPr="003602CF">
        <w:rPr>
          <w:rFonts w:ascii="Arial" w:hAnsi="Arial" w:cs="Arial"/>
        </w:rPr>
        <w:t xml:space="preserve">8 September. Available at: </w:t>
      </w:r>
      <w:hyperlink r:id="rId23" w:history="1">
        <w:r w:rsidRPr="003602CF">
          <w:rPr>
            <w:rStyle w:val="Hyperlink"/>
            <w:rFonts w:ascii="Arial" w:hAnsi="Arial" w:cs="Arial"/>
            <w:color w:val="auto"/>
          </w:rPr>
          <w:t>Reflective Practice and Your Approach to Inclusion</w:t>
        </w:r>
      </w:hyperlink>
      <w:r w:rsidRPr="003602CF">
        <w:rPr>
          <w:rFonts w:ascii="Arial" w:hAnsi="Arial" w:cs="Arial"/>
        </w:rPr>
        <w:t xml:space="preserve"> (Accessed: 18 May 2026).</w:t>
      </w:r>
    </w:p>
    <w:p w14:paraId="61A71168" w14:textId="77777777" w:rsidR="007420FD" w:rsidRPr="003602CF" w:rsidRDefault="007420FD" w:rsidP="003602CF">
      <w:pPr>
        <w:spacing w:line="360" w:lineRule="auto"/>
        <w:rPr>
          <w:rFonts w:ascii="Arial" w:hAnsi="Arial" w:cs="Arial"/>
        </w:rPr>
      </w:pPr>
      <w:r w:rsidRPr="003602CF">
        <w:rPr>
          <w:rFonts w:ascii="Arial" w:hAnsi="Arial" w:cs="Arial"/>
          <w:i/>
          <w:iCs/>
        </w:rPr>
        <w:lastRenderedPageBreak/>
        <w:t>Gibbs Reflective Cycle – A Practical Guide</w:t>
      </w:r>
      <w:r w:rsidRPr="003602CF">
        <w:rPr>
          <w:rFonts w:ascii="Arial" w:hAnsi="Arial" w:cs="Arial"/>
        </w:rPr>
        <w:t xml:space="preserve">. Available at: </w:t>
      </w:r>
      <w:hyperlink r:id="rId24" w:history="1">
        <w:r w:rsidRPr="003602CF">
          <w:rPr>
            <w:rStyle w:val="Hyperlink"/>
            <w:rFonts w:ascii="Arial" w:hAnsi="Arial" w:cs="Arial"/>
            <w:color w:val="auto"/>
          </w:rPr>
          <w:t>The Gibbs Reflective Cycle - Free Template Download &amp; Guide</w:t>
        </w:r>
      </w:hyperlink>
      <w:r w:rsidRPr="003602CF">
        <w:rPr>
          <w:rFonts w:ascii="Arial" w:hAnsi="Arial" w:cs="Arial"/>
        </w:rPr>
        <w:t xml:space="preserve"> (Accessed: 18 May 2026).</w:t>
      </w:r>
    </w:p>
    <w:p w14:paraId="6153AFBA" w14:textId="77777777" w:rsidR="007420FD" w:rsidRPr="003602CF" w:rsidRDefault="007420FD" w:rsidP="003602CF">
      <w:pPr>
        <w:spacing w:line="360" w:lineRule="auto"/>
        <w:rPr>
          <w:rFonts w:ascii="Arial" w:hAnsi="Arial" w:cs="Arial"/>
        </w:rPr>
      </w:pPr>
      <w:r w:rsidRPr="003602CF">
        <w:rPr>
          <w:rFonts w:ascii="Arial" w:hAnsi="Arial" w:cs="Arial"/>
        </w:rPr>
        <w:t xml:space="preserve">Gunning, C. (2022) ‘What is reflective practice?’  </w:t>
      </w:r>
      <w:r w:rsidRPr="003602CF">
        <w:rPr>
          <w:rFonts w:ascii="Arial" w:hAnsi="Arial" w:cs="Arial"/>
          <w:i/>
          <w:iCs/>
        </w:rPr>
        <w:t>Early Education</w:t>
      </w:r>
      <w:r w:rsidRPr="003602CF">
        <w:rPr>
          <w:rFonts w:ascii="Arial" w:hAnsi="Arial" w:cs="Arial"/>
        </w:rPr>
        <w:t xml:space="preserve">, 5 January. Available at: </w:t>
      </w:r>
      <w:hyperlink r:id="rId25" w:history="1">
        <w:r w:rsidRPr="003602CF">
          <w:rPr>
            <w:rStyle w:val="Hyperlink"/>
            <w:rFonts w:ascii="Arial" w:hAnsi="Arial" w:cs="Arial"/>
            <w:color w:val="auto"/>
          </w:rPr>
          <w:t>Reflective practice - Early Education</w:t>
        </w:r>
      </w:hyperlink>
      <w:r w:rsidRPr="003602CF">
        <w:rPr>
          <w:rFonts w:ascii="Arial" w:hAnsi="Arial" w:cs="Arial"/>
        </w:rPr>
        <w:t xml:space="preserve"> (Accessed: 18 May 2026).</w:t>
      </w:r>
    </w:p>
    <w:p w14:paraId="62895074" w14:textId="77777777" w:rsidR="007420FD" w:rsidRPr="003602CF" w:rsidRDefault="007420FD" w:rsidP="003602CF">
      <w:pPr>
        <w:spacing w:line="360" w:lineRule="auto"/>
        <w:rPr>
          <w:rFonts w:ascii="Arial" w:hAnsi="Arial" w:cs="Arial"/>
        </w:rPr>
      </w:pPr>
      <w:r w:rsidRPr="003602CF">
        <w:rPr>
          <w:rFonts w:ascii="Arial" w:hAnsi="Arial" w:cs="Arial"/>
        </w:rPr>
        <w:t xml:space="preserve">Haven, A. (2024) ‘Reflective Practice in Health and Social Care Explained’, </w:t>
      </w:r>
      <w:r w:rsidRPr="003602CF">
        <w:rPr>
          <w:rFonts w:ascii="Arial" w:hAnsi="Arial" w:cs="Arial"/>
          <w:i/>
          <w:iCs/>
        </w:rPr>
        <w:t xml:space="preserve">Health and Fitness, </w:t>
      </w:r>
      <w:r w:rsidRPr="003602CF">
        <w:rPr>
          <w:rFonts w:ascii="Arial" w:hAnsi="Arial" w:cs="Arial"/>
        </w:rPr>
        <w:t xml:space="preserve">8 October. Available at: </w:t>
      </w:r>
      <w:hyperlink r:id="rId26" w:history="1">
        <w:r w:rsidRPr="003602CF">
          <w:rPr>
            <w:rStyle w:val="Hyperlink"/>
            <w:rFonts w:ascii="Arial" w:hAnsi="Arial" w:cs="Arial"/>
            <w:color w:val="auto"/>
          </w:rPr>
          <w:t>Reflective Practice in Health and Social Care Explained</w:t>
        </w:r>
      </w:hyperlink>
      <w:r w:rsidRPr="003602CF">
        <w:rPr>
          <w:rFonts w:ascii="Arial" w:hAnsi="Arial" w:cs="Arial"/>
        </w:rPr>
        <w:t xml:space="preserve"> (Accessed: 18 May 2026).</w:t>
      </w:r>
    </w:p>
    <w:p w14:paraId="48E062D5" w14:textId="77777777" w:rsidR="007420FD" w:rsidRPr="003602CF" w:rsidRDefault="007420FD" w:rsidP="003602CF">
      <w:pPr>
        <w:spacing w:line="360" w:lineRule="auto"/>
        <w:rPr>
          <w:rFonts w:ascii="Arial" w:hAnsi="Arial" w:cs="Arial"/>
        </w:rPr>
      </w:pPr>
      <w:r w:rsidRPr="003602CF">
        <w:rPr>
          <w:rFonts w:ascii="Arial" w:hAnsi="Arial" w:cs="Arial"/>
        </w:rPr>
        <w:t xml:space="preserve">Hayes, C. (2014) ‘The nature of reflective practice’, in C. Hayes, J. Daly, M. Duncan, R. Gill and A. Whitehouse (eds). </w:t>
      </w:r>
      <w:r w:rsidRPr="003602CF">
        <w:rPr>
          <w:rFonts w:ascii="Arial" w:hAnsi="Arial" w:cs="Arial"/>
          <w:i/>
          <w:iCs/>
        </w:rPr>
        <w:t xml:space="preserve">Developing as a Reflective Early Years Professional. </w:t>
      </w:r>
      <w:r w:rsidRPr="003602CF">
        <w:rPr>
          <w:rFonts w:ascii="Arial" w:hAnsi="Arial" w:cs="Arial"/>
        </w:rPr>
        <w:t xml:space="preserve">Critical Publishing Ltd., pp. 1-21. </w:t>
      </w:r>
    </w:p>
    <w:p w14:paraId="633C6669" w14:textId="77777777" w:rsidR="007420FD" w:rsidRPr="003602CF" w:rsidRDefault="007420FD" w:rsidP="003602CF">
      <w:pPr>
        <w:spacing w:line="360" w:lineRule="auto"/>
        <w:rPr>
          <w:rFonts w:ascii="Arial" w:hAnsi="Arial" w:cs="Arial"/>
        </w:rPr>
      </w:pPr>
      <w:r w:rsidRPr="003602CF">
        <w:rPr>
          <w:rFonts w:ascii="Arial" w:hAnsi="Arial" w:cs="Arial"/>
        </w:rPr>
        <w:t xml:space="preserve">Health and Care Professions Council (2021) </w:t>
      </w:r>
      <w:r w:rsidRPr="003602CF">
        <w:rPr>
          <w:rFonts w:ascii="Arial" w:hAnsi="Arial" w:cs="Arial"/>
          <w:i/>
          <w:iCs/>
        </w:rPr>
        <w:t>Reflection is a process which helps you gain insight into your professional practise by thinking analytically about any element of it.</w:t>
      </w:r>
      <w:r w:rsidRPr="003602CF">
        <w:rPr>
          <w:rFonts w:ascii="Arial" w:hAnsi="Arial" w:cs="Arial"/>
        </w:rPr>
        <w:t xml:space="preserve"> Available at: </w:t>
      </w:r>
      <w:hyperlink r:id="rId27" w:history="1">
        <w:r w:rsidRPr="003602CF">
          <w:rPr>
            <w:rStyle w:val="Hyperlink"/>
            <w:rFonts w:ascii="Arial" w:hAnsi="Arial" w:cs="Arial"/>
            <w:color w:val="auto"/>
          </w:rPr>
          <w:t>What is reflection? | The HCPC</w:t>
        </w:r>
      </w:hyperlink>
      <w:r w:rsidRPr="003602CF">
        <w:rPr>
          <w:rFonts w:ascii="Arial" w:hAnsi="Arial" w:cs="Arial"/>
        </w:rPr>
        <w:t xml:space="preserve"> (Accessed: 18 May 2026).</w:t>
      </w:r>
    </w:p>
    <w:p w14:paraId="1F31AC9A" w14:textId="77777777" w:rsidR="007420FD" w:rsidRPr="003602CF" w:rsidRDefault="007420FD" w:rsidP="003602CF">
      <w:pPr>
        <w:spacing w:line="360" w:lineRule="auto"/>
        <w:rPr>
          <w:rFonts w:ascii="Arial" w:hAnsi="Arial" w:cs="Arial"/>
        </w:rPr>
      </w:pPr>
      <w:r w:rsidRPr="003602CF">
        <w:rPr>
          <w:rFonts w:ascii="Arial" w:hAnsi="Arial" w:cs="Arial"/>
        </w:rPr>
        <w:t>Improvement Cymru Academy (no date)</w:t>
      </w:r>
      <w:r w:rsidRPr="003602CF">
        <w:rPr>
          <w:rFonts w:ascii="Arial" w:hAnsi="Arial" w:cs="Arial"/>
          <w:i/>
          <w:iCs/>
        </w:rPr>
        <w:t xml:space="preserve"> Improvement Cymru Academy Toolkit Guide. </w:t>
      </w:r>
      <w:r w:rsidRPr="003602CF">
        <w:rPr>
          <w:rFonts w:ascii="Arial" w:hAnsi="Arial" w:cs="Arial"/>
        </w:rPr>
        <w:t xml:space="preserve">Available at: </w:t>
      </w:r>
      <w:hyperlink r:id="rId28" w:history="1">
        <w:proofErr w:type="gramStart"/>
        <w:r w:rsidRPr="003602CF">
          <w:rPr>
            <w:rStyle w:val="Hyperlink"/>
            <w:rFonts w:ascii="Arial" w:hAnsi="Arial" w:cs="Arial"/>
            <w:color w:val="auto"/>
          </w:rPr>
          <w:t>performanceandimprovement.nhs.wales</w:t>
        </w:r>
        <w:proofErr w:type="gramEnd"/>
        <w:r w:rsidRPr="003602CF">
          <w:rPr>
            <w:rStyle w:val="Hyperlink"/>
            <w:rFonts w:ascii="Arial" w:hAnsi="Arial" w:cs="Arial"/>
            <w:color w:val="auto"/>
          </w:rPr>
          <w:t>/functions/quality-safety-and-improvement/improvement/improvement-cymru-academy/resource-library/academy-toolkit-guides/reflective-models-toolkit-guide/</w:t>
        </w:r>
      </w:hyperlink>
      <w:r w:rsidRPr="003602CF">
        <w:rPr>
          <w:rFonts w:ascii="Arial" w:hAnsi="Arial" w:cs="Arial"/>
        </w:rPr>
        <w:t xml:space="preserve">  (Accessed: 18 May 2026).</w:t>
      </w:r>
    </w:p>
    <w:p w14:paraId="4FB75D58" w14:textId="77777777" w:rsidR="007420FD" w:rsidRPr="003602CF" w:rsidRDefault="007420FD" w:rsidP="003602CF">
      <w:pPr>
        <w:spacing w:line="360" w:lineRule="auto"/>
        <w:rPr>
          <w:rFonts w:ascii="Arial" w:hAnsi="Arial" w:cs="Arial"/>
        </w:rPr>
      </w:pPr>
      <w:r w:rsidRPr="003602CF">
        <w:rPr>
          <w:rFonts w:ascii="Arial" w:hAnsi="Arial" w:cs="Arial"/>
        </w:rPr>
        <w:t xml:space="preserve">Koshy, K., Limb, C., Gundogan, B., Whitehurst, K., </w:t>
      </w:r>
      <w:proofErr w:type="spellStart"/>
      <w:r w:rsidRPr="003602CF">
        <w:rPr>
          <w:rFonts w:ascii="Arial" w:hAnsi="Arial" w:cs="Arial"/>
        </w:rPr>
        <w:t>Jafree</w:t>
      </w:r>
      <w:proofErr w:type="spellEnd"/>
      <w:r w:rsidRPr="003602CF">
        <w:rPr>
          <w:rFonts w:ascii="Arial" w:hAnsi="Arial" w:cs="Arial"/>
        </w:rPr>
        <w:t xml:space="preserve">, D.J. (2017) ‘Reflective practice in health care and how to reflect effectively’ </w:t>
      </w:r>
      <w:r w:rsidRPr="003602CF">
        <w:rPr>
          <w:rFonts w:ascii="Arial" w:hAnsi="Arial" w:cs="Arial"/>
          <w:i/>
          <w:iCs/>
        </w:rPr>
        <w:t xml:space="preserve">International Journal of Surgery Oncology, 2 (20), pp. 1–3. Available at: </w:t>
      </w:r>
      <w:hyperlink r:id="rId29" w:history="1">
        <w:r w:rsidRPr="003602CF">
          <w:rPr>
            <w:rStyle w:val="Hyperlink"/>
            <w:rFonts w:ascii="Arial" w:hAnsi="Arial" w:cs="Arial"/>
            <w:i/>
            <w:iCs/>
            <w:color w:val="auto"/>
          </w:rPr>
          <w:t>untitled</w:t>
        </w:r>
      </w:hyperlink>
      <w:r w:rsidRPr="003602CF">
        <w:rPr>
          <w:rFonts w:ascii="Arial" w:hAnsi="Arial" w:cs="Arial"/>
          <w:i/>
          <w:iCs/>
        </w:rPr>
        <w:t xml:space="preserve"> </w:t>
      </w:r>
      <w:r w:rsidRPr="003602CF">
        <w:rPr>
          <w:rFonts w:ascii="Arial" w:hAnsi="Arial" w:cs="Arial"/>
        </w:rPr>
        <w:t>(Accessed: 18 May 2026).</w:t>
      </w:r>
    </w:p>
    <w:p w14:paraId="4884EB29" w14:textId="77777777" w:rsidR="007420FD" w:rsidRPr="003602CF" w:rsidRDefault="007420FD" w:rsidP="003602CF">
      <w:pPr>
        <w:spacing w:line="360" w:lineRule="auto"/>
        <w:rPr>
          <w:rFonts w:ascii="Arial" w:hAnsi="Arial" w:cs="Arial"/>
        </w:rPr>
      </w:pPr>
      <w:proofErr w:type="spellStart"/>
      <w:r w:rsidRPr="003602CF">
        <w:rPr>
          <w:rFonts w:ascii="Arial" w:hAnsi="Arial" w:cs="Arial"/>
        </w:rPr>
        <w:t>Machost</w:t>
      </w:r>
      <w:proofErr w:type="spellEnd"/>
      <w:r w:rsidRPr="003602CF">
        <w:rPr>
          <w:rFonts w:ascii="Arial" w:hAnsi="Arial" w:cs="Arial"/>
        </w:rPr>
        <w:t xml:space="preserve">, H. and Stains, M. (2023) ‘Reflective practices in education: a primer for practitioners’, </w:t>
      </w:r>
      <w:r w:rsidRPr="003602CF">
        <w:rPr>
          <w:rFonts w:ascii="Arial" w:hAnsi="Arial" w:cs="Arial"/>
          <w:i/>
          <w:iCs/>
        </w:rPr>
        <w:t xml:space="preserve">CBE - Life Sciences Education, </w:t>
      </w:r>
      <w:r w:rsidRPr="003602CF">
        <w:rPr>
          <w:rFonts w:ascii="Arial" w:hAnsi="Arial" w:cs="Arial"/>
        </w:rPr>
        <w:t xml:space="preserve">22 (2), pp. 1 – 11. Available at: </w:t>
      </w:r>
      <w:hyperlink r:id="rId30" w:history="1">
        <w:r w:rsidRPr="003602CF">
          <w:rPr>
            <w:rStyle w:val="Hyperlink"/>
            <w:rFonts w:ascii="Arial" w:hAnsi="Arial" w:cs="Arial"/>
            <w:color w:val="auto"/>
          </w:rPr>
          <w:t>cbe-22-es2.pdf</w:t>
        </w:r>
      </w:hyperlink>
      <w:r w:rsidRPr="003602CF">
        <w:rPr>
          <w:rFonts w:ascii="Arial" w:hAnsi="Arial" w:cs="Arial"/>
        </w:rPr>
        <w:t xml:space="preserve"> (Accessed: 18 May 2026).</w:t>
      </w:r>
    </w:p>
    <w:p w14:paraId="2E3E56D7" w14:textId="77777777" w:rsidR="007420FD" w:rsidRPr="003602CF" w:rsidRDefault="007420FD" w:rsidP="003602CF">
      <w:pPr>
        <w:spacing w:line="360" w:lineRule="auto"/>
        <w:rPr>
          <w:rFonts w:ascii="Arial" w:hAnsi="Arial" w:cs="Arial"/>
          <w:i/>
          <w:iCs/>
        </w:rPr>
      </w:pPr>
      <w:r w:rsidRPr="003602CF">
        <w:rPr>
          <w:rFonts w:ascii="Arial" w:hAnsi="Arial" w:cs="Arial"/>
        </w:rPr>
        <w:t xml:space="preserve">Sherwood, G. (2024) ‘Reflective practice and knowledge development: Transforming research for a practice-based discipline’, </w:t>
      </w:r>
      <w:r w:rsidRPr="003602CF">
        <w:rPr>
          <w:rFonts w:ascii="Arial" w:hAnsi="Arial" w:cs="Arial"/>
          <w:i/>
          <w:iCs/>
        </w:rPr>
        <w:t xml:space="preserve">International Journal of Nursing Sciences, 11, pp. 399–404. Available at: </w:t>
      </w:r>
      <w:hyperlink r:id="rId31" w:history="1">
        <w:r w:rsidRPr="003602CF">
          <w:rPr>
            <w:rStyle w:val="Hyperlink"/>
            <w:rFonts w:ascii="Arial" w:hAnsi="Arial" w:cs="Arial"/>
            <w:i/>
            <w:iCs/>
            <w:color w:val="auto"/>
          </w:rPr>
          <w:t>Reflective practice and knowledge development: Transforming research for a practice-based discipline</w:t>
        </w:r>
      </w:hyperlink>
      <w:r w:rsidRPr="003602CF">
        <w:rPr>
          <w:rFonts w:ascii="Arial" w:hAnsi="Arial" w:cs="Arial"/>
          <w:i/>
          <w:iCs/>
        </w:rPr>
        <w:t xml:space="preserve"> (Accessed: 18 May 2026).</w:t>
      </w:r>
    </w:p>
    <w:p w14:paraId="289652DE" w14:textId="77777777" w:rsidR="007420FD" w:rsidRPr="003602CF" w:rsidRDefault="007420FD" w:rsidP="003602CF">
      <w:pPr>
        <w:spacing w:line="360" w:lineRule="auto"/>
        <w:rPr>
          <w:rFonts w:ascii="Arial" w:hAnsi="Arial" w:cs="Arial"/>
        </w:rPr>
      </w:pPr>
      <w:r w:rsidRPr="003602CF">
        <w:rPr>
          <w:rFonts w:ascii="Arial" w:hAnsi="Arial" w:cs="Arial"/>
        </w:rPr>
        <w:lastRenderedPageBreak/>
        <w:t xml:space="preserve">Social Care Wales (2019) </w:t>
      </w:r>
      <w:r w:rsidRPr="003602CF">
        <w:rPr>
          <w:rFonts w:ascii="Arial" w:hAnsi="Arial" w:cs="Arial"/>
          <w:i/>
          <w:iCs/>
        </w:rPr>
        <w:t xml:space="preserve">Practice education guidance for the social work degree in Wales, Cardiff. </w:t>
      </w:r>
      <w:r w:rsidRPr="003602CF">
        <w:rPr>
          <w:rFonts w:ascii="Arial" w:hAnsi="Arial" w:cs="Arial"/>
        </w:rPr>
        <w:t xml:space="preserve">Available at: </w:t>
      </w:r>
      <w:hyperlink r:id="rId32" w:history="1">
        <w:r w:rsidRPr="003602CF">
          <w:rPr>
            <w:rStyle w:val="Hyperlink"/>
            <w:rFonts w:ascii="Arial" w:hAnsi="Arial" w:cs="Arial"/>
            <w:color w:val="auto"/>
          </w:rPr>
          <w:t>Practice-education-guidance-2019-English.pdf</w:t>
        </w:r>
      </w:hyperlink>
      <w:r w:rsidRPr="003602CF">
        <w:rPr>
          <w:rFonts w:ascii="Arial" w:hAnsi="Arial" w:cs="Arial"/>
        </w:rPr>
        <w:t xml:space="preserve"> (Accessed: 18 May 2026).</w:t>
      </w:r>
    </w:p>
    <w:p w14:paraId="29F5E38B" w14:textId="77777777" w:rsidR="007420FD" w:rsidRPr="003602CF" w:rsidRDefault="007420FD" w:rsidP="003602CF">
      <w:pPr>
        <w:spacing w:line="360" w:lineRule="auto"/>
        <w:rPr>
          <w:rFonts w:ascii="Arial" w:hAnsi="Arial" w:cs="Arial"/>
        </w:rPr>
      </w:pPr>
      <w:r w:rsidRPr="003602CF">
        <w:rPr>
          <w:rFonts w:ascii="Arial" w:hAnsi="Arial" w:cs="Arial"/>
        </w:rPr>
        <w:t xml:space="preserve">Sow, C.F., Rasiah, S. and Er, H.M. (2024) ‘A critical exploration of theoretical frameworks for reflective learning: reflections from a faculty development workshop’, </w:t>
      </w:r>
      <w:r w:rsidRPr="003602CF">
        <w:rPr>
          <w:rFonts w:ascii="Arial" w:hAnsi="Arial" w:cs="Arial"/>
          <w:i/>
          <w:iCs/>
        </w:rPr>
        <w:t xml:space="preserve">Medical Science Educator, </w:t>
      </w:r>
      <w:r w:rsidRPr="003602CF">
        <w:rPr>
          <w:rFonts w:ascii="Arial" w:hAnsi="Arial" w:cs="Arial"/>
        </w:rPr>
        <w:t xml:space="preserve">35, pp. 503–507. Available at: </w:t>
      </w:r>
      <w:hyperlink r:id="rId33" w:history="1">
        <w:r w:rsidRPr="003602CF">
          <w:rPr>
            <w:rStyle w:val="Hyperlink"/>
            <w:rFonts w:ascii="Arial" w:hAnsi="Arial" w:cs="Arial"/>
            <w:color w:val="auto"/>
          </w:rPr>
          <w:t>A critical E</w:t>
        </w:r>
        <w:r w:rsidRPr="003602CF">
          <w:rPr>
            <w:rStyle w:val="Hyperlink"/>
            <w:rFonts w:ascii="Arial" w:hAnsi="Arial" w:cs="Arial"/>
            <w:color w:val="auto"/>
          </w:rPr>
          <w:t>x</w:t>
        </w:r>
        <w:r w:rsidRPr="003602CF">
          <w:rPr>
            <w:rStyle w:val="Hyperlink"/>
            <w:rFonts w:ascii="Arial" w:hAnsi="Arial" w:cs="Arial"/>
            <w:color w:val="auto"/>
          </w:rPr>
          <w:t>ploration of Theoretical Frameworks for Reflective Learning: Reflections from a Faculty Development Workshop</w:t>
        </w:r>
      </w:hyperlink>
      <w:r w:rsidRPr="003602CF">
        <w:rPr>
          <w:rFonts w:ascii="Arial" w:hAnsi="Arial" w:cs="Arial"/>
        </w:rPr>
        <w:t xml:space="preserve"> (Accessed: 18 May 2026).</w:t>
      </w:r>
    </w:p>
    <w:p w14:paraId="091A32FA" w14:textId="77777777" w:rsidR="007420FD" w:rsidRPr="003602CF" w:rsidRDefault="007420FD" w:rsidP="003602CF">
      <w:pPr>
        <w:spacing w:line="360" w:lineRule="auto"/>
        <w:jc w:val="both"/>
        <w:rPr>
          <w:rFonts w:ascii="Arial" w:hAnsi="Arial" w:cs="Arial"/>
        </w:rPr>
      </w:pPr>
    </w:p>
    <w:p w14:paraId="0F81BDA3" w14:textId="77777777" w:rsidR="007420FD" w:rsidRPr="003602CF" w:rsidRDefault="007420FD" w:rsidP="003602CF">
      <w:pPr>
        <w:spacing w:line="360" w:lineRule="auto"/>
        <w:jc w:val="both"/>
        <w:rPr>
          <w:rFonts w:ascii="Arial" w:hAnsi="Arial" w:cs="Arial"/>
        </w:rPr>
      </w:pPr>
    </w:p>
    <w:p w14:paraId="7290DF8E" w14:textId="77777777" w:rsidR="007420FD" w:rsidRPr="003602CF" w:rsidRDefault="007420FD" w:rsidP="003602CF">
      <w:pPr>
        <w:spacing w:line="360" w:lineRule="auto"/>
        <w:jc w:val="both"/>
        <w:rPr>
          <w:rFonts w:ascii="Arial" w:hAnsi="Arial" w:cs="Arial"/>
        </w:rPr>
      </w:pPr>
    </w:p>
    <w:p w14:paraId="5759EFD1" w14:textId="77777777" w:rsidR="007420FD" w:rsidRPr="003602CF" w:rsidRDefault="007420FD" w:rsidP="003602CF">
      <w:pPr>
        <w:spacing w:line="360" w:lineRule="auto"/>
        <w:jc w:val="both"/>
        <w:rPr>
          <w:rFonts w:ascii="Arial" w:hAnsi="Arial" w:cs="Arial"/>
        </w:rPr>
      </w:pPr>
    </w:p>
    <w:p w14:paraId="57287A09" w14:textId="77777777" w:rsidR="007420FD" w:rsidRPr="003602CF" w:rsidRDefault="007420FD" w:rsidP="003602CF">
      <w:pPr>
        <w:spacing w:line="360" w:lineRule="auto"/>
        <w:jc w:val="both"/>
        <w:rPr>
          <w:rFonts w:ascii="Arial" w:hAnsi="Arial" w:cs="Arial"/>
        </w:rPr>
      </w:pPr>
    </w:p>
    <w:p w14:paraId="61D632A5" w14:textId="77777777" w:rsidR="007420FD" w:rsidRPr="003602CF" w:rsidRDefault="007420FD" w:rsidP="003602CF">
      <w:pPr>
        <w:spacing w:line="360" w:lineRule="auto"/>
        <w:jc w:val="both"/>
        <w:rPr>
          <w:rFonts w:ascii="Arial" w:hAnsi="Arial" w:cs="Arial"/>
        </w:rPr>
      </w:pPr>
    </w:p>
    <w:p w14:paraId="4EA90898" w14:textId="77777777" w:rsidR="007420FD" w:rsidRPr="003602CF" w:rsidRDefault="007420FD" w:rsidP="003602CF">
      <w:pPr>
        <w:spacing w:line="360" w:lineRule="auto"/>
        <w:jc w:val="both"/>
        <w:rPr>
          <w:rFonts w:ascii="Arial" w:hAnsi="Arial" w:cs="Arial"/>
        </w:rPr>
      </w:pPr>
    </w:p>
    <w:p w14:paraId="46F31135" w14:textId="77777777" w:rsidR="007420FD" w:rsidRPr="003602CF" w:rsidRDefault="007420FD" w:rsidP="003602CF">
      <w:pPr>
        <w:spacing w:line="360" w:lineRule="auto"/>
        <w:jc w:val="both"/>
        <w:rPr>
          <w:rFonts w:ascii="Arial" w:hAnsi="Arial" w:cs="Arial"/>
        </w:rPr>
      </w:pPr>
    </w:p>
    <w:p w14:paraId="5E9B8899" w14:textId="77777777" w:rsidR="007420FD" w:rsidRPr="003602CF" w:rsidRDefault="007420FD" w:rsidP="003602CF">
      <w:pPr>
        <w:spacing w:line="360" w:lineRule="auto"/>
        <w:jc w:val="both"/>
        <w:rPr>
          <w:rFonts w:ascii="Arial" w:hAnsi="Arial" w:cs="Arial"/>
        </w:rPr>
      </w:pPr>
    </w:p>
    <w:p w14:paraId="5B068A13" w14:textId="77777777" w:rsidR="007420FD" w:rsidRPr="003602CF" w:rsidRDefault="007420FD" w:rsidP="003602CF">
      <w:pPr>
        <w:spacing w:line="360" w:lineRule="auto"/>
        <w:jc w:val="both"/>
        <w:rPr>
          <w:rFonts w:ascii="Arial" w:hAnsi="Arial" w:cs="Arial"/>
        </w:rPr>
      </w:pPr>
    </w:p>
    <w:p w14:paraId="0B0A5820" w14:textId="77777777" w:rsidR="007420FD" w:rsidRPr="003602CF" w:rsidRDefault="007420FD" w:rsidP="003602CF">
      <w:pPr>
        <w:spacing w:line="360" w:lineRule="auto"/>
        <w:jc w:val="both"/>
        <w:rPr>
          <w:rFonts w:ascii="Arial" w:hAnsi="Arial" w:cs="Arial"/>
        </w:rPr>
      </w:pPr>
    </w:p>
    <w:p w14:paraId="7D6308E0" w14:textId="77777777" w:rsidR="007420FD" w:rsidRPr="003602CF" w:rsidRDefault="007420FD" w:rsidP="003602CF">
      <w:pPr>
        <w:spacing w:line="360" w:lineRule="auto"/>
        <w:jc w:val="both"/>
        <w:rPr>
          <w:rFonts w:ascii="Arial" w:hAnsi="Arial" w:cs="Arial"/>
        </w:rPr>
      </w:pPr>
    </w:p>
    <w:p w14:paraId="6BA1BB7E" w14:textId="77777777" w:rsidR="007420FD" w:rsidRPr="003602CF" w:rsidRDefault="007420FD" w:rsidP="003602CF">
      <w:pPr>
        <w:spacing w:line="360" w:lineRule="auto"/>
        <w:jc w:val="both"/>
        <w:rPr>
          <w:rFonts w:ascii="Arial" w:hAnsi="Arial" w:cs="Arial"/>
        </w:rPr>
      </w:pPr>
    </w:p>
    <w:p w14:paraId="1F0CBA6F" w14:textId="77777777" w:rsidR="007420FD" w:rsidRPr="003602CF" w:rsidRDefault="007420FD" w:rsidP="003602CF">
      <w:pPr>
        <w:spacing w:line="360" w:lineRule="auto"/>
        <w:jc w:val="both"/>
        <w:rPr>
          <w:rFonts w:ascii="Arial" w:hAnsi="Arial" w:cs="Arial"/>
        </w:rPr>
      </w:pPr>
    </w:p>
    <w:p w14:paraId="5F33ED71" w14:textId="77777777" w:rsidR="007420FD" w:rsidRPr="003602CF" w:rsidRDefault="007420FD" w:rsidP="003602CF">
      <w:pPr>
        <w:spacing w:line="360" w:lineRule="auto"/>
        <w:jc w:val="both"/>
        <w:rPr>
          <w:rFonts w:ascii="Arial" w:hAnsi="Arial" w:cs="Arial"/>
        </w:rPr>
      </w:pPr>
    </w:p>
    <w:p w14:paraId="497D18DA" w14:textId="77777777" w:rsidR="007420FD" w:rsidRPr="003602CF" w:rsidRDefault="007420FD" w:rsidP="003602CF">
      <w:pPr>
        <w:spacing w:line="360" w:lineRule="auto"/>
        <w:jc w:val="both"/>
        <w:rPr>
          <w:rFonts w:ascii="Arial" w:hAnsi="Arial" w:cs="Arial"/>
        </w:rPr>
      </w:pPr>
    </w:p>
    <w:p w14:paraId="34DD5611" w14:textId="77777777" w:rsidR="007420FD" w:rsidRPr="003602CF" w:rsidRDefault="007420FD" w:rsidP="003602CF">
      <w:pPr>
        <w:spacing w:line="360" w:lineRule="auto"/>
        <w:jc w:val="both"/>
        <w:rPr>
          <w:rFonts w:ascii="Arial" w:hAnsi="Arial" w:cs="Arial"/>
        </w:rPr>
      </w:pPr>
    </w:p>
    <w:p w14:paraId="3C4E6243" w14:textId="77777777" w:rsidR="00F17893" w:rsidRPr="003602CF" w:rsidRDefault="00F17893" w:rsidP="003602CF">
      <w:pPr>
        <w:spacing w:line="360" w:lineRule="auto"/>
        <w:jc w:val="both"/>
        <w:rPr>
          <w:rFonts w:ascii="Arial" w:hAnsi="Arial" w:cs="Arial"/>
        </w:rPr>
      </w:pPr>
    </w:p>
    <w:p w14:paraId="58035243" w14:textId="7694D1B4" w:rsidR="007363EB" w:rsidRPr="003602CF" w:rsidRDefault="007363EB" w:rsidP="003602CF">
      <w:pPr>
        <w:spacing w:line="360" w:lineRule="auto"/>
        <w:jc w:val="both"/>
        <w:rPr>
          <w:rFonts w:ascii="Arial" w:hAnsi="Arial" w:cs="Arial"/>
        </w:rPr>
      </w:pPr>
      <w:r w:rsidRPr="003602CF">
        <w:rPr>
          <w:rFonts w:ascii="Arial" w:hAnsi="Arial" w:cs="Arial"/>
        </w:rPr>
        <w:lastRenderedPageBreak/>
        <w:t xml:space="preserve">Part three </w:t>
      </w:r>
    </w:p>
    <w:p w14:paraId="653E1190" w14:textId="77777777" w:rsidR="006C412E" w:rsidRPr="003602CF" w:rsidRDefault="00951429" w:rsidP="003602CF">
      <w:pPr>
        <w:spacing w:line="360" w:lineRule="auto"/>
        <w:jc w:val="both"/>
        <w:rPr>
          <w:rFonts w:ascii="Arial" w:hAnsi="Arial" w:cs="Arial"/>
          <w:b/>
          <w:bCs/>
        </w:rPr>
      </w:pPr>
      <w:r w:rsidRPr="003602CF">
        <w:rPr>
          <w:rFonts w:ascii="Arial" w:hAnsi="Arial" w:cs="Arial"/>
          <w:b/>
          <w:bCs/>
        </w:rPr>
        <w:t>Introduction</w:t>
      </w:r>
      <w:r w:rsidR="000E2C6B" w:rsidRPr="003602CF">
        <w:rPr>
          <w:rFonts w:ascii="Arial" w:hAnsi="Arial" w:cs="Arial"/>
          <w:b/>
          <w:bCs/>
        </w:rPr>
        <w:t xml:space="preserve"> </w:t>
      </w:r>
      <w:r w:rsidR="007B282B" w:rsidRPr="003602CF">
        <w:rPr>
          <w:rFonts w:ascii="Arial" w:hAnsi="Arial" w:cs="Arial"/>
          <w:b/>
          <w:bCs/>
        </w:rPr>
        <w:t>- Defining</w:t>
      </w:r>
      <w:r w:rsidRPr="003602CF">
        <w:rPr>
          <w:rFonts w:ascii="Arial" w:hAnsi="Arial" w:cs="Arial"/>
          <w:b/>
          <w:bCs/>
        </w:rPr>
        <w:t xml:space="preserve"> Professional Practice</w:t>
      </w:r>
    </w:p>
    <w:p w14:paraId="5AED7CBE" w14:textId="5EC24998" w:rsidR="009B088B" w:rsidRPr="003602CF" w:rsidRDefault="00B90B8C" w:rsidP="003602CF">
      <w:pPr>
        <w:spacing w:line="360" w:lineRule="auto"/>
        <w:jc w:val="both"/>
        <w:rPr>
          <w:rFonts w:ascii="Arial" w:hAnsi="Arial" w:cs="Arial"/>
        </w:rPr>
      </w:pPr>
      <w:r w:rsidRPr="003602CF">
        <w:rPr>
          <w:rFonts w:ascii="Arial" w:hAnsi="Arial" w:cs="Arial"/>
        </w:rPr>
        <w:t>A professional practitioner is someone who applies knowledge, values, ethics, and reflection to meet the individual and inclusive needs of children.</w:t>
      </w:r>
      <w:r w:rsidR="000C76DF" w:rsidRPr="003602CF">
        <w:rPr>
          <w:rFonts w:ascii="Arial" w:hAnsi="Arial" w:cs="Arial"/>
        </w:rPr>
        <w:t xml:space="preserve"> </w:t>
      </w:r>
      <w:r w:rsidR="006C412E" w:rsidRPr="003602CF">
        <w:rPr>
          <w:rFonts w:ascii="Arial" w:hAnsi="Arial" w:cs="Arial"/>
        </w:rPr>
        <w:t>Professional practice in early childhood education involves using specialised knowledge, ethics</w:t>
      </w:r>
      <w:r w:rsidR="00010B82" w:rsidRPr="003602CF">
        <w:rPr>
          <w:rFonts w:ascii="Arial" w:hAnsi="Arial" w:cs="Arial"/>
        </w:rPr>
        <w:t xml:space="preserve">, </w:t>
      </w:r>
      <w:r w:rsidR="006C412E" w:rsidRPr="003602CF">
        <w:rPr>
          <w:rFonts w:ascii="Arial" w:hAnsi="Arial" w:cs="Arial"/>
        </w:rPr>
        <w:t xml:space="preserve">reflection, and intentional interactions to support children’s wellbeing and development, </w:t>
      </w:r>
      <w:r w:rsidR="00BC3010" w:rsidRPr="003602CF">
        <w:rPr>
          <w:rFonts w:ascii="Arial" w:hAnsi="Arial" w:cs="Arial"/>
        </w:rPr>
        <w:t>to support children’s wellbeing and development</w:t>
      </w:r>
      <w:r w:rsidR="00BC3010" w:rsidRPr="003602CF">
        <w:rPr>
          <w:rFonts w:ascii="Arial" w:hAnsi="Arial" w:cs="Arial"/>
        </w:rPr>
        <w:t xml:space="preserve"> </w:t>
      </w:r>
      <w:r w:rsidR="00C83F04" w:rsidRPr="003602CF">
        <w:rPr>
          <w:rFonts w:ascii="Arial" w:hAnsi="Arial" w:cs="Arial"/>
        </w:rPr>
        <w:t>(</w:t>
      </w:r>
      <w:r w:rsidR="00187D2D" w:rsidRPr="003602CF">
        <w:rPr>
          <w:rFonts w:ascii="Arial" w:hAnsi="Arial" w:cs="Arial"/>
        </w:rPr>
        <w:t>National Association for the Education of Young Children</w:t>
      </w:r>
      <w:r w:rsidR="00102115" w:rsidRPr="003602CF">
        <w:rPr>
          <w:rFonts w:ascii="Arial" w:hAnsi="Arial" w:cs="Arial"/>
        </w:rPr>
        <w:t xml:space="preserve">, </w:t>
      </w:r>
      <w:r w:rsidR="00C83F04" w:rsidRPr="003602CF">
        <w:rPr>
          <w:rFonts w:ascii="Arial" w:hAnsi="Arial" w:cs="Arial"/>
        </w:rPr>
        <w:t>20</w:t>
      </w:r>
      <w:r w:rsidR="00187D2D" w:rsidRPr="003602CF">
        <w:rPr>
          <w:rFonts w:ascii="Arial" w:hAnsi="Arial" w:cs="Arial"/>
        </w:rPr>
        <w:t>19</w:t>
      </w:r>
      <w:r w:rsidR="00C83F04" w:rsidRPr="003602CF">
        <w:rPr>
          <w:rFonts w:ascii="Arial" w:hAnsi="Arial" w:cs="Arial"/>
        </w:rPr>
        <w:t>)</w:t>
      </w:r>
      <w:r w:rsidR="002C0228" w:rsidRPr="003602CF">
        <w:rPr>
          <w:rFonts w:ascii="Arial" w:hAnsi="Arial" w:cs="Arial"/>
        </w:rPr>
        <w:t>.</w:t>
      </w:r>
      <w:r w:rsidR="00B901FE" w:rsidRPr="003602CF">
        <w:rPr>
          <w:rFonts w:ascii="Arial" w:hAnsi="Arial" w:cs="Arial"/>
        </w:rPr>
        <w:t xml:space="preserve"> </w:t>
      </w:r>
      <w:r w:rsidR="00D12DC0" w:rsidRPr="003602CF">
        <w:rPr>
          <w:rFonts w:ascii="Arial" w:hAnsi="Arial" w:cs="Arial"/>
        </w:rPr>
        <w:t xml:space="preserve">Being a professional practitioner extends beyond qualifications it involves applying theory to practice, upholding ethical responsibilities, and engaging in continuous professional development, </w:t>
      </w:r>
      <w:r w:rsidR="000A6716" w:rsidRPr="003602CF">
        <w:rPr>
          <w:rFonts w:ascii="Arial" w:hAnsi="Arial" w:cs="Arial"/>
        </w:rPr>
        <w:t>through ethical practice and professional development</w:t>
      </w:r>
      <w:r w:rsidR="000B06A2" w:rsidRPr="003602CF">
        <w:rPr>
          <w:rFonts w:ascii="Arial" w:hAnsi="Arial" w:cs="Arial"/>
        </w:rPr>
        <w:t xml:space="preserve"> </w:t>
      </w:r>
      <w:r w:rsidR="00811F49" w:rsidRPr="003602CF">
        <w:rPr>
          <w:rFonts w:ascii="Arial" w:hAnsi="Arial" w:cs="Arial"/>
        </w:rPr>
        <w:t xml:space="preserve">(Mlambo, </w:t>
      </w:r>
      <w:proofErr w:type="spellStart"/>
      <w:r w:rsidR="00811F49" w:rsidRPr="003602CF">
        <w:rPr>
          <w:rFonts w:ascii="Arial" w:hAnsi="Arial" w:cs="Arial"/>
        </w:rPr>
        <w:t>Silén</w:t>
      </w:r>
      <w:proofErr w:type="spellEnd"/>
      <w:r w:rsidR="00811F49" w:rsidRPr="003602CF">
        <w:rPr>
          <w:rFonts w:ascii="Arial" w:hAnsi="Arial" w:cs="Arial"/>
        </w:rPr>
        <w:t xml:space="preserve"> and McGrath, 2021)</w:t>
      </w:r>
      <w:r w:rsidR="009B088B" w:rsidRPr="003602CF">
        <w:rPr>
          <w:rFonts w:ascii="Arial" w:hAnsi="Arial" w:cs="Arial"/>
        </w:rPr>
        <w:t>.</w:t>
      </w:r>
      <w:r w:rsidR="00811F49" w:rsidRPr="003602CF">
        <w:rPr>
          <w:rFonts w:ascii="Arial" w:hAnsi="Arial" w:cs="Arial"/>
        </w:rPr>
        <w:t xml:space="preserve"> </w:t>
      </w:r>
      <w:r w:rsidR="00441627" w:rsidRPr="003602CF">
        <w:rPr>
          <w:rFonts w:ascii="Arial" w:hAnsi="Arial" w:cs="Arial"/>
        </w:rPr>
        <w:t>Professionalism is dynamic and evolving, requiring practitioners to adapt to</w:t>
      </w:r>
      <w:r w:rsidR="00843381" w:rsidRPr="003602CF">
        <w:rPr>
          <w:rFonts w:ascii="Arial" w:hAnsi="Arial" w:cs="Arial"/>
        </w:rPr>
        <w:t xml:space="preserve"> </w:t>
      </w:r>
      <w:r w:rsidR="000C58F4" w:rsidRPr="003602CF">
        <w:rPr>
          <w:rFonts w:ascii="Arial" w:hAnsi="Arial" w:cs="Arial"/>
        </w:rPr>
        <w:t>changes in policy</w:t>
      </w:r>
      <w:r w:rsidR="002E63DF" w:rsidRPr="003602CF">
        <w:rPr>
          <w:rFonts w:ascii="Arial" w:hAnsi="Arial" w:cs="Arial"/>
        </w:rPr>
        <w:t xml:space="preserve">, </w:t>
      </w:r>
      <w:r w:rsidR="00441627" w:rsidRPr="003602CF">
        <w:rPr>
          <w:rFonts w:ascii="Arial" w:hAnsi="Arial" w:cs="Arial"/>
        </w:rPr>
        <w:t>research</w:t>
      </w:r>
      <w:r w:rsidR="002E63DF" w:rsidRPr="003602CF">
        <w:rPr>
          <w:rFonts w:ascii="Arial" w:hAnsi="Arial" w:cs="Arial"/>
        </w:rPr>
        <w:t xml:space="preserve"> </w:t>
      </w:r>
      <w:r w:rsidR="00441627" w:rsidRPr="003602CF">
        <w:rPr>
          <w:rFonts w:ascii="Arial" w:hAnsi="Arial" w:cs="Arial"/>
        </w:rPr>
        <w:t xml:space="preserve">and diverse needs, as seen in joined up working </w:t>
      </w:r>
      <w:r w:rsidR="009B088B" w:rsidRPr="003602CF">
        <w:rPr>
          <w:rFonts w:ascii="Arial" w:hAnsi="Arial" w:cs="Arial"/>
        </w:rPr>
        <w:t xml:space="preserve">(Frost, 2005). </w:t>
      </w:r>
    </w:p>
    <w:p w14:paraId="4E0FD39D" w14:textId="1AD2832F" w:rsidR="007420FD" w:rsidRPr="003602CF" w:rsidRDefault="00764DDD" w:rsidP="003602CF">
      <w:pPr>
        <w:spacing w:line="360" w:lineRule="auto"/>
        <w:jc w:val="both"/>
        <w:rPr>
          <w:rFonts w:ascii="Arial" w:hAnsi="Arial" w:cs="Arial"/>
          <w:i/>
          <w:iCs/>
        </w:rPr>
      </w:pPr>
      <w:r w:rsidRPr="003602CF">
        <w:rPr>
          <w:rFonts w:ascii="Arial" w:hAnsi="Arial" w:cs="Arial"/>
        </w:rPr>
        <w:t>Theoretical perspectives shape understandings of professionalism. Lev Vygotsky emphasised the social nature of learning, positioning practitioners as facilitators who guide children through interaction and scaffold their development</w:t>
      </w:r>
      <w:r w:rsidR="00E72024" w:rsidRPr="003602CF">
        <w:rPr>
          <w:rFonts w:ascii="Arial" w:hAnsi="Arial" w:cs="Arial"/>
        </w:rPr>
        <w:t xml:space="preserve"> (</w:t>
      </w:r>
      <w:r w:rsidR="00E72024" w:rsidRPr="003602CF">
        <w:rPr>
          <w:rFonts w:ascii="Arial" w:hAnsi="Arial" w:cs="Arial"/>
          <w:i/>
          <w:iCs/>
        </w:rPr>
        <w:t>Gowrie, 2026).</w:t>
      </w:r>
      <w:r w:rsidR="00951429" w:rsidRPr="003602CF">
        <w:rPr>
          <w:rFonts w:ascii="Arial" w:hAnsi="Arial" w:cs="Arial"/>
        </w:rPr>
        <w:t xml:space="preserve"> </w:t>
      </w:r>
      <w:r w:rsidR="00546CA2" w:rsidRPr="003602CF">
        <w:rPr>
          <w:rFonts w:ascii="Arial" w:hAnsi="Arial" w:cs="Arial"/>
        </w:rPr>
        <w:t>Similarly, John Dewey advocated reflective practice, arguing that educators must continuously evaluate their actions to improve outcomes</w:t>
      </w:r>
      <w:r w:rsidR="007466AE" w:rsidRPr="003602CF">
        <w:rPr>
          <w:rFonts w:ascii="Arial" w:hAnsi="Arial" w:cs="Arial"/>
        </w:rPr>
        <w:t xml:space="preserve"> (</w:t>
      </w:r>
      <w:proofErr w:type="spellStart"/>
      <w:r w:rsidR="007466AE" w:rsidRPr="003602CF">
        <w:rPr>
          <w:rFonts w:ascii="Arial" w:hAnsi="Arial" w:cs="Arial"/>
        </w:rPr>
        <w:t>Machost</w:t>
      </w:r>
      <w:proofErr w:type="spellEnd"/>
      <w:r w:rsidR="007466AE" w:rsidRPr="003602CF">
        <w:rPr>
          <w:rFonts w:ascii="Arial" w:hAnsi="Arial" w:cs="Arial"/>
        </w:rPr>
        <w:t xml:space="preserve"> and Stains</w:t>
      </w:r>
      <w:r w:rsidR="00493D57" w:rsidRPr="003602CF">
        <w:rPr>
          <w:rFonts w:ascii="Arial" w:hAnsi="Arial" w:cs="Arial"/>
        </w:rPr>
        <w:t xml:space="preserve">, </w:t>
      </w:r>
      <w:r w:rsidR="007466AE" w:rsidRPr="003602CF">
        <w:rPr>
          <w:rFonts w:ascii="Arial" w:hAnsi="Arial" w:cs="Arial"/>
        </w:rPr>
        <w:t>2023</w:t>
      </w:r>
      <w:r w:rsidR="00493D57" w:rsidRPr="003602CF">
        <w:rPr>
          <w:rFonts w:ascii="Arial" w:hAnsi="Arial" w:cs="Arial"/>
        </w:rPr>
        <w:t xml:space="preserve">, p.2). </w:t>
      </w:r>
      <w:r w:rsidR="002614E1" w:rsidRPr="003602CF">
        <w:rPr>
          <w:rFonts w:ascii="Arial" w:hAnsi="Arial" w:cs="Arial"/>
        </w:rPr>
        <w:t>T</w:t>
      </w:r>
      <w:r w:rsidR="004C23FF" w:rsidRPr="003602CF">
        <w:rPr>
          <w:rFonts w:ascii="Arial" w:hAnsi="Arial" w:cs="Arial"/>
        </w:rPr>
        <w:t>hese perspectives highlight that professional practice is not based on routine care, but on intentional and informed decision-making. This is reflected in evidence-based and reflective approaches</w:t>
      </w:r>
      <w:r w:rsidR="00DA691D" w:rsidRPr="003602CF">
        <w:rPr>
          <w:rFonts w:ascii="Arial" w:hAnsi="Arial" w:cs="Arial"/>
        </w:rPr>
        <w:t xml:space="preserve"> (</w:t>
      </w:r>
      <w:r w:rsidR="00DA691D" w:rsidRPr="003602CF">
        <w:rPr>
          <w:rFonts w:ascii="Arial" w:hAnsi="Arial" w:cs="Arial"/>
          <w:i/>
          <w:iCs/>
        </w:rPr>
        <w:t>Bristow and Tomkin, 202</w:t>
      </w:r>
      <w:r w:rsidR="00C43A7E" w:rsidRPr="003602CF">
        <w:rPr>
          <w:rFonts w:ascii="Arial" w:hAnsi="Arial" w:cs="Arial"/>
          <w:i/>
          <w:iCs/>
        </w:rPr>
        <w:t>3).</w:t>
      </w:r>
    </w:p>
    <w:p w14:paraId="3DEF08FC" w14:textId="2A3BAAAF" w:rsidR="004C23FF" w:rsidRPr="003602CF" w:rsidRDefault="00C43A7E" w:rsidP="003602CF">
      <w:pPr>
        <w:spacing w:line="360" w:lineRule="auto"/>
        <w:jc w:val="both"/>
        <w:rPr>
          <w:rFonts w:ascii="Arial" w:hAnsi="Arial" w:cs="Arial"/>
        </w:rPr>
      </w:pPr>
      <w:r w:rsidRPr="003602CF">
        <w:rPr>
          <w:rFonts w:ascii="Arial" w:hAnsi="Arial" w:cs="Arial"/>
          <w:i/>
          <w:iCs/>
        </w:rPr>
        <w:t xml:space="preserve"> </w:t>
      </w:r>
    </w:p>
    <w:p w14:paraId="42DAD100" w14:textId="5041AA53" w:rsidR="00482E43" w:rsidRPr="003602CF" w:rsidRDefault="00951429" w:rsidP="003602CF">
      <w:pPr>
        <w:spacing w:line="360" w:lineRule="auto"/>
        <w:jc w:val="both"/>
        <w:rPr>
          <w:rFonts w:ascii="Arial" w:hAnsi="Arial" w:cs="Arial"/>
        </w:rPr>
      </w:pPr>
      <w:r w:rsidRPr="003602CF">
        <w:rPr>
          <w:rFonts w:ascii="Arial" w:hAnsi="Arial" w:cs="Arial"/>
          <w:b/>
          <w:bCs/>
        </w:rPr>
        <w:t>The Role of Values in Professional Practice</w:t>
      </w:r>
      <w:r w:rsidRPr="003602CF">
        <w:rPr>
          <w:rFonts w:ascii="Arial" w:hAnsi="Arial" w:cs="Arial"/>
        </w:rPr>
        <w:br/>
        <w:t xml:space="preserve">Values </w:t>
      </w:r>
      <w:r w:rsidR="002F03DC" w:rsidRPr="003602CF">
        <w:rPr>
          <w:rFonts w:ascii="Arial" w:hAnsi="Arial" w:cs="Arial"/>
        </w:rPr>
        <w:t xml:space="preserve">support </w:t>
      </w:r>
      <w:r w:rsidRPr="003602CF">
        <w:rPr>
          <w:rFonts w:ascii="Arial" w:hAnsi="Arial" w:cs="Arial"/>
        </w:rPr>
        <w:t>all aspects of professional practice, influencing how practitioners perceive, interpret, and respond to children</w:t>
      </w:r>
      <w:r w:rsidR="00A15328" w:rsidRPr="003602CF">
        <w:rPr>
          <w:rFonts w:ascii="Arial" w:hAnsi="Arial" w:cs="Arial"/>
        </w:rPr>
        <w:t xml:space="preserve"> (</w:t>
      </w:r>
      <w:r w:rsidR="00A15328" w:rsidRPr="003602CF">
        <w:rPr>
          <w:rFonts w:ascii="Arial" w:hAnsi="Arial" w:cs="Arial"/>
          <w:i/>
          <w:iCs/>
        </w:rPr>
        <w:t xml:space="preserve">Frank and McLarnon, 2020, P.8). </w:t>
      </w:r>
      <w:r w:rsidR="00B30B9D" w:rsidRPr="003602CF">
        <w:rPr>
          <w:rFonts w:ascii="Arial" w:hAnsi="Arial" w:cs="Arial"/>
          <w:i/>
          <w:iCs/>
        </w:rPr>
        <w:t>Core values such as equality, respect, inclusion, and empathy ensure each child is recognised as a unique individual.</w:t>
      </w:r>
      <w:r w:rsidR="00B30B9D" w:rsidRPr="003602CF">
        <w:rPr>
          <w:rFonts w:ascii="Arial" w:hAnsi="Arial" w:cs="Arial"/>
          <w:i/>
          <w:iCs/>
        </w:rPr>
        <w:t xml:space="preserve"> </w:t>
      </w:r>
      <w:r w:rsidR="00D1143D" w:rsidRPr="003602CF">
        <w:rPr>
          <w:rFonts w:ascii="Arial" w:hAnsi="Arial" w:cs="Arial"/>
        </w:rPr>
        <w:t>(Department for Education, 2026).</w:t>
      </w:r>
      <w:r w:rsidR="002614E1" w:rsidRPr="003602CF">
        <w:rPr>
          <w:rFonts w:ascii="Arial" w:hAnsi="Arial" w:cs="Arial"/>
        </w:rPr>
        <w:t xml:space="preserve"> </w:t>
      </w:r>
      <w:r w:rsidR="006A5FF2" w:rsidRPr="003602CF">
        <w:rPr>
          <w:rFonts w:ascii="Arial" w:hAnsi="Arial" w:cs="Arial"/>
        </w:rPr>
        <w:t>From a theoretical perspective, Friedrich Froebel saw children as capable and deserving of respect.</w:t>
      </w:r>
      <w:r w:rsidR="006A5FF2" w:rsidRPr="003602CF">
        <w:rPr>
          <w:rFonts w:ascii="Arial" w:hAnsi="Arial" w:cs="Arial"/>
        </w:rPr>
        <w:t xml:space="preserve"> </w:t>
      </w:r>
      <w:r w:rsidR="0097515E" w:rsidRPr="003602CF">
        <w:rPr>
          <w:rFonts w:ascii="Arial" w:hAnsi="Arial" w:cs="Arial"/>
        </w:rPr>
        <w:t xml:space="preserve">(My Teaching Cupboard,2026) </w:t>
      </w:r>
      <w:r w:rsidR="00621D89" w:rsidRPr="003602CF">
        <w:rPr>
          <w:rFonts w:ascii="Arial" w:hAnsi="Arial" w:cs="Arial"/>
        </w:rPr>
        <w:t>while Maria Montessori promoted child-centred education that fosters independence and autonomy</w:t>
      </w:r>
      <w:r w:rsidR="006653DA" w:rsidRPr="003602CF">
        <w:rPr>
          <w:rFonts w:ascii="Arial" w:hAnsi="Arial" w:cs="Arial"/>
        </w:rPr>
        <w:t xml:space="preserve"> (Scuderi, 2024). </w:t>
      </w:r>
      <w:r w:rsidR="001C0761" w:rsidRPr="003602CF">
        <w:rPr>
          <w:rFonts w:ascii="Arial" w:hAnsi="Arial" w:cs="Arial"/>
        </w:rPr>
        <w:t>These approaches promote child-centred learning</w:t>
      </w:r>
      <w:r w:rsidR="001C0761" w:rsidRPr="003602CF">
        <w:rPr>
          <w:rFonts w:ascii="Arial" w:hAnsi="Arial" w:cs="Arial"/>
        </w:rPr>
        <w:t xml:space="preserve"> </w:t>
      </w:r>
      <w:r w:rsidR="00ED6782" w:rsidRPr="003602CF">
        <w:rPr>
          <w:rFonts w:ascii="Arial" w:hAnsi="Arial" w:cs="Arial"/>
        </w:rPr>
        <w:t>(</w:t>
      </w:r>
      <w:proofErr w:type="spellStart"/>
      <w:r w:rsidR="00ED6782" w:rsidRPr="003602CF">
        <w:rPr>
          <w:rFonts w:ascii="Arial" w:hAnsi="Arial" w:cs="Arial"/>
        </w:rPr>
        <w:t>Flückiger</w:t>
      </w:r>
      <w:proofErr w:type="spellEnd"/>
      <w:r w:rsidR="00ED6782" w:rsidRPr="003602CF">
        <w:rPr>
          <w:rFonts w:ascii="Arial" w:hAnsi="Arial" w:cs="Arial"/>
        </w:rPr>
        <w:t xml:space="preserve">, Dunn and Stinson, 2018). </w:t>
      </w:r>
      <w:r w:rsidRPr="003602CF">
        <w:rPr>
          <w:rFonts w:ascii="Arial" w:hAnsi="Arial" w:cs="Arial"/>
        </w:rPr>
        <w:t xml:space="preserve">This perspective is </w:t>
      </w:r>
      <w:r w:rsidR="003F0C3B" w:rsidRPr="003602CF">
        <w:rPr>
          <w:rFonts w:ascii="Arial" w:hAnsi="Arial" w:cs="Arial"/>
        </w:rPr>
        <w:t>essential for</w:t>
      </w:r>
      <w:r w:rsidRPr="003602CF">
        <w:rPr>
          <w:rFonts w:ascii="Arial" w:hAnsi="Arial" w:cs="Arial"/>
        </w:rPr>
        <w:t xml:space="preserve"> inclusive </w:t>
      </w:r>
      <w:proofErr w:type="gramStart"/>
      <w:r w:rsidRPr="003602CF">
        <w:rPr>
          <w:rFonts w:ascii="Arial" w:hAnsi="Arial" w:cs="Arial"/>
        </w:rPr>
        <w:t xml:space="preserve">practice, </w:t>
      </w:r>
      <w:r w:rsidR="00675472" w:rsidRPr="003602CF">
        <w:rPr>
          <w:rFonts w:ascii="Arial" w:hAnsi="Arial" w:cs="Arial"/>
        </w:rPr>
        <w:t>and</w:t>
      </w:r>
      <w:proofErr w:type="gramEnd"/>
      <w:r w:rsidR="00675472" w:rsidRPr="003602CF">
        <w:rPr>
          <w:rFonts w:ascii="Arial" w:hAnsi="Arial" w:cs="Arial"/>
        </w:rPr>
        <w:t xml:space="preserve"> </w:t>
      </w:r>
      <w:r w:rsidRPr="003602CF">
        <w:rPr>
          <w:rFonts w:ascii="Arial" w:hAnsi="Arial" w:cs="Arial"/>
        </w:rPr>
        <w:t xml:space="preserve">encourages practitioners to adapt </w:t>
      </w:r>
      <w:r w:rsidRPr="003602CF">
        <w:rPr>
          <w:rFonts w:ascii="Arial" w:hAnsi="Arial" w:cs="Arial"/>
        </w:rPr>
        <w:lastRenderedPageBreak/>
        <w:t>their approaches to meet diverse needs</w:t>
      </w:r>
      <w:r w:rsidR="001412F4" w:rsidRPr="003602CF">
        <w:rPr>
          <w:rFonts w:ascii="Arial" w:hAnsi="Arial" w:cs="Arial"/>
        </w:rPr>
        <w:t xml:space="preserve"> (Department for Education, 2026).</w:t>
      </w:r>
      <w:r w:rsidR="002614E1" w:rsidRPr="003602CF">
        <w:rPr>
          <w:rFonts w:ascii="Arial" w:hAnsi="Arial" w:cs="Arial"/>
        </w:rPr>
        <w:t xml:space="preserve"> </w:t>
      </w:r>
      <w:r w:rsidR="006958F4" w:rsidRPr="003602CF">
        <w:rPr>
          <w:rFonts w:ascii="Arial" w:hAnsi="Arial" w:cs="Arial"/>
        </w:rPr>
        <w:t>Assumptions about a child’s background, ability, or language can cause inequality and exclusion, so reflective practice is needed to challenge bias</w:t>
      </w:r>
      <w:r w:rsidR="006958F4" w:rsidRPr="003602CF">
        <w:rPr>
          <w:rFonts w:ascii="Arial" w:hAnsi="Arial" w:cs="Arial"/>
        </w:rPr>
        <w:t xml:space="preserve"> </w:t>
      </w:r>
      <w:r w:rsidR="008D17BD" w:rsidRPr="003602CF">
        <w:rPr>
          <w:rFonts w:ascii="Arial" w:hAnsi="Arial" w:cs="Arial"/>
        </w:rPr>
        <w:t>(Louis and Betteridge, 2020).</w:t>
      </w:r>
      <w:r w:rsidR="00F06B06" w:rsidRPr="003602CF">
        <w:rPr>
          <w:rFonts w:ascii="Arial" w:hAnsi="Arial" w:cs="Arial"/>
        </w:rPr>
        <w:t xml:space="preserve"> </w:t>
      </w:r>
      <w:r w:rsidR="00482E43" w:rsidRPr="003602CF">
        <w:rPr>
          <w:rFonts w:ascii="Arial" w:hAnsi="Arial" w:cs="Arial"/>
        </w:rPr>
        <w:t xml:space="preserve">One example is affinity bias, where practitioners favour children and families </w:t>
      </w:r>
      <w:proofErr w:type="gramStart"/>
      <w:r w:rsidR="00DD087E" w:rsidRPr="003602CF">
        <w:rPr>
          <w:rFonts w:ascii="Arial" w:hAnsi="Arial" w:cs="Arial"/>
        </w:rPr>
        <w:t>similar to</w:t>
      </w:r>
      <w:proofErr w:type="gramEnd"/>
      <w:r w:rsidR="00DD087E" w:rsidRPr="003602CF">
        <w:rPr>
          <w:rFonts w:ascii="Arial" w:hAnsi="Arial" w:cs="Arial"/>
        </w:rPr>
        <w:t xml:space="preserve"> </w:t>
      </w:r>
      <w:r w:rsidR="00482E43" w:rsidRPr="003602CF">
        <w:rPr>
          <w:rFonts w:ascii="Arial" w:hAnsi="Arial" w:cs="Arial"/>
        </w:rPr>
        <w:t>themselves</w:t>
      </w:r>
      <w:r w:rsidR="004F7BD9" w:rsidRPr="003602CF">
        <w:rPr>
          <w:rFonts w:ascii="Arial" w:hAnsi="Arial" w:cs="Arial"/>
        </w:rPr>
        <w:t xml:space="preserve"> (</w:t>
      </w:r>
      <w:r w:rsidR="00702FED" w:rsidRPr="003602CF">
        <w:rPr>
          <w:rFonts w:ascii="Arial" w:hAnsi="Arial" w:cs="Arial"/>
        </w:rPr>
        <w:t xml:space="preserve">NHS England, 2026). </w:t>
      </w:r>
    </w:p>
    <w:p w14:paraId="1B5A6B58" w14:textId="4375C571" w:rsidR="00951429" w:rsidRPr="003602CF" w:rsidRDefault="00951429" w:rsidP="003602CF">
      <w:pPr>
        <w:spacing w:line="360" w:lineRule="auto"/>
        <w:jc w:val="both"/>
        <w:rPr>
          <w:rFonts w:ascii="Arial" w:hAnsi="Arial" w:cs="Arial"/>
          <w:b/>
          <w:bCs/>
        </w:rPr>
      </w:pPr>
      <w:r w:rsidRPr="003602CF">
        <w:rPr>
          <w:rFonts w:ascii="Arial" w:hAnsi="Arial" w:cs="Arial"/>
        </w:rPr>
        <w:t>The significance of values lies in their role in ensuring ethical practice</w:t>
      </w:r>
      <w:r w:rsidR="00700B05" w:rsidRPr="003602CF">
        <w:rPr>
          <w:rFonts w:ascii="Arial" w:hAnsi="Arial" w:cs="Arial"/>
        </w:rPr>
        <w:t xml:space="preserve"> (Social Work England, 2026).</w:t>
      </w:r>
      <w:r w:rsidR="00307D39" w:rsidRPr="003602CF">
        <w:rPr>
          <w:rFonts w:ascii="Arial" w:hAnsi="Arial" w:cs="Arial"/>
        </w:rPr>
        <w:t xml:space="preserve"> </w:t>
      </w:r>
      <w:r w:rsidR="007A1644" w:rsidRPr="003602CF">
        <w:rPr>
          <w:rFonts w:ascii="Arial" w:hAnsi="Arial" w:cs="Arial"/>
        </w:rPr>
        <w:t>A strong value base promotes a strengths-based approach focusing on children’s abilities rather than deficits.</w:t>
      </w:r>
      <w:r w:rsidR="007A1644" w:rsidRPr="003602CF">
        <w:rPr>
          <w:rFonts w:ascii="Arial" w:hAnsi="Arial" w:cs="Arial"/>
        </w:rPr>
        <w:t xml:space="preserve"> </w:t>
      </w:r>
      <w:r w:rsidR="001F280E" w:rsidRPr="003602CF">
        <w:rPr>
          <w:rFonts w:ascii="Arial" w:hAnsi="Arial" w:cs="Arial"/>
        </w:rPr>
        <w:t>(</w:t>
      </w:r>
      <w:r w:rsidR="00FB3294" w:rsidRPr="003602CF">
        <w:rPr>
          <w:rFonts w:ascii="Arial" w:hAnsi="Arial" w:cs="Arial"/>
        </w:rPr>
        <w:t>Social Care Institute for Excellence</w:t>
      </w:r>
      <w:r w:rsidR="001F280E" w:rsidRPr="003602CF">
        <w:rPr>
          <w:rFonts w:ascii="Arial" w:hAnsi="Arial" w:cs="Arial"/>
        </w:rPr>
        <w:t xml:space="preserve">, </w:t>
      </w:r>
      <w:r w:rsidR="00FB3294" w:rsidRPr="003602CF">
        <w:rPr>
          <w:rFonts w:ascii="Arial" w:hAnsi="Arial" w:cs="Arial"/>
        </w:rPr>
        <w:t>2026</w:t>
      </w:r>
      <w:r w:rsidR="001F280E" w:rsidRPr="003602CF">
        <w:rPr>
          <w:rFonts w:ascii="Arial" w:hAnsi="Arial" w:cs="Arial"/>
        </w:rPr>
        <w:t>).</w:t>
      </w:r>
      <w:r w:rsidR="00FB3294" w:rsidRPr="003602CF">
        <w:rPr>
          <w:rFonts w:ascii="Arial" w:hAnsi="Arial" w:cs="Arial"/>
          <w:i/>
          <w:iCs/>
        </w:rPr>
        <w:t xml:space="preserve"> </w:t>
      </w:r>
      <w:r w:rsidRPr="003602CF">
        <w:rPr>
          <w:rFonts w:ascii="Arial" w:hAnsi="Arial" w:cs="Arial"/>
        </w:rPr>
        <w:t>This is particularly important in inclusive settings, where</w:t>
      </w:r>
      <w:r w:rsidR="007D33EE" w:rsidRPr="003602CF">
        <w:rPr>
          <w:rFonts w:ascii="Arial" w:hAnsi="Arial" w:cs="Arial"/>
        </w:rPr>
        <w:t xml:space="preserve"> diversity should be embraced and valued</w:t>
      </w:r>
      <w:r w:rsidR="002623DC" w:rsidRPr="003602CF">
        <w:rPr>
          <w:rFonts w:ascii="Arial" w:hAnsi="Arial" w:cs="Arial"/>
        </w:rPr>
        <w:t xml:space="preserve"> (Mor, Gündemir, and van der </w:t>
      </w:r>
      <w:proofErr w:type="spellStart"/>
      <w:r w:rsidR="002623DC" w:rsidRPr="003602CF">
        <w:rPr>
          <w:rFonts w:ascii="Arial" w:hAnsi="Arial" w:cs="Arial"/>
        </w:rPr>
        <w:t>Toorn</w:t>
      </w:r>
      <w:proofErr w:type="spellEnd"/>
      <w:r w:rsidR="002623DC" w:rsidRPr="003602CF">
        <w:rPr>
          <w:rFonts w:ascii="Arial" w:hAnsi="Arial" w:cs="Arial"/>
        </w:rPr>
        <w:t xml:space="preserve">, 2024, p. </w:t>
      </w:r>
      <w:r w:rsidR="000E0ED6" w:rsidRPr="003602CF">
        <w:rPr>
          <w:rFonts w:ascii="Arial" w:hAnsi="Arial" w:cs="Arial"/>
        </w:rPr>
        <w:t>593</w:t>
      </w:r>
      <w:r w:rsidR="002623DC" w:rsidRPr="003602CF">
        <w:rPr>
          <w:rFonts w:ascii="Arial" w:hAnsi="Arial" w:cs="Arial"/>
        </w:rPr>
        <w:t xml:space="preserve">). </w:t>
      </w:r>
      <w:r w:rsidR="002B44AD" w:rsidRPr="003602CF">
        <w:rPr>
          <w:rFonts w:ascii="Arial" w:hAnsi="Arial" w:cs="Arial"/>
        </w:rPr>
        <w:t>Therefore, values are a fundamental component of professionalism, shaping inclusive, respectful, and equitable practice</w:t>
      </w:r>
      <w:r w:rsidR="00753203" w:rsidRPr="003602CF">
        <w:rPr>
          <w:rFonts w:ascii="Arial" w:hAnsi="Arial" w:cs="Arial"/>
        </w:rPr>
        <w:t>.</w:t>
      </w:r>
      <w:r w:rsidR="00C91FB0" w:rsidRPr="003602CF">
        <w:rPr>
          <w:rFonts w:ascii="Arial" w:hAnsi="Arial" w:cs="Arial"/>
        </w:rPr>
        <w:t xml:space="preserve"> This is highlighted by </w:t>
      </w:r>
      <w:r w:rsidR="009D7F2A" w:rsidRPr="003602CF">
        <w:rPr>
          <w:rFonts w:ascii="Arial" w:hAnsi="Arial" w:cs="Arial"/>
        </w:rPr>
        <w:t>(Callahan, 2014</w:t>
      </w:r>
      <w:r w:rsidR="00E8404A" w:rsidRPr="003602CF">
        <w:rPr>
          <w:rFonts w:ascii="Arial" w:hAnsi="Arial" w:cs="Arial"/>
        </w:rPr>
        <w:t xml:space="preserve">, p. </w:t>
      </w:r>
      <w:r w:rsidR="00154CF9" w:rsidRPr="003602CF">
        <w:rPr>
          <w:rFonts w:ascii="Arial" w:hAnsi="Arial" w:cs="Arial"/>
        </w:rPr>
        <w:t>263</w:t>
      </w:r>
      <w:r w:rsidR="009D7F2A" w:rsidRPr="003602CF">
        <w:rPr>
          <w:rFonts w:ascii="Arial" w:hAnsi="Arial" w:cs="Arial"/>
        </w:rPr>
        <w:t>)</w:t>
      </w:r>
      <w:r w:rsidR="00170162" w:rsidRPr="003602CF">
        <w:rPr>
          <w:rFonts w:ascii="Arial" w:hAnsi="Arial" w:cs="Arial"/>
        </w:rPr>
        <w:t xml:space="preserve"> </w:t>
      </w:r>
      <w:r w:rsidR="00170162" w:rsidRPr="003602CF">
        <w:rPr>
          <w:rFonts w:ascii="Arial" w:hAnsi="Arial" w:cs="Arial"/>
        </w:rPr>
        <w:t>who emphasises values and virtues in guiding professional behaviour.</w:t>
      </w:r>
      <w:r w:rsidR="00170162" w:rsidRPr="003602CF">
        <w:rPr>
          <w:rFonts w:ascii="Arial" w:hAnsi="Arial" w:cs="Arial"/>
        </w:rPr>
        <w:t xml:space="preserve"> </w:t>
      </w:r>
      <w:r w:rsidR="00D13C8B" w:rsidRPr="003602CF">
        <w:rPr>
          <w:rFonts w:ascii="Arial" w:hAnsi="Arial" w:cs="Arial"/>
        </w:rPr>
        <w:t>This is further supported by the Royal College of Nursing, stating that practice is informed by values, integrity, and ethical behaviour, promoting inclusive, person-centred care.</w:t>
      </w:r>
      <w:r w:rsidR="00AF2BD9" w:rsidRPr="003602CF">
        <w:rPr>
          <w:rFonts w:ascii="Arial" w:hAnsi="Arial" w:cs="Arial"/>
        </w:rPr>
        <w:t xml:space="preserve"> </w:t>
      </w:r>
      <w:r w:rsidR="00267DEC" w:rsidRPr="003602CF">
        <w:rPr>
          <w:rFonts w:ascii="Arial" w:hAnsi="Arial" w:cs="Arial"/>
        </w:rPr>
        <w:t xml:space="preserve">(Royal College of Nursing, 2026). </w:t>
      </w:r>
    </w:p>
    <w:p w14:paraId="1E928DEA" w14:textId="77777777" w:rsidR="00482E43" w:rsidRPr="003602CF" w:rsidRDefault="00482E43" w:rsidP="003602CF">
      <w:pPr>
        <w:spacing w:line="360" w:lineRule="auto"/>
        <w:jc w:val="both"/>
        <w:rPr>
          <w:rFonts w:ascii="Arial" w:hAnsi="Arial" w:cs="Arial"/>
          <w:b/>
          <w:bCs/>
        </w:rPr>
      </w:pPr>
    </w:p>
    <w:p w14:paraId="28928EBE" w14:textId="73343683" w:rsidR="00951429" w:rsidRPr="003602CF" w:rsidRDefault="00951429" w:rsidP="003602CF">
      <w:pPr>
        <w:spacing w:line="360" w:lineRule="auto"/>
        <w:jc w:val="both"/>
        <w:rPr>
          <w:rFonts w:ascii="Arial" w:hAnsi="Arial" w:cs="Arial"/>
        </w:rPr>
      </w:pPr>
      <w:r w:rsidRPr="003602CF">
        <w:rPr>
          <w:rFonts w:ascii="Arial" w:hAnsi="Arial" w:cs="Arial"/>
          <w:b/>
          <w:bCs/>
        </w:rPr>
        <w:t>Communication and Relationships in Professional Practice</w:t>
      </w:r>
      <w:r w:rsidRPr="003602CF">
        <w:rPr>
          <w:rFonts w:ascii="Arial" w:hAnsi="Arial" w:cs="Arial"/>
        </w:rPr>
        <w:br/>
      </w:r>
      <w:r w:rsidR="006650B2" w:rsidRPr="003602CF">
        <w:rPr>
          <w:rFonts w:ascii="Arial" w:hAnsi="Arial" w:cs="Arial"/>
        </w:rPr>
        <w:t>Effective communication and positive relationships are central to professional practice and meeting children’s individual needs.</w:t>
      </w:r>
      <w:r w:rsidR="006650B2" w:rsidRPr="003602CF">
        <w:rPr>
          <w:rFonts w:ascii="Arial" w:hAnsi="Arial" w:cs="Arial"/>
        </w:rPr>
        <w:t xml:space="preserve"> </w:t>
      </w:r>
      <w:r w:rsidR="00854006" w:rsidRPr="003602CF">
        <w:rPr>
          <w:rFonts w:ascii="Arial" w:hAnsi="Arial" w:cs="Arial"/>
        </w:rPr>
        <w:t>(Department of Education, 2026).</w:t>
      </w:r>
      <w:r w:rsidR="00F06B06" w:rsidRPr="003602CF">
        <w:rPr>
          <w:rFonts w:ascii="Arial" w:hAnsi="Arial" w:cs="Arial"/>
        </w:rPr>
        <w:t xml:space="preserve"> </w:t>
      </w:r>
      <w:r w:rsidR="00F37DD4" w:rsidRPr="003602CF">
        <w:rPr>
          <w:rFonts w:ascii="Arial" w:hAnsi="Arial" w:cs="Arial"/>
        </w:rPr>
        <w:t>Booth</w:t>
      </w:r>
      <w:r w:rsidR="00762B2D" w:rsidRPr="003602CF">
        <w:rPr>
          <w:rFonts w:ascii="Arial" w:hAnsi="Arial" w:cs="Arial"/>
        </w:rPr>
        <w:t xml:space="preserve"> (</w:t>
      </w:r>
      <w:r w:rsidR="00F37DD4" w:rsidRPr="003602CF">
        <w:rPr>
          <w:rFonts w:ascii="Arial" w:hAnsi="Arial" w:cs="Arial"/>
        </w:rPr>
        <w:t>2015</w:t>
      </w:r>
      <w:r w:rsidR="00762B2D" w:rsidRPr="003602CF">
        <w:rPr>
          <w:rFonts w:ascii="Arial" w:hAnsi="Arial" w:cs="Arial"/>
        </w:rPr>
        <w:t>,</w:t>
      </w:r>
      <w:r w:rsidR="007074C0" w:rsidRPr="003602CF">
        <w:rPr>
          <w:rFonts w:ascii="Arial" w:hAnsi="Arial" w:cs="Arial"/>
        </w:rPr>
        <w:t xml:space="preserve"> p.1</w:t>
      </w:r>
      <w:r w:rsidR="00EC119A" w:rsidRPr="003602CF">
        <w:rPr>
          <w:rFonts w:ascii="Arial" w:hAnsi="Arial" w:cs="Arial"/>
        </w:rPr>
        <w:t xml:space="preserve">) </w:t>
      </w:r>
      <w:r w:rsidR="00CF4841" w:rsidRPr="003602CF">
        <w:rPr>
          <w:rFonts w:ascii="Arial" w:hAnsi="Arial" w:cs="Arial"/>
        </w:rPr>
        <w:t>highlights that secure, responsive relationships create emotional safety, supporting children’s learning, confidence, and wellbeing.</w:t>
      </w:r>
      <w:r w:rsidR="005273EF" w:rsidRPr="003602CF">
        <w:rPr>
          <w:rFonts w:ascii="Arial" w:hAnsi="Arial" w:cs="Arial"/>
        </w:rPr>
        <w:t xml:space="preserve"> </w:t>
      </w:r>
      <w:r w:rsidR="00606F99" w:rsidRPr="003602CF">
        <w:rPr>
          <w:rFonts w:ascii="Arial" w:hAnsi="Arial" w:cs="Arial"/>
        </w:rPr>
        <w:t xml:space="preserve">John Bowlby’s attachment theory emphasises the importance of secure attachments, </w:t>
      </w:r>
      <w:r w:rsidR="00132981" w:rsidRPr="003602CF">
        <w:rPr>
          <w:rFonts w:ascii="Arial" w:hAnsi="Arial" w:cs="Arial"/>
        </w:rPr>
        <w:t>where secure attachments support confident exploration</w:t>
      </w:r>
      <w:r w:rsidR="00132981" w:rsidRPr="003602CF">
        <w:rPr>
          <w:rFonts w:ascii="Arial" w:hAnsi="Arial" w:cs="Arial"/>
        </w:rPr>
        <w:t xml:space="preserve"> </w:t>
      </w:r>
      <w:r w:rsidR="00B71930" w:rsidRPr="003602CF">
        <w:rPr>
          <w:rFonts w:ascii="Arial" w:hAnsi="Arial" w:cs="Arial"/>
        </w:rPr>
        <w:t xml:space="preserve">(NSPCC, 2021). </w:t>
      </w:r>
      <w:r w:rsidR="00BA111C" w:rsidRPr="003602CF">
        <w:rPr>
          <w:rFonts w:ascii="Arial" w:hAnsi="Arial" w:cs="Arial"/>
        </w:rPr>
        <w:t xml:space="preserve"> </w:t>
      </w:r>
      <w:r w:rsidR="00504403" w:rsidRPr="003602CF">
        <w:rPr>
          <w:rFonts w:ascii="Arial" w:hAnsi="Arial" w:cs="Arial"/>
        </w:rPr>
        <w:t>In practice, this requires practitioners to be consistent, responsive, and emotionally</w:t>
      </w:r>
      <w:r w:rsidR="00F06B06" w:rsidRPr="003602CF">
        <w:rPr>
          <w:rFonts w:ascii="Arial" w:hAnsi="Arial" w:cs="Arial"/>
        </w:rPr>
        <w:t xml:space="preserve"> </w:t>
      </w:r>
      <w:r w:rsidR="00504403" w:rsidRPr="003602CF">
        <w:rPr>
          <w:rFonts w:ascii="Arial" w:hAnsi="Arial" w:cs="Arial"/>
        </w:rPr>
        <w:t xml:space="preserve">available </w:t>
      </w:r>
      <w:r w:rsidR="00EC498A" w:rsidRPr="003602CF">
        <w:rPr>
          <w:rFonts w:ascii="Arial" w:hAnsi="Arial" w:cs="Arial"/>
        </w:rPr>
        <w:t>(Nursing and Midwifery Council, 2018, p. 7-8)</w:t>
      </w:r>
      <w:r w:rsidR="009940B7" w:rsidRPr="003602CF">
        <w:rPr>
          <w:rFonts w:ascii="Arial" w:hAnsi="Arial" w:cs="Arial"/>
        </w:rPr>
        <w:t>.</w:t>
      </w:r>
      <w:r w:rsidR="004D1C63" w:rsidRPr="003602CF">
        <w:rPr>
          <w:rFonts w:ascii="Arial" w:hAnsi="Arial" w:cs="Arial"/>
        </w:rPr>
        <w:t xml:space="preserve"> </w:t>
      </w:r>
      <w:r w:rsidR="00F61F34" w:rsidRPr="003602CF">
        <w:rPr>
          <w:rFonts w:ascii="Arial" w:hAnsi="Arial" w:cs="Arial"/>
        </w:rPr>
        <w:t xml:space="preserve">Bowlby’s theory has been criticised for its strong focus on consistent, responsive one-to-one caregiver–child relationships, </w:t>
      </w:r>
      <w:r w:rsidR="004A29F5" w:rsidRPr="003602CF">
        <w:rPr>
          <w:rFonts w:ascii="Arial" w:hAnsi="Arial" w:cs="Arial"/>
        </w:rPr>
        <w:t>(NSPCC</w:t>
      </w:r>
      <w:r w:rsidR="00CA31B9" w:rsidRPr="003602CF">
        <w:rPr>
          <w:rFonts w:ascii="Arial" w:hAnsi="Arial" w:cs="Arial"/>
        </w:rPr>
        <w:t xml:space="preserve">, </w:t>
      </w:r>
      <w:r w:rsidR="004A29F5" w:rsidRPr="003602CF">
        <w:rPr>
          <w:rFonts w:ascii="Arial" w:hAnsi="Arial" w:cs="Arial"/>
        </w:rPr>
        <w:t>2021)</w:t>
      </w:r>
      <w:r w:rsidR="00CA31B9" w:rsidRPr="003602CF">
        <w:rPr>
          <w:rFonts w:ascii="Arial" w:hAnsi="Arial" w:cs="Arial"/>
        </w:rPr>
        <w:t xml:space="preserve">. </w:t>
      </w:r>
      <w:r w:rsidR="00237BEB" w:rsidRPr="003602CF">
        <w:rPr>
          <w:rFonts w:ascii="Arial" w:hAnsi="Arial" w:cs="Arial"/>
        </w:rPr>
        <w:t>This aligns with research showing communication in early childhood settings is collaborative, involving children, families, and multi-professional teams supporting development</w:t>
      </w:r>
      <w:r w:rsidR="00237BEB" w:rsidRPr="003602CF">
        <w:rPr>
          <w:rFonts w:ascii="Arial" w:hAnsi="Arial" w:cs="Arial"/>
        </w:rPr>
        <w:t xml:space="preserve"> </w:t>
      </w:r>
      <w:r w:rsidR="00372947" w:rsidRPr="003602CF">
        <w:rPr>
          <w:rFonts w:ascii="Arial" w:hAnsi="Arial" w:cs="Arial"/>
        </w:rPr>
        <w:t>(</w:t>
      </w:r>
      <w:proofErr w:type="spellStart"/>
      <w:r w:rsidR="00372947" w:rsidRPr="003602CF">
        <w:rPr>
          <w:rFonts w:ascii="Arial" w:hAnsi="Arial" w:cs="Arial"/>
        </w:rPr>
        <w:t>Kambouri</w:t>
      </w:r>
      <w:proofErr w:type="spellEnd"/>
      <w:r w:rsidR="00372947" w:rsidRPr="003602CF">
        <w:rPr>
          <w:rFonts w:ascii="Arial" w:hAnsi="Arial" w:cs="Arial"/>
        </w:rPr>
        <w:t xml:space="preserve">, et al., 2021). </w:t>
      </w:r>
      <w:r w:rsidR="00421F9D" w:rsidRPr="003602CF">
        <w:rPr>
          <w:rFonts w:ascii="Arial" w:hAnsi="Arial" w:cs="Arial"/>
        </w:rPr>
        <w:t>Building strong partnerships with families enables practitioners to understand children’s cultural backgrounds, interests, and needs.</w:t>
      </w:r>
      <w:r w:rsidR="00421F9D" w:rsidRPr="003602CF">
        <w:rPr>
          <w:rFonts w:ascii="Arial" w:hAnsi="Arial" w:cs="Arial"/>
        </w:rPr>
        <w:t xml:space="preserve"> </w:t>
      </w:r>
      <w:r w:rsidR="00D528B1" w:rsidRPr="003602CF">
        <w:rPr>
          <w:rFonts w:ascii="Arial" w:hAnsi="Arial" w:cs="Arial"/>
        </w:rPr>
        <w:t>(</w:t>
      </w:r>
      <w:r w:rsidR="005D6496" w:rsidRPr="003602CF">
        <w:rPr>
          <w:rFonts w:ascii="Arial" w:hAnsi="Arial" w:cs="Arial"/>
        </w:rPr>
        <w:t>Early Education</w:t>
      </w:r>
      <w:r w:rsidR="005D6496" w:rsidRPr="003602CF">
        <w:rPr>
          <w:rFonts w:ascii="Arial" w:hAnsi="Arial" w:cs="Arial"/>
        </w:rPr>
        <w:t>,</w:t>
      </w:r>
      <w:r w:rsidR="00D528B1" w:rsidRPr="003602CF">
        <w:rPr>
          <w:rFonts w:ascii="Arial" w:hAnsi="Arial" w:cs="Arial"/>
        </w:rPr>
        <w:t xml:space="preserve"> 2021)</w:t>
      </w:r>
      <w:r w:rsidR="003E2A64" w:rsidRPr="003602CF">
        <w:rPr>
          <w:rFonts w:ascii="Arial" w:hAnsi="Arial" w:cs="Arial"/>
        </w:rPr>
        <w:t>.</w:t>
      </w:r>
      <w:r w:rsidR="004D1C63" w:rsidRPr="003602CF">
        <w:rPr>
          <w:rFonts w:ascii="Arial" w:hAnsi="Arial" w:cs="Arial"/>
        </w:rPr>
        <w:t xml:space="preserve"> </w:t>
      </w:r>
      <w:r w:rsidRPr="003602CF">
        <w:rPr>
          <w:rFonts w:ascii="Arial" w:hAnsi="Arial" w:cs="Arial"/>
        </w:rPr>
        <w:t xml:space="preserve">This aligns with Vygotsky’s emphasis on social </w:t>
      </w:r>
      <w:r w:rsidRPr="003602CF">
        <w:rPr>
          <w:rFonts w:ascii="Arial" w:hAnsi="Arial" w:cs="Arial"/>
        </w:rPr>
        <w:lastRenderedPageBreak/>
        <w:t>interaction as a key driver of development. Effective communication ensures continuity between home and educational settings</w:t>
      </w:r>
      <w:r w:rsidR="008562F9" w:rsidRPr="003602CF">
        <w:rPr>
          <w:rFonts w:ascii="Arial" w:hAnsi="Arial" w:cs="Arial"/>
        </w:rPr>
        <w:t xml:space="preserve"> (</w:t>
      </w:r>
      <w:r w:rsidR="008562F9" w:rsidRPr="003602CF">
        <w:rPr>
          <w:rFonts w:ascii="Arial" w:hAnsi="Arial" w:cs="Arial"/>
        </w:rPr>
        <w:t>Gowrie New South Wales</w:t>
      </w:r>
      <w:r w:rsidR="008562F9" w:rsidRPr="003602CF">
        <w:rPr>
          <w:rFonts w:ascii="Arial" w:hAnsi="Arial" w:cs="Arial"/>
        </w:rPr>
        <w:t xml:space="preserve">, </w:t>
      </w:r>
      <w:r w:rsidR="008562F9" w:rsidRPr="003602CF">
        <w:rPr>
          <w:rFonts w:ascii="Arial" w:hAnsi="Arial" w:cs="Arial"/>
        </w:rPr>
        <w:t>2026)</w:t>
      </w:r>
      <w:r w:rsidR="008562F9" w:rsidRPr="003602CF">
        <w:rPr>
          <w:rFonts w:ascii="Arial" w:hAnsi="Arial" w:cs="Arial"/>
        </w:rPr>
        <w:t>.</w:t>
      </w:r>
      <w:r w:rsidR="004D1C63" w:rsidRPr="003602CF">
        <w:rPr>
          <w:rFonts w:ascii="Arial" w:hAnsi="Arial" w:cs="Arial"/>
        </w:rPr>
        <w:t xml:space="preserve"> </w:t>
      </w:r>
      <w:r w:rsidR="00342FDA" w:rsidRPr="003602CF">
        <w:rPr>
          <w:rFonts w:ascii="Arial" w:hAnsi="Arial" w:cs="Arial"/>
        </w:rPr>
        <w:t>Practitioners must adopt inclusive communication strategies, such as visual aids, translation tools, or alternative engagement methods.</w:t>
      </w:r>
      <w:r w:rsidR="00342FDA" w:rsidRPr="003602CF">
        <w:rPr>
          <w:rFonts w:ascii="Arial" w:hAnsi="Arial" w:cs="Arial"/>
        </w:rPr>
        <w:t xml:space="preserve"> </w:t>
      </w:r>
      <w:r w:rsidR="005A71D1" w:rsidRPr="003602CF">
        <w:rPr>
          <w:rFonts w:ascii="Arial" w:hAnsi="Arial" w:cs="Arial"/>
        </w:rPr>
        <w:t>(</w:t>
      </w:r>
      <w:r w:rsidR="005A71D1" w:rsidRPr="003602CF">
        <w:rPr>
          <w:rFonts w:ascii="Arial" w:hAnsi="Arial" w:cs="Arial"/>
        </w:rPr>
        <w:t>National Association for the Education of Young Children, 1995</w:t>
      </w:r>
      <w:r w:rsidR="005A71D1" w:rsidRPr="003602CF">
        <w:rPr>
          <w:rFonts w:ascii="Arial" w:hAnsi="Arial" w:cs="Arial"/>
        </w:rPr>
        <w:t>).</w:t>
      </w:r>
      <w:r w:rsidR="00A036B0" w:rsidRPr="003602CF">
        <w:rPr>
          <w:rFonts w:ascii="Arial" w:hAnsi="Arial" w:cs="Arial"/>
        </w:rPr>
        <w:t xml:space="preserve"> </w:t>
      </w:r>
    </w:p>
    <w:p w14:paraId="464E71B9" w14:textId="77777777" w:rsidR="007420FD" w:rsidRPr="003602CF" w:rsidRDefault="007420FD" w:rsidP="003602CF">
      <w:pPr>
        <w:spacing w:line="360" w:lineRule="auto"/>
        <w:jc w:val="both"/>
        <w:rPr>
          <w:rFonts w:ascii="Arial" w:hAnsi="Arial" w:cs="Arial"/>
        </w:rPr>
      </w:pPr>
    </w:p>
    <w:p w14:paraId="413828A1" w14:textId="176CC76C" w:rsidR="00213153" w:rsidRPr="003602CF" w:rsidRDefault="00951429" w:rsidP="003602CF">
      <w:pPr>
        <w:spacing w:line="360" w:lineRule="auto"/>
        <w:jc w:val="both"/>
        <w:rPr>
          <w:rFonts w:ascii="Arial" w:hAnsi="Arial" w:cs="Arial"/>
        </w:rPr>
      </w:pPr>
      <w:r w:rsidRPr="003602CF">
        <w:rPr>
          <w:rFonts w:ascii="Arial" w:hAnsi="Arial" w:cs="Arial"/>
          <w:b/>
          <w:bCs/>
        </w:rPr>
        <w:t>Knowledge, Understanding, and Safeguarding</w:t>
      </w:r>
      <w:r w:rsidRPr="003602CF">
        <w:rPr>
          <w:rFonts w:ascii="Arial" w:hAnsi="Arial" w:cs="Arial"/>
        </w:rPr>
        <w:br/>
        <w:t xml:space="preserve">A </w:t>
      </w:r>
      <w:r w:rsidR="00896720" w:rsidRPr="003602CF">
        <w:rPr>
          <w:rFonts w:ascii="Arial" w:hAnsi="Arial" w:cs="Arial"/>
        </w:rPr>
        <w:t xml:space="preserve">strong </w:t>
      </w:r>
      <w:r w:rsidRPr="003602CF">
        <w:rPr>
          <w:rFonts w:ascii="Arial" w:hAnsi="Arial" w:cs="Arial"/>
        </w:rPr>
        <w:t>understanding is essential for effective professional practice</w:t>
      </w:r>
      <w:r w:rsidR="00DC75E6" w:rsidRPr="003602CF">
        <w:rPr>
          <w:rFonts w:ascii="Arial" w:hAnsi="Arial" w:cs="Arial"/>
        </w:rPr>
        <w:t xml:space="preserve"> (</w:t>
      </w:r>
      <w:r w:rsidR="00DC75E6" w:rsidRPr="003602CF">
        <w:rPr>
          <w:rFonts w:ascii="Arial" w:hAnsi="Arial" w:cs="Arial"/>
        </w:rPr>
        <w:t>Mikuska,</w:t>
      </w:r>
      <w:r w:rsidR="00DC75E6" w:rsidRPr="003602CF">
        <w:rPr>
          <w:rFonts w:ascii="Arial" w:hAnsi="Arial" w:cs="Arial"/>
        </w:rPr>
        <w:t xml:space="preserve"> </w:t>
      </w:r>
      <w:r w:rsidR="00DC75E6" w:rsidRPr="003602CF">
        <w:rPr>
          <w:rFonts w:ascii="Arial" w:hAnsi="Arial" w:cs="Arial"/>
          <w:i/>
          <w:iCs/>
        </w:rPr>
        <w:t>et al.,</w:t>
      </w:r>
      <w:r w:rsidR="00DC75E6" w:rsidRPr="003602CF">
        <w:rPr>
          <w:rFonts w:ascii="Arial" w:hAnsi="Arial" w:cs="Arial"/>
        </w:rPr>
        <w:t xml:space="preserve"> 2025</w:t>
      </w:r>
      <w:r w:rsidR="00A8254F" w:rsidRPr="003602CF">
        <w:rPr>
          <w:rFonts w:ascii="Arial" w:hAnsi="Arial" w:cs="Arial"/>
        </w:rPr>
        <w:t xml:space="preserve">) </w:t>
      </w:r>
      <w:r w:rsidR="00BD231F" w:rsidRPr="003602CF">
        <w:rPr>
          <w:rFonts w:ascii="Arial" w:hAnsi="Arial" w:cs="Arial"/>
        </w:rPr>
        <w:t>Practitioners must understand child development theories, learning processes, and individual differences to plan and respond effectively.</w:t>
      </w:r>
      <w:r w:rsidR="00BD231F" w:rsidRPr="003602CF">
        <w:rPr>
          <w:rFonts w:ascii="Arial" w:hAnsi="Arial" w:cs="Arial"/>
        </w:rPr>
        <w:t xml:space="preserve"> </w:t>
      </w:r>
      <w:r w:rsidR="00B86CFF" w:rsidRPr="003602CF">
        <w:rPr>
          <w:rFonts w:ascii="Arial" w:hAnsi="Arial" w:cs="Arial"/>
        </w:rPr>
        <w:t>(</w:t>
      </w:r>
      <w:r w:rsidR="00B86CFF" w:rsidRPr="003602CF">
        <w:rPr>
          <w:rFonts w:ascii="Arial" w:hAnsi="Arial" w:cs="Arial"/>
        </w:rPr>
        <w:t>Professional Association for Childcare and Early Years</w:t>
      </w:r>
      <w:r w:rsidR="00B86CFF" w:rsidRPr="003602CF">
        <w:rPr>
          <w:rFonts w:ascii="Arial" w:hAnsi="Arial" w:cs="Arial"/>
        </w:rPr>
        <w:t xml:space="preserve">, </w:t>
      </w:r>
      <w:r w:rsidR="00B86CFF" w:rsidRPr="003602CF">
        <w:rPr>
          <w:rFonts w:ascii="Arial" w:hAnsi="Arial" w:cs="Arial"/>
        </w:rPr>
        <w:t>2016)</w:t>
      </w:r>
    </w:p>
    <w:p w14:paraId="62CBAAE5" w14:textId="551A19BF" w:rsidR="00951429" w:rsidRPr="003602CF" w:rsidRDefault="00951429" w:rsidP="003602CF">
      <w:pPr>
        <w:spacing w:line="360" w:lineRule="auto"/>
        <w:jc w:val="both"/>
        <w:rPr>
          <w:rFonts w:ascii="Arial" w:hAnsi="Arial" w:cs="Arial"/>
        </w:rPr>
      </w:pPr>
      <w:r w:rsidRPr="003602CF">
        <w:rPr>
          <w:rFonts w:ascii="Arial" w:hAnsi="Arial" w:cs="Arial"/>
        </w:rPr>
        <w:t xml:space="preserve">Jean Piaget’s theory of cognitive development provides insight into how children </w:t>
      </w:r>
      <w:r w:rsidR="00896720" w:rsidRPr="003602CF">
        <w:rPr>
          <w:rFonts w:ascii="Arial" w:hAnsi="Arial" w:cs="Arial"/>
        </w:rPr>
        <w:t>process</w:t>
      </w:r>
      <w:r w:rsidRPr="003602CF">
        <w:rPr>
          <w:rFonts w:ascii="Arial" w:hAnsi="Arial" w:cs="Arial"/>
        </w:rPr>
        <w:t xml:space="preserve"> knowledge through their environment</w:t>
      </w:r>
      <w:r w:rsidR="007C061F" w:rsidRPr="003602CF">
        <w:rPr>
          <w:rFonts w:ascii="Arial" w:hAnsi="Arial" w:cs="Arial"/>
        </w:rPr>
        <w:t xml:space="preserve"> (</w:t>
      </w:r>
      <w:r w:rsidR="007C061F" w:rsidRPr="003602CF">
        <w:rPr>
          <w:rFonts w:ascii="Arial" w:hAnsi="Arial" w:cs="Arial"/>
        </w:rPr>
        <w:t>Scott and Cogburn,</w:t>
      </w:r>
      <w:r w:rsidR="007C061F" w:rsidRPr="003602CF">
        <w:rPr>
          <w:rFonts w:ascii="Arial" w:hAnsi="Arial" w:cs="Arial"/>
        </w:rPr>
        <w:t xml:space="preserve"> </w:t>
      </w:r>
      <w:r w:rsidR="007C061F" w:rsidRPr="003602CF">
        <w:rPr>
          <w:rFonts w:ascii="Arial" w:hAnsi="Arial" w:cs="Arial"/>
        </w:rPr>
        <w:t>2023</w:t>
      </w:r>
      <w:r w:rsidR="007A679E" w:rsidRPr="003602CF">
        <w:rPr>
          <w:rFonts w:ascii="Arial" w:hAnsi="Arial" w:cs="Arial"/>
        </w:rPr>
        <w:t xml:space="preserve">). </w:t>
      </w:r>
      <w:r w:rsidR="005636AC" w:rsidRPr="003602CF">
        <w:rPr>
          <w:rFonts w:ascii="Arial" w:hAnsi="Arial" w:cs="Arial"/>
        </w:rPr>
        <w:t>This reflects Vygotsky’s Zone of Proximal Development, where learning is supported beyond a child’s current ability.</w:t>
      </w:r>
      <w:r w:rsidR="005636AC" w:rsidRPr="003602CF">
        <w:rPr>
          <w:rFonts w:ascii="Arial" w:hAnsi="Arial" w:cs="Arial"/>
        </w:rPr>
        <w:t xml:space="preserve"> </w:t>
      </w:r>
      <w:r w:rsidR="00553844" w:rsidRPr="003602CF">
        <w:rPr>
          <w:rFonts w:ascii="Arial" w:hAnsi="Arial" w:cs="Arial"/>
        </w:rPr>
        <w:t>These theories help practitioners provide appropriate support and challenge.</w:t>
      </w:r>
      <w:r w:rsidR="00553844" w:rsidRPr="003602CF">
        <w:rPr>
          <w:rFonts w:ascii="Arial" w:hAnsi="Arial" w:cs="Arial"/>
        </w:rPr>
        <w:t xml:space="preserve"> </w:t>
      </w:r>
      <w:r w:rsidR="00FF08E9" w:rsidRPr="003602CF">
        <w:rPr>
          <w:rFonts w:ascii="Arial" w:hAnsi="Arial" w:cs="Arial"/>
        </w:rPr>
        <w:t>(</w:t>
      </w:r>
      <w:r w:rsidR="00FF08E9" w:rsidRPr="003602CF">
        <w:rPr>
          <w:rFonts w:ascii="Arial" w:hAnsi="Arial" w:cs="Arial"/>
        </w:rPr>
        <w:t>Gowrie New South Wales</w:t>
      </w:r>
      <w:r w:rsidR="00FF08E9" w:rsidRPr="003602CF">
        <w:rPr>
          <w:rFonts w:ascii="Arial" w:hAnsi="Arial" w:cs="Arial"/>
        </w:rPr>
        <w:t xml:space="preserve">, </w:t>
      </w:r>
      <w:r w:rsidR="00FF08E9" w:rsidRPr="003602CF">
        <w:rPr>
          <w:rFonts w:ascii="Arial" w:hAnsi="Arial" w:cs="Arial"/>
        </w:rPr>
        <w:t>2026)</w:t>
      </w:r>
      <w:r w:rsidR="004D1C63" w:rsidRPr="003602CF">
        <w:rPr>
          <w:rFonts w:ascii="Arial" w:hAnsi="Arial" w:cs="Arial"/>
        </w:rPr>
        <w:t xml:space="preserve"> </w:t>
      </w:r>
      <w:r w:rsidR="000A2562" w:rsidRPr="003602CF">
        <w:rPr>
          <w:rFonts w:ascii="Arial" w:hAnsi="Arial" w:cs="Arial"/>
        </w:rPr>
        <w:t>However, a critical perspective is important when applying theory. Piaget’s stage theory has been criticised for underestimating children’s abilities and lacking cultural relevance.</w:t>
      </w:r>
      <w:r w:rsidR="000A2562" w:rsidRPr="003602CF">
        <w:rPr>
          <w:rFonts w:ascii="Arial" w:hAnsi="Arial" w:cs="Arial"/>
        </w:rPr>
        <w:t xml:space="preserve"> </w:t>
      </w:r>
      <w:r w:rsidR="00A31451" w:rsidRPr="003602CF">
        <w:rPr>
          <w:rFonts w:ascii="Arial" w:hAnsi="Arial" w:cs="Arial"/>
        </w:rPr>
        <w:t>(</w:t>
      </w:r>
      <w:r w:rsidR="005A110B" w:rsidRPr="003602CF">
        <w:rPr>
          <w:rFonts w:ascii="Arial" w:hAnsi="Arial" w:cs="Arial"/>
        </w:rPr>
        <w:t>Cherry,</w:t>
      </w:r>
      <w:r w:rsidR="00A31451" w:rsidRPr="003602CF">
        <w:rPr>
          <w:rFonts w:ascii="Arial" w:hAnsi="Arial" w:cs="Arial"/>
        </w:rPr>
        <w:t xml:space="preserve"> </w:t>
      </w:r>
      <w:r w:rsidR="005A110B" w:rsidRPr="003602CF">
        <w:rPr>
          <w:rFonts w:ascii="Arial" w:hAnsi="Arial" w:cs="Arial"/>
        </w:rPr>
        <w:t>2026)</w:t>
      </w:r>
      <w:r w:rsidRPr="003602CF">
        <w:rPr>
          <w:rFonts w:ascii="Arial" w:hAnsi="Arial" w:cs="Arial"/>
        </w:rPr>
        <w:t>.</w:t>
      </w:r>
      <w:r w:rsidR="0091109D" w:rsidRPr="003602CF">
        <w:rPr>
          <w:rFonts w:ascii="Arial" w:hAnsi="Arial" w:cs="Arial"/>
        </w:rPr>
        <w:t xml:space="preserve"> </w:t>
      </w:r>
      <w:r w:rsidRPr="003602CF">
        <w:rPr>
          <w:rFonts w:ascii="Arial" w:hAnsi="Arial" w:cs="Arial"/>
        </w:rPr>
        <w:t>As a result, practitioners must use flexibl</w:t>
      </w:r>
      <w:r w:rsidR="00FB4108" w:rsidRPr="003602CF">
        <w:rPr>
          <w:rFonts w:ascii="Arial" w:hAnsi="Arial" w:cs="Arial"/>
        </w:rPr>
        <w:t xml:space="preserve">e </w:t>
      </w:r>
      <w:r w:rsidR="00FB4108" w:rsidRPr="003602CF">
        <w:rPr>
          <w:rFonts w:ascii="Arial" w:hAnsi="Arial" w:cs="Arial"/>
        </w:rPr>
        <w:t>theory</w:t>
      </w:r>
      <w:r w:rsidRPr="003602CF">
        <w:rPr>
          <w:rFonts w:ascii="Arial" w:hAnsi="Arial" w:cs="Arial"/>
        </w:rPr>
        <w:t xml:space="preserve"> rather than applying it </w:t>
      </w:r>
      <w:r w:rsidR="0017281F" w:rsidRPr="003602CF">
        <w:rPr>
          <w:rFonts w:ascii="Arial" w:hAnsi="Arial" w:cs="Arial"/>
        </w:rPr>
        <w:t xml:space="preserve">flexibility </w:t>
      </w:r>
      <w:r w:rsidR="00A459F3" w:rsidRPr="003602CF">
        <w:rPr>
          <w:rFonts w:ascii="Arial" w:hAnsi="Arial" w:cs="Arial"/>
        </w:rPr>
        <w:t>(</w:t>
      </w:r>
      <w:r w:rsidR="00A459F3" w:rsidRPr="003602CF">
        <w:rPr>
          <w:rFonts w:ascii="Arial" w:hAnsi="Arial" w:cs="Arial"/>
        </w:rPr>
        <w:t>Kislov</w:t>
      </w:r>
      <w:r w:rsidR="00E67AB4" w:rsidRPr="003602CF">
        <w:rPr>
          <w:rFonts w:ascii="Arial" w:hAnsi="Arial" w:cs="Arial"/>
        </w:rPr>
        <w:t xml:space="preserve">, </w:t>
      </w:r>
      <w:r w:rsidR="00E67AB4" w:rsidRPr="003602CF">
        <w:rPr>
          <w:rFonts w:ascii="Arial" w:hAnsi="Arial" w:cs="Arial"/>
          <w:i/>
          <w:iCs/>
        </w:rPr>
        <w:t>et al</w:t>
      </w:r>
      <w:r w:rsidR="00E67AB4" w:rsidRPr="003602CF">
        <w:rPr>
          <w:rFonts w:ascii="Arial" w:hAnsi="Arial" w:cs="Arial"/>
        </w:rPr>
        <w:t xml:space="preserve">., </w:t>
      </w:r>
      <w:r w:rsidR="00EA1DFB" w:rsidRPr="003602CF">
        <w:rPr>
          <w:rFonts w:ascii="Arial" w:hAnsi="Arial" w:cs="Arial"/>
        </w:rPr>
        <w:t>2019)</w:t>
      </w:r>
      <w:r w:rsidR="006D67AA" w:rsidRPr="003602CF">
        <w:rPr>
          <w:rFonts w:ascii="Arial" w:hAnsi="Arial" w:cs="Arial"/>
        </w:rPr>
        <w:t xml:space="preserve">. </w:t>
      </w:r>
      <w:r w:rsidRPr="003602CF">
        <w:rPr>
          <w:rFonts w:ascii="Arial" w:hAnsi="Arial" w:cs="Arial"/>
        </w:rPr>
        <w:t xml:space="preserve">This demonstrates the importance of professional judgement in adapting knowledge to real-life </w:t>
      </w:r>
      <w:r w:rsidR="00690DCC" w:rsidRPr="003602CF">
        <w:rPr>
          <w:rFonts w:ascii="Arial" w:hAnsi="Arial" w:cs="Arial"/>
        </w:rPr>
        <w:t>scenarios</w:t>
      </w:r>
      <w:r w:rsidR="00CC7B3D" w:rsidRPr="003602CF">
        <w:rPr>
          <w:rFonts w:ascii="Arial" w:hAnsi="Arial" w:cs="Arial"/>
        </w:rPr>
        <w:t xml:space="preserve"> (</w:t>
      </w:r>
      <w:r w:rsidR="00CC7B3D" w:rsidRPr="003602CF">
        <w:rPr>
          <w:rFonts w:ascii="Arial" w:hAnsi="Arial" w:cs="Arial"/>
        </w:rPr>
        <w:t>Health and Care Professions Council</w:t>
      </w:r>
      <w:r w:rsidR="00CC7B3D" w:rsidRPr="003602CF">
        <w:rPr>
          <w:rFonts w:ascii="Arial" w:hAnsi="Arial" w:cs="Arial"/>
        </w:rPr>
        <w:t xml:space="preserve">, </w:t>
      </w:r>
      <w:r w:rsidR="00CC7B3D" w:rsidRPr="003602CF">
        <w:rPr>
          <w:rFonts w:ascii="Arial" w:hAnsi="Arial" w:cs="Arial"/>
        </w:rPr>
        <w:t>2014)</w:t>
      </w:r>
      <w:r w:rsidR="00CC7B3D" w:rsidRPr="003602CF">
        <w:rPr>
          <w:rFonts w:ascii="Arial" w:hAnsi="Arial" w:cs="Arial"/>
        </w:rPr>
        <w:t>.</w:t>
      </w:r>
    </w:p>
    <w:p w14:paraId="1DB31AFF" w14:textId="721F0293" w:rsidR="00C52CC8" w:rsidRPr="003602CF" w:rsidRDefault="00951429" w:rsidP="003602CF">
      <w:pPr>
        <w:spacing w:line="360" w:lineRule="auto"/>
        <w:jc w:val="both"/>
        <w:rPr>
          <w:rFonts w:ascii="Arial" w:hAnsi="Arial" w:cs="Arial"/>
        </w:rPr>
      </w:pPr>
      <w:r w:rsidRPr="003602CF">
        <w:rPr>
          <w:rFonts w:ascii="Arial" w:hAnsi="Arial" w:cs="Arial"/>
        </w:rPr>
        <w:t>Safeguarding is a key component of professional knowledge and carries significant legal and ethical responsibilities</w:t>
      </w:r>
      <w:r w:rsidR="0034177D" w:rsidRPr="003602CF">
        <w:rPr>
          <w:rFonts w:ascii="Arial" w:hAnsi="Arial" w:cs="Arial"/>
        </w:rPr>
        <w:t xml:space="preserve"> (</w:t>
      </w:r>
      <w:r w:rsidR="0034177D" w:rsidRPr="003602CF">
        <w:rPr>
          <w:rFonts w:ascii="Arial" w:hAnsi="Arial" w:cs="Arial"/>
        </w:rPr>
        <w:t>Local Government Association</w:t>
      </w:r>
      <w:r w:rsidR="0034177D" w:rsidRPr="003602CF">
        <w:rPr>
          <w:rFonts w:ascii="Arial" w:hAnsi="Arial" w:cs="Arial"/>
        </w:rPr>
        <w:t xml:space="preserve">, </w:t>
      </w:r>
      <w:r w:rsidR="0034177D" w:rsidRPr="003602CF">
        <w:rPr>
          <w:rFonts w:ascii="Arial" w:hAnsi="Arial" w:cs="Arial"/>
        </w:rPr>
        <w:t>2023)</w:t>
      </w:r>
      <w:r w:rsidR="0034177D" w:rsidRPr="003602CF">
        <w:rPr>
          <w:rFonts w:ascii="Arial" w:hAnsi="Arial" w:cs="Arial"/>
        </w:rPr>
        <w:t xml:space="preserve">. </w:t>
      </w:r>
      <w:r w:rsidRPr="003602CF">
        <w:rPr>
          <w:rFonts w:ascii="Arial" w:hAnsi="Arial" w:cs="Arial"/>
        </w:rPr>
        <w:t xml:space="preserve"> Practitioners must be able to recognise signs of abuse or neglect, understand safeguarding procedures, and take appropriate action when necessary</w:t>
      </w:r>
      <w:r w:rsidR="00E106FC" w:rsidRPr="003602CF">
        <w:rPr>
          <w:rFonts w:ascii="Arial" w:hAnsi="Arial" w:cs="Arial"/>
        </w:rPr>
        <w:t xml:space="preserve"> (</w:t>
      </w:r>
      <w:r w:rsidR="00E106FC" w:rsidRPr="003602CF">
        <w:rPr>
          <w:rFonts w:ascii="Arial" w:hAnsi="Arial" w:cs="Arial"/>
        </w:rPr>
        <w:t>NSPCC</w:t>
      </w:r>
      <w:r w:rsidR="00E106FC" w:rsidRPr="003602CF">
        <w:rPr>
          <w:rFonts w:ascii="Arial" w:hAnsi="Arial" w:cs="Arial"/>
        </w:rPr>
        <w:t>,</w:t>
      </w:r>
      <w:r w:rsidR="00E106FC" w:rsidRPr="003602CF">
        <w:rPr>
          <w:rFonts w:ascii="Arial" w:hAnsi="Arial" w:cs="Arial"/>
        </w:rPr>
        <w:t>2025)</w:t>
      </w:r>
      <w:r w:rsidR="00E106FC" w:rsidRPr="003602CF">
        <w:rPr>
          <w:rFonts w:ascii="Arial" w:hAnsi="Arial" w:cs="Arial"/>
        </w:rPr>
        <w:t xml:space="preserve">. </w:t>
      </w:r>
      <w:r w:rsidRPr="003602CF">
        <w:rPr>
          <w:rFonts w:ascii="Arial" w:hAnsi="Arial" w:cs="Arial"/>
        </w:rPr>
        <w:t xml:space="preserve">Safeguarding also includes </w:t>
      </w:r>
      <w:r w:rsidR="00690DCC" w:rsidRPr="003602CF">
        <w:rPr>
          <w:rFonts w:ascii="Arial" w:hAnsi="Arial" w:cs="Arial"/>
        </w:rPr>
        <w:t xml:space="preserve">creating safe </w:t>
      </w:r>
      <w:r w:rsidR="0051242D" w:rsidRPr="003602CF">
        <w:rPr>
          <w:rFonts w:ascii="Arial" w:hAnsi="Arial" w:cs="Arial"/>
        </w:rPr>
        <w:t xml:space="preserve">supportive environments </w:t>
      </w:r>
      <w:r w:rsidR="00296467" w:rsidRPr="003602CF">
        <w:rPr>
          <w:rFonts w:ascii="Arial" w:hAnsi="Arial" w:cs="Arial"/>
        </w:rPr>
        <w:t>(</w:t>
      </w:r>
      <w:r w:rsidR="008E7CB9" w:rsidRPr="003602CF">
        <w:rPr>
          <w:rFonts w:ascii="Arial" w:hAnsi="Arial" w:cs="Arial"/>
        </w:rPr>
        <w:t>UK Government</w:t>
      </w:r>
      <w:r w:rsidR="00296467" w:rsidRPr="003602CF">
        <w:rPr>
          <w:rFonts w:ascii="Arial" w:hAnsi="Arial" w:cs="Arial"/>
        </w:rPr>
        <w:t xml:space="preserve">, </w:t>
      </w:r>
      <w:r w:rsidR="008E7CB9" w:rsidRPr="003602CF">
        <w:rPr>
          <w:rFonts w:ascii="Arial" w:hAnsi="Arial" w:cs="Arial"/>
        </w:rPr>
        <w:t>2026</w:t>
      </w:r>
      <w:r w:rsidR="0071397E" w:rsidRPr="003602CF">
        <w:rPr>
          <w:rFonts w:ascii="Arial" w:hAnsi="Arial" w:cs="Arial"/>
        </w:rPr>
        <w:t xml:space="preserve"> </w:t>
      </w:r>
      <w:r w:rsidR="0071397E" w:rsidRPr="003602CF">
        <w:rPr>
          <w:rFonts w:ascii="Arial" w:hAnsi="Arial" w:cs="Arial"/>
        </w:rPr>
        <w:t>Safeguarding prevents harm by identifying risks early.</w:t>
      </w:r>
      <w:r w:rsidR="00061D71" w:rsidRPr="003602CF">
        <w:rPr>
          <w:rFonts w:ascii="Arial" w:hAnsi="Arial" w:cs="Arial"/>
        </w:rPr>
        <w:t xml:space="preserve"> (</w:t>
      </w:r>
      <w:r w:rsidR="00981DF1" w:rsidRPr="003602CF">
        <w:rPr>
          <w:rFonts w:ascii="Arial" w:hAnsi="Arial" w:cs="Arial"/>
        </w:rPr>
        <w:t>Chambers,</w:t>
      </w:r>
      <w:r w:rsidR="00061D71" w:rsidRPr="003602CF">
        <w:rPr>
          <w:rFonts w:ascii="Arial" w:hAnsi="Arial" w:cs="Arial"/>
        </w:rPr>
        <w:t xml:space="preserve"> </w:t>
      </w:r>
      <w:r w:rsidR="00981DF1" w:rsidRPr="003602CF">
        <w:rPr>
          <w:rFonts w:ascii="Arial" w:hAnsi="Arial" w:cs="Arial"/>
        </w:rPr>
        <w:t xml:space="preserve">Cantrell and Booth, </w:t>
      </w:r>
      <w:r w:rsidR="00061D71" w:rsidRPr="003602CF">
        <w:rPr>
          <w:rFonts w:ascii="Arial" w:hAnsi="Arial" w:cs="Arial"/>
        </w:rPr>
        <w:t>2021).</w:t>
      </w:r>
      <w:r w:rsidR="00705565" w:rsidRPr="003602CF">
        <w:rPr>
          <w:rFonts w:ascii="Arial" w:hAnsi="Arial" w:cs="Arial"/>
        </w:rPr>
        <w:t xml:space="preserve"> </w:t>
      </w:r>
      <w:r w:rsidR="00832C58" w:rsidRPr="003602CF">
        <w:rPr>
          <w:rFonts w:ascii="Arial" w:hAnsi="Arial" w:cs="Arial"/>
        </w:rPr>
        <w:t>O</w:t>
      </w:r>
      <w:r w:rsidR="00832C58" w:rsidRPr="003602CF">
        <w:rPr>
          <w:rFonts w:ascii="Arial" w:hAnsi="Arial" w:cs="Arial"/>
        </w:rPr>
        <w:t>ngoing training helps practitioners remain vigilant</w:t>
      </w:r>
      <w:r w:rsidR="00832C58" w:rsidRPr="003602CF">
        <w:rPr>
          <w:rFonts w:ascii="Arial" w:hAnsi="Arial" w:cs="Arial"/>
        </w:rPr>
        <w:t xml:space="preserve">. </w:t>
      </w:r>
      <w:r w:rsidR="00CD62B4" w:rsidRPr="003602CF">
        <w:rPr>
          <w:rFonts w:ascii="Arial" w:hAnsi="Arial" w:cs="Arial"/>
        </w:rPr>
        <w:t>(</w:t>
      </w:r>
      <w:r w:rsidR="00296467" w:rsidRPr="003602CF">
        <w:rPr>
          <w:rFonts w:ascii="Arial" w:hAnsi="Arial" w:cs="Arial"/>
        </w:rPr>
        <w:t>Ali,</w:t>
      </w:r>
      <w:r w:rsidR="00CD62B4" w:rsidRPr="003602CF">
        <w:rPr>
          <w:rFonts w:ascii="Arial" w:hAnsi="Arial" w:cs="Arial"/>
        </w:rPr>
        <w:t xml:space="preserve"> </w:t>
      </w:r>
      <w:r w:rsidR="00CD62B4" w:rsidRPr="003602CF">
        <w:rPr>
          <w:rFonts w:ascii="Arial" w:hAnsi="Arial" w:cs="Arial"/>
          <w:i/>
          <w:iCs/>
        </w:rPr>
        <w:t>et al</w:t>
      </w:r>
      <w:r w:rsidR="00CD62B4" w:rsidRPr="003602CF">
        <w:rPr>
          <w:rFonts w:ascii="Arial" w:hAnsi="Arial" w:cs="Arial"/>
        </w:rPr>
        <w:t>.,</w:t>
      </w:r>
      <w:r w:rsidR="00296467" w:rsidRPr="003602CF">
        <w:rPr>
          <w:rFonts w:ascii="Arial" w:hAnsi="Arial" w:cs="Arial"/>
        </w:rPr>
        <w:t xml:space="preserve"> 2025).</w:t>
      </w:r>
      <w:r w:rsidR="00CD62B4" w:rsidRPr="003602CF">
        <w:rPr>
          <w:rFonts w:ascii="Arial" w:hAnsi="Arial" w:cs="Arial"/>
        </w:rPr>
        <w:t xml:space="preserve"> </w:t>
      </w:r>
      <w:r w:rsidR="004F5E72" w:rsidRPr="003602CF">
        <w:rPr>
          <w:rFonts w:ascii="Arial" w:hAnsi="Arial" w:cs="Arial"/>
        </w:rPr>
        <w:t>Safeguarding is grounded in legal frameworks and procedures guiding practitioners’ responses to concerns.</w:t>
      </w:r>
      <w:r w:rsidR="004F5E72" w:rsidRPr="003602CF">
        <w:rPr>
          <w:rFonts w:ascii="Arial" w:hAnsi="Arial" w:cs="Arial"/>
        </w:rPr>
        <w:t xml:space="preserve"> </w:t>
      </w:r>
      <w:r w:rsidR="00B250B8" w:rsidRPr="003602CF">
        <w:rPr>
          <w:rFonts w:ascii="Arial" w:hAnsi="Arial" w:cs="Arial"/>
        </w:rPr>
        <w:t>(</w:t>
      </w:r>
      <w:r w:rsidR="00B250B8" w:rsidRPr="003602CF">
        <w:rPr>
          <w:rFonts w:ascii="Arial" w:hAnsi="Arial" w:cs="Arial"/>
        </w:rPr>
        <w:t>Social Care Institute for Excellence</w:t>
      </w:r>
      <w:r w:rsidR="00B250B8" w:rsidRPr="003602CF">
        <w:rPr>
          <w:rFonts w:ascii="Arial" w:hAnsi="Arial" w:cs="Arial"/>
        </w:rPr>
        <w:t xml:space="preserve">, </w:t>
      </w:r>
      <w:r w:rsidR="00B250B8" w:rsidRPr="003602CF">
        <w:rPr>
          <w:rFonts w:ascii="Arial" w:hAnsi="Arial" w:cs="Arial"/>
        </w:rPr>
        <w:t>2019</w:t>
      </w:r>
      <w:r w:rsidR="000F1F75" w:rsidRPr="003602CF">
        <w:rPr>
          <w:rFonts w:ascii="Arial" w:hAnsi="Arial" w:cs="Arial"/>
        </w:rPr>
        <w:t xml:space="preserve">). </w:t>
      </w:r>
      <w:r w:rsidR="00EF0F02" w:rsidRPr="003602CF">
        <w:rPr>
          <w:rFonts w:ascii="Arial" w:hAnsi="Arial" w:cs="Arial"/>
        </w:rPr>
        <w:t>This is important in professional practice as it ensures accountability and keeps children’s safety and wellbeing central to all decisions.</w:t>
      </w:r>
      <w:r w:rsidR="00EF0F02" w:rsidRPr="003602CF">
        <w:rPr>
          <w:rFonts w:ascii="Arial" w:hAnsi="Arial" w:cs="Arial"/>
        </w:rPr>
        <w:t xml:space="preserve"> </w:t>
      </w:r>
      <w:r w:rsidR="000E69A6" w:rsidRPr="003602CF">
        <w:rPr>
          <w:rFonts w:ascii="Arial" w:hAnsi="Arial" w:cs="Arial"/>
        </w:rPr>
        <w:t>(</w:t>
      </w:r>
      <w:r w:rsidR="000E69A6" w:rsidRPr="003602CF">
        <w:rPr>
          <w:rFonts w:ascii="Arial" w:hAnsi="Arial" w:cs="Arial"/>
        </w:rPr>
        <w:t>Welsh Government</w:t>
      </w:r>
      <w:r w:rsidR="000E69A6" w:rsidRPr="003602CF">
        <w:rPr>
          <w:rFonts w:ascii="Arial" w:hAnsi="Arial" w:cs="Arial"/>
        </w:rPr>
        <w:t xml:space="preserve">, </w:t>
      </w:r>
      <w:r w:rsidR="000E69A6" w:rsidRPr="003602CF">
        <w:rPr>
          <w:rFonts w:ascii="Arial" w:hAnsi="Arial" w:cs="Arial"/>
        </w:rPr>
        <w:t>2025)</w:t>
      </w:r>
      <w:r w:rsidR="00DB2A4C" w:rsidRPr="003602CF">
        <w:rPr>
          <w:rFonts w:ascii="Arial" w:hAnsi="Arial" w:cs="Arial"/>
        </w:rPr>
        <w:t>.</w:t>
      </w:r>
      <w:r w:rsidR="00D202AD" w:rsidRPr="003602CF">
        <w:rPr>
          <w:rFonts w:ascii="Arial" w:hAnsi="Arial" w:cs="Arial"/>
        </w:rPr>
        <w:t xml:space="preserve"> </w:t>
      </w:r>
      <w:r w:rsidR="00D202AD" w:rsidRPr="003602CF">
        <w:rPr>
          <w:rFonts w:ascii="Arial" w:hAnsi="Arial" w:cs="Arial"/>
        </w:rPr>
        <w:t xml:space="preserve">Strong knowledge </w:t>
      </w:r>
      <w:r w:rsidR="00D202AD" w:rsidRPr="003602CF">
        <w:rPr>
          <w:rFonts w:ascii="Arial" w:hAnsi="Arial" w:cs="Arial"/>
        </w:rPr>
        <w:lastRenderedPageBreak/>
        <w:t>enables informed decisions that protect and support children</w:t>
      </w:r>
      <w:r w:rsidR="00D202AD" w:rsidRPr="003602CF">
        <w:rPr>
          <w:rFonts w:ascii="Arial" w:hAnsi="Arial" w:cs="Arial"/>
        </w:rPr>
        <w:t xml:space="preserve"> </w:t>
      </w:r>
      <w:r w:rsidR="00FE1196" w:rsidRPr="003602CF">
        <w:rPr>
          <w:rFonts w:ascii="Arial" w:hAnsi="Arial" w:cs="Arial"/>
        </w:rPr>
        <w:t>(</w:t>
      </w:r>
      <w:r w:rsidR="00FE1196" w:rsidRPr="003602CF">
        <w:rPr>
          <w:rFonts w:ascii="Arial" w:hAnsi="Arial" w:cs="Arial"/>
        </w:rPr>
        <w:t>Woodman, Roche, and McArthur,</w:t>
      </w:r>
      <w:r w:rsidR="00FE1196" w:rsidRPr="003602CF">
        <w:rPr>
          <w:rFonts w:ascii="Arial" w:hAnsi="Arial" w:cs="Arial"/>
        </w:rPr>
        <w:t xml:space="preserve"> </w:t>
      </w:r>
      <w:r w:rsidR="00FE1196" w:rsidRPr="003602CF">
        <w:rPr>
          <w:rFonts w:ascii="Arial" w:hAnsi="Arial" w:cs="Arial"/>
        </w:rPr>
        <w:t>2023)</w:t>
      </w:r>
      <w:r w:rsidR="00FE1196" w:rsidRPr="003602CF">
        <w:rPr>
          <w:rFonts w:ascii="Arial" w:hAnsi="Arial" w:cs="Arial"/>
        </w:rPr>
        <w:t>.</w:t>
      </w:r>
    </w:p>
    <w:p w14:paraId="664C1289" w14:textId="77777777" w:rsidR="00500429" w:rsidRPr="003602CF" w:rsidRDefault="00500429" w:rsidP="003602CF">
      <w:pPr>
        <w:spacing w:line="360" w:lineRule="auto"/>
        <w:jc w:val="both"/>
        <w:rPr>
          <w:rFonts w:ascii="Arial" w:hAnsi="Arial" w:cs="Arial"/>
        </w:rPr>
      </w:pPr>
    </w:p>
    <w:p w14:paraId="340AE0DA" w14:textId="5E760E8B" w:rsidR="00951429" w:rsidRPr="003602CF" w:rsidRDefault="00951429" w:rsidP="003602CF">
      <w:pPr>
        <w:spacing w:line="360" w:lineRule="auto"/>
        <w:jc w:val="both"/>
        <w:rPr>
          <w:rFonts w:ascii="Arial" w:hAnsi="Arial" w:cs="Arial"/>
        </w:rPr>
      </w:pPr>
      <w:r w:rsidRPr="003602CF">
        <w:rPr>
          <w:rFonts w:ascii="Arial" w:hAnsi="Arial" w:cs="Arial"/>
          <w:b/>
          <w:bCs/>
        </w:rPr>
        <w:t>Partnership and Multi-Agency Working</w:t>
      </w:r>
      <w:r w:rsidRPr="003602CF">
        <w:rPr>
          <w:rFonts w:ascii="Arial" w:hAnsi="Arial" w:cs="Arial"/>
        </w:rPr>
        <w:br/>
        <w:t>Partnership and multi-agency working are essential in meeting the diverse and complex needs of children</w:t>
      </w:r>
      <w:r w:rsidR="005E3EC7" w:rsidRPr="003602CF">
        <w:rPr>
          <w:rFonts w:ascii="Arial" w:hAnsi="Arial" w:cs="Arial"/>
        </w:rPr>
        <w:t xml:space="preserve"> (</w:t>
      </w:r>
      <w:r w:rsidR="005E3EC7" w:rsidRPr="003602CF">
        <w:rPr>
          <w:rFonts w:ascii="Arial" w:hAnsi="Arial" w:cs="Arial"/>
        </w:rPr>
        <w:t>Marco,</w:t>
      </w:r>
      <w:r w:rsidR="005E3EC7" w:rsidRPr="003602CF">
        <w:rPr>
          <w:rFonts w:ascii="Arial" w:hAnsi="Arial" w:cs="Arial"/>
        </w:rPr>
        <w:t xml:space="preserve"> </w:t>
      </w:r>
      <w:r w:rsidR="005E3EC7" w:rsidRPr="003602CF">
        <w:rPr>
          <w:rFonts w:ascii="Arial" w:hAnsi="Arial" w:cs="Arial"/>
        </w:rPr>
        <w:t>2026)</w:t>
      </w:r>
      <w:r w:rsidR="005E3EC7" w:rsidRPr="003602CF">
        <w:rPr>
          <w:rFonts w:ascii="Arial" w:hAnsi="Arial" w:cs="Arial"/>
        </w:rPr>
        <w:t>.</w:t>
      </w:r>
      <w:r w:rsidRPr="003602CF">
        <w:rPr>
          <w:rFonts w:ascii="Arial" w:hAnsi="Arial" w:cs="Arial"/>
        </w:rPr>
        <w:t xml:space="preserve"> </w:t>
      </w:r>
      <w:r w:rsidR="0030617A" w:rsidRPr="003602CF">
        <w:rPr>
          <w:rFonts w:ascii="Arial" w:hAnsi="Arial" w:cs="Arial"/>
        </w:rPr>
        <w:t>This makes collaboration with other professionals and families essential</w:t>
      </w:r>
      <w:r w:rsidR="0030617A" w:rsidRPr="003602CF">
        <w:rPr>
          <w:rFonts w:ascii="Arial" w:hAnsi="Arial" w:cs="Arial"/>
        </w:rPr>
        <w:t xml:space="preserve"> </w:t>
      </w:r>
      <w:r w:rsidR="00D96B7F" w:rsidRPr="003602CF">
        <w:rPr>
          <w:rFonts w:ascii="Arial" w:hAnsi="Arial" w:cs="Arial"/>
        </w:rPr>
        <w:t>(</w:t>
      </w:r>
      <w:r w:rsidR="00D96B7F" w:rsidRPr="003602CF">
        <w:rPr>
          <w:rFonts w:ascii="Arial" w:hAnsi="Arial" w:cs="Arial"/>
        </w:rPr>
        <w:t>Connect Childcare</w:t>
      </w:r>
      <w:r w:rsidR="00D96B7F" w:rsidRPr="003602CF">
        <w:rPr>
          <w:rFonts w:ascii="Arial" w:hAnsi="Arial" w:cs="Arial"/>
        </w:rPr>
        <w:t xml:space="preserve">, </w:t>
      </w:r>
      <w:r w:rsidR="00D96B7F" w:rsidRPr="003602CF">
        <w:rPr>
          <w:rFonts w:ascii="Arial" w:hAnsi="Arial" w:cs="Arial"/>
        </w:rPr>
        <w:t>2024)</w:t>
      </w:r>
      <w:r w:rsidR="00D96B7F" w:rsidRPr="003602CF">
        <w:rPr>
          <w:rFonts w:ascii="Arial" w:hAnsi="Arial" w:cs="Arial"/>
        </w:rPr>
        <w:t>.</w:t>
      </w:r>
    </w:p>
    <w:p w14:paraId="6A254985" w14:textId="69EF366C" w:rsidR="00951429" w:rsidRPr="003602CF" w:rsidRDefault="00EB1FE6" w:rsidP="003602CF">
      <w:pPr>
        <w:spacing w:line="360" w:lineRule="auto"/>
        <w:jc w:val="both"/>
        <w:rPr>
          <w:rFonts w:ascii="Arial" w:hAnsi="Arial" w:cs="Arial"/>
        </w:rPr>
      </w:pPr>
      <w:r w:rsidRPr="003602CF">
        <w:rPr>
          <w:rFonts w:ascii="Arial" w:hAnsi="Arial" w:cs="Arial"/>
        </w:rPr>
        <w:t xml:space="preserve">Bronfenbrenner’s bioecological theory emphasises the interconnected nature of a child’s environment, </w:t>
      </w:r>
      <w:r w:rsidR="001D2DD8" w:rsidRPr="003602CF">
        <w:rPr>
          <w:rFonts w:ascii="Arial" w:hAnsi="Arial" w:cs="Arial"/>
        </w:rPr>
        <w:t>highlighting how different environments influence development</w:t>
      </w:r>
      <w:r w:rsidR="001D2DD8" w:rsidRPr="003602CF">
        <w:rPr>
          <w:rFonts w:ascii="Arial" w:hAnsi="Arial" w:cs="Arial"/>
        </w:rPr>
        <w:t xml:space="preserve"> </w:t>
      </w:r>
      <w:r w:rsidR="00A81C9D" w:rsidRPr="003602CF">
        <w:rPr>
          <w:rFonts w:ascii="Arial" w:hAnsi="Arial" w:cs="Arial"/>
        </w:rPr>
        <w:t>(</w:t>
      </w:r>
      <w:r w:rsidR="00A81C9D" w:rsidRPr="003602CF">
        <w:rPr>
          <w:rFonts w:ascii="Arial" w:hAnsi="Arial" w:cs="Arial"/>
        </w:rPr>
        <w:t>Rus</w:t>
      </w:r>
      <w:r w:rsidR="00A81C9D" w:rsidRPr="003602CF">
        <w:rPr>
          <w:rFonts w:ascii="Arial" w:hAnsi="Arial" w:cs="Arial"/>
        </w:rPr>
        <w:t xml:space="preserve">, </w:t>
      </w:r>
      <w:r w:rsidR="00A81C9D" w:rsidRPr="003602CF">
        <w:rPr>
          <w:rFonts w:ascii="Arial" w:hAnsi="Arial" w:cs="Arial"/>
          <w:i/>
          <w:iCs/>
        </w:rPr>
        <w:t>et al</w:t>
      </w:r>
      <w:r w:rsidR="00A81C9D" w:rsidRPr="003602CF">
        <w:rPr>
          <w:rFonts w:ascii="Arial" w:hAnsi="Arial" w:cs="Arial"/>
        </w:rPr>
        <w:t xml:space="preserve">., 2020). </w:t>
      </w:r>
      <w:r w:rsidR="00951429" w:rsidRPr="003602CF">
        <w:rPr>
          <w:rFonts w:ascii="Arial" w:hAnsi="Arial" w:cs="Arial"/>
        </w:rPr>
        <w:t>This reinforces the importance of working collaboratively across different services to provide comprehensive support</w:t>
      </w:r>
      <w:r w:rsidR="00C46D82" w:rsidRPr="003602CF">
        <w:rPr>
          <w:rFonts w:ascii="Arial" w:hAnsi="Arial" w:cs="Arial"/>
        </w:rPr>
        <w:t xml:space="preserve"> (</w:t>
      </w:r>
      <w:r w:rsidR="00C46D82" w:rsidRPr="003602CF">
        <w:rPr>
          <w:rFonts w:ascii="Arial" w:hAnsi="Arial" w:cs="Arial"/>
        </w:rPr>
        <w:t>Petch, 2018)</w:t>
      </w:r>
      <w:r w:rsidR="00C46D82" w:rsidRPr="003602CF">
        <w:rPr>
          <w:rFonts w:ascii="Arial" w:hAnsi="Arial" w:cs="Arial"/>
        </w:rPr>
        <w:t>.</w:t>
      </w:r>
      <w:r w:rsidR="004D1C63" w:rsidRPr="003602CF">
        <w:rPr>
          <w:rFonts w:ascii="Arial" w:hAnsi="Arial" w:cs="Arial"/>
        </w:rPr>
        <w:t xml:space="preserve"> </w:t>
      </w:r>
      <w:r w:rsidR="007238FC" w:rsidRPr="003602CF">
        <w:rPr>
          <w:rFonts w:ascii="Arial" w:hAnsi="Arial" w:cs="Arial"/>
        </w:rPr>
        <w:t>C</w:t>
      </w:r>
      <w:r w:rsidR="00951429" w:rsidRPr="003602CF">
        <w:rPr>
          <w:rFonts w:ascii="Arial" w:hAnsi="Arial" w:cs="Arial"/>
        </w:rPr>
        <w:t>hildren with additional needs may require support from educators, healthcare professionals, and social workers.</w:t>
      </w:r>
      <w:r w:rsidR="00E779AE" w:rsidRPr="003602CF">
        <w:rPr>
          <w:rFonts w:ascii="Arial" w:hAnsi="Arial" w:cs="Arial"/>
        </w:rPr>
        <w:t xml:space="preserve"> </w:t>
      </w:r>
      <w:r w:rsidR="00037B57" w:rsidRPr="003602CF">
        <w:rPr>
          <w:rFonts w:ascii="Arial" w:hAnsi="Arial" w:cs="Arial"/>
        </w:rPr>
        <w:t>(</w:t>
      </w:r>
      <w:r w:rsidR="00037B57" w:rsidRPr="003602CF">
        <w:rPr>
          <w:rFonts w:ascii="Arial" w:hAnsi="Arial" w:cs="Arial"/>
        </w:rPr>
        <w:t>Government UK</w:t>
      </w:r>
      <w:r w:rsidR="00037B57" w:rsidRPr="003602CF">
        <w:rPr>
          <w:rFonts w:ascii="Arial" w:hAnsi="Arial" w:cs="Arial"/>
        </w:rPr>
        <w:t xml:space="preserve">, </w:t>
      </w:r>
      <w:r w:rsidR="00037B57" w:rsidRPr="003602CF">
        <w:rPr>
          <w:rFonts w:ascii="Arial" w:hAnsi="Arial" w:cs="Arial"/>
        </w:rPr>
        <w:t>2026)</w:t>
      </w:r>
      <w:r w:rsidR="00B45034" w:rsidRPr="003602CF">
        <w:rPr>
          <w:rFonts w:ascii="Arial" w:hAnsi="Arial" w:cs="Arial"/>
        </w:rPr>
        <w:t xml:space="preserve">. </w:t>
      </w:r>
      <w:r w:rsidR="00593057" w:rsidRPr="003602CF">
        <w:rPr>
          <w:rFonts w:ascii="Arial" w:hAnsi="Arial" w:cs="Arial"/>
        </w:rPr>
        <w:t>Effective multi-agency working ensures consistent, coordinated interventions, reducing fragmented care.</w:t>
      </w:r>
      <w:r w:rsidR="00593057" w:rsidRPr="003602CF">
        <w:rPr>
          <w:rFonts w:ascii="Arial" w:hAnsi="Arial" w:cs="Arial"/>
        </w:rPr>
        <w:t xml:space="preserve"> </w:t>
      </w:r>
      <w:r w:rsidR="00B45034" w:rsidRPr="003602CF">
        <w:rPr>
          <w:rFonts w:ascii="Arial" w:hAnsi="Arial" w:cs="Arial"/>
        </w:rPr>
        <w:t>(</w:t>
      </w:r>
      <w:r w:rsidR="00CD0FB4" w:rsidRPr="003602CF">
        <w:rPr>
          <w:rFonts w:ascii="Arial" w:hAnsi="Arial" w:cs="Arial"/>
        </w:rPr>
        <w:t>Dixon</w:t>
      </w:r>
      <w:r w:rsidR="00CD0FB4" w:rsidRPr="003602CF">
        <w:rPr>
          <w:rFonts w:ascii="Arial" w:hAnsi="Arial" w:cs="Arial"/>
        </w:rPr>
        <w:t xml:space="preserve">, </w:t>
      </w:r>
      <w:r w:rsidR="00CD0FB4" w:rsidRPr="003602CF">
        <w:rPr>
          <w:rFonts w:ascii="Arial" w:hAnsi="Arial" w:cs="Arial"/>
          <w:i/>
          <w:iCs/>
        </w:rPr>
        <w:t>et al</w:t>
      </w:r>
      <w:r w:rsidR="00CD0FB4" w:rsidRPr="003602CF">
        <w:rPr>
          <w:rFonts w:ascii="Arial" w:hAnsi="Arial" w:cs="Arial"/>
        </w:rPr>
        <w:t>.</w:t>
      </w:r>
      <w:r w:rsidR="005D76DD" w:rsidRPr="003602CF">
        <w:rPr>
          <w:rFonts w:ascii="Arial" w:hAnsi="Arial" w:cs="Arial"/>
        </w:rPr>
        <w:t>,</w:t>
      </w:r>
      <w:r w:rsidR="00CD0FB4" w:rsidRPr="003602CF">
        <w:rPr>
          <w:rFonts w:ascii="Arial" w:hAnsi="Arial" w:cs="Arial"/>
        </w:rPr>
        <w:t xml:space="preserve"> </w:t>
      </w:r>
      <w:r w:rsidR="00B45034" w:rsidRPr="003602CF">
        <w:rPr>
          <w:rFonts w:ascii="Arial" w:hAnsi="Arial" w:cs="Arial"/>
        </w:rPr>
        <w:t xml:space="preserve">2022). </w:t>
      </w:r>
      <w:r w:rsidR="00951429" w:rsidRPr="003602CF">
        <w:rPr>
          <w:rFonts w:ascii="Arial" w:hAnsi="Arial" w:cs="Arial"/>
        </w:rPr>
        <w:t>It also enables practitioners to share knowledge and expertise, leading to more informed decision-making</w:t>
      </w:r>
      <w:r w:rsidR="005D76DD" w:rsidRPr="003602CF">
        <w:rPr>
          <w:rFonts w:ascii="Arial" w:hAnsi="Arial" w:cs="Arial"/>
        </w:rPr>
        <w:t xml:space="preserve"> (</w:t>
      </w:r>
      <w:r w:rsidR="005D76DD" w:rsidRPr="003602CF">
        <w:rPr>
          <w:rFonts w:ascii="Arial" w:hAnsi="Arial" w:cs="Arial"/>
        </w:rPr>
        <w:t>NHS England</w:t>
      </w:r>
      <w:r w:rsidR="005D76DD" w:rsidRPr="003602CF">
        <w:rPr>
          <w:rFonts w:ascii="Arial" w:hAnsi="Arial" w:cs="Arial"/>
        </w:rPr>
        <w:t xml:space="preserve">, </w:t>
      </w:r>
      <w:r w:rsidR="005D76DD" w:rsidRPr="003602CF">
        <w:rPr>
          <w:rFonts w:ascii="Arial" w:hAnsi="Arial" w:cs="Arial"/>
        </w:rPr>
        <w:t>2026)</w:t>
      </w:r>
      <w:r w:rsidR="005D76DD" w:rsidRPr="003602CF">
        <w:rPr>
          <w:rFonts w:ascii="Arial" w:hAnsi="Arial" w:cs="Arial"/>
        </w:rPr>
        <w:t>.</w:t>
      </w:r>
      <w:r w:rsidR="004D1C63" w:rsidRPr="003602CF">
        <w:rPr>
          <w:rFonts w:ascii="Arial" w:hAnsi="Arial" w:cs="Arial"/>
        </w:rPr>
        <w:t xml:space="preserve"> </w:t>
      </w:r>
      <w:r w:rsidR="00911F0C" w:rsidRPr="003602CF">
        <w:rPr>
          <w:rFonts w:ascii="Arial" w:hAnsi="Arial" w:cs="Arial"/>
        </w:rPr>
        <w:t>However, partnership working can face challenges, including communication barriers and differing professional priorities, affecting collaboration between professionals and families.</w:t>
      </w:r>
      <w:r w:rsidR="00911F0C" w:rsidRPr="003602CF">
        <w:rPr>
          <w:rFonts w:ascii="Arial" w:hAnsi="Arial" w:cs="Arial"/>
        </w:rPr>
        <w:t xml:space="preserve"> </w:t>
      </w:r>
      <w:r w:rsidR="00DF0469" w:rsidRPr="003602CF">
        <w:rPr>
          <w:rFonts w:ascii="Arial" w:hAnsi="Arial" w:cs="Arial"/>
        </w:rPr>
        <w:t>(</w:t>
      </w:r>
      <w:r w:rsidR="00DF0469" w:rsidRPr="003602CF">
        <w:rPr>
          <w:rFonts w:ascii="Arial" w:hAnsi="Arial" w:cs="Arial"/>
        </w:rPr>
        <w:t>The Challenging Behaviour Foundation</w:t>
      </w:r>
      <w:r w:rsidR="00DF0469" w:rsidRPr="003602CF">
        <w:rPr>
          <w:rFonts w:ascii="Arial" w:hAnsi="Arial" w:cs="Arial"/>
        </w:rPr>
        <w:t xml:space="preserve">, </w:t>
      </w:r>
      <w:r w:rsidR="00DF0469" w:rsidRPr="003602CF">
        <w:rPr>
          <w:rFonts w:ascii="Arial" w:hAnsi="Arial" w:cs="Arial"/>
        </w:rPr>
        <w:t>2022)</w:t>
      </w:r>
      <w:r w:rsidR="00DF0469" w:rsidRPr="003602CF">
        <w:rPr>
          <w:rFonts w:ascii="Arial" w:hAnsi="Arial" w:cs="Arial"/>
        </w:rPr>
        <w:t>.</w:t>
      </w:r>
      <w:r w:rsidR="00951429" w:rsidRPr="003602CF">
        <w:rPr>
          <w:rFonts w:ascii="Arial" w:hAnsi="Arial" w:cs="Arial"/>
        </w:rPr>
        <w:t xml:space="preserve"> </w:t>
      </w:r>
      <w:r w:rsidR="00761344" w:rsidRPr="003602CF">
        <w:rPr>
          <w:rFonts w:ascii="Arial" w:hAnsi="Arial" w:cs="Arial"/>
        </w:rPr>
        <w:t>If not managed effectively, these challenges can limit collaboration and impact outcomes for children.</w:t>
      </w:r>
      <w:r w:rsidR="00761344" w:rsidRPr="003602CF">
        <w:rPr>
          <w:rFonts w:ascii="Arial" w:hAnsi="Arial" w:cs="Arial"/>
        </w:rPr>
        <w:t xml:space="preserve"> </w:t>
      </w:r>
      <w:r w:rsidR="00112BA7" w:rsidRPr="003602CF">
        <w:rPr>
          <w:rFonts w:ascii="Arial" w:hAnsi="Arial" w:cs="Arial"/>
        </w:rPr>
        <w:t>(</w:t>
      </w:r>
      <w:proofErr w:type="spellStart"/>
      <w:r w:rsidR="00112BA7" w:rsidRPr="003602CF">
        <w:rPr>
          <w:rFonts w:ascii="Arial" w:hAnsi="Arial" w:cs="Arial"/>
        </w:rPr>
        <w:fldChar w:fldCharType="begin"/>
      </w:r>
      <w:r w:rsidR="00112BA7" w:rsidRPr="003602CF">
        <w:rPr>
          <w:rFonts w:ascii="Arial" w:hAnsi="Arial" w:cs="Arial"/>
        </w:rPr>
        <w:instrText>HYPERLINK "javascript:void(0);"</w:instrText>
      </w:r>
      <w:r w:rsidR="00112BA7" w:rsidRPr="003602CF">
        <w:rPr>
          <w:rFonts w:ascii="Arial" w:hAnsi="Arial" w:cs="Arial"/>
        </w:rPr>
      </w:r>
      <w:r w:rsidR="00112BA7" w:rsidRPr="003602CF">
        <w:rPr>
          <w:rFonts w:ascii="Arial" w:hAnsi="Arial" w:cs="Arial"/>
        </w:rPr>
        <w:fldChar w:fldCharType="separate"/>
      </w:r>
      <w:r w:rsidR="00112BA7" w:rsidRPr="003602CF">
        <w:rPr>
          <w:rStyle w:val="Hyperlink"/>
          <w:rFonts w:ascii="Arial" w:hAnsi="Arial" w:cs="Arial"/>
          <w:color w:val="auto"/>
        </w:rPr>
        <w:t>Cheminais</w:t>
      </w:r>
      <w:proofErr w:type="spellEnd"/>
      <w:r w:rsidR="00112BA7" w:rsidRPr="003602CF">
        <w:rPr>
          <w:rFonts w:ascii="Arial" w:hAnsi="Arial" w:cs="Arial"/>
        </w:rPr>
        <w:fldChar w:fldCharType="end"/>
      </w:r>
      <w:r w:rsidR="000B2B93" w:rsidRPr="003602CF">
        <w:rPr>
          <w:rFonts w:ascii="Arial" w:hAnsi="Arial" w:cs="Arial"/>
        </w:rPr>
        <w:t xml:space="preserve">, </w:t>
      </w:r>
      <w:r w:rsidR="00406AC1" w:rsidRPr="003602CF">
        <w:rPr>
          <w:rFonts w:ascii="Arial" w:hAnsi="Arial" w:cs="Arial"/>
        </w:rPr>
        <w:t>2009, p</w:t>
      </w:r>
      <w:r w:rsidR="007A59E7" w:rsidRPr="003602CF">
        <w:rPr>
          <w:rFonts w:ascii="Arial" w:hAnsi="Arial" w:cs="Arial"/>
        </w:rPr>
        <w:t>.</w:t>
      </w:r>
      <w:r w:rsidR="00406AC1" w:rsidRPr="003602CF">
        <w:rPr>
          <w:rFonts w:ascii="Arial" w:hAnsi="Arial" w:cs="Arial"/>
        </w:rPr>
        <w:t xml:space="preserve"> </w:t>
      </w:r>
      <w:r w:rsidR="007A59E7" w:rsidRPr="003602CF">
        <w:rPr>
          <w:rFonts w:ascii="Arial" w:hAnsi="Arial" w:cs="Arial"/>
        </w:rPr>
        <w:t>27).</w:t>
      </w:r>
    </w:p>
    <w:p w14:paraId="78AEA052" w14:textId="77777777" w:rsidR="00590F6E" w:rsidRPr="003602CF" w:rsidRDefault="003258A3" w:rsidP="003602CF">
      <w:pPr>
        <w:spacing w:line="360" w:lineRule="auto"/>
        <w:jc w:val="both"/>
        <w:rPr>
          <w:rFonts w:ascii="Arial" w:hAnsi="Arial" w:cs="Arial"/>
        </w:rPr>
      </w:pPr>
      <w:r w:rsidRPr="003602CF">
        <w:rPr>
          <w:rFonts w:ascii="Arial" w:hAnsi="Arial" w:cs="Arial"/>
        </w:rPr>
        <w:t>Despite these difficulties, partnership working remains important, ensuring children’s needs are understood in context and addressed holistically.</w:t>
      </w:r>
      <w:r w:rsidRPr="003602CF">
        <w:rPr>
          <w:rFonts w:ascii="Arial" w:hAnsi="Arial" w:cs="Arial"/>
        </w:rPr>
        <w:t xml:space="preserve"> </w:t>
      </w:r>
      <w:r w:rsidR="00C95641" w:rsidRPr="003602CF">
        <w:rPr>
          <w:rFonts w:ascii="Arial" w:hAnsi="Arial" w:cs="Arial"/>
        </w:rPr>
        <w:t>(</w:t>
      </w:r>
      <w:r w:rsidR="00C95641" w:rsidRPr="003602CF">
        <w:rPr>
          <w:rFonts w:ascii="Arial" w:hAnsi="Arial" w:cs="Arial"/>
        </w:rPr>
        <w:t>Estyn</w:t>
      </w:r>
      <w:r w:rsidR="00C95641" w:rsidRPr="003602CF">
        <w:rPr>
          <w:rFonts w:ascii="Arial" w:hAnsi="Arial" w:cs="Arial"/>
        </w:rPr>
        <w:t>,</w:t>
      </w:r>
      <w:r w:rsidR="00143DBC" w:rsidRPr="003602CF">
        <w:rPr>
          <w:rFonts w:ascii="Arial" w:hAnsi="Arial" w:cs="Arial"/>
        </w:rPr>
        <w:t xml:space="preserve"> </w:t>
      </w:r>
      <w:r w:rsidR="00C95641" w:rsidRPr="003602CF">
        <w:rPr>
          <w:rFonts w:ascii="Arial" w:hAnsi="Arial" w:cs="Arial"/>
        </w:rPr>
        <w:t>2024)</w:t>
      </w:r>
      <w:r w:rsidR="00C95641" w:rsidRPr="003602CF">
        <w:rPr>
          <w:rFonts w:ascii="Arial" w:hAnsi="Arial" w:cs="Arial"/>
        </w:rPr>
        <w:t>.</w:t>
      </w:r>
      <w:r w:rsidR="00951429" w:rsidRPr="003602CF">
        <w:rPr>
          <w:rFonts w:ascii="Arial" w:hAnsi="Arial" w:cs="Arial"/>
        </w:rPr>
        <w:t xml:space="preserve"> </w:t>
      </w:r>
      <w:r w:rsidR="00590F6E" w:rsidRPr="003602CF">
        <w:rPr>
          <w:rFonts w:ascii="Arial" w:hAnsi="Arial" w:cs="Arial"/>
        </w:rPr>
        <w:t>It promotes inclusive practice by recognising diverse perspectives and expertise.</w:t>
      </w:r>
    </w:p>
    <w:p w14:paraId="571956FF" w14:textId="4A7A71A6" w:rsidR="002C4EAE" w:rsidRPr="003602CF" w:rsidRDefault="002D3DB3" w:rsidP="003602CF">
      <w:pPr>
        <w:spacing w:line="360" w:lineRule="auto"/>
        <w:jc w:val="both"/>
        <w:rPr>
          <w:rFonts w:ascii="Arial" w:hAnsi="Arial" w:cs="Arial"/>
        </w:rPr>
      </w:pPr>
      <w:r w:rsidRPr="003602CF">
        <w:rPr>
          <w:rFonts w:ascii="Arial" w:hAnsi="Arial" w:cs="Arial"/>
        </w:rPr>
        <w:t>(</w:t>
      </w:r>
      <w:r w:rsidRPr="003602CF">
        <w:rPr>
          <w:rFonts w:ascii="Arial" w:hAnsi="Arial" w:cs="Arial"/>
        </w:rPr>
        <w:t>Social Work England</w:t>
      </w:r>
      <w:r w:rsidRPr="003602CF">
        <w:rPr>
          <w:rFonts w:ascii="Arial" w:hAnsi="Arial" w:cs="Arial"/>
        </w:rPr>
        <w:t xml:space="preserve">, </w:t>
      </w:r>
      <w:r w:rsidRPr="003602CF">
        <w:rPr>
          <w:rFonts w:ascii="Arial" w:hAnsi="Arial" w:cs="Arial"/>
        </w:rPr>
        <w:t>2026)</w:t>
      </w:r>
      <w:r w:rsidRPr="003602CF">
        <w:rPr>
          <w:rFonts w:ascii="Arial" w:hAnsi="Arial" w:cs="Arial"/>
        </w:rPr>
        <w:t>.</w:t>
      </w:r>
      <w:r w:rsidR="00053EC3" w:rsidRPr="003602CF">
        <w:rPr>
          <w:rFonts w:ascii="Arial" w:hAnsi="Arial" w:cs="Arial"/>
        </w:rPr>
        <w:t xml:space="preserve"> </w:t>
      </w:r>
      <w:r w:rsidR="0087294D" w:rsidRPr="003602CF">
        <w:rPr>
          <w:rFonts w:ascii="Arial" w:hAnsi="Arial" w:cs="Arial"/>
        </w:rPr>
        <w:t>Effective partnership and multi-agency working provides consistent, coordinated support for children, improving outcomes by meeting individual needs.</w:t>
      </w:r>
      <w:r w:rsidR="0087294D" w:rsidRPr="003602CF">
        <w:rPr>
          <w:rFonts w:ascii="Arial" w:hAnsi="Arial" w:cs="Arial"/>
        </w:rPr>
        <w:t xml:space="preserve"> </w:t>
      </w:r>
      <w:r w:rsidR="00C415B0" w:rsidRPr="003602CF">
        <w:rPr>
          <w:rFonts w:ascii="Arial" w:hAnsi="Arial" w:cs="Arial"/>
        </w:rPr>
        <w:t xml:space="preserve"> </w:t>
      </w:r>
      <w:r w:rsidR="00C933CB" w:rsidRPr="003602CF">
        <w:rPr>
          <w:rFonts w:ascii="Arial" w:hAnsi="Arial" w:cs="Arial"/>
        </w:rPr>
        <w:t>(</w:t>
      </w:r>
      <w:r w:rsidR="00C933CB" w:rsidRPr="003602CF">
        <w:rPr>
          <w:rFonts w:ascii="Arial" w:hAnsi="Arial" w:cs="Arial"/>
        </w:rPr>
        <w:t>NSPCC</w:t>
      </w:r>
      <w:r w:rsidR="00C933CB" w:rsidRPr="003602CF">
        <w:rPr>
          <w:rFonts w:ascii="Arial" w:hAnsi="Arial" w:cs="Arial"/>
        </w:rPr>
        <w:t xml:space="preserve">, </w:t>
      </w:r>
      <w:r w:rsidR="00C933CB" w:rsidRPr="003602CF">
        <w:rPr>
          <w:rFonts w:ascii="Arial" w:hAnsi="Arial" w:cs="Arial"/>
        </w:rPr>
        <w:t>2023)</w:t>
      </w:r>
      <w:r w:rsidR="00C933CB" w:rsidRPr="003602CF">
        <w:rPr>
          <w:rFonts w:ascii="Arial" w:hAnsi="Arial" w:cs="Arial"/>
        </w:rPr>
        <w:t>.</w:t>
      </w:r>
      <w:r w:rsidR="00C933CB" w:rsidRPr="003602CF">
        <w:rPr>
          <w:rFonts w:ascii="Arial" w:hAnsi="Arial" w:cs="Arial"/>
        </w:rPr>
        <w:t xml:space="preserve"> </w:t>
      </w:r>
      <w:r w:rsidR="00723703" w:rsidRPr="003602CF">
        <w:rPr>
          <w:rFonts w:ascii="Arial" w:hAnsi="Arial" w:cs="Arial"/>
        </w:rPr>
        <w:t>It also enables earlier identification of concerns and reduces fragmented support</w:t>
      </w:r>
      <w:r w:rsidR="00723703" w:rsidRPr="003602CF">
        <w:rPr>
          <w:rFonts w:ascii="Arial" w:hAnsi="Arial" w:cs="Arial"/>
        </w:rPr>
        <w:t xml:space="preserve"> </w:t>
      </w:r>
      <w:r w:rsidR="003C1337" w:rsidRPr="003602CF">
        <w:rPr>
          <w:rFonts w:ascii="Arial" w:hAnsi="Arial" w:cs="Arial"/>
        </w:rPr>
        <w:t>(</w:t>
      </w:r>
      <w:r w:rsidR="003C1337" w:rsidRPr="003602CF">
        <w:rPr>
          <w:rFonts w:ascii="Arial" w:hAnsi="Arial" w:cs="Arial"/>
        </w:rPr>
        <w:t>Joo,</w:t>
      </w:r>
      <w:r w:rsidR="003C1337" w:rsidRPr="003602CF">
        <w:rPr>
          <w:rFonts w:ascii="Arial" w:hAnsi="Arial" w:cs="Arial"/>
        </w:rPr>
        <w:t xml:space="preserve"> </w:t>
      </w:r>
      <w:r w:rsidR="003C1337" w:rsidRPr="003602CF">
        <w:rPr>
          <w:rFonts w:ascii="Arial" w:hAnsi="Arial" w:cs="Arial"/>
        </w:rPr>
        <w:t>2023)</w:t>
      </w:r>
      <w:r w:rsidR="003C1337" w:rsidRPr="003602CF">
        <w:rPr>
          <w:rFonts w:ascii="Arial" w:hAnsi="Arial" w:cs="Arial"/>
        </w:rPr>
        <w:t>.</w:t>
      </w:r>
    </w:p>
    <w:p w14:paraId="196E322D" w14:textId="77777777" w:rsidR="002C4EAE" w:rsidRPr="003602CF" w:rsidRDefault="002C4EAE" w:rsidP="003602CF">
      <w:pPr>
        <w:spacing w:line="360" w:lineRule="auto"/>
        <w:jc w:val="both"/>
        <w:rPr>
          <w:rFonts w:ascii="Arial" w:hAnsi="Arial" w:cs="Arial"/>
        </w:rPr>
      </w:pPr>
    </w:p>
    <w:p w14:paraId="4FFE7445" w14:textId="68F68AB3" w:rsidR="00951429" w:rsidRPr="003602CF" w:rsidRDefault="00951429" w:rsidP="003602CF">
      <w:pPr>
        <w:spacing w:line="360" w:lineRule="auto"/>
        <w:jc w:val="both"/>
        <w:rPr>
          <w:rFonts w:ascii="Arial" w:hAnsi="Arial" w:cs="Arial"/>
        </w:rPr>
      </w:pPr>
      <w:r w:rsidRPr="003602CF">
        <w:rPr>
          <w:rFonts w:ascii="Arial" w:hAnsi="Arial" w:cs="Arial"/>
          <w:b/>
          <w:bCs/>
        </w:rPr>
        <w:t>The Observation and Planning Cycle</w:t>
      </w:r>
      <w:r w:rsidRPr="003602CF">
        <w:rPr>
          <w:rFonts w:ascii="Arial" w:hAnsi="Arial" w:cs="Arial"/>
        </w:rPr>
        <w:br/>
        <w:t>The observation, assessment, and planning cycle is a fundamental aspect of professional practice</w:t>
      </w:r>
      <w:r w:rsidR="002025AA" w:rsidRPr="003602CF">
        <w:rPr>
          <w:rFonts w:ascii="Arial" w:hAnsi="Arial" w:cs="Arial"/>
        </w:rPr>
        <w:t xml:space="preserve"> (</w:t>
      </w:r>
      <w:hyperlink r:id="rId34" w:history="1">
        <w:r w:rsidR="004771E8" w:rsidRPr="003602CF">
          <w:rPr>
            <w:rFonts w:ascii="Arial" w:hAnsi="Arial" w:cs="Arial"/>
          </w:rPr>
          <w:t>West Sussex County Council</w:t>
        </w:r>
        <w:r w:rsidR="004771E8" w:rsidRPr="003602CF">
          <w:rPr>
            <w:rFonts w:ascii="Arial" w:hAnsi="Arial" w:cs="Arial"/>
          </w:rPr>
          <w:t xml:space="preserve">, </w:t>
        </w:r>
        <w:r w:rsidR="004771E8" w:rsidRPr="003602CF">
          <w:rPr>
            <w:rFonts w:ascii="Arial" w:hAnsi="Arial" w:cs="Arial"/>
          </w:rPr>
          <w:t>2021)</w:t>
        </w:r>
        <w:r w:rsidR="002025AA" w:rsidRPr="003602CF">
          <w:rPr>
            <w:rFonts w:ascii="Arial" w:hAnsi="Arial" w:cs="Arial"/>
          </w:rPr>
          <w:t>.</w:t>
        </w:r>
        <w:r w:rsidR="004771E8" w:rsidRPr="003602CF">
          <w:rPr>
            <w:rFonts w:ascii="Arial" w:hAnsi="Arial" w:cs="Arial"/>
          </w:rPr>
          <w:t xml:space="preserve"> </w:t>
        </w:r>
      </w:hyperlink>
      <w:r w:rsidR="006110BE" w:rsidRPr="003602CF">
        <w:rPr>
          <w:rFonts w:ascii="Arial" w:hAnsi="Arial" w:cs="Arial"/>
        </w:rPr>
        <w:t xml:space="preserve"> </w:t>
      </w:r>
      <w:r w:rsidR="00723703" w:rsidRPr="003602CF">
        <w:rPr>
          <w:rFonts w:ascii="Arial" w:hAnsi="Arial" w:cs="Arial"/>
        </w:rPr>
        <w:t xml:space="preserve">It enables practitioners to </w:t>
      </w:r>
      <w:r w:rsidR="00723703" w:rsidRPr="003602CF">
        <w:rPr>
          <w:rFonts w:ascii="Arial" w:hAnsi="Arial" w:cs="Arial"/>
        </w:rPr>
        <w:lastRenderedPageBreak/>
        <w:t>adapt practice to individual needs.</w:t>
      </w:r>
      <w:r w:rsidR="00723703" w:rsidRPr="003602CF">
        <w:rPr>
          <w:rFonts w:ascii="Arial" w:hAnsi="Arial" w:cs="Arial"/>
        </w:rPr>
        <w:t xml:space="preserve"> </w:t>
      </w:r>
      <w:r w:rsidR="001D50AF" w:rsidRPr="003602CF">
        <w:rPr>
          <w:rFonts w:ascii="Arial" w:hAnsi="Arial" w:cs="Arial"/>
        </w:rPr>
        <w:t>(</w:t>
      </w:r>
      <w:r w:rsidR="001D50AF" w:rsidRPr="003602CF">
        <w:rPr>
          <w:rFonts w:ascii="Arial" w:hAnsi="Arial" w:cs="Arial"/>
        </w:rPr>
        <w:t>Social Care Institute for Excellence</w:t>
      </w:r>
      <w:r w:rsidR="001D50AF" w:rsidRPr="003602CF">
        <w:rPr>
          <w:rFonts w:ascii="Arial" w:hAnsi="Arial" w:cs="Arial"/>
        </w:rPr>
        <w:t xml:space="preserve">, </w:t>
      </w:r>
      <w:r w:rsidR="001D50AF" w:rsidRPr="003602CF">
        <w:rPr>
          <w:rFonts w:ascii="Arial" w:hAnsi="Arial" w:cs="Arial"/>
        </w:rPr>
        <w:t>2015)</w:t>
      </w:r>
      <w:r w:rsidR="001D50AF" w:rsidRPr="003602CF">
        <w:rPr>
          <w:rFonts w:ascii="Arial" w:hAnsi="Arial" w:cs="Arial"/>
        </w:rPr>
        <w:t>.</w:t>
      </w:r>
      <w:r w:rsidR="002025AA" w:rsidRPr="003602CF">
        <w:rPr>
          <w:rFonts w:ascii="Arial" w:hAnsi="Arial" w:cs="Arial"/>
        </w:rPr>
        <w:t xml:space="preserve"> O</w:t>
      </w:r>
      <w:r w:rsidRPr="003602CF">
        <w:rPr>
          <w:rFonts w:ascii="Arial" w:hAnsi="Arial" w:cs="Arial"/>
        </w:rPr>
        <w:t>bservation allows practitioners to gather detailed information about children’s development, interests, and behaviours</w:t>
      </w:r>
      <w:r w:rsidR="00BB23F6" w:rsidRPr="003602CF">
        <w:rPr>
          <w:rFonts w:ascii="Arial" w:hAnsi="Arial" w:cs="Arial"/>
        </w:rPr>
        <w:t xml:space="preserve"> </w:t>
      </w:r>
      <w:r w:rsidR="00947DAE" w:rsidRPr="003602CF">
        <w:rPr>
          <w:rFonts w:ascii="Arial" w:hAnsi="Arial" w:cs="Arial"/>
        </w:rPr>
        <w:t>(</w:t>
      </w:r>
      <w:r w:rsidR="00BB23F6" w:rsidRPr="003602CF">
        <w:rPr>
          <w:rFonts w:ascii="Arial" w:hAnsi="Arial" w:cs="Arial"/>
        </w:rPr>
        <w:t>Welsh Assembly Government</w:t>
      </w:r>
      <w:r w:rsidR="00947DAE" w:rsidRPr="003602CF">
        <w:rPr>
          <w:rFonts w:ascii="Arial" w:hAnsi="Arial" w:cs="Arial"/>
        </w:rPr>
        <w:t xml:space="preserve">, </w:t>
      </w:r>
      <w:r w:rsidR="00BB23F6" w:rsidRPr="003602CF">
        <w:rPr>
          <w:rFonts w:ascii="Arial" w:hAnsi="Arial" w:cs="Arial"/>
        </w:rPr>
        <w:t>no date)</w:t>
      </w:r>
      <w:r w:rsidR="00947DAE" w:rsidRPr="003602CF">
        <w:rPr>
          <w:rFonts w:ascii="Arial" w:hAnsi="Arial" w:cs="Arial"/>
        </w:rPr>
        <w:t>.</w:t>
      </w:r>
      <w:r w:rsidRPr="003602CF">
        <w:rPr>
          <w:rFonts w:ascii="Arial" w:hAnsi="Arial" w:cs="Arial"/>
        </w:rPr>
        <w:t xml:space="preserve"> This information is then used to inform planning</w:t>
      </w:r>
      <w:r w:rsidR="00CA59BF" w:rsidRPr="003602CF">
        <w:rPr>
          <w:rFonts w:ascii="Arial" w:hAnsi="Arial" w:cs="Arial"/>
        </w:rPr>
        <w:t xml:space="preserve">. </w:t>
      </w:r>
      <w:r w:rsidR="00CA59BF" w:rsidRPr="003602CF">
        <w:rPr>
          <w:rFonts w:ascii="Arial" w:hAnsi="Arial" w:cs="Arial"/>
        </w:rPr>
        <w:t>The cycle is continuous, enabling reflection and adjustment</w:t>
      </w:r>
      <w:r w:rsidR="00883BC2" w:rsidRPr="003602CF">
        <w:rPr>
          <w:rFonts w:ascii="Arial" w:hAnsi="Arial" w:cs="Arial"/>
        </w:rPr>
        <w:t xml:space="preserve"> (</w:t>
      </w:r>
      <w:r w:rsidR="00883BC2" w:rsidRPr="003602CF">
        <w:rPr>
          <w:rFonts w:ascii="Arial" w:hAnsi="Arial" w:cs="Arial"/>
        </w:rPr>
        <w:t>Health and Care Professional Council</w:t>
      </w:r>
      <w:r w:rsidR="00883BC2" w:rsidRPr="003602CF">
        <w:rPr>
          <w:rFonts w:ascii="Arial" w:hAnsi="Arial" w:cs="Arial"/>
        </w:rPr>
        <w:t xml:space="preserve">, </w:t>
      </w:r>
      <w:r w:rsidR="00883BC2" w:rsidRPr="003602CF">
        <w:rPr>
          <w:rFonts w:ascii="Arial" w:hAnsi="Arial" w:cs="Arial"/>
        </w:rPr>
        <w:t>2019</w:t>
      </w:r>
      <w:proofErr w:type="gramStart"/>
      <w:r w:rsidR="00883BC2" w:rsidRPr="003602CF">
        <w:rPr>
          <w:rFonts w:ascii="Arial" w:hAnsi="Arial" w:cs="Arial"/>
        </w:rPr>
        <w:t>)</w:t>
      </w:r>
      <w:r w:rsidR="00883BC2" w:rsidRPr="003602CF">
        <w:rPr>
          <w:rFonts w:ascii="Arial" w:hAnsi="Arial" w:cs="Arial"/>
        </w:rPr>
        <w:t>.</w:t>
      </w:r>
      <w:r w:rsidR="009C64FE" w:rsidRPr="003602CF">
        <w:rPr>
          <w:rFonts w:ascii="Arial" w:hAnsi="Arial" w:cs="Arial"/>
        </w:rPr>
        <w:t>This</w:t>
      </w:r>
      <w:proofErr w:type="gramEnd"/>
      <w:r w:rsidR="009C64FE" w:rsidRPr="003602CF">
        <w:rPr>
          <w:rFonts w:ascii="Arial" w:hAnsi="Arial" w:cs="Arial"/>
        </w:rPr>
        <w:t xml:space="preserve"> </w:t>
      </w:r>
      <w:r w:rsidRPr="003602CF">
        <w:rPr>
          <w:rFonts w:ascii="Arial" w:hAnsi="Arial" w:cs="Arial"/>
        </w:rPr>
        <w:t>reflects Dewey’s emphasis on reflective practice, as practitioners evaluate their actions and adapt accordingly</w:t>
      </w:r>
      <w:r w:rsidR="00CB2FB1" w:rsidRPr="003602CF">
        <w:rPr>
          <w:rFonts w:ascii="Arial" w:hAnsi="Arial" w:cs="Arial"/>
        </w:rPr>
        <w:t xml:space="preserve"> (</w:t>
      </w:r>
      <w:r w:rsidR="00CB2FB1" w:rsidRPr="003602CF">
        <w:rPr>
          <w:rFonts w:ascii="Arial" w:hAnsi="Arial" w:cs="Arial"/>
        </w:rPr>
        <w:t>Education Workforce Council</w:t>
      </w:r>
      <w:r w:rsidR="00CB2FB1" w:rsidRPr="003602CF">
        <w:rPr>
          <w:rFonts w:ascii="Arial" w:hAnsi="Arial" w:cs="Arial"/>
        </w:rPr>
        <w:t xml:space="preserve">, </w:t>
      </w:r>
      <w:r w:rsidR="00CB2FB1" w:rsidRPr="003602CF">
        <w:rPr>
          <w:rFonts w:ascii="Arial" w:hAnsi="Arial" w:cs="Arial"/>
        </w:rPr>
        <w:t>2023)</w:t>
      </w:r>
      <w:r w:rsidR="00CB2FB1" w:rsidRPr="003602CF">
        <w:rPr>
          <w:rFonts w:ascii="Arial" w:hAnsi="Arial" w:cs="Arial"/>
        </w:rPr>
        <w:t>.</w:t>
      </w:r>
      <w:r w:rsidR="00F230CD" w:rsidRPr="003602CF">
        <w:rPr>
          <w:rFonts w:ascii="Arial" w:hAnsi="Arial" w:cs="Arial"/>
        </w:rPr>
        <w:t xml:space="preserve"> </w:t>
      </w:r>
      <w:r w:rsidRPr="003602CF">
        <w:rPr>
          <w:rFonts w:ascii="Arial" w:hAnsi="Arial" w:cs="Arial"/>
        </w:rPr>
        <w:t>Critically, the effectiveness of this cycle depends on the quality of observations and the practitioner’s ability to interpret them accurately</w:t>
      </w:r>
      <w:r w:rsidR="00017183" w:rsidRPr="003602CF">
        <w:rPr>
          <w:rFonts w:ascii="Arial" w:hAnsi="Arial" w:cs="Arial"/>
        </w:rPr>
        <w:t xml:space="preserve"> (</w:t>
      </w:r>
      <w:r w:rsidR="00017183" w:rsidRPr="003602CF">
        <w:rPr>
          <w:rFonts w:ascii="Arial" w:hAnsi="Arial" w:cs="Arial"/>
        </w:rPr>
        <w:t>Edmondson, 2025</w:t>
      </w:r>
      <w:r w:rsidR="00017183" w:rsidRPr="003602CF">
        <w:rPr>
          <w:rFonts w:ascii="Arial" w:hAnsi="Arial" w:cs="Arial"/>
        </w:rPr>
        <w:t>).</w:t>
      </w:r>
      <w:r w:rsidR="00EC0277" w:rsidRPr="003602CF">
        <w:rPr>
          <w:rFonts w:ascii="Arial" w:hAnsi="Arial" w:cs="Arial"/>
        </w:rPr>
        <w:t xml:space="preserve"> </w:t>
      </w:r>
      <w:r w:rsidRPr="003602CF">
        <w:rPr>
          <w:rFonts w:ascii="Arial" w:hAnsi="Arial" w:cs="Arial"/>
        </w:rPr>
        <w:t>Superficial or biased observations can lead to inappropriate planning, limiting opportunities for development</w:t>
      </w:r>
      <w:r w:rsidR="00C175FE" w:rsidRPr="003602CF">
        <w:rPr>
          <w:rFonts w:ascii="Arial" w:hAnsi="Arial" w:cs="Arial"/>
        </w:rPr>
        <w:t xml:space="preserve"> </w:t>
      </w:r>
      <w:r w:rsidR="00C175FE" w:rsidRPr="003602CF">
        <w:rPr>
          <w:rFonts w:ascii="Arial" w:hAnsi="Arial" w:cs="Arial"/>
        </w:rPr>
        <w:t>Forensic Science Regulator (2020)</w:t>
      </w:r>
      <w:r w:rsidR="00135834" w:rsidRPr="003602CF">
        <w:rPr>
          <w:rFonts w:ascii="Arial" w:hAnsi="Arial" w:cs="Arial"/>
        </w:rPr>
        <w:t xml:space="preserve">. </w:t>
      </w:r>
      <w:r w:rsidR="00851AF3" w:rsidRPr="003602CF">
        <w:rPr>
          <w:rFonts w:ascii="Arial" w:hAnsi="Arial" w:cs="Arial"/>
        </w:rPr>
        <w:t xml:space="preserve"> </w:t>
      </w:r>
      <w:r w:rsidRPr="003602CF">
        <w:rPr>
          <w:rFonts w:ascii="Arial" w:hAnsi="Arial" w:cs="Arial"/>
        </w:rPr>
        <w:t>This highlights the importance of skill and professional judgement</w:t>
      </w:r>
      <w:r w:rsidR="00F4752B" w:rsidRPr="003602CF">
        <w:rPr>
          <w:rFonts w:ascii="Arial" w:hAnsi="Arial" w:cs="Arial"/>
        </w:rPr>
        <w:t xml:space="preserve"> (</w:t>
      </w:r>
      <w:r w:rsidR="00F4752B" w:rsidRPr="003602CF">
        <w:rPr>
          <w:rFonts w:ascii="Arial" w:hAnsi="Arial" w:cs="Arial"/>
        </w:rPr>
        <w:t>Rawles, 2020)</w:t>
      </w:r>
      <w:r w:rsidR="00F4752B" w:rsidRPr="003602CF">
        <w:rPr>
          <w:rFonts w:ascii="Arial" w:hAnsi="Arial" w:cs="Arial"/>
        </w:rPr>
        <w:t xml:space="preserve">. </w:t>
      </w:r>
      <w:r w:rsidR="00F4296D" w:rsidRPr="003602CF">
        <w:rPr>
          <w:rFonts w:ascii="Arial" w:hAnsi="Arial" w:cs="Arial"/>
        </w:rPr>
        <w:t>The cycle ensures child-centred, responsive, evidence-based practice.</w:t>
      </w:r>
      <w:r w:rsidR="00F4296D" w:rsidRPr="003602CF">
        <w:rPr>
          <w:rFonts w:ascii="Arial" w:hAnsi="Arial" w:cs="Arial"/>
        </w:rPr>
        <w:t xml:space="preserve"> </w:t>
      </w:r>
      <w:r w:rsidR="00920B97" w:rsidRPr="003602CF">
        <w:rPr>
          <w:rFonts w:ascii="Arial" w:hAnsi="Arial" w:cs="Arial"/>
        </w:rPr>
        <w:t>(</w:t>
      </w:r>
      <w:r w:rsidR="00920B97" w:rsidRPr="003602CF">
        <w:rPr>
          <w:rFonts w:ascii="Arial" w:hAnsi="Arial" w:cs="Arial"/>
        </w:rPr>
        <w:t>Connect Childcare</w:t>
      </w:r>
      <w:r w:rsidR="00920B97" w:rsidRPr="003602CF">
        <w:rPr>
          <w:rFonts w:ascii="Arial" w:hAnsi="Arial" w:cs="Arial"/>
        </w:rPr>
        <w:t xml:space="preserve">, </w:t>
      </w:r>
      <w:r w:rsidR="00920B97" w:rsidRPr="003602CF">
        <w:rPr>
          <w:rFonts w:ascii="Arial" w:hAnsi="Arial" w:cs="Arial"/>
        </w:rPr>
        <w:t>2024)</w:t>
      </w:r>
      <w:r w:rsidR="00920B97" w:rsidRPr="003602CF">
        <w:rPr>
          <w:rFonts w:ascii="Arial" w:hAnsi="Arial" w:cs="Arial"/>
        </w:rPr>
        <w:t xml:space="preserve">. </w:t>
      </w:r>
      <w:r w:rsidRPr="003602CF">
        <w:rPr>
          <w:rFonts w:ascii="Arial" w:hAnsi="Arial" w:cs="Arial"/>
        </w:rPr>
        <w:t>It supports inclusion by recognising and addressing the unique needs of each child</w:t>
      </w:r>
      <w:r w:rsidR="00143DBC" w:rsidRPr="003602CF">
        <w:rPr>
          <w:rFonts w:ascii="Arial" w:hAnsi="Arial" w:cs="Arial"/>
        </w:rPr>
        <w:t xml:space="preserve"> (</w:t>
      </w:r>
      <w:r w:rsidR="00143DBC" w:rsidRPr="003602CF">
        <w:rPr>
          <w:rFonts w:ascii="Arial" w:hAnsi="Arial" w:cs="Arial"/>
        </w:rPr>
        <w:t>Early Years Alliance</w:t>
      </w:r>
      <w:r w:rsidR="00143DBC" w:rsidRPr="003602CF">
        <w:rPr>
          <w:rFonts w:ascii="Arial" w:hAnsi="Arial" w:cs="Arial"/>
        </w:rPr>
        <w:t xml:space="preserve">, </w:t>
      </w:r>
      <w:r w:rsidR="00143DBC" w:rsidRPr="003602CF">
        <w:rPr>
          <w:rFonts w:ascii="Arial" w:hAnsi="Arial" w:cs="Arial"/>
        </w:rPr>
        <w:t>no date)</w:t>
      </w:r>
      <w:r w:rsidR="00143DBC" w:rsidRPr="003602CF">
        <w:rPr>
          <w:rFonts w:ascii="Arial" w:hAnsi="Arial" w:cs="Arial"/>
        </w:rPr>
        <w:t xml:space="preserve">. </w:t>
      </w:r>
    </w:p>
    <w:p w14:paraId="28BBA507" w14:textId="77777777" w:rsidR="00143DBC" w:rsidRPr="003602CF" w:rsidRDefault="00143DBC" w:rsidP="003602CF">
      <w:pPr>
        <w:spacing w:line="360" w:lineRule="auto"/>
        <w:jc w:val="both"/>
        <w:rPr>
          <w:rFonts w:ascii="Arial" w:hAnsi="Arial" w:cs="Arial"/>
        </w:rPr>
      </w:pPr>
    </w:p>
    <w:p w14:paraId="1B84EA4F" w14:textId="7617FB3E" w:rsidR="00951429" w:rsidRPr="003602CF" w:rsidRDefault="00951429" w:rsidP="003602CF">
      <w:pPr>
        <w:spacing w:line="360" w:lineRule="auto"/>
        <w:jc w:val="both"/>
        <w:rPr>
          <w:rFonts w:ascii="Arial" w:hAnsi="Arial" w:cs="Arial"/>
        </w:rPr>
      </w:pPr>
      <w:r w:rsidRPr="003602CF">
        <w:rPr>
          <w:rFonts w:ascii="Arial" w:hAnsi="Arial" w:cs="Arial"/>
          <w:b/>
          <w:bCs/>
        </w:rPr>
        <w:t>The Principles of the UNCRC in Professional Practice</w:t>
      </w:r>
      <w:r w:rsidRPr="003602CF">
        <w:rPr>
          <w:rFonts w:ascii="Arial" w:hAnsi="Arial" w:cs="Arial"/>
        </w:rPr>
        <w:br/>
        <w:t>The United Nations Convention on the Rights of the Child (UNCRC) provides a rights-based framework that underpins professional practice.</w:t>
      </w:r>
      <w:r w:rsidR="00E4271B" w:rsidRPr="003602CF">
        <w:rPr>
          <w:rFonts w:ascii="Arial" w:hAnsi="Arial" w:cs="Arial"/>
        </w:rPr>
        <w:t xml:space="preserve"> </w:t>
      </w:r>
      <w:r w:rsidR="00154F84" w:rsidRPr="003602CF">
        <w:rPr>
          <w:rFonts w:ascii="Arial" w:hAnsi="Arial" w:cs="Arial"/>
        </w:rPr>
        <w:t>(</w:t>
      </w:r>
      <w:r w:rsidR="00500483" w:rsidRPr="003602CF">
        <w:rPr>
          <w:rFonts w:ascii="Arial" w:hAnsi="Arial" w:cs="Arial"/>
        </w:rPr>
        <w:t>UNICEF</w:t>
      </w:r>
      <w:r w:rsidR="00154F84" w:rsidRPr="003602CF">
        <w:rPr>
          <w:rFonts w:ascii="Arial" w:hAnsi="Arial" w:cs="Arial"/>
        </w:rPr>
        <w:t xml:space="preserve">, </w:t>
      </w:r>
      <w:r w:rsidR="00500483" w:rsidRPr="003602CF">
        <w:rPr>
          <w:rFonts w:ascii="Arial" w:hAnsi="Arial" w:cs="Arial"/>
        </w:rPr>
        <w:t>2026</w:t>
      </w:r>
      <w:r w:rsidR="00A3206B" w:rsidRPr="003602CF">
        <w:rPr>
          <w:rFonts w:ascii="Arial" w:hAnsi="Arial" w:cs="Arial"/>
        </w:rPr>
        <w:t xml:space="preserve">). </w:t>
      </w:r>
      <w:r w:rsidR="001F4B6F" w:rsidRPr="003602CF">
        <w:rPr>
          <w:rFonts w:ascii="Arial" w:hAnsi="Arial" w:cs="Arial"/>
        </w:rPr>
        <w:t>Key principles include children’s rights, participation, and non-discrimination</w:t>
      </w:r>
      <w:r w:rsidR="001F4B6F" w:rsidRPr="003602CF">
        <w:rPr>
          <w:rFonts w:ascii="Arial" w:hAnsi="Arial" w:cs="Arial"/>
        </w:rPr>
        <w:t xml:space="preserve"> </w:t>
      </w:r>
      <w:r w:rsidRPr="003602CF">
        <w:rPr>
          <w:rFonts w:ascii="Arial" w:hAnsi="Arial" w:cs="Arial"/>
        </w:rPr>
        <w:t>are central to inclusive practice</w:t>
      </w:r>
      <w:r w:rsidR="003C250E" w:rsidRPr="003602CF">
        <w:rPr>
          <w:rFonts w:ascii="Arial" w:hAnsi="Arial" w:cs="Arial"/>
        </w:rPr>
        <w:t xml:space="preserve"> (</w:t>
      </w:r>
      <w:r w:rsidR="003C250E" w:rsidRPr="003602CF">
        <w:rPr>
          <w:rFonts w:ascii="Arial" w:hAnsi="Arial" w:cs="Arial"/>
        </w:rPr>
        <w:t>Save the Children</w:t>
      </w:r>
      <w:r w:rsidR="003C250E" w:rsidRPr="003602CF">
        <w:rPr>
          <w:rFonts w:ascii="Arial" w:hAnsi="Arial" w:cs="Arial"/>
        </w:rPr>
        <w:t xml:space="preserve">, </w:t>
      </w:r>
      <w:r w:rsidR="003C250E" w:rsidRPr="003602CF">
        <w:rPr>
          <w:rFonts w:ascii="Arial" w:hAnsi="Arial" w:cs="Arial"/>
        </w:rPr>
        <w:t>2026)</w:t>
      </w:r>
      <w:r w:rsidR="003C250E" w:rsidRPr="003602CF">
        <w:rPr>
          <w:rFonts w:ascii="Arial" w:hAnsi="Arial" w:cs="Arial"/>
        </w:rPr>
        <w:t>.</w:t>
      </w:r>
      <w:r w:rsidR="00F230CD" w:rsidRPr="003602CF">
        <w:rPr>
          <w:rFonts w:ascii="Arial" w:hAnsi="Arial" w:cs="Arial"/>
        </w:rPr>
        <w:t xml:space="preserve"> </w:t>
      </w:r>
      <w:r w:rsidRPr="003602CF">
        <w:rPr>
          <w:rFonts w:ascii="Arial" w:hAnsi="Arial" w:cs="Arial"/>
        </w:rPr>
        <w:t>The UNCRC promotes the view of children as active rights-holders rather than passive recipients of care</w:t>
      </w:r>
      <w:r w:rsidR="00573F6E" w:rsidRPr="003602CF">
        <w:rPr>
          <w:rFonts w:ascii="Arial" w:hAnsi="Arial" w:cs="Arial"/>
        </w:rPr>
        <w:t xml:space="preserve"> (</w:t>
      </w:r>
      <w:r w:rsidR="00573F6E" w:rsidRPr="003602CF">
        <w:rPr>
          <w:rFonts w:ascii="Arial" w:hAnsi="Arial" w:cs="Arial"/>
        </w:rPr>
        <w:t>Children and Young People's Commissioner Scotland</w:t>
      </w:r>
      <w:r w:rsidR="00573F6E" w:rsidRPr="003602CF">
        <w:rPr>
          <w:rFonts w:ascii="Arial" w:hAnsi="Arial" w:cs="Arial"/>
        </w:rPr>
        <w:t>,</w:t>
      </w:r>
      <w:r w:rsidR="00573F6E" w:rsidRPr="003602CF">
        <w:rPr>
          <w:rFonts w:ascii="Arial" w:hAnsi="Arial" w:cs="Arial"/>
        </w:rPr>
        <w:t>2026)</w:t>
      </w:r>
      <w:r w:rsidR="00573F6E" w:rsidRPr="003602CF">
        <w:rPr>
          <w:rFonts w:ascii="Arial" w:hAnsi="Arial" w:cs="Arial"/>
        </w:rPr>
        <w:t xml:space="preserve">. </w:t>
      </w:r>
      <w:r w:rsidR="009522BA" w:rsidRPr="003602CF">
        <w:rPr>
          <w:rFonts w:ascii="Arial" w:hAnsi="Arial" w:cs="Arial"/>
        </w:rPr>
        <w:t>This reflects approaches that emphasise participation and agency in learning</w:t>
      </w:r>
      <w:r w:rsidR="009522BA" w:rsidRPr="003602CF">
        <w:rPr>
          <w:rFonts w:ascii="Arial" w:hAnsi="Arial" w:cs="Arial"/>
        </w:rPr>
        <w:t xml:space="preserve"> </w:t>
      </w:r>
      <w:r w:rsidR="00C23843" w:rsidRPr="003602CF">
        <w:rPr>
          <w:rFonts w:ascii="Arial" w:hAnsi="Arial" w:cs="Arial"/>
        </w:rPr>
        <w:t>(</w:t>
      </w:r>
      <w:r w:rsidR="00C23843" w:rsidRPr="003602CF">
        <w:rPr>
          <w:rFonts w:ascii="Arial" w:hAnsi="Arial" w:cs="Arial"/>
        </w:rPr>
        <w:t>Welsh Government</w:t>
      </w:r>
      <w:r w:rsidR="00C23843" w:rsidRPr="003602CF">
        <w:rPr>
          <w:rFonts w:ascii="Arial" w:hAnsi="Arial" w:cs="Arial"/>
        </w:rPr>
        <w:t xml:space="preserve">, </w:t>
      </w:r>
      <w:r w:rsidR="00C23843" w:rsidRPr="003602CF">
        <w:rPr>
          <w:rFonts w:ascii="Arial" w:hAnsi="Arial" w:cs="Arial"/>
        </w:rPr>
        <w:t>2025</w:t>
      </w:r>
      <w:r w:rsidR="00A3206B" w:rsidRPr="003602CF">
        <w:rPr>
          <w:rFonts w:ascii="Arial" w:hAnsi="Arial" w:cs="Arial"/>
        </w:rPr>
        <w:t>). Practitioners</w:t>
      </w:r>
      <w:r w:rsidRPr="003602CF">
        <w:rPr>
          <w:rFonts w:ascii="Arial" w:hAnsi="Arial" w:cs="Arial"/>
        </w:rPr>
        <w:t xml:space="preserve"> are therefore required to involve children in decision-making and respect their </w:t>
      </w:r>
      <w:r w:rsidR="0059258F" w:rsidRPr="003602CF">
        <w:rPr>
          <w:rFonts w:ascii="Arial" w:hAnsi="Arial" w:cs="Arial"/>
        </w:rPr>
        <w:t>perspectives (</w:t>
      </w:r>
      <w:r w:rsidR="00FD1CC1" w:rsidRPr="003602CF">
        <w:rPr>
          <w:rFonts w:ascii="Arial" w:hAnsi="Arial" w:cs="Arial"/>
        </w:rPr>
        <w:t>Surrey County Council</w:t>
      </w:r>
      <w:r w:rsidR="00E00615" w:rsidRPr="003602CF">
        <w:rPr>
          <w:rFonts w:ascii="Arial" w:hAnsi="Arial" w:cs="Arial"/>
        </w:rPr>
        <w:t xml:space="preserve">, </w:t>
      </w:r>
      <w:r w:rsidR="00FD1CC1" w:rsidRPr="003602CF">
        <w:rPr>
          <w:rFonts w:ascii="Arial" w:hAnsi="Arial" w:cs="Arial"/>
        </w:rPr>
        <w:t>2024)</w:t>
      </w:r>
      <w:r w:rsidR="00E00615" w:rsidRPr="003602CF">
        <w:rPr>
          <w:rFonts w:ascii="Arial" w:hAnsi="Arial" w:cs="Arial"/>
        </w:rPr>
        <w:t>.</w:t>
      </w:r>
    </w:p>
    <w:p w14:paraId="698BEC89" w14:textId="7689DAFD" w:rsidR="00951429" w:rsidRPr="003602CF" w:rsidRDefault="00951429" w:rsidP="003602CF">
      <w:pPr>
        <w:spacing w:line="360" w:lineRule="auto"/>
        <w:jc w:val="both"/>
        <w:rPr>
          <w:rFonts w:ascii="Arial" w:hAnsi="Arial" w:cs="Arial"/>
        </w:rPr>
      </w:pPr>
      <w:r w:rsidRPr="003602CF">
        <w:rPr>
          <w:rFonts w:ascii="Arial" w:hAnsi="Arial" w:cs="Arial"/>
        </w:rPr>
        <w:t>In practice, this may involve adapting communication methods to ensure that all children can express their views, including those with additional needs</w:t>
      </w:r>
      <w:r w:rsidR="00C21B50" w:rsidRPr="003602CF">
        <w:rPr>
          <w:rFonts w:ascii="Arial" w:hAnsi="Arial" w:cs="Arial"/>
        </w:rPr>
        <w:t xml:space="preserve"> (</w:t>
      </w:r>
      <w:r w:rsidR="00C21B50" w:rsidRPr="003602CF">
        <w:rPr>
          <w:rFonts w:ascii="Arial" w:hAnsi="Arial" w:cs="Arial"/>
        </w:rPr>
        <w:t>SSS Learning</w:t>
      </w:r>
      <w:r w:rsidR="00C21B50" w:rsidRPr="003602CF">
        <w:rPr>
          <w:rFonts w:ascii="Arial" w:hAnsi="Arial" w:cs="Arial"/>
        </w:rPr>
        <w:t xml:space="preserve">, </w:t>
      </w:r>
      <w:r w:rsidR="00C21B50" w:rsidRPr="003602CF">
        <w:rPr>
          <w:rFonts w:ascii="Arial" w:hAnsi="Arial" w:cs="Arial"/>
        </w:rPr>
        <w:t>2026)</w:t>
      </w:r>
      <w:r w:rsidR="00C21B50" w:rsidRPr="003602CF">
        <w:rPr>
          <w:rFonts w:ascii="Arial" w:hAnsi="Arial" w:cs="Arial"/>
        </w:rPr>
        <w:t xml:space="preserve">. </w:t>
      </w:r>
      <w:r w:rsidRPr="003602CF">
        <w:rPr>
          <w:rFonts w:ascii="Arial" w:hAnsi="Arial" w:cs="Arial"/>
        </w:rPr>
        <w:t>This can be challenging, particularly with younger children, but it is essential for promoting inclusion</w:t>
      </w:r>
      <w:r w:rsidR="0059258F" w:rsidRPr="003602CF">
        <w:rPr>
          <w:rFonts w:ascii="Arial" w:hAnsi="Arial" w:cs="Arial"/>
        </w:rPr>
        <w:t xml:space="preserve"> (</w:t>
      </w:r>
      <w:r w:rsidR="0059258F" w:rsidRPr="003602CF">
        <w:rPr>
          <w:rFonts w:ascii="Arial" w:hAnsi="Arial" w:cs="Arial"/>
        </w:rPr>
        <w:t>Scottish Government</w:t>
      </w:r>
      <w:r w:rsidR="0059258F" w:rsidRPr="003602CF">
        <w:rPr>
          <w:rFonts w:ascii="Arial" w:hAnsi="Arial" w:cs="Arial"/>
        </w:rPr>
        <w:t xml:space="preserve">, </w:t>
      </w:r>
      <w:r w:rsidR="0059258F" w:rsidRPr="003602CF">
        <w:rPr>
          <w:rFonts w:ascii="Arial" w:hAnsi="Arial" w:cs="Arial"/>
        </w:rPr>
        <w:t>2026)</w:t>
      </w:r>
      <w:r w:rsidR="0059258F" w:rsidRPr="003602CF">
        <w:rPr>
          <w:rFonts w:ascii="Arial" w:hAnsi="Arial" w:cs="Arial"/>
        </w:rPr>
        <w:t>.</w:t>
      </w:r>
      <w:r w:rsidR="00F230CD" w:rsidRPr="003602CF">
        <w:rPr>
          <w:rFonts w:ascii="Arial" w:hAnsi="Arial" w:cs="Arial"/>
        </w:rPr>
        <w:t xml:space="preserve"> </w:t>
      </w:r>
      <w:r w:rsidRPr="003602CF">
        <w:rPr>
          <w:rFonts w:ascii="Arial" w:hAnsi="Arial" w:cs="Arial"/>
        </w:rPr>
        <w:t>The significance of the UNCRC lies in its ethical and legal influence</w:t>
      </w:r>
      <w:r w:rsidR="007E202B" w:rsidRPr="003602CF">
        <w:rPr>
          <w:rFonts w:ascii="Arial" w:hAnsi="Arial" w:cs="Arial"/>
        </w:rPr>
        <w:t xml:space="preserve"> (</w:t>
      </w:r>
      <w:r w:rsidR="007E202B" w:rsidRPr="003602CF">
        <w:rPr>
          <w:rFonts w:ascii="Arial" w:hAnsi="Arial" w:cs="Arial"/>
        </w:rPr>
        <w:t>Government UK</w:t>
      </w:r>
      <w:r w:rsidR="007E202B" w:rsidRPr="003602CF">
        <w:rPr>
          <w:rFonts w:ascii="Arial" w:hAnsi="Arial" w:cs="Arial"/>
        </w:rPr>
        <w:t xml:space="preserve">, </w:t>
      </w:r>
      <w:r w:rsidR="007E202B" w:rsidRPr="003602CF">
        <w:rPr>
          <w:rFonts w:ascii="Arial" w:hAnsi="Arial" w:cs="Arial"/>
        </w:rPr>
        <w:t>2026)</w:t>
      </w:r>
      <w:r w:rsidR="007E202B" w:rsidRPr="003602CF">
        <w:rPr>
          <w:rFonts w:ascii="Arial" w:hAnsi="Arial" w:cs="Arial"/>
        </w:rPr>
        <w:t xml:space="preserve">. </w:t>
      </w:r>
      <w:r w:rsidRPr="003602CF">
        <w:rPr>
          <w:rFonts w:ascii="Arial" w:hAnsi="Arial" w:cs="Arial"/>
        </w:rPr>
        <w:t>It provides a framework for ensuring equality, protecting rights, and promoting access to opportunities</w:t>
      </w:r>
      <w:r w:rsidR="008850FB" w:rsidRPr="003602CF">
        <w:rPr>
          <w:rFonts w:ascii="Arial" w:hAnsi="Arial" w:cs="Arial"/>
        </w:rPr>
        <w:t xml:space="preserve"> (</w:t>
      </w:r>
      <w:r w:rsidR="008850FB" w:rsidRPr="003602CF">
        <w:rPr>
          <w:rFonts w:ascii="Arial" w:hAnsi="Arial" w:cs="Arial"/>
        </w:rPr>
        <w:t>Equality and Human rights Commission</w:t>
      </w:r>
      <w:r w:rsidR="008850FB" w:rsidRPr="003602CF">
        <w:rPr>
          <w:rFonts w:ascii="Arial" w:hAnsi="Arial" w:cs="Arial"/>
        </w:rPr>
        <w:t xml:space="preserve">, </w:t>
      </w:r>
      <w:r w:rsidR="008850FB" w:rsidRPr="003602CF">
        <w:rPr>
          <w:rFonts w:ascii="Arial" w:hAnsi="Arial" w:cs="Arial"/>
        </w:rPr>
        <w:t>2016)</w:t>
      </w:r>
      <w:r w:rsidR="008850FB" w:rsidRPr="003602CF">
        <w:rPr>
          <w:rFonts w:ascii="Arial" w:hAnsi="Arial" w:cs="Arial"/>
        </w:rPr>
        <w:t xml:space="preserve">. </w:t>
      </w:r>
      <w:r w:rsidRPr="003602CF">
        <w:rPr>
          <w:rFonts w:ascii="Arial" w:hAnsi="Arial" w:cs="Arial"/>
        </w:rPr>
        <w:t xml:space="preserve">It also reinforces accountability, requiring </w:t>
      </w:r>
      <w:r w:rsidRPr="003602CF">
        <w:rPr>
          <w:rFonts w:ascii="Arial" w:hAnsi="Arial" w:cs="Arial"/>
        </w:rPr>
        <w:lastRenderedPageBreak/>
        <w:t>practitioners to justify their decisions in relation to children’s rights</w:t>
      </w:r>
      <w:r w:rsidR="000A2757" w:rsidRPr="003602CF">
        <w:rPr>
          <w:rFonts w:ascii="Arial" w:hAnsi="Arial" w:cs="Arial"/>
        </w:rPr>
        <w:t xml:space="preserve"> (</w:t>
      </w:r>
      <w:r w:rsidR="000A2757" w:rsidRPr="003602CF">
        <w:rPr>
          <w:rFonts w:ascii="Arial" w:hAnsi="Arial" w:cs="Arial"/>
        </w:rPr>
        <w:t>Alshammari</w:t>
      </w:r>
      <w:r w:rsidR="000A2757" w:rsidRPr="003602CF">
        <w:rPr>
          <w:rFonts w:ascii="Arial" w:hAnsi="Arial" w:cs="Arial"/>
        </w:rPr>
        <w:t xml:space="preserve">, </w:t>
      </w:r>
      <w:r w:rsidR="000A2757" w:rsidRPr="003602CF">
        <w:rPr>
          <w:rFonts w:ascii="Arial" w:hAnsi="Arial" w:cs="Arial"/>
          <w:i/>
          <w:iCs/>
        </w:rPr>
        <w:t>et al.,</w:t>
      </w:r>
      <w:r w:rsidR="000A2757" w:rsidRPr="003602CF">
        <w:rPr>
          <w:rFonts w:ascii="Arial" w:hAnsi="Arial" w:cs="Arial"/>
        </w:rPr>
        <w:t xml:space="preserve"> 2025</w:t>
      </w:r>
      <w:r w:rsidR="00A3206B" w:rsidRPr="003602CF">
        <w:rPr>
          <w:rFonts w:ascii="Arial" w:hAnsi="Arial" w:cs="Arial"/>
        </w:rPr>
        <w:t>).</w:t>
      </w:r>
    </w:p>
    <w:p w14:paraId="6EA4BB09" w14:textId="2438C068" w:rsidR="00951429" w:rsidRPr="003602CF" w:rsidRDefault="00951429" w:rsidP="003602CF">
      <w:pPr>
        <w:spacing w:line="360" w:lineRule="auto"/>
        <w:jc w:val="both"/>
        <w:rPr>
          <w:rFonts w:ascii="Arial" w:hAnsi="Arial" w:cs="Arial"/>
        </w:rPr>
      </w:pPr>
      <w:r w:rsidRPr="003602CF">
        <w:rPr>
          <w:rFonts w:ascii="Arial" w:hAnsi="Arial" w:cs="Arial"/>
          <w:b/>
          <w:bCs/>
        </w:rPr>
        <w:t>Conclusion</w:t>
      </w:r>
      <w:r w:rsidRPr="003602CF">
        <w:rPr>
          <w:rFonts w:ascii="Arial" w:hAnsi="Arial" w:cs="Arial"/>
        </w:rPr>
        <w:br/>
        <w:t>In conclusion, professional practice in early childhood education is complex and multifaceted, encompassing values, communication, knowledge, collaboration, and reflective processes. Each of these elements plays a vital role in enabling practitioners to meet the individual and inclusive needs of children.</w:t>
      </w:r>
      <w:r w:rsidR="00764FC1" w:rsidRPr="003602CF">
        <w:rPr>
          <w:rFonts w:ascii="Arial" w:hAnsi="Arial" w:cs="Arial"/>
        </w:rPr>
        <w:t xml:space="preserve"> </w:t>
      </w:r>
      <w:r w:rsidRPr="003602CF">
        <w:rPr>
          <w:rFonts w:ascii="Arial" w:hAnsi="Arial" w:cs="Arial"/>
        </w:rPr>
        <w:t>The UNCRC further strengthens professional practice by embedding a rights-based approach.</w:t>
      </w:r>
      <w:r w:rsidR="00764FC1" w:rsidRPr="003602CF">
        <w:rPr>
          <w:rFonts w:ascii="Arial" w:hAnsi="Arial" w:cs="Arial"/>
        </w:rPr>
        <w:t xml:space="preserve"> </w:t>
      </w:r>
      <w:r w:rsidR="00CA1E48" w:rsidRPr="003602CF">
        <w:rPr>
          <w:rFonts w:ascii="Arial" w:hAnsi="Arial" w:cs="Arial"/>
        </w:rPr>
        <w:t>Professional practice is informed by theory, reflection, and experience</w:t>
      </w:r>
      <w:r w:rsidR="00CA1E48" w:rsidRPr="003602CF">
        <w:rPr>
          <w:rFonts w:ascii="Arial" w:hAnsi="Arial" w:cs="Arial"/>
        </w:rPr>
        <w:t xml:space="preserve">. </w:t>
      </w:r>
      <w:r w:rsidRPr="003602CF">
        <w:rPr>
          <w:rFonts w:ascii="Arial" w:hAnsi="Arial" w:cs="Arial"/>
        </w:rPr>
        <w:t>However, true professionalism lies not only in understanding theory but in applying it critically and reflectively in real-world contexts.</w:t>
      </w:r>
      <w:r w:rsidR="00764FC1" w:rsidRPr="003602CF">
        <w:rPr>
          <w:rFonts w:ascii="Arial" w:hAnsi="Arial" w:cs="Arial"/>
        </w:rPr>
        <w:t xml:space="preserve"> </w:t>
      </w:r>
      <w:r w:rsidRPr="003602CF">
        <w:rPr>
          <w:rFonts w:ascii="Arial" w:hAnsi="Arial" w:cs="Arial"/>
        </w:rPr>
        <w:t xml:space="preserve">Ultimately, professional practice is significant because it directly influences children’s experiences, development, and opportunities. </w:t>
      </w:r>
      <w:r w:rsidR="009A7351" w:rsidRPr="003602CF">
        <w:rPr>
          <w:rFonts w:ascii="Arial" w:hAnsi="Arial" w:cs="Arial"/>
        </w:rPr>
        <w:t>Reflective and inclusive practitioners help children reach their full potential</w:t>
      </w:r>
      <w:r w:rsidR="009A7351" w:rsidRPr="003602CF">
        <w:rPr>
          <w:rFonts w:ascii="Arial" w:hAnsi="Arial" w:cs="Arial"/>
        </w:rPr>
        <w:t>.</w:t>
      </w:r>
    </w:p>
    <w:p w14:paraId="55A79766" w14:textId="72ED0C6A" w:rsidR="007E47F2" w:rsidRPr="003602CF" w:rsidRDefault="00951429" w:rsidP="003602CF">
      <w:pPr>
        <w:spacing w:line="360" w:lineRule="auto"/>
        <w:jc w:val="both"/>
        <w:rPr>
          <w:rFonts w:ascii="Arial" w:hAnsi="Arial" w:cs="Arial"/>
        </w:rPr>
      </w:pPr>
      <w:r w:rsidRPr="003602CF">
        <w:rPr>
          <w:rFonts w:ascii="Arial" w:hAnsi="Arial" w:cs="Arial"/>
          <w:vanish/>
        </w:rPr>
        <w:t>Top of Form</w:t>
      </w:r>
    </w:p>
    <w:p w14:paraId="39777193" w14:textId="77777777" w:rsidR="00551949" w:rsidRPr="003602CF" w:rsidRDefault="00551949" w:rsidP="003602CF">
      <w:pPr>
        <w:spacing w:line="360" w:lineRule="auto"/>
        <w:jc w:val="both"/>
        <w:rPr>
          <w:rFonts w:ascii="Arial" w:hAnsi="Arial" w:cs="Arial"/>
        </w:rPr>
      </w:pPr>
    </w:p>
    <w:p w14:paraId="770F8ABE" w14:textId="77777777" w:rsidR="007E47F2" w:rsidRPr="003602CF" w:rsidRDefault="007E47F2" w:rsidP="003602CF">
      <w:pPr>
        <w:spacing w:line="360" w:lineRule="auto"/>
        <w:jc w:val="both"/>
        <w:rPr>
          <w:rFonts w:ascii="Arial" w:hAnsi="Arial" w:cs="Arial"/>
        </w:rPr>
      </w:pPr>
    </w:p>
    <w:p w14:paraId="3E809053" w14:textId="77777777" w:rsidR="00052E1B" w:rsidRPr="003602CF" w:rsidRDefault="00052E1B" w:rsidP="003602CF">
      <w:pPr>
        <w:spacing w:line="360" w:lineRule="auto"/>
        <w:jc w:val="both"/>
        <w:rPr>
          <w:rFonts w:ascii="Arial" w:hAnsi="Arial" w:cs="Arial"/>
        </w:rPr>
      </w:pPr>
    </w:p>
    <w:p w14:paraId="1F7CADD7" w14:textId="77777777" w:rsidR="00052E1B" w:rsidRPr="003602CF" w:rsidRDefault="00052E1B" w:rsidP="003602CF">
      <w:pPr>
        <w:spacing w:line="360" w:lineRule="auto"/>
        <w:jc w:val="both"/>
        <w:rPr>
          <w:rFonts w:ascii="Arial" w:hAnsi="Arial" w:cs="Arial"/>
        </w:rPr>
      </w:pPr>
    </w:p>
    <w:p w14:paraId="7CF639AB" w14:textId="77777777" w:rsidR="00052E1B" w:rsidRPr="003602CF" w:rsidRDefault="00052E1B" w:rsidP="003602CF">
      <w:pPr>
        <w:spacing w:line="360" w:lineRule="auto"/>
        <w:jc w:val="both"/>
        <w:rPr>
          <w:rFonts w:ascii="Arial" w:hAnsi="Arial" w:cs="Arial"/>
        </w:rPr>
      </w:pPr>
    </w:p>
    <w:p w14:paraId="1F99CADD" w14:textId="77777777" w:rsidR="00052E1B" w:rsidRPr="003602CF" w:rsidRDefault="00052E1B" w:rsidP="003602CF">
      <w:pPr>
        <w:spacing w:line="360" w:lineRule="auto"/>
        <w:jc w:val="both"/>
        <w:rPr>
          <w:rFonts w:ascii="Arial" w:hAnsi="Arial" w:cs="Arial"/>
        </w:rPr>
      </w:pPr>
    </w:p>
    <w:p w14:paraId="5CE975A2" w14:textId="77777777" w:rsidR="00052E1B" w:rsidRPr="003602CF" w:rsidRDefault="00052E1B" w:rsidP="003602CF">
      <w:pPr>
        <w:spacing w:line="360" w:lineRule="auto"/>
        <w:jc w:val="both"/>
        <w:rPr>
          <w:rFonts w:ascii="Arial" w:hAnsi="Arial" w:cs="Arial"/>
        </w:rPr>
      </w:pPr>
    </w:p>
    <w:p w14:paraId="1584A44B" w14:textId="77777777" w:rsidR="00052E1B" w:rsidRPr="003602CF" w:rsidRDefault="00052E1B" w:rsidP="003602CF">
      <w:pPr>
        <w:spacing w:line="360" w:lineRule="auto"/>
        <w:jc w:val="both"/>
        <w:rPr>
          <w:rFonts w:ascii="Arial" w:hAnsi="Arial" w:cs="Arial"/>
        </w:rPr>
      </w:pPr>
    </w:p>
    <w:p w14:paraId="2F742D38" w14:textId="77777777" w:rsidR="00052E1B" w:rsidRPr="003602CF" w:rsidRDefault="00052E1B" w:rsidP="003602CF">
      <w:pPr>
        <w:spacing w:line="360" w:lineRule="auto"/>
        <w:jc w:val="both"/>
        <w:rPr>
          <w:rFonts w:ascii="Arial" w:hAnsi="Arial" w:cs="Arial"/>
        </w:rPr>
      </w:pPr>
    </w:p>
    <w:p w14:paraId="30E0553C" w14:textId="77777777" w:rsidR="00052E1B" w:rsidRPr="003602CF" w:rsidRDefault="00052E1B" w:rsidP="003602CF">
      <w:pPr>
        <w:spacing w:line="360" w:lineRule="auto"/>
        <w:jc w:val="both"/>
        <w:rPr>
          <w:rFonts w:ascii="Arial" w:hAnsi="Arial" w:cs="Arial"/>
        </w:rPr>
      </w:pPr>
    </w:p>
    <w:p w14:paraId="16E5794A" w14:textId="77777777" w:rsidR="00052E1B" w:rsidRPr="003602CF" w:rsidRDefault="00052E1B" w:rsidP="003602CF">
      <w:pPr>
        <w:spacing w:line="360" w:lineRule="auto"/>
        <w:jc w:val="both"/>
        <w:rPr>
          <w:rFonts w:ascii="Arial" w:hAnsi="Arial" w:cs="Arial"/>
        </w:rPr>
      </w:pPr>
    </w:p>
    <w:p w14:paraId="2977D8D9" w14:textId="77777777" w:rsidR="00052E1B" w:rsidRPr="003602CF" w:rsidRDefault="00052E1B" w:rsidP="003602CF">
      <w:pPr>
        <w:spacing w:line="360" w:lineRule="auto"/>
        <w:jc w:val="both"/>
        <w:rPr>
          <w:rFonts w:ascii="Arial" w:hAnsi="Arial" w:cs="Arial"/>
        </w:rPr>
      </w:pPr>
    </w:p>
    <w:p w14:paraId="72C6F406" w14:textId="77777777" w:rsidR="00052E1B" w:rsidRPr="003602CF" w:rsidRDefault="00052E1B" w:rsidP="003602CF">
      <w:pPr>
        <w:spacing w:line="360" w:lineRule="auto"/>
        <w:jc w:val="both"/>
        <w:rPr>
          <w:rFonts w:ascii="Arial" w:hAnsi="Arial" w:cs="Arial"/>
        </w:rPr>
      </w:pPr>
    </w:p>
    <w:p w14:paraId="2216E9E9" w14:textId="77777777" w:rsidR="00052E1B" w:rsidRPr="003602CF" w:rsidRDefault="00052E1B" w:rsidP="003602CF">
      <w:pPr>
        <w:spacing w:line="360" w:lineRule="auto"/>
        <w:jc w:val="both"/>
        <w:rPr>
          <w:rFonts w:ascii="Arial" w:hAnsi="Arial" w:cs="Arial"/>
        </w:rPr>
      </w:pPr>
      <w:r w:rsidRPr="003602CF">
        <w:rPr>
          <w:rFonts w:ascii="Arial" w:hAnsi="Arial" w:cs="Arial"/>
        </w:rPr>
        <w:lastRenderedPageBreak/>
        <w:t xml:space="preserve">Ali, S., Sethi, A., Soltani, A. and Nazar, Z. (2025) ‘Impact of continuing professional development (CPD) on patient outcomes: a systematic scoping review’, </w:t>
      </w:r>
      <w:r w:rsidRPr="003602CF">
        <w:rPr>
          <w:rFonts w:ascii="Arial" w:hAnsi="Arial" w:cs="Arial"/>
          <w:i/>
          <w:iCs/>
        </w:rPr>
        <w:t>BMC Medical Education</w:t>
      </w:r>
      <w:r w:rsidRPr="003602CF">
        <w:rPr>
          <w:rFonts w:ascii="Arial" w:hAnsi="Arial" w:cs="Arial"/>
        </w:rPr>
        <w:t xml:space="preserve">, 25(1), pp. 1-14. Available at: </w:t>
      </w:r>
      <w:hyperlink r:id="rId35" w:history="1">
        <w:r w:rsidRPr="003602CF">
          <w:rPr>
            <w:rStyle w:val="Hyperlink"/>
            <w:rFonts w:ascii="Arial" w:hAnsi="Arial" w:cs="Arial"/>
          </w:rPr>
          <w:t>12909_2025_Article_7883.pdf</w:t>
        </w:r>
      </w:hyperlink>
      <w:r w:rsidRPr="003602CF">
        <w:rPr>
          <w:rFonts w:ascii="Arial" w:hAnsi="Arial" w:cs="Arial"/>
        </w:rPr>
        <w:t xml:space="preserve"> (Accessed: 20 May 2026).</w:t>
      </w:r>
    </w:p>
    <w:p w14:paraId="641860B7" w14:textId="77777777" w:rsidR="00052E1B" w:rsidRPr="003602CF" w:rsidRDefault="00052E1B" w:rsidP="003602CF">
      <w:pPr>
        <w:spacing w:line="360" w:lineRule="auto"/>
        <w:jc w:val="both"/>
        <w:rPr>
          <w:rFonts w:ascii="Arial" w:hAnsi="Arial" w:cs="Arial"/>
        </w:rPr>
      </w:pPr>
      <w:r w:rsidRPr="003602CF">
        <w:rPr>
          <w:rFonts w:ascii="Arial" w:hAnsi="Arial" w:cs="Arial"/>
        </w:rPr>
        <w:t xml:space="preserve">Alshammari, S.M., Linden, M.A., Kerr, H. and Noble, H (2025) ‘Healthcare professionals' understanding of children's rights: a systematic review of the empirical evidence-base’, </w:t>
      </w:r>
      <w:r w:rsidRPr="003602CF">
        <w:rPr>
          <w:rFonts w:ascii="Arial" w:hAnsi="Arial" w:cs="Arial"/>
          <w:i/>
          <w:iCs/>
        </w:rPr>
        <w:t>Systematic Reviews,</w:t>
      </w:r>
      <w:r w:rsidRPr="003602CF">
        <w:rPr>
          <w:rFonts w:ascii="Arial" w:hAnsi="Arial" w:cs="Arial"/>
        </w:rPr>
        <w:t xml:space="preserve"> 14(1), pp. 1-17. Available at: </w:t>
      </w:r>
      <w:hyperlink r:id="rId36" w:history="1">
        <w:r w:rsidRPr="003602CF">
          <w:rPr>
            <w:rStyle w:val="Hyperlink"/>
            <w:rFonts w:ascii="Arial" w:hAnsi="Arial" w:cs="Arial"/>
          </w:rPr>
          <w:t>https://doi.org/10.1186/s13643-025-02756-9</w:t>
        </w:r>
      </w:hyperlink>
      <w:r w:rsidRPr="003602CF">
        <w:rPr>
          <w:rFonts w:ascii="Arial" w:hAnsi="Arial" w:cs="Arial"/>
        </w:rPr>
        <w:t xml:space="preserve"> (21 May 2026).</w:t>
      </w:r>
    </w:p>
    <w:p w14:paraId="16433ADA" w14:textId="77777777" w:rsidR="00052E1B" w:rsidRPr="003602CF" w:rsidRDefault="00052E1B" w:rsidP="003602CF">
      <w:pPr>
        <w:spacing w:line="360" w:lineRule="auto"/>
        <w:jc w:val="both"/>
        <w:rPr>
          <w:rFonts w:ascii="Arial" w:hAnsi="Arial" w:cs="Arial"/>
        </w:rPr>
      </w:pPr>
      <w:r w:rsidRPr="003602CF">
        <w:rPr>
          <w:rFonts w:ascii="Arial" w:hAnsi="Arial" w:cs="Arial"/>
        </w:rPr>
        <w:t xml:space="preserve">Booth, P. (2015) ‘In Tune with Play and Therapy’, </w:t>
      </w:r>
      <w:r w:rsidRPr="003602CF">
        <w:rPr>
          <w:rFonts w:ascii="Arial" w:hAnsi="Arial" w:cs="Arial"/>
          <w:i/>
          <w:iCs/>
        </w:rPr>
        <w:t>American Journal of Play</w:t>
      </w:r>
      <w:r w:rsidRPr="003602CF">
        <w:rPr>
          <w:rFonts w:ascii="Arial" w:hAnsi="Arial" w:cs="Arial"/>
        </w:rPr>
        <w:t xml:space="preserve">, 8(1) pp. 1–18. Available at: </w:t>
      </w:r>
      <w:hyperlink r:id="rId37" w:history="1">
        <w:r w:rsidRPr="003602CF">
          <w:rPr>
            <w:rStyle w:val="Hyperlink"/>
            <w:rFonts w:ascii="Arial" w:hAnsi="Arial" w:cs="Arial"/>
            <w:color w:val="auto"/>
          </w:rPr>
          <w:t>In_Tune_with_Play_and_Therapy.pdf</w:t>
        </w:r>
      </w:hyperlink>
      <w:r w:rsidRPr="003602CF">
        <w:rPr>
          <w:rFonts w:ascii="Arial" w:hAnsi="Arial" w:cs="Arial"/>
        </w:rPr>
        <w:t xml:space="preserve"> (Accessed: 19 May 2026).</w:t>
      </w:r>
    </w:p>
    <w:p w14:paraId="2C358607" w14:textId="77777777" w:rsidR="00052E1B" w:rsidRPr="003602CF" w:rsidRDefault="00052E1B" w:rsidP="003602CF">
      <w:pPr>
        <w:spacing w:line="360" w:lineRule="auto"/>
        <w:jc w:val="both"/>
        <w:rPr>
          <w:rFonts w:ascii="Arial" w:hAnsi="Arial" w:cs="Arial"/>
        </w:rPr>
      </w:pPr>
      <w:r w:rsidRPr="003602CF">
        <w:rPr>
          <w:rFonts w:ascii="Arial" w:hAnsi="Arial" w:cs="Arial"/>
        </w:rPr>
        <w:t xml:space="preserve">Bristow, A. and Tomkin, L. (2023) ‘Evidence-based practice and the ethics of care: “what works” or “what matters?”’, </w:t>
      </w:r>
      <w:r w:rsidRPr="003602CF">
        <w:rPr>
          <w:rFonts w:ascii="Arial" w:hAnsi="Arial" w:cs="Arial"/>
          <w:i/>
          <w:iCs/>
        </w:rPr>
        <w:t>Human Relations</w:t>
      </w:r>
      <w:r w:rsidRPr="003602CF">
        <w:rPr>
          <w:rFonts w:ascii="Arial" w:hAnsi="Arial" w:cs="Arial"/>
        </w:rPr>
        <w:t xml:space="preserve">, 76(1) pp. 118–143. Available at: </w:t>
      </w:r>
      <w:hyperlink r:id="rId38" w:history="1">
        <w:r w:rsidRPr="003602CF">
          <w:rPr>
            <w:rStyle w:val="Hyperlink"/>
            <w:rFonts w:ascii="Arial" w:hAnsi="Arial" w:cs="Arial"/>
            <w:color w:val="auto"/>
          </w:rPr>
          <w:t>tomkins-bristow-2021-evidence-based-practice-and-the-ethics-of-care-what-works-or-what-matters.pdf</w:t>
        </w:r>
      </w:hyperlink>
      <w:r w:rsidRPr="003602CF">
        <w:rPr>
          <w:rFonts w:ascii="Arial" w:hAnsi="Arial" w:cs="Arial"/>
        </w:rPr>
        <w:t xml:space="preserve"> (Accessed: 19 May 2026).</w:t>
      </w:r>
    </w:p>
    <w:p w14:paraId="1C63834D" w14:textId="77777777" w:rsidR="00052E1B" w:rsidRPr="003602CF" w:rsidRDefault="00052E1B" w:rsidP="003602CF">
      <w:pPr>
        <w:spacing w:line="360" w:lineRule="auto"/>
        <w:jc w:val="both"/>
        <w:rPr>
          <w:rFonts w:ascii="Arial" w:hAnsi="Arial" w:cs="Arial"/>
        </w:rPr>
      </w:pPr>
      <w:r w:rsidRPr="003602CF">
        <w:rPr>
          <w:rFonts w:ascii="Arial" w:hAnsi="Arial" w:cs="Arial"/>
        </w:rPr>
        <w:t xml:space="preserve">Brooker, L., Rogers, S., Ellis, D., Hallet, E. and Roberts-Holmes, G. (2010) </w:t>
      </w:r>
      <w:r w:rsidRPr="003602CF">
        <w:rPr>
          <w:rFonts w:ascii="Arial" w:hAnsi="Arial" w:cs="Arial"/>
          <w:i/>
          <w:iCs/>
        </w:rPr>
        <w:t>Practitioners’ Experiences of the Early Years Foundation Stage</w:t>
      </w:r>
      <w:r w:rsidRPr="003602CF">
        <w:rPr>
          <w:rFonts w:ascii="Arial" w:hAnsi="Arial" w:cs="Arial"/>
        </w:rPr>
        <w:t xml:space="preserve">. DFE-RR029. Department of Education. Available at: </w:t>
      </w:r>
      <w:hyperlink r:id="rId39" w:history="1">
        <w:r w:rsidRPr="003602CF">
          <w:rPr>
            <w:rStyle w:val="Hyperlink"/>
            <w:rFonts w:ascii="Arial" w:hAnsi="Arial" w:cs="Arial"/>
          </w:rPr>
          <w:t>Practitioners’ Experiences of the Early Years Foundation Stage</w:t>
        </w:r>
      </w:hyperlink>
      <w:r w:rsidRPr="003602CF">
        <w:rPr>
          <w:rFonts w:ascii="Arial" w:hAnsi="Arial" w:cs="Arial"/>
        </w:rPr>
        <w:t xml:space="preserve"> (Accessed: 20 May 2026).</w:t>
      </w:r>
    </w:p>
    <w:p w14:paraId="30B0E2C3" w14:textId="77777777" w:rsidR="00052E1B" w:rsidRPr="003602CF" w:rsidRDefault="00052E1B" w:rsidP="003602CF">
      <w:pPr>
        <w:spacing w:line="360" w:lineRule="auto"/>
        <w:jc w:val="both"/>
        <w:rPr>
          <w:rFonts w:ascii="Arial" w:hAnsi="Arial" w:cs="Arial"/>
        </w:rPr>
      </w:pPr>
      <w:r w:rsidRPr="003602CF">
        <w:rPr>
          <w:rFonts w:ascii="Arial" w:hAnsi="Arial" w:cs="Arial"/>
        </w:rPr>
        <w:t>Callahan, A.M. (2014) ‘Ethics in professional life: virtues for health and social care’,</w:t>
      </w:r>
      <w:r w:rsidRPr="003602CF">
        <w:rPr>
          <w:rFonts w:ascii="Arial" w:hAnsi="Arial" w:cs="Arial"/>
          <w:i/>
          <w:iCs/>
          <w:shd w:val="clear" w:color="auto" w:fill="FFFFFF"/>
        </w:rPr>
        <w:t xml:space="preserve"> S</w:t>
      </w:r>
      <w:r w:rsidRPr="003602CF">
        <w:rPr>
          <w:rFonts w:ascii="Arial" w:hAnsi="Arial" w:cs="Arial"/>
          <w:i/>
          <w:iCs/>
        </w:rPr>
        <w:t>ocial Work and Christianity, </w:t>
      </w:r>
      <w:r w:rsidRPr="003602CF">
        <w:rPr>
          <w:rFonts w:ascii="Arial" w:hAnsi="Arial" w:cs="Arial"/>
        </w:rPr>
        <w:t xml:space="preserve">41(2), pp. 263-265. Available at: </w:t>
      </w:r>
      <w:hyperlink r:id="rId40" w:history="1">
        <w:r w:rsidRPr="003602CF">
          <w:rPr>
            <w:rStyle w:val="Hyperlink"/>
            <w:rFonts w:ascii="Arial" w:hAnsi="Arial" w:cs="Arial"/>
            <w:color w:val="auto"/>
          </w:rPr>
          <w:t>https://www.proquest.com/scholarly-journals/ethics-professional-life-virtues-health-social/docview/1543773131/se-2?accountid=130472</w:t>
        </w:r>
      </w:hyperlink>
      <w:r w:rsidRPr="003602CF">
        <w:rPr>
          <w:rFonts w:ascii="Arial" w:hAnsi="Arial" w:cs="Arial"/>
        </w:rPr>
        <w:t xml:space="preserve"> (Accessed: 19 May 2026).</w:t>
      </w:r>
    </w:p>
    <w:p w14:paraId="0CF818C0" w14:textId="77777777" w:rsidR="00052E1B" w:rsidRPr="003602CF" w:rsidRDefault="00052E1B" w:rsidP="003602CF">
      <w:pPr>
        <w:spacing w:line="360" w:lineRule="auto"/>
        <w:jc w:val="both"/>
        <w:rPr>
          <w:rFonts w:ascii="Arial" w:hAnsi="Arial" w:cs="Arial"/>
        </w:rPr>
      </w:pPr>
      <w:r w:rsidRPr="003602CF">
        <w:rPr>
          <w:rFonts w:ascii="Arial" w:hAnsi="Arial" w:cs="Arial"/>
        </w:rPr>
        <w:t xml:space="preserve">Chambers, D., Cantrell, A. and Booth, A. (2021) ‘Recognition of Risk and Prevention in Safeguarding of Children and Young People: A Mapping Review and Component Analysis of Service Development Interventions Aimed at Health and Social Care Professionals.’ BMC Health Services Research, 21(1), pp. 1-11. Available at:  </w:t>
      </w:r>
      <w:hyperlink r:id="rId41" w:history="1">
        <w:r w:rsidRPr="003602CF">
          <w:rPr>
            <w:rStyle w:val="Hyperlink"/>
            <w:rFonts w:ascii="Arial" w:hAnsi="Arial" w:cs="Arial"/>
          </w:rPr>
          <w:t>https://doi.org/10.1186/s12913-021-07257-8</w:t>
        </w:r>
      </w:hyperlink>
      <w:r w:rsidRPr="003602CF">
        <w:rPr>
          <w:rFonts w:ascii="Arial" w:hAnsi="Arial" w:cs="Arial"/>
        </w:rPr>
        <w:t xml:space="preserve"> (Accessed: 20 May 2026).</w:t>
      </w:r>
    </w:p>
    <w:p w14:paraId="24DA4349" w14:textId="77777777" w:rsidR="00052E1B" w:rsidRPr="003602CF" w:rsidRDefault="00052E1B" w:rsidP="003602CF">
      <w:pPr>
        <w:spacing w:line="360" w:lineRule="auto"/>
        <w:jc w:val="both"/>
        <w:rPr>
          <w:rFonts w:ascii="Arial" w:hAnsi="Arial" w:cs="Arial"/>
        </w:rPr>
      </w:pPr>
      <w:r w:rsidRPr="003602CF">
        <w:rPr>
          <w:rFonts w:ascii="Arial" w:hAnsi="Arial" w:cs="Arial"/>
        </w:rPr>
        <w:t xml:space="preserve">Cherry, K. (2026) ‘Support and Criticism of Piaget's Stage Theory’, </w:t>
      </w:r>
      <w:proofErr w:type="spellStart"/>
      <w:r w:rsidRPr="003602CF">
        <w:rPr>
          <w:rFonts w:ascii="Arial" w:hAnsi="Arial" w:cs="Arial"/>
          <w:i/>
          <w:iCs/>
        </w:rPr>
        <w:t>Verywell</w:t>
      </w:r>
      <w:proofErr w:type="spellEnd"/>
      <w:r w:rsidRPr="003602CF">
        <w:rPr>
          <w:rFonts w:ascii="Arial" w:hAnsi="Arial" w:cs="Arial"/>
          <w:i/>
          <w:iCs/>
        </w:rPr>
        <w:t xml:space="preserve"> Mind</w:t>
      </w:r>
      <w:r w:rsidRPr="003602CF">
        <w:rPr>
          <w:rFonts w:ascii="Arial" w:hAnsi="Arial" w:cs="Arial"/>
        </w:rPr>
        <w:t xml:space="preserve">, 27 April. Available at: </w:t>
      </w:r>
      <w:hyperlink r:id="rId42" w:history="1">
        <w:r w:rsidRPr="003602CF">
          <w:rPr>
            <w:rStyle w:val="Hyperlink"/>
            <w:rFonts w:ascii="Arial" w:hAnsi="Arial" w:cs="Arial"/>
          </w:rPr>
          <w:t>Support and Criticism of Piaget's Stage Theory</w:t>
        </w:r>
      </w:hyperlink>
      <w:r w:rsidRPr="003602CF">
        <w:rPr>
          <w:rFonts w:ascii="Arial" w:hAnsi="Arial" w:cs="Arial"/>
        </w:rPr>
        <w:t xml:space="preserve"> (Accessed: 20 May 2026).</w:t>
      </w:r>
    </w:p>
    <w:p w14:paraId="64541093" w14:textId="77777777" w:rsidR="00052E1B" w:rsidRPr="003602CF" w:rsidRDefault="00052E1B" w:rsidP="003602CF">
      <w:pPr>
        <w:spacing w:line="360" w:lineRule="auto"/>
        <w:jc w:val="both"/>
        <w:rPr>
          <w:rFonts w:ascii="Arial" w:hAnsi="Arial" w:cs="Arial"/>
        </w:rPr>
      </w:pPr>
      <w:r w:rsidRPr="003602CF">
        <w:rPr>
          <w:rFonts w:ascii="Arial" w:hAnsi="Arial" w:cs="Arial"/>
        </w:rPr>
        <w:lastRenderedPageBreak/>
        <w:t xml:space="preserve">Children and Young People's Commissioner Scotland (2026) UNCRC Simplified Articles. Available at: </w:t>
      </w:r>
      <w:hyperlink r:id="rId43" w:history="1">
        <w:r w:rsidRPr="003602CF">
          <w:rPr>
            <w:rStyle w:val="Hyperlink"/>
            <w:rFonts w:ascii="Arial" w:hAnsi="Arial" w:cs="Arial"/>
          </w:rPr>
          <w:t>UNCRC Article 12 - I have the right to be listened to and taken seriously. - CYPCS</w:t>
        </w:r>
      </w:hyperlink>
      <w:r w:rsidRPr="003602CF">
        <w:rPr>
          <w:rFonts w:ascii="Arial" w:hAnsi="Arial" w:cs="Arial"/>
        </w:rPr>
        <w:t xml:space="preserve"> (21 May 2026).</w:t>
      </w:r>
    </w:p>
    <w:p w14:paraId="080CB511" w14:textId="77777777" w:rsidR="00052E1B" w:rsidRPr="003602CF" w:rsidRDefault="00052E1B" w:rsidP="003602CF">
      <w:pPr>
        <w:spacing w:line="360" w:lineRule="auto"/>
        <w:jc w:val="both"/>
        <w:rPr>
          <w:rFonts w:ascii="Arial" w:hAnsi="Arial" w:cs="Arial"/>
        </w:rPr>
      </w:pPr>
      <w:r w:rsidRPr="003602CF">
        <w:rPr>
          <w:rFonts w:ascii="Arial" w:hAnsi="Arial" w:cs="Arial"/>
        </w:rPr>
        <w:t xml:space="preserve">Connect Childcare (2024) ‘Building Strong Partnerships in Childcare’, </w:t>
      </w:r>
      <w:r w:rsidRPr="003602CF">
        <w:rPr>
          <w:rFonts w:ascii="Arial" w:hAnsi="Arial" w:cs="Arial"/>
          <w:i/>
          <w:iCs/>
        </w:rPr>
        <w:t>Connect Childcare</w:t>
      </w:r>
      <w:r w:rsidRPr="003602CF">
        <w:rPr>
          <w:rFonts w:ascii="Arial" w:hAnsi="Arial" w:cs="Arial"/>
        </w:rPr>
        <w:t xml:space="preserve">, 27 July. Available at: </w:t>
      </w:r>
      <w:hyperlink r:id="rId44" w:history="1">
        <w:r w:rsidRPr="003602CF">
          <w:rPr>
            <w:rStyle w:val="Hyperlink"/>
            <w:rFonts w:ascii="Arial" w:hAnsi="Arial" w:cs="Arial"/>
          </w:rPr>
          <w:t>Building Strong Partnerships in Childcare</w:t>
        </w:r>
      </w:hyperlink>
      <w:r w:rsidRPr="003602CF">
        <w:rPr>
          <w:rFonts w:ascii="Arial" w:hAnsi="Arial" w:cs="Arial"/>
        </w:rPr>
        <w:t xml:space="preserve"> (Accessed: 20 May 2026).</w:t>
      </w:r>
    </w:p>
    <w:p w14:paraId="6A8B0299" w14:textId="77777777" w:rsidR="00052E1B" w:rsidRPr="003602CF" w:rsidRDefault="00052E1B" w:rsidP="003602CF">
      <w:pPr>
        <w:spacing w:line="360" w:lineRule="auto"/>
        <w:jc w:val="both"/>
        <w:rPr>
          <w:rFonts w:ascii="Arial" w:hAnsi="Arial" w:cs="Arial"/>
        </w:rPr>
      </w:pPr>
      <w:r w:rsidRPr="003602CF">
        <w:rPr>
          <w:rFonts w:ascii="Arial" w:hAnsi="Arial" w:cs="Arial"/>
        </w:rPr>
        <w:t xml:space="preserve">Connect Childcare (2024) ‘Planning and Observation in Early Years Education’ </w:t>
      </w:r>
      <w:r w:rsidRPr="003602CF">
        <w:rPr>
          <w:rFonts w:ascii="Arial" w:hAnsi="Arial" w:cs="Arial"/>
          <w:i/>
          <w:iCs/>
        </w:rPr>
        <w:t>Connect Childcare</w:t>
      </w:r>
      <w:r w:rsidRPr="003602CF">
        <w:rPr>
          <w:rFonts w:ascii="Arial" w:hAnsi="Arial" w:cs="Arial"/>
        </w:rPr>
        <w:t xml:space="preserve">, 18 April. Available at: </w:t>
      </w:r>
      <w:hyperlink r:id="rId45" w:history="1">
        <w:r w:rsidRPr="003602CF">
          <w:rPr>
            <w:rStyle w:val="Hyperlink"/>
            <w:rFonts w:ascii="Arial" w:hAnsi="Arial" w:cs="Arial"/>
          </w:rPr>
          <w:t>Planning and Observation in Early Years Education</w:t>
        </w:r>
      </w:hyperlink>
      <w:r w:rsidRPr="003602CF">
        <w:rPr>
          <w:rFonts w:ascii="Arial" w:hAnsi="Arial" w:cs="Arial"/>
        </w:rPr>
        <w:t xml:space="preserve"> (21 May 2026).</w:t>
      </w:r>
    </w:p>
    <w:p w14:paraId="71EF94FA" w14:textId="77777777" w:rsidR="00052E1B" w:rsidRPr="003602CF" w:rsidRDefault="00052E1B" w:rsidP="003602CF">
      <w:pPr>
        <w:spacing w:line="360" w:lineRule="auto"/>
        <w:jc w:val="both"/>
        <w:rPr>
          <w:rFonts w:ascii="Arial" w:hAnsi="Arial" w:cs="Arial"/>
        </w:rPr>
      </w:pPr>
      <w:r w:rsidRPr="003602CF">
        <w:rPr>
          <w:rFonts w:ascii="Arial" w:hAnsi="Arial" w:cs="Arial"/>
        </w:rPr>
        <w:t xml:space="preserve">Daniels, H., Cole, M. and </w:t>
      </w:r>
      <w:proofErr w:type="spellStart"/>
      <w:r w:rsidRPr="003602CF">
        <w:rPr>
          <w:rFonts w:ascii="Arial" w:hAnsi="Arial" w:cs="Arial"/>
        </w:rPr>
        <w:t>Wertsch</w:t>
      </w:r>
      <w:proofErr w:type="spellEnd"/>
      <w:r w:rsidRPr="003602CF">
        <w:rPr>
          <w:rFonts w:ascii="Arial" w:hAnsi="Arial" w:cs="Arial"/>
        </w:rPr>
        <w:t>, J.V.  (2007) </w:t>
      </w:r>
      <w:r w:rsidRPr="003602CF">
        <w:rPr>
          <w:rFonts w:ascii="Arial" w:hAnsi="Arial" w:cs="Arial"/>
          <w:i/>
          <w:iCs/>
        </w:rPr>
        <w:t xml:space="preserve">The </w:t>
      </w:r>
      <w:proofErr w:type="spellStart"/>
      <w:r w:rsidRPr="003602CF">
        <w:rPr>
          <w:rFonts w:ascii="Arial" w:hAnsi="Arial" w:cs="Arial"/>
          <w:i/>
          <w:iCs/>
        </w:rPr>
        <w:t>cambridge</w:t>
      </w:r>
      <w:proofErr w:type="spellEnd"/>
      <w:r w:rsidRPr="003602CF">
        <w:rPr>
          <w:rFonts w:ascii="Arial" w:hAnsi="Arial" w:cs="Arial"/>
          <w:i/>
          <w:iCs/>
        </w:rPr>
        <w:t xml:space="preserve"> companion to Vygotsky</w:t>
      </w:r>
      <w:r w:rsidRPr="003602CF">
        <w:rPr>
          <w:rFonts w:ascii="Arial" w:hAnsi="Arial" w:cs="Arial"/>
        </w:rPr>
        <w:t>. Cambridge University Press.</w:t>
      </w:r>
    </w:p>
    <w:p w14:paraId="0F331C28" w14:textId="77777777" w:rsidR="00052E1B" w:rsidRPr="003602CF" w:rsidRDefault="00052E1B" w:rsidP="003602CF">
      <w:pPr>
        <w:spacing w:line="360" w:lineRule="auto"/>
        <w:jc w:val="both"/>
        <w:rPr>
          <w:rFonts w:ascii="Arial" w:hAnsi="Arial" w:cs="Arial"/>
        </w:rPr>
      </w:pPr>
      <w:r w:rsidRPr="003602CF">
        <w:rPr>
          <w:rFonts w:ascii="Arial" w:hAnsi="Arial" w:cs="Arial"/>
        </w:rPr>
        <w:t xml:space="preserve">Department for Education (DfE) (2026) </w:t>
      </w:r>
      <w:r w:rsidRPr="003602CF">
        <w:rPr>
          <w:rFonts w:ascii="Arial" w:hAnsi="Arial" w:cs="Arial"/>
          <w:i/>
          <w:iCs/>
        </w:rPr>
        <w:t xml:space="preserve">Interactions. </w:t>
      </w:r>
      <w:r w:rsidRPr="003602CF">
        <w:rPr>
          <w:rFonts w:ascii="Arial" w:hAnsi="Arial" w:cs="Arial"/>
        </w:rPr>
        <w:t xml:space="preserve">Available at: </w:t>
      </w:r>
      <w:hyperlink r:id="rId46" w:history="1">
        <w:r w:rsidRPr="003602CF">
          <w:rPr>
            <w:rStyle w:val="Hyperlink"/>
            <w:rFonts w:ascii="Arial" w:hAnsi="Arial" w:cs="Arial"/>
            <w:color w:val="auto"/>
          </w:rPr>
          <w:t xml:space="preserve">Help for early years </w:t>
        </w:r>
        <w:proofErr w:type="gramStart"/>
        <w:r w:rsidRPr="003602CF">
          <w:rPr>
            <w:rStyle w:val="Hyperlink"/>
            <w:rFonts w:ascii="Arial" w:hAnsi="Arial" w:cs="Arial"/>
            <w:color w:val="auto"/>
          </w:rPr>
          <w:t>providers :</w:t>
        </w:r>
        <w:proofErr w:type="gramEnd"/>
        <w:r w:rsidRPr="003602CF">
          <w:rPr>
            <w:rStyle w:val="Hyperlink"/>
            <w:rFonts w:ascii="Arial" w:hAnsi="Arial" w:cs="Arial"/>
            <w:color w:val="auto"/>
          </w:rPr>
          <w:t xml:space="preserve"> Interactions</w:t>
        </w:r>
      </w:hyperlink>
      <w:r w:rsidRPr="003602CF">
        <w:rPr>
          <w:rFonts w:ascii="Arial" w:hAnsi="Arial" w:cs="Arial"/>
        </w:rPr>
        <w:t xml:space="preserve"> (Accessed: 19 May 2026).</w:t>
      </w:r>
    </w:p>
    <w:p w14:paraId="36CBDC36" w14:textId="77777777" w:rsidR="00052E1B" w:rsidRPr="003602CF" w:rsidRDefault="00052E1B" w:rsidP="003602CF">
      <w:pPr>
        <w:spacing w:line="360" w:lineRule="auto"/>
        <w:jc w:val="both"/>
        <w:rPr>
          <w:rFonts w:ascii="Arial" w:hAnsi="Arial" w:cs="Arial"/>
        </w:rPr>
      </w:pPr>
      <w:r w:rsidRPr="003602CF">
        <w:rPr>
          <w:rFonts w:ascii="Arial" w:hAnsi="Arial" w:cs="Arial"/>
        </w:rPr>
        <w:t xml:space="preserve">Department for Education (DfE) (2026) </w:t>
      </w:r>
      <w:r w:rsidRPr="003602CF">
        <w:rPr>
          <w:rFonts w:ascii="Arial" w:hAnsi="Arial" w:cs="Arial"/>
          <w:i/>
          <w:iCs/>
        </w:rPr>
        <w:t>Meeting the needs of all children</w:t>
      </w:r>
      <w:r w:rsidRPr="003602CF">
        <w:rPr>
          <w:rFonts w:ascii="Arial" w:hAnsi="Arial" w:cs="Arial"/>
        </w:rPr>
        <w:t xml:space="preserve">. Available at: </w:t>
      </w:r>
      <w:hyperlink r:id="rId47" w:history="1">
        <w:r w:rsidRPr="003602CF">
          <w:rPr>
            <w:rStyle w:val="Hyperlink"/>
            <w:rFonts w:ascii="Arial" w:hAnsi="Arial" w:cs="Arial"/>
            <w:color w:val="auto"/>
          </w:rPr>
          <w:t>Help for early years providers: meeting the needs of all children</w:t>
        </w:r>
      </w:hyperlink>
      <w:r w:rsidRPr="003602CF">
        <w:rPr>
          <w:rFonts w:ascii="Arial" w:hAnsi="Arial" w:cs="Arial"/>
        </w:rPr>
        <w:t xml:space="preserve"> (Accessed: 19 May 2026).</w:t>
      </w:r>
    </w:p>
    <w:p w14:paraId="45CBC781" w14:textId="77777777" w:rsidR="00052E1B" w:rsidRPr="003602CF" w:rsidRDefault="00052E1B" w:rsidP="003602CF">
      <w:pPr>
        <w:spacing w:line="360" w:lineRule="auto"/>
        <w:jc w:val="both"/>
        <w:rPr>
          <w:rFonts w:ascii="Arial" w:hAnsi="Arial" w:cs="Arial"/>
        </w:rPr>
      </w:pPr>
      <w:r w:rsidRPr="003602CF">
        <w:rPr>
          <w:rFonts w:ascii="Arial" w:hAnsi="Arial" w:cs="Arial"/>
        </w:rPr>
        <w:t xml:space="preserve">Dixon, S., Kendall, B., Driscoll, J. and Pope, C. (2022) ‘Supporting The ‘Multi’ In Multi-Agency Working: Learning with and from Each Other Could Enable Multi-Agency Safeguarding.’ British Journal of General Practice, 72(722), pp. 438-439. Available at: </w:t>
      </w:r>
      <w:hyperlink r:id="rId48" w:history="1">
        <w:r w:rsidRPr="003602CF">
          <w:rPr>
            <w:rStyle w:val="Hyperlink"/>
            <w:rFonts w:ascii="Arial" w:hAnsi="Arial" w:cs="Arial"/>
          </w:rPr>
          <w:t>https://doi.org/10.3399/bjgp22X720617</w:t>
        </w:r>
      </w:hyperlink>
      <w:r w:rsidRPr="003602CF">
        <w:rPr>
          <w:rFonts w:ascii="Arial" w:hAnsi="Arial" w:cs="Arial"/>
        </w:rPr>
        <w:t xml:space="preserve"> (Accessed: 20 May 2026).</w:t>
      </w:r>
    </w:p>
    <w:p w14:paraId="35B16912" w14:textId="77777777" w:rsidR="00052E1B" w:rsidRPr="003602CF" w:rsidRDefault="00052E1B" w:rsidP="003602CF">
      <w:pPr>
        <w:spacing w:line="360" w:lineRule="auto"/>
        <w:jc w:val="both"/>
        <w:rPr>
          <w:rFonts w:ascii="Arial" w:hAnsi="Arial" w:cs="Arial"/>
        </w:rPr>
      </w:pPr>
      <w:r w:rsidRPr="003602CF">
        <w:rPr>
          <w:rFonts w:ascii="Arial" w:hAnsi="Arial" w:cs="Arial"/>
        </w:rPr>
        <w:t xml:space="preserve">Early Education (2021) </w:t>
      </w:r>
      <w:r w:rsidRPr="003602CF">
        <w:rPr>
          <w:rFonts w:ascii="Arial" w:hAnsi="Arial" w:cs="Arial"/>
          <w:i/>
          <w:iCs/>
        </w:rPr>
        <w:t xml:space="preserve">Cultural Capital. </w:t>
      </w:r>
      <w:r w:rsidRPr="003602CF">
        <w:rPr>
          <w:rFonts w:ascii="Arial" w:hAnsi="Arial" w:cs="Arial"/>
        </w:rPr>
        <w:t xml:space="preserve">Available at: </w:t>
      </w:r>
      <w:hyperlink r:id="rId49" w:history="1">
        <w:r w:rsidRPr="003602CF">
          <w:rPr>
            <w:rStyle w:val="Hyperlink"/>
            <w:rFonts w:ascii="Arial" w:hAnsi="Arial" w:cs="Arial"/>
          </w:rPr>
          <w:t>Cultural capital - Early Education</w:t>
        </w:r>
      </w:hyperlink>
      <w:r w:rsidRPr="003602CF">
        <w:rPr>
          <w:rFonts w:ascii="Arial" w:hAnsi="Arial" w:cs="Arial"/>
        </w:rPr>
        <w:t xml:space="preserve"> (Accessed: 20 May 2026).</w:t>
      </w:r>
    </w:p>
    <w:p w14:paraId="72189CC5" w14:textId="77777777" w:rsidR="00052E1B" w:rsidRPr="003602CF" w:rsidRDefault="00052E1B" w:rsidP="003602CF">
      <w:pPr>
        <w:spacing w:line="360" w:lineRule="auto"/>
        <w:jc w:val="both"/>
        <w:rPr>
          <w:rFonts w:ascii="Arial" w:hAnsi="Arial" w:cs="Arial"/>
        </w:rPr>
      </w:pPr>
      <w:r w:rsidRPr="003602CF">
        <w:rPr>
          <w:rFonts w:ascii="Arial" w:hAnsi="Arial" w:cs="Arial"/>
        </w:rPr>
        <w:t xml:space="preserve">Early Years Alliance (no date) </w:t>
      </w:r>
      <w:r w:rsidRPr="003602CF">
        <w:rPr>
          <w:rFonts w:ascii="Arial" w:hAnsi="Arial" w:cs="Arial"/>
          <w:i/>
          <w:iCs/>
        </w:rPr>
        <w:t>Equality and Inclusive Practice</w:t>
      </w:r>
      <w:r w:rsidRPr="003602CF">
        <w:rPr>
          <w:rFonts w:ascii="Arial" w:hAnsi="Arial" w:cs="Arial"/>
        </w:rPr>
        <w:t xml:space="preserve">. Available at: </w:t>
      </w:r>
      <w:hyperlink r:id="rId50" w:history="1">
        <w:r w:rsidRPr="003602CF">
          <w:rPr>
            <w:rStyle w:val="Hyperlink"/>
            <w:rFonts w:ascii="Arial" w:hAnsi="Arial" w:cs="Arial"/>
          </w:rPr>
          <w:t>Equality and inclusive practice | www.eyalliance.org.uk</w:t>
        </w:r>
      </w:hyperlink>
      <w:r w:rsidRPr="003602CF">
        <w:rPr>
          <w:rFonts w:ascii="Arial" w:hAnsi="Arial" w:cs="Arial"/>
        </w:rPr>
        <w:t xml:space="preserve"> (21 May 2026).</w:t>
      </w:r>
    </w:p>
    <w:p w14:paraId="35432B7A" w14:textId="77777777" w:rsidR="00052E1B" w:rsidRPr="003602CF" w:rsidRDefault="00052E1B" w:rsidP="003602CF">
      <w:pPr>
        <w:spacing w:line="360" w:lineRule="auto"/>
        <w:jc w:val="both"/>
        <w:rPr>
          <w:rFonts w:ascii="Arial" w:hAnsi="Arial" w:cs="Arial"/>
        </w:rPr>
      </w:pPr>
      <w:r w:rsidRPr="003602CF">
        <w:rPr>
          <w:rFonts w:ascii="Arial" w:hAnsi="Arial" w:cs="Arial"/>
        </w:rPr>
        <w:t>Edmondson, S. (2025) ‘How Lesson Observation Supports Great Teaching: A Detailed Guide​</w:t>
      </w:r>
      <w:r w:rsidRPr="003602CF">
        <w:rPr>
          <w:rFonts w:ascii="Arial" w:hAnsi="Arial" w:cs="Arial"/>
          <w:b/>
          <w:bCs/>
        </w:rPr>
        <w:t xml:space="preserve">’ </w:t>
      </w:r>
      <w:r w:rsidRPr="003602CF">
        <w:rPr>
          <w:rFonts w:ascii="Arial" w:hAnsi="Arial" w:cs="Arial"/>
          <w:i/>
          <w:iCs/>
        </w:rPr>
        <w:t>IRIS Connect</w:t>
      </w:r>
      <w:r w:rsidRPr="003602CF">
        <w:rPr>
          <w:rFonts w:ascii="Arial" w:hAnsi="Arial" w:cs="Arial"/>
        </w:rPr>
        <w:t xml:space="preserve">, 24 October. Available at: </w:t>
      </w:r>
      <w:hyperlink r:id="rId51" w:history="1">
        <w:r w:rsidRPr="003602CF">
          <w:rPr>
            <w:rStyle w:val="Hyperlink"/>
            <w:rFonts w:ascii="Arial" w:hAnsi="Arial" w:cs="Arial"/>
          </w:rPr>
          <w:t>How Lesson Observation Supports Great Teaching: A Detailed Guide</w:t>
        </w:r>
      </w:hyperlink>
      <w:r w:rsidRPr="003602CF">
        <w:rPr>
          <w:rFonts w:ascii="Arial" w:hAnsi="Arial" w:cs="Arial"/>
        </w:rPr>
        <w:t xml:space="preserve"> (21 May 2026).</w:t>
      </w:r>
    </w:p>
    <w:p w14:paraId="6CE7AF2D" w14:textId="77777777" w:rsidR="00052E1B" w:rsidRPr="003602CF" w:rsidRDefault="00052E1B" w:rsidP="003602CF">
      <w:pPr>
        <w:spacing w:line="360" w:lineRule="auto"/>
        <w:jc w:val="both"/>
        <w:rPr>
          <w:rFonts w:ascii="Arial" w:hAnsi="Arial" w:cs="Arial"/>
        </w:rPr>
      </w:pPr>
      <w:r w:rsidRPr="003602CF">
        <w:rPr>
          <w:rFonts w:ascii="Arial" w:hAnsi="Arial" w:cs="Arial"/>
        </w:rPr>
        <w:t xml:space="preserve">Education Workforce Council (2023) Leading Reflective Practice – Reviewing the Evidence. Available at: </w:t>
      </w:r>
      <w:hyperlink r:id="rId52" w:history="1">
        <w:r w:rsidRPr="003602CF">
          <w:rPr>
            <w:rStyle w:val="Hyperlink"/>
            <w:rFonts w:ascii="Arial" w:hAnsi="Arial" w:cs="Arial"/>
          </w:rPr>
          <w:t>Leading Reflective Practice - Reviewing the Evidence</w:t>
        </w:r>
      </w:hyperlink>
      <w:r w:rsidRPr="003602CF">
        <w:rPr>
          <w:rFonts w:ascii="Arial" w:hAnsi="Arial" w:cs="Arial"/>
        </w:rPr>
        <w:t xml:space="preserve"> (21 May 2026).</w:t>
      </w:r>
    </w:p>
    <w:p w14:paraId="0F38329C" w14:textId="77777777" w:rsidR="00052E1B" w:rsidRPr="003602CF" w:rsidRDefault="00052E1B" w:rsidP="003602CF">
      <w:pPr>
        <w:spacing w:line="360" w:lineRule="auto"/>
        <w:jc w:val="both"/>
        <w:rPr>
          <w:rFonts w:ascii="Arial" w:hAnsi="Arial" w:cs="Arial"/>
        </w:rPr>
      </w:pPr>
      <w:r w:rsidRPr="003602CF">
        <w:rPr>
          <w:rFonts w:ascii="Arial" w:hAnsi="Arial" w:cs="Arial"/>
        </w:rPr>
        <w:lastRenderedPageBreak/>
        <w:t xml:space="preserve">Equality and Human rights Commission (2016) </w:t>
      </w:r>
      <w:r w:rsidRPr="003602CF">
        <w:rPr>
          <w:rFonts w:ascii="Arial" w:hAnsi="Arial" w:cs="Arial"/>
          <w:i/>
          <w:iCs/>
        </w:rPr>
        <w:t xml:space="preserve">What is the Equality Act? </w:t>
      </w:r>
      <w:r w:rsidRPr="003602CF">
        <w:rPr>
          <w:rFonts w:ascii="Arial" w:hAnsi="Arial" w:cs="Arial"/>
        </w:rPr>
        <w:t xml:space="preserve">Available at: </w:t>
      </w:r>
      <w:hyperlink r:id="rId53" w:history="1">
        <w:r w:rsidRPr="003602CF">
          <w:rPr>
            <w:rStyle w:val="Hyperlink"/>
            <w:rFonts w:ascii="Arial" w:hAnsi="Arial" w:cs="Arial"/>
          </w:rPr>
          <w:t>What is the Equality Act? | EHRC</w:t>
        </w:r>
      </w:hyperlink>
      <w:r w:rsidRPr="003602CF">
        <w:rPr>
          <w:rFonts w:ascii="Arial" w:hAnsi="Arial" w:cs="Arial"/>
        </w:rPr>
        <w:t xml:space="preserve"> (21 May 2026).</w:t>
      </w:r>
    </w:p>
    <w:p w14:paraId="79FA3574" w14:textId="77777777" w:rsidR="00052E1B" w:rsidRPr="003602CF" w:rsidRDefault="00052E1B" w:rsidP="003602CF">
      <w:pPr>
        <w:spacing w:line="360" w:lineRule="auto"/>
        <w:jc w:val="both"/>
        <w:rPr>
          <w:rFonts w:ascii="Arial" w:hAnsi="Arial" w:cs="Arial"/>
        </w:rPr>
      </w:pPr>
      <w:r w:rsidRPr="003602CF">
        <w:rPr>
          <w:rFonts w:ascii="Arial" w:hAnsi="Arial" w:cs="Arial"/>
        </w:rPr>
        <w:t>Estyn (2024) ‘The Impact of Working in Partnership to Support Children’s Development and Well-Being’,</w:t>
      </w:r>
      <w:r w:rsidRPr="003602CF">
        <w:rPr>
          <w:rFonts w:ascii="Arial" w:hAnsi="Arial" w:cs="Arial"/>
          <w:b/>
          <w:bCs/>
        </w:rPr>
        <w:t xml:space="preserve"> </w:t>
      </w:r>
      <w:r w:rsidRPr="003602CF">
        <w:rPr>
          <w:rFonts w:ascii="Arial" w:hAnsi="Arial" w:cs="Arial"/>
          <w:i/>
          <w:iCs/>
        </w:rPr>
        <w:t>Estyn</w:t>
      </w:r>
      <w:r w:rsidRPr="003602CF">
        <w:rPr>
          <w:rFonts w:ascii="Arial" w:hAnsi="Arial" w:cs="Arial"/>
          <w:b/>
          <w:bCs/>
          <w:i/>
          <w:iCs/>
        </w:rPr>
        <w:t xml:space="preserve">, </w:t>
      </w:r>
      <w:r w:rsidRPr="003602CF">
        <w:rPr>
          <w:rFonts w:ascii="Arial" w:hAnsi="Arial" w:cs="Arial"/>
        </w:rPr>
        <w:t xml:space="preserve">25 July. Available at: </w:t>
      </w:r>
      <w:hyperlink r:id="rId54" w:history="1">
        <w:r w:rsidRPr="003602CF">
          <w:rPr>
            <w:rStyle w:val="Hyperlink"/>
            <w:rFonts w:ascii="Arial" w:hAnsi="Arial" w:cs="Arial"/>
          </w:rPr>
          <w:t>The impact of working in partnership to support children’s development and well-being. - Estyn</w:t>
        </w:r>
      </w:hyperlink>
      <w:r w:rsidRPr="003602CF">
        <w:rPr>
          <w:rFonts w:ascii="Arial" w:hAnsi="Arial" w:cs="Arial"/>
        </w:rPr>
        <w:t xml:space="preserve"> (Accessed: 20 May 2026).</w:t>
      </w:r>
    </w:p>
    <w:p w14:paraId="0EE1987B" w14:textId="77777777" w:rsidR="00052E1B" w:rsidRPr="003602CF" w:rsidRDefault="00052E1B" w:rsidP="003602CF">
      <w:pPr>
        <w:spacing w:line="360" w:lineRule="auto"/>
        <w:jc w:val="both"/>
        <w:rPr>
          <w:rFonts w:ascii="Arial" w:hAnsi="Arial" w:cs="Arial"/>
        </w:rPr>
      </w:pPr>
      <w:proofErr w:type="spellStart"/>
      <w:r w:rsidRPr="003602CF">
        <w:rPr>
          <w:rFonts w:ascii="Arial" w:hAnsi="Arial" w:cs="Arial"/>
        </w:rPr>
        <w:t>Flückiger</w:t>
      </w:r>
      <w:proofErr w:type="spellEnd"/>
      <w:r w:rsidRPr="003602CF">
        <w:rPr>
          <w:rFonts w:ascii="Arial" w:hAnsi="Arial" w:cs="Arial"/>
        </w:rPr>
        <w:t xml:space="preserve">, B., Dunn, J. and Stinson, M. (2018) ‘What supports and limits learning in the early years? Listening to the voices of 200 children’, </w:t>
      </w:r>
      <w:r w:rsidRPr="003602CF">
        <w:rPr>
          <w:rFonts w:ascii="Arial" w:hAnsi="Arial" w:cs="Arial"/>
          <w:i/>
          <w:iCs/>
        </w:rPr>
        <w:t>Australian Journal of Education,</w:t>
      </w:r>
      <w:r w:rsidRPr="003602CF">
        <w:rPr>
          <w:rFonts w:ascii="Arial" w:hAnsi="Arial" w:cs="Arial"/>
        </w:rPr>
        <w:t xml:space="preserve"> 62(2), pp. 94-107. Available at: </w:t>
      </w:r>
      <w:hyperlink r:id="rId55" w:history="1">
        <w:r w:rsidRPr="003602CF">
          <w:rPr>
            <w:rStyle w:val="Hyperlink"/>
            <w:rFonts w:ascii="Arial" w:hAnsi="Arial" w:cs="Arial"/>
            <w:color w:val="auto"/>
          </w:rPr>
          <w:t>What supports and limits learning in the early years? Listening to the voices of 200 children</w:t>
        </w:r>
      </w:hyperlink>
      <w:r w:rsidRPr="003602CF">
        <w:rPr>
          <w:rFonts w:ascii="Arial" w:hAnsi="Arial" w:cs="Arial"/>
        </w:rPr>
        <w:t xml:space="preserve"> (Accessed: 19 May 2026).</w:t>
      </w:r>
    </w:p>
    <w:p w14:paraId="7FA36B8A" w14:textId="77777777" w:rsidR="00052E1B" w:rsidRPr="003602CF" w:rsidRDefault="00052E1B" w:rsidP="003602CF">
      <w:pPr>
        <w:spacing w:line="360" w:lineRule="auto"/>
        <w:jc w:val="both"/>
        <w:rPr>
          <w:rFonts w:ascii="Arial" w:hAnsi="Arial" w:cs="Arial"/>
        </w:rPr>
      </w:pPr>
      <w:r w:rsidRPr="003602CF">
        <w:rPr>
          <w:rFonts w:ascii="Arial" w:hAnsi="Arial" w:cs="Arial"/>
        </w:rPr>
        <w:t xml:space="preserve">Forensic Science Regulator (2020) </w:t>
      </w:r>
      <w:r w:rsidRPr="003602CF">
        <w:rPr>
          <w:rFonts w:ascii="Arial" w:hAnsi="Arial" w:cs="Arial"/>
          <w:i/>
          <w:iCs/>
        </w:rPr>
        <w:t>Cognitive Bias Effects</w:t>
      </w:r>
      <w:r w:rsidRPr="003602CF">
        <w:rPr>
          <w:rFonts w:ascii="Arial" w:hAnsi="Arial" w:cs="Arial"/>
        </w:rPr>
        <w:t xml:space="preserve">. Birmingham: The Forensic Science Regulator. Available at: </w:t>
      </w:r>
      <w:hyperlink r:id="rId56" w:history="1">
        <w:r w:rsidRPr="003602CF">
          <w:rPr>
            <w:rStyle w:val="Hyperlink"/>
            <w:rFonts w:ascii="Arial" w:hAnsi="Arial" w:cs="Arial"/>
          </w:rPr>
          <w:t>Guidance on Cognitive Bias</w:t>
        </w:r>
      </w:hyperlink>
      <w:r w:rsidRPr="003602CF">
        <w:rPr>
          <w:rFonts w:ascii="Arial" w:hAnsi="Arial" w:cs="Arial"/>
        </w:rPr>
        <w:t xml:space="preserve"> (21 May 2026).</w:t>
      </w:r>
    </w:p>
    <w:p w14:paraId="3B618A90" w14:textId="77777777" w:rsidR="00052E1B" w:rsidRPr="003602CF" w:rsidRDefault="00052E1B" w:rsidP="003602CF">
      <w:pPr>
        <w:spacing w:line="360" w:lineRule="auto"/>
        <w:jc w:val="both"/>
        <w:rPr>
          <w:rFonts w:ascii="Arial" w:hAnsi="Arial" w:cs="Arial"/>
        </w:rPr>
      </w:pPr>
      <w:r w:rsidRPr="003602CF">
        <w:rPr>
          <w:rFonts w:ascii="Arial" w:hAnsi="Arial" w:cs="Arial"/>
        </w:rPr>
        <w:t xml:space="preserve">Frank, J. and McLarnon, J. (2020) </w:t>
      </w:r>
      <w:r w:rsidRPr="003602CF">
        <w:rPr>
          <w:rFonts w:ascii="Arial" w:hAnsi="Arial" w:cs="Arial"/>
          <w:i/>
          <w:iCs/>
        </w:rPr>
        <w:t>Key Principles of Practice</w:t>
      </w:r>
      <w:r w:rsidRPr="003602CF">
        <w:rPr>
          <w:rFonts w:ascii="Arial" w:hAnsi="Arial" w:cs="Arial"/>
        </w:rPr>
        <w:t xml:space="preserve">. The Children’s Society. </w:t>
      </w:r>
    </w:p>
    <w:p w14:paraId="280D92DA" w14:textId="77777777" w:rsidR="00052E1B" w:rsidRPr="003602CF" w:rsidRDefault="00052E1B" w:rsidP="003602CF">
      <w:pPr>
        <w:spacing w:line="360" w:lineRule="auto"/>
        <w:jc w:val="both"/>
        <w:rPr>
          <w:rFonts w:ascii="Arial" w:hAnsi="Arial" w:cs="Arial"/>
        </w:rPr>
      </w:pPr>
      <w:r w:rsidRPr="003602CF">
        <w:rPr>
          <w:rFonts w:ascii="Arial" w:hAnsi="Arial" w:cs="Arial"/>
        </w:rPr>
        <w:t xml:space="preserve">Government UK (2026) </w:t>
      </w:r>
      <w:r w:rsidRPr="003602CF">
        <w:rPr>
          <w:rFonts w:ascii="Arial" w:hAnsi="Arial" w:cs="Arial"/>
          <w:i/>
          <w:iCs/>
        </w:rPr>
        <w:t>Children with Special Educational Needs and Disabilities (SEND).</w:t>
      </w:r>
      <w:r w:rsidRPr="003602CF">
        <w:rPr>
          <w:rFonts w:ascii="Arial" w:hAnsi="Arial" w:cs="Arial"/>
        </w:rPr>
        <w:t xml:space="preserve"> Available at: </w:t>
      </w:r>
      <w:hyperlink r:id="rId57" w:history="1">
        <w:r w:rsidRPr="003602CF">
          <w:rPr>
            <w:rStyle w:val="Hyperlink"/>
            <w:rFonts w:ascii="Arial" w:hAnsi="Arial" w:cs="Arial"/>
          </w:rPr>
          <w:t>Children with special educational needs and disabilities (SEND): Overview - GOV.UK</w:t>
        </w:r>
      </w:hyperlink>
      <w:r w:rsidRPr="003602CF">
        <w:rPr>
          <w:rFonts w:ascii="Arial" w:hAnsi="Arial" w:cs="Arial"/>
          <w:b/>
          <w:bCs/>
        </w:rPr>
        <w:t xml:space="preserve"> </w:t>
      </w:r>
      <w:r w:rsidRPr="003602CF">
        <w:rPr>
          <w:rFonts w:ascii="Arial" w:hAnsi="Arial" w:cs="Arial"/>
        </w:rPr>
        <w:t>(Accessed: 20 May 2026).</w:t>
      </w:r>
    </w:p>
    <w:p w14:paraId="2BC77530" w14:textId="77777777" w:rsidR="00052E1B" w:rsidRPr="003602CF" w:rsidRDefault="00052E1B" w:rsidP="003602CF">
      <w:pPr>
        <w:spacing w:line="360" w:lineRule="auto"/>
        <w:jc w:val="both"/>
        <w:rPr>
          <w:rFonts w:ascii="Arial" w:hAnsi="Arial" w:cs="Arial"/>
        </w:rPr>
      </w:pPr>
      <w:r w:rsidRPr="003602CF">
        <w:rPr>
          <w:rFonts w:ascii="Arial" w:hAnsi="Arial" w:cs="Arial"/>
        </w:rPr>
        <w:t xml:space="preserve">Government UK (2026) </w:t>
      </w:r>
      <w:r w:rsidRPr="003602CF">
        <w:rPr>
          <w:rFonts w:ascii="Arial" w:hAnsi="Arial" w:cs="Arial"/>
          <w:i/>
          <w:iCs/>
        </w:rPr>
        <w:t xml:space="preserve">United Nations Convention on The Rights of The Child (UNCRC): How Legislation Underpins Implementation in England. </w:t>
      </w:r>
      <w:r w:rsidRPr="003602CF">
        <w:rPr>
          <w:rFonts w:ascii="Arial" w:hAnsi="Arial" w:cs="Arial"/>
        </w:rPr>
        <w:t xml:space="preserve">Available at: </w:t>
      </w:r>
      <w:hyperlink r:id="rId58" w:history="1">
        <w:r w:rsidRPr="003602CF">
          <w:rPr>
            <w:rStyle w:val="Hyperlink"/>
            <w:rFonts w:ascii="Arial" w:hAnsi="Arial" w:cs="Arial"/>
          </w:rPr>
          <w:t>United Nations Convention on the Rights of the Child (UNCRC): how legislation underpins implementation in England - GOV.UK</w:t>
        </w:r>
      </w:hyperlink>
      <w:r w:rsidRPr="003602CF">
        <w:rPr>
          <w:rFonts w:ascii="Arial" w:hAnsi="Arial" w:cs="Arial"/>
          <w:b/>
          <w:bCs/>
        </w:rPr>
        <w:t xml:space="preserve"> (</w:t>
      </w:r>
      <w:r w:rsidRPr="003602CF">
        <w:rPr>
          <w:rFonts w:ascii="Arial" w:hAnsi="Arial" w:cs="Arial"/>
        </w:rPr>
        <w:t>21 May 2026).</w:t>
      </w:r>
    </w:p>
    <w:p w14:paraId="1DE76A90" w14:textId="77777777" w:rsidR="00052E1B" w:rsidRPr="003602CF" w:rsidRDefault="00052E1B" w:rsidP="003602CF">
      <w:pPr>
        <w:spacing w:line="360" w:lineRule="auto"/>
        <w:jc w:val="both"/>
        <w:rPr>
          <w:rFonts w:ascii="Arial" w:hAnsi="Arial" w:cs="Arial"/>
        </w:rPr>
      </w:pPr>
      <w:r w:rsidRPr="003602CF">
        <w:rPr>
          <w:rFonts w:ascii="Arial" w:hAnsi="Arial" w:cs="Arial"/>
          <w:i/>
          <w:iCs/>
        </w:rPr>
        <w:t xml:space="preserve">Gowrie (2026) Lev Vygotsky's Theory of Child Development. </w:t>
      </w:r>
      <w:r w:rsidRPr="003602CF">
        <w:rPr>
          <w:rFonts w:ascii="Arial" w:hAnsi="Arial" w:cs="Arial"/>
        </w:rPr>
        <w:t xml:space="preserve">Available at: </w:t>
      </w:r>
      <w:hyperlink r:id="rId59" w:history="1">
        <w:r w:rsidRPr="003602CF">
          <w:rPr>
            <w:rStyle w:val="Hyperlink"/>
            <w:rFonts w:ascii="Arial" w:hAnsi="Arial" w:cs="Arial"/>
          </w:rPr>
          <w:t>Lev Vygotsky's Theory of Child Development - Gowrie NSW</w:t>
        </w:r>
      </w:hyperlink>
      <w:r w:rsidRPr="003602CF">
        <w:rPr>
          <w:rFonts w:ascii="Arial" w:hAnsi="Arial" w:cs="Arial"/>
        </w:rPr>
        <w:t xml:space="preserve">  (Accessed: 18 May 2026).</w:t>
      </w:r>
    </w:p>
    <w:p w14:paraId="51EFCBA9" w14:textId="77777777" w:rsidR="00052E1B" w:rsidRPr="003602CF" w:rsidRDefault="00052E1B" w:rsidP="003602CF">
      <w:pPr>
        <w:spacing w:line="360" w:lineRule="auto"/>
        <w:jc w:val="both"/>
        <w:rPr>
          <w:rFonts w:ascii="Arial" w:hAnsi="Arial" w:cs="Arial"/>
        </w:rPr>
      </w:pPr>
      <w:r w:rsidRPr="003602CF">
        <w:rPr>
          <w:rFonts w:ascii="Arial" w:hAnsi="Arial" w:cs="Arial"/>
        </w:rPr>
        <w:t xml:space="preserve">Gowrie New South Wales (2026) </w:t>
      </w:r>
      <w:r w:rsidRPr="003602CF">
        <w:rPr>
          <w:rFonts w:ascii="Arial" w:hAnsi="Arial" w:cs="Arial"/>
          <w:i/>
          <w:iCs/>
        </w:rPr>
        <w:t>Lev Vygotsky's Theory of Child Development - Gowrie NSW</w:t>
      </w:r>
      <w:r w:rsidRPr="003602CF">
        <w:rPr>
          <w:rFonts w:ascii="Arial" w:hAnsi="Arial" w:cs="Arial"/>
        </w:rPr>
        <w:t xml:space="preserve">. Available at: </w:t>
      </w:r>
      <w:hyperlink r:id="rId60" w:history="1">
        <w:r w:rsidRPr="003602CF">
          <w:rPr>
            <w:rStyle w:val="Hyperlink"/>
            <w:rFonts w:ascii="Arial" w:hAnsi="Arial" w:cs="Arial"/>
          </w:rPr>
          <w:t>Lev Vygotsky's Theory of Child Development - Gowrie NSW</w:t>
        </w:r>
      </w:hyperlink>
      <w:r w:rsidRPr="003602CF">
        <w:rPr>
          <w:rFonts w:ascii="Arial" w:hAnsi="Arial" w:cs="Arial"/>
        </w:rPr>
        <w:t xml:space="preserve"> (Accessed: 20 May 2026).</w:t>
      </w:r>
    </w:p>
    <w:p w14:paraId="7764F8D2" w14:textId="77777777" w:rsidR="00052E1B" w:rsidRPr="003602CF" w:rsidRDefault="00052E1B" w:rsidP="003602CF">
      <w:pPr>
        <w:spacing w:line="360" w:lineRule="auto"/>
        <w:jc w:val="both"/>
        <w:rPr>
          <w:rFonts w:ascii="Arial" w:hAnsi="Arial" w:cs="Arial"/>
        </w:rPr>
      </w:pPr>
      <w:r w:rsidRPr="003602CF">
        <w:rPr>
          <w:rFonts w:ascii="Arial" w:hAnsi="Arial" w:cs="Arial"/>
        </w:rPr>
        <w:t xml:space="preserve">Health and Care Learning (no date) </w:t>
      </w:r>
      <w:r w:rsidRPr="003602CF">
        <w:rPr>
          <w:rFonts w:ascii="Arial" w:hAnsi="Arial" w:cs="Arial"/>
          <w:i/>
          <w:iCs/>
        </w:rPr>
        <w:t>How Psychological Perspectives Relate to Child Development and Behaviour</w:t>
      </w:r>
      <w:r w:rsidRPr="003602CF">
        <w:rPr>
          <w:rFonts w:ascii="Arial" w:hAnsi="Arial" w:cs="Arial"/>
        </w:rPr>
        <w:t xml:space="preserve">. Available at: </w:t>
      </w:r>
      <w:hyperlink r:id="rId61" w:history="1">
        <w:r w:rsidRPr="003602CF">
          <w:rPr>
            <w:rStyle w:val="Hyperlink"/>
            <w:rFonts w:ascii="Arial" w:hAnsi="Arial" w:cs="Arial"/>
          </w:rPr>
          <w:t>wjec-ko-3-cognitive-approach-vygotsky_en.pdf</w:t>
        </w:r>
      </w:hyperlink>
      <w:r w:rsidRPr="003602CF">
        <w:rPr>
          <w:rFonts w:ascii="Arial" w:hAnsi="Arial" w:cs="Arial"/>
        </w:rPr>
        <w:t xml:space="preserve"> (21 May 2026).</w:t>
      </w:r>
    </w:p>
    <w:p w14:paraId="77AA75BD" w14:textId="77777777" w:rsidR="00052E1B" w:rsidRPr="003602CF" w:rsidRDefault="00052E1B" w:rsidP="003602CF">
      <w:pPr>
        <w:spacing w:line="360" w:lineRule="auto"/>
        <w:jc w:val="both"/>
        <w:rPr>
          <w:rFonts w:ascii="Arial" w:hAnsi="Arial" w:cs="Arial"/>
        </w:rPr>
      </w:pPr>
      <w:r w:rsidRPr="003602CF">
        <w:rPr>
          <w:rFonts w:ascii="Arial" w:hAnsi="Arial" w:cs="Arial"/>
        </w:rPr>
        <w:lastRenderedPageBreak/>
        <w:t xml:space="preserve">Health and Care Professional Council (2019) </w:t>
      </w:r>
      <w:r w:rsidRPr="003602CF">
        <w:rPr>
          <w:rFonts w:ascii="Arial" w:hAnsi="Arial" w:cs="Arial"/>
          <w:i/>
          <w:iCs/>
        </w:rPr>
        <w:t xml:space="preserve">Benefits of Becoming </w:t>
      </w:r>
      <w:proofErr w:type="gramStart"/>
      <w:r w:rsidRPr="003602CF">
        <w:rPr>
          <w:rFonts w:ascii="Arial" w:hAnsi="Arial" w:cs="Arial"/>
          <w:i/>
          <w:iCs/>
        </w:rPr>
        <w:t>A</w:t>
      </w:r>
      <w:proofErr w:type="gramEnd"/>
      <w:r w:rsidRPr="003602CF">
        <w:rPr>
          <w:rFonts w:ascii="Arial" w:hAnsi="Arial" w:cs="Arial"/>
          <w:i/>
          <w:iCs/>
        </w:rPr>
        <w:t xml:space="preserve"> Reflective Practitioner.</w:t>
      </w:r>
      <w:r w:rsidRPr="003602CF">
        <w:rPr>
          <w:rFonts w:ascii="Arial" w:hAnsi="Arial" w:cs="Arial"/>
        </w:rPr>
        <w:t xml:space="preserve"> Available at:  </w:t>
      </w:r>
      <w:hyperlink r:id="rId62" w:history="1">
        <w:r w:rsidRPr="003602CF">
          <w:rPr>
            <w:rStyle w:val="Hyperlink"/>
            <w:rFonts w:ascii="Arial" w:hAnsi="Arial" w:cs="Arial"/>
          </w:rPr>
          <w:t>https://globalassets/news-and-events/benefits-of-becoming-a-reflective-practitioner----joint-statement-2019.pdf</w:t>
        </w:r>
      </w:hyperlink>
      <w:r w:rsidRPr="003602CF">
        <w:rPr>
          <w:rFonts w:ascii="Arial" w:hAnsi="Arial" w:cs="Arial"/>
        </w:rPr>
        <w:t xml:space="preserve"> (21 May 2026).</w:t>
      </w:r>
    </w:p>
    <w:p w14:paraId="6173D1C3" w14:textId="77777777" w:rsidR="00052E1B" w:rsidRPr="003602CF" w:rsidRDefault="00052E1B" w:rsidP="003602CF">
      <w:pPr>
        <w:spacing w:line="360" w:lineRule="auto"/>
        <w:jc w:val="both"/>
        <w:rPr>
          <w:rFonts w:ascii="Arial" w:hAnsi="Arial" w:cs="Arial"/>
        </w:rPr>
      </w:pPr>
      <w:r w:rsidRPr="003602CF">
        <w:rPr>
          <w:rFonts w:ascii="Arial" w:hAnsi="Arial" w:cs="Arial"/>
        </w:rPr>
        <w:t xml:space="preserve">Joo, J.Y. (2023) ‘Fragmented care and chronic illness patient outcomes: A systematic review.’ </w:t>
      </w:r>
      <w:r w:rsidRPr="003602CF">
        <w:rPr>
          <w:rFonts w:ascii="Arial" w:hAnsi="Arial" w:cs="Arial"/>
          <w:i/>
          <w:iCs/>
        </w:rPr>
        <w:t>Wiley Nurse Opening,</w:t>
      </w:r>
      <w:r w:rsidRPr="003602CF">
        <w:rPr>
          <w:rFonts w:ascii="Arial" w:hAnsi="Arial" w:cs="Arial"/>
        </w:rPr>
        <w:t xml:space="preserve"> 10(6), pp. 3460-3473. Available at: </w:t>
      </w:r>
      <w:hyperlink r:id="rId63" w:history="1">
        <w:r w:rsidRPr="003602CF">
          <w:rPr>
            <w:rStyle w:val="Hyperlink"/>
            <w:rFonts w:ascii="Arial" w:hAnsi="Arial" w:cs="Arial"/>
          </w:rPr>
          <w:t>Fragmented Care and Chronic Illness Patient Outcomes: A Systematic Review</w:t>
        </w:r>
      </w:hyperlink>
      <w:r w:rsidRPr="003602CF">
        <w:rPr>
          <w:rFonts w:ascii="Arial" w:hAnsi="Arial" w:cs="Arial"/>
        </w:rPr>
        <w:t xml:space="preserve"> </w:t>
      </w:r>
      <w:r w:rsidRPr="003602CF">
        <w:rPr>
          <w:rFonts w:ascii="Arial" w:hAnsi="Arial" w:cs="Arial"/>
          <w:i/>
          <w:iCs/>
        </w:rPr>
        <w:t>(</w:t>
      </w:r>
      <w:r w:rsidRPr="003602CF">
        <w:rPr>
          <w:rFonts w:ascii="Arial" w:hAnsi="Arial" w:cs="Arial"/>
        </w:rPr>
        <w:t>Accessed: 20 May 2026).</w:t>
      </w:r>
    </w:p>
    <w:p w14:paraId="33431AA7" w14:textId="77777777" w:rsidR="00052E1B" w:rsidRPr="003602CF" w:rsidRDefault="00052E1B" w:rsidP="003602CF">
      <w:pPr>
        <w:spacing w:line="360" w:lineRule="auto"/>
        <w:jc w:val="both"/>
        <w:rPr>
          <w:rFonts w:ascii="Arial" w:hAnsi="Arial" w:cs="Arial"/>
        </w:rPr>
      </w:pPr>
      <w:proofErr w:type="spellStart"/>
      <w:r w:rsidRPr="003602CF">
        <w:rPr>
          <w:rFonts w:ascii="Arial" w:hAnsi="Arial" w:cs="Arial"/>
        </w:rPr>
        <w:t>Kambouri</w:t>
      </w:r>
      <w:proofErr w:type="spellEnd"/>
      <w:r w:rsidRPr="003602CF">
        <w:rPr>
          <w:rFonts w:ascii="Arial" w:hAnsi="Arial" w:cs="Arial"/>
        </w:rPr>
        <w:t xml:space="preserve">, M., </w:t>
      </w:r>
      <w:proofErr w:type="spellStart"/>
      <w:proofErr w:type="gramStart"/>
      <w:r w:rsidRPr="003602CF">
        <w:rPr>
          <w:rFonts w:ascii="Arial" w:hAnsi="Arial" w:cs="Arial"/>
        </w:rPr>
        <w:t>Wilson,T</w:t>
      </w:r>
      <w:proofErr w:type="spellEnd"/>
      <w:r w:rsidRPr="003602CF">
        <w:rPr>
          <w:rFonts w:ascii="Arial" w:hAnsi="Arial" w:cs="Arial"/>
        </w:rPr>
        <w:t>.</w:t>
      </w:r>
      <w:proofErr w:type="gramEnd"/>
      <w:r w:rsidRPr="003602CF">
        <w:rPr>
          <w:rFonts w:ascii="Arial" w:hAnsi="Arial" w:cs="Arial"/>
        </w:rPr>
        <w:t xml:space="preserve">, </w:t>
      </w:r>
      <w:proofErr w:type="spellStart"/>
      <w:r w:rsidRPr="003602CF">
        <w:rPr>
          <w:rFonts w:ascii="Arial" w:hAnsi="Arial" w:cs="Arial"/>
        </w:rPr>
        <w:t>Pieridou</w:t>
      </w:r>
      <w:proofErr w:type="spellEnd"/>
      <w:r w:rsidRPr="003602CF">
        <w:rPr>
          <w:rFonts w:ascii="Arial" w:hAnsi="Arial" w:cs="Arial"/>
        </w:rPr>
        <w:t>, M., Quinn, S.F. and Liu, L. (2021) ‘Making Partnerships Work: Proposing a Model to Support Parent</w:t>
      </w:r>
      <w:r w:rsidRPr="003602CF">
        <w:rPr>
          <w:rFonts w:ascii="Arial" w:hAnsi="Arial" w:cs="Arial"/>
        </w:rPr>
        <w:noBreakHyphen/>
        <w:t xml:space="preserve">Practitioner Partnerships in the Early Years’, </w:t>
      </w:r>
      <w:r w:rsidRPr="003602CF">
        <w:rPr>
          <w:rFonts w:ascii="Arial" w:hAnsi="Arial" w:cs="Arial"/>
          <w:i/>
          <w:iCs/>
        </w:rPr>
        <w:t>Early Childhood Education Journal</w:t>
      </w:r>
      <w:r w:rsidRPr="003602CF">
        <w:rPr>
          <w:rFonts w:ascii="Arial" w:hAnsi="Arial" w:cs="Arial"/>
        </w:rPr>
        <w:t xml:space="preserve">, 50, pp. 639-661. Available at: </w:t>
      </w:r>
      <w:hyperlink r:id="rId64" w:history="1">
        <w:r w:rsidRPr="003602CF">
          <w:rPr>
            <w:rStyle w:val="Hyperlink"/>
            <w:rFonts w:ascii="Arial" w:hAnsi="Arial" w:cs="Arial"/>
          </w:rPr>
          <w:t>https://doi.org/10.1007/s10643-021-01181-6</w:t>
        </w:r>
      </w:hyperlink>
      <w:r w:rsidRPr="003602CF">
        <w:rPr>
          <w:rFonts w:ascii="Arial" w:hAnsi="Arial" w:cs="Arial"/>
        </w:rPr>
        <w:t xml:space="preserve"> (Accessed: 20 May 2026).</w:t>
      </w:r>
    </w:p>
    <w:p w14:paraId="30625954" w14:textId="77777777" w:rsidR="00052E1B" w:rsidRPr="003602CF" w:rsidRDefault="00052E1B" w:rsidP="003602CF">
      <w:pPr>
        <w:spacing w:line="360" w:lineRule="auto"/>
        <w:jc w:val="both"/>
        <w:rPr>
          <w:rFonts w:ascii="Arial" w:hAnsi="Arial" w:cs="Arial"/>
        </w:rPr>
      </w:pPr>
      <w:r w:rsidRPr="003602CF">
        <w:rPr>
          <w:rFonts w:ascii="Arial" w:hAnsi="Arial" w:cs="Arial"/>
        </w:rPr>
        <w:t xml:space="preserve">Kislov, R., Pope, C., Martin, G.P. and Wilson, P.M. (2019) ‘Harnessing the power of theorising in implementation science’, </w:t>
      </w:r>
      <w:r w:rsidRPr="003602CF">
        <w:rPr>
          <w:rFonts w:ascii="Arial" w:hAnsi="Arial" w:cs="Arial"/>
          <w:i/>
          <w:iCs/>
        </w:rPr>
        <w:t>Implement Sci</w:t>
      </w:r>
      <w:r w:rsidRPr="003602CF">
        <w:rPr>
          <w:rFonts w:ascii="Arial" w:hAnsi="Arial" w:cs="Arial"/>
        </w:rPr>
        <w:t xml:space="preserve">, 14(1), pp. 1-8. Available at:  </w:t>
      </w:r>
      <w:hyperlink r:id="rId65" w:history="1">
        <w:r w:rsidRPr="003602CF">
          <w:rPr>
            <w:rStyle w:val="Hyperlink"/>
            <w:rFonts w:ascii="Arial" w:hAnsi="Arial" w:cs="Arial"/>
          </w:rPr>
          <w:t>https://doi.org/10.1186/s13012-019-0957-4</w:t>
        </w:r>
      </w:hyperlink>
      <w:r w:rsidRPr="003602CF">
        <w:rPr>
          <w:rFonts w:ascii="Arial" w:hAnsi="Arial" w:cs="Arial"/>
        </w:rPr>
        <w:t xml:space="preserve"> (Accessed: 20 May 2026).</w:t>
      </w:r>
    </w:p>
    <w:p w14:paraId="4809AB21" w14:textId="77777777" w:rsidR="00052E1B" w:rsidRPr="003602CF" w:rsidRDefault="00052E1B" w:rsidP="003602CF">
      <w:pPr>
        <w:spacing w:line="360" w:lineRule="auto"/>
        <w:jc w:val="both"/>
        <w:rPr>
          <w:rFonts w:ascii="Arial" w:hAnsi="Arial" w:cs="Arial"/>
        </w:rPr>
      </w:pPr>
      <w:r w:rsidRPr="003602CF">
        <w:rPr>
          <w:rFonts w:ascii="Arial" w:hAnsi="Arial" w:cs="Arial"/>
        </w:rPr>
        <w:t xml:space="preserve">Local Government Association (2023) ‘Safeguarding Roles and Responsibilities: Safeguarding is Everybody’s Business’, </w:t>
      </w:r>
      <w:r w:rsidRPr="003602CF">
        <w:rPr>
          <w:rFonts w:ascii="Arial" w:hAnsi="Arial" w:cs="Arial"/>
          <w:i/>
          <w:iCs/>
        </w:rPr>
        <w:t>Local Government Association</w:t>
      </w:r>
      <w:r w:rsidRPr="003602CF">
        <w:rPr>
          <w:rFonts w:ascii="Arial" w:hAnsi="Arial" w:cs="Arial"/>
        </w:rPr>
        <w:t xml:space="preserve">, 23 May. Available at: </w:t>
      </w:r>
      <w:hyperlink r:id="rId66" w:history="1">
        <w:r w:rsidRPr="003602CF">
          <w:rPr>
            <w:rStyle w:val="Hyperlink"/>
            <w:rFonts w:ascii="Arial" w:hAnsi="Arial" w:cs="Arial"/>
          </w:rPr>
          <w:t>Safeguarding roles and responsibilities: Safeguarding is everybody’s business | Local Government Association</w:t>
        </w:r>
      </w:hyperlink>
      <w:r w:rsidRPr="003602CF">
        <w:rPr>
          <w:rFonts w:ascii="Arial" w:hAnsi="Arial" w:cs="Arial"/>
        </w:rPr>
        <w:t xml:space="preserve"> (Accessed: 20 May 2026).</w:t>
      </w:r>
    </w:p>
    <w:p w14:paraId="35F6F2FF" w14:textId="77777777" w:rsidR="00052E1B" w:rsidRPr="003602CF" w:rsidRDefault="00052E1B" w:rsidP="003602CF">
      <w:pPr>
        <w:spacing w:line="360" w:lineRule="auto"/>
        <w:jc w:val="both"/>
        <w:rPr>
          <w:rFonts w:ascii="Arial" w:hAnsi="Arial" w:cs="Arial"/>
        </w:rPr>
      </w:pPr>
      <w:r w:rsidRPr="003602CF">
        <w:rPr>
          <w:rFonts w:ascii="Arial" w:hAnsi="Arial" w:cs="Arial"/>
        </w:rPr>
        <w:t xml:space="preserve">Louis, S. and Betteridge, H. (2020) ‘Unconscious bias in the observation, assessment and planning process’, </w:t>
      </w:r>
      <w:r w:rsidRPr="003602CF">
        <w:rPr>
          <w:rFonts w:ascii="Arial" w:hAnsi="Arial" w:cs="Arial"/>
          <w:i/>
          <w:iCs/>
        </w:rPr>
        <w:t>Foundation Stage Forum</w:t>
      </w:r>
      <w:r w:rsidRPr="003602CF">
        <w:rPr>
          <w:rFonts w:ascii="Arial" w:hAnsi="Arial" w:cs="Arial"/>
        </w:rPr>
        <w:t xml:space="preserve">. 17 November. Available at: </w:t>
      </w:r>
      <w:hyperlink r:id="rId67" w:history="1">
        <w:r w:rsidRPr="003602CF">
          <w:rPr>
            <w:rStyle w:val="Hyperlink"/>
            <w:rFonts w:ascii="Arial" w:hAnsi="Arial" w:cs="Arial"/>
            <w:color w:val="auto"/>
          </w:rPr>
          <w:t>Articles - The Foundation Stage Forum (FSF) - Home of Early Years Foundation Stage</w:t>
        </w:r>
      </w:hyperlink>
      <w:r w:rsidRPr="003602CF">
        <w:rPr>
          <w:rFonts w:ascii="Arial" w:hAnsi="Arial" w:cs="Arial"/>
        </w:rPr>
        <w:t xml:space="preserve"> (Accessed: 19 May 2026).</w:t>
      </w:r>
    </w:p>
    <w:p w14:paraId="5DD4EA97" w14:textId="77777777" w:rsidR="00052E1B" w:rsidRPr="003602CF" w:rsidRDefault="00052E1B" w:rsidP="003602CF">
      <w:pPr>
        <w:spacing w:line="360" w:lineRule="auto"/>
        <w:jc w:val="both"/>
        <w:rPr>
          <w:rFonts w:ascii="Arial" w:hAnsi="Arial" w:cs="Arial"/>
        </w:rPr>
      </w:pPr>
      <w:proofErr w:type="spellStart"/>
      <w:r w:rsidRPr="003602CF">
        <w:rPr>
          <w:rFonts w:ascii="Arial" w:hAnsi="Arial" w:cs="Arial"/>
        </w:rPr>
        <w:t>Machost</w:t>
      </w:r>
      <w:proofErr w:type="spellEnd"/>
      <w:r w:rsidRPr="003602CF">
        <w:rPr>
          <w:rFonts w:ascii="Arial" w:hAnsi="Arial" w:cs="Arial"/>
        </w:rPr>
        <w:t xml:space="preserve">, H. and Stains, M. (2023) ‘Reflective practices in education: a primer for practitioners’, </w:t>
      </w:r>
      <w:r w:rsidRPr="003602CF">
        <w:rPr>
          <w:rFonts w:ascii="Arial" w:hAnsi="Arial" w:cs="Arial"/>
          <w:i/>
          <w:iCs/>
        </w:rPr>
        <w:t xml:space="preserve">CBE - Life Sciences Education, </w:t>
      </w:r>
      <w:r w:rsidRPr="003602CF">
        <w:rPr>
          <w:rFonts w:ascii="Arial" w:hAnsi="Arial" w:cs="Arial"/>
        </w:rPr>
        <w:t xml:space="preserve">22(2) pp. 1–11. Available at: </w:t>
      </w:r>
      <w:hyperlink r:id="rId68" w:history="1">
        <w:r w:rsidRPr="003602CF">
          <w:rPr>
            <w:rStyle w:val="Hyperlink"/>
            <w:rFonts w:ascii="Arial" w:hAnsi="Arial" w:cs="Arial"/>
            <w:color w:val="auto"/>
          </w:rPr>
          <w:t>cbe-22-es2.pdf</w:t>
        </w:r>
      </w:hyperlink>
      <w:r w:rsidRPr="003602CF">
        <w:rPr>
          <w:rFonts w:ascii="Arial" w:hAnsi="Arial" w:cs="Arial"/>
        </w:rPr>
        <w:t xml:space="preserve"> (Accessed: 18 May 2026).</w:t>
      </w:r>
    </w:p>
    <w:p w14:paraId="4C388769" w14:textId="77777777" w:rsidR="00052E1B" w:rsidRPr="003602CF" w:rsidRDefault="00052E1B" w:rsidP="003602CF">
      <w:pPr>
        <w:spacing w:line="360" w:lineRule="auto"/>
        <w:jc w:val="both"/>
        <w:rPr>
          <w:rFonts w:ascii="Arial" w:hAnsi="Arial" w:cs="Arial"/>
        </w:rPr>
      </w:pPr>
      <w:r w:rsidRPr="003602CF">
        <w:rPr>
          <w:rFonts w:ascii="Arial" w:hAnsi="Arial" w:cs="Arial"/>
        </w:rPr>
        <w:t xml:space="preserve">Marco, C. (2026) </w:t>
      </w:r>
      <w:r w:rsidRPr="003602CF">
        <w:rPr>
          <w:rFonts w:ascii="Arial" w:hAnsi="Arial" w:cs="Arial"/>
          <w:i/>
          <w:iCs/>
        </w:rPr>
        <w:t>Multi-Agency Support for Young Children with Complex Needs: Experiences of Parents and Professionals in The Early Years - The British Psychological Society.</w:t>
      </w:r>
      <w:r w:rsidRPr="003602CF">
        <w:rPr>
          <w:rFonts w:ascii="Arial" w:hAnsi="Arial" w:cs="Arial"/>
        </w:rPr>
        <w:t xml:space="preserve"> Available at: </w:t>
      </w:r>
      <w:hyperlink r:id="rId69" w:history="1">
        <w:proofErr w:type="gramStart"/>
        <w:r w:rsidRPr="003602CF">
          <w:rPr>
            <w:rStyle w:val="Hyperlink"/>
            <w:rFonts w:ascii="Arial" w:hAnsi="Arial" w:cs="Arial"/>
          </w:rPr>
          <w:t>Multi-agency</w:t>
        </w:r>
        <w:proofErr w:type="gramEnd"/>
        <w:r w:rsidRPr="003602CF">
          <w:rPr>
            <w:rStyle w:val="Hyperlink"/>
            <w:rFonts w:ascii="Arial" w:hAnsi="Arial" w:cs="Arial"/>
          </w:rPr>
          <w:t xml:space="preserve"> support for young children with complex needs: Experiences of parents and professionals in the early years | BPS</w:t>
        </w:r>
      </w:hyperlink>
      <w:r w:rsidRPr="003602CF">
        <w:rPr>
          <w:rFonts w:ascii="Arial" w:hAnsi="Arial" w:cs="Arial"/>
        </w:rPr>
        <w:t xml:space="preserve"> </w:t>
      </w:r>
      <w:r w:rsidRPr="003602CF">
        <w:rPr>
          <w:rFonts w:ascii="Arial" w:hAnsi="Arial" w:cs="Arial"/>
          <w:i/>
          <w:iCs/>
        </w:rPr>
        <w:t xml:space="preserve"> </w:t>
      </w:r>
      <w:r w:rsidRPr="003602CF">
        <w:rPr>
          <w:rFonts w:ascii="Arial" w:hAnsi="Arial" w:cs="Arial"/>
        </w:rPr>
        <w:t>(Accessed: 20 May 2026).</w:t>
      </w:r>
    </w:p>
    <w:p w14:paraId="2FAF97D8" w14:textId="77777777" w:rsidR="00052E1B" w:rsidRPr="003602CF" w:rsidRDefault="00052E1B" w:rsidP="003602CF">
      <w:pPr>
        <w:spacing w:line="360" w:lineRule="auto"/>
        <w:jc w:val="both"/>
        <w:rPr>
          <w:rFonts w:ascii="Arial" w:hAnsi="Arial" w:cs="Arial"/>
        </w:rPr>
      </w:pPr>
      <w:r w:rsidRPr="003602CF">
        <w:rPr>
          <w:rFonts w:ascii="Arial" w:hAnsi="Arial" w:cs="Arial"/>
        </w:rPr>
        <w:lastRenderedPageBreak/>
        <w:t>Mikuska, E., Fairchild, N., Sabine, A. and Barton, S. (2025) ‘Quality Early Childhood Education and Care Practices: The Importance of Skills, Knowledge and The Early Childhood Graduate Practitioner Competences’, </w:t>
      </w:r>
      <w:r w:rsidRPr="003602CF">
        <w:rPr>
          <w:rFonts w:ascii="Arial" w:hAnsi="Arial" w:cs="Arial"/>
          <w:i/>
          <w:iCs/>
        </w:rPr>
        <w:t>International Journal of Early Years Education</w:t>
      </w:r>
      <w:r w:rsidRPr="003602CF">
        <w:rPr>
          <w:rFonts w:ascii="Arial" w:hAnsi="Arial" w:cs="Arial"/>
        </w:rPr>
        <w:t>, </w:t>
      </w:r>
      <w:r w:rsidRPr="003602CF">
        <w:rPr>
          <w:rFonts w:ascii="Arial" w:hAnsi="Arial" w:cs="Arial"/>
          <w:i/>
          <w:iCs/>
        </w:rPr>
        <w:t>33</w:t>
      </w:r>
      <w:r w:rsidRPr="003602CF">
        <w:rPr>
          <w:rFonts w:ascii="Arial" w:hAnsi="Arial" w:cs="Arial"/>
        </w:rPr>
        <w:t xml:space="preserve">(2), pp. 411-425. Available at: </w:t>
      </w:r>
      <w:hyperlink r:id="rId70" w:history="1">
        <w:r w:rsidRPr="003602CF">
          <w:rPr>
            <w:rStyle w:val="Hyperlink"/>
            <w:rFonts w:ascii="Arial" w:hAnsi="Arial" w:cs="Arial"/>
          </w:rPr>
          <w:t>https://doi.org/10.1080/09669760.2023.2254819</w:t>
        </w:r>
      </w:hyperlink>
      <w:r w:rsidRPr="003602CF">
        <w:rPr>
          <w:rFonts w:ascii="Arial" w:hAnsi="Arial" w:cs="Arial"/>
        </w:rPr>
        <w:t xml:space="preserve"> (Accessed: 20 May 2026).</w:t>
      </w:r>
    </w:p>
    <w:p w14:paraId="7E6104FE" w14:textId="77777777" w:rsidR="00052E1B" w:rsidRPr="003602CF" w:rsidRDefault="00052E1B" w:rsidP="003602CF">
      <w:pPr>
        <w:spacing w:line="360" w:lineRule="auto"/>
        <w:jc w:val="both"/>
        <w:rPr>
          <w:rFonts w:ascii="Arial" w:hAnsi="Arial" w:cs="Arial"/>
        </w:rPr>
      </w:pPr>
      <w:r w:rsidRPr="003602CF">
        <w:rPr>
          <w:rFonts w:ascii="Arial" w:hAnsi="Arial" w:cs="Arial"/>
        </w:rPr>
        <w:t xml:space="preserve">Mor, K., Gündemir, S. and van der </w:t>
      </w:r>
      <w:proofErr w:type="spellStart"/>
      <w:r w:rsidRPr="003602CF">
        <w:rPr>
          <w:rFonts w:ascii="Arial" w:hAnsi="Arial" w:cs="Arial"/>
        </w:rPr>
        <w:t>Toorn</w:t>
      </w:r>
      <w:proofErr w:type="spellEnd"/>
      <w:r w:rsidRPr="003602CF">
        <w:rPr>
          <w:rFonts w:ascii="Arial" w:hAnsi="Arial" w:cs="Arial"/>
        </w:rPr>
        <w:t xml:space="preserve">, J. (2024) ‘Celebrating the “Invisible”: the role of organizational diversity approaches on attracting and retaining LGBTQ + Talent’, </w:t>
      </w:r>
      <w:r w:rsidRPr="003602CF">
        <w:rPr>
          <w:rFonts w:ascii="Arial" w:hAnsi="Arial" w:cs="Arial"/>
          <w:i/>
          <w:iCs/>
        </w:rPr>
        <w:t>Journal of Business and Psychology,</w:t>
      </w:r>
      <w:r w:rsidRPr="003602CF">
        <w:rPr>
          <w:rFonts w:ascii="Arial" w:hAnsi="Arial" w:cs="Arial"/>
        </w:rPr>
        <w:t xml:space="preserve"> 40, pp. 593–617. Available at: </w:t>
      </w:r>
      <w:hyperlink r:id="rId71" w:history="1">
        <w:r w:rsidRPr="003602CF">
          <w:rPr>
            <w:rStyle w:val="Hyperlink"/>
            <w:rFonts w:ascii="Arial" w:hAnsi="Arial" w:cs="Arial"/>
            <w:color w:val="auto"/>
          </w:rPr>
          <w:t>Celebrating the “Invisible”: The Role of Organizational Diversity Approaches on Attracting and Retaining LGBTQ + Talent</w:t>
        </w:r>
      </w:hyperlink>
      <w:r w:rsidRPr="003602CF">
        <w:rPr>
          <w:rFonts w:ascii="Arial" w:hAnsi="Arial" w:cs="Arial"/>
        </w:rPr>
        <w:t xml:space="preserve"> (Accessed: 19 May 2026).</w:t>
      </w:r>
    </w:p>
    <w:p w14:paraId="6B098812" w14:textId="77777777" w:rsidR="00052E1B" w:rsidRPr="003602CF" w:rsidRDefault="00052E1B" w:rsidP="003602CF">
      <w:pPr>
        <w:spacing w:line="360" w:lineRule="auto"/>
        <w:jc w:val="both"/>
        <w:rPr>
          <w:rFonts w:ascii="Arial" w:hAnsi="Arial" w:cs="Arial"/>
        </w:rPr>
      </w:pPr>
      <w:r w:rsidRPr="003602CF">
        <w:rPr>
          <w:rFonts w:ascii="Arial" w:hAnsi="Arial" w:cs="Arial"/>
        </w:rPr>
        <w:t xml:space="preserve">My Teaching Cupboard (2026) </w:t>
      </w:r>
      <w:r w:rsidRPr="003602CF">
        <w:rPr>
          <w:rFonts w:ascii="Arial" w:hAnsi="Arial" w:cs="Arial"/>
          <w:i/>
          <w:iCs/>
        </w:rPr>
        <w:t xml:space="preserve">Froebel's Theory of Play for Early Childhood Education. </w:t>
      </w:r>
      <w:r w:rsidRPr="003602CF">
        <w:rPr>
          <w:rFonts w:ascii="Arial" w:hAnsi="Arial" w:cs="Arial"/>
        </w:rPr>
        <w:t xml:space="preserve">Available at: </w:t>
      </w:r>
      <w:hyperlink r:id="rId72" w:history="1">
        <w:r w:rsidRPr="003602CF">
          <w:rPr>
            <w:rStyle w:val="Hyperlink"/>
            <w:rFonts w:ascii="Arial" w:hAnsi="Arial" w:cs="Arial"/>
            <w:color w:val="auto"/>
          </w:rPr>
          <w:t>Froebel's Theory of Play for Early Childhood Education — My Teaching Cupboard</w:t>
        </w:r>
      </w:hyperlink>
      <w:r w:rsidRPr="003602CF">
        <w:rPr>
          <w:rFonts w:ascii="Arial" w:hAnsi="Arial" w:cs="Arial"/>
        </w:rPr>
        <w:t xml:space="preserve"> (Accessed: 19 May 2026).</w:t>
      </w:r>
    </w:p>
    <w:p w14:paraId="67B607DB" w14:textId="77777777" w:rsidR="00052E1B" w:rsidRPr="003602CF" w:rsidRDefault="00052E1B" w:rsidP="003602CF">
      <w:pPr>
        <w:spacing w:line="360" w:lineRule="auto"/>
        <w:jc w:val="both"/>
        <w:rPr>
          <w:rFonts w:ascii="Arial" w:hAnsi="Arial" w:cs="Arial"/>
        </w:rPr>
      </w:pPr>
      <w:r w:rsidRPr="003602CF">
        <w:rPr>
          <w:rFonts w:ascii="Arial" w:hAnsi="Arial" w:cs="Arial"/>
        </w:rPr>
        <w:t xml:space="preserve">NHS England (2026) </w:t>
      </w:r>
      <w:r w:rsidRPr="003602CF">
        <w:rPr>
          <w:rFonts w:ascii="Arial" w:hAnsi="Arial" w:cs="Arial"/>
          <w:i/>
          <w:iCs/>
        </w:rPr>
        <w:t>Shared Decision-Making.</w:t>
      </w:r>
      <w:r w:rsidRPr="003602CF">
        <w:rPr>
          <w:rFonts w:ascii="Arial" w:hAnsi="Arial" w:cs="Arial"/>
        </w:rPr>
        <w:t xml:space="preserve"> Available at: </w:t>
      </w:r>
      <w:hyperlink r:id="rId73" w:history="1">
        <w:r w:rsidRPr="003602CF">
          <w:rPr>
            <w:rStyle w:val="Hyperlink"/>
            <w:rFonts w:ascii="Arial" w:hAnsi="Arial" w:cs="Arial"/>
          </w:rPr>
          <w:t>NHS England » Shared decision-making</w:t>
        </w:r>
      </w:hyperlink>
      <w:r w:rsidRPr="003602CF">
        <w:rPr>
          <w:rFonts w:ascii="Arial" w:hAnsi="Arial" w:cs="Arial"/>
        </w:rPr>
        <w:t xml:space="preserve"> (Accessed: 20 May 2026).</w:t>
      </w:r>
    </w:p>
    <w:p w14:paraId="4D585D5C" w14:textId="77777777" w:rsidR="00052E1B" w:rsidRPr="003602CF" w:rsidRDefault="00052E1B" w:rsidP="003602CF">
      <w:pPr>
        <w:spacing w:line="360" w:lineRule="auto"/>
        <w:jc w:val="both"/>
        <w:rPr>
          <w:rFonts w:ascii="Arial" w:hAnsi="Arial" w:cs="Arial"/>
        </w:rPr>
      </w:pPr>
      <w:r w:rsidRPr="003602CF">
        <w:rPr>
          <w:rFonts w:ascii="Arial" w:hAnsi="Arial" w:cs="Arial"/>
        </w:rPr>
        <w:t xml:space="preserve">NHS England (2026) </w:t>
      </w:r>
      <w:r w:rsidRPr="003602CF">
        <w:rPr>
          <w:rFonts w:ascii="Arial" w:hAnsi="Arial" w:cs="Arial"/>
          <w:i/>
          <w:iCs/>
        </w:rPr>
        <w:t xml:space="preserve">Understanding different types of bias. </w:t>
      </w:r>
      <w:r w:rsidRPr="003602CF">
        <w:rPr>
          <w:rFonts w:ascii="Arial" w:hAnsi="Arial" w:cs="Arial"/>
        </w:rPr>
        <w:t xml:space="preserve">Available at: </w:t>
      </w:r>
      <w:hyperlink r:id="rId74" w:history="1">
        <w:r w:rsidRPr="003602CF">
          <w:rPr>
            <w:rStyle w:val="Hyperlink"/>
            <w:rFonts w:ascii="Arial" w:hAnsi="Arial" w:cs="Arial"/>
            <w:color w:val="auto"/>
          </w:rPr>
          <w:t>Understanding different types of bias — Conscious inclusion - Equality, diversity and inclusion - About</w:t>
        </w:r>
      </w:hyperlink>
      <w:r w:rsidRPr="003602CF">
        <w:rPr>
          <w:rFonts w:ascii="Arial" w:hAnsi="Arial" w:cs="Arial"/>
        </w:rPr>
        <w:t xml:space="preserve"> (Accessed: 19 May 2026).</w:t>
      </w:r>
    </w:p>
    <w:p w14:paraId="5202757A" w14:textId="77777777" w:rsidR="00052E1B" w:rsidRPr="003602CF" w:rsidRDefault="00052E1B" w:rsidP="003602CF">
      <w:pPr>
        <w:spacing w:line="360" w:lineRule="auto"/>
        <w:jc w:val="both"/>
        <w:rPr>
          <w:rFonts w:ascii="Arial" w:hAnsi="Arial" w:cs="Arial"/>
        </w:rPr>
      </w:pPr>
      <w:r w:rsidRPr="003602CF">
        <w:rPr>
          <w:rFonts w:ascii="Arial" w:hAnsi="Arial" w:cs="Arial"/>
        </w:rPr>
        <w:t xml:space="preserve">NSPCC (2021) ‘Attachment and child development’, </w:t>
      </w:r>
      <w:r w:rsidRPr="003602CF">
        <w:rPr>
          <w:rFonts w:ascii="Arial" w:hAnsi="Arial" w:cs="Arial"/>
          <w:i/>
          <w:iCs/>
        </w:rPr>
        <w:t xml:space="preserve">NCPCC Learning, </w:t>
      </w:r>
      <w:r w:rsidRPr="003602CF">
        <w:rPr>
          <w:rFonts w:ascii="Arial" w:hAnsi="Arial" w:cs="Arial"/>
        </w:rPr>
        <w:t xml:space="preserve">10 August. Available at: </w:t>
      </w:r>
      <w:hyperlink r:id="rId75" w:history="1">
        <w:r w:rsidRPr="003602CF">
          <w:rPr>
            <w:rStyle w:val="Hyperlink"/>
            <w:rFonts w:ascii="Arial" w:hAnsi="Arial" w:cs="Arial"/>
            <w:color w:val="auto"/>
          </w:rPr>
          <w:t>Attachment and child development | NSPCC Learning</w:t>
        </w:r>
      </w:hyperlink>
      <w:r w:rsidRPr="003602CF">
        <w:rPr>
          <w:rFonts w:ascii="Arial" w:hAnsi="Arial" w:cs="Arial"/>
        </w:rPr>
        <w:t xml:space="preserve"> (Accessed: 19 May 2026).</w:t>
      </w:r>
    </w:p>
    <w:p w14:paraId="4361A81B" w14:textId="77777777" w:rsidR="00052E1B" w:rsidRPr="003602CF" w:rsidRDefault="00052E1B" w:rsidP="003602CF">
      <w:pPr>
        <w:spacing w:line="360" w:lineRule="auto"/>
        <w:jc w:val="both"/>
        <w:rPr>
          <w:rFonts w:ascii="Arial" w:hAnsi="Arial" w:cs="Arial"/>
        </w:rPr>
      </w:pPr>
      <w:r w:rsidRPr="003602CF">
        <w:rPr>
          <w:rFonts w:ascii="Arial" w:hAnsi="Arial" w:cs="Arial"/>
        </w:rPr>
        <w:t xml:space="preserve">NSPCC (2023) ‘Multi-Agency Working’, </w:t>
      </w:r>
      <w:r w:rsidRPr="003602CF">
        <w:rPr>
          <w:rFonts w:ascii="Arial" w:hAnsi="Arial" w:cs="Arial"/>
          <w:i/>
          <w:iCs/>
        </w:rPr>
        <w:t>NSPCC</w:t>
      </w:r>
      <w:r w:rsidRPr="003602CF">
        <w:rPr>
          <w:rFonts w:ascii="Arial" w:hAnsi="Arial" w:cs="Arial"/>
        </w:rPr>
        <w:t xml:space="preserve">, 17 May.  Available at: </w:t>
      </w:r>
      <w:hyperlink r:id="rId76" w:history="1">
        <w:proofErr w:type="gramStart"/>
        <w:r w:rsidRPr="003602CF">
          <w:rPr>
            <w:rStyle w:val="Hyperlink"/>
            <w:rFonts w:ascii="Arial" w:hAnsi="Arial" w:cs="Arial"/>
          </w:rPr>
          <w:t>Multi-agency</w:t>
        </w:r>
        <w:proofErr w:type="gramEnd"/>
        <w:r w:rsidRPr="003602CF">
          <w:rPr>
            <w:rStyle w:val="Hyperlink"/>
            <w:rFonts w:ascii="Arial" w:hAnsi="Arial" w:cs="Arial"/>
          </w:rPr>
          <w:t xml:space="preserve"> and interdisciplinary working | NSPCC Learning</w:t>
        </w:r>
      </w:hyperlink>
      <w:r w:rsidRPr="003602CF">
        <w:rPr>
          <w:rFonts w:ascii="Arial" w:hAnsi="Arial" w:cs="Arial"/>
        </w:rPr>
        <w:t xml:space="preserve"> </w:t>
      </w:r>
      <w:r w:rsidRPr="003602CF">
        <w:rPr>
          <w:rFonts w:ascii="Arial" w:hAnsi="Arial" w:cs="Arial"/>
          <w:i/>
          <w:iCs/>
        </w:rPr>
        <w:t>(</w:t>
      </w:r>
      <w:r w:rsidRPr="003602CF">
        <w:rPr>
          <w:rFonts w:ascii="Arial" w:hAnsi="Arial" w:cs="Arial"/>
        </w:rPr>
        <w:t>Accessed: 20 May 2026).</w:t>
      </w:r>
    </w:p>
    <w:p w14:paraId="147AE509" w14:textId="77777777" w:rsidR="00052E1B" w:rsidRPr="003602CF" w:rsidRDefault="00052E1B" w:rsidP="003602CF">
      <w:pPr>
        <w:spacing w:line="360" w:lineRule="auto"/>
        <w:jc w:val="both"/>
        <w:rPr>
          <w:rFonts w:ascii="Arial" w:hAnsi="Arial" w:cs="Arial"/>
        </w:rPr>
      </w:pPr>
      <w:r w:rsidRPr="003602CF">
        <w:rPr>
          <w:rFonts w:ascii="Arial" w:hAnsi="Arial" w:cs="Arial"/>
        </w:rPr>
        <w:t xml:space="preserve">NSPCC (2025) ‘Recognising and responding to abuse’, NSPCC Learning, 6 November. Available at: </w:t>
      </w:r>
      <w:hyperlink r:id="rId77" w:history="1">
        <w:r w:rsidRPr="003602CF">
          <w:rPr>
            <w:rStyle w:val="Hyperlink"/>
            <w:rFonts w:ascii="Arial" w:hAnsi="Arial" w:cs="Arial"/>
          </w:rPr>
          <w:t>Recognising and responding to child abuse and neglect | NSPCC Learning</w:t>
        </w:r>
      </w:hyperlink>
      <w:r w:rsidRPr="003602CF">
        <w:rPr>
          <w:rFonts w:ascii="Arial" w:hAnsi="Arial" w:cs="Arial"/>
        </w:rPr>
        <w:t xml:space="preserve"> (Accessed: 20 May 2026).</w:t>
      </w:r>
    </w:p>
    <w:p w14:paraId="49B139D9" w14:textId="77777777" w:rsidR="00052E1B" w:rsidRPr="003602CF" w:rsidRDefault="00052E1B" w:rsidP="003602CF">
      <w:pPr>
        <w:spacing w:line="360" w:lineRule="auto"/>
        <w:jc w:val="both"/>
        <w:rPr>
          <w:rFonts w:ascii="Arial" w:hAnsi="Arial" w:cs="Arial"/>
        </w:rPr>
      </w:pPr>
      <w:r w:rsidRPr="003602CF">
        <w:rPr>
          <w:rFonts w:ascii="Arial" w:hAnsi="Arial" w:cs="Arial"/>
        </w:rPr>
        <w:t xml:space="preserve">Nursing and Midwifery Council (2018) </w:t>
      </w:r>
      <w:r w:rsidRPr="003602CF">
        <w:rPr>
          <w:rFonts w:ascii="Arial" w:hAnsi="Arial" w:cs="Arial"/>
          <w:i/>
          <w:iCs/>
        </w:rPr>
        <w:t xml:space="preserve">Future Nurse: standards of proficiency for registered nurses. </w:t>
      </w:r>
      <w:r w:rsidRPr="003602CF">
        <w:rPr>
          <w:rFonts w:ascii="Arial" w:hAnsi="Arial" w:cs="Arial"/>
        </w:rPr>
        <w:t xml:space="preserve">Available at: </w:t>
      </w:r>
      <w:hyperlink r:id="rId78" w:history="1">
        <w:r w:rsidRPr="003602CF">
          <w:rPr>
            <w:rStyle w:val="Hyperlink"/>
            <w:rFonts w:ascii="Arial" w:hAnsi="Arial" w:cs="Arial"/>
            <w:color w:val="auto"/>
          </w:rPr>
          <w:t>future-nurse-proficiencies-2018.pdf</w:t>
        </w:r>
      </w:hyperlink>
      <w:r w:rsidRPr="003602CF">
        <w:rPr>
          <w:rFonts w:ascii="Arial" w:hAnsi="Arial" w:cs="Arial"/>
        </w:rPr>
        <w:t xml:space="preserve"> (Accessed: 19 May 2026).</w:t>
      </w:r>
    </w:p>
    <w:p w14:paraId="2F0520C9" w14:textId="77777777" w:rsidR="00052E1B" w:rsidRPr="003602CF" w:rsidRDefault="00052E1B" w:rsidP="003602CF">
      <w:pPr>
        <w:spacing w:line="360" w:lineRule="auto"/>
        <w:jc w:val="both"/>
        <w:rPr>
          <w:rFonts w:ascii="Arial" w:hAnsi="Arial" w:cs="Arial"/>
        </w:rPr>
      </w:pPr>
      <w:r w:rsidRPr="003602CF">
        <w:rPr>
          <w:rFonts w:ascii="Arial" w:hAnsi="Arial" w:cs="Arial"/>
        </w:rPr>
        <w:lastRenderedPageBreak/>
        <w:t xml:space="preserve">Petch, A. (2018) </w:t>
      </w:r>
      <w:r w:rsidRPr="003602CF">
        <w:rPr>
          <w:rFonts w:ascii="Arial" w:hAnsi="Arial" w:cs="Arial"/>
          <w:i/>
          <w:iCs/>
        </w:rPr>
        <w:t>Delivering Integrated Care and Support</w:t>
      </w:r>
      <w:r w:rsidRPr="003602CF">
        <w:rPr>
          <w:rFonts w:ascii="Arial" w:hAnsi="Arial" w:cs="Arial"/>
        </w:rPr>
        <w:t xml:space="preserve">. Glasgow: The Institute for Research and innovation in Social Services. Available at: </w:t>
      </w:r>
      <w:hyperlink r:id="rId79" w:history="1">
        <w:r w:rsidRPr="003602CF">
          <w:rPr>
            <w:rStyle w:val="Hyperlink"/>
            <w:rFonts w:ascii="Arial" w:hAnsi="Arial" w:cs="Arial"/>
          </w:rPr>
          <w:t>Deliveringintegratedcareandsupport.pdf</w:t>
        </w:r>
      </w:hyperlink>
      <w:r w:rsidRPr="003602CF">
        <w:rPr>
          <w:rFonts w:ascii="Arial" w:hAnsi="Arial" w:cs="Arial"/>
        </w:rPr>
        <w:t xml:space="preserve"> (Accessed: 20 May 2026).</w:t>
      </w:r>
    </w:p>
    <w:p w14:paraId="72C78885" w14:textId="77777777" w:rsidR="00052E1B" w:rsidRPr="003602CF" w:rsidRDefault="00052E1B" w:rsidP="003602CF">
      <w:pPr>
        <w:spacing w:line="360" w:lineRule="auto"/>
        <w:jc w:val="both"/>
        <w:rPr>
          <w:rFonts w:ascii="Arial" w:hAnsi="Arial" w:cs="Arial"/>
        </w:rPr>
      </w:pPr>
      <w:r w:rsidRPr="003602CF">
        <w:rPr>
          <w:rFonts w:ascii="Arial" w:hAnsi="Arial" w:cs="Arial"/>
        </w:rPr>
        <w:t xml:space="preserve">Professional Association for Childcare and Early Years (2016) </w:t>
      </w:r>
      <w:r w:rsidRPr="003602CF">
        <w:rPr>
          <w:rFonts w:ascii="Arial" w:hAnsi="Arial" w:cs="Arial"/>
          <w:i/>
          <w:iCs/>
        </w:rPr>
        <w:t>Supporting members to provide the highest standards of care and learning for children</w:t>
      </w:r>
      <w:r w:rsidRPr="003602CF">
        <w:rPr>
          <w:rFonts w:ascii="Arial" w:hAnsi="Arial" w:cs="Arial"/>
        </w:rPr>
        <w:t xml:space="preserve">. Available at: </w:t>
      </w:r>
      <w:hyperlink r:id="rId80" w:history="1">
        <w:r w:rsidRPr="003602CF">
          <w:rPr>
            <w:rStyle w:val="Hyperlink"/>
            <w:rFonts w:ascii="Arial" w:hAnsi="Arial" w:cs="Arial"/>
          </w:rPr>
          <w:t>Fact Sheet title</w:t>
        </w:r>
      </w:hyperlink>
      <w:r w:rsidRPr="003602CF">
        <w:rPr>
          <w:rFonts w:ascii="Arial" w:hAnsi="Arial" w:cs="Arial"/>
        </w:rPr>
        <w:t xml:space="preserve"> (Accessed: 20 May 2026).</w:t>
      </w:r>
    </w:p>
    <w:p w14:paraId="6BCD5DC9" w14:textId="77777777" w:rsidR="00052E1B" w:rsidRPr="003602CF" w:rsidRDefault="00052E1B" w:rsidP="003602CF">
      <w:pPr>
        <w:spacing w:line="360" w:lineRule="auto"/>
        <w:jc w:val="both"/>
        <w:rPr>
          <w:rFonts w:ascii="Arial" w:hAnsi="Arial" w:cs="Arial"/>
        </w:rPr>
      </w:pPr>
      <w:r w:rsidRPr="003602CF">
        <w:rPr>
          <w:rFonts w:ascii="Arial" w:hAnsi="Arial" w:cs="Arial"/>
        </w:rPr>
        <w:t>Rawles, J.</w:t>
      </w:r>
      <w:r w:rsidRPr="003602CF">
        <w:rPr>
          <w:rFonts w:ascii="Arial" w:hAnsi="Arial" w:cs="Arial"/>
          <w:color w:val="222222"/>
          <w:shd w:val="clear" w:color="auto" w:fill="FFFFFF"/>
        </w:rPr>
        <w:t xml:space="preserve"> </w:t>
      </w:r>
      <w:r w:rsidRPr="003602CF">
        <w:rPr>
          <w:rFonts w:ascii="Arial" w:hAnsi="Arial" w:cs="Arial"/>
        </w:rPr>
        <w:t>(2020) ‘How Social Work Students Develop the Skill of Professional Judgement: Implications for Practice Educators’ </w:t>
      </w:r>
      <w:r w:rsidRPr="003602CF">
        <w:rPr>
          <w:rFonts w:ascii="Arial" w:hAnsi="Arial" w:cs="Arial"/>
          <w:i/>
          <w:iCs/>
        </w:rPr>
        <w:t>The Journal of Practice Teaching and Learning</w:t>
      </w:r>
      <w:r w:rsidRPr="003602CF">
        <w:rPr>
          <w:rFonts w:ascii="Arial" w:hAnsi="Arial" w:cs="Arial"/>
        </w:rPr>
        <w:t xml:space="preserve">, 17(3), pp. 10-30. Available at: </w:t>
      </w:r>
      <w:hyperlink r:id="rId81" w:history="1">
        <w:r w:rsidRPr="003602CF">
          <w:rPr>
            <w:rStyle w:val="Hyperlink"/>
            <w:rFonts w:ascii="Arial" w:hAnsi="Arial" w:cs="Arial"/>
          </w:rPr>
          <w:t>Dr-Joanna-Rawles-via-Journal-of-Practice-Learning-Teaching-How-social-work-students-develop-the-skill-of-professional-judgement.pdf</w:t>
        </w:r>
      </w:hyperlink>
      <w:r w:rsidRPr="003602CF">
        <w:rPr>
          <w:rFonts w:ascii="Arial" w:hAnsi="Arial" w:cs="Arial"/>
        </w:rPr>
        <w:t xml:space="preserve"> (21 May 2026).</w:t>
      </w:r>
    </w:p>
    <w:p w14:paraId="4093D172" w14:textId="77777777" w:rsidR="00052E1B" w:rsidRPr="003602CF" w:rsidRDefault="00052E1B" w:rsidP="003602CF">
      <w:pPr>
        <w:spacing w:line="360" w:lineRule="auto"/>
        <w:jc w:val="both"/>
        <w:rPr>
          <w:rFonts w:ascii="Arial" w:hAnsi="Arial" w:cs="Arial"/>
        </w:rPr>
      </w:pPr>
      <w:r w:rsidRPr="003602CF">
        <w:rPr>
          <w:rFonts w:ascii="Arial" w:hAnsi="Arial" w:cs="Arial"/>
        </w:rPr>
        <w:t xml:space="preserve">Royal College of Nursing (2026) </w:t>
      </w:r>
      <w:r w:rsidRPr="003602CF">
        <w:rPr>
          <w:rFonts w:ascii="Arial" w:hAnsi="Arial" w:cs="Arial"/>
          <w:i/>
          <w:iCs/>
        </w:rPr>
        <w:t xml:space="preserve">The definition and principles of nursing. </w:t>
      </w:r>
      <w:r w:rsidRPr="003602CF">
        <w:rPr>
          <w:rFonts w:ascii="Arial" w:hAnsi="Arial" w:cs="Arial"/>
        </w:rPr>
        <w:t xml:space="preserve">Available at: </w:t>
      </w:r>
      <w:hyperlink r:id="rId82" w:history="1">
        <w:r w:rsidRPr="003602CF">
          <w:rPr>
            <w:rStyle w:val="Hyperlink"/>
            <w:rFonts w:ascii="Arial" w:hAnsi="Arial" w:cs="Arial"/>
            <w:color w:val="auto"/>
          </w:rPr>
          <w:t>Definition and Principles of Nursing | Royal College of Nursing</w:t>
        </w:r>
      </w:hyperlink>
      <w:r w:rsidRPr="003602CF">
        <w:rPr>
          <w:rFonts w:ascii="Arial" w:hAnsi="Arial" w:cs="Arial"/>
        </w:rPr>
        <w:t xml:space="preserve"> (Accessed: 19 May 2026).</w:t>
      </w:r>
    </w:p>
    <w:p w14:paraId="01D6CBC6" w14:textId="77777777" w:rsidR="00052E1B" w:rsidRPr="003602CF" w:rsidRDefault="00052E1B" w:rsidP="003602CF">
      <w:pPr>
        <w:spacing w:line="360" w:lineRule="auto"/>
        <w:jc w:val="both"/>
        <w:rPr>
          <w:rFonts w:ascii="Arial" w:hAnsi="Arial" w:cs="Arial"/>
        </w:rPr>
      </w:pPr>
      <w:r w:rsidRPr="003602CF">
        <w:rPr>
          <w:rFonts w:ascii="Arial" w:hAnsi="Arial" w:cs="Arial"/>
        </w:rPr>
        <w:t>Rus, A.V., Lee, W.C., Salas, B.D., Parris, S.R., Webster, R.D., Lobo, A.R., Ecaterina, S. and Popa, C. (2020) ‘Bronfenbrenner’s Ecological System Theory and the Experience of Institutionalization of Romanian Children’, </w:t>
      </w:r>
      <w:r w:rsidRPr="003602CF">
        <w:rPr>
          <w:rFonts w:ascii="Arial" w:hAnsi="Arial" w:cs="Arial"/>
          <w:i/>
          <w:iCs/>
        </w:rPr>
        <w:t>New Approaches in Behavioural Sciences</w:t>
      </w:r>
      <w:r w:rsidRPr="003602CF">
        <w:rPr>
          <w:rFonts w:ascii="Arial" w:hAnsi="Arial" w:cs="Arial"/>
        </w:rPr>
        <w:t xml:space="preserve">, pp. 237-251. Available at: </w:t>
      </w:r>
      <w:hyperlink r:id="rId83" w:history="1">
        <w:r w:rsidRPr="003602CF">
          <w:rPr>
            <w:rStyle w:val="Hyperlink"/>
            <w:rFonts w:ascii="Arial" w:hAnsi="Arial" w:cs="Arial"/>
          </w:rPr>
          <w:t>2020PopaLeeRuseds._Rusetal_Bronfrenbrenner.pdf</w:t>
        </w:r>
      </w:hyperlink>
      <w:r w:rsidRPr="003602CF">
        <w:rPr>
          <w:rFonts w:ascii="Arial" w:hAnsi="Arial" w:cs="Arial"/>
        </w:rPr>
        <w:t xml:space="preserve"> (Accessed: 20 May 2026).</w:t>
      </w:r>
    </w:p>
    <w:p w14:paraId="285417BD" w14:textId="77777777" w:rsidR="00052E1B" w:rsidRPr="003602CF" w:rsidRDefault="00052E1B" w:rsidP="003602CF">
      <w:pPr>
        <w:spacing w:line="360" w:lineRule="auto"/>
        <w:jc w:val="both"/>
        <w:rPr>
          <w:rFonts w:ascii="Arial" w:hAnsi="Arial" w:cs="Arial"/>
        </w:rPr>
      </w:pPr>
      <w:r w:rsidRPr="003602CF">
        <w:rPr>
          <w:rFonts w:ascii="Arial" w:hAnsi="Arial" w:cs="Arial"/>
        </w:rPr>
        <w:t xml:space="preserve">Save the Children (2026) </w:t>
      </w:r>
      <w:r w:rsidRPr="003602CF">
        <w:rPr>
          <w:rFonts w:ascii="Arial" w:hAnsi="Arial" w:cs="Arial"/>
          <w:i/>
          <w:iCs/>
        </w:rPr>
        <w:t>UN Convention on the rights of the child (UNCRC</w:t>
      </w:r>
      <w:r w:rsidRPr="003602CF">
        <w:rPr>
          <w:rFonts w:ascii="Arial" w:hAnsi="Arial" w:cs="Arial"/>
        </w:rPr>
        <w:t xml:space="preserve">). Available at: </w:t>
      </w:r>
      <w:hyperlink r:id="rId84" w:history="1">
        <w:r w:rsidRPr="003602CF">
          <w:rPr>
            <w:rStyle w:val="Hyperlink"/>
            <w:rFonts w:ascii="Arial" w:hAnsi="Arial" w:cs="Arial"/>
          </w:rPr>
          <w:t>UN Convention on the Rights of the Child (UNCRC)| Save the Children UK</w:t>
        </w:r>
      </w:hyperlink>
      <w:r w:rsidRPr="003602CF">
        <w:rPr>
          <w:rFonts w:ascii="Arial" w:hAnsi="Arial" w:cs="Arial"/>
        </w:rPr>
        <w:t xml:space="preserve"> (21 May 2026).</w:t>
      </w:r>
    </w:p>
    <w:p w14:paraId="3D1F78F7" w14:textId="77777777" w:rsidR="00052E1B" w:rsidRPr="003602CF" w:rsidRDefault="00052E1B" w:rsidP="003602CF">
      <w:pPr>
        <w:spacing w:line="360" w:lineRule="auto"/>
        <w:jc w:val="both"/>
        <w:rPr>
          <w:rFonts w:ascii="Arial" w:hAnsi="Arial" w:cs="Arial"/>
        </w:rPr>
      </w:pPr>
      <w:r w:rsidRPr="003602CF">
        <w:rPr>
          <w:rFonts w:ascii="Arial" w:hAnsi="Arial" w:cs="Arial"/>
        </w:rPr>
        <w:t xml:space="preserve">Scott, H.K. and Cogburn, M. (2023) ‘Piaget’, </w:t>
      </w:r>
      <w:r w:rsidRPr="003602CF">
        <w:rPr>
          <w:rFonts w:ascii="Arial" w:hAnsi="Arial" w:cs="Arial"/>
          <w:i/>
          <w:iCs/>
        </w:rPr>
        <w:t>National Library of Medicine</w:t>
      </w:r>
      <w:r w:rsidRPr="003602CF">
        <w:rPr>
          <w:rFonts w:ascii="Arial" w:hAnsi="Arial" w:cs="Arial"/>
        </w:rPr>
        <w:t xml:space="preserve">, 9 January. Available at: </w:t>
      </w:r>
      <w:hyperlink r:id="rId85" w:history="1">
        <w:r w:rsidRPr="003602CF">
          <w:rPr>
            <w:rStyle w:val="Hyperlink"/>
            <w:rFonts w:ascii="Arial" w:hAnsi="Arial" w:cs="Arial"/>
          </w:rPr>
          <w:t>https://www.ncbi.nlm.nih.gov/books/NBK448206/</w:t>
        </w:r>
      </w:hyperlink>
      <w:r w:rsidRPr="003602CF">
        <w:rPr>
          <w:rFonts w:ascii="Arial" w:hAnsi="Arial" w:cs="Arial"/>
        </w:rPr>
        <w:t xml:space="preserve"> (Accessed: 20 May 2026).</w:t>
      </w:r>
    </w:p>
    <w:p w14:paraId="7B707B43" w14:textId="77777777" w:rsidR="00052E1B" w:rsidRPr="003602CF" w:rsidRDefault="00052E1B" w:rsidP="003602CF">
      <w:pPr>
        <w:spacing w:line="360" w:lineRule="auto"/>
        <w:jc w:val="both"/>
        <w:rPr>
          <w:rFonts w:ascii="Arial" w:hAnsi="Arial" w:cs="Arial"/>
        </w:rPr>
      </w:pPr>
      <w:r w:rsidRPr="003602CF">
        <w:rPr>
          <w:rFonts w:ascii="Arial" w:hAnsi="Arial" w:cs="Arial"/>
        </w:rPr>
        <w:t xml:space="preserve">Scottish Government (2026) </w:t>
      </w:r>
      <w:r w:rsidRPr="003602CF">
        <w:rPr>
          <w:rFonts w:ascii="Arial" w:hAnsi="Arial" w:cs="Arial"/>
          <w:i/>
          <w:iCs/>
        </w:rPr>
        <w:t>Presumption to provide education in a mainstream setting: guidance.</w:t>
      </w:r>
      <w:r w:rsidRPr="003602CF">
        <w:rPr>
          <w:rFonts w:ascii="Arial" w:hAnsi="Arial" w:cs="Arial"/>
        </w:rPr>
        <w:t xml:space="preserve"> Available at: </w:t>
      </w:r>
      <w:hyperlink r:id="rId86" w:history="1">
        <w:r w:rsidRPr="003602CF">
          <w:rPr>
            <w:rStyle w:val="Hyperlink"/>
            <w:rFonts w:ascii="Arial" w:hAnsi="Arial" w:cs="Arial"/>
          </w:rPr>
          <w:t xml:space="preserve">2 Key Features of Inclusion and Developing Inclusive Practice - Presumption to provide education in a mainstream setting: guidance - </w:t>
        </w:r>
        <w:proofErr w:type="spellStart"/>
        <w:proofErr w:type="gramStart"/>
        <w:r w:rsidRPr="003602CF">
          <w:rPr>
            <w:rStyle w:val="Hyperlink"/>
            <w:rFonts w:ascii="Arial" w:hAnsi="Arial" w:cs="Arial"/>
          </w:rPr>
          <w:t>gov.scot</w:t>
        </w:r>
        <w:proofErr w:type="spellEnd"/>
        <w:proofErr w:type="gramEnd"/>
      </w:hyperlink>
      <w:r w:rsidRPr="003602CF">
        <w:rPr>
          <w:rFonts w:ascii="Arial" w:hAnsi="Arial" w:cs="Arial"/>
        </w:rPr>
        <w:t xml:space="preserve"> (21 May 2026).</w:t>
      </w:r>
    </w:p>
    <w:p w14:paraId="2535A9E2" w14:textId="77777777" w:rsidR="00052E1B" w:rsidRPr="003602CF" w:rsidRDefault="00052E1B" w:rsidP="003602CF">
      <w:pPr>
        <w:spacing w:line="360" w:lineRule="auto"/>
        <w:jc w:val="both"/>
        <w:rPr>
          <w:rFonts w:ascii="Arial" w:hAnsi="Arial" w:cs="Arial"/>
        </w:rPr>
      </w:pPr>
      <w:r w:rsidRPr="003602CF">
        <w:rPr>
          <w:rFonts w:ascii="Arial" w:hAnsi="Arial" w:cs="Arial"/>
        </w:rPr>
        <w:lastRenderedPageBreak/>
        <w:t xml:space="preserve">Scuderi, S. (2024) ‘Fostering independence in Montessori settings’, </w:t>
      </w:r>
      <w:r w:rsidRPr="003602CF">
        <w:rPr>
          <w:rFonts w:ascii="Arial" w:hAnsi="Arial" w:cs="Arial"/>
          <w:i/>
          <w:iCs/>
        </w:rPr>
        <w:t xml:space="preserve">The Voice of Early Childhood, </w:t>
      </w:r>
      <w:r w:rsidRPr="003602CF">
        <w:rPr>
          <w:rFonts w:ascii="Arial" w:hAnsi="Arial" w:cs="Arial"/>
        </w:rPr>
        <w:t xml:space="preserve">28 October. Available at: </w:t>
      </w:r>
      <w:hyperlink r:id="rId87" w:history="1">
        <w:r w:rsidRPr="003602CF">
          <w:rPr>
            <w:rStyle w:val="Hyperlink"/>
            <w:rFonts w:ascii="Arial" w:hAnsi="Arial" w:cs="Arial"/>
            <w:color w:val="auto"/>
          </w:rPr>
          <w:t>Fostering independence in Montessori settings</w:t>
        </w:r>
      </w:hyperlink>
      <w:r w:rsidRPr="003602CF">
        <w:rPr>
          <w:rFonts w:ascii="Arial" w:hAnsi="Arial" w:cs="Arial"/>
        </w:rPr>
        <w:t xml:space="preserve"> (Accessed: 19 May 2026).</w:t>
      </w:r>
    </w:p>
    <w:p w14:paraId="16C3165A" w14:textId="77777777" w:rsidR="00052E1B" w:rsidRPr="003602CF" w:rsidRDefault="00052E1B" w:rsidP="003602CF">
      <w:pPr>
        <w:spacing w:line="360" w:lineRule="auto"/>
        <w:jc w:val="both"/>
        <w:rPr>
          <w:rFonts w:ascii="Arial" w:hAnsi="Arial" w:cs="Arial"/>
        </w:rPr>
      </w:pPr>
      <w:r w:rsidRPr="003602CF">
        <w:rPr>
          <w:rFonts w:ascii="Arial" w:hAnsi="Arial" w:cs="Arial"/>
        </w:rPr>
        <w:t xml:space="preserve">Social Care Institute for Excellence (2019) </w:t>
      </w:r>
      <w:r w:rsidRPr="003602CF">
        <w:rPr>
          <w:rFonts w:ascii="Arial" w:hAnsi="Arial" w:cs="Arial"/>
          <w:i/>
          <w:iCs/>
        </w:rPr>
        <w:t>Safeguarding Adults: Sharing Information</w:t>
      </w:r>
      <w:r w:rsidRPr="003602CF">
        <w:rPr>
          <w:rFonts w:ascii="Arial" w:hAnsi="Arial" w:cs="Arial"/>
          <w:b/>
          <w:bCs/>
        </w:rPr>
        <w:t xml:space="preserve">. </w:t>
      </w:r>
      <w:r w:rsidRPr="003602CF">
        <w:rPr>
          <w:rFonts w:ascii="Arial" w:hAnsi="Arial" w:cs="Arial"/>
        </w:rPr>
        <w:t xml:space="preserve">Available at: </w:t>
      </w:r>
      <w:hyperlink r:id="rId88" w:history="1">
        <w:r w:rsidRPr="003602CF">
          <w:rPr>
            <w:rStyle w:val="Hyperlink"/>
            <w:rFonts w:ascii="Arial" w:hAnsi="Arial" w:cs="Arial"/>
          </w:rPr>
          <w:t>Safeguarding adults: sharing information - SCIE</w:t>
        </w:r>
      </w:hyperlink>
      <w:r w:rsidRPr="003602CF">
        <w:rPr>
          <w:rFonts w:ascii="Arial" w:hAnsi="Arial" w:cs="Arial"/>
        </w:rPr>
        <w:t xml:space="preserve"> (Accessed: 20 May 2026). </w:t>
      </w:r>
    </w:p>
    <w:p w14:paraId="553D269A" w14:textId="77777777" w:rsidR="00052E1B" w:rsidRPr="003602CF" w:rsidRDefault="00052E1B" w:rsidP="003602CF">
      <w:pPr>
        <w:spacing w:line="360" w:lineRule="auto"/>
        <w:jc w:val="both"/>
        <w:rPr>
          <w:rFonts w:ascii="Arial" w:hAnsi="Arial" w:cs="Arial"/>
        </w:rPr>
      </w:pPr>
      <w:r w:rsidRPr="003602CF">
        <w:rPr>
          <w:rFonts w:ascii="Arial" w:hAnsi="Arial" w:cs="Arial"/>
        </w:rPr>
        <w:t>Social Care Institute for Excellence (2026</w:t>
      </w:r>
      <w:r w:rsidRPr="003602CF">
        <w:rPr>
          <w:rFonts w:ascii="Arial" w:hAnsi="Arial" w:cs="Arial"/>
          <w:i/>
          <w:iCs/>
        </w:rPr>
        <w:t xml:space="preserve">) Strengths-based social care: children, young people and families. </w:t>
      </w:r>
      <w:r w:rsidRPr="003602CF">
        <w:rPr>
          <w:rFonts w:ascii="Arial" w:hAnsi="Arial" w:cs="Arial"/>
        </w:rPr>
        <w:t xml:space="preserve">Available at: </w:t>
      </w:r>
      <w:hyperlink r:id="rId89" w:history="1">
        <w:r w:rsidRPr="003602CF">
          <w:rPr>
            <w:rStyle w:val="Hyperlink"/>
            <w:rFonts w:ascii="Arial" w:hAnsi="Arial" w:cs="Arial"/>
            <w:color w:val="auto"/>
          </w:rPr>
          <w:t>Strengths-based social care for children, young people and their families - SCIE</w:t>
        </w:r>
      </w:hyperlink>
      <w:r w:rsidRPr="003602CF">
        <w:rPr>
          <w:rFonts w:ascii="Arial" w:hAnsi="Arial" w:cs="Arial"/>
        </w:rPr>
        <w:t xml:space="preserve"> (Accessed: 19 May 2026).</w:t>
      </w:r>
    </w:p>
    <w:p w14:paraId="25FECCB8" w14:textId="77777777" w:rsidR="00052E1B" w:rsidRPr="003602CF" w:rsidRDefault="00052E1B" w:rsidP="003602CF">
      <w:pPr>
        <w:spacing w:line="360" w:lineRule="auto"/>
        <w:jc w:val="both"/>
        <w:rPr>
          <w:rFonts w:ascii="Arial" w:hAnsi="Arial" w:cs="Arial"/>
        </w:rPr>
      </w:pPr>
      <w:r w:rsidRPr="003602CF">
        <w:rPr>
          <w:rFonts w:ascii="Arial" w:hAnsi="Arial" w:cs="Arial"/>
        </w:rPr>
        <w:t xml:space="preserve">Social Work England (2026) </w:t>
      </w:r>
      <w:r w:rsidRPr="003602CF">
        <w:rPr>
          <w:rFonts w:ascii="Arial" w:hAnsi="Arial" w:cs="Arial"/>
          <w:i/>
          <w:iCs/>
        </w:rPr>
        <w:t xml:space="preserve">Ethics and values. </w:t>
      </w:r>
      <w:r w:rsidRPr="003602CF">
        <w:rPr>
          <w:rFonts w:ascii="Arial" w:hAnsi="Arial" w:cs="Arial"/>
        </w:rPr>
        <w:t xml:space="preserve">Available at: </w:t>
      </w:r>
      <w:hyperlink r:id="rId90" w:history="1">
        <w:r w:rsidRPr="003602CF">
          <w:rPr>
            <w:rStyle w:val="Hyperlink"/>
            <w:rFonts w:ascii="Arial" w:hAnsi="Arial" w:cs="Arial"/>
            <w:color w:val="auto"/>
          </w:rPr>
          <w:t>Ethics and values - Social Work England</w:t>
        </w:r>
      </w:hyperlink>
      <w:r w:rsidRPr="003602CF">
        <w:rPr>
          <w:rFonts w:ascii="Arial" w:hAnsi="Arial" w:cs="Arial"/>
        </w:rPr>
        <w:t xml:space="preserve"> (Accessed: 19 May 2026).</w:t>
      </w:r>
    </w:p>
    <w:p w14:paraId="3B008277" w14:textId="77777777" w:rsidR="00052E1B" w:rsidRPr="003602CF" w:rsidRDefault="00052E1B" w:rsidP="003602CF">
      <w:pPr>
        <w:spacing w:line="360" w:lineRule="auto"/>
        <w:jc w:val="both"/>
        <w:rPr>
          <w:rFonts w:ascii="Arial" w:hAnsi="Arial" w:cs="Arial"/>
        </w:rPr>
      </w:pPr>
      <w:r w:rsidRPr="003602CF">
        <w:rPr>
          <w:rFonts w:ascii="Arial" w:hAnsi="Arial" w:cs="Arial"/>
        </w:rPr>
        <w:t xml:space="preserve">Social Work England (2026) </w:t>
      </w:r>
      <w:r w:rsidRPr="003602CF">
        <w:rPr>
          <w:rFonts w:ascii="Arial" w:hAnsi="Arial" w:cs="Arial"/>
          <w:i/>
          <w:iCs/>
        </w:rPr>
        <w:t xml:space="preserve">Our Approach to Equality, Diversity and Inclusion. </w:t>
      </w:r>
      <w:r w:rsidRPr="003602CF">
        <w:rPr>
          <w:rFonts w:ascii="Arial" w:hAnsi="Arial" w:cs="Arial"/>
        </w:rPr>
        <w:t>Available at</w:t>
      </w:r>
      <w:r w:rsidRPr="003602CF">
        <w:rPr>
          <w:rFonts w:ascii="Arial" w:hAnsi="Arial" w:cs="Arial"/>
          <w:i/>
          <w:iCs/>
        </w:rPr>
        <w:t xml:space="preserve">: </w:t>
      </w:r>
      <w:hyperlink r:id="rId91" w:history="1">
        <w:r w:rsidRPr="003602CF">
          <w:rPr>
            <w:rStyle w:val="Hyperlink"/>
            <w:rFonts w:ascii="Arial" w:hAnsi="Arial" w:cs="Arial"/>
          </w:rPr>
          <w:t>Equality, diversity and inclusion at Social Work England - Social Work England</w:t>
        </w:r>
      </w:hyperlink>
      <w:r w:rsidRPr="003602CF">
        <w:rPr>
          <w:rFonts w:ascii="Arial" w:hAnsi="Arial" w:cs="Arial"/>
          <w:i/>
          <w:iCs/>
        </w:rPr>
        <w:t xml:space="preserve"> (</w:t>
      </w:r>
      <w:r w:rsidRPr="003602CF">
        <w:rPr>
          <w:rFonts w:ascii="Arial" w:hAnsi="Arial" w:cs="Arial"/>
        </w:rPr>
        <w:t>Accessed: 20 May 2026).</w:t>
      </w:r>
    </w:p>
    <w:p w14:paraId="1D99DDFC" w14:textId="77777777" w:rsidR="00052E1B" w:rsidRPr="003602CF" w:rsidRDefault="00052E1B" w:rsidP="003602CF">
      <w:pPr>
        <w:spacing w:line="360" w:lineRule="auto"/>
        <w:jc w:val="both"/>
        <w:rPr>
          <w:rFonts w:ascii="Arial" w:hAnsi="Arial" w:cs="Arial"/>
        </w:rPr>
      </w:pPr>
      <w:r w:rsidRPr="003602CF">
        <w:rPr>
          <w:rFonts w:ascii="Arial" w:hAnsi="Arial" w:cs="Arial"/>
        </w:rPr>
        <w:t xml:space="preserve">SSS Learning (2026) </w:t>
      </w:r>
      <w:r w:rsidRPr="003602CF">
        <w:rPr>
          <w:rFonts w:ascii="Arial" w:hAnsi="Arial" w:cs="Arial"/>
          <w:i/>
          <w:iCs/>
        </w:rPr>
        <w:t>Supporting Communication for Children with Additional Needs: Evidence Based Methods for Educational Professionals.</w:t>
      </w:r>
      <w:r w:rsidRPr="003602CF">
        <w:rPr>
          <w:rFonts w:ascii="Arial" w:hAnsi="Arial" w:cs="Arial"/>
        </w:rPr>
        <w:t xml:space="preserve"> Available at: </w:t>
      </w:r>
      <w:hyperlink r:id="rId92" w:history="1">
        <w:r w:rsidRPr="003602CF">
          <w:rPr>
            <w:rStyle w:val="Hyperlink"/>
            <w:rFonts w:ascii="Arial" w:hAnsi="Arial" w:cs="Arial"/>
          </w:rPr>
          <w:t>Children with Additional Needs | SSS Learning</w:t>
        </w:r>
      </w:hyperlink>
      <w:r w:rsidRPr="003602CF">
        <w:rPr>
          <w:rFonts w:ascii="Arial" w:hAnsi="Arial" w:cs="Arial"/>
        </w:rPr>
        <w:t xml:space="preserve"> (21 May 2026).</w:t>
      </w:r>
    </w:p>
    <w:p w14:paraId="32E5BC5A" w14:textId="77777777" w:rsidR="00052E1B" w:rsidRPr="003602CF" w:rsidRDefault="00052E1B" w:rsidP="003602CF">
      <w:pPr>
        <w:spacing w:line="360" w:lineRule="auto"/>
        <w:jc w:val="both"/>
        <w:rPr>
          <w:rFonts w:ascii="Arial" w:hAnsi="Arial" w:cs="Arial"/>
        </w:rPr>
      </w:pPr>
      <w:r w:rsidRPr="003602CF">
        <w:rPr>
          <w:rFonts w:ascii="Arial" w:hAnsi="Arial" w:cs="Arial"/>
        </w:rPr>
        <w:t xml:space="preserve">Surrey County Council (2024) </w:t>
      </w:r>
      <w:r w:rsidRPr="003602CF">
        <w:rPr>
          <w:rFonts w:ascii="Arial" w:hAnsi="Arial" w:cs="Arial"/>
          <w:i/>
          <w:iCs/>
        </w:rPr>
        <w:t>Involving Children in Decision Making</w:t>
      </w:r>
      <w:r w:rsidRPr="003602CF">
        <w:rPr>
          <w:rFonts w:ascii="Arial" w:hAnsi="Arial" w:cs="Arial"/>
        </w:rPr>
        <w:t xml:space="preserve">. Available at: </w:t>
      </w:r>
      <w:hyperlink r:id="rId93" w:history="1">
        <w:r w:rsidRPr="003602CF">
          <w:rPr>
            <w:rStyle w:val="Hyperlink"/>
            <w:rFonts w:ascii="Arial" w:hAnsi="Arial" w:cs="Arial"/>
          </w:rPr>
          <w:t>Involving Children in Decision Making</w:t>
        </w:r>
      </w:hyperlink>
      <w:r w:rsidRPr="003602CF">
        <w:rPr>
          <w:rFonts w:ascii="Arial" w:hAnsi="Arial" w:cs="Arial"/>
        </w:rPr>
        <w:t xml:space="preserve"> (21 May 2026).</w:t>
      </w:r>
    </w:p>
    <w:p w14:paraId="32779E31" w14:textId="77777777" w:rsidR="00052E1B" w:rsidRPr="003602CF" w:rsidRDefault="00052E1B" w:rsidP="003602CF">
      <w:pPr>
        <w:spacing w:line="360" w:lineRule="auto"/>
        <w:jc w:val="both"/>
        <w:rPr>
          <w:rFonts w:ascii="Arial" w:hAnsi="Arial" w:cs="Arial"/>
        </w:rPr>
      </w:pPr>
      <w:r w:rsidRPr="003602CF">
        <w:rPr>
          <w:rFonts w:ascii="Arial" w:hAnsi="Arial" w:cs="Arial"/>
        </w:rPr>
        <w:t xml:space="preserve">The Challenging Behaviour Foundation (2022) </w:t>
      </w:r>
      <w:r w:rsidRPr="003602CF">
        <w:rPr>
          <w:rFonts w:ascii="Arial" w:hAnsi="Arial" w:cs="Arial"/>
          <w:i/>
          <w:iCs/>
        </w:rPr>
        <w:t>Barriers to Partnership Working.</w:t>
      </w:r>
      <w:r w:rsidRPr="003602CF">
        <w:rPr>
          <w:rFonts w:ascii="Arial" w:hAnsi="Arial" w:cs="Arial"/>
        </w:rPr>
        <w:t xml:space="preserve"> Available at: </w:t>
      </w:r>
      <w:hyperlink r:id="rId94" w:history="1">
        <w:r w:rsidRPr="003602CF">
          <w:rPr>
            <w:rStyle w:val="Hyperlink"/>
            <w:rFonts w:ascii="Arial" w:hAnsi="Arial" w:cs="Arial"/>
          </w:rPr>
          <w:t>Working in partnership - Challenging Behaviour Foundation</w:t>
        </w:r>
      </w:hyperlink>
      <w:r w:rsidRPr="003602CF">
        <w:rPr>
          <w:rFonts w:ascii="Arial" w:hAnsi="Arial" w:cs="Arial"/>
          <w:b/>
          <w:bCs/>
        </w:rPr>
        <w:t xml:space="preserve"> </w:t>
      </w:r>
      <w:r w:rsidRPr="003602CF">
        <w:rPr>
          <w:rFonts w:ascii="Arial" w:hAnsi="Arial" w:cs="Arial"/>
        </w:rPr>
        <w:t>(Accessed: 20 May 2026).</w:t>
      </w:r>
    </w:p>
    <w:p w14:paraId="31FC7AF2" w14:textId="77777777" w:rsidR="00052E1B" w:rsidRPr="003602CF" w:rsidRDefault="00052E1B" w:rsidP="003602CF">
      <w:pPr>
        <w:spacing w:line="360" w:lineRule="auto"/>
        <w:jc w:val="both"/>
        <w:rPr>
          <w:rFonts w:ascii="Arial" w:hAnsi="Arial" w:cs="Arial"/>
        </w:rPr>
      </w:pPr>
      <w:r w:rsidRPr="003602CF">
        <w:rPr>
          <w:rFonts w:ascii="Arial" w:hAnsi="Arial" w:cs="Arial"/>
        </w:rPr>
        <w:t xml:space="preserve">UK Government (2026) </w:t>
      </w:r>
      <w:r w:rsidRPr="003602CF">
        <w:rPr>
          <w:rFonts w:ascii="Arial" w:hAnsi="Arial" w:cs="Arial"/>
          <w:i/>
          <w:iCs/>
        </w:rPr>
        <w:t>Working Together to Safeguard Children</w:t>
      </w:r>
      <w:r w:rsidRPr="003602CF">
        <w:rPr>
          <w:rFonts w:ascii="Arial" w:hAnsi="Arial" w:cs="Arial"/>
        </w:rPr>
        <w:t xml:space="preserve">. Available at: </w:t>
      </w:r>
      <w:hyperlink r:id="rId95" w:history="1">
        <w:r w:rsidRPr="003602CF">
          <w:rPr>
            <w:rStyle w:val="Hyperlink"/>
            <w:rFonts w:ascii="Arial" w:hAnsi="Arial" w:cs="Arial"/>
          </w:rPr>
          <w:t>Working together to safeguard children 2026</w:t>
        </w:r>
      </w:hyperlink>
      <w:r w:rsidRPr="003602CF">
        <w:rPr>
          <w:rFonts w:ascii="Arial" w:hAnsi="Arial" w:cs="Arial"/>
        </w:rPr>
        <w:t xml:space="preserve"> (Accessed: 20 May 2026).</w:t>
      </w:r>
    </w:p>
    <w:p w14:paraId="3E0551C8" w14:textId="77777777" w:rsidR="00052E1B" w:rsidRPr="003602CF" w:rsidRDefault="00052E1B" w:rsidP="003602CF">
      <w:pPr>
        <w:spacing w:line="360" w:lineRule="auto"/>
        <w:jc w:val="both"/>
        <w:rPr>
          <w:rFonts w:ascii="Arial" w:hAnsi="Arial" w:cs="Arial"/>
        </w:rPr>
      </w:pPr>
      <w:r w:rsidRPr="003602CF">
        <w:rPr>
          <w:rFonts w:ascii="Arial" w:hAnsi="Arial" w:cs="Arial"/>
        </w:rPr>
        <w:t xml:space="preserve">UNICEF (2026) </w:t>
      </w:r>
      <w:r w:rsidRPr="003602CF">
        <w:rPr>
          <w:rFonts w:ascii="Arial" w:hAnsi="Arial" w:cs="Arial"/>
          <w:i/>
          <w:iCs/>
        </w:rPr>
        <w:t>How We Protect Children's Rights with the UN Convention on The Rights of the Child.</w:t>
      </w:r>
      <w:r w:rsidRPr="003602CF">
        <w:rPr>
          <w:rFonts w:ascii="Arial" w:hAnsi="Arial" w:cs="Arial"/>
        </w:rPr>
        <w:t xml:space="preserve"> Available at: </w:t>
      </w:r>
      <w:hyperlink r:id="rId96" w:history="1">
        <w:r w:rsidRPr="003602CF">
          <w:rPr>
            <w:rStyle w:val="Hyperlink"/>
            <w:rFonts w:ascii="Arial" w:hAnsi="Arial" w:cs="Arial"/>
          </w:rPr>
          <w:t>UN Convention on Rights of a Child (UNCRC) - UNICEF UK</w:t>
        </w:r>
      </w:hyperlink>
      <w:r w:rsidRPr="003602CF">
        <w:rPr>
          <w:rFonts w:ascii="Arial" w:hAnsi="Arial" w:cs="Arial"/>
        </w:rPr>
        <w:t xml:space="preserve"> (21 May 2026).</w:t>
      </w:r>
    </w:p>
    <w:p w14:paraId="6D1F4483" w14:textId="77777777" w:rsidR="00052E1B" w:rsidRPr="003602CF" w:rsidRDefault="00052E1B" w:rsidP="003602CF">
      <w:pPr>
        <w:spacing w:line="360" w:lineRule="auto"/>
        <w:jc w:val="both"/>
        <w:rPr>
          <w:rFonts w:ascii="Arial" w:hAnsi="Arial" w:cs="Arial"/>
        </w:rPr>
      </w:pPr>
      <w:r w:rsidRPr="003602CF">
        <w:rPr>
          <w:rFonts w:ascii="Arial" w:hAnsi="Arial" w:cs="Arial"/>
        </w:rPr>
        <w:t xml:space="preserve">Welsh Assembly Government (no date) </w:t>
      </w:r>
      <w:r w:rsidRPr="003602CF">
        <w:rPr>
          <w:rFonts w:ascii="Arial" w:hAnsi="Arial" w:cs="Arial"/>
          <w:i/>
          <w:iCs/>
        </w:rPr>
        <w:t>Observing Children</w:t>
      </w:r>
      <w:r w:rsidRPr="003602CF">
        <w:rPr>
          <w:rFonts w:ascii="Arial" w:hAnsi="Arial" w:cs="Arial"/>
        </w:rPr>
        <w:t xml:space="preserve">. Cardiff:  Welsh Assembly. Available at: </w:t>
      </w:r>
      <w:hyperlink r:id="rId97" w:history="1">
        <w:r w:rsidRPr="003602CF">
          <w:rPr>
            <w:rStyle w:val="Hyperlink"/>
            <w:rFonts w:ascii="Arial" w:hAnsi="Arial" w:cs="Arial"/>
          </w:rPr>
          <w:t>https://hwb.gov.wales/api/storage/74f7c7cc-d337-4fd0-9604-27b3d1a5746d/observing-children.pdf</w:t>
        </w:r>
      </w:hyperlink>
      <w:r w:rsidRPr="003602CF">
        <w:rPr>
          <w:rFonts w:ascii="Arial" w:hAnsi="Arial" w:cs="Arial"/>
        </w:rPr>
        <w:t xml:space="preserve"> (21 May 2026).</w:t>
      </w:r>
    </w:p>
    <w:p w14:paraId="63945424" w14:textId="77777777" w:rsidR="00052E1B" w:rsidRPr="003602CF" w:rsidRDefault="00052E1B" w:rsidP="003602CF">
      <w:pPr>
        <w:spacing w:line="360" w:lineRule="auto"/>
        <w:jc w:val="both"/>
        <w:rPr>
          <w:rFonts w:ascii="Arial" w:hAnsi="Arial" w:cs="Arial"/>
        </w:rPr>
      </w:pPr>
      <w:r w:rsidRPr="003602CF">
        <w:rPr>
          <w:rFonts w:ascii="Arial" w:hAnsi="Arial" w:cs="Arial"/>
        </w:rPr>
        <w:lastRenderedPageBreak/>
        <w:t xml:space="preserve">Welsh Government (2025) </w:t>
      </w:r>
      <w:r w:rsidRPr="003602CF">
        <w:rPr>
          <w:rFonts w:ascii="Arial" w:hAnsi="Arial" w:cs="Arial"/>
          <w:i/>
          <w:iCs/>
        </w:rPr>
        <w:t>Annex 5: developing multi agency engagement in Community Focused Schools.</w:t>
      </w:r>
      <w:r w:rsidRPr="003602CF">
        <w:rPr>
          <w:rFonts w:ascii="Arial" w:hAnsi="Arial" w:cs="Arial"/>
        </w:rPr>
        <w:t xml:space="preserve"> Available at: </w:t>
      </w:r>
      <w:hyperlink r:id="rId98" w:history="1">
        <w:r w:rsidRPr="003602CF">
          <w:rPr>
            <w:rStyle w:val="Hyperlink"/>
            <w:rFonts w:ascii="Arial" w:hAnsi="Arial" w:cs="Arial"/>
          </w:rPr>
          <w:t>Annex 5: developing multi-agency engagement in Community Focused Schools | GOV.WALES</w:t>
        </w:r>
      </w:hyperlink>
      <w:r w:rsidRPr="003602CF">
        <w:rPr>
          <w:rFonts w:ascii="Arial" w:hAnsi="Arial" w:cs="Arial"/>
        </w:rPr>
        <w:t xml:space="preserve"> (21 May 2026).</w:t>
      </w:r>
    </w:p>
    <w:p w14:paraId="4C6CE156" w14:textId="77777777" w:rsidR="00052E1B" w:rsidRPr="003602CF" w:rsidRDefault="00052E1B" w:rsidP="003602CF">
      <w:pPr>
        <w:spacing w:line="360" w:lineRule="auto"/>
        <w:jc w:val="both"/>
        <w:rPr>
          <w:rFonts w:ascii="Arial" w:hAnsi="Arial" w:cs="Arial"/>
        </w:rPr>
      </w:pPr>
      <w:r w:rsidRPr="003602CF">
        <w:rPr>
          <w:rFonts w:ascii="Arial" w:hAnsi="Arial" w:cs="Arial"/>
        </w:rPr>
        <w:t xml:space="preserve">Welsh Government (2025) </w:t>
      </w:r>
      <w:r w:rsidRPr="003602CF">
        <w:rPr>
          <w:rFonts w:ascii="Arial" w:hAnsi="Arial" w:cs="Arial"/>
          <w:i/>
          <w:iCs/>
        </w:rPr>
        <w:t>National Multi-Agency Practice Framework for Children’s Services</w:t>
      </w:r>
      <w:r w:rsidRPr="003602CF">
        <w:rPr>
          <w:rFonts w:ascii="Arial" w:hAnsi="Arial" w:cs="Arial"/>
        </w:rPr>
        <w:t xml:space="preserve">. Available at: </w:t>
      </w:r>
      <w:hyperlink r:id="rId99" w:history="1">
        <w:r w:rsidRPr="003602CF">
          <w:rPr>
            <w:rStyle w:val="Hyperlink"/>
            <w:rFonts w:ascii="Arial" w:hAnsi="Arial" w:cs="Arial"/>
          </w:rPr>
          <w:t>National multi-agency practice framework for children’s services | GOV.WALES</w:t>
        </w:r>
      </w:hyperlink>
      <w:r w:rsidRPr="003602CF">
        <w:rPr>
          <w:rFonts w:ascii="Arial" w:hAnsi="Arial" w:cs="Arial"/>
        </w:rPr>
        <w:t xml:space="preserve"> (Accessed: 20 May 2026).</w:t>
      </w:r>
    </w:p>
    <w:p w14:paraId="080D8E8A" w14:textId="77777777" w:rsidR="00052E1B" w:rsidRPr="003602CF" w:rsidRDefault="00052E1B" w:rsidP="003602CF">
      <w:pPr>
        <w:spacing w:line="360" w:lineRule="auto"/>
        <w:jc w:val="both"/>
        <w:rPr>
          <w:rFonts w:ascii="Arial" w:hAnsi="Arial" w:cs="Arial"/>
        </w:rPr>
      </w:pPr>
      <w:r w:rsidRPr="003602CF">
        <w:rPr>
          <w:rFonts w:ascii="Arial" w:hAnsi="Arial" w:cs="Arial"/>
        </w:rPr>
        <w:t xml:space="preserve">West Sussex County Council (2021) </w:t>
      </w:r>
      <w:r w:rsidRPr="003602CF">
        <w:rPr>
          <w:rFonts w:ascii="Arial" w:hAnsi="Arial" w:cs="Arial"/>
          <w:i/>
          <w:iCs/>
        </w:rPr>
        <w:t xml:space="preserve">Effective Practice: Observation, Assessment and Planning. </w:t>
      </w:r>
      <w:r w:rsidRPr="003602CF">
        <w:rPr>
          <w:rFonts w:ascii="Arial" w:hAnsi="Arial" w:cs="Arial"/>
        </w:rPr>
        <w:t xml:space="preserve">Available at: </w:t>
      </w:r>
      <w:hyperlink r:id="rId100" w:history="1">
        <w:r w:rsidRPr="003602CF">
          <w:rPr>
            <w:rStyle w:val="Hyperlink"/>
            <w:rFonts w:ascii="Arial" w:hAnsi="Arial" w:cs="Arial"/>
          </w:rPr>
          <w:t>Effective Practice: Observation, Assessment and Planning</w:t>
        </w:r>
      </w:hyperlink>
      <w:r w:rsidRPr="003602CF">
        <w:rPr>
          <w:rFonts w:ascii="Arial" w:hAnsi="Arial" w:cs="Arial"/>
        </w:rPr>
        <w:t xml:space="preserve"> (21 May 2026).</w:t>
      </w:r>
    </w:p>
    <w:p w14:paraId="0B220600" w14:textId="77777777" w:rsidR="00052E1B" w:rsidRPr="003602CF" w:rsidRDefault="00052E1B" w:rsidP="003602CF">
      <w:pPr>
        <w:spacing w:line="360" w:lineRule="auto"/>
        <w:jc w:val="both"/>
        <w:rPr>
          <w:rFonts w:ascii="Arial" w:hAnsi="Arial" w:cs="Arial"/>
        </w:rPr>
      </w:pPr>
      <w:r w:rsidRPr="003602CF">
        <w:rPr>
          <w:rFonts w:ascii="Arial" w:hAnsi="Arial" w:cs="Arial"/>
        </w:rPr>
        <w:t xml:space="preserve">Woodman, E., Roche, S. and McArthur, M. (2023) ‘Children's Participation in Child Protection How Do Practitioners Understand Children's Participation in Practice?’ </w:t>
      </w:r>
      <w:r w:rsidRPr="003602CF">
        <w:rPr>
          <w:rFonts w:ascii="Arial" w:hAnsi="Arial" w:cs="Arial"/>
          <w:i/>
          <w:iCs/>
        </w:rPr>
        <w:t>Child &amp; Family Social Work</w:t>
      </w:r>
      <w:r w:rsidRPr="003602CF">
        <w:rPr>
          <w:rFonts w:ascii="Arial" w:hAnsi="Arial" w:cs="Arial"/>
        </w:rPr>
        <w:t>, 28(1), pp. 125 – 135. Available at:  </w:t>
      </w:r>
      <w:hyperlink r:id="rId101" w:history="1">
        <w:r w:rsidRPr="003602CF">
          <w:rPr>
            <w:rStyle w:val="Hyperlink"/>
            <w:rFonts w:ascii="Arial" w:hAnsi="Arial" w:cs="Arial"/>
          </w:rPr>
          <w:t>https://doi.org/10.1111/cfs.12947</w:t>
        </w:r>
      </w:hyperlink>
      <w:r w:rsidRPr="003602CF">
        <w:rPr>
          <w:rFonts w:ascii="Arial" w:hAnsi="Arial" w:cs="Arial"/>
        </w:rPr>
        <w:t xml:space="preserve"> (Accessed: 20 May 2026).</w:t>
      </w:r>
    </w:p>
    <w:p w14:paraId="490363C2" w14:textId="77777777" w:rsidR="00052E1B" w:rsidRPr="003602CF" w:rsidRDefault="00052E1B" w:rsidP="003602CF">
      <w:pPr>
        <w:spacing w:line="360" w:lineRule="auto"/>
        <w:jc w:val="both"/>
        <w:rPr>
          <w:rFonts w:ascii="Arial" w:hAnsi="Arial" w:cs="Arial"/>
        </w:rPr>
      </w:pPr>
    </w:p>
    <w:sectPr w:rsidR="00052E1B" w:rsidRPr="003602CF" w:rsidSect="007632C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0D85EB" w14:textId="77777777" w:rsidR="006F31A1" w:rsidRDefault="006F31A1" w:rsidP="005458A4">
      <w:pPr>
        <w:spacing w:after="0" w:line="240" w:lineRule="auto"/>
      </w:pPr>
      <w:r>
        <w:separator/>
      </w:r>
    </w:p>
  </w:endnote>
  <w:endnote w:type="continuationSeparator" w:id="0">
    <w:p w14:paraId="2D54AFF3" w14:textId="77777777" w:rsidR="006F31A1" w:rsidRDefault="006F31A1" w:rsidP="005458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82222643"/>
      <w:docPartObj>
        <w:docPartGallery w:val="Page Numbers (Bottom of Page)"/>
        <w:docPartUnique/>
      </w:docPartObj>
    </w:sdtPr>
    <w:sdtContent>
      <w:p w14:paraId="4D334D8A" w14:textId="463F747A" w:rsidR="000C759D" w:rsidRDefault="000C759D">
        <w:pPr>
          <w:pStyle w:val="Footer"/>
          <w:jc w:val="right"/>
        </w:pPr>
        <w:r>
          <w:fldChar w:fldCharType="begin"/>
        </w:r>
        <w:r>
          <w:instrText>PAGE   \* MERGEFORMAT</w:instrText>
        </w:r>
        <w:r>
          <w:fldChar w:fldCharType="separate"/>
        </w:r>
        <w:r>
          <w:t>2</w:t>
        </w:r>
        <w:r>
          <w:fldChar w:fldCharType="end"/>
        </w:r>
      </w:p>
    </w:sdtContent>
  </w:sdt>
  <w:p w14:paraId="31DB4353" w14:textId="77777777" w:rsidR="000C759D" w:rsidRDefault="000C75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6960AA" w14:textId="77777777" w:rsidR="006F31A1" w:rsidRDefault="006F31A1" w:rsidP="005458A4">
      <w:pPr>
        <w:spacing w:after="0" w:line="240" w:lineRule="auto"/>
      </w:pPr>
      <w:r>
        <w:separator/>
      </w:r>
    </w:p>
  </w:footnote>
  <w:footnote w:type="continuationSeparator" w:id="0">
    <w:p w14:paraId="7020F036" w14:textId="77777777" w:rsidR="006F31A1" w:rsidRDefault="006F31A1" w:rsidP="005458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30E03" w14:textId="0A57CF88" w:rsidR="005458A4" w:rsidRDefault="00024E9B">
    <w:pPr>
      <w:pStyle w:val="Header"/>
    </w:pPr>
    <w:r>
      <w:t>2502296</w:t>
    </w:r>
    <w:r w:rsidR="005458A4">
      <w:ptab w:relativeTo="margin" w:alignment="center" w:leader="none"/>
    </w:r>
    <w:r>
      <w:t>ECEY4009</w:t>
    </w:r>
    <w:r w:rsidR="005458A4">
      <w:ptab w:relativeTo="margin" w:alignment="right" w:leader="none"/>
    </w:r>
    <w:r w:rsidR="002C3AFB">
      <w:t>3200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C2FF7"/>
    <w:multiLevelType w:val="multilevel"/>
    <w:tmpl w:val="8C74E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7C29A3"/>
    <w:multiLevelType w:val="hybridMultilevel"/>
    <w:tmpl w:val="308002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5F37A3"/>
    <w:multiLevelType w:val="hybridMultilevel"/>
    <w:tmpl w:val="51801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BB3482"/>
    <w:multiLevelType w:val="multilevel"/>
    <w:tmpl w:val="5E66D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8F273D"/>
    <w:multiLevelType w:val="multilevel"/>
    <w:tmpl w:val="0EA07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2859F0"/>
    <w:multiLevelType w:val="hybridMultilevel"/>
    <w:tmpl w:val="CAFCC4F4"/>
    <w:lvl w:ilvl="0" w:tplc="E7E28182">
      <w:numFmt w:val="bullet"/>
      <w:lvlText w:val="-"/>
      <w:lvlJc w:val="left"/>
      <w:pPr>
        <w:ind w:left="428" w:hanging="360"/>
      </w:pPr>
      <w:rPr>
        <w:rFonts w:ascii="Arial" w:eastAsiaTheme="minorEastAsia" w:hAnsi="Arial" w:cs="Arial" w:hint="default"/>
      </w:rPr>
    </w:lvl>
    <w:lvl w:ilvl="1" w:tplc="08090003">
      <w:start w:val="1"/>
      <w:numFmt w:val="bullet"/>
      <w:lvlText w:val="o"/>
      <w:lvlJc w:val="left"/>
      <w:pPr>
        <w:ind w:left="1148" w:hanging="360"/>
      </w:pPr>
      <w:rPr>
        <w:rFonts w:ascii="Courier New" w:hAnsi="Courier New" w:cs="Courier New" w:hint="default"/>
      </w:rPr>
    </w:lvl>
    <w:lvl w:ilvl="2" w:tplc="08090005">
      <w:start w:val="1"/>
      <w:numFmt w:val="bullet"/>
      <w:lvlText w:val=""/>
      <w:lvlJc w:val="left"/>
      <w:pPr>
        <w:ind w:left="1868" w:hanging="360"/>
      </w:pPr>
      <w:rPr>
        <w:rFonts w:ascii="Wingdings" w:hAnsi="Wingdings" w:hint="default"/>
      </w:rPr>
    </w:lvl>
    <w:lvl w:ilvl="3" w:tplc="08090001">
      <w:start w:val="1"/>
      <w:numFmt w:val="bullet"/>
      <w:lvlText w:val=""/>
      <w:lvlJc w:val="left"/>
      <w:pPr>
        <w:ind w:left="2588" w:hanging="360"/>
      </w:pPr>
      <w:rPr>
        <w:rFonts w:ascii="Symbol" w:hAnsi="Symbol" w:hint="default"/>
      </w:rPr>
    </w:lvl>
    <w:lvl w:ilvl="4" w:tplc="08090003">
      <w:start w:val="1"/>
      <w:numFmt w:val="bullet"/>
      <w:lvlText w:val="o"/>
      <w:lvlJc w:val="left"/>
      <w:pPr>
        <w:ind w:left="3308" w:hanging="360"/>
      </w:pPr>
      <w:rPr>
        <w:rFonts w:ascii="Courier New" w:hAnsi="Courier New" w:cs="Courier New" w:hint="default"/>
      </w:rPr>
    </w:lvl>
    <w:lvl w:ilvl="5" w:tplc="08090005">
      <w:start w:val="1"/>
      <w:numFmt w:val="bullet"/>
      <w:lvlText w:val=""/>
      <w:lvlJc w:val="left"/>
      <w:pPr>
        <w:ind w:left="4028" w:hanging="360"/>
      </w:pPr>
      <w:rPr>
        <w:rFonts w:ascii="Wingdings" w:hAnsi="Wingdings" w:hint="default"/>
      </w:rPr>
    </w:lvl>
    <w:lvl w:ilvl="6" w:tplc="08090001">
      <w:start w:val="1"/>
      <w:numFmt w:val="bullet"/>
      <w:lvlText w:val=""/>
      <w:lvlJc w:val="left"/>
      <w:pPr>
        <w:ind w:left="4748" w:hanging="360"/>
      </w:pPr>
      <w:rPr>
        <w:rFonts w:ascii="Symbol" w:hAnsi="Symbol" w:hint="default"/>
      </w:rPr>
    </w:lvl>
    <w:lvl w:ilvl="7" w:tplc="08090003">
      <w:start w:val="1"/>
      <w:numFmt w:val="bullet"/>
      <w:lvlText w:val="o"/>
      <w:lvlJc w:val="left"/>
      <w:pPr>
        <w:ind w:left="5468" w:hanging="360"/>
      </w:pPr>
      <w:rPr>
        <w:rFonts w:ascii="Courier New" w:hAnsi="Courier New" w:cs="Courier New" w:hint="default"/>
      </w:rPr>
    </w:lvl>
    <w:lvl w:ilvl="8" w:tplc="08090005">
      <w:start w:val="1"/>
      <w:numFmt w:val="bullet"/>
      <w:lvlText w:val=""/>
      <w:lvlJc w:val="left"/>
      <w:pPr>
        <w:ind w:left="6188" w:hanging="360"/>
      </w:pPr>
      <w:rPr>
        <w:rFonts w:ascii="Wingdings" w:hAnsi="Wingdings" w:hint="default"/>
      </w:rPr>
    </w:lvl>
  </w:abstractNum>
  <w:abstractNum w:abstractNumId="6" w15:restartNumberingAfterBreak="0">
    <w:nsid w:val="20BD1A03"/>
    <w:multiLevelType w:val="hybridMultilevel"/>
    <w:tmpl w:val="18C80F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9C90300"/>
    <w:multiLevelType w:val="multilevel"/>
    <w:tmpl w:val="ADAE6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69A35AC"/>
    <w:multiLevelType w:val="multilevel"/>
    <w:tmpl w:val="7A126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8392D11"/>
    <w:multiLevelType w:val="multilevel"/>
    <w:tmpl w:val="2724D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BF11581"/>
    <w:multiLevelType w:val="hybridMultilevel"/>
    <w:tmpl w:val="2FA8A6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5318555">
    <w:abstractNumId w:val="5"/>
  </w:num>
  <w:num w:numId="2" w16cid:durableId="2129347994">
    <w:abstractNumId w:val="0"/>
  </w:num>
  <w:num w:numId="3" w16cid:durableId="407117323">
    <w:abstractNumId w:val="4"/>
  </w:num>
  <w:num w:numId="4" w16cid:durableId="508443471">
    <w:abstractNumId w:val="9"/>
  </w:num>
  <w:num w:numId="5" w16cid:durableId="1497644814">
    <w:abstractNumId w:val="8"/>
  </w:num>
  <w:num w:numId="6" w16cid:durableId="475801038">
    <w:abstractNumId w:val="2"/>
  </w:num>
  <w:num w:numId="7" w16cid:durableId="951397662">
    <w:abstractNumId w:val="1"/>
  </w:num>
  <w:num w:numId="8" w16cid:durableId="1205364236">
    <w:abstractNumId w:val="6"/>
  </w:num>
  <w:num w:numId="9" w16cid:durableId="84813318">
    <w:abstractNumId w:val="10"/>
  </w:num>
  <w:num w:numId="10" w16cid:durableId="364254204">
    <w:abstractNumId w:val="3"/>
  </w:num>
  <w:num w:numId="11" w16cid:durableId="11276206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6714"/>
    <w:rsid w:val="00002A21"/>
    <w:rsid w:val="0000458D"/>
    <w:rsid w:val="00010B82"/>
    <w:rsid w:val="00017183"/>
    <w:rsid w:val="00024457"/>
    <w:rsid w:val="00024788"/>
    <w:rsid w:val="00024E9B"/>
    <w:rsid w:val="000305EA"/>
    <w:rsid w:val="00033FBA"/>
    <w:rsid w:val="00037B57"/>
    <w:rsid w:val="00043AC8"/>
    <w:rsid w:val="000458AD"/>
    <w:rsid w:val="000459B1"/>
    <w:rsid w:val="00052E1B"/>
    <w:rsid w:val="000533EA"/>
    <w:rsid w:val="00053EC3"/>
    <w:rsid w:val="00060414"/>
    <w:rsid w:val="0006121B"/>
    <w:rsid w:val="00061D71"/>
    <w:rsid w:val="00062A69"/>
    <w:rsid w:val="00067861"/>
    <w:rsid w:val="00086D94"/>
    <w:rsid w:val="000906EF"/>
    <w:rsid w:val="000A148B"/>
    <w:rsid w:val="000A2562"/>
    <w:rsid w:val="000A2757"/>
    <w:rsid w:val="000A6716"/>
    <w:rsid w:val="000B06A2"/>
    <w:rsid w:val="000B2B93"/>
    <w:rsid w:val="000B343D"/>
    <w:rsid w:val="000B49CA"/>
    <w:rsid w:val="000B549E"/>
    <w:rsid w:val="000C0A71"/>
    <w:rsid w:val="000C30ED"/>
    <w:rsid w:val="000C3EC6"/>
    <w:rsid w:val="000C58F4"/>
    <w:rsid w:val="000C759D"/>
    <w:rsid w:val="000C76DF"/>
    <w:rsid w:val="000E0ED6"/>
    <w:rsid w:val="000E1E55"/>
    <w:rsid w:val="000E2C6B"/>
    <w:rsid w:val="000E69A6"/>
    <w:rsid w:val="000F1F75"/>
    <w:rsid w:val="000F325D"/>
    <w:rsid w:val="000F47E8"/>
    <w:rsid w:val="00102115"/>
    <w:rsid w:val="0010248D"/>
    <w:rsid w:val="00102871"/>
    <w:rsid w:val="00112BA7"/>
    <w:rsid w:val="00113F26"/>
    <w:rsid w:val="0012286C"/>
    <w:rsid w:val="00126161"/>
    <w:rsid w:val="00132981"/>
    <w:rsid w:val="00135834"/>
    <w:rsid w:val="00135ADC"/>
    <w:rsid w:val="00137862"/>
    <w:rsid w:val="001412F4"/>
    <w:rsid w:val="00141763"/>
    <w:rsid w:val="00143DBC"/>
    <w:rsid w:val="00154CF9"/>
    <w:rsid w:val="00154F84"/>
    <w:rsid w:val="001572C5"/>
    <w:rsid w:val="00161404"/>
    <w:rsid w:val="001641F9"/>
    <w:rsid w:val="00170162"/>
    <w:rsid w:val="0017281F"/>
    <w:rsid w:val="00173D5F"/>
    <w:rsid w:val="001750DD"/>
    <w:rsid w:val="00187D2D"/>
    <w:rsid w:val="00190A38"/>
    <w:rsid w:val="001A52EE"/>
    <w:rsid w:val="001B0EBC"/>
    <w:rsid w:val="001B4D34"/>
    <w:rsid w:val="001B601C"/>
    <w:rsid w:val="001C0761"/>
    <w:rsid w:val="001C3CE7"/>
    <w:rsid w:val="001C3E4C"/>
    <w:rsid w:val="001C579F"/>
    <w:rsid w:val="001D1694"/>
    <w:rsid w:val="001D1878"/>
    <w:rsid w:val="001D2DD8"/>
    <w:rsid w:val="001D50AF"/>
    <w:rsid w:val="001F280E"/>
    <w:rsid w:val="001F3110"/>
    <w:rsid w:val="001F4B6F"/>
    <w:rsid w:val="001F5513"/>
    <w:rsid w:val="00200FCD"/>
    <w:rsid w:val="002025AA"/>
    <w:rsid w:val="00213153"/>
    <w:rsid w:val="00213E46"/>
    <w:rsid w:val="00217598"/>
    <w:rsid w:val="00225A53"/>
    <w:rsid w:val="002317C1"/>
    <w:rsid w:val="00237BEB"/>
    <w:rsid w:val="002614E1"/>
    <w:rsid w:val="00262236"/>
    <w:rsid w:val="002623DC"/>
    <w:rsid w:val="00267DEC"/>
    <w:rsid w:val="00276FD6"/>
    <w:rsid w:val="002803E5"/>
    <w:rsid w:val="002835A3"/>
    <w:rsid w:val="00294FB9"/>
    <w:rsid w:val="00296467"/>
    <w:rsid w:val="002A17B6"/>
    <w:rsid w:val="002B44AD"/>
    <w:rsid w:val="002C0228"/>
    <w:rsid w:val="002C3AFB"/>
    <w:rsid w:val="002C4EAE"/>
    <w:rsid w:val="002D3607"/>
    <w:rsid w:val="002D3DB3"/>
    <w:rsid w:val="002E63DF"/>
    <w:rsid w:val="002F03DC"/>
    <w:rsid w:val="002F2EC2"/>
    <w:rsid w:val="0030617A"/>
    <w:rsid w:val="00307D39"/>
    <w:rsid w:val="003216A8"/>
    <w:rsid w:val="003237F2"/>
    <w:rsid w:val="00323BDF"/>
    <w:rsid w:val="003258A3"/>
    <w:rsid w:val="003305D2"/>
    <w:rsid w:val="003308CE"/>
    <w:rsid w:val="003332CF"/>
    <w:rsid w:val="00334380"/>
    <w:rsid w:val="00340375"/>
    <w:rsid w:val="0034177D"/>
    <w:rsid w:val="00342217"/>
    <w:rsid w:val="00342FDA"/>
    <w:rsid w:val="00345972"/>
    <w:rsid w:val="00353521"/>
    <w:rsid w:val="00354B87"/>
    <w:rsid w:val="00355D8E"/>
    <w:rsid w:val="00360081"/>
    <w:rsid w:val="003602CF"/>
    <w:rsid w:val="00362998"/>
    <w:rsid w:val="00366CC7"/>
    <w:rsid w:val="003706DD"/>
    <w:rsid w:val="003711C1"/>
    <w:rsid w:val="00372947"/>
    <w:rsid w:val="003820A9"/>
    <w:rsid w:val="00383AAD"/>
    <w:rsid w:val="00383CA7"/>
    <w:rsid w:val="003851EE"/>
    <w:rsid w:val="00386C4E"/>
    <w:rsid w:val="00394444"/>
    <w:rsid w:val="00394FDE"/>
    <w:rsid w:val="00396F33"/>
    <w:rsid w:val="003A5D30"/>
    <w:rsid w:val="003A685B"/>
    <w:rsid w:val="003A7C7C"/>
    <w:rsid w:val="003B26BC"/>
    <w:rsid w:val="003B4617"/>
    <w:rsid w:val="003B4F5A"/>
    <w:rsid w:val="003B62F3"/>
    <w:rsid w:val="003B7BF4"/>
    <w:rsid w:val="003C00E6"/>
    <w:rsid w:val="003C1337"/>
    <w:rsid w:val="003C250E"/>
    <w:rsid w:val="003D1EC1"/>
    <w:rsid w:val="003D4E1E"/>
    <w:rsid w:val="003D4FE9"/>
    <w:rsid w:val="003D6696"/>
    <w:rsid w:val="003E0164"/>
    <w:rsid w:val="003E0530"/>
    <w:rsid w:val="003E2A64"/>
    <w:rsid w:val="003E3D6D"/>
    <w:rsid w:val="003F0C3B"/>
    <w:rsid w:val="00406AC1"/>
    <w:rsid w:val="00410DFE"/>
    <w:rsid w:val="00421F9D"/>
    <w:rsid w:val="004221CB"/>
    <w:rsid w:val="0042390B"/>
    <w:rsid w:val="004357EE"/>
    <w:rsid w:val="00437626"/>
    <w:rsid w:val="004406A1"/>
    <w:rsid w:val="00441627"/>
    <w:rsid w:val="00444D68"/>
    <w:rsid w:val="004771E8"/>
    <w:rsid w:val="0048209D"/>
    <w:rsid w:val="00482E43"/>
    <w:rsid w:val="0048345F"/>
    <w:rsid w:val="00493D57"/>
    <w:rsid w:val="0049757D"/>
    <w:rsid w:val="004A29F5"/>
    <w:rsid w:val="004C1081"/>
    <w:rsid w:val="004C23FF"/>
    <w:rsid w:val="004D1AB9"/>
    <w:rsid w:val="004D1C63"/>
    <w:rsid w:val="004E3BF0"/>
    <w:rsid w:val="004E7E7B"/>
    <w:rsid w:val="004F4264"/>
    <w:rsid w:val="004F5E72"/>
    <w:rsid w:val="004F7BD9"/>
    <w:rsid w:val="00500429"/>
    <w:rsid w:val="00500483"/>
    <w:rsid w:val="00504403"/>
    <w:rsid w:val="00505BB0"/>
    <w:rsid w:val="005106B9"/>
    <w:rsid w:val="0051242D"/>
    <w:rsid w:val="005177A6"/>
    <w:rsid w:val="00521239"/>
    <w:rsid w:val="005273EF"/>
    <w:rsid w:val="005458A4"/>
    <w:rsid w:val="00546CA2"/>
    <w:rsid w:val="00551949"/>
    <w:rsid w:val="00553844"/>
    <w:rsid w:val="00554A1F"/>
    <w:rsid w:val="00556205"/>
    <w:rsid w:val="00556714"/>
    <w:rsid w:val="005636AC"/>
    <w:rsid w:val="00565C61"/>
    <w:rsid w:val="0056630E"/>
    <w:rsid w:val="00573F6E"/>
    <w:rsid w:val="00590F6E"/>
    <w:rsid w:val="0059258F"/>
    <w:rsid w:val="00592E67"/>
    <w:rsid w:val="00593057"/>
    <w:rsid w:val="005A110B"/>
    <w:rsid w:val="005A119A"/>
    <w:rsid w:val="005A71D1"/>
    <w:rsid w:val="005B46CE"/>
    <w:rsid w:val="005C6304"/>
    <w:rsid w:val="005C7556"/>
    <w:rsid w:val="005D0E82"/>
    <w:rsid w:val="005D4E82"/>
    <w:rsid w:val="005D6496"/>
    <w:rsid w:val="005D76DD"/>
    <w:rsid w:val="005E3EC7"/>
    <w:rsid w:val="005F046E"/>
    <w:rsid w:val="005F2757"/>
    <w:rsid w:val="006024C4"/>
    <w:rsid w:val="006029C6"/>
    <w:rsid w:val="00606F99"/>
    <w:rsid w:val="006110BE"/>
    <w:rsid w:val="00615564"/>
    <w:rsid w:val="00621D89"/>
    <w:rsid w:val="00637DC1"/>
    <w:rsid w:val="0064650D"/>
    <w:rsid w:val="0066314B"/>
    <w:rsid w:val="006650B2"/>
    <w:rsid w:val="006653DA"/>
    <w:rsid w:val="00674C29"/>
    <w:rsid w:val="00675472"/>
    <w:rsid w:val="00676F10"/>
    <w:rsid w:val="006829FB"/>
    <w:rsid w:val="00682EB6"/>
    <w:rsid w:val="00690DCC"/>
    <w:rsid w:val="00692CE7"/>
    <w:rsid w:val="006958F4"/>
    <w:rsid w:val="006A5FF2"/>
    <w:rsid w:val="006B1E34"/>
    <w:rsid w:val="006C31B4"/>
    <w:rsid w:val="006C412E"/>
    <w:rsid w:val="006C789E"/>
    <w:rsid w:val="006D5449"/>
    <w:rsid w:val="006D67AA"/>
    <w:rsid w:val="006F16A7"/>
    <w:rsid w:val="006F31A1"/>
    <w:rsid w:val="00700B05"/>
    <w:rsid w:val="00702FED"/>
    <w:rsid w:val="00703B78"/>
    <w:rsid w:val="00705565"/>
    <w:rsid w:val="007074C0"/>
    <w:rsid w:val="0071397E"/>
    <w:rsid w:val="00713E5E"/>
    <w:rsid w:val="00721DA5"/>
    <w:rsid w:val="00723703"/>
    <w:rsid w:val="007238FC"/>
    <w:rsid w:val="00723F46"/>
    <w:rsid w:val="0072587F"/>
    <w:rsid w:val="00726980"/>
    <w:rsid w:val="0072799F"/>
    <w:rsid w:val="007363EB"/>
    <w:rsid w:val="007420FD"/>
    <w:rsid w:val="00743513"/>
    <w:rsid w:val="007466AE"/>
    <w:rsid w:val="00750520"/>
    <w:rsid w:val="00751565"/>
    <w:rsid w:val="00753203"/>
    <w:rsid w:val="00754970"/>
    <w:rsid w:val="00754B8A"/>
    <w:rsid w:val="00756669"/>
    <w:rsid w:val="00761344"/>
    <w:rsid w:val="00762B2D"/>
    <w:rsid w:val="007632CE"/>
    <w:rsid w:val="00763C96"/>
    <w:rsid w:val="00764DDD"/>
    <w:rsid w:val="00764FC1"/>
    <w:rsid w:val="00765056"/>
    <w:rsid w:val="00775518"/>
    <w:rsid w:val="007841E4"/>
    <w:rsid w:val="007933FF"/>
    <w:rsid w:val="00794C4E"/>
    <w:rsid w:val="007A1644"/>
    <w:rsid w:val="007A2711"/>
    <w:rsid w:val="007A3E63"/>
    <w:rsid w:val="007A59E7"/>
    <w:rsid w:val="007A679E"/>
    <w:rsid w:val="007B282B"/>
    <w:rsid w:val="007B43E2"/>
    <w:rsid w:val="007C061F"/>
    <w:rsid w:val="007C19FC"/>
    <w:rsid w:val="007D33EE"/>
    <w:rsid w:val="007D7F97"/>
    <w:rsid w:val="007E1FC1"/>
    <w:rsid w:val="007E202B"/>
    <w:rsid w:val="007E2B95"/>
    <w:rsid w:val="007E47F2"/>
    <w:rsid w:val="007F1531"/>
    <w:rsid w:val="007F67E3"/>
    <w:rsid w:val="007F7D2B"/>
    <w:rsid w:val="008056AD"/>
    <w:rsid w:val="00811F49"/>
    <w:rsid w:val="008162E2"/>
    <w:rsid w:val="008203BE"/>
    <w:rsid w:val="00832C58"/>
    <w:rsid w:val="00837D7C"/>
    <w:rsid w:val="00842911"/>
    <w:rsid w:val="00843381"/>
    <w:rsid w:val="00846669"/>
    <w:rsid w:val="0085109B"/>
    <w:rsid w:val="00851AF3"/>
    <w:rsid w:val="00854006"/>
    <w:rsid w:val="00855FCB"/>
    <w:rsid w:val="008562F9"/>
    <w:rsid w:val="0087294D"/>
    <w:rsid w:val="00872AB4"/>
    <w:rsid w:val="00880CFA"/>
    <w:rsid w:val="00882C6B"/>
    <w:rsid w:val="00883BC2"/>
    <w:rsid w:val="008850FB"/>
    <w:rsid w:val="00886478"/>
    <w:rsid w:val="00891332"/>
    <w:rsid w:val="00896720"/>
    <w:rsid w:val="008A3833"/>
    <w:rsid w:val="008B46B8"/>
    <w:rsid w:val="008C26E1"/>
    <w:rsid w:val="008C2EA3"/>
    <w:rsid w:val="008C3480"/>
    <w:rsid w:val="008D11B3"/>
    <w:rsid w:val="008D17BD"/>
    <w:rsid w:val="008D6E34"/>
    <w:rsid w:val="008E7CB9"/>
    <w:rsid w:val="008F7118"/>
    <w:rsid w:val="008F766A"/>
    <w:rsid w:val="00901DD1"/>
    <w:rsid w:val="0091001B"/>
    <w:rsid w:val="0091109D"/>
    <w:rsid w:val="00911F0C"/>
    <w:rsid w:val="00916DAB"/>
    <w:rsid w:val="00920B97"/>
    <w:rsid w:val="00923B6F"/>
    <w:rsid w:val="0092772E"/>
    <w:rsid w:val="009278F8"/>
    <w:rsid w:val="00932146"/>
    <w:rsid w:val="00936C25"/>
    <w:rsid w:val="00947DAE"/>
    <w:rsid w:val="00951429"/>
    <w:rsid w:val="009522BA"/>
    <w:rsid w:val="00954681"/>
    <w:rsid w:val="0095600F"/>
    <w:rsid w:val="00962253"/>
    <w:rsid w:val="00967CC8"/>
    <w:rsid w:val="0097368E"/>
    <w:rsid w:val="00974313"/>
    <w:rsid w:val="0097515E"/>
    <w:rsid w:val="00976F44"/>
    <w:rsid w:val="00977018"/>
    <w:rsid w:val="00981133"/>
    <w:rsid w:val="00981DF1"/>
    <w:rsid w:val="0098201F"/>
    <w:rsid w:val="00993871"/>
    <w:rsid w:val="009940B7"/>
    <w:rsid w:val="00997A2D"/>
    <w:rsid w:val="009A7351"/>
    <w:rsid w:val="009B088B"/>
    <w:rsid w:val="009B6D90"/>
    <w:rsid w:val="009C1555"/>
    <w:rsid w:val="009C4DD4"/>
    <w:rsid w:val="009C64FE"/>
    <w:rsid w:val="009C73DF"/>
    <w:rsid w:val="009D15A9"/>
    <w:rsid w:val="009D588D"/>
    <w:rsid w:val="009D609A"/>
    <w:rsid w:val="009D7F2A"/>
    <w:rsid w:val="009E4041"/>
    <w:rsid w:val="009F697F"/>
    <w:rsid w:val="009F7CE7"/>
    <w:rsid w:val="00A036B0"/>
    <w:rsid w:val="00A04958"/>
    <w:rsid w:val="00A04996"/>
    <w:rsid w:val="00A06CD0"/>
    <w:rsid w:val="00A10520"/>
    <w:rsid w:val="00A1059C"/>
    <w:rsid w:val="00A15328"/>
    <w:rsid w:val="00A16AAE"/>
    <w:rsid w:val="00A22137"/>
    <w:rsid w:val="00A31451"/>
    <w:rsid w:val="00A3206B"/>
    <w:rsid w:val="00A35579"/>
    <w:rsid w:val="00A425C7"/>
    <w:rsid w:val="00A42990"/>
    <w:rsid w:val="00A459F3"/>
    <w:rsid w:val="00A547C5"/>
    <w:rsid w:val="00A6598D"/>
    <w:rsid w:val="00A726E1"/>
    <w:rsid w:val="00A75ECA"/>
    <w:rsid w:val="00A81C9D"/>
    <w:rsid w:val="00A8254F"/>
    <w:rsid w:val="00A85668"/>
    <w:rsid w:val="00AA0311"/>
    <w:rsid w:val="00AB0BCC"/>
    <w:rsid w:val="00AB2801"/>
    <w:rsid w:val="00AB28A8"/>
    <w:rsid w:val="00AB6BD3"/>
    <w:rsid w:val="00AC42EE"/>
    <w:rsid w:val="00AD28E9"/>
    <w:rsid w:val="00AF270E"/>
    <w:rsid w:val="00AF2BD9"/>
    <w:rsid w:val="00B169D4"/>
    <w:rsid w:val="00B250B8"/>
    <w:rsid w:val="00B30687"/>
    <w:rsid w:val="00B30B9D"/>
    <w:rsid w:val="00B345D7"/>
    <w:rsid w:val="00B37922"/>
    <w:rsid w:val="00B45034"/>
    <w:rsid w:val="00B6210D"/>
    <w:rsid w:val="00B62402"/>
    <w:rsid w:val="00B71930"/>
    <w:rsid w:val="00B84C0E"/>
    <w:rsid w:val="00B86CFF"/>
    <w:rsid w:val="00B901FE"/>
    <w:rsid w:val="00B90B8C"/>
    <w:rsid w:val="00BA111C"/>
    <w:rsid w:val="00BA25EA"/>
    <w:rsid w:val="00BA4D31"/>
    <w:rsid w:val="00BB23F6"/>
    <w:rsid w:val="00BC3010"/>
    <w:rsid w:val="00BD231F"/>
    <w:rsid w:val="00BD24BC"/>
    <w:rsid w:val="00BE4664"/>
    <w:rsid w:val="00BF2DB5"/>
    <w:rsid w:val="00BF6B0A"/>
    <w:rsid w:val="00C01F35"/>
    <w:rsid w:val="00C02F9A"/>
    <w:rsid w:val="00C068B8"/>
    <w:rsid w:val="00C135C8"/>
    <w:rsid w:val="00C175FE"/>
    <w:rsid w:val="00C21B50"/>
    <w:rsid w:val="00C235A0"/>
    <w:rsid w:val="00C23843"/>
    <w:rsid w:val="00C239C2"/>
    <w:rsid w:val="00C359EC"/>
    <w:rsid w:val="00C415B0"/>
    <w:rsid w:val="00C43A7E"/>
    <w:rsid w:val="00C44F66"/>
    <w:rsid w:val="00C46991"/>
    <w:rsid w:val="00C46D82"/>
    <w:rsid w:val="00C52CC8"/>
    <w:rsid w:val="00C57CF4"/>
    <w:rsid w:val="00C63687"/>
    <w:rsid w:val="00C73727"/>
    <w:rsid w:val="00C744C9"/>
    <w:rsid w:val="00C81BFA"/>
    <w:rsid w:val="00C83F04"/>
    <w:rsid w:val="00C843B0"/>
    <w:rsid w:val="00C91FB0"/>
    <w:rsid w:val="00C933CB"/>
    <w:rsid w:val="00C95641"/>
    <w:rsid w:val="00CA1992"/>
    <w:rsid w:val="00CA1E48"/>
    <w:rsid w:val="00CA31B9"/>
    <w:rsid w:val="00CA59BF"/>
    <w:rsid w:val="00CB1A38"/>
    <w:rsid w:val="00CB2E3B"/>
    <w:rsid w:val="00CB2FB1"/>
    <w:rsid w:val="00CB76AF"/>
    <w:rsid w:val="00CC2994"/>
    <w:rsid w:val="00CC7B3D"/>
    <w:rsid w:val="00CD0FB4"/>
    <w:rsid w:val="00CD2A88"/>
    <w:rsid w:val="00CD4B8A"/>
    <w:rsid w:val="00CD62B4"/>
    <w:rsid w:val="00CE1124"/>
    <w:rsid w:val="00CF4841"/>
    <w:rsid w:val="00D01975"/>
    <w:rsid w:val="00D04C67"/>
    <w:rsid w:val="00D1143D"/>
    <w:rsid w:val="00D12DC0"/>
    <w:rsid w:val="00D13C8B"/>
    <w:rsid w:val="00D154F4"/>
    <w:rsid w:val="00D202AD"/>
    <w:rsid w:val="00D2168E"/>
    <w:rsid w:val="00D2267C"/>
    <w:rsid w:val="00D321FB"/>
    <w:rsid w:val="00D5128E"/>
    <w:rsid w:val="00D519F5"/>
    <w:rsid w:val="00D528B1"/>
    <w:rsid w:val="00D905E7"/>
    <w:rsid w:val="00D948CD"/>
    <w:rsid w:val="00D96B7F"/>
    <w:rsid w:val="00D97322"/>
    <w:rsid w:val="00DA43F8"/>
    <w:rsid w:val="00DA5346"/>
    <w:rsid w:val="00DA691D"/>
    <w:rsid w:val="00DB2A43"/>
    <w:rsid w:val="00DB2A4C"/>
    <w:rsid w:val="00DB6974"/>
    <w:rsid w:val="00DB7345"/>
    <w:rsid w:val="00DC7331"/>
    <w:rsid w:val="00DC75E6"/>
    <w:rsid w:val="00DD087E"/>
    <w:rsid w:val="00DE3B45"/>
    <w:rsid w:val="00DE47FE"/>
    <w:rsid w:val="00DF0469"/>
    <w:rsid w:val="00E00615"/>
    <w:rsid w:val="00E06E27"/>
    <w:rsid w:val="00E106FC"/>
    <w:rsid w:val="00E143D9"/>
    <w:rsid w:val="00E2671D"/>
    <w:rsid w:val="00E31A58"/>
    <w:rsid w:val="00E426BB"/>
    <w:rsid w:val="00E4271B"/>
    <w:rsid w:val="00E67AB4"/>
    <w:rsid w:val="00E72024"/>
    <w:rsid w:val="00E731CC"/>
    <w:rsid w:val="00E75B06"/>
    <w:rsid w:val="00E779AE"/>
    <w:rsid w:val="00E8404A"/>
    <w:rsid w:val="00E84EEF"/>
    <w:rsid w:val="00EA1DFB"/>
    <w:rsid w:val="00EB0D23"/>
    <w:rsid w:val="00EB1FE6"/>
    <w:rsid w:val="00EB68CE"/>
    <w:rsid w:val="00EC0277"/>
    <w:rsid w:val="00EC119A"/>
    <w:rsid w:val="00EC498A"/>
    <w:rsid w:val="00ED4939"/>
    <w:rsid w:val="00ED6782"/>
    <w:rsid w:val="00EE0D91"/>
    <w:rsid w:val="00EE24E9"/>
    <w:rsid w:val="00EF0F02"/>
    <w:rsid w:val="00EF4864"/>
    <w:rsid w:val="00F0310A"/>
    <w:rsid w:val="00F06B06"/>
    <w:rsid w:val="00F071E7"/>
    <w:rsid w:val="00F1167A"/>
    <w:rsid w:val="00F1463A"/>
    <w:rsid w:val="00F15DAB"/>
    <w:rsid w:val="00F17893"/>
    <w:rsid w:val="00F17AC7"/>
    <w:rsid w:val="00F2133C"/>
    <w:rsid w:val="00F230CD"/>
    <w:rsid w:val="00F2602F"/>
    <w:rsid w:val="00F30737"/>
    <w:rsid w:val="00F37DD4"/>
    <w:rsid w:val="00F4296D"/>
    <w:rsid w:val="00F441BB"/>
    <w:rsid w:val="00F46A9E"/>
    <w:rsid w:val="00F4752B"/>
    <w:rsid w:val="00F5007E"/>
    <w:rsid w:val="00F531B7"/>
    <w:rsid w:val="00F61F34"/>
    <w:rsid w:val="00F637E5"/>
    <w:rsid w:val="00F74750"/>
    <w:rsid w:val="00F769A4"/>
    <w:rsid w:val="00F81FED"/>
    <w:rsid w:val="00F83E8F"/>
    <w:rsid w:val="00F84921"/>
    <w:rsid w:val="00F8733B"/>
    <w:rsid w:val="00F90402"/>
    <w:rsid w:val="00FB3294"/>
    <w:rsid w:val="00FB4108"/>
    <w:rsid w:val="00FC5849"/>
    <w:rsid w:val="00FC6A42"/>
    <w:rsid w:val="00FD1CC1"/>
    <w:rsid w:val="00FE0325"/>
    <w:rsid w:val="00FE1196"/>
    <w:rsid w:val="00FE2D4F"/>
    <w:rsid w:val="00FE79C3"/>
    <w:rsid w:val="00FF08E9"/>
    <w:rsid w:val="00FF3BF6"/>
    <w:rsid w:val="00FF460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484732"/>
  <w15:chartTrackingRefBased/>
  <w15:docId w15:val="{ABA43E2E-F5E9-4413-A87D-AD3400E3D8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5671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5671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5671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55671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5671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5671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5671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5671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5671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671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5671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5671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55671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5671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5671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5671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5671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56714"/>
    <w:rPr>
      <w:rFonts w:eastAsiaTheme="majorEastAsia" w:cstheme="majorBidi"/>
      <w:color w:val="272727" w:themeColor="text1" w:themeTint="D8"/>
    </w:rPr>
  </w:style>
  <w:style w:type="paragraph" w:styleId="Title">
    <w:name w:val="Title"/>
    <w:basedOn w:val="Normal"/>
    <w:next w:val="Normal"/>
    <w:link w:val="TitleChar"/>
    <w:uiPriority w:val="10"/>
    <w:qFormat/>
    <w:rsid w:val="0055671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5671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5671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5671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56714"/>
    <w:pPr>
      <w:spacing w:before="160"/>
      <w:jc w:val="center"/>
    </w:pPr>
    <w:rPr>
      <w:i/>
      <w:iCs/>
      <w:color w:val="404040" w:themeColor="text1" w:themeTint="BF"/>
    </w:rPr>
  </w:style>
  <w:style w:type="character" w:customStyle="1" w:styleId="QuoteChar">
    <w:name w:val="Quote Char"/>
    <w:basedOn w:val="DefaultParagraphFont"/>
    <w:link w:val="Quote"/>
    <w:uiPriority w:val="29"/>
    <w:rsid w:val="00556714"/>
    <w:rPr>
      <w:i/>
      <w:iCs/>
      <w:color w:val="404040" w:themeColor="text1" w:themeTint="BF"/>
    </w:rPr>
  </w:style>
  <w:style w:type="paragraph" w:styleId="ListParagraph">
    <w:name w:val="List Paragraph"/>
    <w:basedOn w:val="Normal"/>
    <w:uiPriority w:val="34"/>
    <w:qFormat/>
    <w:rsid w:val="00556714"/>
    <w:pPr>
      <w:ind w:left="720"/>
      <w:contextualSpacing/>
    </w:pPr>
  </w:style>
  <w:style w:type="character" w:styleId="IntenseEmphasis">
    <w:name w:val="Intense Emphasis"/>
    <w:basedOn w:val="DefaultParagraphFont"/>
    <w:uiPriority w:val="21"/>
    <w:qFormat/>
    <w:rsid w:val="00556714"/>
    <w:rPr>
      <w:i/>
      <w:iCs/>
      <w:color w:val="0F4761" w:themeColor="accent1" w:themeShade="BF"/>
    </w:rPr>
  </w:style>
  <w:style w:type="paragraph" w:styleId="IntenseQuote">
    <w:name w:val="Intense Quote"/>
    <w:basedOn w:val="Normal"/>
    <w:next w:val="Normal"/>
    <w:link w:val="IntenseQuoteChar"/>
    <w:uiPriority w:val="30"/>
    <w:qFormat/>
    <w:rsid w:val="0055671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56714"/>
    <w:rPr>
      <w:i/>
      <w:iCs/>
      <w:color w:val="0F4761" w:themeColor="accent1" w:themeShade="BF"/>
    </w:rPr>
  </w:style>
  <w:style w:type="character" w:styleId="IntenseReference">
    <w:name w:val="Intense Reference"/>
    <w:basedOn w:val="DefaultParagraphFont"/>
    <w:uiPriority w:val="32"/>
    <w:qFormat/>
    <w:rsid w:val="00556714"/>
    <w:rPr>
      <w:b/>
      <w:bCs/>
      <w:smallCaps/>
      <w:color w:val="0F4761" w:themeColor="accent1" w:themeShade="BF"/>
      <w:spacing w:val="5"/>
    </w:rPr>
  </w:style>
  <w:style w:type="table" w:styleId="TableGrid">
    <w:name w:val="Table Grid"/>
    <w:basedOn w:val="TableNormal"/>
    <w:uiPriority w:val="39"/>
    <w:rsid w:val="00556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901FE"/>
    <w:rPr>
      <w:color w:val="467886" w:themeColor="hyperlink"/>
      <w:u w:val="single"/>
    </w:rPr>
  </w:style>
  <w:style w:type="character" w:styleId="UnresolvedMention">
    <w:name w:val="Unresolved Mention"/>
    <w:basedOn w:val="DefaultParagraphFont"/>
    <w:uiPriority w:val="99"/>
    <w:semiHidden/>
    <w:unhideWhenUsed/>
    <w:rsid w:val="00B901FE"/>
    <w:rPr>
      <w:color w:val="605E5C"/>
      <w:shd w:val="clear" w:color="auto" w:fill="E1DFDD"/>
    </w:rPr>
  </w:style>
  <w:style w:type="character" w:styleId="FollowedHyperlink">
    <w:name w:val="FollowedHyperlink"/>
    <w:basedOn w:val="DefaultParagraphFont"/>
    <w:uiPriority w:val="99"/>
    <w:semiHidden/>
    <w:unhideWhenUsed/>
    <w:rsid w:val="001C3E4C"/>
    <w:rPr>
      <w:color w:val="96607D" w:themeColor="followedHyperlink"/>
      <w:u w:val="single"/>
    </w:rPr>
  </w:style>
  <w:style w:type="paragraph" w:styleId="Header">
    <w:name w:val="header"/>
    <w:basedOn w:val="Normal"/>
    <w:link w:val="HeaderChar"/>
    <w:uiPriority w:val="99"/>
    <w:unhideWhenUsed/>
    <w:rsid w:val="005458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8A4"/>
  </w:style>
  <w:style w:type="paragraph" w:styleId="Footer">
    <w:name w:val="footer"/>
    <w:basedOn w:val="Normal"/>
    <w:link w:val="FooterChar"/>
    <w:uiPriority w:val="99"/>
    <w:unhideWhenUsed/>
    <w:rsid w:val="005458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8A4"/>
  </w:style>
  <w:style w:type="paragraph" w:styleId="NormalWeb">
    <w:name w:val="Normal (Web)"/>
    <w:basedOn w:val="Normal"/>
    <w:uiPriority w:val="99"/>
    <w:semiHidden/>
    <w:unhideWhenUsed/>
    <w:rsid w:val="00590F6E"/>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uk.hfonline.org/reflective-practice-in-health-and-social-care-explained/" TargetMode="External"/><Relationship Id="rId21" Type="http://schemas.openxmlformats.org/officeDocument/2006/relationships/hyperlink" Target="https://www.ewc.wales/site/index.php/en/fitness-to-practise/good-practice-guides/good-practice-guide-reflective-practice" TargetMode="External"/><Relationship Id="rId42" Type="http://schemas.openxmlformats.org/officeDocument/2006/relationships/hyperlink" Target="https://www.verywellmind.com/support-and-criticism-of-piagets-stage-theory-2795460" TargetMode="External"/><Relationship Id="rId47" Type="http://schemas.openxmlformats.org/officeDocument/2006/relationships/hyperlink" Target="https://help-for-early-years-providers.education.gov.uk/support-for-practitioners/meeting-the-needs-of-all-children" TargetMode="External"/><Relationship Id="rId63" Type="http://schemas.openxmlformats.org/officeDocument/2006/relationships/hyperlink" Target="https://pmc.ncbi.nlm.nih.gov/articles/PMC10170908/pdf/NOP2-10-3460.pdf" TargetMode="External"/><Relationship Id="rId68" Type="http://schemas.openxmlformats.org/officeDocument/2006/relationships/hyperlink" Target="https://pmc.ncbi.nlm.nih.gov/articles/PMC10228263/pdf/cbe-22-es2.pdf" TargetMode="External"/><Relationship Id="rId84" Type="http://schemas.openxmlformats.org/officeDocument/2006/relationships/hyperlink" Target="https://www.savethechildren.org.uk/what-we-do/childrens-rights/united-nations-convention-of-the-rights-of-the-child" TargetMode="External"/><Relationship Id="rId89" Type="http://schemas.openxmlformats.org/officeDocument/2006/relationships/hyperlink" Target="https://www.scie.org.uk/strengths-based-approaches/young-people/" TargetMode="External"/><Relationship Id="rId16" Type="http://schemas.openxmlformats.org/officeDocument/2006/relationships/hyperlink" Target="https://eyfs.info/articles.html/teaching-and-learning/reflective-practice-what-is-reflection-why-should-it-inform-our-practice-and-what-does-it-involve-r256/" TargetMode="External"/><Relationship Id="rId11" Type="http://schemas.openxmlformats.org/officeDocument/2006/relationships/header" Target="header1.xml"/><Relationship Id="rId32" Type="http://schemas.openxmlformats.org/officeDocument/2006/relationships/hyperlink" Target="https://socialcare.wales/cms-assets/documents/Practice-education-guidance-2019-English.pdf" TargetMode="External"/><Relationship Id="rId37" Type="http://schemas.openxmlformats.org/officeDocument/2006/relationships/hyperlink" Target="file:///C:\Users\jasmi\Downloads\In_Tune_with_Play_and_Therapy.pdf" TargetMode="External"/><Relationship Id="rId53" Type="http://schemas.openxmlformats.org/officeDocument/2006/relationships/hyperlink" Target="https://www.equalityhumanrights.com/equality/equality-act-2010/what-equality-act" TargetMode="External"/><Relationship Id="rId58" Type="http://schemas.openxmlformats.org/officeDocument/2006/relationships/hyperlink" Target="https://www.gov.uk/government/publications/united-nations-convention-on-the-rights-of-the-child-uncrc-how-legislation-underpins-implementation-in-england" TargetMode="External"/><Relationship Id="rId74" Type="http://schemas.openxmlformats.org/officeDocument/2006/relationships/hyperlink" Target="https://nshcs.hee.nhs.uk/about/equality-diversity-and-inclusion/conscious-inclusion/understanding-different-types-of-bias/" TargetMode="External"/><Relationship Id="rId79" Type="http://schemas.openxmlformats.org/officeDocument/2006/relationships/hyperlink" Target="https://socialworkscotland.org/wp-content/uploads/2018/05/Deliveringintegratedcareandsupport.pdf" TargetMode="External"/><Relationship Id="rId102" Type="http://schemas.openxmlformats.org/officeDocument/2006/relationships/fontTable" Target="fontTable.xml"/><Relationship Id="rId5" Type="http://schemas.openxmlformats.org/officeDocument/2006/relationships/numbering" Target="numbering.xml"/><Relationship Id="rId90" Type="http://schemas.openxmlformats.org/officeDocument/2006/relationships/hyperlink" Target="https://www.socialworkengland.org.uk/cpd/ethics-and-values/" TargetMode="External"/><Relationship Id="rId95" Type="http://schemas.openxmlformats.org/officeDocument/2006/relationships/hyperlink" Target="https://assets.publishing.service.gov.uk/media/69fb1c28d0e316a40f269a5b/Working_together_to_safeguard_children_2026_a_guide_to_multi_agency_working.pdf" TargetMode="External"/><Relationship Id="rId22" Type="http://schemas.openxmlformats.org/officeDocument/2006/relationships/hyperlink" Target="https://jpaap.ac.uk/JPAAP/article/view/90/pdf" TargetMode="External"/><Relationship Id="rId27" Type="http://schemas.openxmlformats.org/officeDocument/2006/relationships/hyperlink" Target="https://www.hcpc-uk.org/standards/meeting-our-standards/reflective-practice/what-is-reflection/" TargetMode="External"/><Relationship Id="rId43" Type="http://schemas.openxmlformats.org/officeDocument/2006/relationships/hyperlink" Target="https://www.cypcs.org.uk/rights/uncrc/articles/article-12/" TargetMode="External"/><Relationship Id="rId48" Type="http://schemas.openxmlformats.org/officeDocument/2006/relationships/hyperlink" Target="https://doi.org/10.3399/bjgp22X720617" TargetMode="External"/><Relationship Id="rId64" Type="http://schemas.openxmlformats.org/officeDocument/2006/relationships/hyperlink" Target="https://doi.org/10.1007/s10643-021-01181-6" TargetMode="External"/><Relationship Id="rId69" Type="http://schemas.openxmlformats.org/officeDocument/2006/relationships/hyperlink" Target="https://www.bps.org.uk/multi-agency-support-young-children-complex-needs-experiences-parents-and-professionals-early-years" TargetMode="External"/><Relationship Id="rId80" Type="http://schemas.openxmlformats.org/officeDocument/2006/relationships/hyperlink" Target="https://www.reading.ac.uk/education/-/media/project/uor-main/schools-departments/education/documents/offer-holders/early-years-2024-25/pg28-theories-of-child-development_article.pdf?la=en&amp;hash=654E89A90DDE3B9779CCADFE6BF80B17" TargetMode="External"/><Relationship Id="rId85" Type="http://schemas.openxmlformats.org/officeDocument/2006/relationships/hyperlink" Target="https://www.ncbi.nlm.nih.gov/books/NBK448206/" TargetMode="External"/><Relationship Id="rId12" Type="http://schemas.openxmlformats.org/officeDocument/2006/relationships/footer" Target="footer1.xml"/><Relationship Id="rId17" Type="http://schemas.openxmlformats.org/officeDocument/2006/relationships/hyperlink" Target="https://help-for-early-years-providers.education.gov.uk/areas-of-learning/communication-and-language/interactions" TargetMode="External"/><Relationship Id="rId25" Type="http://schemas.openxmlformats.org/officeDocument/2006/relationships/hyperlink" Target="https://early-education.org.uk/reflective-practice/" TargetMode="External"/><Relationship Id="rId33" Type="http://schemas.openxmlformats.org/officeDocument/2006/relationships/hyperlink" Target="https://pmc.ncbi.nlm.nih.gov/articles/PMC11933550/pdf/40670_2024_Article_2173.pdf" TargetMode="External"/><Relationship Id="rId38" Type="http://schemas.openxmlformats.org/officeDocument/2006/relationships/hyperlink" Target="file:///C:\Users\jasmi\Downloads\tomkins-bristow-2021-evidence-based-practice-and-the-ethics-of-care-what-works-or-what-matters.pdf" TargetMode="External"/><Relationship Id="rId46" Type="http://schemas.openxmlformats.org/officeDocument/2006/relationships/hyperlink" Target="https://help-for-early-years-providers.education.gov.uk/areas-of-learning/communication-and-language/interactions" TargetMode="External"/><Relationship Id="rId59" Type="http://schemas.openxmlformats.org/officeDocument/2006/relationships/hyperlink" Target="https://www.gowriensw.com.au/thought-leadership/vygotsky-theory" TargetMode="External"/><Relationship Id="rId67" Type="http://schemas.openxmlformats.org/officeDocument/2006/relationships/hyperlink" Target="https://eyfs.info/articles.html/general/unconscious-bias-in-the-observation-assessment-and-planning-process-r338/" TargetMode="External"/><Relationship Id="rId103" Type="http://schemas.openxmlformats.org/officeDocument/2006/relationships/theme" Target="theme/theme1.xml"/><Relationship Id="rId20" Type="http://schemas.openxmlformats.org/officeDocument/2006/relationships/hyperlink" Target="https://www.earlyyears.wales/sites/default/files/reflective_practice_responsive_planning_-_final_eng.pdf" TargetMode="External"/><Relationship Id="rId41" Type="http://schemas.openxmlformats.org/officeDocument/2006/relationships/hyperlink" Target="https://doi.org/10.1186/s12913-021-07257-8" TargetMode="External"/><Relationship Id="rId54" Type="http://schemas.openxmlformats.org/officeDocument/2006/relationships/hyperlink" Target="https://estyn.gov.wales/improvement-resources/the-impact-of-working-in-partnership-to-support-childrens-development-and-well-being/" TargetMode="External"/><Relationship Id="rId62" Type="http://schemas.openxmlformats.org/officeDocument/2006/relationships/hyperlink" Target="https://globalassets/news-and-events/benefits-of-becoming-a-reflective-practitioner----joint-statement-2019.pdf" TargetMode="External"/><Relationship Id="rId70" Type="http://schemas.openxmlformats.org/officeDocument/2006/relationships/hyperlink" Target="https://doi.org/10.1080/09669760.2023.2254819" TargetMode="External"/><Relationship Id="rId75" Type="http://schemas.openxmlformats.org/officeDocument/2006/relationships/hyperlink" Target="https://learning.nspcc.org.uk/child-health-development/attachment-early-years" TargetMode="External"/><Relationship Id="rId83" Type="http://schemas.openxmlformats.org/officeDocument/2006/relationships/hyperlink" Target="https://bettercarenetwork.org/sites/default/files/2021-03/2020PopaLeeRuseds._Rusetal_Bronfrenbrenner.pdf" TargetMode="External"/><Relationship Id="rId88" Type="http://schemas.openxmlformats.org/officeDocument/2006/relationships/hyperlink" Target="https://www.scie.org.uk/safeguarding/adults/practice/sharing-information/" TargetMode="External"/><Relationship Id="rId91" Type="http://schemas.openxmlformats.org/officeDocument/2006/relationships/hyperlink" Target="https://www.socialworkengland.org.uk/about/equality-diversity-and-inclusion/equality-diversity-and-inclusion-at-social-work-england/" TargetMode="External"/><Relationship Id="rId96" Type="http://schemas.openxmlformats.org/officeDocument/2006/relationships/hyperlink" Target="https://www.unicef.org.uk/what-we-do/un-convention-child-rights/"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file:///C:\Users\jasmi\Downloads\ajol-file-journals_567_articles_220050_submission_proof_220050-6661-539768-1-10-20220114.pdf" TargetMode="External"/><Relationship Id="rId23" Type="http://schemas.openxmlformats.org/officeDocument/2006/relationships/hyperlink" Target="https://www.childcareeducationexpo.co.uk/news-article/how-reflective-practice-can-transform-your-approach-to-inclusion" TargetMode="External"/><Relationship Id="rId28" Type="http://schemas.openxmlformats.org/officeDocument/2006/relationships/hyperlink" Target="https://performanceandimprovement.nhs.wales/functions/quality-safety-and-improvement/improvement/improvement-cymru-academy/resource-library/academy-toolkit-guides/reflective-models-toolkit-guide/" TargetMode="External"/><Relationship Id="rId36" Type="http://schemas.openxmlformats.org/officeDocument/2006/relationships/hyperlink" Target="https://doi.org/10.1186/s13643-025-02756-9" TargetMode="External"/><Relationship Id="rId49" Type="http://schemas.openxmlformats.org/officeDocument/2006/relationships/hyperlink" Target="https://early-education.org.uk/cultural-capital/" TargetMode="External"/><Relationship Id="rId57" Type="http://schemas.openxmlformats.org/officeDocument/2006/relationships/hyperlink" Target="https://www.gov.uk/children-with-special-educational-needs" TargetMode="External"/><Relationship Id="rId10" Type="http://schemas.openxmlformats.org/officeDocument/2006/relationships/endnotes" Target="endnotes.xml"/><Relationship Id="rId31" Type="http://schemas.openxmlformats.org/officeDocument/2006/relationships/hyperlink" Target="https://pmc.ncbi.nlm.nih.gov/articles/PMC11740302/pdf/main.pdf" TargetMode="External"/><Relationship Id="rId44" Type="http://schemas.openxmlformats.org/officeDocument/2006/relationships/hyperlink" Target="https://connectchildcare.com/blog/building-partnerships-in-childcare/" TargetMode="External"/><Relationship Id="rId52" Type="http://schemas.openxmlformats.org/officeDocument/2006/relationships/hyperlink" Target="https://www.ewc.wales/site/index.php/en/documents-eng/policy-and-research/1207-leading-reflective-practice-reviewing-the-evidence/file" TargetMode="External"/><Relationship Id="rId60" Type="http://schemas.openxmlformats.org/officeDocument/2006/relationships/hyperlink" Target="https://www.gowriensw.com.au/thought-leadership/vygotsky-theory" TargetMode="External"/><Relationship Id="rId65" Type="http://schemas.openxmlformats.org/officeDocument/2006/relationships/hyperlink" Target="https://doi.org/10.1186/s13012-019-0957-4" TargetMode="External"/><Relationship Id="rId73" Type="http://schemas.openxmlformats.org/officeDocument/2006/relationships/hyperlink" Target="https://www.england.nhs.uk/personalisedcare/shared-decision-making/" TargetMode="External"/><Relationship Id="rId78" Type="http://schemas.openxmlformats.org/officeDocument/2006/relationships/hyperlink" Target="https://www.nmc.org.uk/globalassets/sitedocuments/education-standards/future-nurse-proficiencies-2018.pdf?_t_id=rYSMkpZPgM-vDKRimNjqiQ%3d%3d&amp;_t_uuid=1mXhUK9jQnyGqHEKNUmv9w&amp;_t_q=future+nurse+proficiencies&amp;_t_tags=language%3aen%2csiteid%3ad6891695-0234-463b-bf74-1bfb02644b38%2candquerymatch&amp;_t_hit.id=NMC_Web_Models_Media_DocumentFile/_e7b0a287-001e-41c9-b907-ae0aa1914c32&amp;_t_hit.pos=1" TargetMode="External"/><Relationship Id="rId81" Type="http://schemas.openxmlformats.org/officeDocument/2006/relationships/hyperlink" Target="https://teachingpartnership.org/wp-content/uploads/2023/09/Dr-Joanna-Rawles-via-Journal-of-Practice-Learning-Teaching-How-social-work-students-develop-the-skill-of-professional-judgement.pdf" TargetMode="External"/><Relationship Id="rId86" Type="http://schemas.openxmlformats.org/officeDocument/2006/relationships/hyperlink" Target="https://www.gov.scot/publications/guidance-presumption-provide-education-mainstream-setting/pages/3/" TargetMode="External"/><Relationship Id="rId94" Type="http://schemas.openxmlformats.org/officeDocument/2006/relationships/hyperlink" Target="https://www.challengingbehaviour.org.uk/what-we-do/sharing-best-practice/working-in-partnership/" TargetMode="External"/><Relationship Id="rId99" Type="http://schemas.openxmlformats.org/officeDocument/2006/relationships/hyperlink" Target="https://www.gov.wales/sites/default/files/pdf-versions/2025/4/1/1745835974/national-multi-agency-practice-framework-childrens-services.pdf" TargetMode="External"/><Relationship Id="rId101" Type="http://schemas.openxmlformats.org/officeDocument/2006/relationships/hyperlink" Target="https://doi.org/10.1111/cfs.12947"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1.png"/><Relationship Id="rId18" Type="http://schemas.openxmlformats.org/officeDocument/2006/relationships/hyperlink" Target="https://libguides.hull.ac.uk/reflectivewriting/kolb" TargetMode="External"/><Relationship Id="rId39" Type="http://schemas.openxmlformats.org/officeDocument/2006/relationships/hyperlink" Target="https://assets.publishing.service.gov.uk/media/5a7ada0f40f0b66a2fc033e8/DFE-RR029.pdf" TargetMode="External"/><Relationship Id="rId34" Type="http://schemas.openxmlformats.org/officeDocument/2006/relationships/hyperlink" Target="https://www.westsussex.gov.uk/media/5555/effective_poa_and_planning.pdf" TargetMode="External"/><Relationship Id="rId50" Type="http://schemas.openxmlformats.org/officeDocument/2006/relationships/hyperlink" Target="https://www.eyalliance.org.uk/advice-and-information/early-years-practice/equality-and-inclusive-practice/" TargetMode="External"/><Relationship Id="rId55" Type="http://schemas.openxmlformats.org/officeDocument/2006/relationships/hyperlink" Target="https://journals.sagepub.com/doi/epub/10.1177/0004944118779467" TargetMode="External"/><Relationship Id="rId76" Type="http://schemas.openxmlformats.org/officeDocument/2006/relationships/hyperlink" Target="https://learning.nspcc.org.uk/child-protection-system/multi-agency-working-child-protection" TargetMode="External"/><Relationship Id="rId97" Type="http://schemas.openxmlformats.org/officeDocument/2006/relationships/hyperlink" Target="https://hwb.gov.wales/api/storage/74f7c7cc-d337-4fd0-9604-27b3d1a5746d/observing-children.pdf" TargetMode="External"/><Relationship Id="rId7" Type="http://schemas.openxmlformats.org/officeDocument/2006/relationships/settings" Target="settings.xml"/><Relationship Id="rId71" Type="http://schemas.openxmlformats.org/officeDocument/2006/relationships/hyperlink" Target="https://pmc.ncbi.nlm.nih.gov/articles/PMC12049394/pdf/10869_2024_Article_9975.pdf" TargetMode="External"/><Relationship Id="rId92" Type="http://schemas.openxmlformats.org/officeDocument/2006/relationships/hyperlink" Target="https://ssslearning.co.uk/safeguarding-articles/Children-with-additional-needs?srsltid=AfmBOooECuJDVfrm5GsHbabfbtuUBii_aWylR2scM2-06sLUm8GvQbsA" TargetMode="External"/><Relationship Id="rId2" Type="http://schemas.openxmlformats.org/officeDocument/2006/relationships/customXml" Target="../customXml/item2.xml"/><Relationship Id="rId29" Type="http://schemas.openxmlformats.org/officeDocument/2006/relationships/hyperlink" Target="https://pmc.ncbi.nlm.nih.gov/articles/PMC5673148/pdf/ij9-2-e20.pdf" TargetMode="External"/><Relationship Id="rId24" Type="http://schemas.openxmlformats.org/officeDocument/2006/relationships/hyperlink" Target="https://www.tsw.co.uk/insights/gibbs-reflective-cycle/" TargetMode="External"/><Relationship Id="rId40" Type="http://schemas.openxmlformats.org/officeDocument/2006/relationships/hyperlink" Target="https://www.proquest.com/scholarly-journals/ethics-professional-life-virtues-health-social/docview/1543773131/se-2?accountid=130472" TargetMode="External"/><Relationship Id="rId45" Type="http://schemas.openxmlformats.org/officeDocument/2006/relationships/hyperlink" Target="https://connectchildcare.com/blog/planning-and-observation-in-early-years-education/" TargetMode="External"/><Relationship Id="rId66" Type="http://schemas.openxmlformats.org/officeDocument/2006/relationships/hyperlink" Target="https://www.local.gov.uk/publications/safeguarding-roles-and-responsibilities-safeguarding-everybodys-business" TargetMode="External"/><Relationship Id="rId87" Type="http://schemas.openxmlformats.org/officeDocument/2006/relationships/hyperlink" Target="https://thevoiceofearlychildhood.com/fostering-independence-in-montessori-settings/" TargetMode="External"/><Relationship Id="rId61" Type="http://schemas.openxmlformats.org/officeDocument/2006/relationships/hyperlink" Target="https://www.healthandcarelearning.wales/media/sogexykd/wjec-ko-3-cognitive-approach-vygotsky_en.pdf" TargetMode="External"/><Relationship Id="rId82" Type="http://schemas.openxmlformats.org/officeDocument/2006/relationships/hyperlink" Target="https://www.rcn.org.uk/Professional-Development/Definition-and-principles-of-nursing" TargetMode="External"/><Relationship Id="rId19" Type="http://schemas.openxmlformats.org/officeDocument/2006/relationships/hyperlink" Target="https://hwb.gov.wales/api/storage/a8d10028-25ae-4d94-ad18-0247286ce822/early-childhood-play-learning-and-care-reflective-practice-toolkit-v1.pdf" TargetMode="External"/><Relationship Id="rId14" Type="http://schemas.openxmlformats.org/officeDocument/2006/relationships/image" Target="media/image2.png"/><Relationship Id="rId30" Type="http://schemas.openxmlformats.org/officeDocument/2006/relationships/hyperlink" Target="https://pmc.ncbi.nlm.nih.gov/articles/PMC10228263/pdf/cbe-22-es2.pdf" TargetMode="External"/><Relationship Id="rId35" Type="http://schemas.openxmlformats.org/officeDocument/2006/relationships/hyperlink" Target="https://pmc.ncbi.nlm.nih.gov/articles/PMC12492535/pdf/12909_2025_Article_7883.pdf" TargetMode="External"/><Relationship Id="rId56" Type="http://schemas.openxmlformats.org/officeDocument/2006/relationships/hyperlink" Target="https://assets.publishing.service.gov.uk/media/5f4fc26ce90e074695f80977/217_FSR-G-217_Cognitive_bias_appendix_Issue_2.pdf" TargetMode="External"/><Relationship Id="rId77" Type="http://schemas.openxmlformats.org/officeDocument/2006/relationships/hyperlink" Target="https://learning.nspcc.org.uk/child-abuse-and-neglect/recognising-and-responding-to-abuse" TargetMode="External"/><Relationship Id="rId100" Type="http://schemas.openxmlformats.org/officeDocument/2006/relationships/hyperlink" Target="https://www.westsussex.gov.uk/media/5555/effective_poa_and_planning.pdf" TargetMode="External"/><Relationship Id="rId8" Type="http://schemas.openxmlformats.org/officeDocument/2006/relationships/webSettings" Target="webSettings.xml"/><Relationship Id="rId51" Type="http://schemas.openxmlformats.org/officeDocument/2006/relationships/hyperlink" Target="https://www.irisconnect.com/uk/blog/how-to-make-lesson-observations-most-effective/" TargetMode="External"/><Relationship Id="rId72" Type="http://schemas.openxmlformats.org/officeDocument/2006/relationships/hyperlink" Target="https://www.myteachingcupboard.com/blog/froebel-theory-of-play" TargetMode="External"/><Relationship Id="rId93" Type="http://schemas.openxmlformats.org/officeDocument/2006/relationships/hyperlink" Target="https://surreyfch.trixonline.co.uk/chapter/involving-children-in-decision-making" TargetMode="External"/><Relationship Id="rId98" Type="http://schemas.openxmlformats.org/officeDocument/2006/relationships/hyperlink" Target="https://www.gov.wales/sites/default/files/pdf-versions/2025/3/1/1741609835/annex-5-developing-multi-agency-engagement-community-focused-schools.pdf" TargetMode="Externa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10" ma:contentTypeDescription="Create a new document." ma:contentTypeScope="" ma:versionID="96e4219b184d03c338c07312175b2078">
  <xsd:schema xmlns:xsd="http://www.w3.org/2001/XMLSchema" xmlns:xs="http://www.w3.org/2001/XMLSchema" xmlns:p="http://schemas.microsoft.com/office/2006/metadata/properties" xmlns:ns3="b4f9f7ee-5770-4a14-8925-17f3d16e50b7" targetNamespace="http://schemas.microsoft.com/office/2006/metadata/properties" ma:root="true" ma:fieldsID="345a1714096bf7ea8570c0c37a814dd5"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GenerationTime" minOccurs="0"/>
                <xsd:element ref="ns3:MediaServiceEventHashCode"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Location" ma:index="17"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6357D4-2FE4-474A-B805-F2E1994F905B}">
  <ds:schemaRefs>
    <ds:schemaRef ds:uri="http://schemas.microsoft.com/sharepoint/v3/contenttype/forms"/>
  </ds:schemaRefs>
</ds:datastoreItem>
</file>

<file path=customXml/itemProps2.xml><?xml version="1.0" encoding="utf-8"?>
<ds:datastoreItem xmlns:ds="http://schemas.openxmlformats.org/officeDocument/2006/customXml" ds:itemID="{8F26990F-5FB6-4112-A5BA-10A7AFB7EB13}">
  <ds:schemaRefs>
    <ds:schemaRef ds:uri="http://schemas.microsoft.com/office/2006/metadata/properties"/>
    <ds:schemaRef ds:uri="http://schemas.microsoft.com/office/infopath/2007/PartnerControls"/>
    <ds:schemaRef ds:uri="b4f9f7ee-5770-4a14-8925-17f3d16e50b7"/>
  </ds:schemaRefs>
</ds:datastoreItem>
</file>

<file path=customXml/itemProps3.xml><?xml version="1.0" encoding="utf-8"?>
<ds:datastoreItem xmlns:ds="http://schemas.openxmlformats.org/officeDocument/2006/customXml" ds:itemID="{DD6C38F0-B866-4F0F-AF4C-913237AC34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50E034E-AE96-4DDD-9B71-F260BA112A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27</Pages>
  <Words>8057</Words>
  <Characters>45930</Characters>
  <Application>Microsoft Office Word</Application>
  <DocSecurity>0</DocSecurity>
  <Lines>382</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Jasmine Jones (2502296)</dc:creator>
  <cp:keywords/>
  <dc:description/>
  <cp:lastModifiedBy>Jasmine Jones</cp:lastModifiedBy>
  <cp:revision>70</cp:revision>
  <dcterms:created xsi:type="dcterms:W3CDTF">2026-05-21T22:43:00Z</dcterms:created>
  <dcterms:modified xsi:type="dcterms:W3CDTF">2026-05-22T00:11:00Z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