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854AD" w14:textId="1BAB178C" w:rsidR="00C12EDD" w:rsidRDefault="00381D58" w:rsidP="00C12EDD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72361D">
        <w:rPr>
          <w:rFonts w:ascii="Arial" w:hAnsi="Arial" w:cs="Arial"/>
          <w:sz w:val="24"/>
          <w:szCs w:val="24"/>
          <w:u w:val="single"/>
        </w:rPr>
        <w:t>Reference List</w:t>
      </w:r>
    </w:p>
    <w:p w14:paraId="24A45A5E" w14:textId="77777777" w:rsidR="00D166A7" w:rsidRPr="0072361D" w:rsidRDefault="00D166A7" w:rsidP="00C12EDD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5AB549A3" w14:textId="77777777" w:rsidR="00C12EDD" w:rsidRDefault="00C12EDD" w:rsidP="00C12EDD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C12EDD">
        <w:rPr>
          <w:rFonts w:ascii="Arial" w:hAnsi="Arial" w:cs="Arial"/>
          <w:color w:val="222222"/>
          <w:sz w:val="24"/>
          <w:szCs w:val="24"/>
          <w:shd w:val="clear" w:color="auto" w:fill="FFFFFF"/>
        </w:rPr>
        <w:t>Barrable, A. (2019) ‘Refocusing Environmental Education in the Early Years: A Brief Introduction to a Pedagogy for Connection’, </w:t>
      </w:r>
      <w:r w:rsidRPr="00C12ED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Education Sciences</w:t>
      </w:r>
      <w:r w:rsidRPr="00C12EDD">
        <w:rPr>
          <w:rFonts w:ascii="Arial" w:hAnsi="Arial" w:cs="Arial"/>
          <w:color w:val="222222"/>
          <w:sz w:val="24"/>
          <w:szCs w:val="24"/>
          <w:shd w:val="clear" w:color="auto" w:fill="FFFFFF"/>
        </w:rPr>
        <w:t>, 9(1), p. 61. doi:10.3390/educsci9010061.</w:t>
      </w:r>
    </w:p>
    <w:p w14:paraId="276647AF" w14:textId="77777777" w:rsidR="0072361D" w:rsidRPr="00C12EDD" w:rsidRDefault="0072361D" w:rsidP="00C12EDD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77D6D56B" w14:textId="77777777" w:rsidR="00C12EDD" w:rsidRDefault="00C12EDD" w:rsidP="00C12EDD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C12EDD">
        <w:rPr>
          <w:rFonts w:ascii="Arial" w:hAnsi="Arial" w:cs="Arial"/>
          <w:color w:val="222222"/>
          <w:sz w:val="24"/>
          <w:szCs w:val="24"/>
          <w:shd w:val="clear" w:color="auto" w:fill="FFFFFF"/>
        </w:rPr>
        <w:t>Bascopé</w:t>
      </w:r>
      <w:proofErr w:type="spellEnd"/>
      <w:r w:rsidRPr="00C12ED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M., </w:t>
      </w:r>
      <w:r w:rsidRPr="00C12ED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et al. </w:t>
      </w:r>
      <w:r w:rsidRPr="00C12EDD">
        <w:rPr>
          <w:rFonts w:ascii="Arial" w:hAnsi="Arial" w:cs="Arial"/>
          <w:color w:val="222222"/>
          <w:sz w:val="24"/>
          <w:szCs w:val="24"/>
          <w:shd w:val="clear" w:color="auto" w:fill="FFFFFF"/>
        </w:rPr>
        <w:t>(2019) ‘Systematic Review of Education for Sustainable Development at an Early Stage: Cornerstones and Pedagogical Approaches for Teacher Professional Development’, </w:t>
      </w:r>
      <w:r w:rsidRPr="00C12ED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Sustainability</w:t>
      </w:r>
      <w:r w:rsidRPr="00C12EDD">
        <w:rPr>
          <w:rFonts w:ascii="Arial" w:hAnsi="Arial" w:cs="Arial"/>
          <w:color w:val="222222"/>
          <w:sz w:val="24"/>
          <w:szCs w:val="24"/>
          <w:shd w:val="clear" w:color="auto" w:fill="FFFFFF"/>
        </w:rPr>
        <w:t>, 11(3), p. 719.</w:t>
      </w:r>
      <w:r w:rsidRPr="00C12ED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DOI</w:t>
      </w:r>
      <w:r w:rsidRPr="00C12EDD">
        <w:rPr>
          <w:rFonts w:ascii="Arial" w:hAnsi="Arial" w:cs="Arial"/>
          <w:color w:val="222222"/>
          <w:sz w:val="24"/>
          <w:szCs w:val="24"/>
          <w:shd w:val="clear" w:color="auto" w:fill="FFFFFF"/>
        </w:rPr>
        <w:t>:10.3390/su11030719.</w:t>
      </w:r>
    </w:p>
    <w:p w14:paraId="2E834992" w14:textId="77777777" w:rsidR="0072361D" w:rsidRPr="00C12EDD" w:rsidRDefault="0072361D" w:rsidP="00C12EDD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07C65699" w14:textId="77777777" w:rsidR="00C12EDD" w:rsidRDefault="00C12EDD" w:rsidP="00C12EDD">
      <w:pPr>
        <w:spacing w:line="360" w:lineRule="auto"/>
        <w:rPr>
          <w:rFonts w:ascii="Arial" w:hAnsi="Arial" w:cs="Arial"/>
          <w:sz w:val="24"/>
          <w:szCs w:val="24"/>
        </w:rPr>
      </w:pPr>
      <w:r w:rsidRPr="00C12EDD">
        <w:rPr>
          <w:rFonts w:ascii="Arial" w:hAnsi="Arial" w:cs="Arial"/>
          <w:sz w:val="24"/>
          <w:szCs w:val="24"/>
        </w:rPr>
        <w:t>Boyd</w:t>
      </w:r>
      <w:r w:rsidRPr="00C12EDD">
        <w:rPr>
          <w:rFonts w:ascii="Arial" w:hAnsi="Arial" w:cs="Arial"/>
          <w:sz w:val="24"/>
          <w:szCs w:val="24"/>
        </w:rPr>
        <w:t>, D.</w:t>
      </w:r>
      <w:r w:rsidRPr="00C12EDD">
        <w:rPr>
          <w:rFonts w:ascii="Arial" w:hAnsi="Arial" w:cs="Arial"/>
          <w:sz w:val="24"/>
          <w:szCs w:val="24"/>
        </w:rPr>
        <w:t xml:space="preserve"> (2018) </w:t>
      </w:r>
      <w:r w:rsidRPr="00C12EDD">
        <w:rPr>
          <w:rFonts w:ascii="Arial" w:hAnsi="Arial" w:cs="Arial"/>
          <w:sz w:val="24"/>
          <w:szCs w:val="24"/>
        </w:rPr>
        <w:t>‘</w:t>
      </w:r>
      <w:r w:rsidRPr="00C12EDD">
        <w:rPr>
          <w:rFonts w:ascii="Arial" w:hAnsi="Arial" w:cs="Arial"/>
          <w:sz w:val="24"/>
          <w:szCs w:val="24"/>
        </w:rPr>
        <w:t>Early childhood education for sustainability and the legacies</w:t>
      </w:r>
      <w:r w:rsidRPr="00C12EDD">
        <w:rPr>
          <w:rFonts w:ascii="Arial" w:hAnsi="Arial" w:cs="Arial"/>
          <w:sz w:val="24"/>
          <w:szCs w:val="24"/>
        </w:rPr>
        <w:t xml:space="preserve"> </w:t>
      </w:r>
      <w:r w:rsidRPr="00C12EDD">
        <w:rPr>
          <w:rFonts w:ascii="Arial" w:hAnsi="Arial" w:cs="Arial"/>
          <w:sz w:val="24"/>
          <w:szCs w:val="24"/>
        </w:rPr>
        <w:t>of two pioneering giants</w:t>
      </w:r>
      <w:r w:rsidRPr="00C12EDD">
        <w:rPr>
          <w:rFonts w:ascii="Arial" w:hAnsi="Arial" w:cs="Arial"/>
          <w:sz w:val="24"/>
          <w:szCs w:val="24"/>
        </w:rPr>
        <w:t>’</w:t>
      </w:r>
      <w:r w:rsidRPr="00C12EDD">
        <w:rPr>
          <w:rFonts w:ascii="Arial" w:hAnsi="Arial" w:cs="Arial"/>
          <w:sz w:val="24"/>
          <w:szCs w:val="24"/>
        </w:rPr>
        <w:t xml:space="preserve">, </w:t>
      </w:r>
      <w:r w:rsidRPr="00C12EDD">
        <w:rPr>
          <w:rFonts w:ascii="Arial" w:hAnsi="Arial" w:cs="Arial"/>
          <w:i/>
          <w:iCs/>
          <w:sz w:val="24"/>
          <w:szCs w:val="24"/>
        </w:rPr>
        <w:t>Early Years</w:t>
      </w:r>
      <w:r w:rsidRPr="00C12EDD">
        <w:rPr>
          <w:rFonts w:ascii="Arial" w:hAnsi="Arial" w:cs="Arial"/>
          <w:sz w:val="24"/>
          <w:szCs w:val="24"/>
        </w:rPr>
        <w:t>, 38</w:t>
      </w:r>
      <w:r w:rsidRPr="00C12EDD">
        <w:rPr>
          <w:rFonts w:ascii="Arial" w:hAnsi="Arial" w:cs="Arial"/>
          <w:sz w:val="24"/>
          <w:szCs w:val="24"/>
        </w:rPr>
        <w:t>(</w:t>
      </w:r>
      <w:r w:rsidRPr="00C12EDD">
        <w:rPr>
          <w:rFonts w:ascii="Arial" w:hAnsi="Arial" w:cs="Arial"/>
          <w:sz w:val="24"/>
          <w:szCs w:val="24"/>
        </w:rPr>
        <w:t>2</w:t>
      </w:r>
      <w:r w:rsidRPr="00C12EDD">
        <w:rPr>
          <w:rFonts w:ascii="Arial" w:hAnsi="Arial" w:cs="Arial"/>
          <w:sz w:val="24"/>
          <w:szCs w:val="24"/>
        </w:rPr>
        <w:t>)</w:t>
      </w:r>
      <w:r w:rsidRPr="00C12EDD">
        <w:rPr>
          <w:rFonts w:ascii="Arial" w:hAnsi="Arial" w:cs="Arial"/>
          <w:sz w:val="24"/>
          <w:szCs w:val="24"/>
        </w:rPr>
        <w:t>,</w:t>
      </w:r>
      <w:r w:rsidRPr="00C12EDD">
        <w:rPr>
          <w:rFonts w:ascii="Arial" w:hAnsi="Arial" w:cs="Arial"/>
          <w:sz w:val="24"/>
          <w:szCs w:val="24"/>
        </w:rPr>
        <w:t xml:space="preserve"> pp.</w:t>
      </w:r>
      <w:r w:rsidRPr="00C12EDD">
        <w:rPr>
          <w:rFonts w:ascii="Arial" w:hAnsi="Arial" w:cs="Arial"/>
          <w:sz w:val="24"/>
          <w:szCs w:val="24"/>
        </w:rPr>
        <w:t xml:space="preserve"> 227-239</w:t>
      </w:r>
      <w:r w:rsidRPr="00C12EDD">
        <w:rPr>
          <w:rFonts w:ascii="Arial" w:hAnsi="Arial" w:cs="Arial"/>
          <w:sz w:val="24"/>
          <w:szCs w:val="24"/>
        </w:rPr>
        <w:t xml:space="preserve">. </w:t>
      </w:r>
      <w:r w:rsidRPr="00C12EDD">
        <w:rPr>
          <w:rFonts w:ascii="Arial" w:hAnsi="Arial" w:cs="Arial"/>
          <w:sz w:val="24"/>
          <w:szCs w:val="24"/>
        </w:rPr>
        <w:t>DOI: 10.1080/09575146.2018.</w:t>
      </w:r>
    </w:p>
    <w:p w14:paraId="06111B8C" w14:textId="77777777" w:rsidR="0072361D" w:rsidRPr="00C12EDD" w:rsidRDefault="0072361D" w:rsidP="00C12EDD">
      <w:pPr>
        <w:spacing w:line="360" w:lineRule="auto"/>
        <w:rPr>
          <w:rFonts w:ascii="Arial" w:hAnsi="Arial" w:cs="Arial"/>
          <w:sz w:val="24"/>
          <w:szCs w:val="24"/>
        </w:rPr>
      </w:pPr>
    </w:p>
    <w:p w14:paraId="5EF4CE46" w14:textId="77777777" w:rsidR="00C12EDD" w:rsidRDefault="00C12EDD" w:rsidP="00C12EDD">
      <w:pPr>
        <w:shd w:val="clear" w:color="auto" w:fill="FFFFFF"/>
        <w:spacing w:after="0" w:afterAutospacing="1" w:line="360" w:lineRule="auto"/>
        <w:rPr>
          <w:rStyle w:val="doilink"/>
          <w:rFonts w:ascii="Arial" w:hAnsi="Arial" w:cs="Arial"/>
          <w:color w:val="333333"/>
          <w:sz w:val="24"/>
          <w:szCs w:val="24"/>
        </w:rPr>
      </w:pPr>
      <w:r w:rsidRPr="00C12EDD">
        <w:rPr>
          <w:rStyle w:val="doilink"/>
          <w:rFonts w:ascii="Arial" w:hAnsi="Arial" w:cs="Arial"/>
          <w:color w:val="333333"/>
          <w:sz w:val="24"/>
          <w:szCs w:val="24"/>
        </w:rPr>
        <w:t xml:space="preserve">Boyd, D., </w:t>
      </w:r>
      <w:r w:rsidRPr="00C12EDD">
        <w:rPr>
          <w:rStyle w:val="doilink"/>
          <w:rFonts w:ascii="Arial" w:hAnsi="Arial" w:cs="Arial"/>
          <w:i/>
          <w:iCs/>
          <w:color w:val="333333"/>
          <w:sz w:val="24"/>
          <w:szCs w:val="24"/>
        </w:rPr>
        <w:t xml:space="preserve">et al. (2022) </w:t>
      </w:r>
      <w:r w:rsidRPr="00C12EDD">
        <w:rPr>
          <w:rStyle w:val="doilink"/>
          <w:rFonts w:ascii="Arial" w:hAnsi="Arial" w:cs="Arial"/>
          <w:color w:val="333333"/>
          <w:sz w:val="24"/>
          <w:szCs w:val="24"/>
        </w:rPr>
        <w:t xml:space="preserve">NCFE: Sustainability Matters in Early Childhood. Available at: </w:t>
      </w:r>
      <w:hyperlink r:id="rId7" w:history="1">
        <w:r w:rsidRPr="00C12EDD">
          <w:rPr>
            <w:rStyle w:val="Hyperlink"/>
            <w:rFonts w:ascii="Arial" w:hAnsi="Arial" w:cs="Arial"/>
            <w:sz w:val="24"/>
            <w:szCs w:val="24"/>
          </w:rPr>
          <w:t>https://www.ncfe.org.uk/media/p1socs4v/sustainability-matters-in-early-childhood-resource.pdf</w:t>
        </w:r>
      </w:hyperlink>
      <w:r w:rsidRPr="00C12EDD">
        <w:rPr>
          <w:rStyle w:val="doilink"/>
          <w:rFonts w:ascii="Arial" w:hAnsi="Arial" w:cs="Arial"/>
          <w:color w:val="333333"/>
          <w:sz w:val="24"/>
          <w:szCs w:val="24"/>
        </w:rPr>
        <w:t xml:space="preserve"> (Accessed: 18 May 2023).</w:t>
      </w:r>
    </w:p>
    <w:p w14:paraId="7CFD7B23" w14:textId="77777777" w:rsidR="0072361D" w:rsidRPr="00C12EDD" w:rsidRDefault="0072361D" w:rsidP="00C12EDD">
      <w:pPr>
        <w:shd w:val="clear" w:color="auto" w:fill="FFFFFF"/>
        <w:spacing w:after="0" w:afterAutospacing="1" w:line="360" w:lineRule="auto"/>
        <w:rPr>
          <w:rStyle w:val="doilink"/>
          <w:rFonts w:ascii="Arial" w:hAnsi="Arial" w:cs="Arial"/>
          <w:color w:val="333333"/>
          <w:sz w:val="24"/>
          <w:szCs w:val="24"/>
        </w:rPr>
      </w:pPr>
    </w:p>
    <w:p w14:paraId="709A3116" w14:textId="77777777" w:rsidR="00C12EDD" w:rsidRDefault="00C12EDD" w:rsidP="00C12EDD">
      <w:pPr>
        <w:spacing w:line="360" w:lineRule="auto"/>
        <w:rPr>
          <w:rFonts w:ascii="Arial" w:hAnsi="Arial" w:cs="Arial"/>
          <w:color w:val="333333"/>
          <w:sz w:val="24"/>
          <w:szCs w:val="24"/>
          <w:shd w:val="clear" w:color="auto" w:fill="FCFCFC"/>
        </w:rPr>
      </w:pPr>
      <w:r w:rsidRPr="00C12EDD">
        <w:rPr>
          <w:rFonts w:ascii="Arial" w:hAnsi="Arial" w:cs="Arial"/>
          <w:color w:val="333333"/>
          <w:sz w:val="24"/>
          <w:szCs w:val="24"/>
          <w:shd w:val="clear" w:color="auto" w:fill="FCFCFC"/>
        </w:rPr>
        <w:t xml:space="preserve">Chin Ng, S. (no date) </w:t>
      </w:r>
      <w:r w:rsidRPr="00C12EDD">
        <w:rPr>
          <w:rFonts w:ascii="Arial" w:hAnsi="Arial" w:cs="Arial"/>
          <w:i/>
          <w:iCs/>
          <w:color w:val="333333"/>
          <w:sz w:val="24"/>
          <w:szCs w:val="24"/>
          <w:shd w:val="clear" w:color="auto" w:fill="FCFCFC"/>
        </w:rPr>
        <w:t xml:space="preserve">Outdoor Community Learning: Early Educators’ Out &amp; About Experience in Urbanized Places. </w:t>
      </w:r>
      <w:r w:rsidRPr="00C12EDD">
        <w:rPr>
          <w:rFonts w:ascii="Arial" w:hAnsi="Arial" w:cs="Arial"/>
          <w:color w:val="333333"/>
          <w:sz w:val="24"/>
          <w:szCs w:val="24"/>
          <w:shd w:val="clear" w:color="auto" w:fill="FCFCFC"/>
        </w:rPr>
        <w:t xml:space="preserve">Available at: </w:t>
      </w:r>
      <w:hyperlink r:id="rId8" w:history="1">
        <w:r w:rsidRPr="00C12EDD">
          <w:rPr>
            <w:rStyle w:val="Hyperlink"/>
            <w:rFonts w:ascii="Arial" w:hAnsi="Arial" w:cs="Arial"/>
            <w:sz w:val="24"/>
            <w:szCs w:val="24"/>
            <w:shd w:val="clear" w:color="auto" w:fill="FCFCFC"/>
          </w:rPr>
          <w:t>https://www.crec.co.uk/becera-posts/outdoor-community-learning-early-educators-out-and-about-experiences-in-urbanized-places</w:t>
        </w:r>
      </w:hyperlink>
      <w:r w:rsidRPr="00C12EDD">
        <w:rPr>
          <w:rFonts w:ascii="Arial" w:hAnsi="Arial" w:cs="Arial"/>
          <w:color w:val="333333"/>
          <w:sz w:val="24"/>
          <w:szCs w:val="24"/>
          <w:shd w:val="clear" w:color="auto" w:fill="FCFCFC"/>
        </w:rPr>
        <w:t xml:space="preserve"> (Accessed: 18 May 2023).</w:t>
      </w:r>
    </w:p>
    <w:p w14:paraId="33601088" w14:textId="77777777" w:rsidR="0072361D" w:rsidRPr="00C12EDD" w:rsidRDefault="0072361D" w:rsidP="00C12EDD">
      <w:pPr>
        <w:spacing w:line="360" w:lineRule="auto"/>
        <w:rPr>
          <w:rFonts w:ascii="Arial" w:hAnsi="Arial" w:cs="Arial"/>
          <w:color w:val="333333"/>
          <w:sz w:val="24"/>
          <w:szCs w:val="24"/>
          <w:shd w:val="clear" w:color="auto" w:fill="FCFCFC"/>
        </w:rPr>
      </w:pPr>
    </w:p>
    <w:p w14:paraId="665A1B24" w14:textId="77777777" w:rsidR="00C12EDD" w:rsidRDefault="00C12EDD" w:rsidP="00C12EDD">
      <w:pPr>
        <w:spacing w:line="360" w:lineRule="auto"/>
        <w:rPr>
          <w:rFonts w:ascii="Arial" w:hAnsi="Arial" w:cs="Arial"/>
          <w:sz w:val="24"/>
          <w:szCs w:val="24"/>
        </w:rPr>
      </w:pPr>
      <w:r w:rsidRPr="00C12EDD">
        <w:rPr>
          <w:rFonts w:ascii="Arial" w:hAnsi="Arial" w:cs="Arial"/>
          <w:sz w:val="24"/>
          <w:szCs w:val="24"/>
        </w:rPr>
        <w:t>Duhn</w:t>
      </w:r>
      <w:r w:rsidRPr="00C12EDD">
        <w:rPr>
          <w:rFonts w:ascii="Arial" w:hAnsi="Arial" w:cs="Arial"/>
          <w:sz w:val="24"/>
          <w:szCs w:val="24"/>
        </w:rPr>
        <w:t>, I.</w:t>
      </w:r>
      <w:r w:rsidRPr="00C12EDD">
        <w:rPr>
          <w:rFonts w:ascii="Arial" w:hAnsi="Arial" w:cs="Arial"/>
          <w:sz w:val="24"/>
          <w:szCs w:val="24"/>
        </w:rPr>
        <w:t xml:space="preserve"> (2012) </w:t>
      </w:r>
      <w:r w:rsidRPr="00C12EDD">
        <w:rPr>
          <w:rFonts w:ascii="Arial" w:hAnsi="Arial" w:cs="Arial"/>
          <w:sz w:val="24"/>
          <w:szCs w:val="24"/>
        </w:rPr>
        <w:t>‘</w:t>
      </w:r>
      <w:r w:rsidRPr="00C12EDD">
        <w:rPr>
          <w:rFonts w:ascii="Arial" w:hAnsi="Arial" w:cs="Arial"/>
          <w:sz w:val="24"/>
          <w:szCs w:val="24"/>
        </w:rPr>
        <w:t>Making ‘place’ for ecological sustainability in early childhood education</w:t>
      </w:r>
      <w:r w:rsidRPr="00C12EDD">
        <w:rPr>
          <w:rFonts w:ascii="Arial" w:hAnsi="Arial" w:cs="Arial"/>
          <w:sz w:val="24"/>
          <w:szCs w:val="24"/>
        </w:rPr>
        <w:t>’</w:t>
      </w:r>
      <w:r w:rsidRPr="00C12EDD">
        <w:rPr>
          <w:rFonts w:ascii="Arial" w:hAnsi="Arial" w:cs="Arial"/>
          <w:sz w:val="24"/>
          <w:szCs w:val="24"/>
        </w:rPr>
        <w:t xml:space="preserve">, </w:t>
      </w:r>
      <w:r w:rsidRPr="00C12EDD">
        <w:rPr>
          <w:rFonts w:ascii="Arial" w:hAnsi="Arial" w:cs="Arial"/>
          <w:i/>
          <w:iCs/>
          <w:sz w:val="24"/>
          <w:szCs w:val="24"/>
        </w:rPr>
        <w:t>Environmental Education Research</w:t>
      </w:r>
      <w:r w:rsidRPr="00C12EDD">
        <w:rPr>
          <w:rFonts w:ascii="Arial" w:hAnsi="Arial" w:cs="Arial"/>
          <w:sz w:val="24"/>
          <w:szCs w:val="24"/>
        </w:rPr>
        <w:t>, 18</w:t>
      </w:r>
      <w:r w:rsidRPr="00C12EDD">
        <w:rPr>
          <w:rFonts w:ascii="Arial" w:hAnsi="Arial" w:cs="Arial"/>
          <w:sz w:val="24"/>
          <w:szCs w:val="24"/>
        </w:rPr>
        <w:t>(</w:t>
      </w:r>
      <w:r w:rsidRPr="00C12EDD">
        <w:rPr>
          <w:rFonts w:ascii="Arial" w:hAnsi="Arial" w:cs="Arial"/>
          <w:sz w:val="24"/>
          <w:szCs w:val="24"/>
        </w:rPr>
        <w:t>1</w:t>
      </w:r>
      <w:r w:rsidRPr="00C12EDD">
        <w:rPr>
          <w:rFonts w:ascii="Arial" w:hAnsi="Arial" w:cs="Arial"/>
          <w:sz w:val="24"/>
          <w:szCs w:val="24"/>
        </w:rPr>
        <w:t>)</w:t>
      </w:r>
      <w:r w:rsidRPr="00C12EDD">
        <w:rPr>
          <w:rFonts w:ascii="Arial" w:hAnsi="Arial" w:cs="Arial"/>
          <w:sz w:val="24"/>
          <w:szCs w:val="24"/>
        </w:rPr>
        <w:t xml:space="preserve">, </w:t>
      </w:r>
      <w:r w:rsidRPr="00C12EDD">
        <w:rPr>
          <w:rFonts w:ascii="Arial" w:hAnsi="Arial" w:cs="Arial"/>
          <w:sz w:val="24"/>
          <w:szCs w:val="24"/>
        </w:rPr>
        <w:t>pp.</w:t>
      </w:r>
      <w:r w:rsidRPr="00C12EDD">
        <w:rPr>
          <w:rFonts w:ascii="Arial" w:hAnsi="Arial" w:cs="Arial"/>
          <w:sz w:val="24"/>
          <w:szCs w:val="24"/>
        </w:rPr>
        <w:t>19-29, DOI: 10.1080/13504622.2011.572162</w:t>
      </w:r>
      <w:r w:rsidRPr="00C12EDD">
        <w:rPr>
          <w:rFonts w:ascii="Arial" w:hAnsi="Arial" w:cs="Arial"/>
          <w:sz w:val="24"/>
          <w:szCs w:val="24"/>
        </w:rPr>
        <w:t xml:space="preserve"> </w:t>
      </w:r>
    </w:p>
    <w:p w14:paraId="14A07EA9" w14:textId="77777777" w:rsidR="0072361D" w:rsidRPr="00C12EDD" w:rsidRDefault="0072361D" w:rsidP="00C12EDD">
      <w:pPr>
        <w:spacing w:line="360" w:lineRule="auto"/>
        <w:rPr>
          <w:rFonts w:ascii="Arial" w:hAnsi="Arial" w:cs="Arial"/>
          <w:sz w:val="24"/>
          <w:szCs w:val="24"/>
        </w:rPr>
      </w:pPr>
    </w:p>
    <w:p w14:paraId="29D0218D" w14:textId="77777777" w:rsidR="00C12EDD" w:rsidRDefault="00C12EDD" w:rsidP="00C12EDD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C12EDD">
        <w:rPr>
          <w:rFonts w:ascii="Arial" w:hAnsi="Arial" w:cs="Arial"/>
          <w:sz w:val="24"/>
          <w:szCs w:val="24"/>
        </w:rPr>
        <w:lastRenderedPageBreak/>
        <w:t xml:space="preserve">Education Scotland (2022) </w:t>
      </w:r>
      <w:r w:rsidRPr="00C12EDD">
        <w:rPr>
          <w:rFonts w:ascii="Arial" w:hAnsi="Arial" w:cs="Arial"/>
          <w:i/>
          <w:iCs/>
          <w:sz w:val="24"/>
          <w:szCs w:val="24"/>
        </w:rPr>
        <w:t xml:space="preserve">Successful Approaches to Learning Outdoors. </w:t>
      </w:r>
      <w:r w:rsidRPr="00C12EDD">
        <w:rPr>
          <w:rFonts w:ascii="Arial" w:hAnsi="Arial" w:cs="Arial"/>
          <w:sz w:val="24"/>
          <w:szCs w:val="24"/>
        </w:rPr>
        <w:t xml:space="preserve">[PDF Document]. Available at: </w:t>
      </w:r>
      <w:hyperlink r:id="rId9" w:history="1">
        <w:r w:rsidRPr="00C12EDD">
          <w:rPr>
            <w:rStyle w:val="Hyperlink"/>
            <w:rFonts w:ascii="Arial" w:hAnsi="Arial" w:cs="Arial"/>
            <w:sz w:val="24"/>
            <w:szCs w:val="24"/>
          </w:rPr>
          <w:t>https://education.gov.scot/media/wonmplgv/successful-approaches-to-learning-outdoors23.pdf</w:t>
        </w:r>
      </w:hyperlink>
      <w:r w:rsidRPr="00C12EDD">
        <w:rPr>
          <w:rFonts w:ascii="Arial" w:hAnsi="Arial" w:cs="Arial"/>
          <w:sz w:val="24"/>
          <w:szCs w:val="24"/>
        </w:rPr>
        <w:t xml:space="preserve"> (Accessed: 18 May 2023).</w:t>
      </w:r>
    </w:p>
    <w:p w14:paraId="7B26FC49" w14:textId="77777777" w:rsidR="005376FE" w:rsidRPr="00073255" w:rsidRDefault="005376FE" w:rsidP="00C12EDD">
      <w:pPr>
        <w:spacing w:before="240" w:line="360" w:lineRule="auto"/>
        <w:rPr>
          <w:rFonts w:ascii="Arial" w:hAnsi="Arial" w:cs="Arial"/>
          <w:sz w:val="24"/>
          <w:szCs w:val="24"/>
        </w:rPr>
      </w:pPr>
    </w:p>
    <w:p w14:paraId="30A3E029" w14:textId="77777777" w:rsidR="00C12EDD" w:rsidRDefault="00C12EDD" w:rsidP="00C12EDD">
      <w:pPr>
        <w:spacing w:line="360" w:lineRule="auto"/>
        <w:rPr>
          <w:rFonts w:ascii="Arial" w:hAnsi="Arial" w:cs="Arial"/>
          <w:sz w:val="24"/>
          <w:szCs w:val="24"/>
        </w:rPr>
      </w:pPr>
      <w:r w:rsidRPr="0094334C">
        <w:rPr>
          <w:rFonts w:ascii="Arial" w:hAnsi="Arial" w:cs="Arial"/>
          <w:sz w:val="24"/>
          <w:szCs w:val="24"/>
        </w:rPr>
        <w:t xml:space="preserve">Ferdman, B. (2021) </w:t>
      </w:r>
      <w:r w:rsidRPr="0094334C">
        <w:rPr>
          <w:rFonts w:ascii="Arial" w:hAnsi="Arial" w:cs="Arial"/>
          <w:i/>
          <w:iCs/>
          <w:sz w:val="24"/>
          <w:szCs w:val="24"/>
        </w:rPr>
        <w:t xml:space="preserve">Inclusive Leadership: Transforming diverse lives, </w:t>
      </w:r>
      <w:proofErr w:type="gramStart"/>
      <w:r w:rsidRPr="0094334C">
        <w:rPr>
          <w:rFonts w:ascii="Arial" w:hAnsi="Arial" w:cs="Arial"/>
          <w:i/>
          <w:iCs/>
          <w:sz w:val="24"/>
          <w:szCs w:val="24"/>
        </w:rPr>
        <w:t>workplaces</w:t>
      </w:r>
      <w:proofErr w:type="gramEnd"/>
      <w:r w:rsidRPr="0094334C">
        <w:rPr>
          <w:rFonts w:ascii="Arial" w:hAnsi="Arial" w:cs="Arial"/>
          <w:i/>
          <w:iCs/>
          <w:sz w:val="24"/>
          <w:szCs w:val="24"/>
        </w:rPr>
        <w:t xml:space="preserve"> and societies. </w:t>
      </w:r>
      <w:r w:rsidRPr="0094334C">
        <w:rPr>
          <w:rFonts w:ascii="Arial" w:hAnsi="Arial" w:cs="Arial"/>
          <w:sz w:val="24"/>
          <w:szCs w:val="24"/>
        </w:rPr>
        <w:t>London: Routledge.</w:t>
      </w:r>
    </w:p>
    <w:p w14:paraId="7FBDA488" w14:textId="77777777" w:rsidR="005376FE" w:rsidRPr="0094334C" w:rsidRDefault="005376FE" w:rsidP="00C12EDD">
      <w:pPr>
        <w:spacing w:line="360" w:lineRule="auto"/>
        <w:rPr>
          <w:rFonts w:ascii="Arial" w:hAnsi="Arial" w:cs="Arial"/>
          <w:sz w:val="24"/>
          <w:szCs w:val="24"/>
        </w:rPr>
      </w:pPr>
    </w:p>
    <w:p w14:paraId="19DB58BE" w14:textId="77777777" w:rsidR="00C12EDD" w:rsidRDefault="00C12EDD" w:rsidP="00C12EDD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C12EDD">
        <w:rPr>
          <w:rFonts w:ascii="Arial" w:hAnsi="Arial" w:cs="Arial"/>
          <w:sz w:val="24"/>
          <w:szCs w:val="24"/>
        </w:rPr>
        <w:t xml:space="preserve">Hauff, V. (2007) </w:t>
      </w:r>
      <w:r w:rsidRPr="00C12EDD">
        <w:rPr>
          <w:rFonts w:ascii="Arial" w:hAnsi="Arial" w:cs="Arial"/>
          <w:i/>
          <w:iCs/>
          <w:sz w:val="24"/>
          <w:szCs w:val="24"/>
        </w:rPr>
        <w:t xml:space="preserve">Brundtland Report: A 20 Year Update. </w:t>
      </w:r>
      <w:r w:rsidRPr="00C12EDD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Pr="00C12EDD">
          <w:rPr>
            <w:rStyle w:val="Hyperlink"/>
            <w:rFonts w:ascii="Arial" w:hAnsi="Arial" w:cs="Arial"/>
            <w:sz w:val="24"/>
            <w:szCs w:val="24"/>
          </w:rPr>
          <w:t>https://www.esdn.eu/fileadmin/pdf/Conferences/2007_Berlin/Presentations/ESB07_Plenary_Hauff.pdf</w:t>
        </w:r>
      </w:hyperlink>
      <w:r w:rsidRPr="00C12EDD">
        <w:rPr>
          <w:rFonts w:ascii="Arial" w:hAnsi="Arial" w:cs="Arial"/>
          <w:sz w:val="24"/>
          <w:szCs w:val="24"/>
        </w:rPr>
        <w:t xml:space="preserve"> (Accessed: 18 May 2023).</w:t>
      </w:r>
    </w:p>
    <w:p w14:paraId="1495D425" w14:textId="77777777" w:rsidR="005376FE" w:rsidRPr="00C12EDD" w:rsidRDefault="005376FE" w:rsidP="00C12EDD">
      <w:pPr>
        <w:spacing w:before="240" w:line="360" w:lineRule="auto"/>
        <w:rPr>
          <w:rFonts w:ascii="Arial" w:hAnsi="Arial" w:cs="Arial"/>
          <w:sz w:val="24"/>
          <w:szCs w:val="24"/>
        </w:rPr>
      </w:pPr>
    </w:p>
    <w:p w14:paraId="0EE82E51" w14:textId="77777777" w:rsidR="00C12EDD" w:rsidRDefault="00C12EDD" w:rsidP="00C12EDD">
      <w:pPr>
        <w:shd w:val="clear" w:color="auto" w:fill="FFFFFF"/>
        <w:spacing w:after="0" w:afterAutospacing="1" w:line="360" w:lineRule="auto"/>
        <w:rPr>
          <w:rFonts w:ascii="Arial" w:hAnsi="Arial" w:cs="Arial"/>
          <w:color w:val="333333"/>
          <w:sz w:val="24"/>
          <w:szCs w:val="24"/>
          <w:shd w:val="clear" w:color="auto" w:fill="FCFCFC"/>
        </w:rPr>
      </w:pPr>
      <w:r w:rsidRPr="00C12EDD">
        <w:rPr>
          <w:rFonts w:ascii="Arial" w:hAnsi="Arial" w:cs="Arial"/>
          <w:color w:val="333333"/>
          <w:sz w:val="24"/>
          <w:szCs w:val="24"/>
          <w:shd w:val="clear" w:color="auto" w:fill="FCFCFC"/>
        </w:rPr>
        <w:t>Hays, J.</w:t>
      </w:r>
      <w:r w:rsidRPr="00C12EDD">
        <w:rPr>
          <w:rFonts w:ascii="Arial" w:hAnsi="Arial" w:cs="Arial"/>
          <w:color w:val="333333"/>
          <w:sz w:val="24"/>
          <w:szCs w:val="24"/>
          <w:shd w:val="clear" w:color="auto" w:fill="FCFCFC"/>
        </w:rPr>
        <w:t xml:space="preserve"> and </w:t>
      </w:r>
      <w:r w:rsidRPr="00C12EDD">
        <w:rPr>
          <w:rFonts w:ascii="Arial" w:hAnsi="Arial" w:cs="Arial"/>
          <w:color w:val="333333"/>
          <w:sz w:val="24"/>
          <w:szCs w:val="24"/>
          <w:shd w:val="clear" w:color="auto" w:fill="FCFCFC"/>
        </w:rPr>
        <w:t>Reinders, H.</w:t>
      </w:r>
      <w:r w:rsidRPr="00C12EDD">
        <w:rPr>
          <w:rFonts w:ascii="Arial" w:hAnsi="Arial" w:cs="Arial"/>
          <w:color w:val="333333"/>
          <w:sz w:val="24"/>
          <w:szCs w:val="24"/>
          <w:shd w:val="clear" w:color="auto" w:fill="FCFCFC"/>
        </w:rPr>
        <w:t xml:space="preserve"> (2020)</w:t>
      </w:r>
      <w:r w:rsidRPr="00C12EDD">
        <w:rPr>
          <w:rFonts w:ascii="Arial" w:hAnsi="Arial" w:cs="Arial"/>
          <w:color w:val="333333"/>
          <w:sz w:val="24"/>
          <w:szCs w:val="24"/>
          <w:shd w:val="clear" w:color="auto" w:fill="FCFCFC"/>
        </w:rPr>
        <w:t xml:space="preserve"> </w:t>
      </w:r>
      <w:r w:rsidRPr="00C12EDD">
        <w:rPr>
          <w:rFonts w:ascii="Arial" w:hAnsi="Arial" w:cs="Arial"/>
          <w:color w:val="333333"/>
          <w:sz w:val="24"/>
          <w:szCs w:val="24"/>
          <w:shd w:val="clear" w:color="auto" w:fill="FCFCFC"/>
        </w:rPr>
        <w:t>‘</w:t>
      </w:r>
      <w:r w:rsidRPr="00C12EDD">
        <w:rPr>
          <w:rFonts w:ascii="Arial" w:hAnsi="Arial" w:cs="Arial"/>
          <w:color w:val="333333"/>
          <w:sz w:val="24"/>
          <w:szCs w:val="24"/>
          <w:shd w:val="clear" w:color="auto" w:fill="FCFCFC"/>
        </w:rPr>
        <w:t>Sustainable learning and education: A curriculum for the future</w:t>
      </w:r>
      <w:r w:rsidRPr="00C12EDD">
        <w:rPr>
          <w:rFonts w:ascii="Arial" w:hAnsi="Arial" w:cs="Arial"/>
          <w:color w:val="333333"/>
          <w:sz w:val="24"/>
          <w:szCs w:val="24"/>
          <w:shd w:val="clear" w:color="auto" w:fill="FCFCFC"/>
        </w:rPr>
        <w:t>’,</w:t>
      </w:r>
      <w:r w:rsidRPr="00C12EDD">
        <w:rPr>
          <w:rFonts w:ascii="Arial" w:hAnsi="Arial" w:cs="Arial"/>
          <w:color w:val="333333"/>
          <w:sz w:val="24"/>
          <w:szCs w:val="24"/>
          <w:shd w:val="clear" w:color="auto" w:fill="FCFCFC"/>
        </w:rPr>
        <w:t> </w:t>
      </w:r>
      <w:r w:rsidRPr="00C12EDD">
        <w:rPr>
          <w:rFonts w:ascii="Arial" w:hAnsi="Arial" w:cs="Arial"/>
          <w:i/>
          <w:iCs/>
          <w:color w:val="333333"/>
          <w:sz w:val="24"/>
          <w:szCs w:val="24"/>
          <w:shd w:val="clear" w:color="auto" w:fill="FCFCFC"/>
        </w:rPr>
        <w:t>Int</w:t>
      </w:r>
      <w:r w:rsidRPr="00C12EDD">
        <w:rPr>
          <w:rFonts w:ascii="Arial" w:hAnsi="Arial" w:cs="Arial"/>
          <w:i/>
          <w:iCs/>
          <w:color w:val="333333"/>
          <w:sz w:val="24"/>
          <w:szCs w:val="24"/>
          <w:shd w:val="clear" w:color="auto" w:fill="FCFCFC"/>
        </w:rPr>
        <w:t>ernational</w:t>
      </w:r>
      <w:r w:rsidRPr="00C12EDD">
        <w:rPr>
          <w:rFonts w:ascii="Arial" w:hAnsi="Arial" w:cs="Arial"/>
          <w:i/>
          <w:iCs/>
          <w:color w:val="333333"/>
          <w:sz w:val="24"/>
          <w:szCs w:val="24"/>
          <w:shd w:val="clear" w:color="auto" w:fill="FCFCFC"/>
        </w:rPr>
        <w:t xml:space="preserve"> Rev</w:t>
      </w:r>
      <w:r w:rsidRPr="00C12EDD">
        <w:rPr>
          <w:rFonts w:ascii="Arial" w:hAnsi="Arial" w:cs="Arial"/>
          <w:i/>
          <w:iCs/>
          <w:color w:val="333333"/>
          <w:sz w:val="24"/>
          <w:szCs w:val="24"/>
          <w:shd w:val="clear" w:color="auto" w:fill="FCFCFC"/>
        </w:rPr>
        <w:t>iew of</w:t>
      </w:r>
      <w:r w:rsidRPr="00C12EDD">
        <w:rPr>
          <w:rFonts w:ascii="Arial" w:hAnsi="Arial" w:cs="Arial"/>
          <w:i/>
          <w:iCs/>
          <w:color w:val="333333"/>
          <w:sz w:val="24"/>
          <w:szCs w:val="24"/>
          <w:shd w:val="clear" w:color="auto" w:fill="FCFCFC"/>
        </w:rPr>
        <w:t xml:space="preserve"> Educ</w:t>
      </w:r>
      <w:r w:rsidRPr="00C12EDD">
        <w:rPr>
          <w:rFonts w:ascii="Arial" w:hAnsi="Arial" w:cs="Arial"/>
          <w:i/>
          <w:iCs/>
          <w:color w:val="333333"/>
          <w:sz w:val="24"/>
          <w:szCs w:val="24"/>
          <w:shd w:val="clear" w:color="auto" w:fill="FCFCFC"/>
        </w:rPr>
        <w:t>ation,</w:t>
      </w:r>
      <w:r w:rsidRPr="00C12EDD">
        <w:rPr>
          <w:rFonts w:ascii="Arial" w:hAnsi="Arial" w:cs="Arial"/>
          <w:color w:val="333333"/>
          <w:sz w:val="24"/>
          <w:szCs w:val="24"/>
          <w:shd w:val="clear" w:color="auto" w:fill="FCFCFC"/>
        </w:rPr>
        <w:t xml:space="preserve"> 66, </w:t>
      </w:r>
      <w:r w:rsidRPr="00C12EDD">
        <w:rPr>
          <w:rFonts w:ascii="Arial" w:hAnsi="Arial" w:cs="Arial"/>
          <w:color w:val="333333"/>
          <w:sz w:val="24"/>
          <w:szCs w:val="24"/>
          <w:shd w:val="clear" w:color="auto" w:fill="FCFCFC"/>
        </w:rPr>
        <w:t xml:space="preserve">pp. </w:t>
      </w:r>
      <w:r w:rsidRPr="00C12EDD">
        <w:rPr>
          <w:rFonts w:ascii="Arial" w:hAnsi="Arial" w:cs="Arial"/>
          <w:color w:val="333333"/>
          <w:sz w:val="24"/>
          <w:szCs w:val="24"/>
          <w:shd w:val="clear" w:color="auto" w:fill="FCFCFC"/>
        </w:rPr>
        <w:t>29–52</w:t>
      </w:r>
      <w:r w:rsidRPr="00C12EDD">
        <w:rPr>
          <w:rFonts w:ascii="Arial" w:hAnsi="Arial" w:cs="Arial"/>
          <w:color w:val="333333"/>
          <w:sz w:val="24"/>
          <w:szCs w:val="24"/>
          <w:shd w:val="clear" w:color="auto" w:fill="FCFCFC"/>
        </w:rPr>
        <w:t xml:space="preserve">. Available at: </w:t>
      </w:r>
      <w:hyperlink r:id="rId11" w:history="1">
        <w:r w:rsidRPr="00C12EDD">
          <w:rPr>
            <w:rStyle w:val="Hyperlink"/>
            <w:rFonts w:ascii="Arial" w:hAnsi="Arial" w:cs="Arial"/>
            <w:sz w:val="24"/>
            <w:szCs w:val="24"/>
            <w:shd w:val="clear" w:color="auto" w:fill="FCFCFC"/>
          </w:rPr>
          <w:t>https://doi.org/10.1007/s11159-020-09820-7</w:t>
        </w:r>
      </w:hyperlink>
      <w:r w:rsidRPr="00C12EDD">
        <w:rPr>
          <w:rFonts w:ascii="Arial" w:hAnsi="Arial" w:cs="Arial"/>
          <w:color w:val="333333"/>
          <w:sz w:val="24"/>
          <w:szCs w:val="24"/>
          <w:shd w:val="clear" w:color="auto" w:fill="FCFCFC"/>
        </w:rPr>
        <w:t xml:space="preserve"> </w:t>
      </w:r>
    </w:p>
    <w:p w14:paraId="18882A6B" w14:textId="77777777" w:rsidR="005376FE" w:rsidRPr="00C12EDD" w:rsidRDefault="005376FE" w:rsidP="00C12EDD">
      <w:pPr>
        <w:shd w:val="clear" w:color="auto" w:fill="FFFFFF"/>
        <w:spacing w:after="0" w:afterAutospacing="1" w:line="360" w:lineRule="auto"/>
        <w:rPr>
          <w:rFonts w:ascii="Arial" w:hAnsi="Arial" w:cs="Arial"/>
          <w:color w:val="333333"/>
          <w:sz w:val="24"/>
          <w:szCs w:val="24"/>
        </w:rPr>
      </w:pPr>
    </w:p>
    <w:p w14:paraId="7C45A33A" w14:textId="77777777" w:rsidR="00C12EDD" w:rsidRDefault="00C12EDD" w:rsidP="00C12EDD">
      <w:pPr>
        <w:spacing w:line="360" w:lineRule="auto"/>
        <w:rPr>
          <w:rFonts w:ascii="Arial" w:hAnsi="Arial" w:cs="Arial"/>
          <w:sz w:val="24"/>
          <w:szCs w:val="24"/>
        </w:rPr>
      </w:pPr>
      <w:r w:rsidRPr="00C12EDD">
        <w:rPr>
          <w:rFonts w:ascii="Arial" w:hAnsi="Arial" w:cs="Arial"/>
          <w:sz w:val="24"/>
          <w:szCs w:val="24"/>
        </w:rPr>
        <w:t xml:space="preserve">John Muir (no date) </w:t>
      </w:r>
      <w:r w:rsidRPr="00C12EDD">
        <w:rPr>
          <w:rFonts w:ascii="Arial" w:hAnsi="Arial" w:cs="Arial"/>
          <w:i/>
          <w:iCs/>
          <w:sz w:val="24"/>
          <w:szCs w:val="24"/>
        </w:rPr>
        <w:t xml:space="preserve">Quote by John Muir. </w:t>
      </w:r>
      <w:r w:rsidRPr="00C12EDD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Pr="00C12EDD">
          <w:rPr>
            <w:rStyle w:val="Hyperlink"/>
            <w:rFonts w:ascii="Arial" w:hAnsi="Arial" w:cs="Arial"/>
            <w:sz w:val="24"/>
            <w:szCs w:val="24"/>
          </w:rPr>
          <w:t>https://www.goodreads.com/quotes/166451-everybody-needs-beauty-places-to-play-in-and-pray-in-where</w:t>
        </w:r>
      </w:hyperlink>
      <w:r w:rsidRPr="00C12EDD">
        <w:rPr>
          <w:rFonts w:ascii="Arial" w:hAnsi="Arial" w:cs="Arial"/>
          <w:sz w:val="24"/>
          <w:szCs w:val="24"/>
        </w:rPr>
        <w:t xml:space="preserve"> (Accessed: 18 May 2023).</w:t>
      </w:r>
    </w:p>
    <w:p w14:paraId="590146A2" w14:textId="77777777" w:rsidR="005376FE" w:rsidRPr="00C12EDD" w:rsidRDefault="005376FE" w:rsidP="00C12EDD">
      <w:pPr>
        <w:spacing w:line="360" w:lineRule="auto"/>
        <w:rPr>
          <w:rFonts w:ascii="Arial" w:hAnsi="Arial" w:cs="Arial"/>
          <w:sz w:val="24"/>
          <w:szCs w:val="24"/>
        </w:rPr>
      </w:pPr>
    </w:p>
    <w:p w14:paraId="1693E50E" w14:textId="77777777" w:rsidR="00C12EDD" w:rsidRDefault="00C12EDD" w:rsidP="00C12EDD">
      <w:pPr>
        <w:spacing w:line="360" w:lineRule="auto"/>
        <w:rPr>
          <w:rFonts w:ascii="Arial" w:hAnsi="Arial" w:cs="Arial"/>
          <w:sz w:val="24"/>
          <w:szCs w:val="24"/>
        </w:rPr>
      </w:pPr>
      <w:r w:rsidRPr="00C12EDD">
        <w:rPr>
          <w:rFonts w:ascii="Arial" w:hAnsi="Arial" w:cs="Arial"/>
          <w:sz w:val="24"/>
          <w:szCs w:val="24"/>
        </w:rPr>
        <w:t xml:space="preserve">John Muir Trust (no date a) </w:t>
      </w:r>
      <w:r w:rsidRPr="00C12EDD">
        <w:rPr>
          <w:rFonts w:ascii="Arial" w:hAnsi="Arial" w:cs="Arial"/>
          <w:i/>
          <w:iCs/>
          <w:sz w:val="24"/>
          <w:szCs w:val="24"/>
        </w:rPr>
        <w:t xml:space="preserve">Impacts and Updates. </w:t>
      </w:r>
      <w:r w:rsidRPr="00C12EDD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C12EDD">
          <w:rPr>
            <w:rStyle w:val="Hyperlink"/>
            <w:rFonts w:ascii="Arial" w:hAnsi="Arial" w:cs="Arial"/>
            <w:sz w:val="24"/>
            <w:szCs w:val="24"/>
          </w:rPr>
          <w:t>https://www.johnmuirtrust.org/john-muir-award/impact-and-updates</w:t>
        </w:r>
      </w:hyperlink>
      <w:r w:rsidRPr="00C12EDD">
        <w:rPr>
          <w:rFonts w:ascii="Arial" w:hAnsi="Arial" w:cs="Arial"/>
          <w:sz w:val="24"/>
          <w:szCs w:val="24"/>
        </w:rPr>
        <w:t xml:space="preserve"> (Accessed: 18 May 2023).</w:t>
      </w:r>
    </w:p>
    <w:p w14:paraId="064B96E6" w14:textId="77777777" w:rsidR="005376FE" w:rsidRPr="00C12EDD" w:rsidRDefault="005376FE" w:rsidP="00C12EDD">
      <w:pPr>
        <w:spacing w:line="360" w:lineRule="auto"/>
        <w:rPr>
          <w:rFonts w:ascii="Arial" w:hAnsi="Arial" w:cs="Arial"/>
          <w:sz w:val="24"/>
          <w:szCs w:val="24"/>
        </w:rPr>
      </w:pPr>
    </w:p>
    <w:p w14:paraId="42C6FCAA" w14:textId="77777777" w:rsidR="00C12EDD" w:rsidRDefault="00C12EDD" w:rsidP="00C12EDD">
      <w:pPr>
        <w:spacing w:line="360" w:lineRule="auto"/>
        <w:rPr>
          <w:rFonts w:ascii="Arial" w:hAnsi="Arial" w:cs="Arial"/>
          <w:sz w:val="24"/>
          <w:szCs w:val="24"/>
        </w:rPr>
      </w:pPr>
      <w:r w:rsidRPr="00C12EDD">
        <w:rPr>
          <w:rFonts w:ascii="Arial" w:hAnsi="Arial" w:cs="Arial"/>
          <w:sz w:val="24"/>
          <w:szCs w:val="24"/>
        </w:rPr>
        <w:t xml:space="preserve">John Muir Trust (no date) </w:t>
      </w:r>
      <w:r w:rsidRPr="00C12EDD">
        <w:rPr>
          <w:rFonts w:ascii="Arial" w:hAnsi="Arial" w:cs="Arial"/>
          <w:i/>
          <w:iCs/>
          <w:sz w:val="24"/>
          <w:szCs w:val="24"/>
        </w:rPr>
        <w:t xml:space="preserve">John Muir Award. </w:t>
      </w:r>
      <w:r w:rsidRPr="00C12EDD"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Pr="00C12EDD">
          <w:rPr>
            <w:rStyle w:val="Hyperlink"/>
            <w:rFonts w:ascii="Arial" w:hAnsi="Arial" w:cs="Arial"/>
            <w:sz w:val="24"/>
            <w:szCs w:val="24"/>
          </w:rPr>
          <w:t>https://www.johnmuirtrust.org/john-muir-award</w:t>
        </w:r>
      </w:hyperlink>
      <w:r w:rsidRPr="00C12EDD">
        <w:rPr>
          <w:rFonts w:ascii="Arial" w:hAnsi="Arial" w:cs="Arial"/>
          <w:sz w:val="24"/>
          <w:szCs w:val="24"/>
        </w:rPr>
        <w:t xml:space="preserve"> (Accessed: 18 May 2023).</w:t>
      </w:r>
    </w:p>
    <w:p w14:paraId="26F6AF11" w14:textId="77777777" w:rsidR="005376FE" w:rsidRPr="00C12EDD" w:rsidRDefault="005376FE" w:rsidP="00C12EDD">
      <w:pPr>
        <w:spacing w:line="360" w:lineRule="auto"/>
        <w:rPr>
          <w:rFonts w:ascii="Arial" w:hAnsi="Arial" w:cs="Arial"/>
          <w:sz w:val="24"/>
          <w:szCs w:val="24"/>
        </w:rPr>
      </w:pPr>
    </w:p>
    <w:p w14:paraId="66D7D089" w14:textId="77777777" w:rsidR="00C12EDD" w:rsidRDefault="00C12EDD" w:rsidP="00C12EDD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C12EDD">
        <w:rPr>
          <w:rFonts w:ascii="Arial" w:hAnsi="Arial" w:cs="Arial"/>
          <w:color w:val="222222"/>
          <w:sz w:val="24"/>
          <w:szCs w:val="24"/>
          <w:shd w:val="clear" w:color="auto" w:fill="FFFFFF"/>
        </w:rPr>
        <w:lastRenderedPageBreak/>
        <w:t xml:space="preserve">Lakhani, N. (2019) </w:t>
      </w:r>
      <w:r w:rsidRPr="00C12ED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Racism dictates who gets dumped on': how environmental injustice divides the world</w:t>
      </w:r>
      <w:r w:rsidRPr="00C12ED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.</w:t>
      </w:r>
      <w:r w:rsidRPr="00C12ED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Available at: </w:t>
      </w:r>
      <w:hyperlink r:id="rId15" w:history="1">
        <w:r w:rsidRPr="00C12EDD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https://www.theguardian.com/environment/2019/oct/21/what-is-environmental-injustice-and-why-is-the-guardian-covering-it</w:t>
        </w:r>
      </w:hyperlink>
      <w:r w:rsidRPr="00C12ED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(Accessed: 18 May 2023).</w:t>
      </w:r>
    </w:p>
    <w:p w14:paraId="007B0254" w14:textId="77777777" w:rsidR="005376FE" w:rsidRPr="00C12EDD" w:rsidRDefault="005376FE" w:rsidP="00C12EDD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0067FC41" w14:textId="77777777" w:rsidR="00C12EDD" w:rsidRDefault="00C12EDD" w:rsidP="00C12EDD">
      <w:pPr>
        <w:spacing w:line="360" w:lineRule="auto"/>
        <w:rPr>
          <w:rFonts w:ascii="Arial" w:hAnsi="Arial" w:cs="Arial"/>
          <w:sz w:val="24"/>
          <w:szCs w:val="24"/>
        </w:rPr>
      </w:pPr>
      <w:r w:rsidRPr="00C12EDD">
        <w:rPr>
          <w:rFonts w:ascii="Arial" w:hAnsi="Arial" w:cs="Arial"/>
          <w:sz w:val="24"/>
          <w:szCs w:val="24"/>
        </w:rPr>
        <w:t xml:space="preserve">Learning through Landscapes (2023) </w:t>
      </w:r>
      <w:r w:rsidRPr="00C12EDD">
        <w:rPr>
          <w:rFonts w:ascii="Arial" w:hAnsi="Arial" w:cs="Arial"/>
          <w:i/>
          <w:iCs/>
          <w:sz w:val="24"/>
          <w:szCs w:val="24"/>
        </w:rPr>
        <w:t>How outdoor learning can help you fulfil the four purposes of the new Curriculum for Wales</w:t>
      </w:r>
      <w:r w:rsidRPr="00C12EDD">
        <w:rPr>
          <w:rFonts w:ascii="Arial" w:hAnsi="Arial" w:cs="Arial"/>
          <w:sz w:val="24"/>
          <w:szCs w:val="24"/>
        </w:rPr>
        <w:t xml:space="preserve">. Available at: </w:t>
      </w:r>
      <w:hyperlink r:id="rId16">
        <w:r w:rsidRPr="00C12EDD">
          <w:rPr>
            <w:rStyle w:val="Hyperlink"/>
            <w:rFonts w:ascii="Arial" w:hAnsi="Arial" w:cs="Arial"/>
            <w:sz w:val="24"/>
            <w:szCs w:val="24"/>
          </w:rPr>
          <w:t>https://ltl.org.uk/news/how-outdoor-learning-can-help-you-fulfil-the-four-purposes-of-the-new-curriculum-for-wales/</w:t>
        </w:r>
      </w:hyperlink>
      <w:r w:rsidRPr="00C12EDD">
        <w:rPr>
          <w:rFonts w:ascii="Arial" w:hAnsi="Arial" w:cs="Arial"/>
          <w:sz w:val="24"/>
          <w:szCs w:val="24"/>
        </w:rPr>
        <w:t xml:space="preserve"> (Accessed on: 21 March 2023).</w:t>
      </w:r>
    </w:p>
    <w:p w14:paraId="6235E53B" w14:textId="77777777" w:rsidR="005376FE" w:rsidRPr="00C12EDD" w:rsidRDefault="005376FE" w:rsidP="00C12EDD">
      <w:pPr>
        <w:spacing w:line="360" w:lineRule="auto"/>
        <w:rPr>
          <w:rFonts w:ascii="Arial" w:hAnsi="Arial" w:cs="Arial"/>
          <w:sz w:val="24"/>
          <w:szCs w:val="24"/>
        </w:rPr>
      </w:pPr>
    </w:p>
    <w:p w14:paraId="3044ECFB" w14:textId="77777777" w:rsidR="00C12EDD" w:rsidRDefault="00C12EDD" w:rsidP="00C12EDD">
      <w:pPr>
        <w:shd w:val="clear" w:color="auto" w:fill="FFFFFF"/>
        <w:spacing w:after="0" w:afterAutospacing="1" w:line="360" w:lineRule="auto"/>
        <w:rPr>
          <w:rStyle w:val="doilink"/>
          <w:rFonts w:ascii="Arial" w:hAnsi="Arial" w:cs="Arial"/>
          <w:color w:val="333333"/>
          <w:sz w:val="24"/>
          <w:szCs w:val="24"/>
        </w:rPr>
      </w:pPr>
      <w:r w:rsidRPr="00C12EDD">
        <w:rPr>
          <w:rStyle w:val="authors"/>
          <w:rFonts w:ascii="Arial" w:hAnsi="Arial" w:cs="Arial"/>
          <w:color w:val="333333"/>
          <w:sz w:val="24"/>
          <w:szCs w:val="24"/>
        </w:rPr>
        <w:t xml:space="preserve">Maria </w:t>
      </w:r>
      <w:proofErr w:type="spellStart"/>
      <w:r w:rsidRPr="00C12EDD">
        <w:rPr>
          <w:rStyle w:val="authors"/>
          <w:rFonts w:ascii="Arial" w:hAnsi="Arial" w:cs="Arial"/>
          <w:color w:val="333333"/>
          <w:sz w:val="24"/>
          <w:szCs w:val="24"/>
        </w:rPr>
        <w:t>Hedefalk</w:t>
      </w:r>
      <w:proofErr w:type="spellEnd"/>
      <w:r w:rsidRPr="00C12EDD">
        <w:rPr>
          <w:rStyle w:val="authors"/>
          <w:rFonts w:ascii="Arial" w:hAnsi="Arial" w:cs="Arial"/>
          <w:color w:val="333333"/>
          <w:sz w:val="24"/>
          <w:szCs w:val="24"/>
        </w:rPr>
        <w:t>,</w:t>
      </w:r>
      <w:r w:rsidRPr="00C12EDD">
        <w:rPr>
          <w:rStyle w:val="authors"/>
          <w:rFonts w:ascii="Arial" w:hAnsi="Arial" w:cs="Arial"/>
          <w:color w:val="333333"/>
          <w:sz w:val="24"/>
          <w:szCs w:val="24"/>
        </w:rPr>
        <w:t xml:space="preserve"> M.,</w:t>
      </w:r>
      <w:r w:rsidRPr="00C12EDD">
        <w:rPr>
          <w:rStyle w:val="authors"/>
          <w:rFonts w:ascii="Arial" w:hAnsi="Arial" w:cs="Arial"/>
          <w:color w:val="333333"/>
          <w:sz w:val="24"/>
          <w:szCs w:val="24"/>
        </w:rPr>
        <w:t xml:space="preserve"> </w:t>
      </w:r>
      <w:r w:rsidRPr="00C12EDD">
        <w:rPr>
          <w:rStyle w:val="authors"/>
          <w:rFonts w:ascii="Arial" w:hAnsi="Arial" w:cs="Arial"/>
          <w:i/>
          <w:iCs/>
          <w:color w:val="333333"/>
          <w:sz w:val="24"/>
          <w:szCs w:val="24"/>
        </w:rPr>
        <w:t xml:space="preserve">et al. </w:t>
      </w:r>
      <w:r w:rsidRPr="00C12EDD">
        <w:rPr>
          <w:rStyle w:val="date"/>
          <w:rFonts w:ascii="Arial" w:hAnsi="Arial" w:cs="Arial"/>
          <w:color w:val="333333"/>
          <w:sz w:val="24"/>
          <w:szCs w:val="24"/>
        </w:rPr>
        <w:t>(2015)</w:t>
      </w:r>
      <w:r w:rsidRPr="00C12EDD">
        <w:rPr>
          <w:rFonts w:ascii="Arial" w:hAnsi="Arial" w:cs="Arial"/>
          <w:color w:val="333333"/>
          <w:sz w:val="24"/>
          <w:szCs w:val="24"/>
        </w:rPr>
        <w:t> </w:t>
      </w:r>
      <w:r w:rsidRPr="00C12EDD">
        <w:rPr>
          <w:rFonts w:ascii="Arial" w:hAnsi="Arial" w:cs="Arial"/>
          <w:color w:val="333333"/>
          <w:sz w:val="24"/>
          <w:szCs w:val="24"/>
        </w:rPr>
        <w:t>‘</w:t>
      </w:r>
      <w:r w:rsidRPr="00C12EDD">
        <w:rPr>
          <w:rStyle w:val="arttitle"/>
          <w:rFonts w:ascii="Arial" w:hAnsi="Arial" w:cs="Arial"/>
          <w:color w:val="333333"/>
          <w:sz w:val="24"/>
          <w:szCs w:val="24"/>
        </w:rPr>
        <w:t>Education for sustainable development in early childhood education: a review of the research literature</w:t>
      </w:r>
      <w:r w:rsidRPr="00C12EDD">
        <w:rPr>
          <w:rStyle w:val="arttitle"/>
          <w:rFonts w:ascii="Arial" w:hAnsi="Arial" w:cs="Arial"/>
          <w:color w:val="333333"/>
          <w:sz w:val="24"/>
          <w:szCs w:val="24"/>
        </w:rPr>
        <w:t>’</w:t>
      </w:r>
      <w:r w:rsidRPr="00C12EDD">
        <w:rPr>
          <w:rStyle w:val="arttitle"/>
          <w:rFonts w:ascii="Arial" w:hAnsi="Arial" w:cs="Arial"/>
          <w:color w:val="333333"/>
          <w:sz w:val="24"/>
          <w:szCs w:val="24"/>
        </w:rPr>
        <w:t>,</w:t>
      </w:r>
      <w:r w:rsidRPr="00C12EDD">
        <w:rPr>
          <w:rFonts w:ascii="Arial" w:hAnsi="Arial" w:cs="Arial"/>
          <w:color w:val="333333"/>
          <w:sz w:val="24"/>
          <w:szCs w:val="24"/>
        </w:rPr>
        <w:t> </w:t>
      </w:r>
      <w:r w:rsidRPr="00C12EDD">
        <w:rPr>
          <w:rStyle w:val="serialtitle"/>
          <w:rFonts w:ascii="Arial" w:hAnsi="Arial" w:cs="Arial"/>
          <w:i/>
          <w:iCs/>
          <w:color w:val="333333"/>
          <w:sz w:val="24"/>
          <w:szCs w:val="24"/>
        </w:rPr>
        <w:t>Environmental Education Research</w:t>
      </w:r>
      <w:r w:rsidRPr="00C12EDD">
        <w:rPr>
          <w:rStyle w:val="serialtitle"/>
          <w:rFonts w:ascii="Arial" w:hAnsi="Arial" w:cs="Arial"/>
          <w:color w:val="333333"/>
          <w:sz w:val="24"/>
          <w:szCs w:val="24"/>
        </w:rPr>
        <w:t>,</w:t>
      </w:r>
      <w:r w:rsidRPr="00C12EDD">
        <w:rPr>
          <w:rFonts w:ascii="Arial" w:hAnsi="Arial" w:cs="Arial"/>
          <w:color w:val="333333"/>
          <w:sz w:val="24"/>
          <w:szCs w:val="24"/>
        </w:rPr>
        <w:t> </w:t>
      </w:r>
      <w:r w:rsidRPr="00C12EDD">
        <w:rPr>
          <w:rStyle w:val="volumeissue"/>
          <w:rFonts w:ascii="Arial" w:hAnsi="Arial" w:cs="Arial"/>
          <w:color w:val="333333"/>
          <w:sz w:val="24"/>
          <w:szCs w:val="24"/>
        </w:rPr>
        <w:t>21</w:t>
      </w:r>
      <w:r w:rsidRPr="00C12EDD">
        <w:rPr>
          <w:rStyle w:val="volumeissue"/>
          <w:rFonts w:ascii="Arial" w:hAnsi="Arial" w:cs="Arial"/>
          <w:color w:val="333333"/>
          <w:sz w:val="24"/>
          <w:szCs w:val="24"/>
        </w:rPr>
        <w:t>(</w:t>
      </w:r>
      <w:r w:rsidRPr="00C12EDD">
        <w:rPr>
          <w:rStyle w:val="volumeissue"/>
          <w:rFonts w:ascii="Arial" w:hAnsi="Arial" w:cs="Arial"/>
          <w:color w:val="333333"/>
          <w:sz w:val="24"/>
          <w:szCs w:val="24"/>
        </w:rPr>
        <w:t>7</w:t>
      </w:r>
      <w:r w:rsidRPr="00C12EDD">
        <w:rPr>
          <w:rStyle w:val="volumeissue"/>
          <w:rFonts w:ascii="Arial" w:hAnsi="Arial" w:cs="Arial"/>
          <w:color w:val="333333"/>
          <w:sz w:val="24"/>
          <w:szCs w:val="24"/>
        </w:rPr>
        <w:t>)</w:t>
      </w:r>
      <w:r w:rsidRPr="00C12EDD">
        <w:rPr>
          <w:rStyle w:val="volumeissue"/>
          <w:rFonts w:ascii="Arial" w:hAnsi="Arial" w:cs="Arial"/>
          <w:color w:val="333333"/>
          <w:sz w:val="24"/>
          <w:szCs w:val="24"/>
        </w:rPr>
        <w:t>,</w:t>
      </w:r>
      <w:r w:rsidRPr="00C12EDD">
        <w:rPr>
          <w:rStyle w:val="volumeissue"/>
          <w:rFonts w:ascii="Arial" w:hAnsi="Arial" w:cs="Arial"/>
          <w:color w:val="333333"/>
          <w:sz w:val="24"/>
          <w:szCs w:val="24"/>
        </w:rPr>
        <w:t xml:space="preserve"> pp.</w:t>
      </w:r>
      <w:r w:rsidRPr="00C12EDD">
        <w:rPr>
          <w:rFonts w:ascii="Arial" w:hAnsi="Arial" w:cs="Arial"/>
          <w:color w:val="333333"/>
          <w:sz w:val="24"/>
          <w:szCs w:val="24"/>
        </w:rPr>
        <w:t> </w:t>
      </w:r>
      <w:r w:rsidRPr="00C12EDD">
        <w:rPr>
          <w:rStyle w:val="pagerange"/>
          <w:rFonts w:ascii="Arial" w:hAnsi="Arial" w:cs="Arial"/>
          <w:color w:val="333333"/>
          <w:sz w:val="24"/>
          <w:szCs w:val="24"/>
        </w:rPr>
        <w:t>975-990,</w:t>
      </w:r>
      <w:r w:rsidRPr="00C12EDD">
        <w:rPr>
          <w:rFonts w:ascii="Arial" w:hAnsi="Arial" w:cs="Arial"/>
          <w:color w:val="333333"/>
          <w:sz w:val="24"/>
          <w:szCs w:val="24"/>
        </w:rPr>
        <w:t> </w:t>
      </w:r>
      <w:r w:rsidRPr="00C12EDD">
        <w:rPr>
          <w:rStyle w:val="doilink"/>
          <w:rFonts w:ascii="Arial" w:hAnsi="Arial" w:cs="Arial"/>
          <w:color w:val="333333"/>
          <w:sz w:val="24"/>
          <w:szCs w:val="24"/>
        </w:rPr>
        <w:t>DOI: </w:t>
      </w:r>
      <w:hyperlink r:id="rId17" w:history="1">
        <w:r w:rsidRPr="00C12EDD">
          <w:rPr>
            <w:rStyle w:val="Hyperlink"/>
            <w:rFonts w:ascii="Arial" w:hAnsi="Arial" w:cs="Arial"/>
            <w:color w:val="333333"/>
            <w:sz w:val="24"/>
            <w:szCs w:val="24"/>
          </w:rPr>
          <w:t>10.1080/13504622.2014.971716</w:t>
        </w:r>
      </w:hyperlink>
    </w:p>
    <w:p w14:paraId="6E763868" w14:textId="77777777" w:rsidR="005376FE" w:rsidRPr="00C12EDD" w:rsidRDefault="005376FE" w:rsidP="00C12EDD">
      <w:pPr>
        <w:shd w:val="clear" w:color="auto" w:fill="FFFFFF"/>
        <w:spacing w:after="0" w:afterAutospacing="1" w:line="360" w:lineRule="auto"/>
        <w:rPr>
          <w:rStyle w:val="doilink"/>
          <w:rFonts w:ascii="Arial" w:hAnsi="Arial" w:cs="Arial"/>
          <w:color w:val="333333"/>
          <w:sz w:val="24"/>
          <w:szCs w:val="24"/>
        </w:rPr>
      </w:pPr>
    </w:p>
    <w:p w14:paraId="5F4428D5" w14:textId="77777777" w:rsidR="00C12EDD" w:rsidRDefault="00C12EDD" w:rsidP="00C12EDD">
      <w:pPr>
        <w:spacing w:line="360" w:lineRule="auto"/>
        <w:rPr>
          <w:rFonts w:ascii="Arial" w:hAnsi="Arial" w:cs="Arial"/>
          <w:color w:val="212121"/>
          <w:sz w:val="24"/>
          <w:szCs w:val="24"/>
          <w:shd w:val="clear" w:color="auto" w:fill="FFFFFF"/>
        </w:rPr>
      </w:pPr>
      <w:proofErr w:type="spellStart"/>
      <w:r w:rsidRPr="00C12EDD">
        <w:rPr>
          <w:rFonts w:ascii="Arial" w:hAnsi="Arial" w:cs="Arial"/>
          <w:color w:val="212121"/>
          <w:sz w:val="24"/>
          <w:szCs w:val="24"/>
          <w:shd w:val="clear" w:color="auto" w:fill="FFFFFF"/>
        </w:rPr>
        <w:t>Messham</w:t>
      </w:r>
      <w:proofErr w:type="spellEnd"/>
      <w:r w:rsidRPr="00C12EDD">
        <w:rPr>
          <w:rFonts w:ascii="Arial" w:hAnsi="Arial" w:cs="Arial"/>
          <w:color w:val="212121"/>
          <w:sz w:val="24"/>
          <w:szCs w:val="24"/>
          <w:shd w:val="clear" w:color="auto" w:fill="FFFFFF"/>
        </w:rPr>
        <w:t>, E., &amp; Sheard, S. (2020). Taking the long view: the development of the Well-being of Future Generations (Wales) Act. </w:t>
      </w:r>
      <w:r w:rsidRPr="00C12EDD">
        <w:rPr>
          <w:rFonts w:ascii="Arial" w:hAnsi="Arial" w:cs="Arial"/>
          <w:i/>
          <w:iCs/>
          <w:color w:val="212121"/>
          <w:sz w:val="24"/>
          <w:szCs w:val="24"/>
          <w:shd w:val="clear" w:color="auto" w:fill="FFFFFF"/>
        </w:rPr>
        <w:t>Health research policy and systems</w:t>
      </w:r>
      <w:r w:rsidRPr="00C12EDD">
        <w:rPr>
          <w:rFonts w:ascii="Arial" w:hAnsi="Arial" w:cs="Arial"/>
          <w:color w:val="212121"/>
          <w:sz w:val="24"/>
          <w:szCs w:val="24"/>
          <w:shd w:val="clear" w:color="auto" w:fill="FFFFFF"/>
        </w:rPr>
        <w:t>, </w:t>
      </w:r>
      <w:r w:rsidRPr="00C12EDD">
        <w:rPr>
          <w:rFonts w:ascii="Arial" w:hAnsi="Arial" w:cs="Arial"/>
          <w:i/>
          <w:iCs/>
          <w:color w:val="212121"/>
          <w:sz w:val="24"/>
          <w:szCs w:val="24"/>
          <w:shd w:val="clear" w:color="auto" w:fill="FFFFFF"/>
        </w:rPr>
        <w:t>18</w:t>
      </w:r>
      <w:r w:rsidRPr="00C12EDD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(1), 33. </w:t>
      </w:r>
      <w:hyperlink r:id="rId18" w:history="1">
        <w:r w:rsidRPr="00C12EDD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https://doi.org/10.1186/s12961-020-0534-y</w:t>
        </w:r>
      </w:hyperlink>
      <w:r w:rsidRPr="00C12EDD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</w:t>
      </w:r>
    </w:p>
    <w:p w14:paraId="7B8F3D4B" w14:textId="77777777" w:rsidR="005376FE" w:rsidRPr="00C12EDD" w:rsidRDefault="005376FE" w:rsidP="00C12EDD">
      <w:pPr>
        <w:spacing w:line="360" w:lineRule="auto"/>
        <w:rPr>
          <w:rFonts w:ascii="Arial" w:hAnsi="Arial" w:cs="Arial"/>
          <w:color w:val="212121"/>
          <w:sz w:val="24"/>
          <w:szCs w:val="24"/>
          <w:shd w:val="clear" w:color="auto" w:fill="FFFFFF"/>
        </w:rPr>
      </w:pPr>
    </w:p>
    <w:p w14:paraId="54DF5ED3" w14:textId="77777777" w:rsidR="00C12EDD" w:rsidRDefault="00C12EDD" w:rsidP="00C12EDD">
      <w:pPr>
        <w:spacing w:line="360" w:lineRule="auto"/>
        <w:rPr>
          <w:rFonts w:ascii="Arial" w:hAnsi="Arial" w:cs="Arial"/>
          <w:sz w:val="24"/>
          <w:szCs w:val="24"/>
        </w:rPr>
      </w:pPr>
      <w:r w:rsidRPr="00073255">
        <w:rPr>
          <w:rFonts w:ascii="Arial" w:hAnsi="Arial" w:cs="Arial"/>
          <w:sz w:val="24"/>
          <w:szCs w:val="24"/>
        </w:rPr>
        <w:t xml:space="preserve">Pen Green (2022) </w:t>
      </w:r>
      <w:r w:rsidRPr="00073255">
        <w:rPr>
          <w:rFonts w:ascii="Arial" w:hAnsi="Arial" w:cs="Arial"/>
          <w:i/>
          <w:iCs/>
          <w:sz w:val="24"/>
          <w:szCs w:val="24"/>
        </w:rPr>
        <w:t xml:space="preserve">Equal Opportunities </w:t>
      </w:r>
      <w:r w:rsidRPr="00073255">
        <w:rPr>
          <w:rFonts w:ascii="Arial" w:hAnsi="Arial" w:cs="Arial"/>
          <w:sz w:val="24"/>
          <w:szCs w:val="24"/>
        </w:rPr>
        <w:t xml:space="preserve">[PDF Document].  Available at: </w:t>
      </w:r>
      <w:hyperlink r:id="rId19" w:history="1">
        <w:r w:rsidRPr="00073255">
          <w:rPr>
            <w:rStyle w:val="Hyperlink"/>
            <w:rFonts w:ascii="Arial" w:hAnsi="Arial" w:cs="Arial"/>
            <w:sz w:val="24"/>
            <w:szCs w:val="24"/>
          </w:rPr>
          <w:t>https://www.pengreen.org/wp-content/uploads/2022/06/EqualOpportunities.2022.2023.pdf</w:t>
        </w:r>
      </w:hyperlink>
      <w:r w:rsidRPr="00073255">
        <w:rPr>
          <w:rFonts w:ascii="Arial" w:hAnsi="Arial" w:cs="Arial"/>
          <w:sz w:val="24"/>
          <w:szCs w:val="24"/>
        </w:rPr>
        <w:t xml:space="preserve">  (Accessed: </w:t>
      </w:r>
      <w:r w:rsidRPr="00C12EDD">
        <w:rPr>
          <w:rFonts w:ascii="Arial" w:hAnsi="Arial" w:cs="Arial"/>
          <w:sz w:val="24"/>
          <w:szCs w:val="24"/>
        </w:rPr>
        <w:t>1</w:t>
      </w:r>
      <w:r w:rsidRPr="00073255">
        <w:rPr>
          <w:rFonts w:ascii="Arial" w:hAnsi="Arial" w:cs="Arial"/>
          <w:sz w:val="24"/>
          <w:szCs w:val="24"/>
        </w:rPr>
        <w:t xml:space="preserve">5 </w:t>
      </w:r>
      <w:r w:rsidRPr="00C12EDD">
        <w:rPr>
          <w:rFonts w:ascii="Arial" w:hAnsi="Arial" w:cs="Arial"/>
          <w:sz w:val="24"/>
          <w:szCs w:val="24"/>
        </w:rPr>
        <w:t>May</w:t>
      </w:r>
      <w:r w:rsidRPr="00073255">
        <w:rPr>
          <w:rFonts w:ascii="Arial" w:hAnsi="Arial" w:cs="Arial"/>
          <w:sz w:val="24"/>
          <w:szCs w:val="24"/>
        </w:rPr>
        <w:t xml:space="preserve"> 2022).</w:t>
      </w:r>
    </w:p>
    <w:p w14:paraId="505AD40A" w14:textId="77777777" w:rsidR="005376FE" w:rsidRPr="00C12EDD" w:rsidRDefault="005376FE" w:rsidP="00C12EDD">
      <w:pPr>
        <w:spacing w:line="360" w:lineRule="auto"/>
        <w:rPr>
          <w:rFonts w:ascii="Arial" w:hAnsi="Arial" w:cs="Arial"/>
          <w:sz w:val="24"/>
          <w:szCs w:val="24"/>
        </w:rPr>
      </w:pPr>
    </w:p>
    <w:p w14:paraId="1845B0A0" w14:textId="77777777" w:rsidR="00C12EDD" w:rsidRDefault="00C12EDD" w:rsidP="00C12EDD">
      <w:pPr>
        <w:spacing w:line="360" w:lineRule="auto"/>
        <w:rPr>
          <w:rFonts w:ascii="Arial" w:hAnsi="Arial" w:cs="Arial"/>
          <w:color w:val="333333"/>
          <w:sz w:val="24"/>
          <w:szCs w:val="24"/>
          <w:shd w:val="clear" w:color="auto" w:fill="FCFCFC"/>
        </w:rPr>
      </w:pPr>
      <w:r w:rsidRPr="00C12EDD">
        <w:rPr>
          <w:rFonts w:ascii="Arial" w:hAnsi="Arial" w:cs="Arial"/>
          <w:color w:val="333333"/>
          <w:sz w:val="24"/>
          <w:szCs w:val="24"/>
          <w:shd w:val="clear" w:color="auto" w:fill="FCFCFC"/>
        </w:rPr>
        <w:t>Samuelsson, I.P</w:t>
      </w:r>
      <w:r w:rsidRPr="00C12EDD">
        <w:rPr>
          <w:rFonts w:ascii="Arial" w:hAnsi="Arial" w:cs="Arial"/>
          <w:color w:val="333333"/>
          <w:sz w:val="24"/>
          <w:szCs w:val="24"/>
          <w:shd w:val="clear" w:color="auto" w:fill="FCFCFC"/>
        </w:rPr>
        <w:t xml:space="preserve">. and </w:t>
      </w:r>
      <w:r w:rsidRPr="00C12EDD">
        <w:rPr>
          <w:rFonts w:ascii="Arial" w:hAnsi="Arial" w:cs="Arial"/>
          <w:color w:val="333333"/>
          <w:sz w:val="24"/>
          <w:szCs w:val="24"/>
          <w:shd w:val="clear" w:color="auto" w:fill="FCFCFC"/>
        </w:rPr>
        <w:t>Park, E.</w:t>
      </w:r>
      <w:r w:rsidRPr="00C12EDD">
        <w:rPr>
          <w:rFonts w:ascii="Arial" w:hAnsi="Arial" w:cs="Arial"/>
          <w:color w:val="333333"/>
          <w:sz w:val="24"/>
          <w:szCs w:val="24"/>
          <w:shd w:val="clear" w:color="auto" w:fill="FCFCFC"/>
        </w:rPr>
        <w:t xml:space="preserve"> (2017)</w:t>
      </w:r>
      <w:r w:rsidRPr="00C12EDD">
        <w:rPr>
          <w:rFonts w:ascii="Arial" w:hAnsi="Arial" w:cs="Arial"/>
          <w:color w:val="333333"/>
          <w:sz w:val="24"/>
          <w:szCs w:val="24"/>
          <w:shd w:val="clear" w:color="auto" w:fill="FCFCFC"/>
        </w:rPr>
        <w:t xml:space="preserve"> </w:t>
      </w:r>
      <w:r w:rsidRPr="00C12EDD">
        <w:rPr>
          <w:rFonts w:ascii="Arial" w:hAnsi="Arial" w:cs="Arial"/>
          <w:color w:val="333333"/>
          <w:sz w:val="24"/>
          <w:szCs w:val="24"/>
          <w:shd w:val="clear" w:color="auto" w:fill="FCFCFC"/>
        </w:rPr>
        <w:t>‘</w:t>
      </w:r>
      <w:r w:rsidRPr="00C12EDD">
        <w:rPr>
          <w:rFonts w:ascii="Arial" w:hAnsi="Arial" w:cs="Arial"/>
          <w:color w:val="333333"/>
          <w:sz w:val="24"/>
          <w:szCs w:val="24"/>
          <w:shd w:val="clear" w:color="auto" w:fill="FCFCFC"/>
        </w:rPr>
        <w:t>How to Educate Children for Sustainable Learning and for a Sustainable World</w:t>
      </w:r>
      <w:r w:rsidRPr="00C12EDD">
        <w:rPr>
          <w:rFonts w:ascii="Arial" w:hAnsi="Arial" w:cs="Arial"/>
          <w:color w:val="333333"/>
          <w:sz w:val="24"/>
          <w:szCs w:val="24"/>
          <w:shd w:val="clear" w:color="auto" w:fill="FCFCFC"/>
        </w:rPr>
        <w:t>’,</w:t>
      </w:r>
      <w:r w:rsidRPr="00C12EDD">
        <w:rPr>
          <w:rFonts w:ascii="Arial" w:hAnsi="Arial" w:cs="Arial"/>
          <w:color w:val="333333"/>
          <w:sz w:val="24"/>
          <w:szCs w:val="24"/>
          <w:shd w:val="clear" w:color="auto" w:fill="FCFCFC"/>
        </w:rPr>
        <w:t> </w:t>
      </w:r>
      <w:r w:rsidRPr="00C12EDD">
        <w:rPr>
          <w:rFonts w:ascii="Arial" w:hAnsi="Arial" w:cs="Arial"/>
          <w:i/>
          <w:iCs/>
          <w:color w:val="333333"/>
          <w:sz w:val="24"/>
          <w:szCs w:val="24"/>
          <w:shd w:val="clear" w:color="auto" w:fill="FCFCFC"/>
        </w:rPr>
        <w:t>IJEC</w:t>
      </w:r>
      <w:r w:rsidRPr="00C12EDD">
        <w:rPr>
          <w:rFonts w:ascii="Arial" w:hAnsi="Arial" w:cs="Arial"/>
          <w:i/>
          <w:iCs/>
          <w:color w:val="333333"/>
          <w:sz w:val="24"/>
          <w:szCs w:val="24"/>
          <w:shd w:val="clear" w:color="auto" w:fill="FCFCFC"/>
        </w:rPr>
        <w:t>,</w:t>
      </w:r>
      <w:r w:rsidRPr="00C12EDD">
        <w:rPr>
          <w:rFonts w:ascii="Arial" w:hAnsi="Arial" w:cs="Arial"/>
          <w:color w:val="333333"/>
          <w:sz w:val="24"/>
          <w:szCs w:val="24"/>
          <w:shd w:val="clear" w:color="auto" w:fill="FCFCFC"/>
        </w:rPr>
        <w:t xml:space="preserve"> 49, </w:t>
      </w:r>
      <w:r w:rsidRPr="00C12EDD">
        <w:rPr>
          <w:rFonts w:ascii="Arial" w:hAnsi="Arial" w:cs="Arial"/>
          <w:color w:val="333333"/>
          <w:sz w:val="24"/>
          <w:szCs w:val="24"/>
          <w:shd w:val="clear" w:color="auto" w:fill="FCFCFC"/>
        </w:rPr>
        <w:t xml:space="preserve">pp. </w:t>
      </w:r>
      <w:r w:rsidRPr="00C12EDD">
        <w:rPr>
          <w:rFonts w:ascii="Arial" w:hAnsi="Arial" w:cs="Arial"/>
          <w:color w:val="333333"/>
          <w:sz w:val="24"/>
          <w:szCs w:val="24"/>
          <w:shd w:val="clear" w:color="auto" w:fill="FCFCFC"/>
        </w:rPr>
        <w:t>273–285</w:t>
      </w:r>
      <w:r w:rsidRPr="00C12EDD">
        <w:rPr>
          <w:rFonts w:ascii="Arial" w:hAnsi="Arial" w:cs="Arial"/>
          <w:color w:val="333333"/>
          <w:sz w:val="24"/>
          <w:szCs w:val="24"/>
          <w:shd w:val="clear" w:color="auto" w:fill="FCFCFC"/>
        </w:rPr>
        <w:t xml:space="preserve">.  Available at: </w:t>
      </w:r>
      <w:hyperlink r:id="rId20" w:history="1">
        <w:r w:rsidRPr="00C12EDD">
          <w:rPr>
            <w:rStyle w:val="Hyperlink"/>
            <w:rFonts w:ascii="Arial" w:hAnsi="Arial" w:cs="Arial"/>
            <w:sz w:val="24"/>
            <w:szCs w:val="24"/>
            <w:shd w:val="clear" w:color="auto" w:fill="FCFCFC"/>
          </w:rPr>
          <w:t>https://doi.org/10.1007/s13158-017-0197-1</w:t>
        </w:r>
      </w:hyperlink>
    </w:p>
    <w:p w14:paraId="6622B14D" w14:textId="77777777" w:rsidR="005376FE" w:rsidRPr="00C12EDD" w:rsidRDefault="005376FE" w:rsidP="00C12EDD">
      <w:pPr>
        <w:spacing w:line="360" w:lineRule="auto"/>
        <w:rPr>
          <w:rFonts w:ascii="Arial" w:hAnsi="Arial" w:cs="Arial"/>
          <w:color w:val="333333"/>
          <w:sz w:val="24"/>
          <w:szCs w:val="24"/>
          <w:shd w:val="clear" w:color="auto" w:fill="FCFCFC"/>
        </w:rPr>
      </w:pPr>
    </w:p>
    <w:p w14:paraId="4495BA26" w14:textId="77777777" w:rsidR="00C12EDD" w:rsidRDefault="00C12EDD" w:rsidP="00C12EDD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06105C">
        <w:rPr>
          <w:rFonts w:ascii="Arial" w:hAnsi="Arial" w:cs="Arial"/>
          <w:sz w:val="24"/>
          <w:szCs w:val="24"/>
        </w:rPr>
        <w:lastRenderedPageBreak/>
        <w:t>Sterling, S. (2001)</w:t>
      </w:r>
      <w:r w:rsidRPr="00C12EDD">
        <w:rPr>
          <w:rFonts w:ascii="Arial" w:hAnsi="Arial" w:cs="Arial"/>
          <w:sz w:val="24"/>
          <w:szCs w:val="24"/>
        </w:rPr>
        <w:t xml:space="preserve"> </w:t>
      </w:r>
      <w:r w:rsidRPr="0006105C">
        <w:rPr>
          <w:rFonts w:ascii="Arial" w:hAnsi="Arial" w:cs="Arial"/>
          <w:i/>
          <w:iCs/>
          <w:sz w:val="24"/>
          <w:szCs w:val="24"/>
        </w:rPr>
        <w:t xml:space="preserve">Sustainable Education Re-visioning Learning and Change Schumacher Briefing Paper 6 </w:t>
      </w:r>
      <w:r w:rsidRPr="0006105C">
        <w:rPr>
          <w:rFonts w:ascii="Arial" w:hAnsi="Arial" w:cs="Arial"/>
          <w:sz w:val="24"/>
          <w:szCs w:val="24"/>
        </w:rPr>
        <w:t xml:space="preserve">UK: Green Books </w:t>
      </w:r>
      <w:r w:rsidRPr="00C12EDD">
        <w:rPr>
          <w:rFonts w:ascii="Arial" w:hAnsi="Arial" w:cs="Arial"/>
          <w:sz w:val="24"/>
          <w:szCs w:val="24"/>
        </w:rPr>
        <w:t>the</w:t>
      </w:r>
      <w:r w:rsidRPr="0006105C">
        <w:rPr>
          <w:rFonts w:ascii="Arial" w:hAnsi="Arial" w:cs="Arial"/>
          <w:sz w:val="24"/>
          <w:szCs w:val="24"/>
        </w:rPr>
        <w:t xml:space="preserve"> Schumacher Society.</w:t>
      </w:r>
    </w:p>
    <w:p w14:paraId="74668AE3" w14:textId="77777777" w:rsidR="005376FE" w:rsidRPr="0006105C" w:rsidRDefault="005376FE" w:rsidP="00C12EDD">
      <w:pPr>
        <w:spacing w:before="240" w:line="360" w:lineRule="auto"/>
        <w:rPr>
          <w:rFonts w:ascii="Arial" w:hAnsi="Arial" w:cs="Arial"/>
          <w:sz w:val="24"/>
          <w:szCs w:val="24"/>
        </w:rPr>
      </w:pPr>
    </w:p>
    <w:p w14:paraId="3F131D58" w14:textId="77777777" w:rsidR="00C12EDD" w:rsidRDefault="00C12EDD" w:rsidP="00C12EDD">
      <w:pPr>
        <w:shd w:val="clear" w:color="auto" w:fill="FFFFFF"/>
        <w:spacing w:after="0" w:afterAutospacing="1" w:line="360" w:lineRule="auto"/>
        <w:rPr>
          <w:rStyle w:val="doilink"/>
          <w:rFonts w:ascii="Arial" w:hAnsi="Arial" w:cs="Arial"/>
          <w:color w:val="333333"/>
          <w:sz w:val="24"/>
          <w:szCs w:val="24"/>
        </w:rPr>
      </w:pPr>
      <w:r w:rsidRPr="00C12EDD">
        <w:rPr>
          <w:rStyle w:val="doilink"/>
          <w:rFonts w:ascii="Arial" w:hAnsi="Arial" w:cs="Arial"/>
          <w:color w:val="333333"/>
          <w:sz w:val="24"/>
          <w:szCs w:val="24"/>
        </w:rPr>
        <w:t>The Flourish Project (2019) S</w:t>
      </w:r>
      <w:r w:rsidRPr="00C12EDD">
        <w:rPr>
          <w:rStyle w:val="doilink"/>
          <w:rFonts w:ascii="Arial" w:hAnsi="Arial" w:cs="Arial"/>
          <w:i/>
          <w:iCs/>
          <w:color w:val="333333"/>
          <w:sz w:val="24"/>
          <w:szCs w:val="24"/>
        </w:rPr>
        <w:t xml:space="preserve">DGS for Kids. </w:t>
      </w:r>
      <w:r w:rsidRPr="00C12EDD">
        <w:rPr>
          <w:rStyle w:val="doilink"/>
          <w:rFonts w:ascii="Arial" w:hAnsi="Arial" w:cs="Arial"/>
          <w:color w:val="333333"/>
          <w:sz w:val="24"/>
          <w:szCs w:val="24"/>
        </w:rPr>
        <w:t xml:space="preserve">Available at: </w:t>
      </w:r>
      <w:hyperlink r:id="rId21" w:history="1">
        <w:r w:rsidRPr="00C12EDD">
          <w:rPr>
            <w:rStyle w:val="Hyperlink"/>
            <w:rFonts w:ascii="Arial" w:hAnsi="Arial" w:cs="Arial"/>
            <w:sz w:val="24"/>
            <w:szCs w:val="24"/>
          </w:rPr>
          <w:t>https://www.flourishproject.net/sdgs-for-kids.html</w:t>
        </w:r>
      </w:hyperlink>
      <w:r w:rsidRPr="00C12EDD">
        <w:rPr>
          <w:rStyle w:val="doilink"/>
          <w:rFonts w:ascii="Arial" w:hAnsi="Arial" w:cs="Arial"/>
          <w:color w:val="333333"/>
          <w:sz w:val="24"/>
          <w:szCs w:val="24"/>
        </w:rPr>
        <w:t xml:space="preserve"> (Accessed: 18 May 2023).</w:t>
      </w:r>
    </w:p>
    <w:p w14:paraId="0387E7D6" w14:textId="77777777" w:rsidR="005376FE" w:rsidRPr="00C12EDD" w:rsidRDefault="005376FE" w:rsidP="00C12EDD">
      <w:pPr>
        <w:shd w:val="clear" w:color="auto" w:fill="FFFFFF"/>
        <w:spacing w:after="0" w:afterAutospacing="1" w:line="360" w:lineRule="auto"/>
        <w:rPr>
          <w:rStyle w:val="doilink"/>
          <w:rFonts w:ascii="Arial" w:hAnsi="Arial" w:cs="Arial"/>
          <w:color w:val="333333"/>
          <w:sz w:val="24"/>
          <w:szCs w:val="24"/>
        </w:rPr>
      </w:pPr>
    </w:p>
    <w:p w14:paraId="5B599521" w14:textId="77777777" w:rsidR="00C12EDD" w:rsidRDefault="00C12EDD" w:rsidP="00C12EDD">
      <w:pPr>
        <w:spacing w:line="360" w:lineRule="auto"/>
        <w:rPr>
          <w:rFonts w:ascii="Arial" w:hAnsi="Arial" w:cs="Arial"/>
          <w:sz w:val="24"/>
          <w:szCs w:val="24"/>
        </w:rPr>
      </w:pPr>
      <w:r w:rsidRPr="00C12EDD">
        <w:rPr>
          <w:rFonts w:ascii="Arial" w:hAnsi="Arial" w:cs="Arial"/>
          <w:sz w:val="24"/>
          <w:szCs w:val="24"/>
        </w:rPr>
        <w:t xml:space="preserve">Tinney, G. and Hirst, N. (2018) ‘Early Childhood Education for Sustainability with </w:t>
      </w:r>
      <w:proofErr w:type="spellStart"/>
      <w:r w:rsidRPr="00C12EDD">
        <w:rPr>
          <w:rFonts w:ascii="Arial" w:hAnsi="Arial" w:cs="Arial"/>
          <w:sz w:val="24"/>
          <w:szCs w:val="24"/>
        </w:rPr>
        <w:t>Wales’</w:t>
      </w:r>
      <w:proofErr w:type="spellEnd"/>
      <w:r w:rsidRPr="00C12EDD">
        <w:rPr>
          <w:rFonts w:ascii="Arial" w:hAnsi="Arial" w:cs="Arial"/>
          <w:sz w:val="24"/>
          <w:szCs w:val="24"/>
        </w:rPr>
        <w:t xml:space="preserve"> in D. </w:t>
      </w:r>
      <w:r w:rsidRPr="00C12EDD">
        <w:rPr>
          <w:rFonts w:ascii="Arial" w:hAnsi="Arial" w:cs="Arial"/>
          <w:sz w:val="24"/>
          <w:szCs w:val="24"/>
        </w:rPr>
        <w:t xml:space="preserve">Boyd, </w:t>
      </w:r>
      <w:r w:rsidRPr="00C12EDD">
        <w:rPr>
          <w:rFonts w:ascii="Arial" w:hAnsi="Arial" w:cs="Arial"/>
          <w:sz w:val="24"/>
          <w:szCs w:val="24"/>
        </w:rPr>
        <w:t xml:space="preserve">N. </w:t>
      </w:r>
      <w:r w:rsidRPr="00C12EDD">
        <w:rPr>
          <w:rFonts w:ascii="Arial" w:hAnsi="Arial" w:cs="Arial"/>
          <w:sz w:val="24"/>
          <w:szCs w:val="24"/>
        </w:rPr>
        <w:t xml:space="preserve">Hirst, and </w:t>
      </w:r>
      <w:r w:rsidRPr="00C12EDD">
        <w:rPr>
          <w:rFonts w:ascii="Arial" w:hAnsi="Arial" w:cs="Arial"/>
          <w:sz w:val="24"/>
          <w:szCs w:val="24"/>
        </w:rPr>
        <w:t xml:space="preserve">J. </w:t>
      </w:r>
      <w:r w:rsidRPr="00C12EDD">
        <w:rPr>
          <w:rFonts w:ascii="Arial" w:hAnsi="Arial" w:cs="Arial"/>
          <w:sz w:val="24"/>
          <w:szCs w:val="24"/>
        </w:rPr>
        <w:t>Siraj-Blatchford</w:t>
      </w:r>
      <w:r w:rsidRPr="00C12EDD">
        <w:rPr>
          <w:rFonts w:ascii="Arial" w:hAnsi="Arial" w:cs="Arial"/>
          <w:sz w:val="24"/>
          <w:szCs w:val="24"/>
        </w:rPr>
        <w:t xml:space="preserve"> (eds</w:t>
      </w:r>
      <w:r w:rsidRPr="00C12EDD">
        <w:rPr>
          <w:rFonts w:ascii="Arial" w:hAnsi="Arial" w:cs="Arial"/>
          <w:sz w:val="24"/>
          <w:szCs w:val="24"/>
        </w:rPr>
        <w:t xml:space="preserve">) </w:t>
      </w:r>
      <w:r w:rsidRPr="00C12EDD">
        <w:rPr>
          <w:rFonts w:ascii="Arial" w:hAnsi="Arial" w:cs="Arial"/>
          <w:i/>
          <w:iCs/>
          <w:sz w:val="24"/>
          <w:szCs w:val="24"/>
        </w:rPr>
        <w:t xml:space="preserve">Understanding sustainability in early childhood </w:t>
      </w:r>
      <w:proofErr w:type="gramStart"/>
      <w:r w:rsidRPr="00C12EDD">
        <w:rPr>
          <w:rFonts w:ascii="Arial" w:hAnsi="Arial" w:cs="Arial"/>
          <w:i/>
          <w:iCs/>
          <w:sz w:val="24"/>
          <w:szCs w:val="24"/>
        </w:rPr>
        <w:t>education :</w:t>
      </w:r>
      <w:proofErr w:type="gramEnd"/>
      <w:r w:rsidRPr="00C12EDD">
        <w:rPr>
          <w:rFonts w:ascii="Arial" w:hAnsi="Arial" w:cs="Arial"/>
          <w:i/>
          <w:iCs/>
          <w:sz w:val="24"/>
          <w:szCs w:val="24"/>
        </w:rPr>
        <w:t xml:space="preserve"> case studies and approaches from across the UK.</w:t>
      </w:r>
      <w:r w:rsidRPr="00C12EDD">
        <w:rPr>
          <w:rFonts w:ascii="Arial" w:hAnsi="Arial" w:cs="Arial"/>
          <w:sz w:val="24"/>
          <w:szCs w:val="24"/>
        </w:rPr>
        <w:t xml:space="preserve"> </w:t>
      </w:r>
      <w:r w:rsidRPr="00C12EDD">
        <w:rPr>
          <w:rFonts w:ascii="Arial" w:hAnsi="Arial" w:cs="Arial"/>
          <w:sz w:val="24"/>
          <w:szCs w:val="24"/>
        </w:rPr>
        <w:t>Milton Park, Abingdon</w:t>
      </w:r>
      <w:r w:rsidRPr="00C12EDD">
        <w:rPr>
          <w:rFonts w:ascii="Arial" w:hAnsi="Arial" w:cs="Arial"/>
          <w:sz w:val="24"/>
          <w:szCs w:val="24"/>
        </w:rPr>
        <w:t xml:space="preserve">: </w:t>
      </w:r>
      <w:r w:rsidRPr="00C12EDD">
        <w:rPr>
          <w:rFonts w:ascii="Arial" w:hAnsi="Arial" w:cs="Arial"/>
          <w:sz w:val="24"/>
          <w:szCs w:val="24"/>
        </w:rPr>
        <w:t>Routledge</w:t>
      </w:r>
      <w:r w:rsidRPr="00C12EDD">
        <w:rPr>
          <w:rFonts w:ascii="Arial" w:hAnsi="Arial" w:cs="Arial"/>
          <w:sz w:val="24"/>
          <w:szCs w:val="24"/>
        </w:rPr>
        <w:t>, pp. 104 – 138.</w:t>
      </w:r>
    </w:p>
    <w:p w14:paraId="13494C5B" w14:textId="77777777" w:rsidR="005376FE" w:rsidRPr="00C12EDD" w:rsidRDefault="005376FE" w:rsidP="00C12EDD">
      <w:pPr>
        <w:spacing w:line="360" w:lineRule="auto"/>
        <w:rPr>
          <w:rFonts w:ascii="Arial" w:hAnsi="Arial" w:cs="Arial"/>
          <w:sz w:val="24"/>
          <w:szCs w:val="24"/>
        </w:rPr>
      </w:pPr>
    </w:p>
    <w:p w14:paraId="16BAFCDD" w14:textId="53B187F5" w:rsidR="00C12EDD" w:rsidRDefault="00C12EDD" w:rsidP="00C12EDD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C12EDD">
        <w:rPr>
          <w:rFonts w:ascii="Arial" w:hAnsi="Arial" w:cs="Arial"/>
          <w:sz w:val="24"/>
          <w:szCs w:val="24"/>
        </w:rPr>
        <w:t>Tinny, G. (2020)</w:t>
      </w:r>
      <w:r w:rsidR="004B1043">
        <w:rPr>
          <w:rFonts w:ascii="Arial" w:hAnsi="Arial" w:cs="Arial"/>
          <w:sz w:val="24"/>
          <w:szCs w:val="24"/>
        </w:rPr>
        <w:t xml:space="preserve"> ‘Early Years Education for Sustainable Development</w:t>
      </w:r>
      <w:r w:rsidR="00730113">
        <w:rPr>
          <w:rFonts w:ascii="Arial" w:hAnsi="Arial" w:cs="Arial"/>
          <w:sz w:val="24"/>
          <w:szCs w:val="24"/>
        </w:rPr>
        <w:t xml:space="preserve"> and Global </w:t>
      </w:r>
      <w:r w:rsidR="00C14395">
        <w:rPr>
          <w:rFonts w:ascii="Arial" w:hAnsi="Arial" w:cs="Arial"/>
          <w:sz w:val="24"/>
          <w:szCs w:val="24"/>
        </w:rPr>
        <w:t>Citizenship</w:t>
      </w:r>
      <w:r w:rsidR="00730113">
        <w:rPr>
          <w:rFonts w:ascii="Arial" w:hAnsi="Arial" w:cs="Arial"/>
          <w:sz w:val="24"/>
          <w:szCs w:val="24"/>
        </w:rPr>
        <w:t xml:space="preserve"> and the </w:t>
      </w:r>
      <w:r w:rsidR="00C14395">
        <w:rPr>
          <w:rFonts w:ascii="Arial" w:hAnsi="Arial" w:cs="Arial"/>
          <w:sz w:val="24"/>
          <w:szCs w:val="24"/>
        </w:rPr>
        <w:t>Principles</w:t>
      </w:r>
      <w:r w:rsidR="00730113">
        <w:rPr>
          <w:rFonts w:ascii="Arial" w:hAnsi="Arial" w:cs="Arial"/>
          <w:sz w:val="24"/>
          <w:szCs w:val="24"/>
        </w:rPr>
        <w:t xml:space="preserve"> of Harmo</w:t>
      </w:r>
      <w:r w:rsidR="00C14395">
        <w:rPr>
          <w:rFonts w:ascii="Arial" w:hAnsi="Arial" w:cs="Arial"/>
          <w:sz w:val="24"/>
          <w:szCs w:val="24"/>
        </w:rPr>
        <w:t>ny’</w:t>
      </w:r>
      <w:r w:rsidRPr="00C12EDD">
        <w:rPr>
          <w:rFonts w:ascii="Arial" w:hAnsi="Arial" w:cs="Arial"/>
          <w:sz w:val="24"/>
          <w:szCs w:val="24"/>
        </w:rPr>
        <w:t xml:space="preserve"> in</w:t>
      </w:r>
      <w:r w:rsidR="00C14395">
        <w:rPr>
          <w:rFonts w:ascii="Arial" w:hAnsi="Arial" w:cs="Arial"/>
          <w:sz w:val="24"/>
          <w:szCs w:val="24"/>
        </w:rPr>
        <w:t xml:space="preserve"> N. Campion (eds)</w:t>
      </w:r>
      <w:r w:rsidRPr="00C12EDD">
        <w:rPr>
          <w:rFonts w:ascii="Arial" w:hAnsi="Arial" w:cs="Arial"/>
          <w:sz w:val="24"/>
          <w:szCs w:val="24"/>
        </w:rPr>
        <w:t xml:space="preserve"> </w:t>
      </w:r>
      <w:r w:rsidRPr="00C12EDD">
        <w:rPr>
          <w:rFonts w:ascii="Arial" w:hAnsi="Arial" w:cs="Arial"/>
          <w:i/>
          <w:iCs/>
          <w:sz w:val="24"/>
          <w:szCs w:val="24"/>
        </w:rPr>
        <w:t xml:space="preserve">The Harmony Debates. </w:t>
      </w:r>
      <w:r w:rsidRPr="00C12EDD">
        <w:rPr>
          <w:rFonts w:ascii="Arial" w:hAnsi="Arial" w:cs="Arial"/>
          <w:sz w:val="24"/>
          <w:szCs w:val="24"/>
        </w:rPr>
        <w:t>Ceredigion, Wales: Sophia Centre Press.</w:t>
      </w:r>
    </w:p>
    <w:p w14:paraId="539212C2" w14:textId="77777777" w:rsidR="005376FE" w:rsidRPr="00C12EDD" w:rsidRDefault="005376FE" w:rsidP="00C12EDD">
      <w:pPr>
        <w:spacing w:before="240" w:line="360" w:lineRule="auto"/>
        <w:rPr>
          <w:rFonts w:ascii="Arial" w:hAnsi="Arial" w:cs="Arial"/>
          <w:sz w:val="24"/>
          <w:szCs w:val="24"/>
        </w:rPr>
      </w:pPr>
    </w:p>
    <w:p w14:paraId="1E837704" w14:textId="77777777" w:rsidR="00C12EDD" w:rsidRDefault="00C12EDD" w:rsidP="00C12EDD">
      <w:pPr>
        <w:spacing w:line="360" w:lineRule="auto"/>
        <w:rPr>
          <w:rFonts w:ascii="Arial" w:hAnsi="Arial" w:cs="Arial"/>
          <w:sz w:val="24"/>
          <w:szCs w:val="24"/>
        </w:rPr>
      </w:pPr>
      <w:r w:rsidRPr="00C12EDD">
        <w:rPr>
          <w:rFonts w:ascii="Arial" w:hAnsi="Arial" w:cs="Arial"/>
          <w:sz w:val="24"/>
          <w:szCs w:val="24"/>
        </w:rPr>
        <w:t xml:space="preserve">Torrent Tucker, D. (2018) </w:t>
      </w:r>
      <w:r w:rsidRPr="00C12EDD">
        <w:rPr>
          <w:rFonts w:ascii="Arial" w:hAnsi="Arial" w:cs="Arial"/>
          <w:i/>
          <w:iCs/>
          <w:sz w:val="24"/>
          <w:szCs w:val="24"/>
        </w:rPr>
        <w:t xml:space="preserve">What is Sustainability?  A Definition by Environmental Scientist Pamela Matson. </w:t>
      </w:r>
      <w:r w:rsidRPr="00C12EDD">
        <w:rPr>
          <w:rFonts w:ascii="Arial" w:hAnsi="Arial" w:cs="Arial"/>
          <w:sz w:val="24"/>
          <w:szCs w:val="24"/>
        </w:rPr>
        <w:t xml:space="preserve">Available at: </w:t>
      </w:r>
      <w:hyperlink r:id="rId22" w:history="1">
        <w:r w:rsidRPr="00C12EDD">
          <w:rPr>
            <w:rStyle w:val="Hyperlink"/>
            <w:rFonts w:ascii="Arial" w:hAnsi="Arial" w:cs="Arial"/>
            <w:sz w:val="24"/>
            <w:szCs w:val="24"/>
          </w:rPr>
          <w:t>https://earth.stanford.edu/news/what-sustainability-definition-environmental-scientist-pamela-matson</w:t>
        </w:r>
      </w:hyperlink>
      <w:r w:rsidRPr="00C12EDD">
        <w:rPr>
          <w:rFonts w:ascii="Arial" w:hAnsi="Arial" w:cs="Arial"/>
          <w:sz w:val="24"/>
          <w:szCs w:val="24"/>
        </w:rPr>
        <w:t xml:space="preserve"> (Accessed: 18 May 2023).</w:t>
      </w:r>
    </w:p>
    <w:p w14:paraId="16194A4E" w14:textId="77777777" w:rsidR="005376FE" w:rsidRPr="00C12EDD" w:rsidRDefault="005376FE" w:rsidP="00C12EDD">
      <w:pPr>
        <w:spacing w:line="360" w:lineRule="auto"/>
        <w:rPr>
          <w:rFonts w:ascii="Arial" w:hAnsi="Arial" w:cs="Arial"/>
          <w:sz w:val="24"/>
          <w:szCs w:val="24"/>
        </w:rPr>
      </w:pPr>
    </w:p>
    <w:p w14:paraId="347987EE" w14:textId="77777777" w:rsidR="00C12EDD" w:rsidRDefault="00C12EDD" w:rsidP="00C12EDD">
      <w:pPr>
        <w:spacing w:line="360" w:lineRule="auto"/>
        <w:rPr>
          <w:rFonts w:ascii="Arial" w:hAnsi="Arial" w:cs="Arial"/>
          <w:sz w:val="24"/>
          <w:szCs w:val="24"/>
        </w:rPr>
      </w:pPr>
      <w:r w:rsidRPr="00C12EDD">
        <w:rPr>
          <w:rFonts w:ascii="Arial" w:hAnsi="Arial" w:cs="Arial"/>
          <w:sz w:val="24"/>
          <w:szCs w:val="24"/>
        </w:rPr>
        <w:t xml:space="preserve">United Nations (1987) </w:t>
      </w:r>
      <w:r w:rsidRPr="00C12EDD">
        <w:rPr>
          <w:rFonts w:ascii="Arial" w:hAnsi="Arial" w:cs="Arial"/>
          <w:i/>
          <w:iCs/>
          <w:sz w:val="24"/>
          <w:szCs w:val="24"/>
        </w:rPr>
        <w:t xml:space="preserve">Our Common Future. </w:t>
      </w:r>
      <w:r w:rsidRPr="00C12EDD">
        <w:rPr>
          <w:rFonts w:ascii="Arial" w:hAnsi="Arial" w:cs="Arial"/>
          <w:sz w:val="24"/>
          <w:szCs w:val="24"/>
        </w:rPr>
        <w:t xml:space="preserve">Available at: </w:t>
      </w:r>
      <w:hyperlink r:id="rId23" w:history="1">
        <w:r w:rsidRPr="00C12EDD">
          <w:rPr>
            <w:rStyle w:val="Hyperlink"/>
            <w:rFonts w:ascii="Arial" w:hAnsi="Arial" w:cs="Arial"/>
            <w:sz w:val="24"/>
            <w:szCs w:val="24"/>
          </w:rPr>
          <w:t>https://www.are.admin.ch/are/en/home/media/publications/sustainable-development/brundtland-report.html</w:t>
        </w:r>
      </w:hyperlink>
      <w:r w:rsidRPr="00C12EDD">
        <w:rPr>
          <w:rFonts w:ascii="Arial" w:hAnsi="Arial" w:cs="Arial"/>
          <w:sz w:val="24"/>
          <w:szCs w:val="24"/>
        </w:rPr>
        <w:t xml:space="preserve"> (Accessed: 18 May 2023).</w:t>
      </w:r>
    </w:p>
    <w:p w14:paraId="512520F8" w14:textId="77777777" w:rsidR="005376FE" w:rsidRPr="00C12EDD" w:rsidRDefault="005376FE" w:rsidP="00C12EDD">
      <w:pPr>
        <w:spacing w:line="360" w:lineRule="auto"/>
        <w:rPr>
          <w:rFonts w:ascii="Arial" w:hAnsi="Arial" w:cs="Arial"/>
          <w:sz w:val="24"/>
          <w:szCs w:val="24"/>
        </w:rPr>
      </w:pPr>
    </w:p>
    <w:p w14:paraId="35608722" w14:textId="77777777" w:rsidR="00C12EDD" w:rsidRPr="00C12EDD" w:rsidRDefault="00C12EDD" w:rsidP="00C12EDD">
      <w:pPr>
        <w:spacing w:line="360" w:lineRule="auto"/>
        <w:rPr>
          <w:rFonts w:ascii="Arial" w:hAnsi="Arial" w:cs="Arial"/>
          <w:sz w:val="24"/>
          <w:szCs w:val="24"/>
        </w:rPr>
      </w:pPr>
      <w:r w:rsidRPr="00C12EDD">
        <w:rPr>
          <w:rFonts w:ascii="Arial" w:hAnsi="Arial" w:cs="Arial"/>
          <w:sz w:val="24"/>
          <w:szCs w:val="24"/>
        </w:rPr>
        <w:t xml:space="preserve">United Nations (no date a) </w:t>
      </w:r>
      <w:r w:rsidRPr="00C12EDD">
        <w:rPr>
          <w:rFonts w:ascii="Arial" w:hAnsi="Arial" w:cs="Arial"/>
          <w:i/>
          <w:iCs/>
          <w:sz w:val="24"/>
          <w:szCs w:val="24"/>
        </w:rPr>
        <w:t xml:space="preserve">United Nations Conference on Environment and Development, Rio De Janeiro, Brazil, 3-17 June 1992. </w:t>
      </w:r>
      <w:r w:rsidRPr="00C12EDD">
        <w:rPr>
          <w:rFonts w:ascii="Arial" w:hAnsi="Arial" w:cs="Arial"/>
          <w:sz w:val="24"/>
          <w:szCs w:val="24"/>
        </w:rPr>
        <w:t xml:space="preserve">(Available at: </w:t>
      </w:r>
      <w:hyperlink r:id="rId24" w:history="1">
        <w:r w:rsidRPr="00C12EDD">
          <w:rPr>
            <w:rStyle w:val="Hyperlink"/>
            <w:rFonts w:ascii="Arial" w:hAnsi="Arial" w:cs="Arial"/>
            <w:sz w:val="24"/>
            <w:szCs w:val="24"/>
          </w:rPr>
          <w:t>https://www.un.org/en/conferences/environment/rio1992</w:t>
        </w:r>
      </w:hyperlink>
      <w:r w:rsidRPr="00C12EDD">
        <w:rPr>
          <w:rFonts w:ascii="Arial" w:hAnsi="Arial" w:cs="Arial"/>
          <w:sz w:val="24"/>
          <w:szCs w:val="24"/>
        </w:rPr>
        <w:t xml:space="preserve"> (Accessed: 18 May 2023).</w:t>
      </w:r>
    </w:p>
    <w:p w14:paraId="532CFCBD" w14:textId="77777777" w:rsidR="00C12EDD" w:rsidRDefault="00C12EDD" w:rsidP="00C12EDD">
      <w:pPr>
        <w:spacing w:line="360" w:lineRule="auto"/>
        <w:rPr>
          <w:rFonts w:ascii="Arial" w:hAnsi="Arial" w:cs="Arial"/>
          <w:sz w:val="24"/>
          <w:szCs w:val="24"/>
        </w:rPr>
      </w:pPr>
      <w:r w:rsidRPr="00C12EDD">
        <w:rPr>
          <w:rFonts w:ascii="Arial" w:hAnsi="Arial" w:cs="Arial"/>
          <w:sz w:val="24"/>
          <w:szCs w:val="24"/>
        </w:rPr>
        <w:lastRenderedPageBreak/>
        <w:t xml:space="preserve">United Nations (no date) </w:t>
      </w:r>
      <w:r w:rsidRPr="00C12EDD">
        <w:rPr>
          <w:rFonts w:ascii="Arial" w:hAnsi="Arial" w:cs="Arial"/>
          <w:i/>
          <w:iCs/>
          <w:sz w:val="24"/>
          <w:szCs w:val="24"/>
        </w:rPr>
        <w:t xml:space="preserve">Sustainable Development Goals. </w:t>
      </w:r>
      <w:r w:rsidRPr="00C12EDD">
        <w:rPr>
          <w:rFonts w:ascii="Arial" w:hAnsi="Arial" w:cs="Arial"/>
          <w:sz w:val="24"/>
          <w:szCs w:val="24"/>
        </w:rPr>
        <w:t xml:space="preserve">Available at: </w:t>
      </w:r>
      <w:hyperlink r:id="rId25" w:history="1">
        <w:r w:rsidRPr="00C12EDD">
          <w:rPr>
            <w:rStyle w:val="Hyperlink"/>
            <w:rFonts w:ascii="Arial" w:hAnsi="Arial" w:cs="Arial"/>
            <w:sz w:val="24"/>
            <w:szCs w:val="24"/>
          </w:rPr>
          <w:t>https://www.un.org/en/academic-impact/page/sustainable-development-goals</w:t>
        </w:r>
      </w:hyperlink>
      <w:r w:rsidRPr="00C12EDD">
        <w:rPr>
          <w:rFonts w:ascii="Arial" w:hAnsi="Arial" w:cs="Arial"/>
          <w:sz w:val="24"/>
          <w:szCs w:val="24"/>
        </w:rPr>
        <w:t xml:space="preserve"> (Accessed: 18 May 2023).</w:t>
      </w:r>
    </w:p>
    <w:p w14:paraId="69D2BFA1" w14:textId="77777777" w:rsidR="005376FE" w:rsidRPr="00C12EDD" w:rsidRDefault="005376FE" w:rsidP="00C12EDD">
      <w:pPr>
        <w:spacing w:line="360" w:lineRule="auto"/>
        <w:rPr>
          <w:rFonts w:ascii="Arial" w:hAnsi="Arial" w:cs="Arial"/>
          <w:sz w:val="24"/>
          <w:szCs w:val="24"/>
        </w:rPr>
      </w:pPr>
    </w:p>
    <w:p w14:paraId="7FE8D33F" w14:textId="77777777" w:rsidR="00C12EDD" w:rsidRDefault="00C12EDD" w:rsidP="00C12EDD">
      <w:pPr>
        <w:spacing w:before="240" w:line="360" w:lineRule="auto"/>
        <w:rPr>
          <w:rFonts w:ascii="Arial" w:hAnsi="Arial" w:cs="Arial"/>
          <w:color w:val="212121"/>
          <w:sz w:val="24"/>
          <w:szCs w:val="24"/>
          <w:shd w:val="clear" w:color="auto" w:fill="FFFFFF"/>
        </w:rPr>
      </w:pPr>
      <w:r w:rsidRPr="00C12EDD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United Nations Department of Economic and Social Affairs (2013) </w:t>
      </w:r>
      <w:r w:rsidRPr="00C12EDD">
        <w:rPr>
          <w:rFonts w:ascii="Arial" w:hAnsi="Arial" w:cs="Arial"/>
          <w:i/>
          <w:iCs/>
          <w:color w:val="212121"/>
          <w:sz w:val="24"/>
          <w:szCs w:val="24"/>
          <w:shd w:val="clear" w:color="auto" w:fill="FFFFFF"/>
        </w:rPr>
        <w:t xml:space="preserve">World Economic and Social Survey 2013: Sustainable Development Challenges. </w:t>
      </w:r>
      <w:r w:rsidRPr="00C12EDD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Available at: </w:t>
      </w:r>
      <w:hyperlink r:id="rId26" w:history="1">
        <w:r w:rsidRPr="00C12EDD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https://www.un.org/en/development/desa/publications/world-economic-and-social-survey-2013-sustainable-development-challenges.html</w:t>
        </w:r>
      </w:hyperlink>
      <w:r w:rsidRPr="00C12EDD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(Accessed: 17 May 2023). </w:t>
      </w:r>
    </w:p>
    <w:p w14:paraId="2604CFD3" w14:textId="77777777" w:rsidR="005376FE" w:rsidRPr="00C12EDD" w:rsidRDefault="005376FE" w:rsidP="00C12EDD">
      <w:pPr>
        <w:spacing w:before="240" w:line="360" w:lineRule="auto"/>
        <w:rPr>
          <w:rFonts w:ascii="Arial" w:hAnsi="Arial" w:cs="Arial"/>
          <w:color w:val="212121"/>
          <w:sz w:val="24"/>
          <w:szCs w:val="24"/>
          <w:shd w:val="clear" w:color="auto" w:fill="FFFFFF"/>
        </w:rPr>
      </w:pPr>
    </w:p>
    <w:p w14:paraId="21FD0A01" w14:textId="77777777" w:rsidR="00C12EDD" w:rsidRDefault="00C12EDD" w:rsidP="00C12EDD">
      <w:pPr>
        <w:spacing w:line="360" w:lineRule="auto"/>
        <w:rPr>
          <w:rFonts w:ascii="Arial" w:hAnsi="Arial" w:cs="Arial"/>
          <w:color w:val="333333"/>
          <w:sz w:val="24"/>
          <w:szCs w:val="24"/>
          <w:shd w:val="clear" w:color="auto" w:fill="FCFCFC"/>
        </w:rPr>
      </w:pPr>
      <w:r w:rsidRPr="00D166A7">
        <w:rPr>
          <w:rFonts w:ascii="Arial" w:hAnsi="Arial" w:cs="Arial"/>
          <w:sz w:val="24"/>
          <w:szCs w:val="24"/>
          <w:shd w:val="clear" w:color="auto" w:fill="FCFCFC"/>
        </w:rPr>
        <w:t xml:space="preserve">Warwick, P, Warwick, A. and Nash, K. (2017) </w:t>
      </w:r>
      <w:r w:rsidRPr="00D166A7">
        <w:rPr>
          <w:rFonts w:ascii="Arial" w:hAnsi="Arial" w:cs="Arial"/>
          <w:i/>
          <w:iCs/>
          <w:sz w:val="24"/>
          <w:szCs w:val="24"/>
          <w:shd w:val="clear" w:color="auto" w:fill="FCFCFC"/>
        </w:rPr>
        <w:t xml:space="preserve">Towards a Pedagogy of Hope. </w:t>
      </w:r>
      <w:r w:rsidRPr="00D166A7">
        <w:rPr>
          <w:rFonts w:ascii="Arial" w:hAnsi="Arial" w:cs="Arial"/>
          <w:sz w:val="24"/>
          <w:szCs w:val="24"/>
          <w:shd w:val="clear" w:color="auto" w:fill="FCFCFC"/>
        </w:rPr>
        <w:t>Abingdon: Routledge</w:t>
      </w:r>
      <w:r w:rsidRPr="00C12EDD">
        <w:rPr>
          <w:rFonts w:ascii="Arial" w:hAnsi="Arial" w:cs="Arial"/>
          <w:color w:val="333333"/>
          <w:sz w:val="24"/>
          <w:szCs w:val="24"/>
          <w:shd w:val="clear" w:color="auto" w:fill="FCFCFC"/>
        </w:rPr>
        <w:t>.</w:t>
      </w:r>
    </w:p>
    <w:p w14:paraId="6783828D" w14:textId="77777777" w:rsidR="005376FE" w:rsidRPr="00C12EDD" w:rsidRDefault="005376FE" w:rsidP="00C12EDD">
      <w:pPr>
        <w:spacing w:line="360" w:lineRule="auto"/>
        <w:rPr>
          <w:rFonts w:ascii="Arial" w:hAnsi="Arial" w:cs="Arial"/>
          <w:color w:val="333333"/>
          <w:sz w:val="24"/>
          <w:szCs w:val="24"/>
          <w:shd w:val="clear" w:color="auto" w:fill="FCFCFC"/>
        </w:rPr>
      </w:pPr>
    </w:p>
    <w:p w14:paraId="0375946B" w14:textId="77777777" w:rsidR="00C12EDD" w:rsidRDefault="00C12EDD" w:rsidP="00C12EDD">
      <w:pPr>
        <w:spacing w:line="360" w:lineRule="auto"/>
        <w:rPr>
          <w:rFonts w:ascii="Arial" w:hAnsi="Arial" w:cs="Arial"/>
          <w:sz w:val="24"/>
          <w:szCs w:val="24"/>
        </w:rPr>
      </w:pPr>
      <w:r w:rsidRPr="00CB67E7">
        <w:rPr>
          <w:rFonts w:ascii="Arial" w:hAnsi="Arial" w:cs="Arial"/>
          <w:sz w:val="24"/>
          <w:szCs w:val="24"/>
        </w:rPr>
        <w:t>Wells, M. and Seage, H., (2022). ‘Social support and poverty alleviation among asylum-seekers and refugees in Wales.’,</w:t>
      </w:r>
      <w:r w:rsidRPr="00CB67E7">
        <w:rPr>
          <w:rFonts w:ascii="Arial" w:hAnsi="Arial" w:cs="Arial"/>
          <w:i/>
          <w:iCs/>
          <w:sz w:val="24"/>
          <w:szCs w:val="24"/>
        </w:rPr>
        <w:t xml:space="preserve"> European Journal of Public Health</w:t>
      </w:r>
      <w:r w:rsidRPr="00CB67E7">
        <w:rPr>
          <w:rFonts w:ascii="Arial" w:hAnsi="Arial" w:cs="Arial"/>
          <w:sz w:val="24"/>
          <w:szCs w:val="24"/>
        </w:rPr>
        <w:t xml:space="preserve">, 32(3), pp. 130-170. DOI: </w:t>
      </w:r>
      <w:hyperlink r:id="rId27" w:history="1">
        <w:r w:rsidRPr="00CB67E7">
          <w:rPr>
            <w:rStyle w:val="Hyperlink"/>
            <w:rFonts w:ascii="Arial" w:hAnsi="Arial" w:cs="Arial"/>
            <w:sz w:val="24"/>
            <w:szCs w:val="24"/>
          </w:rPr>
          <w:t>https://doi.org/10.1093/eurpub/ckac130.170</w:t>
        </w:r>
      </w:hyperlink>
      <w:r w:rsidRPr="00CB67E7">
        <w:rPr>
          <w:rFonts w:ascii="Arial" w:hAnsi="Arial" w:cs="Arial"/>
          <w:sz w:val="24"/>
          <w:szCs w:val="24"/>
        </w:rPr>
        <w:t xml:space="preserve"> </w:t>
      </w:r>
    </w:p>
    <w:p w14:paraId="625979A1" w14:textId="77777777" w:rsidR="005376FE" w:rsidRPr="00CB67E7" w:rsidRDefault="005376FE" w:rsidP="00C12EDD">
      <w:pPr>
        <w:spacing w:line="360" w:lineRule="auto"/>
        <w:rPr>
          <w:rFonts w:ascii="Arial" w:hAnsi="Arial" w:cs="Arial"/>
          <w:sz w:val="24"/>
          <w:szCs w:val="24"/>
        </w:rPr>
      </w:pPr>
    </w:p>
    <w:p w14:paraId="50CB8E5C" w14:textId="77777777" w:rsidR="00C12EDD" w:rsidRDefault="00C12EDD" w:rsidP="00C12EDD">
      <w:pPr>
        <w:spacing w:line="360" w:lineRule="auto"/>
        <w:rPr>
          <w:rFonts w:ascii="Arial" w:hAnsi="Arial" w:cs="Arial"/>
          <w:sz w:val="24"/>
          <w:szCs w:val="24"/>
        </w:rPr>
      </w:pPr>
      <w:r w:rsidRPr="00C12EDD">
        <w:rPr>
          <w:rFonts w:ascii="Arial" w:hAnsi="Arial" w:cs="Arial"/>
          <w:sz w:val="24"/>
          <w:szCs w:val="24"/>
        </w:rPr>
        <w:t xml:space="preserve">Welsh Assembly Government (2008) </w:t>
      </w:r>
      <w:r w:rsidRPr="00C12EDD">
        <w:rPr>
          <w:rFonts w:ascii="Arial" w:hAnsi="Arial" w:cs="Arial"/>
          <w:i/>
          <w:iCs/>
          <w:sz w:val="24"/>
          <w:szCs w:val="24"/>
        </w:rPr>
        <w:t xml:space="preserve">Education for Sustainable Development and Global Citizenship </w:t>
      </w:r>
      <w:proofErr w:type="gramStart"/>
      <w:r w:rsidRPr="00C12EDD">
        <w:rPr>
          <w:rFonts w:ascii="Arial" w:hAnsi="Arial" w:cs="Arial"/>
          <w:i/>
          <w:iCs/>
          <w:sz w:val="24"/>
          <w:szCs w:val="24"/>
        </w:rPr>
        <w:t>A</w:t>
      </w:r>
      <w:proofErr w:type="gramEnd"/>
      <w:r w:rsidRPr="00C12EDD">
        <w:rPr>
          <w:rFonts w:ascii="Arial" w:hAnsi="Arial" w:cs="Arial"/>
          <w:i/>
          <w:iCs/>
          <w:sz w:val="24"/>
          <w:szCs w:val="24"/>
        </w:rPr>
        <w:t xml:space="preserve"> Common Understanding for Schools</w:t>
      </w:r>
      <w:r w:rsidRPr="00C12EDD">
        <w:rPr>
          <w:rFonts w:ascii="Arial" w:hAnsi="Arial" w:cs="Arial"/>
          <w:i/>
          <w:iCs/>
          <w:sz w:val="24"/>
          <w:szCs w:val="24"/>
        </w:rPr>
        <w:t>.</w:t>
      </w:r>
      <w:r w:rsidRPr="00C12EDD">
        <w:rPr>
          <w:rFonts w:ascii="Arial" w:hAnsi="Arial" w:cs="Arial"/>
          <w:sz w:val="24"/>
          <w:szCs w:val="24"/>
        </w:rPr>
        <w:t xml:space="preserve"> Available at: </w:t>
      </w:r>
      <w:hyperlink r:id="rId28" w:history="1">
        <w:r w:rsidRPr="00C12EDD">
          <w:rPr>
            <w:rStyle w:val="Hyperlink"/>
            <w:rFonts w:ascii="Arial" w:hAnsi="Arial" w:cs="Arial"/>
            <w:sz w:val="24"/>
            <w:szCs w:val="24"/>
          </w:rPr>
          <w:t>https://hwb.gov.wales/storage/eaf467e6-30fe-45c9-93ef-cb30f31f1c90/common-understanding-for-school.pdf</w:t>
        </w:r>
      </w:hyperlink>
      <w:r w:rsidRPr="00C12EDD">
        <w:rPr>
          <w:rFonts w:ascii="Arial" w:hAnsi="Arial" w:cs="Arial"/>
          <w:sz w:val="24"/>
          <w:szCs w:val="24"/>
        </w:rPr>
        <w:t xml:space="preserve"> (Accessed: 17 May 2023).</w:t>
      </w:r>
    </w:p>
    <w:p w14:paraId="06B70776" w14:textId="77777777" w:rsidR="005376FE" w:rsidRPr="00C12EDD" w:rsidRDefault="005376FE" w:rsidP="00C12EDD">
      <w:pPr>
        <w:spacing w:line="360" w:lineRule="auto"/>
        <w:rPr>
          <w:rFonts w:ascii="Arial" w:hAnsi="Arial" w:cs="Arial"/>
          <w:sz w:val="24"/>
          <w:szCs w:val="24"/>
        </w:rPr>
      </w:pPr>
    </w:p>
    <w:p w14:paraId="2C212FD2" w14:textId="77777777" w:rsidR="00C12EDD" w:rsidRDefault="00C12EDD" w:rsidP="00C12EDD">
      <w:pPr>
        <w:spacing w:line="360" w:lineRule="auto"/>
        <w:rPr>
          <w:rFonts w:ascii="Arial" w:hAnsi="Arial" w:cs="Arial"/>
          <w:sz w:val="24"/>
          <w:szCs w:val="24"/>
        </w:rPr>
      </w:pPr>
      <w:r w:rsidRPr="00C12EDD">
        <w:rPr>
          <w:rFonts w:ascii="Arial" w:hAnsi="Arial" w:cs="Arial"/>
          <w:sz w:val="24"/>
          <w:szCs w:val="24"/>
        </w:rPr>
        <w:t xml:space="preserve">Welsh Government (2019) </w:t>
      </w:r>
      <w:r w:rsidRPr="00C12EDD">
        <w:rPr>
          <w:rFonts w:ascii="Arial" w:hAnsi="Arial" w:cs="Arial"/>
          <w:sz w:val="24"/>
          <w:szCs w:val="24"/>
        </w:rPr>
        <w:t>Essentials Guide</w:t>
      </w:r>
      <w:r w:rsidRPr="00C12EDD">
        <w:rPr>
          <w:rFonts w:ascii="Arial" w:hAnsi="Arial" w:cs="Arial"/>
          <w:sz w:val="24"/>
          <w:szCs w:val="24"/>
        </w:rPr>
        <w:t xml:space="preserve"> </w:t>
      </w:r>
      <w:r w:rsidRPr="00C12EDD">
        <w:rPr>
          <w:rFonts w:ascii="Arial" w:hAnsi="Arial" w:cs="Arial"/>
          <w:sz w:val="24"/>
          <w:szCs w:val="24"/>
        </w:rPr>
        <w:t>Sustainable Management of Natural Resources and our Well-being</w:t>
      </w:r>
      <w:r w:rsidRPr="00C12EDD">
        <w:rPr>
          <w:rFonts w:ascii="Arial" w:hAnsi="Arial" w:cs="Arial"/>
          <w:sz w:val="24"/>
          <w:szCs w:val="24"/>
        </w:rPr>
        <w:t xml:space="preserve">. Available at: </w:t>
      </w:r>
      <w:hyperlink r:id="rId29" w:history="1">
        <w:r w:rsidRPr="00C12EDD">
          <w:rPr>
            <w:rStyle w:val="Hyperlink"/>
            <w:rFonts w:ascii="Arial" w:hAnsi="Arial" w:cs="Arial"/>
            <w:sz w:val="24"/>
            <w:szCs w:val="24"/>
          </w:rPr>
          <w:t>https://www.gov.wales/sites/default/files/publications/2019-06/sustainable-management-of-natural-resources-guide.pdf</w:t>
        </w:r>
      </w:hyperlink>
      <w:r w:rsidRPr="00C12EDD">
        <w:rPr>
          <w:rFonts w:ascii="Arial" w:hAnsi="Arial" w:cs="Arial"/>
          <w:sz w:val="24"/>
          <w:szCs w:val="24"/>
        </w:rPr>
        <w:t xml:space="preserve"> (Accessed: 18 May 2023).</w:t>
      </w:r>
    </w:p>
    <w:p w14:paraId="16ABD95A" w14:textId="77777777" w:rsidR="005376FE" w:rsidRPr="00C12EDD" w:rsidRDefault="005376FE" w:rsidP="00C12EDD">
      <w:pPr>
        <w:spacing w:line="360" w:lineRule="auto"/>
        <w:rPr>
          <w:rFonts w:ascii="Arial" w:hAnsi="Arial" w:cs="Arial"/>
          <w:sz w:val="24"/>
          <w:szCs w:val="24"/>
        </w:rPr>
      </w:pPr>
    </w:p>
    <w:p w14:paraId="1034614F" w14:textId="77777777" w:rsidR="00C12EDD" w:rsidRDefault="00C12EDD" w:rsidP="00C12EDD">
      <w:pPr>
        <w:spacing w:line="360" w:lineRule="auto"/>
        <w:rPr>
          <w:rFonts w:ascii="Arial" w:hAnsi="Arial" w:cs="Arial"/>
          <w:sz w:val="24"/>
          <w:szCs w:val="24"/>
        </w:rPr>
      </w:pPr>
      <w:r w:rsidRPr="00C12EDD">
        <w:rPr>
          <w:rFonts w:ascii="Arial" w:hAnsi="Arial" w:cs="Arial"/>
          <w:sz w:val="24"/>
          <w:szCs w:val="24"/>
        </w:rPr>
        <w:t xml:space="preserve">Welsh Government (2022) </w:t>
      </w:r>
      <w:r w:rsidRPr="00C12EDD">
        <w:rPr>
          <w:rFonts w:ascii="Arial" w:hAnsi="Arial" w:cs="Arial"/>
          <w:i/>
          <w:iCs/>
          <w:sz w:val="24"/>
          <w:szCs w:val="24"/>
        </w:rPr>
        <w:t xml:space="preserve">A Guide to the Well-being of Future Generations Act </w:t>
      </w:r>
      <w:r w:rsidRPr="00C12EDD">
        <w:rPr>
          <w:rFonts w:ascii="Arial" w:hAnsi="Arial" w:cs="Arial"/>
          <w:sz w:val="24"/>
          <w:szCs w:val="24"/>
        </w:rPr>
        <w:t xml:space="preserve">[PDF Document]. Available at: </w:t>
      </w:r>
      <w:hyperlink r:id="rId30" w:history="1">
        <w:r w:rsidRPr="00C12EDD">
          <w:rPr>
            <w:rStyle w:val="Hyperlink"/>
            <w:rFonts w:ascii="Arial" w:hAnsi="Arial" w:cs="Arial"/>
            <w:sz w:val="24"/>
            <w:szCs w:val="24"/>
          </w:rPr>
          <w:t>https://www.gov.wales/sites/default/files/publications/2022-</w:t>
        </w:r>
        <w:r w:rsidRPr="00C12EDD">
          <w:rPr>
            <w:rStyle w:val="Hyperlink"/>
            <w:rFonts w:ascii="Arial" w:hAnsi="Arial" w:cs="Arial"/>
            <w:sz w:val="24"/>
            <w:szCs w:val="24"/>
          </w:rPr>
          <w:lastRenderedPageBreak/>
          <w:t>04/easy-read-a-guide-to-the-wellbeing-of-future-generations-act-april-2022.pdf</w:t>
        </w:r>
      </w:hyperlink>
      <w:r w:rsidRPr="00C12EDD">
        <w:rPr>
          <w:rFonts w:ascii="Arial" w:hAnsi="Arial" w:cs="Arial"/>
          <w:sz w:val="24"/>
          <w:szCs w:val="24"/>
        </w:rPr>
        <w:t xml:space="preserve"> (Accessed: 18 May 2023).</w:t>
      </w:r>
    </w:p>
    <w:p w14:paraId="695AC058" w14:textId="77777777" w:rsidR="005376FE" w:rsidRPr="00C12EDD" w:rsidRDefault="005376FE" w:rsidP="00C12EDD">
      <w:pPr>
        <w:spacing w:line="360" w:lineRule="auto"/>
        <w:rPr>
          <w:rFonts w:ascii="Arial" w:hAnsi="Arial" w:cs="Arial"/>
          <w:sz w:val="24"/>
          <w:szCs w:val="24"/>
        </w:rPr>
      </w:pPr>
    </w:p>
    <w:p w14:paraId="4485DB41" w14:textId="1E8E8A34" w:rsidR="00C12EDD" w:rsidRDefault="00C12EDD" w:rsidP="00C12EDD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0C12EDD">
        <w:rPr>
          <w:rFonts w:ascii="Arial" w:eastAsia="Arial" w:hAnsi="Arial" w:cs="Arial"/>
          <w:sz w:val="24"/>
          <w:szCs w:val="24"/>
        </w:rPr>
        <w:t xml:space="preserve">Welsh Government (2022a) </w:t>
      </w:r>
      <w:r w:rsidRPr="00C12EDD">
        <w:rPr>
          <w:rFonts w:ascii="Arial" w:eastAsia="Arial" w:hAnsi="Arial" w:cs="Arial"/>
          <w:i/>
          <w:iCs/>
          <w:sz w:val="24"/>
          <w:szCs w:val="24"/>
        </w:rPr>
        <w:t>A curriculum for funded non-maintained nursery settings.</w:t>
      </w:r>
      <w:r w:rsidRPr="00C12EDD">
        <w:rPr>
          <w:rFonts w:ascii="Arial" w:eastAsia="Arial" w:hAnsi="Arial" w:cs="Arial"/>
          <w:sz w:val="24"/>
          <w:szCs w:val="24"/>
        </w:rPr>
        <w:t xml:space="preserve"> Available at: </w:t>
      </w:r>
      <w:hyperlink r:id="rId31">
        <w:r w:rsidRPr="00C12EDD">
          <w:rPr>
            <w:rStyle w:val="Hyperlink"/>
            <w:rFonts w:ascii="Arial" w:eastAsia="Arial" w:hAnsi="Arial" w:cs="Arial"/>
            <w:sz w:val="24"/>
            <w:szCs w:val="24"/>
          </w:rPr>
          <w:t>https://hwb.gov.wales/api/storage/b1801d78-38c3-4320-9818-d9996c21aef8/220914-a-curriculum-for-funded-non-maintained-nursery-settings.pdf</w:t>
        </w:r>
      </w:hyperlink>
      <w:r w:rsidRPr="00C12EDD">
        <w:rPr>
          <w:rFonts w:ascii="Arial" w:eastAsia="Arial" w:hAnsi="Arial" w:cs="Arial"/>
          <w:sz w:val="24"/>
          <w:szCs w:val="24"/>
        </w:rPr>
        <w:t xml:space="preserve"> (Accessed: </w:t>
      </w:r>
      <w:r w:rsidRPr="00C12EDD">
        <w:rPr>
          <w:rFonts w:ascii="Arial" w:eastAsia="Arial" w:hAnsi="Arial" w:cs="Arial"/>
          <w:sz w:val="24"/>
          <w:szCs w:val="24"/>
        </w:rPr>
        <w:t>17</w:t>
      </w:r>
      <w:r w:rsidRPr="00C12EDD">
        <w:rPr>
          <w:rFonts w:ascii="Arial" w:eastAsia="Arial" w:hAnsi="Arial" w:cs="Arial"/>
          <w:sz w:val="24"/>
          <w:szCs w:val="24"/>
        </w:rPr>
        <w:t xml:space="preserve"> Ma</w:t>
      </w:r>
      <w:r w:rsidRPr="00C12EDD">
        <w:rPr>
          <w:rFonts w:ascii="Arial" w:eastAsia="Arial" w:hAnsi="Arial" w:cs="Arial"/>
          <w:sz w:val="24"/>
          <w:szCs w:val="24"/>
        </w:rPr>
        <w:t>y</w:t>
      </w:r>
      <w:r w:rsidRPr="00C12EDD">
        <w:rPr>
          <w:rFonts w:ascii="Arial" w:eastAsia="Arial" w:hAnsi="Arial" w:cs="Arial"/>
          <w:sz w:val="24"/>
          <w:szCs w:val="24"/>
        </w:rPr>
        <w:t xml:space="preserve"> 2023)</w:t>
      </w:r>
      <w:r w:rsidR="005376FE">
        <w:rPr>
          <w:rFonts w:ascii="Arial" w:eastAsia="Arial" w:hAnsi="Arial" w:cs="Arial"/>
          <w:sz w:val="24"/>
          <w:szCs w:val="24"/>
        </w:rPr>
        <w:t>.</w:t>
      </w:r>
    </w:p>
    <w:p w14:paraId="10663763" w14:textId="77777777" w:rsidR="005376FE" w:rsidRPr="00C12EDD" w:rsidRDefault="005376FE" w:rsidP="00C12EDD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5E39385C" w14:textId="77777777" w:rsidR="00C12EDD" w:rsidRDefault="00C12EDD" w:rsidP="00C12EDD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0C12EDD">
        <w:rPr>
          <w:rFonts w:ascii="Arial" w:eastAsia="Arial" w:hAnsi="Arial" w:cs="Arial"/>
          <w:sz w:val="24"/>
          <w:szCs w:val="24"/>
        </w:rPr>
        <w:t xml:space="preserve">Welsh Government (2022b) </w:t>
      </w:r>
      <w:r w:rsidRPr="00C12EDD">
        <w:rPr>
          <w:rFonts w:ascii="Arial" w:eastAsia="Arial" w:hAnsi="Arial" w:cs="Arial"/>
          <w:i/>
          <w:iCs/>
          <w:sz w:val="24"/>
          <w:szCs w:val="24"/>
        </w:rPr>
        <w:t xml:space="preserve">The new Curriculum for Wales: an easy read guide for young people. </w:t>
      </w:r>
      <w:r w:rsidRPr="00C12EDD">
        <w:rPr>
          <w:rFonts w:ascii="Arial" w:eastAsia="Arial" w:hAnsi="Arial" w:cs="Arial"/>
          <w:sz w:val="24"/>
          <w:szCs w:val="24"/>
        </w:rPr>
        <w:t xml:space="preserve">Available at: </w:t>
      </w:r>
      <w:hyperlink r:id="rId32">
        <w:r w:rsidRPr="00C12EDD">
          <w:rPr>
            <w:rStyle w:val="Hyperlink"/>
            <w:rFonts w:ascii="Arial" w:eastAsia="Arial" w:hAnsi="Arial" w:cs="Arial"/>
            <w:sz w:val="24"/>
            <w:szCs w:val="24"/>
          </w:rPr>
          <w:t>https://hwb.gov.wales/api/storage/e4dcdb2e-f87f-4f00-b110-488289cc02ca/220209-easy-read.pdf</w:t>
        </w:r>
      </w:hyperlink>
      <w:r w:rsidRPr="00C12EDD">
        <w:rPr>
          <w:rFonts w:ascii="Arial" w:eastAsia="Arial" w:hAnsi="Arial" w:cs="Arial"/>
          <w:sz w:val="24"/>
          <w:szCs w:val="24"/>
        </w:rPr>
        <w:t xml:space="preserve"> (Accessed: </w:t>
      </w:r>
      <w:r w:rsidRPr="00C12EDD">
        <w:rPr>
          <w:rFonts w:ascii="Arial" w:eastAsia="Arial" w:hAnsi="Arial" w:cs="Arial"/>
          <w:sz w:val="24"/>
          <w:szCs w:val="24"/>
        </w:rPr>
        <w:t>17</w:t>
      </w:r>
      <w:r w:rsidRPr="00C12EDD">
        <w:rPr>
          <w:rFonts w:ascii="Arial" w:eastAsia="Arial" w:hAnsi="Arial" w:cs="Arial"/>
          <w:sz w:val="24"/>
          <w:szCs w:val="24"/>
        </w:rPr>
        <w:t xml:space="preserve"> Ma</w:t>
      </w:r>
      <w:r w:rsidRPr="00C12EDD">
        <w:rPr>
          <w:rFonts w:ascii="Arial" w:eastAsia="Arial" w:hAnsi="Arial" w:cs="Arial"/>
          <w:sz w:val="24"/>
          <w:szCs w:val="24"/>
        </w:rPr>
        <w:t>y</w:t>
      </w:r>
      <w:r w:rsidRPr="00C12EDD">
        <w:rPr>
          <w:rFonts w:ascii="Arial" w:eastAsia="Arial" w:hAnsi="Arial" w:cs="Arial"/>
          <w:sz w:val="24"/>
          <w:szCs w:val="24"/>
        </w:rPr>
        <w:t xml:space="preserve"> 2023). </w:t>
      </w:r>
    </w:p>
    <w:p w14:paraId="6BE042BE" w14:textId="77777777" w:rsidR="005376FE" w:rsidRPr="00C12EDD" w:rsidRDefault="005376FE" w:rsidP="00C12EDD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543402E7" w14:textId="5D589C78" w:rsidR="00C12EDD" w:rsidRPr="00C12EDD" w:rsidRDefault="00C12EDD" w:rsidP="00C12EDD">
      <w:pPr>
        <w:spacing w:before="240" w:line="360" w:lineRule="auto"/>
        <w:rPr>
          <w:rFonts w:ascii="Arial" w:hAnsi="Arial" w:cs="Arial"/>
          <w:color w:val="212121"/>
          <w:sz w:val="24"/>
          <w:szCs w:val="24"/>
          <w:shd w:val="clear" w:color="auto" w:fill="FFFFFF"/>
        </w:rPr>
      </w:pPr>
      <w:r w:rsidRPr="00C12EDD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World Health Organisation (2023) </w:t>
      </w:r>
      <w:r w:rsidRPr="00C12EDD">
        <w:rPr>
          <w:rFonts w:ascii="Arial" w:hAnsi="Arial" w:cs="Arial"/>
          <w:i/>
          <w:iCs/>
          <w:color w:val="212121"/>
          <w:sz w:val="24"/>
          <w:szCs w:val="24"/>
          <w:shd w:val="clear" w:color="auto" w:fill="FFFFFF"/>
        </w:rPr>
        <w:t xml:space="preserve">Sustainable development. </w:t>
      </w:r>
      <w:r w:rsidRPr="00C12EDD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Available at: </w:t>
      </w:r>
      <w:hyperlink r:id="rId33" w:history="1">
        <w:r w:rsidRPr="00C12EDD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https://www.who.int/health-topics/sustainable-development#tab=tab_2</w:t>
        </w:r>
      </w:hyperlink>
      <w:r w:rsidRPr="00C12EDD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(Accessed: 18 May 2023</w:t>
      </w:r>
      <w:r w:rsidR="00D166A7">
        <w:rPr>
          <w:rFonts w:ascii="Arial" w:hAnsi="Arial" w:cs="Arial"/>
          <w:color w:val="212121"/>
          <w:sz w:val="24"/>
          <w:szCs w:val="24"/>
          <w:shd w:val="clear" w:color="auto" w:fill="FFFFFF"/>
        </w:rPr>
        <w:t>)</w:t>
      </w:r>
      <w:r w:rsidRPr="00C12EDD">
        <w:rPr>
          <w:rFonts w:ascii="Arial" w:hAnsi="Arial" w:cs="Arial"/>
          <w:color w:val="212121"/>
          <w:sz w:val="24"/>
          <w:szCs w:val="24"/>
          <w:shd w:val="clear" w:color="auto" w:fill="FFFFFF"/>
        </w:rPr>
        <w:t>.</w:t>
      </w:r>
    </w:p>
    <w:sectPr w:rsidR="00C12EDD" w:rsidRPr="00C12EDD">
      <w:headerReference w:type="default" r:id="rId3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8F50E" w14:textId="77777777" w:rsidR="00803997" w:rsidRDefault="00803997" w:rsidP="00032C40">
      <w:pPr>
        <w:spacing w:after="0" w:line="240" w:lineRule="auto"/>
      </w:pPr>
      <w:r>
        <w:separator/>
      </w:r>
    </w:p>
  </w:endnote>
  <w:endnote w:type="continuationSeparator" w:id="0">
    <w:p w14:paraId="028BEFD8" w14:textId="77777777" w:rsidR="00803997" w:rsidRDefault="00803997" w:rsidP="00032C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859671" w14:textId="77777777" w:rsidR="00803997" w:rsidRDefault="00803997" w:rsidP="00032C40">
      <w:pPr>
        <w:spacing w:after="0" w:line="240" w:lineRule="auto"/>
      </w:pPr>
      <w:r>
        <w:separator/>
      </w:r>
    </w:p>
  </w:footnote>
  <w:footnote w:type="continuationSeparator" w:id="0">
    <w:p w14:paraId="2646990F" w14:textId="77777777" w:rsidR="00803997" w:rsidRDefault="00803997" w:rsidP="00032C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A8FFA" w14:textId="6D7AC75B" w:rsidR="00032C40" w:rsidRPr="005C5011" w:rsidRDefault="00032C40">
    <w:pPr>
      <w:pStyle w:val="Header"/>
      <w:rPr>
        <w:rFonts w:ascii="Arial" w:hAnsi="Arial" w:cs="Arial"/>
        <w:sz w:val="24"/>
        <w:szCs w:val="24"/>
      </w:rPr>
    </w:pPr>
    <w:r w:rsidRPr="005C5011">
      <w:rPr>
        <w:rFonts w:ascii="Arial" w:hAnsi="Arial" w:cs="Arial"/>
        <w:sz w:val="24"/>
        <w:szCs w:val="24"/>
      </w:rPr>
      <w:t>2008453</w:t>
    </w:r>
    <w:r w:rsidR="00FE7CAA" w:rsidRPr="005C5011">
      <w:rPr>
        <w:rFonts w:ascii="Arial" w:hAnsi="Arial" w:cs="Arial"/>
        <w:sz w:val="24"/>
        <w:szCs w:val="24"/>
      </w:rPr>
      <w:tab/>
    </w:r>
    <w:r w:rsidR="00FE7CAA" w:rsidRPr="005C5011">
      <w:rPr>
        <w:rFonts w:ascii="Arial" w:hAnsi="Arial" w:cs="Arial"/>
        <w:sz w:val="24"/>
        <w:szCs w:val="24"/>
      </w:rPr>
      <w:tab/>
      <w:t>ECEY6</w:t>
    </w:r>
    <w:r w:rsidR="005C5011" w:rsidRPr="005C5011">
      <w:rPr>
        <w:rFonts w:ascii="Arial" w:hAnsi="Arial" w:cs="Arial"/>
        <w:sz w:val="24"/>
        <w:szCs w:val="24"/>
      </w:rPr>
      <w:t>005</w:t>
    </w:r>
  </w:p>
  <w:p w14:paraId="3B22001C" w14:textId="77777777" w:rsidR="00032C40" w:rsidRDefault="00032C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F44F5A"/>
    <w:multiLevelType w:val="multilevel"/>
    <w:tmpl w:val="025E1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20041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D58"/>
    <w:rsid w:val="00032C40"/>
    <w:rsid w:val="00036C2D"/>
    <w:rsid w:val="000402A0"/>
    <w:rsid w:val="0006105C"/>
    <w:rsid w:val="00073255"/>
    <w:rsid w:val="00097B9C"/>
    <w:rsid w:val="000A782B"/>
    <w:rsid w:val="000C0DDE"/>
    <w:rsid w:val="00137382"/>
    <w:rsid w:val="00182665"/>
    <w:rsid w:val="00190DA7"/>
    <w:rsid w:val="001A5067"/>
    <w:rsid w:val="001E11B5"/>
    <w:rsid w:val="001F4BF8"/>
    <w:rsid w:val="002000EE"/>
    <w:rsid w:val="00233A4A"/>
    <w:rsid w:val="00234FC2"/>
    <w:rsid w:val="002745BB"/>
    <w:rsid w:val="00286180"/>
    <w:rsid w:val="00295639"/>
    <w:rsid w:val="002A4074"/>
    <w:rsid w:val="002E3142"/>
    <w:rsid w:val="002F2BF0"/>
    <w:rsid w:val="00314866"/>
    <w:rsid w:val="00322011"/>
    <w:rsid w:val="00326E1E"/>
    <w:rsid w:val="00340776"/>
    <w:rsid w:val="00351F3D"/>
    <w:rsid w:val="00381D58"/>
    <w:rsid w:val="00385BA7"/>
    <w:rsid w:val="003B6D15"/>
    <w:rsid w:val="003C6962"/>
    <w:rsid w:val="00400A00"/>
    <w:rsid w:val="00417D05"/>
    <w:rsid w:val="00431F12"/>
    <w:rsid w:val="004443B5"/>
    <w:rsid w:val="004A1D86"/>
    <w:rsid w:val="004A5E6B"/>
    <w:rsid w:val="004A70FF"/>
    <w:rsid w:val="004B1043"/>
    <w:rsid w:val="004D45F1"/>
    <w:rsid w:val="004E3FE5"/>
    <w:rsid w:val="005376FE"/>
    <w:rsid w:val="005C2145"/>
    <w:rsid w:val="005C5011"/>
    <w:rsid w:val="005D02BE"/>
    <w:rsid w:val="005E123D"/>
    <w:rsid w:val="005E708C"/>
    <w:rsid w:val="00616FE4"/>
    <w:rsid w:val="00620049"/>
    <w:rsid w:val="006655A6"/>
    <w:rsid w:val="006815FA"/>
    <w:rsid w:val="0068661D"/>
    <w:rsid w:val="006A64D8"/>
    <w:rsid w:val="006C30D8"/>
    <w:rsid w:val="006F7697"/>
    <w:rsid w:val="0070646E"/>
    <w:rsid w:val="0072361D"/>
    <w:rsid w:val="00730113"/>
    <w:rsid w:val="00741E50"/>
    <w:rsid w:val="0075638F"/>
    <w:rsid w:val="00795066"/>
    <w:rsid w:val="00803997"/>
    <w:rsid w:val="0082657E"/>
    <w:rsid w:val="00831EC7"/>
    <w:rsid w:val="00834C62"/>
    <w:rsid w:val="00841B2D"/>
    <w:rsid w:val="008544C9"/>
    <w:rsid w:val="00870470"/>
    <w:rsid w:val="00871A72"/>
    <w:rsid w:val="00884489"/>
    <w:rsid w:val="008A490D"/>
    <w:rsid w:val="008B18D8"/>
    <w:rsid w:val="008C0D36"/>
    <w:rsid w:val="008C2CE2"/>
    <w:rsid w:val="008C796A"/>
    <w:rsid w:val="008E28AE"/>
    <w:rsid w:val="008F7397"/>
    <w:rsid w:val="009416A7"/>
    <w:rsid w:val="0094334C"/>
    <w:rsid w:val="009873E8"/>
    <w:rsid w:val="009B5727"/>
    <w:rsid w:val="009C3682"/>
    <w:rsid w:val="009C71CB"/>
    <w:rsid w:val="009D3DC6"/>
    <w:rsid w:val="009F6F3D"/>
    <w:rsid w:val="00A36B76"/>
    <w:rsid w:val="00A40DED"/>
    <w:rsid w:val="00A50C59"/>
    <w:rsid w:val="00A533C9"/>
    <w:rsid w:val="00A6167A"/>
    <w:rsid w:val="00AA0BE2"/>
    <w:rsid w:val="00AA32BF"/>
    <w:rsid w:val="00AC2FC9"/>
    <w:rsid w:val="00AC48B7"/>
    <w:rsid w:val="00AD3EF3"/>
    <w:rsid w:val="00B14966"/>
    <w:rsid w:val="00B16720"/>
    <w:rsid w:val="00B446E0"/>
    <w:rsid w:val="00B75BAC"/>
    <w:rsid w:val="00B93CE6"/>
    <w:rsid w:val="00BB08AF"/>
    <w:rsid w:val="00BC4011"/>
    <w:rsid w:val="00BC56CB"/>
    <w:rsid w:val="00BD29D1"/>
    <w:rsid w:val="00C03D3C"/>
    <w:rsid w:val="00C12EDD"/>
    <w:rsid w:val="00C14395"/>
    <w:rsid w:val="00C2271A"/>
    <w:rsid w:val="00C30B73"/>
    <w:rsid w:val="00C508D5"/>
    <w:rsid w:val="00C657B3"/>
    <w:rsid w:val="00C6656B"/>
    <w:rsid w:val="00C725D4"/>
    <w:rsid w:val="00C845BD"/>
    <w:rsid w:val="00CB67E7"/>
    <w:rsid w:val="00CD07B3"/>
    <w:rsid w:val="00CF41FA"/>
    <w:rsid w:val="00CF5234"/>
    <w:rsid w:val="00D05442"/>
    <w:rsid w:val="00D166A7"/>
    <w:rsid w:val="00D55313"/>
    <w:rsid w:val="00D634D7"/>
    <w:rsid w:val="00D91BFC"/>
    <w:rsid w:val="00DD7664"/>
    <w:rsid w:val="00E16CC0"/>
    <w:rsid w:val="00E37E09"/>
    <w:rsid w:val="00E537B1"/>
    <w:rsid w:val="00E542CF"/>
    <w:rsid w:val="00E66CF5"/>
    <w:rsid w:val="00E70E1B"/>
    <w:rsid w:val="00E7254C"/>
    <w:rsid w:val="00EA22FA"/>
    <w:rsid w:val="00EB2369"/>
    <w:rsid w:val="00EB489D"/>
    <w:rsid w:val="00EF7275"/>
    <w:rsid w:val="00F04141"/>
    <w:rsid w:val="00F55CBD"/>
    <w:rsid w:val="00F901D7"/>
    <w:rsid w:val="00F91E72"/>
    <w:rsid w:val="00FB2EBD"/>
    <w:rsid w:val="00FE0BE0"/>
    <w:rsid w:val="00FE7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D3A74"/>
  <w15:chartTrackingRefBased/>
  <w15:docId w15:val="{44C7C00B-94A6-45D5-9FE8-138C037B2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F2BF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2BF0"/>
    <w:rPr>
      <w:color w:val="605E5C"/>
      <w:shd w:val="clear" w:color="auto" w:fill="E1DFDD"/>
    </w:rPr>
  </w:style>
  <w:style w:type="character" w:customStyle="1" w:styleId="authors">
    <w:name w:val="authors"/>
    <w:basedOn w:val="DefaultParagraphFont"/>
    <w:rsid w:val="0070646E"/>
  </w:style>
  <w:style w:type="character" w:customStyle="1" w:styleId="date">
    <w:name w:val="date"/>
    <w:basedOn w:val="DefaultParagraphFont"/>
    <w:rsid w:val="0070646E"/>
  </w:style>
  <w:style w:type="character" w:customStyle="1" w:styleId="arttitle">
    <w:name w:val="art_title"/>
    <w:basedOn w:val="DefaultParagraphFont"/>
    <w:rsid w:val="0070646E"/>
  </w:style>
  <w:style w:type="character" w:customStyle="1" w:styleId="serialtitle">
    <w:name w:val="serial_title"/>
    <w:basedOn w:val="DefaultParagraphFont"/>
    <w:rsid w:val="0070646E"/>
  </w:style>
  <w:style w:type="character" w:customStyle="1" w:styleId="volumeissue">
    <w:name w:val="volume_issue"/>
    <w:basedOn w:val="DefaultParagraphFont"/>
    <w:rsid w:val="0070646E"/>
  </w:style>
  <w:style w:type="character" w:customStyle="1" w:styleId="pagerange">
    <w:name w:val="page_range"/>
    <w:basedOn w:val="DefaultParagraphFont"/>
    <w:rsid w:val="0070646E"/>
  </w:style>
  <w:style w:type="character" w:customStyle="1" w:styleId="doilink">
    <w:name w:val="doi_link"/>
    <w:basedOn w:val="DefaultParagraphFont"/>
    <w:rsid w:val="0070646E"/>
  </w:style>
  <w:style w:type="paragraph" w:styleId="Header">
    <w:name w:val="header"/>
    <w:basedOn w:val="Normal"/>
    <w:link w:val="HeaderChar"/>
    <w:uiPriority w:val="99"/>
    <w:unhideWhenUsed/>
    <w:rsid w:val="00032C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2C40"/>
  </w:style>
  <w:style w:type="paragraph" w:styleId="Footer">
    <w:name w:val="footer"/>
    <w:basedOn w:val="Normal"/>
    <w:link w:val="FooterChar"/>
    <w:uiPriority w:val="99"/>
    <w:unhideWhenUsed/>
    <w:rsid w:val="00032C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2C40"/>
  </w:style>
  <w:style w:type="paragraph" w:styleId="ListParagraph">
    <w:name w:val="List Paragraph"/>
    <w:basedOn w:val="Normal"/>
    <w:uiPriority w:val="34"/>
    <w:qFormat/>
    <w:rsid w:val="00C12E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83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03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13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50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0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32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johnmuirtrust.org/john-muir-award/impact-and-updates" TargetMode="External"/><Relationship Id="rId18" Type="http://schemas.openxmlformats.org/officeDocument/2006/relationships/hyperlink" Target="https://doi.org/10.1186/s12961-020-0534-y" TargetMode="External"/><Relationship Id="rId26" Type="http://schemas.openxmlformats.org/officeDocument/2006/relationships/hyperlink" Target="https://www.un.org/en/development/desa/publications/world-economic-and-social-survey-2013-sustainable-development-challenges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flourishproject.net/sdgs-for-kids.html" TargetMode="External"/><Relationship Id="rId34" Type="http://schemas.openxmlformats.org/officeDocument/2006/relationships/header" Target="header1.xml"/><Relationship Id="rId7" Type="http://schemas.openxmlformats.org/officeDocument/2006/relationships/hyperlink" Target="https://www.ncfe.org.uk/media/p1socs4v/sustainability-matters-in-early-childhood-resource.pdf" TargetMode="External"/><Relationship Id="rId12" Type="http://schemas.openxmlformats.org/officeDocument/2006/relationships/hyperlink" Target="https://www.goodreads.com/quotes/166451-everybody-needs-beauty-places-to-play-in-and-pray-in-where" TargetMode="External"/><Relationship Id="rId17" Type="http://schemas.openxmlformats.org/officeDocument/2006/relationships/hyperlink" Target="https://doi.org/10.1080/13504622.2014.971716" TargetMode="External"/><Relationship Id="rId25" Type="http://schemas.openxmlformats.org/officeDocument/2006/relationships/hyperlink" Target="https://www.un.org/en/academic-impact/page/sustainable-development-goals" TargetMode="External"/><Relationship Id="rId33" Type="http://schemas.openxmlformats.org/officeDocument/2006/relationships/hyperlink" Target="https://www.who.int/health-topics/sustainable-development#tab=tab_2" TargetMode="External"/><Relationship Id="rId2" Type="http://schemas.openxmlformats.org/officeDocument/2006/relationships/styles" Target="styles.xml"/><Relationship Id="rId16" Type="http://schemas.openxmlformats.org/officeDocument/2006/relationships/hyperlink" Target="https://ltl.org.uk/news/how-outdoor-learning-can-help-you-fulfil-the-four-purposes-of-the-new-curriculum-for-wales/" TargetMode="External"/><Relationship Id="rId20" Type="http://schemas.openxmlformats.org/officeDocument/2006/relationships/hyperlink" Target="https://doi.org/10.1007/s13158-017-0197-1" TargetMode="External"/><Relationship Id="rId29" Type="http://schemas.openxmlformats.org/officeDocument/2006/relationships/hyperlink" Target="https://www.gov.wales/sites/default/files/publications/2019-06/sustainable-management-of-natural-resources-guide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007/s11159-020-09820-7" TargetMode="External"/><Relationship Id="rId24" Type="http://schemas.openxmlformats.org/officeDocument/2006/relationships/hyperlink" Target="https://www.un.org/en/conferences/environment/rio1992" TargetMode="External"/><Relationship Id="rId32" Type="http://schemas.openxmlformats.org/officeDocument/2006/relationships/hyperlink" Target="https://hwb.gov.wales/api/storage/e4dcdb2e-f87f-4f00-b110-488289cc02ca/220209-easy-read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theguardian.com/environment/2019/oct/21/what-is-environmental-injustice-and-why-is-the-guardian-covering-it" TargetMode="External"/><Relationship Id="rId23" Type="http://schemas.openxmlformats.org/officeDocument/2006/relationships/hyperlink" Target="https://www.are.admin.ch/are/en/home/media/publications/sustainable-development/brundtland-report.html" TargetMode="External"/><Relationship Id="rId28" Type="http://schemas.openxmlformats.org/officeDocument/2006/relationships/hyperlink" Target="https://hwb.gov.wales/storage/eaf467e6-30fe-45c9-93ef-cb30f31f1c90/common-understanding-for-school.pdf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esdn.eu/fileadmin/pdf/Conferences/2007_Berlin/Presentations/ESB07_Plenary_Hauff.pdf" TargetMode="External"/><Relationship Id="rId19" Type="http://schemas.openxmlformats.org/officeDocument/2006/relationships/hyperlink" Target="https://www.pengreen.org/wp-content/uploads/2022/06/EqualOpportunities.2022.2023.pdf" TargetMode="External"/><Relationship Id="rId31" Type="http://schemas.openxmlformats.org/officeDocument/2006/relationships/hyperlink" Target="https://hwb.gov.wales/api/storage/b1801d78-38c3-4320-9818-d9996c21aef8/220914-a-curriculum-for-funded-non-maintained-nursery-settings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ducation.gov.scot/media/wonmplgv/successful-approaches-to-learning-outdoors23.pdf" TargetMode="External"/><Relationship Id="rId14" Type="http://schemas.openxmlformats.org/officeDocument/2006/relationships/hyperlink" Target="https://www.johnmuirtrust.org/john-muir-award" TargetMode="External"/><Relationship Id="rId22" Type="http://schemas.openxmlformats.org/officeDocument/2006/relationships/hyperlink" Target="https://earth.stanford.edu/news/what-sustainability-definition-environmental-scientist-pamela-matson" TargetMode="External"/><Relationship Id="rId27" Type="http://schemas.openxmlformats.org/officeDocument/2006/relationships/hyperlink" Target="https://doi.org/10.1093/eurpub/ckac130.170" TargetMode="External"/><Relationship Id="rId30" Type="http://schemas.openxmlformats.org/officeDocument/2006/relationships/hyperlink" Target="https://www.gov.wales/sites/default/files/publications/2022-04/easy-read-a-guide-to-the-wellbeing-of-future-generations-act-april-2022.pdf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www.crec.co.uk/becera-posts/outdoor-community-learning-early-educators-out-and-about-experiences-in-urbanized-plac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6</Pages>
  <Words>1529</Words>
  <Characters>8716</Characters>
  <Application>Microsoft Office Word</Application>
  <DocSecurity>0</DocSecurity>
  <Lines>72</Lines>
  <Paragraphs>20</Paragraphs>
  <ScaleCrop>false</ScaleCrop>
  <Company/>
  <LinksUpToDate>false</LinksUpToDate>
  <CharactersWithSpaces>10225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Goodridge (2008453)</dc:creator>
  <cp:keywords/>
  <dc:description/>
  <cp:lastModifiedBy>Alison Goodridge (2008453)</cp:lastModifiedBy>
  <cp:revision>141</cp:revision>
  <dcterms:created xsi:type="dcterms:W3CDTF">2023-05-16T09:53:00Z</dcterms:created>
  <dcterms:modified xsi:type="dcterms:W3CDTF">2023-05-19T09:13:00Z</dcterms:modified>
</cp:coreProperties>
</file>