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98"/>
        <w:gridCol w:w="8393"/>
      </w:tblGrid>
      <w:tr w:rsidR="00C04BFC" w:rsidRPr="009E2D02" w14:paraId="1DCF1E4D" w14:textId="77777777" w:rsidTr="005A6EB7">
        <w:trPr>
          <w:trHeight w:val="1068"/>
        </w:trPr>
        <w:tc>
          <w:tcPr>
            <w:tcW w:w="1198" w:type="dxa"/>
            <w:tcBorders>
              <w:right w:val="single" w:sz="18" w:space="0" w:color="476166" w:themeColor="accent1"/>
            </w:tcBorders>
          </w:tcPr>
          <w:p w14:paraId="5420DB14" w14:textId="77777777" w:rsidR="00C04BFC" w:rsidRPr="009E2D02" w:rsidRDefault="00C04BFC" w:rsidP="005A6EB7">
            <w:pPr>
              <w:rPr>
                <w:b/>
                <w:bCs/>
                <w:sz w:val="34"/>
                <w:szCs w:val="34"/>
              </w:rPr>
            </w:pPr>
          </w:p>
        </w:tc>
        <w:tc>
          <w:tcPr>
            <w:tcW w:w="8393" w:type="dxa"/>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0B816F27" w14:textId="77777777" w:rsidR="00C04BFC" w:rsidRPr="009E2D02" w:rsidRDefault="00C04BFC" w:rsidP="005A6EB7">
            <w:pPr>
              <w:pStyle w:val="Heading1"/>
              <w:jc w:val="left"/>
              <w:rPr>
                <w:rFonts w:asciiTheme="minorHAnsi" w:hAnsiTheme="minorHAnsi" w:cs="Segoe UI"/>
                <w:bCs/>
                <w:color w:val="373A3C"/>
                <w:sz w:val="40"/>
                <w:szCs w:val="40"/>
                <w:shd w:val="clear" w:color="auto" w:fill="FBF7F5"/>
              </w:rPr>
            </w:pPr>
          </w:p>
          <w:p w14:paraId="7F91D952" w14:textId="77777777" w:rsidR="00C04BFC" w:rsidRPr="009E2D02" w:rsidRDefault="00C04BFC" w:rsidP="005A6EB7">
            <w:pPr>
              <w:jc w:val="center"/>
              <w:rPr>
                <w:b/>
                <w:bCs/>
                <w:sz w:val="40"/>
                <w:szCs w:val="40"/>
              </w:rPr>
            </w:pPr>
            <w:r w:rsidRPr="009E2D02">
              <w:rPr>
                <w:b/>
                <w:bCs/>
                <w:sz w:val="40"/>
                <w:szCs w:val="40"/>
              </w:rPr>
              <w:t>STRATEGIC MANAGEMENT FOR SMEs</w:t>
            </w:r>
          </w:p>
          <w:p w14:paraId="194B1ACC" w14:textId="77777777" w:rsidR="00C04BFC" w:rsidRPr="009E2D02" w:rsidRDefault="00C04BFC" w:rsidP="005A6EB7">
            <w:pPr>
              <w:jc w:val="center"/>
              <w:rPr>
                <w:b/>
                <w:bCs/>
                <w:sz w:val="40"/>
                <w:szCs w:val="40"/>
              </w:rPr>
            </w:pPr>
          </w:p>
          <w:p w14:paraId="714FCF43" w14:textId="77777777" w:rsidR="00C04BFC" w:rsidRPr="009E2D02" w:rsidRDefault="00C04BFC" w:rsidP="005A6EB7">
            <w:pPr>
              <w:jc w:val="center"/>
              <w:rPr>
                <w:b/>
                <w:bCs/>
                <w:sz w:val="40"/>
                <w:szCs w:val="40"/>
              </w:rPr>
            </w:pPr>
            <w:r w:rsidRPr="009E2D02">
              <w:rPr>
                <w:b/>
                <w:bCs/>
                <w:sz w:val="40"/>
                <w:szCs w:val="40"/>
              </w:rPr>
              <w:t>BMSW6104_CARD</w:t>
            </w:r>
          </w:p>
        </w:tc>
      </w:tr>
    </w:tbl>
    <w:p w14:paraId="11F789C0" w14:textId="6495D3D1" w:rsidR="00C04BFC" w:rsidRPr="009E2D02" w:rsidRDefault="009C7A9A" w:rsidP="00DF198B">
      <w:pPr>
        <w:pStyle w:val="GraphicAnchor"/>
        <w:rPr>
          <w:b/>
          <w:bCs/>
          <w:noProof/>
          <w:sz w:val="12"/>
          <w:szCs w:val="26"/>
          <w:lang w:eastAsia="en-AU"/>
        </w:rPr>
      </w:pPr>
      <w:r w:rsidRPr="00C80CBD">
        <w:rPr>
          <w:b/>
          <w:bCs/>
          <w:noProof/>
          <w:lang w:eastAsia="en-AU"/>
        </w:rPr>
        <w:drawing>
          <wp:anchor distT="0" distB="0" distL="114300" distR="114300" simplePos="0" relativeHeight="251658240" behindDoc="1" locked="0" layoutInCell="1" allowOverlap="1" wp14:anchorId="34228555" wp14:editId="62EBD263">
            <wp:simplePos x="0" y="0"/>
            <wp:positionH relativeFrom="margin">
              <wp:align>left</wp:align>
            </wp:positionH>
            <wp:positionV relativeFrom="margin">
              <wp:posOffset>-293427</wp:posOffset>
            </wp:positionV>
            <wp:extent cx="6858000" cy="9444251"/>
            <wp:effectExtent l="0" t="0" r="0" b="508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9444251"/>
                    </a:xfrm>
                    <a:prstGeom prst="rect">
                      <a:avLst/>
                    </a:prstGeom>
                  </pic:spPr>
                </pic:pic>
              </a:graphicData>
            </a:graphic>
            <wp14:sizeRelH relativeFrom="page">
              <wp14:pctWidth>0</wp14:pctWidth>
            </wp14:sizeRelH>
            <wp14:sizeRelV relativeFrom="page">
              <wp14:pctHeight>0</wp14:pctHeight>
            </wp14:sizeRelV>
          </wp:anchor>
        </w:drawing>
      </w:r>
    </w:p>
    <w:p w14:paraId="3245F822" w14:textId="77777777" w:rsidR="00C04BFC" w:rsidRPr="00C80CBD" w:rsidRDefault="00C04BFC" w:rsidP="00DF198B">
      <w:pPr>
        <w:pStyle w:val="GraphicAnchor"/>
        <w:rPr>
          <w:b/>
          <w:bCs/>
          <w:noProof/>
          <w:lang w:eastAsia="en-AU"/>
        </w:rPr>
      </w:pPr>
    </w:p>
    <w:p w14:paraId="423C7A9B" w14:textId="77777777" w:rsidR="00C04BFC" w:rsidRPr="00C80CBD" w:rsidRDefault="00C04BFC" w:rsidP="00DF198B">
      <w:pPr>
        <w:pStyle w:val="GraphicAnchor"/>
        <w:rPr>
          <w:b/>
          <w:bCs/>
          <w:noProof/>
          <w:lang w:eastAsia="en-AU"/>
        </w:rPr>
      </w:pPr>
    </w:p>
    <w:p w14:paraId="7D270ED5" w14:textId="77777777" w:rsidR="00C04BFC" w:rsidRPr="00C80CBD" w:rsidRDefault="00C04BFC" w:rsidP="00DF198B">
      <w:pPr>
        <w:pStyle w:val="GraphicAnchor"/>
        <w:rPr>
          <w:b/>
          <w:bCs/>
          <w:noProof/>
          <w:lang w:eastAsia="en-AU"/>
        </w:rPr>
      </w:pPr>
    </w:p>
    <w:p w14:paraId="2CBBCC77" w14:textId="77777777" w:rsidR="00C04BFC" w:rsidRPr="00C80CBD" w:rsidRDefault="00C04BFC" w:rsidP="00DF198B">
      <w:pPr>
        <w:pStyle w:val="GraphicAnchor"/>
        <w:rPr>
          <w:b/>
          <w:bCs/>
          <w:noProof/>
          <w:lang w:eastAsia="en-AU"/>
        </w:rPr>
      </w:pPr>
    </w:p>
    <w:p w14:paraId="7B49EE33" w14:textId="77777777" w:rsidR="00C04BFC" w:rsidRPr="00C80CBD" w:rsidRDefault="00C04BFC" w:rsidP="00DF198B">
      <w:pPr>
        <w:pStyle w:val="GraphicAnchor"/>
        <w:rPr>
          <w:b/>
          <w:bCs/>
          <w:noProof/>
          <w:lang w:eastAsia="en-AU"/>
        </w:rPr>
      </w:pPr>
    </w:p>
    <w:p w14:paraId="7671A1B7" w14:textId="77777777" w:rsidR="00C04BFC" w:rsidRPr="00C80CBD" w:rsidRDefault="00C04BFC" w:rsidP="00DF198B">
      <w:pPr>
        <w:pStyle w:val="GraphicAnchor"/>
        <w:rPr>
          <w:b/>
          <w:bCs/>
          <w:noProof/>
          <w:lang w:eastAsia="en-AU"/>
        </w:rPr>
      </w:pPr>
    </w:p>
    <w:p w14:paraId="77B3F5C5" w14:textId="77777777" w:rsidR="00C04BFC" w:rsidRPr="00C80CBD" w:rsidRDefault="00C04BFC" w:rsidP="00DF198B">
      <w:pPr>
        <w:pStyle w:val="GraphicAnchor"/>
        <w:rPr>
          <w:b/>
          <w:bCs/>
          <w:noProof/>
          <w:lang w:eastAsia="en-AU"/>
        </w:rPr>
      </w:pPr>
    </w:p>
    <w:p w14:paraId="690EDB96" w14:textId="77777777" w:rsidR="00C04BFC" w:rsidRPr="00C80CBD" w:rsidRDefault="00C04BFC" w:rsidP="00DF198B">
      <w:pPr>
        <w:pStyle w:val="GraphicAnchor"/>
        <w:rPr>
          <w:b/>
          <w:bCs/>
          <w:noProof/>
          <w:lang w:eastAsia="en-AU"/>
        </w:rPr>
      </w:pPr>
    </w:p>
    <w:p w14:paraId="0F1361CE" w14:textId="77777777" w:rsidR="00C04BFC" w:rsidRPr="00C80CBD" w:rsidRDefault="00C04BFC" w:rsidP="00DF198B">
      <w:pPr>
        <w:pStyle w:val="GraphicAnchor"/>
        <w:rPr>
          <w:b/>
          <w:bCs/>
          <w:noProof/>
          <w:lang w:eastAsia="en-AU"/>
        </w:rPr>
      </w:pPr>
    </w:p>
    <w:p w14:paraId="74B50A02" w14:textId="77777777" w:rsidR="00C04BFC" w:rsidRPr="00C80CBD" w:rsidRDefault="00C04BFC" w:rsidP="00DF198B">
      <w:pPr>
        <w:pStyle w:val="GraphicAnchor"/>
        <w:rPr>
          <w:b/>
          <w:bCs/>
          <w:noProof/>
          <w:lang w:eastAsia="en-AU"/>
        </w:rPr>
      </w:pPr>
    </w:p>
    <w:p w14:paraId="28107B01" w14:textId="77777777" w:rsidR="00C04BFC" w:rsidRPr="00C80CBD" w:rsidRDefault="00C04BFC" w:rsidP="00DF198B">
      <w:pPr>
        <w:pStyle w:val="GraphicAnchor"/>
        <w:rPr>
          <w:b/>
          <w:bCs/>
          <w:noProof/>
          <w:lang w:eastAsia="en-AU"/>
        </w:rPr>
      </w:pPr>
    </w:p>
    <w:p w14:paraId="3E87F25A" w14:textId="77777777" w:rsidR="00C04BFC" w:rsidRPr="00C80CBD" w:rsidRDefault="00C04BFC" w:rsidP="00DF198B">
      <w:pPr>
        <w:pStyle w:val="GraphicAnchor"/>
        <w:rPr>
          <w:b/>
          <w:bCs/>
          <w:noProof/>
          <w:lang w:eastAsia="en-AU"/>
        </w:rPr>
      </w:pPr>
    </w:p>
    <w:p w14:paraId="60340112" w14:textId="77777777" w:rsidR="00C04BFC" w:rsidRPr="00C80CBD" w:rsidRDefault="00C04BFC" w:rsidP="00DF198B">
      <w:pPr>
        <w:pStyle w:val="GraphicAnchor"/>
        <w:rPr>
          <w:b/>
          <w:bCs/>
          <w:noProof/>
          <w:lang w:eastAsia="en-AU"/>
        </w:rPr>
      </w:pPr>
    </w:p>
    <w:p w14:paraId="6CFB18B2" w14:textId="77777777" w:rsidR="00C04BFC" w:rsidRPr="00C80CBD" w:rsidRDefault="00C04BFC" w:rsidP="00DF198B">
      <w:pPr>
        <w:pStyle w:val="GraphicAnchor"/>
        <w:rPr>
          <w:b/>
          <w:bCs/>
          <w:noProof/>
          <w:lang w:eastAsia="en-AU"/>
        </w:rPr>
      </w:pPr>
    </w:p>
    <w:p w14:paraId="358D4F5D" w14:textId="77777777" w:rsidR="00C04BFC" w:rsidRPr="00C80CBD" w:rsidRDefault="00C04BFC" w:rsidP="00DF198B">
      <w:pPr>
        <w:pStyle w:val="GraphicAnchor"/>
        <w:rPr>
          <w:b/>
          <w:bCs/>
          <w:noProof/>
          <w:lang w:eastAsia="en-AU"/>
        </w:rPr>
      </w:pPr>
    </w:p>
    <w:p w14:paraId="3F044BE6" w14:textId="77777777" w:rsidR="00C04BFC" w:rsidRPr="00C80CBD" w:rsidRDefault="00C04BFC" w:rsidP="00DF198B">
      <w:pPr>
        <w:pStyle w:val="GraphicAnchor"/>
        <w:rPr>
          <w:b/>
          <w:bCs/>
          <w:noProof/>
          <w:lang w:eastAsia="en-AU"/>
        </w:rPr>
      </w:pPr>
    </w:p>
    <w:p w14:paraId="1CAB7D62" w14:textId="77777777" w:rsidR="00C04BFC" w:rsidRPr="00C80CBD" w:rsidRDefault="00C04BFC" w:rsidP="00DF198B">
      <w:pPr>
        <w:pStyle w:val="GraphicAnchor"/>
        <w:rPr>
          <w:b/>
          <w:bCs/>
          <w:noProof/>
          <w:lang w:eastAsia="en-AU"/>
        </w:rPr>
      </w:pPr>
    </w:p>
    <w:p w14:paraId="66B6E085" w14:textId="77777777" w:rsidR="00C04BFC" w:rsidRPr="00C80CBD" w:rsidRDefault="00C04BFC" w:rsidP="00DF198B">
      <w:pPr>
        <w:pStyle w:val="GraphicAnchor"/>
        <w:rPr>
          <w:b/>
          <w:bCs/>
          <w:noProof/>
          <w:lang w:eastAsia="en-AU"/>
        </w:rPr>
      </w:pPr>
    </w:p>
    <w:p w14:paraId="2089AB33" w14:textId="77777777" w:rsidR="00C04BFC" w:rsidRPr="00C80CBD" w:rsidRDefault="00C04BFC" w:rsidP="00DF198B">
      <w:pPr>
        <w:pStyle w:val="GraphicAnchor"/>
        <w:rPr>
          <w:b/>
          <w:bCs/>
          <w:noProof/>
          <w:lang w:eastAsia="en-AU"/>
        </w:rPr>
      </w:pPr>
    </w:p>
    <w:p w14:paraId="3E524AF2" w14:textId="77777777" w:rsidR="00C04BFC" w:rsidRPr="00C80CBD" w:rsidRDefault="00C04BFC" w:rsidP="00DF198B">
      <w:pPr>
        <w:pStyle w:val="GraphicAnchor"/>
        <w:rPr>
          <w:b/>
          <w:bCs/>
          <w:noProof/>
          <w:lang w:eastAsia="en-AU"/>
        </w:rPr>
      </w:pPr>
    </w:p>
    <w:p w14:paraId="29C1757B" w14:textId="77777777" w:rsidR="00C04BFC" w:rsidRPr="00C80CBD" w:rsidRDefault="00C04BFC" w:rsidP="00DF198B">
      <w:pPr>
        <w:pStyle w:val="GraphicAnchor"/>
        <w:rPr>
          <w:b/>
          <w:bCs/>
          <w:noProof/>
          <w:lang w:eastAsia="en-AU"/>
        </w:rPr>
      </w:pPr>
    </w:p>
    <w:p w14:paraId="7CBCA1AA" w14:textId="77777777" w:rsidR="00C04BFC" w:rsidRPr="00C80CBD" w:rsidRDefault="00C04BFC" w:rsidP="00DF198B">
      <w:pPr>
        <w:pStyle w:val="GraphicAnchor"/>
        <w:rPr>
          <w:b/>
          <w:bCs/>
          <w:noProof/>
          <w:lang w:eastAsia="en-AU"/>
        </w:rPr>
      </w:pPr>
    </w:p>
    <w:p w14:paraId="00BA05E0" w14:textId="77777777" w:rsidR="00C04BFC" w:rsidRPr="00C80CBD" w:rsidRDefault="00C04BFC" w:rsidP="00DF198B">
      <w:pPr>
        <w:pStyle w:val="GraphicAnchor"/>
        <w:rPr>
          <w:b/>
          <w:bCs/>
          <w:noProof/>
          <w:lang w:eastAsia="en-AU"/>
        </w:rPr>
      </w:pPr>
    </w:p>
    <w:p w14:paraId="7CB91385" w14:textId="77777777" w:rsidR="00C04BFC" w:rsidRPr="00C80CBD" w:rsidRDefault="00C04BFC" w:rsidP="00DF198B">
      <w:pPr>
        <w:pStyle w:val="GraphicAnchor"/>
        <w:rPr>
          <w:b/>
          <w:bCs/>
          <w:noProof/>
          <w:lang w:eastAsia="en-AU"/>
        </w:rPr>
      </w:pPr>
    </w:p>
    <w:p w14:paraId="1501B53E" w14:textId="77777777" w:rsidR="00C04BFC" w:rsidRPr="00C80CBD" w:rsidRDefault="00C04BFC" w:rsidP="00DF198B">
      <w:pPr>
        <w:pStyle w:val="GraphicAnchor"/>
        <w:rPr>
          <w:b/>
          <w:bCs/>
          <w:noProof/>
          <w:lang w:eastAsia="en-AU"/>
        </w:rPr>
      </w:pPr>
    </w:p>
    <w:p w14:paraId="014BD976" w14:textId="77777777" w:rsidR="00C04BFC" w:rsidRPr="00C80CBD" w:rsidRDefault="00C04BFC" w:rsidP="00DF198B">
      <w:pPr>
        <w:pStyle w:val="GraphicAnchor"/>
        <w:rPr>
          <w:b/>
          <w:bCs/>
          <w:noProof/>
          <w:lang w:eastAsia="en-AU"/>
        </w:rPr>
      </w:pPr>
    </w:p>
    <w:p w14:paraId="623E3EF8" w14:textId="77777777" w:rsidR="00C04BFC" w:rsidRPr="00C80CBD" w:rsidRDefault="00C04BFC" w:rsidP="00DF198B">
      <w:pPr>
        <w:pStyle w:val="GraphicAnchor"/>
        <w:rPr>
          <w:b/>
          <w:bCs/>
          <w:noProof/>
          <w:lang w:eastAsia="en-AU"/>
        </w:rPr>
      </w:pPr>
    </w:p>
    <w:p w14:paraId="74DD4F21" w14:textId="2BA7EF58" w:rsidR="00952F7D" w:rsidRPr="00C80CBD" w:rsidRDefault="00952F7D" w:rsidP="00DF198B">
      <w:pPr>
        <w:pStyle w:val="GraphicAnchor"/>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99"/>
        <w:gridCol w:w="5995"/>
        <w:gridCol w:w="1199"/>
        <w:gridCol w:w="39"/>
        <w:gridCol w:w="1160"/>
      </w:tblGrid>
      <w:tr w:rsidR="00DF198B" w:rsidRPr="00C80CBD" w14:paraId="2DFD58C2" w14:textId="77777777" w:rsidTr="00185F4A">
        <w:trPr>
          <w:trHeight w:val="1083"/>
        </w:trPr>
        <w:tc>
          <w:tcPr>
            <w:tcW w:w="10790" w:type="dxa"/>
            <w:gridSpan w:val="7"/>
          </w:tcPr>
          <w:p w14:paraId="693193BB" w14:textId="77777777" w:rsidR="00DF198B" w:rsidRPr="00C80CBD" w:rsidRDefault="00DF198B">
            <w:pPr>
              <w:rPr>
                <w:b/>
                <w:bCs/>
              </w:rPr>
            </w:pPr>
          </w:p>
        </w:tc>
      </w:tr>
      <w:tr w:rsidR="00DF198B" w:rsidRPr="00C80CBD" w14:paraId="162188DB" w14:textId="77777777" w:rsidTr="00185F4A">
        <w:trPr>
          <w:trHeight w:val="1068"/>
        </w:trPr>
        <w:tc>
          <w:tcPr>
            <w:tcW w:w="1198" w:type="dxa"/>
            <w:gridSpan w:val="2"/>
            <w:tcBorders>
              <w:right w:val="single" w:sz="18" w:space="0" w:color="476166" w:themeColor="accent1"/>
            </w:tcBorders>
          </w:tcPr>
          <w:p w14:paraId="6B42CC90" w14:textId="77777777" w:rsidR="00DF198B" w:rsidRPr="00C80CBD" w:rsidRDefault="00DF198B">
            <w:pPr>
              <w:rPr>
                <w:b/>
                <w:bCs/>
                <w:sz w:val="46"/>
                <w:szCs w:val="46"/>
              </w:rPr>
            </w:pPr>
          </w:p>
        </w:tc>
        <w:tc>
          <w:tcPr>
            <w:tcW w:w="8393" w:type="dxa"/>
            <w:gridSpan w:val="3"/>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790895D3" w14:textId="5968C4A6" w:rsidR="00C04BFC" w:rsidRPr="009E2D02" w:rsidRDefault="00C04BFC" w:rsidP="009E2D02">
            <w:pPr>
              <w:rPr>
                <w:b/>
                <w:bCs/>
                <w:sz w:val="42"/>
                <w:szCs w:val="42"/>
              </w:rPr>
            </w:pPr>
          </w:p>
          <w:p w14:paraId="7CAE9217" w14:textId="7C7383A3" w:rsidR="005A58BC" w:rsidRPr="009E2D02" w:rsidRDefault="00365D56" w:rsidP="009E2D02">
            <w:pPr>
              <w:jc w:val="center"/>
              <w:rPr>
                <w:b/>
                <w:bCs/>
                <w:sz w:val="42"/>
                <w:szCs w:val="42"/>
              </w:rPr>
            </w:pPr>
            <w:r w:rsidRPr="009E2D02">
              <w:rPr>
                <w:rStyle w:val="normaltextrun"/>
                <w:rFonts w:cs="Arial"/>
                <w:b/>
                <w:bCs/>
                <w:color w:val="000000"/>
                <w:sz w:val="42"/>
                <w:szCs w:val="42"/>
                <w:shd w:val="clear" w:color="auto" w:fill="FFFFFF"/>
              </w:rPr>
              <w:t>DOES THE ORGANISATION HAVE THE RIGHT STRATEGY FOR TODAY’S CHALLENGING ENVIRONMENT</w:t>
            </w:r>
          </w:p>
        </w:tc>
        <w:tc>
          <w:tcPr>
            <w:tcW w:w="1199" w:type="dxa"/>
            <w:gridSpan w:val="2"/>
            <w:tcBorders>
              <w:left w:val="single" w:sz="18" w:space="0" w:color="476166" w:themeColor="accent1"/>
            </w:tcBorders>
          </w:tcPr>
          <w:p w14:paraId="691EA880" w14:textId="77777777" w:rsidR="00DF198B" w:rsidRPr="00C80CBD" w:rsidRDefault="00DF198B">
            <w:pPr>
              <w:rPr>
                <w:b/>
                <w:bCs/>
              </w:rPr>
            </w:pPr>
          </w:p>
          <w:p w14:paraId="50277E35" w14:textId="65F7A916" w:rsidR="005A58BC" w:rsidRPr="00C80CBD" w:rsidRDefault="005A58BC">
            <w:pPr>
              <w:rPr>
                <w:b/>
                <w:bCs/>
              </w:rPr>
            </w:pPr>
          </w:p>
        </w:tc>
      </w:tr>
      <w:tr w:rsidR="00DF198B" w14:paraId="48FFE0B4" w14:textId="77777777" w:rsidTr="00185F4A">
        <w:trPr>
          <w:trHeight w:val="1837"/>
        </w:trPr>
        <w:tc>
          <w:tcPr>
            <w:tcW w:w="1170" w:type="dxa"/>
          </w:tcPr>
          <w:p w14:paraId="1F8BE59E" w14:textId="77777777" w:rsidR="00DF198B" w:rsidRPr="00C80CBD" w:rsidRDefault="00DF198B">
            <w:pPr>
              <w:rPr>
                <w:sz w:val="46"/>
                <w:szCs w:val="46"/>
              </w:rPr>
            </w:pPr>
          </w:p>
        </w:tc>
        <w:tc>
          <w:tcPr>
            <w:tcW w:w="8460" w:type="dxa"/>
            <w:gridSpan w:val="5"/>
          </w:tcPr>
          <w:p w14:paraId="54F4B0BE" w14:textId="77777777" w:rsidR="00DF198B" w:rsidRPr="009E2D02" w:rsidRDefault="00DF198B" w:rsidP="009E2D02">
            <w:pPr>
              <w:jc w:val="center"/>
              <w:rPr>
                <w:b/>
                <w:bCs/>
                <w:sz w:val="42"/>
                <w:szCs w:val="42"/>
              </w:rPr>
            </w:pPr>
          </w:p>
        </w:tc>
        <w:tc>
          <w:tcPr>
            <w:tcW w:w="1160" w:type="dxa"/>
          </w:tcPr>
          <w:p w14:paraId="4A2D5AC4" w14:textId="77777777" w:rsidR="00DF198B" w:rsidRDefault="00DF198B"/>
        </w:tc>
      </w:tr>
      <w:tr w:rsidR="00DF198B" w14:paraId="0D0086C3" w14:textId="77777777" w:rsidTr="00185F4A">
        <w:trPr>
          <w:trHeight w:val="929"/>
        </w:trPr>
        <w:tc>
          <w:tcPr>
            <w:tcW w:w="2397" w:type="dxa"/>
            <w:gridSpan w:val="3"/>
          </w:tcPr>
          <w:p w14:paraId="1B5C2884" w14:textId="77777777" w:rsidR="00DF198B" w:rsidRDefault="00DF198B"/>
        </w:tc>
        <w:tc>
          <w:tcPr>
            <w:tcW w:w="5995" w:type="dxa"/>
            <w:shd w:val="clear" w:color="auto" w:fill="FFFFFF" w:themeFill="background1"/>
          </w:tcPr>
          <w:p w14:paraId="398B229A" w14:textId="77777777" w:rsidR="00DF198B" w:rsidRPr="00DF198B" w:rsidRDefault="00DF198B" w:rsidP="00DF198B">
            <w:pPr>
              <w:jc w:val="center"/>
              <w:rPr>
                <w:rFonts w:ascii="Georgia" w:hAnsi="Georgia"/>
                <w:sz w:val="48"/>
                <w:szCs w:val="48"/>
              </w:rPr>
            </w:pPr>
          </w:p>
        </w:tc>
        <w:tc>
          <w:tcPr>
            <w:tcW w:w="2398" w:type="dxa"/>
            <w:gridSpan w:val="3"/>
          </w:tcPr>
          <w:p w14:paraId="29BB2ED6" w14:textId="77777777" w:rsidR="00DF198B" w:rsidRDefault="00DF198B"/>
        </w:tc>
      </w:tr>
      <w:tr w:rsidR="00DF198B" w14:paraId="2F0DFE3E" w14:textId="77777777" w:rsidTr="00185F4A">
        <w:trPr>
          <w:trHeight w:val="1460"/>
        </w:trPr>
        <w:tc>
          <w:tcPr>
            <w:tcW w:w="2397" w:type="dxa"/>
            <w:gridSpan w:val="3"/>
          </w:tcPr>
          <w:p w14:paraId="683E9119" w14:textId="77777777" w:rsidR="00DF198B" w:rsidRDefault="00DF198B"/>
        </w:tc>
        <w:tc>
          <w:tcPr>
            <w:tcW w:w="5995" w:type="dxa"/>
            <w:shd w:val="clear" w:color="auto" w:fill="FFFFFF" w:themeFill="background1"/>
          </w:tcPr>
          <w:p w14:paraId="12EE0028" w14:textId="4F88BDB2" w:rsidR="005124AF" w:rsidRPr="00365D56" w:rsidRDefault="005124AF" w:rsidP="00365D56">
            <w:pPr>
              <w:jc w:val="center"/>
              <w:rPr>
                <w:b/>
                <w:bCs/>
                <w:sz w:val="32"/>
                <w:szCs w:val="32"/>
              </w:rPr>
            </w:pPr>
            <w:r w:rsidRPr="00365D56">
              <w:rPr>
                <w:b/>
                <w:bCs/>
                <w:sz w:val="32"/>
                <w:szCs w:val="32"/>
              </w:rPr>
              <w:t>SARWAT ZAREEN ASFI</w:t>
            </w:r>
          </w:p>
          <w:p w14:paraId="4BE23439" w14:textId="61BF3E2A" w:rsidR="005124AF" w:rsidRPr="00365D56" w:rsidRDefault="005124AF" w:rsidP="00365D56">
            <w:pPr>
              <w:jc w:val="center"/>
              <w:rPr>
                <w:b/>
                <w:bCs/>
                <w:sz w:val="32"/>
                <w:szCs w:val="32"/>
              </w:rPr>
            </w:pPr>
            <w:r w:rsidRPr="00365D56">
              <w:rPr>
                <w:b/>
                <w:bCs/>
                <w:sz w:val="32"/>
                <w:szCs w:val="32"/>
              </w:rPr>
              <w:t>1905650</w:t>
            </w:r>
          </w:p>
          <w:p w14:paraId="43515701" w14:textId="1B4721F2" w:rsidR="005124AF" w:rsidRPr="00365D56" w:rsidRDefault="005124AF" w:rsidP="00365D56">
            <w:pPr>
              <w:jc w:val="center"/>
              <w:rPr>
                <w:b/>
                <w:bCs/>
                <w:sz w:val="32"/>
                <w:szCs w:val="32"/>
              </w:rPr>
            </w:pPr>
          </w:p>
        </w:tc>
        <w:tc>
          <w:tcPr>
            <w:tcW w:w="2398" w:type="dxa"/>
            <w:gridSpan w:val="3"/>
          </w:tcPr>
          <w:p w14:paraId="2283A2EC" w14:textId="77777777" w:rsidR="00DF198B" w:rsidRDefault="00DF198B"/>
        </w:tc>
      </w:tr>
    </w:tbl>
    <w:p w14:paraId="268334B4" w14:textId="5C874155" w:rsidR="009C7A9A" w:rsidRDefault="009C7A9A">
      <w:r>
        <w:br w:type="page"/>
      </w:r>
    </w:p>
    <w:p w14:paraId="1FC61712" w14:textId="77777777" w:rsidR="008C78C5" w:rsidRDefault="008C78C5" w:rsidP="009C7A9A">
      <w:pPr>
        <w:pStyle w:val="Heading1"/>
        <w:rPr>
          <w:rFonts w:asciiTheme="minorHAnsi" w:hAnsiTheme="minorHAnsi"/>
          <w:sz w:val="32"/>
          <w:szCs w:val="32"/>
        </w:rPr>
      </w:pPr>
    </w:p>
    <w:p w14:paraId="4BE24F97" w14:textId="23416B82" w:rsidR="009C7A9A" w:rsidRPr="00A11EE7" w:rsidRDefault="009C7A9A" w:rsidP="009C7A9A">
      <w:pPr>
        <w:pStyle w:val="Heading1"/>
        <w:rPr>
          <w:rFonts w:asciiTheme="minorHAnsi" w:hAnsiTheme="minorHAnsi"/>
          <w:sz w:val="32"/>
          <w:szCs w:val="32"/>
        </w:rPr>
      </w:pPr>
      <w:bookmarkStart w:id="0" w:name="_Toc106747142"/>
      <w:r w:rsidRPr="00A11EE7">
        <w:rPr>
          <w:rFonts w:asciiTheme="minorHAnsi" w:hAnsiTheme="minorHAnsi"/>
          <w:sz w:val="32"/>
          <w:szCs w:val="32"/>
        </w:rPr>
        <w:t>EXECUTIVE SUMMARY</w:t>
      </w:r>
      <w:bookmarkEnd w:id="0"/>
      <w:r w:rsidRPr="00A11EE7">
        <w:rPr>
          <w:rFonts w:asciiTheme="minorHAnsi" w:hAnsiTheme="minorHAnsi"/>
          <w:sz w:val="32"/>
          <w:szCs w:val="32"/>
        </w:rPr>
        <w:t xml:space="preserve"> </w:t>
      </w:r>
    </w:p>
    <w:p w14:paraId="04CF6424" w14:textId="77777777" w:rsidR="008C78C5" w:rsidRDefault="008C78C5" w:rsidP="00DD6CF8">
      <w:pPr>
        <w:spacing w:line="360" w:lineRule="auto"/>
        <w:jc w:val="both"/>
        <w:rPr>
          <w:rFonts w:asciiTheme="majorBidi" w:hAnsiTheme="majorBidi" w:cstheme="majorBidi"/>
        </w:rPr>
      </w:pPr>
    </w:p>
    <w:p w14:paraId="151227E7" w14:textId="31C52339" w:rsidR="00DD6CF8" w:rsidRDefault="00DD6CF8" w:rsidP="00DD6CF8">
      <w:pPr>
        <w:spacing w:line="360" w:lineRule="auto"/>
        <w:jc w:val="both"/>
        <w:rPr>
          <w:rFonts w:asciiTheme="majorBidi" w:hAnsiTheme="majorBidi" w:cstheme="majorBidi"/>
        </w:rPr>
      </w:pPr>
      <w:r>
        <w:rPr>
          <w:rFonts w:asciiTheme="majorBidi" w:hAnsiTheme="majorBidi" w:cstheme="majorBidi"/>
        </w:rPr>
        <w:t>The company selected for this report is Pfizer Incorporated. Pfizer is an international biopharmaceutical company and established by cousins Charles Pfizer and Charles Erhat in 1849</w:t>
      </w:r>
      <w:r w:rsidR="00F772F4">
        <w:rPr>
          <w:rFonts w:asciiTheme="majorBidi" w:hAnsiTheme="majorBidi" w:cstheme="majorBidi"/>
        </w:rPr>
        <w:t xml:space="preserve"> in Brooklyn, NY, USA</w:t>
      </w:r>
      <w:r>
        <w:rPr>
          <w:rFonts w:asciiTheme="majorBidi" w:hAnsiTheme="majorBidi" w:cstheme="majorBidi"/>
        </w:rPr>
        <w:t xml:space="preserve">. Pfizer is listed among the world's premier biopharmaceutical companies; due to its strategic policies and management, it has built an excellent reputation. This report </w:t>
      </w:r>
      <w:r w:rsidR="00A9066C">
        <w:rPr>
          <w:rFonts w:asciiTheme="majorBidi" w:hAnsiTheme="majorBidi" w:cstheme="majorBidi"/>
        </w:rPr>
        <w:t>provides</w:t>
      </w:r>
      <w:r>
        <w:rPr>
          <w:rFonts w:asciiTheme="majorBidi" w:hAnsiTheme="majorBidi" w:cstheme="majorBidi"/>
        </w:rPr>
        <w:t xml:space="preserve"> the </w:t>
      </w:r>
      <w:r w:rsidR="00F772F4">
        <w:rPr>
          <w:rFonts w:asciiTheme="majorBidi" w:hAnsiTheme="majorBidi" w:cstheme="majorBidi"/>
        </w:rPr>
        <w:t>background information</w:t>
      </w:r>
      <w:r w:rsidR="00A9066C">
        <w:rPr>
          <w:rFonts w:asciiTheme="majorBidi" w:hAnsiTheme="majorBidi" w:cstheme="majorBidi"/>
        </w:rPr>
        <w:t xml:space="preserve"> of the organisation, the </w:t>
      </w:r>
      <w:r w:rsidR="00F772F4">
        <w:rPr>
          <w:rFonts w:asciiTheme="majorBidi" w:hAnsiTheme="majorBidi" w:cstheme="majorBidi"/>
        </w:rPr>
        <w:t>progress and development</w:t>
      </w:r>
      <w:r>
        <w:rPr>
          <w:rFonts w:asciiTheme="majorBidi" w:hAnsiTheme="majorBidi" w:cstheme="majorBidi"/>
        </w:rPr>
        <w:t xml:space="preserve"> of Pfizer over the last five years</w:t>
      </w:r>
      <w:r w:rsidR="00F772F4">
        <w:rPr>
          <w:rFonts w:asciiTheme="majorBidi" w:hAnsiTheme="majorBidi" w:cstheme="majorBidi"/>
        </w:rPr>
        <w:t xml:space="preserve"> and</w:t>
      </w:r>
      <w:r w:rsidR="00F662C2">
        <w:rPr>
          <w:rFonts w:asciiTheme="majorBidi" w:hAnsiTheme="majorBidi" w:cstheme="majorBidi"/>
        </w:rPr>
        <w:t xml:space="preserve">, </w:t>
      </w:r>
      <w:r w:rsidR="00A9066C">
        <w:rPr>
          <w:rFonts w:asciiTheme="majorBidi" w:hAnsiTheme="majorBidi" w:cstheme="majorBidi"/>
        </w:rPr>
        <w:t xml:space="preserve">critically reviewed the </w:t>
      </w:r>
      <w:r>
        <w:rPr>
          <w:rFonts w:asciiTheme="majorBidi" w:hAnsiTheme="majorBidi" w:cstheme="majorBidi"/>
        </w:rPr>
        <w:t xml:space="preserve">changes in vision and mission statements </w:t>
      </w:r>
      <w:r w:rsidR="00A9066C">
        <w:rPr>
          <w:rFonts w:asciiTheme="majorBidi" w:hAnsiTheme="majorBidi" w:cstheme="majorBidi"/>
        </w:rPr>
        <w:t>of the organisation</w:t>
      </w:r>
      <w:r>
        <w:rPr>
          <w:rFonts w:asciiTheme="majorBidi" w:hAnsiTheme="majorBidi" w:cstheme="majorBidi"/>
        </w:rPr>
        <w:t xml:space="preserve">. </w:t>
      </w:r>
    </w:p>
    <w:p w14:paraId="2D646E5F" w14:textId="4C347200" w:rsidR="00C15168" w:rsidRDefault="00DD6CF8" w:rsidP="00C15168">
      <w:pPr>
        <w:spacing w:line="360" w:lineRule="auto"/>
        <w:jc w:val="both"/>
        <w:rPr>
          <w:rFonts w:asciiTheme="majorBidi" w:hAnsiTheme="majorBidi" w:cstheme="majorBidi"/>
        </w:rPr>
      </w:pPr>
      <w:r>
        <w:rPr>
          <w:rFonts w:asciiTheme="majorBidi" w:hAnsiTheme="majorBidi" w:cstheme="majorBidi"/>
        </w:rPr>
        <w:t>The center of focus must be on product development, horizontal &amp; vertical integration, and diversity of work culture.</w:t>
      </w:r>
      <w:r w:rsidR="00F662C2">
        <w:rPr>
          <w:rFonts w:asciiTheme="majorBidi" w:hAnsiTheme="majorBidi" w:cstheme="majorBidi"/>
        </w:rPr>
        <w:t xml:space="preserve"> Further study </w:t>
      </w:r>
      <w:r w:rsidR="00661A03">
        <w:rPr>
          <w:rFonts w:asciiTheme="majorBidi" w:hAnsiTheme="majorBidi" w:cstheme="majorBidi"/>
        </w:rPr>
        <w:t xml:space="preserve">carried out </w:t>
      </w:r>
      <w:r w:rsidR="0091234F">
        <w:rPr>
          <w:rFonts w:asciiTheme="majorBidi" w:hAnsiTheme="majorBidi" w:cstheme="majorBidi"/>
        </w:rPr>
        <w:t>to determine the current strategy</w:t>
      </w:r>
      <w:r w:rsidR="00E75CF5">
        <w:rPr>
          <w:rFonts w:asciiTheme="majorBidi" w:hAnsiTheme="majorBidi" w:cstheme="majorBidi"/>
        </w:rPr>
        <w:t xml:space="preserve">, </w:t>
      </w:r>
      <w:r w:rsidR="0091234F">
        <w:rPr>
          <w:rFonts w:asciiTheme="majorBidi" w:hAnsiTheme="majorBidi" w:cstheme="majorBidi"/>
        </w:rPr>
        <w:t>performance and production of the company</w:t>
      </w:r>
      <w:r w:rsidR="008D1A0C">
        <w:rPr>
          <w:rFonts w:asciiTheme="majorBidi" w:hAnsiTheme="majorBidi" w:cstheme="majorBidi"/>
        </w:rPr>
        <w:t xml:space="preserve"> and found that </w:t>
      </w:r>
      <w:r>
        <w:rPr>
          <w:rFonts w:asciiTheme="majorBidi" w:hAnsiTheme="majorBidi" w:cstheme="majorBidi"/>
        </w:rPr>
        <w:t xml:space="preserve">Pfizer Inc. is one of the big biopharmaceutical giants of the world and it will continue to flourish in the biotechnology sector due to its novel technology and brand reputation. Nevertheless, the company must increase its market appearance by gaining control to their market share because the situation of COVID-19 had proved that the competition in biopharma is going to increase tremendously. Therefore, the management teams, product development teams, and leadership of the company needs to </w:t>
      </w:r>
      <w:r w:rsidR="00C6189F">
        <w:rPr>
          <w:rFonts w:asciiTheme="majorBidi" w:hAnsiTheme="majorBidi" w:cstheme="majorBidi"/>
        </w:rPr>
        <w:t>think creatively</w:t>
      </w:r>
      <w:r>
        <w:rPr>
          <w:rFonts w:asciiTheme="majorBidi" w:hAnsiTheme="majorBidi" w:cstheme="majorBidi"/>
        </w:rPr>
        <w:t xml:space="preserve"> and encourage diversity, seek future opportunities to expand, make more investment in corporate social-responsibility area, be more innovative, and must adhere to Food and Drug Administration (FDA) rules &amp; regulations. </w:t>
      </w:r>
      <w:r w:rsidR="0091234F">
        <w:rPr>
          <w:rFonts w:asciiTheme="majorBidi" w:hAnsiTheme="majorBidi" w:cstheme="majorBidi"/>
        </w:rPr>
        <w:t>At the end of t</w:t>
      </w:r>
      <w:r w:rsidR="004C05F0">
        <w:rPr>
          <w:rFonts w:asciiTheme="majorBidi" w:hAnsiTheme="majorBidi" w:cstheme="majorBidi"/>
        </w:rPr>
        <w:t xml:space="preserve">he </w:t>
      </w:r>
      <w:r w:rsidR="0091234F">
        <w:rPr>
          <w:rFonts w:asciiTheme="majorBidi" w:hAnsiTheme="majorBidi" w:cstheme="majorBidi"/>
        </w:rPr>
        <w:t xml:space="preserve">report conclusion </w:t>
      </w:r>
      <w:r w:rsidR="001C5EC5">
        <w:rPr>
          <w:rFonts w:asciiTheme="majorBidi" w:hAnsiTheme="majorBidi" w:cstheme="majorBidi"/>
        </w:rPr>
        <w:t>and recommendation outline the range o</w:t>
      </w:r>
      <w:r w:rsidR="00661A03">
        <w:rPr>
          <w:rFonts w:asciiTheme="majorBidi" w:hAnsiTheme="majorBidi" w:cstheme="majorBidi"/>
        </w:rPr>
        <w:t>f</w:t>
      </w:r>
      <w:r w:rsidR="001C5EC5">
        <w:rPr>
          <w:rFonts w:asciiTheme="majorBidi" w:hAnsiTheme="majorBidi" w:cstheme="majorBidi"/>
        </w:rPr>
        <w:t xml:space="preserve"> strength and areas of improvement</w:t>
      </w:r>
      <w:r w:rsidR="00661A03">
        <w:rPr>
          <w:rFonts w:asciiTheme="majorBidi" w:hAnsiTheme="majorBidi" w:cstheme="majorBidi"/>
        </w:rPr>
        <w:t xml:space="preserve"> in the organisation within the </w:t>
      </w:r>
      <w:r w:rsidR="008D1A0C">
        <w:rPr>
          <w:rFonts w:asciiTheme="majorBidi" w:hAnsiTheme="majorBidi" w:cstheme="majorBidi"/>
        </w:rPr>
        <w:t xml:space="preserve">company’s </w:t>
      </w:r>
      <w:r w:rsidR="00661A03">
        <w:rPr>
          <w:rFonts w:asciiTheme="majorBidi" w:hAnsiTheme="majorBidi" w:cstheme="majorBidi"/>
        </w:rPr>
        <w:t xml:space="preserve">strategy. </w:t>
      </w:r>
    </w:p>
    <w:p w14:paraId="130647AA" w14:textId="77777777" w:rsidR="00C15168" w:rsidRDefault="00C15168">
      <w:pPr>
        <w:rPr>
          <w:rFonts w:asciiTheme="majorBidi" w:hAnsiTheme="majorBidi" w:cstheme="majorBidi"/>
        </w:rPr>
      </w:pPr>
      <w:r>
        <w:rPr>
          <w:rFonts w:asciiTheme="majorBidi" w:hAnsiTheme="majorBidi" w:cstheme="majorBidi"/>
        </w:rPr>
        <w:br w:type="page"/>
      </w:r>
    </w:p>
    <w:p w14:paraId="6D6ABBB5" w14:textId="77777777" w:rsidR="00365D56" w:rsidRDefault="00365D56">
      <w:pPr>
        <w:rPr>
          <w:b/>
          <w:color w:val="476166" w:themeColor="accent1"/>
          <w:sz w:val="32"/>
          <w:szCs w:val="32"/>
        </w:rPr>
      </w:pPr>
    </w:p>
    <w:sdt>
      <w:sdtPr>
        <w:rPr>
          <w:rFonts w:asciiTheme="minorHAnsi" w:eastAsiaTheme="minorHAnsi" w:hAnsiTheme="minorHAnsi" w:cstheme="minorBidi"/>
          <w:color w:val="auto"/>
          <w:sz w:val="24"/>
          <w:szCs w:val="24"/>
        </w:rPr>
        <w:id w:val="-916316622"/>
        <w:docPartObj>
          <w:docPartGallery w:val="Table of Contents"/>
          <w:docPartUnique/>
        </w:docPartObj>
      </w:sdtPr>
      <w:sdtEndPr>
        <w:rPr>
          <w:b/>
          <w:bCs/>
          <w:noProof/>
        </w:rPr>
      </w:sdtEndPr>
      <w:sdtContent>
        <w:p w14:paraId="00EAF4FA" w14:textId="27683B24" w:rsidR="00365D56" w:rsidRDefault="00365D56">
          <w:pPr>
            <w:pStyle w:val="TOCHeading"/>
          </w:pPr>
          <w:r>
            <w:t>Contents</w:t>
          </w:r>
        </w:p>
        <w:p w14:paraId="1F6A8FB8" w14:textId="77777777" w:rsidR="00743784" w:rsidRDefault="00743784">
          <w:pPr>
            <w:pStyle w:val="TOC1"/>
            <w:tabs>
              <w:tab w:val="right" w:leader="dot" w:pos="10528"/>
            </w:tabs>
          </w:pPr>
        </w:p>
        <w:p w14:paraId="252869E6" w14:textId="1C847B28" w:rsidR="001C32A5" w:rsidRDefault="00365D56">
          <w:pPr>
            <w:pStyle w:val="TOC1"/>
            <w:tabs>
              <w:tab w:val="right" w:leader="dot" w:pos="10528"/>
            </w:tabs>
            <w:rPr>
              <w:rFonts w:cstheme="minorBidi"/>
              <w:noProof/>
              <w:lang w:val="en-GB" w:eastAsia="en-GB"/>
            </w:rPr>
          </w:pPr>
          <w:r>
            <w:fldChar w:fldCharType="begin"/>
          </w:r>
          <w:r>
            <w:instrText xml:space="preserve"> TOC \o "1-3" \h \z \u </w:instrText>
          </w:r>
          <w:r>
            <w:fldChar w:fldCharType="separate"/>
          </w:r>
          <w:hyperlink w:anchor="_Toc106747142" w:history="1">
            <w:r w:rsidR="001C32A5" w:rsidRPr="006A3BF6">
              <w:rPr>
                <w:rStyle w:val="Hyperlink"/>
                <w:noProof/>
              </w:rPr>
              <w:t>EXECUTIVE SUMMARY</w:t>
            </w:r>
            <w:r w:rsidR="001C32A5">
              <w:rPr>
                <w:noProof/>
                <w:webHidden/>
              </w:rPr>
              <w:tab/>
            </w:r>
            <w:r w:rsidR="001C32A5">
              <w:rPr>
                <w:noProof/>
                <w:webHidden/>
              </w:rPr>
              <w:fldChar w:fldCharType="begin"/>
            </w:r>
            <w:r w:rsidR="001C32A5">
              <w:rPr>
                <w:noProof/>
                <w:webHidden/>
              </w:rPr>
              <w:instrText xml:space="preserve"> PAGEREF _Toc106747142 \h </w:instrText>
            </w:r>
            <w:r w:rsidR="001C32A5">
              <w:rPr>
                <w:noProof/>
                <w:webHidden/>
              </w:rPr>
            </w:r>
            <w:r w:rsidR="001C32A5">
              <w:rPr>
                <w:noProof/>
                <w:webHidden/>
              </w:rPr>
              <w:fldChar w:fldCharType="separate"/>
            </w:r>
            <w:r w:rsidR="001C32A5">
              <w:rPr>
                <w:noProof/>
                <w:webHidden/>
              </w:rPr>
              <w:t>2</w:t>
            </w:r>
            <w:r w:rsidR="001C32A5">
              <w:rPr>
                <w:noProof/>
                <w:webHidden/>
              </w:rPr>
              <w:fldChar w:fldCharType="end"/>
            </w:r>
          </w:hyperlink>
        </w:p>
        <w:p w14:paraId="1A736CBB" w14:textId="29A7C5BB" w:rsidR="001C32A5" w:rsidRDefault="001C32A5">
          <w:pPr>
            <w:pStyle w:val="TOC1"/>
            <w:tabs>
              <w:tab w:val="right" w:leader="dot" w:pos="10528"/>
            </w:tabs>
            <w:rPr>
              <w:rFonts w:cstheme="minorBidi"/>
              <w:noProof/>
              <w:lang w:val="en-GB" w:eastAsia="en-GB"/>
            </w:rPr>
          </w:pPr>
          <w:hyperlink w:anchor="_Toc106747143" w:history="1">
            <w:r w:rsidRPr="006A3BF6">
              <w:rPr>
                <w:rStyle w:val="Hyperlink"/>
                <w:noProof/>
              </w:rPr>
              <w:t>1. INTRODUCTION</w:t>
            </w:r>
            <w:r>
              <w:rPr>
                <w:noProof/>
                <w:webHidden/>
              </w:rPr>
              <w:tab/>
            </w:r>
            <w:r>
              <w:rPr>
                <w:noProof/>
                <w:webHidden/>
              </w:rPr>
              <w:fldChar w:fldCharType="begin"/>
            </w:r>
            <w:r>
              <w:rPr>
                <w:noProof/>
                <w:webHidden/>
              </w:rPr>
              <w:instrText xml:space="preserve"> PAGEREF _Toc106747143 \h </w:instrText>
            </w:r>
            <w:r>
              <w:rPr>
                <w:noProof/>
                <w:webHidden/>
              </w:rPr>
            </w:r>
            <w:r>
              <w:rPr>
                <w:noProof/>
                <w:webHidden/>
              </w:rPr>
              <w:fldChar w:fldCharType="separate"/>
            </w:r>
            <w:r>
              <w:rPr>
                <w:noProof/>
                <w:webHidden/>
              </w:rPr>
              <w:t>4</w:t>
            </w:r>
            <w:r>
              <w:rPr>
                <w:noProof/>
                <w:webHidden/>
              </w:rPr>
              <w:fldChar w:fldCharType="end"/>
            </w:r>
          </w:hyperlink>
        </w:p>
        <w:p w14:paraId="591F030C" w14:textId="78894E28" w:rsidR="001C32A5" w:rsidRDefault="001C32A5">
          <w:pPr>
            <w:pStyle w:val="TOC2"/>
            <w:tabs>
              <w:tab w:val="right" w:leader="dot" w:pos="10528"/>
            </w:tabs>
            <w:rPr>
              <w:rFonts w:cstheme="minorBidi"/>
              <w:noProof/>
              <w:lang w:val="en-GB" w:eastAsia="en-GB"/>
            </w:rPr>
          </w:pPr>
          <w:hyperlink w:anchor="_Toc106747144" w:history="1">
            <w:r w:rsidRPr="006A3BF6">
              <w:rPr>
                <w:rStyle w:val="Hyperlink"/>
                <w:noProof/>
              </w:rPr>
              <w:t>1.1 Pfizer Background and Strategic Direction of past 5 years</w:t>
            </w:r>
            <w:r>
              <w:rPr>
                <w:noProof/>
                <w:webHidden/>
              </w:rPr>
              <w:tab/>
            </w:r>
            <w:r>
              <w:rPr>
                <w:noProof/>
                <w:webHidden/>
              </w:rPr>
              <w:fldChar w:fldCharType="begin"/>
            </w:r>
            <w:r>
              <w:rPr>
                <w:noProof/>
                <w:webHidden/>
              </w:rPr>
              <w:instrText xml:space="preserve"> PAGEREF _Toc106747144 \h </w:instrText>
            </w:r>
            <w:r>
              <w:rPr>
                <w:noProof/>
                <w:webHidden/>
              </w:rPr>
            </w:r>
            <w:r>
              <w:rPr>
                <w:noProof/>
                <w:webHidden/>
              </w:rPr>
              <w:fldChar w:fldCharType="separate"/>
            </w:r>
            <w:r>
              <w:rPr>
                <w:noProof/>
                <w:webHidden/>
              </w:rPr>
              <w:t>5</w:t>
            </w:r>
            <w:r>
              <w:rPr>
                <w:noProof/>
                <w:webHidden/>
              </w:rPr>
              <w:fldChar w:fldCharType="end"/>
            </w:r>
          </w:hyperlink>
        </w:p>
        <w:p w14:paraId="15C4B748" w14:textId="50C107BE" w:rsidR="001C32A5" w:rsidRDefault="001C32A5">
          <w:pPr>
            <w:pStyle w:val="TOC2"/>
            <w:tabs>
              <w:tab w:val="right" w:leader="dot" w:pos="10528"/>
            </w:tabs>
            <w:rPr>
              <w:rFonts w:cstheme="minorBidi"/>
              <w:noProof/>
              <w:lang w:val="en-GB" w:eastAsia="en-GB"/>
            </w:rPr>
          </w:pPr>
          <w:hyperlink w:anchor="_Toc106747145" w:history="1">
            <w:r w:rsidRPr="006A3BF6">
              <w:rPr>
                <w:rStyle w:val="Hyperlink"/>
                <w:noProof/>
              </w:rPr>
              <w:t>1.1.1 Current Competitors</w:t>
            </w:r>
            <w:r>
              <w:rPr>
                <w:noProof/>
                <w:webHidden/>
              </w:rPr>
              <w:tab/>
            </w:r>
            <w:r>
              <w:rPr>
                <w:noProof/>
                <w:webHidden/>
              </w:rPr>
              <w:fldChar w:fldCharType="begin"/>
            </w:r>
            <w:r>
              <w:rPr>
                <w:noProof/>
                <w:webHidden/>
              </w:rPr>
              <w:instrText xml:space="preserve"> PAGEREF _Toc106747145 \h </w:instrText>
            </w:r>
            <w:r>
              <w:rPr>
                <w:noProof/>
                <w:webHidden/>
              </w:rPr>
            </w:r>
            <w:r>
              <w:rPr>
                <w:noProof/>
                <w:webHidden/>
              </w:rPr>
              <w:fldChar w:fldCharType="separate"/>
            </w:r>
            <w:r>
              <w:rPr>
                <w:noProof/>
                <w:webHidden/>
              </w:rPr>
              <w:t>5</w:t>
            </w:r>
            <w:r>
              <w:rPr>
                <w:noProof/>
                <w:webHidden/>
              </w:rPr>
              <w:fldChar w:fldCharType="end"/>
            </w:r>
          </w:hyperlink>
        </w:p>
        <w:p w14:paraId="36B8096B" w14:textId="238CD928" w:rsidR="001C32A5" w:rsidRDefault="001C32A5">
          <w:pPr>
            <w:pStyle w:val="TOC2"/>
            <w:tabs>
              <w:tab w:val="right" w:leader="dot" w:pos="10528"/>
            </w:tabs>
            <w:rPr>
              <w:rFonts w:cstheme="minorBidi"/>
              <w:noProof/>
              <w:lang w:val="en-GB" w:eastAsia="en-GB"/>
            </w:rPr>
          </w:pPr>
          <w:hyperlink w:anchor="_Toc106747146" w:history="1">
            <w:r w:rsidRPr="006A3BF6">
              <w:rPr>
                <w:rStyle w:val="Hyperlink"/>
                <w:noProof/>
              </w:rPr>
              <w:t>1.1.2 Analysis of Mission &amp; Vision Statement of Pfizer</w:t>
            </w:r>
            <w:r>
              <w:rPr>
                <w:noProof/>
                <w:webHidden/>
              </w:rPr>
              <w:tab/>
            </w:r>
            <w:r>
              <w:rPr>
                <w:noProof/>
                <w:webHidden/>
              </w:rPr>
              <w:fldChar w:fldCharType="begin"/>
            </w:r>
            <w:r>
              <w:rPr>
                <w:noProof/>
                <w:webHidden/>
              </w:rPr>
              <w:instrText xml:space="preserve"> PAGEREF _Toc106747146 \h </w:instrText>
            </w:r>
            <w:r>
              <w:rPr>
                <w:noProof/>
                <w:webHidden/>
              </w:rPr>
            </w:r>
            <w:r>
              <w:rPr>
                <w:noProof/>
                <w:webHidden/>
              </w:rPr>
              <w:fldChar w:fldCharType="separate"/>
            </w:r>
            <w:r>
              <w:rPr>
                <w:noProof/>
                <w:webHidden/>
              </w:rPr>
              <w:t>6</w:t>
            </w:r>
            <w:r>
              <w:rPr>
                <w:noProof/>
                <w:webHidden/>
              </w:rPr>
              <w:fldChar w:fldCharType="end"/>
            </w:r>
          </w:hyperlink>
        </w:p>
        <w:p w14:paraId="4D4E138E" w14:textId="44A58017" w:rsidR="001C32A5" w:rsidRDefault="001C32A5">
          <w:pPr>
            <w:pStyle w:val="TOC2"/>
            <w:tabs>
              <w:tab w:val="right" w:leader="dot" w:pos="10528"/>
            </w:tabs>
            <w:rPr>
              <w:rFonts w:cstheme="minorBidi"/>
              <w:noProof/>
              <w:lang w:val="en-GB" w:eastAsia="en-GB"/>
            </w:rPr>
          </w:pPr>
          <w:hyperlink w:anchor="_Toc106747147" w:history="1">
            <w:r w:rsidRPr="006A3BF6">
              <w:rPr>
                <w:rStyle w:val="Hyperlink"/>
                <w:noProof/>
              </w:rPr>
              <w:t>1.1.3 Stakeholder Analysis</w:t>
            </w:r>
            <w:r>
              <w:rPr>
                <w:noProof/>
                <w:webHidden/>
              </w:rPr>
              <w:tab/>
            </w:r>
            <w:r>
              <w:rPr>
                <w:noProof/>
                <w:webHidden/>
              </w:rPr>
              <w:fldChar w:fldCharType="begin"/>
            </w:r>
            <w:r>
              <w:rPr>
                <w:noProof/>
                <w:webHidden/>
              </w:rPr>
              <w:instrText xml:space="preserve"> PAGEREF _Toc106747147 \h </w:instrText>
            </w:r>
            <w:r>
              <w:rPr>
                <w:noProof/>
                <w:webHidden/>
              </w:rPr>
            </w:r>
            <w:r>
              <w:rPr>
                <w:noProof/>
                <w:webHidden/>
              </w:rPr>
              <w:fldChar w:fldCharType="separate"/>
            </w:r>
            <w:r>
              <w:rPr>
                <w:noProof/>
                <w:webHidden/>
              </w:rPr>
              <w:t>7</w:t>
            </w:r>
            <w:r>
              <w:rPr>
                <w:noProof/>
                <w:webHidden/>
              </w:rPr>
              <w:fldChar w:fldCharType="end"/>
            </w:r>
          </w:hyperlink>
        </w:p>
        <w:p w14:paraId="47510594" w14:textId="1788504B" w:rsidR="001C32A5" w:rsidRDefault="001C32A5">
          <w:pPr>
            <w:pStyle w:val="TOC2"/>
            <w:tabs>
              <w:tab w:val="right" w:leader="dot" w:pos="10528"/>
            </w:tabs>
            <w:rPr>
              <w:rFonts w:cstheme="minorBidi"/>
              <w:noProof/>
              <w:lang w:val="en-GB" w:eastAsia="en-GB"/>
            </w:rPr>
          </w:pPr>
          <w:hyperlink w:anchor="_Toc106747148" w:history="1">
            <w:r w:rsidRPr="006A3BF6">
              <w:rPr>
                <w:rStyle w:val="Hyperlink"/>
                <w:noProof/>
              </w:rPr>
              <w:t>1.1.4 COVID-19 VACCINE (COMIRNATY)</w:t>
            </w:r>
            <w:r>
              <w:rPr>
                <w:noProof/>
                <w:webHidden/>
              </w:rPr>
              <w:tab/>
            </w:r>
            <w:r>
              <w:rPr>
                <w:noProof/>
                <w:webHidden/>
              </w:rPr>
              <w:fldChar w:fldCharType="begin"/>
            </w:r>
            <w:r>
              <w:rPr>
                <w:noProof/>
                <w:webHidden/>
              </w:rPr>
              <w:instrText xml:space="preserve"> PAGEREF _Toc106747148 \h </w:instrText>
            </w:r>
            <w:r>
              <w:rPr>
                <w:noProof/>
                <w:webHidden/>
              </w:rPr>
            </w:r>
            <w:r>
              <w:rPr>
                <w:noProof/>
                <w:webHidden/>
              </w:rPr>
              <w:fldChar w:fldCharType="separate"/>
            </w:r>
            <w:r>
              <w:rPr>
                <w:noProof/>
                <w:webHidden/>
              </w:rPr>
              <w:t>8</w:t>
            </w:r>
            <w:r>
              <w:rPr>
                <w:noProof/>
                <w:webHidden/>
              </w:rPr>
              <w:fldChar w:fldCharType="end"/>
            </w:r>
          </w:hyperlink>
        </w:p>
        <w:p w14:paraId="0A4FD430" w14:textId="41999AC5" w:rsidR="001C32A5" w:rsidRDefault="001C32A5">
          <w:pPr>
            <w:pStyle w:val="TOC3"/>
            <w:tabs>
              <w:tab w:val="right" w:leader="dot" w:pos="10528"/>
            </w:tabs>
            <w:rPr>
              <w:rFonts w:cstheme="minorBidi"/>
              <w:noProof/>
              <w:lang w:val="en-GB" w:eastAsia="en-GB"/>
            </w:rPr>
          </w:pPr>
          <w:hyperlink w:anchor="_Toc106747149" w:history="1">
            <w:r w:rsidRPr="006A3BF6">
              <w:rPr>
                <w:rStyle w:val="Hyperlink"/>
                <w:noProof/>
              </w:rPr>
              <w:t>1.1.4.1 COVID-19 VACCINCE REVENUE</w:t>
            </w:r>
            <w:r>
              <w:rPr>
                <w:noProof/>
                <w:webHidden/>
              </w:rPr>
              <w:tab/>
            </w:r>
            <w:r>
              <w:rPr>
                <w:noProof/>
                <w:webHidden/>
              </w:rPr>
              <w:fldChar w:fldCharType="begin"/>
            </w:r>
            <w:r>
              <w:rPr>
                <w:noProof/>
                <w:webHidden/>
              </w:rPr>
              <w:instrText xml:space="preserve"> PAGEREF _Toc106747149 \h </w:instrText>
            </w:r>
            <w:r>
              <w:rPr>
                <w:noProof/>
                <w:webHidden/>
              </w:rPr>
            </w:r>
            <w:r>
              <w:rPr>
                <w:noProof/>
                <w:webHidden/>
              </w:rPr>
              <w:fldChar w:fldCharType="separate"/>
            </w:r>
            <w:r>
              <w:rPr>
                <w:noProof/>
                <w:webHidden/>
              </w:rPr>
              <w:t>9</w:t>
            </w:r>
            <w:r>
              <w:rPr>
                <w:noProof/>
                <w:webHidden/>
              </w:rPr>
              <w:fldChar w:fldCharType="end"/>
            </w:r>
          </w:hyperlink>
        </w:p>
        <w:p w14:paraId="338BEB9D" w14:textId="6BC76B01" w:rsidR="001C32A5" w:rsidRDefault="001C32A5">
          <w:pPr>
            <w:pStyle w:val="TOC1"/>
            <w:tabs>
              <w:tab w:val="right" w:leader="dot" w:pos="10528"/>
            </w:tabs>
            <w:rPr>
              <w:rFonts w:cstheme="minorBidi"/>
              <w:noProof/>
              <w:lang w:val="en-GB" w:eastAsia="en-GB"/>
            </w:rPr>
          </w:pPr>
          <w:hyperlink w:anchor="_Toc106747150" w:history="1">
            <w:r w:rsidRPr="006A3BF6">
              <w:rPr>
                <w:rStyle w:val="Hyperlink"/>
                <w:noProof/>
              </w:rPr>
              <w:t>1.2 ENVOIRNMENTAL ANALYSIS</w:t>
            </w:r>
            <w:r>
              <w:rPr>
                <w:noProof/>
                <w:webHidden/>
              </w:rPr>
              <w:tab/>
            </w:r>
            <w:r>
              <w:rPr>
                <w:noProof/>
                <w:webHidden/>
              </w:rPr>
              <w:fldChar w:fldCharType="begin"/>
            </w:r>
            <w:r>
              <w:rPr>
                <w:noProof/>
                <w:webHidden/>
              </w:rPr>
              <w:instrText xml:space="preserve"> PAGEREF _Toc106747150 \h </w:instrText>
            </w:r>
            <w:r>
              <w:rPr>
                <w:noProof/>
                <w:webHidden/>
              </w:rPr>
            </w:r>
            <w:r>
              <w:rPr>
                <w:noProof/>
                <w:webHidden/>
              </w:rPr>
              <w:fldChar w:fldCharType="separate"/>
            </w:r>
            <w:r>
              <w:rPr>
                <w:noProof/>
                <w:webHidden/>
              </w:rPr>
              <w:t>10</w:t>
            </w:r>
            <w:r>
              <w:rPr>
                <w:noProof/>
                <w:webHidden/>
              </w:rPr>
              <w:fldChar w:fldCharType="end"/>
            </w:r>
          </w:hyperlink>
        </w:p>
        <w:p w14:paraId="19DAA607" w14:textId="3C860379" w:rsidR="001C32A5" w:rsidRDefault="001C32A5">
          <w:pPr>
            <w:pStyle w:val="TOC2"/>
            <w:tabs>
              <w:tab w:val="right" w:leader="dot" w:pos="10528"/>
            </w:tabs>
            <w:rPr>
              <w:rFonts w:cstheme="minorBidi"/>
              <w:noProof/>
              <w:lang w:val="en-GB" w:eastAsia="en-GB"/>
            </w:rPr>
          </w:pPr>
          <w:hyperlink w:anchor="_Toc106747151" w:history="1">
            <w:r w:rsidRPr="006A3BF6">
              <w:rPr>
                <w:rStyle w:val="Hyperlink"/>
                <w:noProof/>
              </w:rPr>
              <w:t>1.2.1 S.W.O.T ANALYSIS</w:t>
            </w:r>
            <w:r>
              <w:rPr>
                <w:noProof/>
                <w:webHidden/>
              </w:rPr>
              <w:tab/>
            </w:r>
            <w:r>
              <w:rPr>
                <w:noProof/>
                <w:webHidden/>
              </w:rPr>
              <w:fldChar w:fldCharType="begin"/>
            </w:r>
            <w:r>
              <w:rPr>
                <w:noProof/>
                <w:webHidden/>
              </w:rPr>
              <w:instrText xml:space="preserve"> PAGEREF _Toc106747151 \h </w:instrText>
            </w:r>
            <w:r>
              <w:rPr>
                <w:noProof/>
                <w:webHidden/>
              </w:rPr>
            </w:r>
            <w:r>
              <w:rPr>
                <w:noProof/>
                <w:webHidden/>
              </w:rPr>
              <w:fldChar w:fldCharType="separate"/>
            </w:r>
            <w:r>
              <w:rPr>
                <w:noProof/>
                <w:webHidden/>
              </w:rPr>
              <w:t>11</w:t>
            </w:r>
            <w:r>
              <w:rPr>
                <w:noProof/>
                <w:webHidden/>
              </w:rPr>
              <w:fldChar w:fldCharType="end"/>
            </w:r>
          </w:hyperlink>
        </w:p>
        <w:p w14:paraId="742012A9" w14:textId="7BB44987" w:rsidR="001C32A5" w:rsidRDefault="001C32A5">
          <w:pPr>
            <w:pStyle w:val="TOC2"/>
            <w:tabs>
              <w:tab w:val="right" w:leader="dot" w:pos="10528"/>
            </w:tabs>
            <w:rPr>
              <w:rFonts w:cstheme="minorBidi"/>
              <w:noProof/>
              <w:lang w:val="en-GB" w:eastAsia="en-GB"/>
            </w:rPr>
          </w:pPr>
          <w:hyperlink w:anchor="_Toc106747152" w:history="1">
            <w:r w:rsidRPr="006A3BF6">
              <w:rPr>
                <w:rStyle w:val="Hyperlink"/>
                <w:noProof/>
              </w:rPr>
              <w:t>1.2.2 PORTER’S FIVE FORCES ANALYSIS</w:t>
            </w:r>
            <w:r>
              <w:rPr>
                <w:noProof/>
                <w:webHidden/>
              </w:rPr>
              <w:tab/>
            </w:r>
            <w:r>
              <w:rPr>
                <w:noProof/>
                <w:webHidden/>
              </w:rPr>
              <w:fldChar w:fldCharType="begin"/>
            </w:r>
            <w:r>
              <w:rPr>
                <w:noProof/>
                <w:webHidden/>
              </w:rPr>
              <w:instrText xml:space="preserve"> PAGEREF _Toc106747152 \h </w:instrText>
            </w:r>
            <w:r>
              <w:rPr>
                <w:noProof/>
                <w:webHidden/>
              </w:rPr>
            </w:r>
            <w:r>
              <w:rPr>
                <w:noProof/>
                <w:webHidden/>
              </w:rPr>
              <w:fldChar w:fldCharType="separate"/>
            </w:r>
            <w:r>
              <w:rPr>
                <w:noProof/>
                <w:webHidden/>
              </w:rPr>
              <w:t>12</w:t>
            </w:r>
            <w:r>
              <w:rPr>
                <w:noProof/>
                <w:webHidden/>
              </w:rPr>
              <w:fldChar w:fldCharType="end"/>
            </w:r>
          </w:hyperlink>
        </w:p>
        <w:p w14:paraId="0D78DF79" w14:textId="3C59FE4C" w:rsidR="001C32A5" w:rsidRDefault="001C32A5">
          <w:pPr>
            <w:pStyle w:val="TOC1"/>
            <w:tabs>
              <w:tab w:val="right" w:leader="dot" w:pos="10528"/>
            </w:tabs>
            <w:rPr>
              <w:rFonts w:cstheme="minorBidi"/>
              <w:noProof/>
              <w:lang w:val="en-GB" w:eastAsia="en-GB"/>
            </w:rPr>
          </w:pPr>
          <w:hyperlink w:anchor="_Toc106747153" w:history="1">
            <w:r w:rsidRPr="006A3BF6">
              <w:rPr>
                <w:rStyle w:val="Hyperlink"/>
                <w:noProof/>
              </w:rPr>
              <w:t>1.3 EVELUATION OF CURRENT BUSINESS STRETAGY</w:t>
            </w:r>
            <w:r>
              <w:rPr>
                <w:noProof/>
                <w:webHidden/>
              </w:rPr>
              <w:tab/>
            </w:r>
            <w:r>
              <w:rPr>
                <w:noProof/>
                <w:webHidden/>
              </w:rPr>
              <w:fldChar w:fldCharType="begin"/>
            </w:r>
            <w:r>
              <w:rPr>
                <w:noProof/>
                <w:webHidden/>
              </w:rPr>
              <w:instrText xml:space="preserve"> PAGEREF _Toc106747153 \h </w:instrText>
            </w:r>
            <w:r>
              <w:rPr>
                <w:noProof/>
                <w:webHidden/>
              </w:rPr>
            </w:r>
            <w:r>
              <w:rPr>
                <w:noProof/>
                <w:webHidden/>
              </w:rPr>
              <w:fldChar w:fldCharType="separate"/>
            </w:r>
            <w:r>
              <w:rPr>
                <w:noProof/>
                <w:webHidden/>
              </w:rPr>
              <w:t>13</w:t>
            </w:r>
            <w:r>
              <w:rPr>
                <w:noProof/>
                <w:webHidden/>
              </w:rPr>
              <w:fldChar w:fldCharType="end"/>
            </w:r>
          </w:hyperlink>
        </w:p>
        <w:p w14:paraId="7121E505" w14:textId="599F393E" w:rsidR="001C32A5" w:rsidRDefault="001C32A5">
          <w:pPr>
            <w:pStyle w:val="TOC2"/>
            <w:tabs>
              <w:tab w:val="right" w:leader="dot" w:pos="10528"/>
            </w:tabs>
            <w:rPr>
              <w:rFonts w:cstheme="minorBidi"/>
              <w:noProof/>
              <w:lang w:val="en-GB" w:eastAsia="en-GB"/>
            </w:rPr>
          </w:pPr>
          <w:hyperlink w:anchor="_Toc106747154" w:history="1">
            <w:r w:rsidRPr="006A3BF6">
              <w:rPr>
                <w:rStyle w:val="Hyperlink"/>
                <w:noProof/>
              </w:rPr>
              <w:t>1.3.1 ADVANTAGES OF PFIZER’S  BUSINESS STRATEGY</w:t>
            </w:r>
            <w:r>
              <w:rPr>
                <w:noProof/>
                <w:webHidden/>
              </w:rPr>
              <w:tab/>
            </w:r>
            <w:r>
              <w:rPr>
                <w:noProof/>
                <w:webHidden/>
              </w:rPr>
              <w:fldChar w:fldCharType="begin"/>
            </w:r>
            <w:r>
              <w:rPr>
                <w:noProof/>
                <w:webHidden/>
              </w:rPr>
              <w:instrText xml:space="preserve"> PAGEREF _Toc106747154 \h </w:instrText>
            </w:r>
            <w:r>
              <w:rPr>
                <w:noProof/>
                <w:webHidden/>
              </w:rPr>
            </w:r>
            <w:r>
              <w:rPr>
                <w:noProof/>
                <w:webHidden/>
              </w:rPr>
              <w:fldChar w:fldCharType="separate"/>
            </w:r>
            <w:r>
              <w:rPr>
                <w:noProof/>
                <w:webHidden/>
              </w:rPr>
              <w:t>14</w:t>
            </w:r>
            <w:r>
              <w:rPr>
                <w:noProof/>
                <w:webHidden/>
              </w:rPr>
              <w:fldChar w:fldCharType="end"/>
            </w:r>
          </w:hyperlink>
        </w:p>
        <w:p w14:paraId="3C5BD645" w14:textId="462395CE" w:rsidR="001C32A5" w:rsidRDefault="001C32A5">
          <w:pPr>
            <w:pStyle w:val="TOC2"/>
            <w:tabs>
              <w:tab w:val="right" w:leader="dot" w:pos="10528"/>
            </w:tabs>
            <w:rPr>
              <w:rFonts w:cstheme="minorBidi"/>
              <w:noProof/>
              <w:lang w:val="en-GB" w:eastAsia="en-GB"/>
            </w:rPr>
          </w:pPr>
          <w:hyperlink w:anchor="_Toc106747155" w:history="1">
            <w:r w:rsidRPr="006A3BF6">
              <w:rPr>
                <w:rStyle w:val="Hyperlink"/>
                <w:noProof/>
              </w:rPr>
              <w:t>1.3.1 DISADVANTAGES OF PFIZER’S BUSINESS STRATEGY</w:t>
            </w:r>
            <w:r>
              <w:rPr>
                <w:noProof/>
                <w:webHidden/>
              </w:rPr>
              <w:tab/>
            </w:r>
            <w:r>
              <w:rPr>
                <w:noProof/>
                <w:webHidden/>
              </w:rPr>
              <w:fldChar w:fldCharType="begin"/>
            </w:r>
            <w:r>
              <w:rPr>
                <w:noProof/>
                <w:webHidden/>
              </w:rPr>
              <w:instrText xml:space="preserve"> PAGEREF _Toc106747155 \h </w:instrText>
            </w:r>
            <w:r>
              <w:rPr>
                <w:noProof/>
                <w:webHidden/>
              </w:rPr>
            </w:r>
            <w:r>
              <w:rPr>
                <w:noProof/>
                <w:webHidden/>
              </w:rPr>
              <w:fldChar w:fldCharType="separate"/>
            </w:r>
            <w:r>
              <w:rPr>
                <w:noProof/>
                <w:webHidden/>
              </w:rPr>
              <w:t>15</w:t>
            </w:r>
            <w:r>
              <w:rPr>
                <w:noProof/>
                <w:webHidden/>
              </w:rPr>
              <w:fldChar w:fldCharType="end"/>
            </w:r>
          </w:hyperlink>
        </w:p>
        <w:p w14:paraId="2A37ECCF" w14:textId="5822A473" w:rsidR="001C32A5" w:rsidRDefault="001C32A5">
          <w:pPr>
            <w:pStyle w:val="TOC1"/>
            <w:tabs>
              <w:tab w:val="right" w:leader="dot" w:pos="10528"/>
            </w:tabs>
            <w:rPr>
              <w:rFonts w:cstheme="minorBidi"/>
              <w:noProof/>
              <w:lang w:val="en-GB" w:eastAsia="en-GB"/>
            </w:rPr>
          </w:pPr>
          <w:hyperlink w:anchor="_Toc106747156" w:history="1">
            <w:r w:rsidRPr="006A3BF6">
              <w:rPr>
                <w:rStyle w:val="Hyperlink"/>
                <w:noProof/>
              </w:rPr>
              <w:t>1.4 CONCLUSION</w:t>
            </w:r>
            <w:r>
              <w:rPr>
                <w:noProof/>
                <w:webHidden/>
              </w:rPr>
              <w:tab/>
            </w:r>
            <w:r>
              <w:rPr>
                <w:noProof/>
                <w:webHidden/>
              </w:rPr>
              <w:fldChar w:fldCharType="begin"/>
            </w:r>
            <w:r>
              <w:rPr>
                <w:noProof/>
                <w:webHidden/>
              </w:rPr>
              <w:instrText xml:space="preserve"> PAGEREF _Toc106747156 \h </w:instrText>
            </w:r>
            <w:r>
              <w:rPr>
                <w:noProof/>
                <w:webHidden/>
              </w:rPr>
            </w:r>
            <w:r>
              <w:rPr>
                <w:noProof/>
                <w:webHidden/>
              </w:rPr>
              <w:fldChar w:fldCharType="separate"/>
            </w:r>
            <w:r>
              <w:rPr>
                <w:noProof/>
                <w:webHidden/>
              </w:rPr>
              <w:t>16</w:t>
            </w:r>
            <w:r>
              <w:rPr>
                <w:noProof/>
                <w:webHidden/>
              </w:rPr>
              <w:fldChar w:fldCharType="end"/>
            </w:r>
          </w:hyperlink>
        </w:p>
        <w:p w14:paraId="3E848F93" w14:textId="61DD76DC" w:rsidR="001C32A5" w:rsidRDefault="001C32A5">
          <w:pPr>
            <w:pStyle w:val="TOC1"/>
            <w:tabs>
              <w:tab w:val="right" w:leader="dot" w:pos="10528"/>
            </w:tabs>
            <w:rPr>
              <w:rFonts w:cstheme="minorBidi"/>
              <w:noProof/>
              <w:lang w:val="en-GB" w:eastAsia="en-GB"/>
            </w:rPr>
          </w:pPr>
          <w:hyperlink w:anchor="_Toc106747157" w:history="1">
            <w:r w:rsidRPr="006A3BF6">
              <w:rPr>
                <w:rStyle w:val="Hyperlink"/>
                <w:noProof/>
              </w:rPr>
              <w:t>1.5 RECOMMENDATION</w:t>
            </w:r>
            <w:r>
              <w:rPr>
                <w:noProof/>
                <w:webHidden/>
              </w:rPr>
              <w:tab/>
            </w:r>
            <w:r>
              <w:rPr>
                <w:noProof/>
                <w:webHidden/>
              </w:rPr>
              <w:fldChar w:fldCharType="begin"/>
            </w:r>
            <w:r>
              <w:rPr>
                <w:noProof/>
                <w:webHidden/>
              </w:rPr>
              <w:instrText xml:space="preserve"> PAGEREF _Toc106747157 \h </w:instrText>
            </w:r>
            <w:r>
              <w:rPr>
                <w:noProof/>
                <w:webHidden/>
              </w:rPr>
            </w:r>
            <w:r>
              <w:rPr>
                <w:noProof/>
                <w:webHidden/>
              </w:rPr>
              <w:fldChar w:fldCharType="separate"/>
            </w:r>
            <w:r>
              <w:rPr>
                <w:noProof/>
                <w:webHidden/>
              </w:rPr>
              <w:t>17</w:t>
            </w:r>
            <w:r>
              <w:rPr>
                <w:noProof/>
                <w:webHidden/>
              </w:rPr>
              <w:fldChar w:fldCharType="end"/>
            </w:r>
          </w:hyperlink>
        </w:p>
        <w:p w14:paraId="7E84D417" w14:textId="34B60D8C" w:rsidR="001C32A5" w:rsidRDefault="001C32A5">
          <w:pPr>
            <w:pStyle w:val="TOC1"/>
            <w:tabs>
              <w:tab w:val="right" w:leader="dot" w:pos="10528"/>
            </w:tabs>
            <w:rPr>
              <w:rFonts w:cstheme="minorBidi"/>
              <w:noProof/>
              <w:lang w:val="en-GB" w:eastAsia="en-GB"/>
            </w:rPr>
          </w:pPr>
          <w:hyperlink w:anchor="_Toc106747158" w:history="1">
            <w:r w:rsidRPr="006A3BF6">
              <w:rPr>
                <w:rStyle w:val="Hyperlink"/>
                <w:noProof/>
              </w:rPr>
              <w:t>1.6 REFERENCES</w:t>
            </w:r>
            <w:r>
              <w:rPr>
                <w:noProof/>
                <w:webHidden/>
              </w:rPr>
              <w:tab/>
            </w:r>
            <w:r>
              <w:rPr>
                <w:noProof/>
                <w:webHidden/>
              </w:rPr>
              <w:fldChar w:fldCharType="begin"/>
            </w:r>
            <w:r>
              <w:rPr>
                <w:noProof/>
                <w:webHidden/>
              </w:rPr>
              <w:instrText xml:space="preserve"> PAGEREF _Toc106747158 \h </w:instrText>
            </w:r>
            <w:r>
              <w:rPr>
                <w:noProof/>
                <w:webHidden/>
              </w:rPr>
            </w:r>
            <w:r>
              <w:rPr>
                <w:noProof/>
                <w:webHidden/>
              </w:rPr>
              <w:fldChar w:fldCharType="separate"/>
            </w:r>
            <w:r>
              <w:rPr>
                <w:noProof/>
                <w:webHidden/>
              </w:rPr>
              <w:t>18</w:t>
            </w:r>
            <w:r>
              <w:rPr>
                <w:noProof/>
                <w:webHidden/>
              </w:rPr>
              <w:fldChar w:fldCharType="end"/>
            </w:r>
          </w:hyperlink>
        </w:p>
        <w:p w14:paraId="48C96074" w14:textId="49847698" w:rsidR="001C32A5" w:rsidRDefault="001C32A5">
          <w:pPr>
            <w:pStyle w:val="TOC1"/>
            <w:tabs>
              <w:tab w:val="right" w:leader="dot" w:pos="10528"/>
            </w:tabs>
            <w:rPr>
              <w:rFonts w:cstheme="minorBidi"/>
              <w:noProof/>
              <w:lang w:val="en-GB" w:eastAsia="en-GB"/>
            </w:rPr>
          </w:pPr>
          <w:hyperlink w:anchor="_Toc106747159" w:history="1">
            <w:r w:rsidRPr="006A3BF6">
              <w:rPr>
                <w:rStyle w:val="Hyperlink"/>
                <w:noProof/>
              </w:rPr>
              <w:t>1.7 APPENDICES</w:t>
            </w:r>
            <w:r>
              <w:rPr>
                <w:noProof/>
                <w:webHidden/>
              </w:rPr>
              <w:tab/>
            </w:r>
            <w:r>
              <w:rPr>
                <w:noProof/>
                <w:webHidden/>
              </w:rPr>
              <w:fldChar w:fldCharType="begin"/>
            </w:r>
            <w:r>
              <w:rPr>
                <w:noProof/>
                <w:webHidden/>
              </w:rPr>
              <w:instrText xml:space="preserve"> PAGEREF _Toc106747159 \h </w:instrText>
            </w:r>
            <w:r>
              <w:rPr>
                <w:noProof/>
                <w:webHidden/>
              </w:rPr>
            </w:r>
            <w:r>
              <w:rPr>
                <w:noProof/>
                <w:webHidden/>
              </w:rPr>
              <w:fldChar w:fldCharType="separate"/>
            </w:r>
            <w:r>
              <w:rPr>
                <w:noProof/>
                <w:webHidden/>
              </w:rPr>
              <w:t>19</w:t>
            </w:r>
            <w:r>
              <w:rPr>
                <w:noProof/>
                <w:webHidden/>
              </w:rPr>
              <w:fldChar w:fldCharType="end"/>
            </w:r>
          </w:hyperlink>
        </w:p>
        <w:p w14:paraId="708623C5" w14:textId="2D80FB03" w:rsidR="001C32A5" w:rsidRDefault="001C32A5">
          <w:pPr>
            <w:pStyle w:val="TOC2"/>
            <w:tabs>
              <w:tab w:val="right" w:leader="dot" w:pos="10528"/>
            </w:tabs>
            <w:rPr>
              <w:rFonts w:cstheme="minorBidi"/>
              <w:noProof/>
              <w:lang w:val="en-GB" w:eastAsia="en-GB"/>
            </w:rPr>
          </w:pPr>
          <w:hyperlink w:anchor="_Toc106747160" w:history="1">
            <w:r w:rsidRPr="006A3BF6">
              <w:rPr>
                <w:rStyle w:val="Hyperlink"/>
                <w:bCs/>
                <w:noProof/>
              </w:rPr>
              <w:t>Appendix A:</w:t>
            </w:r>
            <w:r>
              <w:rPr>
                <w:noProof/>
                <w:webHidden/>
              </w:rPr>
              <w:tab/>
            </w:r>
            <w:r>
              <w:rPr>
                <w:noProof/>
                <w:webHidden/>
              </w:rPr>
              <w:fldChar w:fldCharType="begin"/>
            </w:r>
            <w:r>
              <w:rPr>
                <w:noProof/>
                <w:webHidden/>
              </w:rPr>
              <w:instrText xml:space="preserve"> PAGEREF _Toc106747160 \h </w:instrText>
            </w:r>
            <w:r>
              <w:rPr>
                <w:noProof/>
                <w:webHidden/>
              </w:rPr>
            </w:r>
            <w:r>
              <w:rPr>
                <w:noProof/>
                <w:webHidden/>
              </w:rPr>
              <w:fldChar w:fldCharType="separate"/>
            </w:r>
            <w:r>
              <w:rPr>
                <w:noProof/>
                <w:webHidden/>
              </w:rPr>
              <w:t>19</w:t>
            </w:r>
            <w:r>
              <w:rPr>
                <w:noProof/>
                <w:webHidden/>
              </w:rPr>
              <w:fldChar w:fldCharType="end"/>
            </w:r>
          </w:hyperlink>
        </w:p>
        <w:p w14:paraId="65173067" w14:textId="0F415546" w:rsidR="001C32A5" w:rsidRDefault="001C32A5">
          <w:pPr>
            <w:pStyle w:val="TOC2"/>
            <w:tabs>
              <w:tab w:val="right" w:leader="dot" w:pos="10528"/>
            </w:tabs>
            <w:rPr>
              <w:rFonts w:cstheme="minorBidi"/>
              <w:noProof/>
              <w:lang w:val="en-GB" w:eastAsia="en-GB"/>
            </w:rPr>
          </w:pPr>
          <w:hyperlink w:anchor="_Toc106747161" w:history="1">
            <w:r w:rsidRPr="006A3BF6">
              <w:rPr>
                <w:rStyle w:val="Hyperlink"/>
                <w:bCs/>
                <w:noProof/>
              </w:rPr>
              <w:t>Appendix B:</w:t>
            </w:r>
            <w:r>
              <w:rPr>
                <w:noProof/>
                <w:webHidden/>
              </w:rPr>
              <w:tab/>
            </w:r>
            <w:r>
              <w:rPr>
                <w:noProof/>
                <w:webHidden/>
              </w:rPr>
              <w:fldChar w:fldCharType="begin"/>
            </w:r>
            <w:r>
              <w:rPr>
                <w:noProof/>
                <w:webHidden/>
              </w:rPr>
              <w:instrText xml:space="preserve"> PAGEREF _Toc106747161 \h </w:instrText>
            </w:r>
            <w:r>
              <w:rPr>
                <w:noProof/>
                <w:webHidden/>
              </w:rPr>
            </w:r>
            <w:r>
              <w:rPr>
                <w:noProof/>
                <w:webHidden/>
              </w:rPr>
              <w:fldChar w:fldCharType="separate"/>
            </w:r>
            <w:r>
              <w:rPr>
                <w:noProof/>
                <w:webHidden/>
              </w:rPr>
              <w:t>19</w:t>
            </w:r>
            <w:r>
              <w:rPr>
                <w:noProof/>
                <w:webHidden/>
              </w:rPr>
              <w:fldChar w:fldCharType="end"/>
            </w:r>
          </w:hyperlink>
        </w:p>
        <w:p w14:paraId="45A8D8BA" w14:textId="3F6B66BF" w:rsidR="001C32A5" w:rsidRDefault="001C32A5">
          <w:pPr>
            <w:pStyle w:val="TOC2"/>
            <w:tabs>
              <w:tab w:val="right" w:leader="dot" w:pos="10528"/>
            </w:tabs>
            <w:rPr>
              <w:rFonts w:cstheme="minorBidi"/>
              <w:noProof/>
              <w:lang w:val="en-GB" w:eastAsia="en-GB"/>
            </w:rPr>
          </w:pPr>
          <w:hyperlink w:anchor="_Toc106747162" w:history="1">
            <w:r w:rsidRPr="006A3BF6">
              <w:rPr>
                <w:rStyle w:val="Hyperlink"/>
                <w:bCs/>
                <w:noProof/>
              </w:rPr>
              <w:t>Appendix C:</w:t>
            </w:r>
            <w:r>
              <w:rPr>
                <w:noProof/>
                <w:webHidden/>
              </w:rPr>
              <w:tab/>
            </w:r>
            <w:r>
              <w:rPr>
                <w:noProof/>
                <w:webHidden/>
              </w:rPr>
              <w:fldChar w:fldCharType="begin"/>
            </w:r>
            <w:r>
              <w:rPr>
                <w:noProof/>
                <w:webHidden/>
              </w:rPr>
              <w:instrText xml:space="preserve"> PAGEREF _Toc106747162 \h </w:instrText>
            </w:r>
            <w:r>
              <w:rPr>
                <w:noProof/>
                <w:webHidden/>
              </w:rPr>
            </w:r>
            <w:r>
              <w:rPr>
                <w:noProof/>
                <w:webHidden/>
              </w:rPr>
              <w:fldChar w:fldCharType="separate"/>
            </w:r>
            <w:r>
              <w:rPr>
                <w:noProof/>
                <w:webHidden/>
              </w:rPr>
              <w:t>19</w:t>
            </w:r>
            <w:r>
              <w:rPr>
                <w:noProof/>
                <w:webHidden/>
              </w:rPr>
              <w:fldChar w:fldCharType="end"/>
            </w:r>
          </w:hyperlink>
        </w:p>
        <w:p w14:paraId="798F3454" w14:textId="560FA85A" w:rsidR="001C32A5" w:rsidRDefault="001C32A5">
          <w:pPr>
            <w:pStyle w:val="TOC2"/>
            <w:tabs>
              <w:tab w:val="right" w:leader="dot" w:pos="10528"/>
            </w:tabs>
            <w:rPr>
              <w:rFonts w:cstheme="minorBidi"/>
              <w:noProof/>
              <w:lang w:val="en-GB" w:eastAsia="en-GB"/>
            </w:rPr>
          </w:pPr>
          <w:hyperlink w:anchor="_Toc106747163" w:history="1">
            <w:r w:rsidRPr="006A3BF6">
              <w:rPr>
                <w:rStyle w:val="Hyperlink"/>
                <w:bCs/>
                <w:noProof/>
              </w:rPr>
              <w:t>Appendix D:</w:t>
            </w:r>
            <w:r>
              <w:rPr>
                <w:noProof/>
                <w:webHidden/>
              </w:rPr>
              <w:tab/>
            </w:r>
            <w:r>
              <w:rPr>
                <w:noProof/>
                <w:webHidden/>
              </w:rPr>
              <w:fldChar w:fldCharType="begin"/>
            </w:r>
            <w:r>
              <w:rPr>
                <w:noProof/>
                <w:webHidden/>
              </w:rPr>
              <w:instrText xml:space="preserve"> PAGEREF _Toc106747163 \h </w:instrText>
            </w:r>
            <w:r>
              <w:rPr>
                <w:noProof/>
                <w:webHidden/>
              </w:rPr>
            </w:r>
            <w:r>
              <w:rPr>
                <w:noProof/>
                <w:webHidden/>
              </w:rPr>
              <w:fldChar w:fldCharType="separate"/>
            </w:r>
            <w:r>
              <w:rPr>
                <w:noProof/>
                <w:webHidden/>
              </w:rPr>
              <w:t>19</w:t>
            </w:r>
            <w:r>
              <w:rPr>
                <w:noProof/>
                <w:webHidden/>
              </w:rPr>
              <w:fldChar w:fldCharType="end"/>
            </w:r>
          </w:hyperlink>
        </w:p>
        <w:p w14:paraId="50C4D2B7" w14:textId="05D775C7" w:rsidR="00365D56" w:rsidRDefault="00365D56">
          <w:r>
            <w:rPr>
              <w:b/>
              <w:bCs/>
              <w:noProof/>
            </w:rPr>
            <w:fldChar w:fldCharType="end"/>
          </w:r>
        </w:p>
      </w:sdtContent>
    </w:sdt>
    <w:p w14:paraId="384D7137" w14:textId="7675D83F" w:rsidR="005A08C0" w:rsidRDefault="005A08C0">
      <w:pPr>
        <w:rPr>
          <w:b/>
          <w:color w:val="476166" w:themeColor="accent1"/>
          <w:sz w:val="32"/>
          <w:szCs w:val="32"/>
        </w:rPr>
      </w:pPr>
      <w:r>
        <w:rPr>
          <w:b/>
          <w:color w:val="476166" w:themeColor="accent1"/>
          <w:sz w:val="32"/>
          <w:szCs w:val="32"/>
        </w:rPr>
        <w:br w:type="page"/>
      </w:r>
    </w:p>
    <w:p w14:paraId="4C81583E" w14:textId="41767836" w:rsidR="00A11EE7" w:rsidRPr="00C40F12" w:rsidRDefault="005A08C0" w:rsidP="005A08C0">
      <w:pPr>
        <w:pStyle w:val="Heading1"/>
        <w:ind w:left="720"/>
        <w:jc w:val="left"/>
        <w:rPr>
          <w:rFonts w:asciiTheme="minorHAnsi" w:hAnsiTheme="minorHAnsi"/>
          <w:color w:val="auto"/>
          <w:sz w:val="32"/>
          <w:szCs w:val="32"/>
        </w:rPr>
      </w:pPr>
      <w:bookmarkStart w:id="1" w:name="_Toc106747143"/>
      <w:r>
        <w:rPr>
          <w:rFonts w:asciiTheme="minorHAnsi" w:hAnsiTheme="minorHAnsi"/>
          <w:color w:val="auto"/>
          <w:sz w:val="32"/>
          <w:szCs w:val="32"/>
        </w:rPr>
        <w:lastRenderedPageBreak/>
        <w:t xml:space="preserve">1. </w:t>
      </w:r>
      <w:r w:rsidR="00A11EE7" w:rsidRPr="00C40F12">
        <w:rPr>
          <w:rFonts w:asciiTheme="minorHAnsi" w:hAnsiTheme="minorHAnsi"/>
          <w:color w:val="auto"/>
          <w:sz w:val="32"/>
          <w:szCs w:val="32"/>
        </w:rPr>
        <w:t>INTRODUCTION</w:t>
      </w:r>
      <w:bookmarkEnd w:id="1"/>
    </w:p>
    <w:p w14:paraId="3058CB25" w14:textId="77777777" w:rsidR="004C05F0" w:rsidRDefault="004C05F0" w:rsidP="00DA4A99">
      <w:pPr>
        <w:spacing w:line="360" w:lineRule="auto"/>
        <w:jc w:val="both"/>
        <w:rPr>
          <w:rFonts w:asciiTheme="majorBidi" w:hAnsiTheme="majorBidi" w:cstheme="majorBidi"/>
        </w:rPr>
      </w:pPr>
    </w:p>
    <w:p w14:paraId="642CCF91" w14:textId="02166622" w:rsidR="00DA4A99" w:rsidRDefault="00DA4A99" w:rsidP="00DA4A99">
      <w:pPr>
        <w:spacing w:line="360" w:lineRule="auto"/>
        <w:jc w:val="both"/>
        <w:rPr>
          <w:rFonts w:asciiTheme="majorBidi" w:hAnsiTheme="majorBidi" w:cstheme="majorBidi"/>
        </w:rPr>
      </w:pPr>
      <w:r>
        <w:rPr>
          <w:rFonts w:asciiTheme="majorBidi" w:hAnsiTheme="majorBidi" w:cstheme="majorBidi"/>
        </w:rPr>
        <w:t xml:space="preserve">Pfizer Incorporation is a leading biopharmaceutical company in the world with a groundbreaking record of producing medical products, it was established 170 years ago. The company has an unparalleled reputation in research &amp; development (R&amp;D) of revolutionary products and distributes various medical items in about 125 countries of the world </w:t>
      </w:r>
      <w:r>
        <w:rPr>
          <w:rFonts w:asciiTheme="majorBidi" w:hAnsiTheme="majorBidi" w:cstheme="majorBidi"/>
        </w:rPr>
        <w:fldChar w:fldCharType="begin"/>
      </w:r>
      <w:r>
        <w:rPr>
          <w:rFonts w:asciiTheme="majorBidi" w:hAnsiTheme="majorBidi" w:cstheme="majorBidi"/>
        </w:rPr>
        <w:instrText xml:space="preserve"> ADDIN EN.CITE &lt;EndNote&gt;&lt;Cite&gt;&lt;Author&gt;Cunha da Cruz&lt;/Author&gt;&lt;Year&gt;2018&lt;/Year&gt;&lt;RecNum&gt;248&lt;/RecNum&gt;&lt;DisplayText&gt;(Cunha da Cruz et al., 2018)&lt;/DisplayText&gt;&lt;record&gt;&lt;rec-number&gt;248&lt;/rec-number&gt;&lt;foreign-keys&gt;&lt;key app="EN" db-id="0e5xt9ad8szfp9exdf2xdww9rrap2zpdr9p5" timestamp="1654784440"&gt;248&lt;/key&gt;&lt;/foreign-keys&gt;&lt;ref-type name="Journal Article"&gt;17&lt;/ref-type&gt;&lt;contributors&gt;&lt;authors&gt;&lt;author&gt;Cunha da Cruz, Juliana&lt;/author&gt;&lt;author&gt;Machado de Castro, Aline&lt;/author&gt;&lt;author&gt;Camporese Sérvulo, Eliana Flávia %J 3 Biotech&lt;/author&gt;&lt;/authors&gt;&lt;/contributors&gt;&lt;titles&gt;&lt;title&gt;World market and biotechnological production of itaconic acid&lt;/title&gt;&lt;/titles&gt;&lt;pages&gt;1-15&lt;/pages&gt;&lt;volume&gt;8&lt;/volume&gt;&lt;number&gt;3&lt;/number&gt;&lt;dates&gt;&lt;year&gt;2018&lt;/year&gt;&lt;/dates&gt;&lt;isbn&gt;2190-5738&lt;/isbn&gt;&lt;urls&gt;&lt;/urls&gt;&lt;/record&gt;&lt;/Cite&gt;&lt;/EndNote&gt;</w:instrText>
      </w:r>
      <w:r>
        <w:rPr>
          <w:rFonts w:asciiTheme="majorBidi" w:hAnsiTheme="majorBidi" w:cstheme="majorBidi"/>
        </w:rPr>
        <w:fldChar w:fldCharType="separate"/>
      </w:r>
      <w:r>
        <w:rPr>
          <w:rFonts w:asciiTheme="majorBidi" w:hAnsiTheme="majorBidi" w:cstheme="majorBidi"/>
          <w:noProof/>
        </w:rPr>
        <w:t>(Cunha da Cruz et al., 2018)</w:t>
      </w:r>
      <w:r>
        <w:rPr>
          <w:rFonts w:asciiTheme="majorBidi" w:hAnsiTheme="majorBidi" w:cstheme="majorBidi"/>
        </w:rPr>
        <w:fldChar w:fldCharType="end"/>
      </w:r>
      <w:r>
        <w:rPr>
          <w:rFonts w:asciiTheme="majorBidi" w:hAnsiTheme="majorBidi" w:cstheme="majorBidi"/>
        </w:rPr>
        <w:t xml:space="preserve">. The healthcare products are made utilising extensive knowledge and by experts in the field of chemistry and biology at Pfizer </w:t>
      </w:r>
      <w:r>
        <w:rPr>
          <w:rFonts w:asciiTheme="majorBidi" w:hAnsiTheme="majorBidi" w:cstheme="majorBidi"/>
        </w:rPr>
        <w:fldChar w:fldCharType="begin"/>
      </w:r>
      <w:r>
        <w:rPr>
          <w:rFonts w:asciiTheme="majorBidi" w:hAnsiTheme="majorBidi" w:cstheme="majorBidi"/>
        </w:rPr>
        <w:instrText xml:space="preserve"> ADDIN EN.CITE &lt;EndNote&gt;&lt;Cite&gt;&lt;Author&gt;Compton&lt;/Author&gt;&lt;Year&gt;2018&lt;/Year&gt;&lt;RecNum&gt;211&lt;/RecNum&gt;&lt;DisplayText&gt;(Compton, 2018)&lt;/DisplayText&gt;&lt;record&gt;&lt;rec-number&gt;211&lt;/rec-number&gt;&lt;foreign-keys&gt;&lt;key app="EN" db-id="0e5xt9ad8szfp9exdf2xdww9rrap2zpdr9p5" timestamp="1654085341"&gt;211&lt;/key&gt;&lt;/foreign-keys&gt;&lt;ref-type name="Web Page"&gt;12&lt;/ref-type&gt;&lt;contributors&gt;&lt;authors&gt;&lt;author&gt;Compton, K.&lt;/author&gt;&lt;/authors&gt;&lt;/contributors&gt;&lt;titles&gt;&lt;title&gt;Drug Watch: Pfizer&lt;/title&gt;&lt;/titles&gt;&lt;dates&gt;&lt;year&gt;2018&lt;/year&gt;&lt;/dates&gt;&lt;urls&gt;&lt;related-urls&gt;&lt;url&gt;https://www.drugwatch.com/manufacturers/pfizer/&lt;/url&gt;&lt;/related-urls&gt;&lt;/urls&gt;&lt;/record&gt;&lt;/Cite&gt;&lt;/EndNote&gt;</w:instrText>
      </w:r>
      <w:r>
        <w:rPr>
          <w:rFonts w:asciiTheme="majorBidi" w:hAnsiTheme="majorBidi" w:cstheme="majorBidi"/>
        </w:rPr>
        <w:fldChar w:fldCharType="separate"/>
      </w:r>
      <w:r>
        <w:rPr>
          <w:rFonts w:asciiTheme="majorBidi" w:hAnsiTheme="majorBidi" w:cstheme="majorBidi"/>
          <w:noProof/>
        </w:rPr>
        <w:t>(Compton, 2018)</w:t>
      </w:r>
      <w:r>
        <w:rPr>
          <w:rFonts w:asciiTheme="majorBidi" w:hAnsiTheme="majorBidi" w:cstheme="majorBidi"/>
        </w:rPr>
        <w:fldChar w:fldCharType="end"/>
      </w:r>
      <w:r>
        <w:rPr>
          <w:rFonts w:asciiTheme="majorBidi" w:hAnsiTheme="majorBidi" w:cstheme="majorBidi"/>
        </w:rPr>
        <w:t xml:space="preserve">. The headquarters of Pfizer is in New York, USA, its research and development wings are located in Massachusetts, Missouri, Connecticut, and California. In addition, some of the R&amp;D wings are also established in foreign lands such as India, UK, and China. The company has a workforce of about ninety thousand worldwide and its manufacturing operations are conducted in 60 different cities worldwide </w:t>
      </w:r>
      <w:r>
        <w:rPr>
          <w:rFonts w:asciiTheme="majorBidi" w:hAnsiTheme="majorBidi" w:cstheme="majorBidi"/>
        </w:rPr>
        <w:fldChar w:fldCharType="begin"/>
      </w:r>
      <w:r>
        <w:rPr>
          <w:rFonts w:asciiTheme="majorBidi" w:hAnsiTheme="majorBidi" w:cstheme="majorBidi"/>
        </w:rPr>
        <w:instrText xml:space="preserve"> ADDIN EN.CITE &lt;EndNote&gt;&lt;Cite&gt;&lt;Author&gt;Review&lt;/Author&gt;&lt;Year&gt;2018&lt;/Year&gt;&lt;RecNum&gt;218&lt;/RecNum&gt;&lt;DisplayText&gt;(Review, 2018)&lt;/DisplayText&gt;&lt;record&gt;&lt;rec-number&gt;218&lt;/rec-number&gt;&lt;foreign-keys&gt;&lt;key app="EN" db-id="0e5xt9ad8szfp9exdf2xdww9rrap2zpdr9p5" timestamp="1654098856"&gt;218&lt;/key&gt;&lt;/foreign-keys&gt;&lt;ref-type name="Web Page"&gt;12&lt;/ref-type&gt;&lt;contributors&gt;&lt;authors&gt;&lt;author&gt;Pfizer Review&lt;/author&gt;&lt;/authors&gt;&lt;/contributors&gt;&lt;titles&gt;&lt;title&gt;Pfizer 2018 Annual Review&lt;/title&gt;&lt;/titles&gt;&lt;dates&gt;&lt;year&gt;2018&lt;/year&gt;&lt;/dates&gt;&lt;publisher&gt;Patients at our Center&lt;/publisher&gt;&lt;urls&gt;&lt;related-urls&gt;&lt;url&gt;https://www.pfizer.com/files/investors/financial_reports/annual_reports/2018/our-cultureour-purpose/our-culture/culture-at-pfizer/index.html&lt;/url&gt;&lt;/related-urls&gt;&lt;/urls&gt;&lt;/record&gt;&lt;/Cite&gt;&lt;/EndNote&gt;</w:instrText>
      </w:r>
      <w:r>
        <w:rPr>
          <w:rFonts w:asciiTheme="majorBidi" w:hAnsiTheme="majorBidi" w:cstheme="majorBidi"/>
        </w:rPr>
        <w:fldChar w:fldCharType="separate"/>
      </w:r>
      <w:r>
        <w:rPr>
          <w:rFonts w:asciiTheme="majorBidi" w:hAnsiTheme="majorBidi" w:cstheme="majorBidi"/>
          <w:noProof/>
        </w:rPr>
        <w:t>(Review, 2018)</w:t>
      </w:r>
      <w:r>
        <w:rPr>
          <w:rFonts w:asciiTheme="majorBidi" w:hAnsiTheme="majorBidi" w:cstheme="majorBidi"/>
        </w:rPr>
        <w:fldChar w:fldCharType="end"/>
      </w:r>
      <w:r>
        <w:rPr>
          <w:rFonts w:asciiTheme="majorBidi" w:hAnsiTheme="majorBidi" w:cstheme="majorBidi"/>
        </w:rPr>
        <w:t xml:space="preserve">. </w:t>
      </w:r>
    </w:p>
    <w:p w14:paraId="390F2B4B" w14:textId="619AB935" w:rsidR="00C6189F" w:rsidRDefault="00C6189F" w:rsidP="00C6189F">
      <w:pPr>
        <w:spacing w:line="360" w:lineRule="auto"/>
        <w:jc w:val="both"/>
        <w:rPr>
          <w:rFonts w:asciiTheme="majorBidi" w:hAnsiTheme="majorBidi" w:cstheme="majorBidi"/>
        </w:rPr>
      </w:pPr>
      <w:r>
        <w:rPr>
          <w:rFonts w:asciiTheme="majorBidi" w:hAnsiTheme="majorBidi" w:cstheme="majorBidi"/>
        </w:rPr>
        <w:t xml:space="preserve">The organisation's internal and external environmental factors is also reviewed to critically evaluate the current implemented business strategy of the company using S.W.O.T </w:t>
      </w:r>
      <w:r w:rsidR="00BC4BD2">
        <w:rPr>
          <w:rFonts w:asciiTheme="majorBidi" w:hAnsiTheme="majorBidi" w:cstheme="majorBidi"/>
        </w:rPr>
        <w:t xml:space="preserve">and PESTLE </w:t>
      </w:r>
      <w:r>
        <w:rPr>
          <w:rFonts w:asciiTheme="majorBidi" w:hAnsiTheme="majorBidi" w:cstheme="majorBidi"/>
        </w:rPr>
        <w:t xml:space="preserve">analysis. The results then further discussed to explain the advantages and disadvantages to the organisation and stakeholders. Looking at the statistics of Pfizer the company itself is doing very well however, for a biopharmaceutical company to face never-ending competition in order to deliver an effective drug in the market to get an effective cure is a norm. Further recommendations </w:t>
      </w:r>
      <w:r w:rsidR="00CA6C25">
        <w:rPr>
          <w:rFonts w:asciiTheme="majorBidi" w:hAnsiTheme="majorBidi" w:cstheme="majorBidi"/>
        </w:rPr>
        <w:t xml:space="preserve">can be determined </w:t>
      </w:r>
      <w:r>
        <w:rPr>
          <w:rFonts w:asciiTheme="majorBidi" w:hAnsiTheme="majorBidi" w:cstheme="majorBidi"/>
        </w:rPr>
        <w:t xml:space="preserve">based </w:t>
      </w:r>
      <w:r w:rsidR="00CA6C25">
        <w:rPr>
          <w:rFonts w:asciiTheme="majorBidi" w:hAnsiTheme="majorBidi" w:cstheme="majorBidi"/>
        </w:rPr>
        <w:t xml:space="preserve">on </w:t>
      </w:r>
      <w:r>
        <w:rPr>
          <w:rFonts w:asciiTheme="majorBidi" w:hAnsiTheme="majorBidi" w:cstheme="majorBidi"/>
        </w:rPr>
        <w:t xml:space="preserve">S.W.O.T analysis of the company include that the strategic position of Pfizer can be enhanced by implementing a more aggressive business strategy and empowering decision-making bodies to take proper measures in order to keep themselves ahead from the competition. Moreover, the company should think to increase its focus on investment to penetrate further in the market and development of new products using new and diversified technologies. </w:t>
      </w:r>
    </w:p>
    <w:p w14:paraId="443DD52B" w14:textId="72F7FA2E" w:rsidR="005A08C0" w:rsidRDefault="005A08C0">
      <w:pPr>
        <w:rPr>
          <w:sz w:val="32"/>
          <w:szCs w:val="32"/>
        </w:rPr>
      </w:pPr>
    </w:p>
    <w:p w14:paraId="0946A6B3" w14:textId="77777777" w:rsidR="005A08C0" w:rsidRDefault="00214DEE" w:rsidP="00E318E4">
      <w:pPr>
        <w:pStyle w:val="Heading2"/>
        <w:rPr>
          <w:sz w:val="32"/>
          <w:szCs w:val="32"/>
        </w:rPr>
      </w:pPr>
      <w:bookmarkStart w:id="2" w:name="_Toc106747144"/>
      <w:r w:rsidRPr="00C40F12">
        <w:rPr>
          <w:sz w:val="32"/>
          <w:szCs w:val="32"/>
        </w:rPr>
        <w:t xml:space="preserve">1.1 </w:t>
      </w:r>
      <w:r w:rsidR="007005D0" w:rsidRPr="00C40F12">
        <w:rPr>
          <w:sz w:val="32"/>
          <w:szCs w:val="32"/>
        </w:rPr>
        <w:t xml:space="preserve">Pfizer </w:t>
      </w:r>
      <w:r w:rsidR="00FF7940" w:rsidRPr="00C40F12">
        <w:rPr>
          <w:sz w:val="32"/>
          <w:szCs w:val="32"/>
        </w:rPr>
        <w:t xml:space="preserve">Background </w:t>
      </w:r>
      <w:r w:rsidR="007005D0" w:rsidRPr="00C40F12">
        <w:rPr>
          <w:sz w:val="32"/>
          <w:szCs w:val="32"/>
        </w:rPr>
        <w:t xml:space="preserve">and </w:t>
      </w:r>
      <w:r w:rsidR="00FF7940" w:rsidRPr="00C40F12">
        <w:rPr>
          <w:sz w:val="32"/>
          <w:szCs w:val="32"/>
        </w:rPr>
        <w:t>S</w:t>
      </w:r>
      <w:r w:rsidR="007005D0" w:rsidRPr="00C40F12">
        <w:rPr>
          <w:sz w:val="32"/>
          <w:szCs w:val="32"/>
        </w:rPr>
        <w:t xml:space="preserve">trategic </w:t>
      </w:r>
      <w:r w:rsidR="00FF7940" w:rsidRPr="00C40F12">
        <w:rPr>
          <w:sz w:val="32"/>
          <w:szCs w:val="32"/>
        </w:rPr>
        <w:t>D</w:t>
      </w:r>
      <w:r w:rsidR="007005D0" w:rsidRPr="00C40F12">
        <w:rPr>
          <w:sz w:val="32"/>
          <w:szCs w:val="32"/>
        </w:rPr>
        <w:t>irection of past 5 years</w:t>
      </w:r>
      <w:bookmarkEnd w:id="2"/>
      <w:r w:rsidR="007005D0" w:rsidRPr="00C40F12">
        <w:rPr>
          <w:sz w:val="32"/>
          <w:szCs w:val="32"/>
        </w:rPr>
        <w:t xml:space="preserve"> </w:t>
      </w:r>
    </w:p>
    <w:p w14:paraId="1EF84646" w14:textId="77777777" w:rsidR="00A10318" w:rsidRDefault="00A10318" w:rsidP="00A10318">
      <w:pPr>
        <w:spacing w:line="360" w:lineRule="auto"/>
        <w:jc w:val="both"/>
        <w:rPr>
          <w:rFonts w:asciiTheme="majorBidi" w:hAnsiTheme="majorBidi" w:cstheme="majorBidi"/>
        </w:rPr>
      </w:pPr>
    </w:p>
    <w:p w14:paraId="51695A19" w14:textId="1902E42D" w:rsidR="00A10318" w:rsidRDefault="00A10318" w:rsidP="00A10318">
      <w:pPr>
        <w:spacing w:line="360" w:lineRule="auto"/>
        <w:jc w:val="both"/>
        <w:rPr>
          <w:rFonts w:asciiTheme="majorBidi" w:hAnsiTheme="majorBidi" w:cstheme="majorBidi"/>
        </w:rPr>
      </w:pPr>
      <w:r>
        <w:rPr>
          <w:rFonts w:asciiTheme="majorBidi" w:hAnsiTheme="majorBidi" w:cstheme="majorBidi"/>
        </w:rPr>
        <w:t xml:space="preserve">Pfizer Inc. is a reputed biopharmaceutical organisation; the company has maintained its reputation by providing top of the line medical products that are always in compliance with the guidelines of FDA. Moreover, the company has the vision to innovate the way that the therapy of a patient is conducted and significantly improve them </w:t>
      </w:r>
      <w:r>
        <w:rPr>
          <w:rFonts w:asciiTheme="majorBidi" w:hAnsiTheme="majorBidi" w:cstheme="majorBidi"/>
        </w:rPr>
        <w:fldChar w:fldCharType="begin"/>
      </w:r>
      <w:r>
        <w:rPr>
          <w:rFonts w:asciiTheme="majorBidi" w:hAnsiTheme="majorBidi" w:cstheme="majorBidi"/>
        </w:rPr>
        <w:instrText xml:space="preserve"> ADDIN EN.CITE &lt;EndNote&gt;&lt;Cite&gt;&lt;Author&gt;Courla&lt;/Author&gt;&lt;Year&gt;2021&lt;/Year&gt;&lt;RecNum&gt;219&lt;/RecNum&gt;&lt;DisplayText&gt;(Courla, 2021)&lt;/DisplayText&gt;&lt;record&gt;&lt;rec-number&gt;219&lt;/rec-number&gt;&lt;foreign-keys&gt;&lt;key app="EN" db-id="0e5xt9ad8szfp9exdf2xdww9rrap2zpdr9p5" timestamp="1654099286"&gt;219&lt;/key&gt;&lt;/foreign-keys&gt;&lt;ref-type name="Web Page"&gt;12&lt;/ref-type&gt;&lt;contributors&gt;&lt;authors&gt;&lt;author&gt;Courla, A. &lt;/author&gt;&lt;/authors&gt;&lt;/contributors&gt;&lt;titles&gt;&lt;title&gt;Pfizer Mission and Vision&lt;/title&gt;&lt;/titles&gt;&lt;dates&gt;&lt;year&gt;2021&lt;/year&gt;&lt;/dates&gt;&lt;urls&gt;&lt;related-urls&gt;&lt;url&gt;https://www.comparably.com/companies/pfizer/mission&lt;/url&gt;&lt;/related-urls&gt;&lt;/urls&gt;&lt;/record&gt;&lt;/Cite&gt;&lt;/EndNote&gt;</w:instrText>
      </w:r>
      <w:r>
        <w:rPr>
          <w:rFonts w:asciiTheme="majorBidi" w:hAnsiTheme="majorBidi" w:cstheme="majorBidi"/>
        </w:rPr>
        <w:fldChar w:fldCharType="separate"/>
      </w:r>
      <w:r>
        <w:rPr>
          <w:rFonts w:asciiTheme="majorBidi" w:hAnsiTheme="majorBidi" w:cstheme="majorBidi"/>
          <w:noProof/>
        </w:rPr>
        <w:t>(Courla, 2021)</w:t>
      </w:r>
      <w:r>
        <w:rPr>
          <w:rFonts w:asciiTheme="majorBidi" w:hAnsiTheme="majorBidi" w:cstheme="majorBidi"/>
        </w:rPr>
        <w:fldChar w:fldCharType="end"/>
      </w:r>
      <w:r>
        <w:rPr>
          <w:rFonts w:asciiTheme="majorBidi" w:hAnsiTheme="majorBidi" w:cstheme="majorBidi"/>
        </w:rPr>
        <w:t xml:space="preserve">. Even in extreme conditions such as Corona Pandemic, the company came through to deliver its promise by producing a corona vaccine </w:t>
      </w:r>
      <w:r>
        <w:rPr>
          <w:rFonts w:asciiTheme="majorBidi" w:hAnsiTheme="majorBidi" w:cstheme="majorBidi"/>
        </w:rPr>
        <w:fldChar w:fldCharType="begin"/>
      </w:r>
      <w:r>
        <w:rPr>
          <w:rFonts w:asciiTheme="majorBidi" w:hAnsiTheme="majorBidi" w:cstheme="majorBidi"/>
        </w:rPr>
        <w:instrText xml:space="preserve"> ADDIN EN.CITE &lt;EndNote&gt;&lt;Cite&gt;&lt;Author&gt;Compton&lt;/Author&gt;&lt;Year&gt;2018&lt;/Year&gt;&lt;RecNum&gt;211&lt;/RecNum&gt;&lt;DisplayText&gt;(Compton, 2018)&lt;/DisplayText&gt;&lt;record&gt;&lt;rec-number&gt;211&lt;/rec-number&gt;&lt;foreign-keys&gt;&lt;key app="EN" db-id="0e5xt9ad8szfp9exdf2xdww9rrap2zpdr9p5" timestamp="1654085341"&gt;211&lt;/key&gt;&lt;/foreign-keys&gt;&lt;ref-type name="Web Page"&gt;12&lt;/ref-type&gt;&lt;contributors&gt;&lt;authors&gt;&lt;author&gt;Compton, K.&lt;/author&gt;&lt;/authors&gt;&lt;/contributors&gt;&lt;titles&gt;&lt;title&gt;Drug Watch: Pfizer&lt;/title&gt;&lt;/titles&gt;&lt;dates&gt;&lt;year&gt;2018&lt;/year&gt;&lt;/dates&gt;&lt;urls&gt;&lt;related-urls&gt;&lt;url&gt;https://www.drugwatch.com/manufacturers/pfizer/&lt;/url&gt;&lt;/related-urls&gt;&lt;/urls&gt;&lt;/record&gt;&lt;/Cite&gt;&lt;/EndNote&gt;</w:instrText>
      </w:r>
      <w:r>
        <w:rPr>
          <w:rFonts w:asciiTheme="majorBidi" w:hAnsiTheme="majorBidi" w:cstheme="majorBidi"/>
        </w:rPr>
        <w:fldChar w:fldCharType="separate"/>
      </w:r>
      <w:r>
        <w:rPr>
          <w:rFonts w:asciiTheme="majorBidi" w:hAnsiTheme="majorBidi" w:cstheme="majorBidi"/>
          <w:noProof/>
        </w:rPr>
        <w:t>(Compton, 2018)</w:t>
      </w:r>
      <w:r>
        <w:rPr>
          <w:rFonts w:asciiTheme="majorBidi" w:hAnsiTheme="majorBidi" w:cstheme="majorBidi"/>
        </w:rPr>
        <w:fldChar w:fldCharType="end"/>
      </w:r>
      <w:r>
        <w:rPr>
          <w:rFonts w:asciiTheme="majorBidi" w:hAnsiTheme="majorBidi" w:cstheme="majorBidi"/>
        </w:rPr>
        <w:t xml:space="preserve">. </w:t>
      </w:r>
    </w:p>
    <w:p w14:paraId="51B263F2" w14:textId="576B2EE6" w:rsidR="00A10318" w:rsidRDefault="00A10318" w:rsidP="00A10318">
      <w:pPr>
        <w:spacing w:line="360" w:lineRule="auto"/>
        <w:jc w:val="both"/>
        <w:rPr>
          <w:rFonts w:asciiTheme="majorBidi" w:hAnsiTheme="majorBidi" w:cstheme="majorBidi"/>
        </w:rPr>
      </w:pPr>
      <w:r>
        <w:rPr>
          <w:rFonts w:asciiTheme="majorBidi" w:hAnsiTheme="majorBidi" w:cstheme="majorBidi"/>
        </w:rPr>
        <w:t xml:space="preserve">In recent years, Pfizer Inc. has divided its operations into two main categories to address the ever-growing needs of quality medical care products. Pfizer Essential Health Department (EH) and Pfizer Innovative Health Department (IH). The purpose of this division is to streamline the operations and cover a wide area of medicine, pharmacology, chemistry, and biology. The essential health department (EH) at Pfizer deals with the research </w:t>
      </w:r>
      <w:r>
        <w:rPr>
          <w:rFonts w:asciiTheme="majorBidi" w:hAnsiTheme="majorBidi" w:cstheme="majorBidi"/>
        </w:rPr>
        <w:lastRenderedPageBreak/>
        <w:t xml:space="preserve">and development of new drugs and medical treatments such as gene therapy, an infusion system, medicinal sciences, and precision medicine </w:t>
      </w:r>
      <w:r>
        <w:rPr>
          <w:rFonts w:asciiTheme="majorBidi" w:hAnsiTheme="majorBidi" w:cstheme="majorBidi"/>
        </w:rPr>
        <w:fldChar w:fldCharType="begin"/>
      </w:r>
      <w:r>
        <w:rPr>
          <w:rFonts w:asciiTheme="majorBidi" w:hAnsiTheme="majorBidi" w:cstheme="majorBidi"/>
        </w:rPr>
        <w:instrText xml:space="preserve"> ADDIN EN.CITE &lt;EndNote&gt;&lt;Cite&gt;&lt;Author&gt;Inc.&lt;/Author&gt;&lt;Year&gt;2018&lt;/Year&gt;&lt;RecNum&gt;220&lt;/RecNum&gt;&lt;DisplayText&gt;(Inc., 2018)&lt;/DisplayText&gt;&lt;record&gt;&lt;rec-number&gt;220&lt;/rec-number&gt;&lt;foreign-keys&gt;&lt;key app="EN" db-id="0e5xt9ad8szfp9exdf2xdww9rrap2zpdr9p5" timestamp="1654099816"&gt;220&lt;/key&gt;&lt;/foreign-keys&gt;&lt;ref-type name="Web Page"&gt;12&lt;/ref-type&gt;&lt;contributors&gt;&lt;authors&gt;&lt;author&gt;Pfizer Inc.&lt;/author&gt;&lt;/authors&gt;&lt;/contributors&gt;&lt;titles&gt;&lt;title&gt;Partners: Biopharmaceuticals&lt;/title&gt;&lt;/titles&gt;&lt;dates&gt;&lt;year&gt;2018&lt;/year&gt;&lt;/dates&gt;&lt;urls&gt;&lt;related-urls&gt;&lt;url&gt;https://www.pfizer.com/partners/biopharmaceuticals&lt;/url&gt;&lt;/related-urls&gt;&lt;/urls&gt;&lt;/record&gt;&lt;/Cite&gt;&lt;/EndNote&gt;</w:instrText>
      </w:r>
      <w:r>
        <w:rPr>
          <w:rFonts w:asciiTheme="majorBidi" w:hAnsiTheme="majorBidi" w:cstheme="majorBidi"/>
        </w:rPr>
        <w:fldChar w:fldCharType="separate"/>
      </w:r>
      <w:r>
        <w:rPr>
          <w:rFonts w:asciiTheme="majorBidi" w:hAnsiTheme="majorBidi" w:cstheme="majorBidi"/>
          <w:noProof/>
        </w:rPr>
        <w:t>(Inc., 2018)</w:t>
      </w:r>
      <w:r>
        <w:rPr>
          <w:rFonts w:asciiTheme="majorBidi" w:hAnsiTheme="majorBidi" w:cstheme="majorBidi"/>
        </w:rPr>
        <w:fldChar w:fldCharType="end"/>
      </w:r>
      <w:r>
        <w:rPr>
          <w:rFonts w:asciiTheme="majorBidi" w:hAnsiTheme="majorBidi" w:cstheme="majorBidi"/>
        </w:rPr>
        <w:t>.</w:t>
      </w:r>
    </w:p>
    <w:p w14:paraId="43B12636" w14:textId="6255DBFC" w:rsidR="00A10318" w:rsidRDefault="0036750F" w:rsidP="00A10318">
      <w:pPr>
        <w:spacing w:line="360" w:lineRule="auto"/>
        <w:jc w:val="both"/>
        <w:rPr>
          <w:rFonts w:asciiTheme="majorBidi" w:hAnsiTheme="majorBidi" w:cstheme="majorBidi"/>
        </w:rPr>
      </w:pPr>
      <w:r>
        <w:rPr>
          <w:rFonts w:asciiTheme="majorBidi" w:hAnsiTheme="majorBidi" w:cstheme="majorBidi"/>
        </w:rPr>
        <w:t>Alternatively</w:t>
      </w:r>
      <w:r w:rsidR="00A10318">
        <w:rPr>
          <w:rFonts w:asciiTheme="majorBidi" w:hAnsiTheme="majorBidi" w:cstheme="majorBidi"/>
        </w:rPr>
        <w:t>, the IH division focuses on large-scale treatment of diseases and medical conditions using therapeutic techniques and develops new kinds of vaccines for consumers around the world. The popular vaccines IH department at Pfizer produced are staphylococcus aureus, pneumococcal, and clostridium difficile. Similarly, this division also deals in immunology, rare diseases, oncology</w:t>
      </w:r>
      <w:r>
        <w:rPr>
          <w:rFonts w:asciiTheme="majorBidi" w:hAnsiTheme="majorBidi" w:cstheme="majorBidi"/>
        </w:rPr>
        <w:t xml:space="preserve"> and </w:t>
      </w:r>
      <w:r w:rsidR="00A10318">
        <w:rPr>
          <w:rFonts w:asciiTheme="majorBidi" w:hAnsiTheme="majorBidi" w:cstheme="majorBidi"/>
        </w:rPr>
        <w:t xml:space="preserve">also responsible for making healthcare items such as pain killers, dietary alternatives, and vitamins </w:t>
      </w:r>
      <w:r w:rsidR="00A10318">
        <w:rPr>
          <w:rFonts w:asciiTheme="majorBidi" w:hAnsiTheme="majorBidi" w:cstheme="majorBidi"/>
        </w:rPr>
        <w:fldChar w:fldCharType="begin"/>
      </w:r>
      <w:r w:rsidR="00A10318">
        <w:rPr>
          <w:rFonts w:asciiTheme="majorBidi" w:hAnsiTheme="majorBidi" w:cstheme="majorBidi"/>
        </w:rPr>
        <w:instrText xml:space="preserve"> ADDIN EN.CITE &lt;EndNote&gt;&lt;Cite&gt;&lt;Author&gt;Inc.&lt;/Author&gt;&lt;Year&gt;2018&lt;/Year&gt;&lt;RecNum&gt;220&lt;/RecNum&gt;&lt;DisplayText&gt;(Inc., 2018)&lt;/DisplayText&gt;&lt;record&gt;&lt;rec-number&gt;220&lt;/rec-number&gt;&lt;foreign-keys&gt;&lt;key app="EN" db-id="0e5xt9ad8szfp9exdf2xdww9rrap2zpdr9p5" timestamp="1654099816"&gt;220&lt;/key&gt;&lt;/foreign-keys&gt;&lt;ref-type name="Web Page"&gt;12&lt;/ref-type&gt;&lt;contributors&gt;&lt;authors&gt;&lt;author&gt;Pfizer Inc.&lt;/author&gt;&lt;/authors&gt;&lt;/contributors&gt;&lt;titles&gt;&lt;title&gt;Partners: Biopharmaceuticals&lt;/title&gt;&lt;/titles&gt;&lt;dates&gt;&lt;year&gt;2018&lt;/year&gt;&lt;/dates&gt;&lt;urls&gt;&lt;related-urls&gt;&lt;url&gt;https://www.pfizer.com/partners/biopharmaceuticals&lt;/url&gt;&lt;/related-urls&gt;&lt;/urls&gt;&lt;/record&gt;&lt;/Cite&gt;&lt;/EndNote&gt;</w:instrText>
      </w:r>
      <w:r w:rsidR="00A10318">
        <w:rPr>
          <w:rFonts w:asciiTheme="majorBidi" w:hAnsiTheme="majorBidi" w:cstheme="majorBidi"/>
        </w:rPr>
        <w:fldChar w:fldCharType="separate"/>
      </w:r>
      <w:r w:rsidR="00A10318">
        <w:rPr>
          <w:rFonts w:asciiTheme="majorBidi" w:hAnsiTheme="majorBidi" w:cstheme="majorBidi"/>
          <w:noProof/>
        </w:rPr>
        <w:t>(Inc., 2018)</w:t>
      </w:r>
      <w:r w:rsidR="00A10318">
        <w:rPr>
          <w:rFonts w:asciiTheme="majorBidi" w:hAnsiTheme="majorBidi" w:cstheme="majorBidi"/>
        </w:rPr>
        <w:fldChar w:fldCharType="end"/>
      </w:r>
      <w:r w:rsidR="00A10318">
        <w:rPr>
          <w:rFonts w:asciiTheme="majorBidi" w:hAnsiTheme="majorBidi" w:cstheme="majorBidi"/>
        </w:rPr>
        <w:t xml:space="preserve">. </w:t>
      </w:r>
    </w:p>
    <w:p w14:paraId="0781594C" w14:textId="139CF480" w:rsidR="002D322F" w:rsidRPr="00C40F12" w:rsidRDefault="00214DEE" w:rsidP="007F6D35">
      <w:pPr>
        <w:pStyle w:val="Heading2"/>
        <w:jc w:val="left"/>
        <w:rPr>
          <w:sz w:val="32"/>
          <w:szCs w:val="32"/>
        </w:rPr>
      </w:pPr>
      <w:bookmarkStart w:id="3" w:name="_Toc106747145"/>
      <w:r w:rsidRPr="00C40F12">
        <w:rPr>
          <w:sz w:val="32"/>
          <w:szCs w:val="32"/>
        </w:rPr>
        <w:t>1.1.1 Current Competitors</w:t>
      </w:r>
      <w:bookmarkEnd w:id="3"/>
      <w:r w:rsidRPr="00C40F12">
        <w:rPr>
          <w:sz w:val="32"/>
          <w:szCs w:val="32"/>
        </w:rPr>
        <w:t xml:space="preserve"> </w:t>
      </w:r>
    </w:p>
    <w:p w14:paraId="3B8B3C4E" w14:textId="6340D7EE" w:rsidR="000805FB" w:rsidRDefault="000805FB" w:rsidP="000805FB">
      <w:pPr>
        <w:spacing w:line="360" w:lineRule="auto"/>
        <w:jc w:val="both"/>
        <w:rPr>
          <w:rFonts w:asciiTheme="majorBidi" w:hAnsiTheme="majorBidi" w:cstheme="majorBidi"/>
        </w:rPr>
      </w:pPr>
      <w:r>
        <w:rPr>
          <w:rFonts w:asciiTheme="majorBidi" w:hAnsiTheme="majorBidi" w:cstheme="majorBidi"/>
        </w:rPr>
        <w:t>Pfizer is listed as one of the top biopharma companies in the world, with a net profit in sales of about $</w:t>
      </w:r>
      <w:r w:rsidRPr="003E6E64">
        <w:rPr>
          <w:rFonts w:asciiTheme="majorBidi" w:hAnsiTheme="majorBidi" w:cstheme="majorBidi"/>
        </w:rPr>
        <w:t>5</w:t>
      </w:r>
      <w:r>
        <w:rPr>
          <w:rFonts w:asciiTheme="majorBidi" w:hAnsiTheme="majorBidi" w:cstheme="majorBidi"/>
        </w:rPr>
        <w:t xml:space="preserve">4 </w:t>
      </w:r>
      <w:r w:rsidRPr="003E6E64">
        <w:rPr>
          <w:rFonts w:asciiTheme="majorBidi" w:hAnsiTheme="majorBidi" w:cstheme="majorBidi"/>
        </w:rPr>
        <w:t>Billion</w:t>
      </w:r>
      <w:r>
        <w:rPr>
          <w:rFonts w:asciiTheme="majorBidi" w:hAnsiTheme="majorBidi" w:cstheme="majorBidi"/>
        </w:rPr>
        <w:t xml:space="preserve">, and it has R&amp;D and distribution platforms which are located in different parts of the world </w:t>
      </w:r>
      <w:r>
        <w:rPr>
          <w:rFonts w:asciiTheme="majorBidi" w:hAnsiTheme="majorBidi" w:cstheme="majorBidi"/>
        </w:rPr>
        <w:fldChar w:fldCharType="begin"/>
      </w:r>
      <w:r>
        <w:rPr>
          <w:rFonts w:asciiTheme="majorBidi" w:hAnsiTheme="majorBidi" w:cstheme="majorBidi"/>
        </w:rPr>
        <w:instrText xml:space="preserve"> ADDIN EN.CITE &lt;EndNote&gt;&lt;Cite&gt;&lt;Author&gt;Florko&lt;/Author&gt;&lt;Year&gt;2018&lt;/Year&gt;&lt;RecNum&gt;247&lt;/RecNum&gt;&lt;DisplayText&gt;(Florko, 2018)&lt;/DisplayText&gt;&lt;record&gt;&lt;rec-number&gt;247&lt;/rec-number&gt;&lt;foreign-keys&gt;&lt;key app="EN" db-id="0e5xt9ad8szfp9exdf2xdww9rrap2zpdr9p5" timestamp="1654784350"&gt;247&lt;/key&gt;&lt;/foreign-keys&gt;&lt;ref-type name="Journal Article"&gt;17&lt;/ref-type&gt;&lt;contributors&gt;&lt;authors&gt;&lt;author&gt;Florko, Nicholas %J InsideHealthPolicy. com&amp;apos;s FDA Week&lt;/author&gt;&lt;/authors&gt;&lt;/contributors&gt;&lt;titles&gt;&lt;title&gt;Pfizer Petition Puts Competitors In Hot Seat Over Biosimilar Advertising&lt;/title&gt;&lt;/titles&gt;&lt;pages&gt;1-12&lt;/pages&gt;&lt;volume&gt;24&lt;/volume&gt;&lt;number&gt;36&lt;/number&gt;&lt;dates&gt;&lt;year&gt;2018&lt;/year&gt;&lt;/dates&gt;&lt;isbn&gt;2165-4166&lt;/isbn&gt;&lt;urls&gt;&lt;/urls&gt;&lt;/record&gt;&lt;/Cite&gt;&lt;/EndNote&gt;</w:instrText>
      </w:r>
      <w:r>
        <w:rPr>
          <w:rFonts w:asciiTheme="majorBidi" w:hAnsiTheme="majorBidi" w:cstheme="majorBidi"/>
        </w:rPr>
        <w:fldChar w:fldCharType="separate"/>
      </w:r>
      <w:r>
        <w:rPr>
          <w:rFonts w:asciiTheme="majorBidi" w:hAnsiTheme="majorBidi" w:cstheme="majorBidi"/>
          <w:noProof/>
        </w:rPr>
        <w:t>(Florko, 2018)</w:t>
      </w:r>
      <w:r>
        <w:rPr>
          <w:rFonts w:asciiTheme="majorBidi" w:hAnsiTheme="majorBidi" w:cstheme="majorBidi"/>
        </w:rPr>
        <w:fldChar w:fldCharType="end"/>
      </w:r>
      <w:r>
        <w:rPr>
          <w:rFonts w:asciiTheme="majorBidi" w:hAnsiTheme="majorBidi" w:cstheme="majorBidi"/>
        </w:rPr>
        <w:t>. The company is also faced with toe-to-toe competition by other biopharmaceutical giants listed below:</w:t>
      </w:r>
    </w:p>
    <w:p w14:paraId="69F06539" w14:textId="6A42CF89" w:rsidR="000805FB" w:rsidRPr="00876AEB" w:rsidRDefault="000805FB" w:rsidP="000805FB">
      <w:pPr>
        <w:pStyle w:val="Caption"/>
        <w:keepNext/>
        <w:jc w:val="center"/>
        <w:rPr>
          <w:rFonts w:asciiTheme="majorBidi" w:hAnsiTheme="majorBidi" w:cstheme="majorBidi"/>
          <w:b/>
          <w:bCs/>
          <w:i w:val="0"/>
          <w:iCs w:val="0"/>
          <w:color w:val="000000" w:themeColor="text1"/>
          <w:sz w:val="24"/>
          <w:szCs w:val="24"/>
        </w:rPr>
      </w:pPr>
      <w:bookmarkStart w:id="4" w:name="_Toc105791203"/>
      <w:r w:rsidRPr="00876AEB">
        <w:rPr>
          <w:rFonts w:asciiTheme="majorBidi" w:hAnsiTheme="majorBidi" w:cstheme="majorBidi"/>
          <w:b/>
          <w:bCs/>
          <w:i w:val="0"/>
          <w:iCs w:val="0"/>
          <w:color w:val="000000" w:themeColor="text1"/>
          <w:sz w:val="24"/>
          <w:szCs w:val="24"/>
        </w:rPr>
        <w:t xml:space="preserve">Table </w:t>
      </w:r>
      <w:r w:rsidRPr="00876AEB">
        <w:rPr>
          <w:rFonts w:asciiTheme="majorBidi" w:hAnsiTheme="majorBidi" w:cstheme="majorBidi"/>
          <w:b/>
          <w:bCs/>
          <w:i w:val="0"/>
          <w:iCs w:val="0"/>
          <w:color w:val="000000" w:themeColor="text1"/>
          <w:sz w:val="24"/>
          <w:szCs w:val="24"/>
        </w:rPr>
        <w:fldChar w:fldCharType="begin"/>
      </w:r>
      <w:r w:rsidRPr="00876AEB">
        <w:rPr>
          <w:rFonts w:asciiTheme="majorBidi" w:hAnsiTheme="majorBidi" w:cstheme="majorBidi"/>
          <w:b/>
          <w:bCs/>
          <w:i w:val="0"/>
          <w:iCs w:val="0"/>
          <w:color w:val="000000" w:themeColor="text1"/>
          <w:sz w:val="24"/>
          <w:szCs w:val="24"/>
        </w:rPr>
        <w:instrText xml:space="preserve"> SEQ Table \* ARABIC </w:instrText>
      </w:r>
      <w:r w:rsidRPr="00876AEB">
        <w:rPr>
          <w:rFonts w:asciiTheme="majorBidi" w:hAnsiTheme="majorBidi" w:cstheme="majorBidi"/>
          <w:b/>
          <w:bCs/>
          <w:i w:val="0"/>
          <w:iCs w:val="0"/>
          <w:color w:val="000000" w:themeColor="text1"/>
          <w:sz w:val="24"/>
          <w:szCs w:val="24"/>
        </w:rPr>
        <w:fldChar w:fldCharType="separate"/>
      </w:r>
      <w:r>
        <w:rPr>
          <w:rFonts w:asciiTheme="majorBidi" w:hAnsiTheme="majorBidi" w:cstheme="majorBidi"/>
          <w:b/>
          <w:bCs/>
          <w:i w:val="0"/>
          <w:iCs w:val="0"/>
          <w:noProof/>
          <w:color w:val="000000" w:themeColor="text1"/>
          <w:sz w:val="24"/>
          <w:szCs w:val="24"/>
        </w:rPr>
        <w:t>1</w:t>
      </w:r>
      <w:r w:rsidRPr="00876AEB">
        <w:rPr>
          <w:rFonts w:asciiTheme="majorBidi" w:hAnsiTheme="majorBidi" w:cstheme="majorBidi"/>
          <w:b/>
          <w:bCs/>
          <w:i w:val="0"/>
          <w:iCs w:val="0"/>
          <w:color w:val="000000" w:themeColor="text1"/>
          <w:sz w:val="24"/>
          <w:szCs w:val="24"/>
        </w:rPr>
        <w:fldChar w:fldCharType="end"/>
      </w:r>
      <w:r w:rsidRPr="00876AEB">
        <w:rPr>
          <w:rFonts w:asciiTheme="majorBidi" w:hAnsiTheme="majorBidi" w:cstheme="majorBidi"/>
          <w:b/>
          <w:bCs/>
          <w:i w:val="0"/>
          <w:iCs w:val="0"/>
          <w:color w:val="000000" w:themeColor="text1"/>
          <w:sz w:val="24"/>
          <w:szCs w:val="24"/>
        </w:rPr>
        <w:t>: Competitors of Pfizer Inc.</w:t>
      </w:r>
      <w:bookmarkEnd w:id="4"/>
    </w:p>
    <w:tbl>
      <w:tblPr>
        <w:tblStyle w:val="TableGrid"/>
        <w:tblW w:w="0" w:type="auto"/>
        <w:tblLook w:val="04A0" w:firstRow="1" w:lastRow="0" w:firstColumn="1" w:lastColumn="0" w:noHBand="0" w:noVBand="1"/>
      </w:tblPr>
      <w:tblGrid>
        <w:gridCol w:w="4675"/>
        <w:gridCol w:w="4675"/>
      </w:tblGrid>
      <w:tr w:rsidR="000805FB" w14:paraId="40CC9EF0" w14:textId="77777777" w:rsidTr="007D5199">
        <w:tc>
          <w:tcPr>
            <w:tcW w:w="4675" w:type="dxa"/>
          </w:tcPr>
          <w:p w14:paraId="67954F81" w14:textId="77777777" w:rsidR="000805FB" w:rsidRPr="00876AEB" w:rsidRDefault="000805FB" w:rsidP="007D5199">
            <w:pPr>
              <w:spacing w:line="360" w:lineRule="auto"/>
              <w:jc w:val="center"/>
              <w:rPr>
                <w:rFonts w:asciiTheme="majorBidi" w:hAnsiTheme="majorBidi" w:cstheme="majorBidi"/>
                <w:b/>
                <w:bCs/>
              </w:rPr>
            </w:pPr>
            <w:r w:rsidRPr="00876AEB">
              <w:rPr>
                <w:rFonts w:asciiTheme="majorBidi" w:hAnsiTheme="majorBidi" w:cstheme="majorBidi"/>
                <w:b/>
                <w:bCs/>
              </w:rPr>
              <w:t>Company</w:t>
            </w:r>
          </w:p>
        </w:tc>
        <w:tc>
          <w:tcPr>
            <w:tcW w:w="4675" w:type="dxa"/>
          </w:tcPr>
          <w:p w14:paraId="6617F987" w14:textId="77777777" w:rsidR="000805FB" w:rsidRPr="00876AEB" w:rsidRDefault="000805FB" w:rsidP="007D5199">
            <w:pPr>
              <w:spacing w:line="360" w:lineRule="auto"/>
              <w:jc w:val="center"/>
              <w:rPr>
                <w:rFonts w:asciiTheme="majorBidi" w:hAnsiTheme="majorBidi" w:cstheme="majorBidi"/>
                <w:b/>
                <w:bCs/>
              </w:rPr>
            </w:pPr>
            <w:r w:rsidRPr="00876AEB">
              <w:rPr>
                <w:rFonts w:asciiTheme="majorBidi" w:hAnsiTheme="majorBidi" w:cstheme="majorBidi"/>
                <w:b/>
                <w:bCs/>
              </w:rPr>
              <w:t>Net Revenue from Sales ($)</w:t>
            </w:r>
          </w:p>
        </w:tc>
      </w:tr>
      <w:tr w:rsidR="000805FB" w14:paraId="41EE85FE" w14:textId="77777777" w:rsidTr="007D5199">
        <w:tc>
          <w:tcPr>
            <w:tcW w:w="4675" w:type="dxa"/>
          </w:tcPr>
          <w:p w14:paraId="04FA3070" w14:textId="77777777" w:rsidR="000805FB" w:rsidRDefault="000805FB" w:rsidP="007D5199">
            <w:pPr>
              <w:spacing w:line="360" w:lineRule="auto"/>
              <w:jc w:val="both"/>
              <w:rPr>
                <w:rFonts w:asciiTheme="majorBidi" w:hAnsiTheme="majorBidi" w:cstheme="majorBidi"/>
              </w:rPr>
            </w:pPr>
            <w:r>
              <w:rPr>
                <w:rFonts w:asciiTheme="majorBidi" w:hAnsiTheme="majorBidi" w:cstheme="majorBidi"/>
              </w:rPr>
              <w:t>Johnson &amp; Johnson</w:t>
            </w:r>
          </w:p>
        </w:tc>
        <w:tc>
          <w:tcPr>
            <w:tcW w:w="4675" w:type="dxa"/>
          </w:tcPr>
          <w:p w14:paraId="0D20E499" w14:textId="77777777" w:rsidR="000805FB" w:rsidRDefault="000805FB" w:rsidP="007D5199">
            <w:pPr>
              <w:spacing w:line="360" w:lineRule="auto"/>
              <w:jc w:val="center"/>
              <w:rPr>
                <w:rFonts w:asciiTheme="majorBidi" w:hAnsiTheme="majorBidi" w:cstheme="majorBidi"/>
              </w:rPr>
            </w:pPr>
            <w:r>
              <w:rPr>
                <w:rFonts w:asciiTheme="majorBidi" w:hAnsiTheme="majorBidi" w:cstheme="majorBidi"/>
              </w:rPr>
              <w:t>82.1 billion</w:t>
            </w:r>
          </w:p>
        </w:tc>
      </w:tr>
      <w:tr w:rsidR="000805FB" w14:paraId="04050ACC" w14:textId="77777777" w:rsidTr="007D5199">
        <w:tc>
          <w:tcPr>
            <w:tcW w:w="4675" w:type="dxa"/>
          </w:tcPr>
          <w:p w14:paraId="769734E4" w14:textId="77777777" w:rsidR="000805FB" w:rsidRDefault="000805FB" w:rsidP="007D5199">
            <w:pPr>
              <w:spacing w:line="360" w:lineRule="auto"/>
              <w:jc w:val="both"/>
              <w:rPr>
                <w:rFonts w:asciiTheme="majorBidi" w:hAnsiTheme="majorBidi" w:cstheme="majorBidi"/>
              </w:rPr>
            </w:pPr>
            <w:r>
              <w:rPr>
                <w:rFonts w:asciiTheme="majorBidi" w:hAnsiTheme="majorBidi" w:cstheme="majorBidi"/>
              </w:rPr>
              <w:t>Novastis</w:t>
            </w:r>
          </w:p>
        </w:tc>
        <w:tc>
          <w:tcPr>
            <w:tcW w:w="4675" w:type="dxa"/>
          </w:tcPr>
          <w:p w14:paraId="21D503F1" w14:textId="77777777" w:rsidR="000805FB" w:rsidRDefault="000805FB" w:rsidP="007D5199">
            <w:pPr>
              <w:spacing w:line="360" w:lineRule="auto"/>
              <w:jc w:val="center"/>
              <w:rPr>
                <w:rFonts w:asciiTheme="majorBidi" w:hAnsiTheme="majorBidi" w:cstheme="majorBidi"/>
              </w:rPr>
            </w:pPr>
            <w:r>
              <w:rPr>
                <w:rFonts w:asciiTheme="majorBidi" w:hAnsiTheme="majorBidi" w:cstheme="majorBidi"/>
              </w:rPr>
              <w:t>52.2 billion</w:t>
            </w:r>
          </w:p>
        </w:tc>
      </w:tr>
      <w:tr w:rsidR="000805FB" w14:paraId="4BA199D2" w14:textId="77777777" w:rsidTr="007D5199">
        <w:tc>
          <w:tcPr>
            <w:tcW w:w="4675" w:type="dxa"/>
          </w:tcPr>
          <w:p w14:paraId="507BEA35" w14:textId="77777777" w:rsidR="000805FB" w:rsidRDefault="000805FB" w:rsidP="007D5199">
            <w:pPr>
              <w:spacing w:line="360" w:lineRule="auto"/>
              <w:jc w:val="both"/>
              <w:rPr>
                <w:rFonts w:asciiTheme="majorBidi" w:hAnsiTheme="majorBidi" w:cstheme="majorBidi"/>
              </w:rPr>
            </w:pPr>
            <w:r>
              <w:rPr>
                <w:rFonts w:asciiTheme="majorBidi" w:hAnsiTheme="majorBidi" w:cstheme="majorBidi"/>
              </w:rPr>
              <w:t>GlaxoSmithKline (GSK)</w:t>
            </w:r>
          </w:p>
        </w:tc>
        <w:tc>
          <w:tcPr>
            <w:tcW w:w="4675" w:type="dxa"/>
          </w:tcPr>
          <w:p w14:paraId="3CD4D2A3" w14:textId="77777777" w:rsidR="000805FB" w:rsidRDefault="000805FB" w:rsidP="007D5199">
            <w:pPr>
              <w:spacing w:line="360" w:lineRule="auto"/>
              <w:jc w:val="center"/>
              <w:rPr>
                <w:rFonts w:asciiTheme="majorBidi" w:hAnsiTheme="majorBidi" w:cstheme="majorBidi"/>
              </w:rPr>
            </w:pPr>
            <w:r>
              <w:rPr>
                <w:rFonts w:asciiTheme="majorBidi" w:hAnsiTheme="majorBidi" w:cstheme="majorBidi"/>
              </w:rPr>
              <w:t>31.8 billion</w:t>
            </w:r>
          </w:p>
        </w:tc>
      </w:tr>
      <w:tr w:rsidR="000805FB" w14:paraId="4212A899" w14:textId="77777777" w:rsidTr="007D5199">
        <w:tc>
          <w:tcPr>
            <w:tcW w:w="4675" w:type="dxa"/>
          </w:tcPr>
          <w:p w14:paraId="1196E8A1" w14:textId="77777777" w:rsidR="000805FB" w:rsidRDefault="000805FB" w:rsidP="007D5199">
            <w:pPr>
              <w:spacing w:line="360" w:lineRule="auto"/>
              <w:jc w:val="both"/>
              <w:rPr>
                <w:rFonts w:asciiTheme="majorBidi" w:hAnsiTheme="majorBidi" w:cstheme="majorBidi"/>
              </w:rPr>
            </w:pPr>
            <w:r>
              <w:rPr>
                <w:rFonts w:asciiTheme="majorBidi" w:hAnsiTheme="majorBidi" w:cstheme="majorBidi"/>
              </w:rPr>
              <w:t>Bayer</w:t>
            </w:r>
          </w:p>
        </w:tc>
        <w:tc>
          <w:tcPr>
            <w:tcW w:w="4675" w:type="dxa"/>
          </w:tcPr>
          <w:p w14:paraId="65672C12" w14:textId="77777777" w:rsidR="000805FB" w:rsidRDefault="000805FB" w:rsidP="007D5199">
            <w:pPr>
              <w:spacing w:line="360" w:lineRule="auto"/>
              <w:jc w:val="center"/>
              <w:rPr>
                <w:rFonts w:asciiTheme="majorBidi" w:hAnsiTheme="majorBidi" w:cstheme="majorBidi"/>
              </w:rPr>
            </w:pPr>
            <w:r>
              <w:rPr>
                <w:rFonts w:asciiTheme="majorBidi" w:hAnsiTheme="majorBidi" w:cstheme="majorBidi"/>
              </w:rPr>
              <w:t>36.1 billion</w:t>
            </w:r>
          </w:p>
        </w:tc>
      </w:tr>
      <w:tr w:rsidR="000805FB" w14:paraId="193764B0" w14:textId="77777777" w:rsidTr="007D5199">
        <w:tc>
          <w:tcPr>
            <w:tcW w:w="4675" w:type="dxa"/>
          </w:tcPr>
          <w:p w14:paraId="60DACB4C" w14:textId="77777777" w:rsidR="000805FB" w:rsidRDefault="000805FB" w:rsidP="007D5199">
            <w:pPr>
              <w:spacing w:line="360" w:lineRule="auto"/>
              <w:jc w:val="both"/>
              <w:rPr>
                <w:rFonts w:asciiTheme="majorBidi" w:hAnsiTheme="majorBidi" w:cstheme="majorBidi"/>
              </w:rPr>
            </w:pPr>
            <w:r>
              <w:rPr>
                <w:rFonts w:asciiTheme="majorBidi" w:hAnsiTheme="majorBidi" w:cstheme="majorBidi"/>
              </w:rPr>
              <w:t>Sanofi</w:t>
            </w:r>
          </w:p>
        </w:tc>
        <w:tc>
          <w:tcPr>
            <w:tcW w:w="4675" w:type="dxa"/>
          </w:tcPr>
          <w:p w14:paraId="44B61B05" w14:textId="77777777" w:rsidR="000805FB" w:rsidRDefault="000805FB" w:rsidP="007D5199">
            <w:pPr>
              <w:spacing w:line="360" w:lineRule="auto"/>
              <w:jc w:val="center"/>
              <w:rPr>
                <w:rFonts w:asciiTheme="majorBidi" w:hAnsiTheme="majorBidi" w:cstheme="majorBidi"/>
              </w:rPr>
            </w:pPr>
            <w:r>
              <w:rPr>
                <w:rFonts w:asciiTheme="majorBidi" w:hAnsiTheme="majorBidi" w:cstheme="majorBidi"/>
              </w:rPr>
              <w:t>35.01 billion</w:t>
            </w:r>
          </w:p>
        </w:tc>
      </w:tr>
      <w:tr w:rsidR="000805FB" w14:paraId="11B0EC23" w14:textId="77777777" w:rsidTr="007D5199">
        <w:tc>
          <w:tcPr>
            <w:tcW w:w="4675" w:type="dxa"/>
          </w:tcPr>
          <w:p w14:paraId="7D1E6D8E" w14:textId="77777777" w:rsidR="000805FB" w:rsidRDefault="000805FB" w:rsidP="007D5199">
            <w:pPr>
              <w:spacing w:line="360" w:lineRule="auto"/>
              <w:jc w:val="both"/>
              <w:rPr>
                <w:rFonts w:asciiTheme="majorBidi" w:hAnsiTheme="majorBidi" w:cstheme="majorBidi"/>
              </w:rPr>
            </w:pPr>
            <w:r>
              <w:rPr>
                <w:rFonts w:asciiTheme="majorBidi" w:hAnsiTheme="majorBidi" w:cstheme="majorBidi"/>
              </w:rPr>
              <w:t>Merck &amp; Co.</w:t>
            </w:r>
          </w:p>
        </w:tc>
        <w:tc>
          <w:tcPr>
            <w:tcW w:w="4675" w:type="dxa"/>
          </w:tcPr>
          <w:p w14:paraId="135DD494" w14:textId="77777777" w:rsidR="000805FB" w:rsidRDefault="000805FB" w:rsidP="007D5199">
            <w:pPr>
              <w:spacing w:line="360" w:lineRule="auto"/>
              <w:jc w:val="center"/>
              <w:rPr>
                <w:rFonts w:asciiTheme="majorBidi" w:hAnsiTheme="majorBidi" w:cstheme="majorBidi"/>
              </w:rPr>
            </w:pPr>
            <w:r>
              <w:rPr>
                <w:rFonts w:asciiTheme="majorBidi" w:hAnsiTheme="majorBidi" w:cstheme="majorBidi"/>
              </w:rPr>
              <w:t>40.02 billion</w:t>
            </w:r>
          </w:p>
        </w:tc>
      </w:tr>
      <w:tr w:rsidR="000805FB" w14:paraId="6B40F877" w14:textId="77777777" w:rsidTr="007D5199">
        <w:tc>
          <w:tcPr>
            <w:tcW w:w="4675" w:type="dxa"/>
          </w:tcPr>
          <w:p w14:paraId="4B5FC14C" w14:textId="77777777" w:rsidR="000805FB" w:rsidRDefault="000805FB" w:rsidP="007D5199">
            <w:pPr>
              <w:spacing w:line="360" w:lineRule="auto"/>
              <w:jc w:val="both"/>
              <w:rPr>
                <w:rFonts w:asciiTheme="majorBidi" w:hAnsiTheme="majorBidi" w:cstheme="majorBidi"/>
              </w:rPr>
            </w:pPr>
            <w:r>
              <w:rPr>
                <w:rFonts w:asciiTheme="majorBidi" w:hAnsiTheme="majorBidi" w:cstheme="majorBidi"/>
              </w:rPr>
              <w:t>Roche</w:t>
            </w:r>
          </w:p>
        </w:tc>
        <w:tc>
          <w:tcPr>
            <w:tcW w:w="4675" w:type="dxa"/>
          </w:tcPr>
          <w:p w14:paraId="33875E7F" w14:textId="77777777" w:rsidR="000805FB" w:rsidRDefault="000805FB" w:rsidP="007D5199">
            <w:pPr>
              <w:spacing w:line="360" w:lineRule="auto"/>
              <w:jc w:val="center"/>
              <w:rPr>
                <w:rFonts w:asciiTheme="majorBidi" w:hAnsiTheme="majorBidi" w:cstheme="majorBidi"/>
              </w:rPr>
            </w:pPr>
            <w:r>
              <w:rPr>
                <w:rFonts w:asciiTheme="majorBidi" w:hAnsiTheme="majorBidi" w:cstheme="majorBidi"/>
              </w:rPr>
              <w:t>56.28 billion</w:t>
            </w:r>
          </w:p>
        </w:tc>
      </w:tr>
    </w:tbl>
    <w:p w14:paraId="3688CE43" w14:textId="0DCB74ED" w:rsidR="000805FB" w:rsidRPr="00A42714" w:rsidRDefault="000805FB" w:rsidP="000805FB">
      <w:pPr>
        <w:spacing w:after="240" w:line="360" w:lineRule="auto"/>
        <w:jc w:val="both"/>
        <w:rPr>
          <w:rFonts w:asciiTheme="majorBidi" w:hAnsiTheme="majorBidi" w:cstheme="majorBidi"/>
          <w:i/>
          <w:iCs/>
        </w:rPr>
      </w:pPr>
      <w:r w:rsidRPr="00A42714">
        <w:rPr>
          <w:rFonts w:asciiTheme="majorBidi" w:hAnsiTheme="majorBidi" w:cstheme="majorBidi"/>
          <w:i/>
          <w:iCs/>
        </w:rPr>
        <w:t xml:space="preserve">         </w:t>
      </w:r>
      <w:r>
        <w:rPr>
          <w:rFonts w:asciiTheme="majorBidi" w:hAnsiTheme="majorBidi" w:cstheme="majorBidi"/>
          <w:i/>
          <w:iCs/>
        </w:rPr>
        <w:t>Source:</w:t>
      </w:r>
      <w:r w:rsidRPr="00A42714">
        <w:rPr>
          <w:rFonts w:asciiTheme="majorBidi" w:hAnsiTheme="majorBidi" w:cstheme="majorBidi"/>
          <w:i/>
          <w:iCs/>
        </w:rPr>
        <w:t xml:space="preserve"> Statistica</w:t>
      </w:r>
      <w:r w:rsidRPr="00A42714">
        <w:rPr>
          <w:rFonts w:asciiTheme="majorBidi" w:hAnsiTheme="majorBidi" w:cstheme="majorBidi"/>
          <w:i/>
          <w:iCs/>
        </w:rPr>
        <w:t xml:space="preserve"> </w:t>
      </w:r>
      <w:r>
        <w:rPr>
          <w:rFonts w:asciiTheme="majorBidi" w:hAnsiTheme="majorBidi" w:cstheme="majorBidi"/>
          <w:i/>
          <w:iCs/>
        </w:rPr>
        <w:t>P</w:t>
      </w:r>
      <w:r w:rsidRPr="00A42714">
        <w:rPr>
          <w:rFonts w:asciiTheme="majorBidi" w:hAnsiTheme="majorBidi" w:cstheme="majorBidi"/>
          <w:i/>
          <w:iCs/>
        </w:rPr>
        <w:t xml:space="preserve">ublished in 2018 </w:t>
      </w:r>
      <w:r w:rsidRPr="00A42714">
        <w:rPr>
          <w:rFonts w:asciiTheme="majorBidi" w:hAnsiTheme="majorBidi" w:cstheme="majorBidi"/>
          <w:i/>
          <w:iCs/>
        </w:rPr>
        <w:fldChar w:fldCharType="begin"/>
      </w:r>
      <w:r w:rsidRPr="00A42714">
        <w:rPr>
          <w:rFonts w:asciiTheme="majorBidi" w:hAnsiTheme="majorBidi" w:cstheme="majorBidi"/>
          <w:i/>
          <w:iCs/>
        </w:rPr>
        <w:instrText xml:space="preserve"> ADDIN EN.CITE &lt;EndNote&gt;&lt;Cite&gt;&lt;Author&gt;Ellis&lt;/Author&gt;&lt;Year&gt;2019&lt;/Year&gt;&lt;RecNum&gt;214&lt;/RecNum&gt;&lt;DisplayText&gt;(Ellis, 2019)&lt;/DisplayText&gt;&lt;record&gt;&lt;rec-number&gt;214&lt;/rec-number&gt;&lt;foreign-keys&gt;&lt;key app="EN" db-id="0e5xt9ad8szfp9exdf2xdww9rrap2zpdr9p5" timestamp="1654085466"&gt;214&lt;/key&gt;&lt;/foreign-keys&gt;&lt;ref-type name="Web Page"&gt;12&lt;/ref-type&gt;&lt;contributors&gt;&lt;authors&gt;&lt;author&gt;Ellis, M.&lt;/author&gt;&lt;/authors&gt;&lt;/contributors&gt;&lt;titles&gt;&lt;title&gt;Who are the top 10 pharmaceutical companies in the world?&lt;/title&gt;&lt;/titles&gt;&lt;dates&gt;&lt;year&gt;2019&lt;/year&gt;&lt;/dates&gt;&lt;urls&gt;&lt;related-urls&gt;&lt;url&gt;https://www.proclinical.com/blogs/2019-3/the-top-10-pharmaceutical-companies-in-theworld-2019&lt;/url&gt;&lt;/related-urls&gt;&lt;/urls&gt;&lt;/record&gt;&lt;/Cite&gt;&lt;/EndNote&gt;</w:instrText>
      </w:r>
      <w:r w:rsidRPr="00A42714">
        <w:rPr>
          <w:rFonts w:asciiTheme="majorBidi" w:hAnsiTheme="majorBidi" w:cstheme="majorBidi"/>
          <w:i/>
          <w:iCs/>
        </w:rPr>
        <w:fldChar w:fldCharType="separate"/>
      </w:r>
      <w:r w:rsidRPr="00A42714">
        <w:rPr>
          <w:rFonts w:asciiTheme="majorBidi" w:hAnsiTheme="majorBidi" w:cstheme="majorBidi"/>
          <w:i/>
          <w:iCs/>
          <w:noProof/>
        </w:rPr>
        <w:t>(Ellis, 2019)</w:t>
      </w:r>
      <w:r w:rsidRPr="00A42714">
        <w:rPr>
          <w:rFonts w:asciiTheme="majorBidi" w:hAnsiTheme="majorBidi" w:cstheme="majorBidi"/>
          <w:i/>
          <w:iCs/>
        </w:rPr>
        <w:fldChar w:fldCharType="end"/>
      </w:r>
    </w:p>
    <w:p w14:paraId="4F71C5A7" w14:textId="76BEDA8A" w:rsidR="005A08C0" w:rsidRDefault="005A08C0">
      <w:pPr>
        <w:rPr>
          <w:b/>
          <w:sz w:val="32"/>
          <w:szCs w:val="32"/>
        </w:rPr>
      </w:pPr>
    </w:p>
    <w:p w14:paraId="153BD305" w14:textId="053EA5F8" w:rsidR="00214DEE" w:rsidRPr="00C40F12" w:rsidRDefault="00214DEE" w:rsidP="007F6D35">
      <w:pPr>
        <w:pStyle w:val="Heading2"/>
        <w:jc w:val="left"/>
        <w:rPr>
          <w:sz w:val="32"/>
          <w:szCs w:val="32"/>
        </w:rPr>
      </w:pPr>
      <w:bookmarkStart w:id="5" w:name="_Toc106747146"/>
      <w:r w:rsidRPr="00C40F12">
        <w:rPr>
          <w:sz w:val="32"/>
          <w:szCs w:val="32"/>
        </w:rPr>
        <w:t xml:space="preserve">1.1.2 </w:t>
      </w:r>
      <w:r w:rsidR="00071EB6" w:rsidRPr="00C40F12">
        <w:rPr>
          <w:sz w:val="32"/>
          <w:szCs w:val="32"/>
        </w:rPr>
        <w:t>Analysis of Mission &amp; Vision Statement of Pfizer</w:t>
      </w:r>
      <w:bookmarkEnd w:id="5"/>
    </w:p>
    <w:p w14:paraId="71E44E84" w14:textId="1972FA36" w:rsidR="005A08C0" w:rsidRDefault="005A08C0">
      <w:pPr>
        <w:rPr>
          <w:sz w:val="32"/>
          <w:szCs w:val="32"/>
        </w:rPr>
      </w:pPr>
    </w:p>
    <w:p w14:paraId="6B84544B" w14:textId="77777777" w:rsidR="000455FB" w:rsidRDefault="000455FB" w:rsidP="000455FB">
      <w:pPr>
        <w:spacing w:line="360" w:lineRule="auto"/>
        <w:jc w:val="both"/>
        <w:rPr>
          <w:rFonts w:asciiTheme="majorBidi" w:hAnsiTheme="majorBidi" w:cstheme="majorBidi"/>
        </w:rPr>
      </w:pPr>
      <w:r>
        <w:rPr>
          <w:rFonts w:asciiTheme="majorBidi" w:hAnsiTheme="majorBidi" w:cstheme="majorBidi"/>
        </w:rPr>
        <w:t xml:space="preserve">The company is built on a strong mission &amp; vision statement. Pfizer Inc. is struggling to develop the medical sciences in pursuit of finding cures of rare diseases and medical conditions. Below is the mission &amp; vision statement of Pfizer </w:t>
      </w:r>
      <w:r>
        <w:rPr>
          <w:rFonts w:asciiTheme="majorBidi" w:hAnsiTheme="majorBidi" w:cstheme="majorBidi"/>
        </w:rPr>
        <w:fldChar w:fldCharType="begin"/>
      </w:r>
      <w:r>
        <w:rPr>
          <w:rFonts w:asciiTheme="majorBidi" w:hAnsiTheme="majorBidi" w:cstheme="majorBidi"/>
        </w:rPr>
        <w:instrText xml:space="preserve"> ADDIN EN.CITE &lt;EndNote&gt;&lt;Cite&gt;&lt;Author&gt;Pfizer&lt;/Author&gt;&lt;Year&gt;2018&lt;/Year&gt;&lt;RecNum&gt;221&lt;/RecNum&gt;&lt;DisplayText&gt;(Pfizer, 2018)&lt;/DisplayText&gt;&lt;record&gt;&lt;rec-number&gt;221&lt;/rec-number&gt;&lt;foreign-keys&gt;&lt;key app="EN" db-id="0e5xt9ad8szfp9exdf2xdww9rrap2zpdr9p5" timestamp="1654101323"&gt;221&lt;/key&gt;&lt;/foreign-keys&gt;&lt;ref-type name="Web Page"&gt;12&lt;/ref-type&gt;&lt;contributors&gt;&lt;authors&gt;&lt;author&gt;Pfizer&lt;/author&gt;&lt;/authors&gt;&lt;/contributors&gt;&lt;titles&gt;&lt;title&gt;Mission &amp;amp; Purpose: Pfizer Inc. Working together for a healthier world&lt;/title&gt;&lt;/titles&gt;&lt;dates&gt;&lt;year&gt;2018&lt;/year&gt;&lt;/dates&gt;&lt;urls&gt;&lt;related-urls&gt;&lt;url&gt;http://www.pfizer.com/careers/en/mission-purpose&lt;/url&gt;&lt;/related-urls&gt;&lt;/urls&gt;&lt;/record&gt;&lt;/Cite&gt;&lt;/EndNote&gt;</w:instrText>
      </w:r>
      <w:r>
        <w:rPr>
          <w:rFonts w:asciiTheme="majorBidi" w:hAnsiTheme="majorBidi" w:cstheme="majorBidi"/>
        </w:rPr>
        <w:fldChar w:fldCharType="separate"/>
      </w:r>
      <w:r>
        <w:rPr>
          <w:rFonts w:asciiTheme="majorBidi" w:hAnsiTheme="majorBidi" w:cstheme="majorBidi"/>
          <w:noProof/>
        </w:rPr>
        <w:t>(Pfizer, 2018)</w:t>
      </w:r>
      <w:r>
        <w:rPr>
          <w:rFonts w:asciiTheme="majorBidi" w:hAnsiTheme="majorBidi" w:cstheme="majorBidi"/>
        </w:rPr>
        <w:fldChar w:fldCharType="end"/>
      </w:r>
      <w:r>
        <w:rPr>
          <w:rFonts w:asciiTheme="majorBidi" w:hAnsiTheme="majorBidi" w:cstheme="majorBidi"/>
        </w:rPr>
        <w:t>:</w:t>
      </w:r>
    </w:p>
    <w:p w14:paraId="4EA2B78F" w14:textId="0561795A" w:rsidR="000455FB" w:rsidRDefault="000455FB" w:rsidP="000455FB">
      <w:pPr>
        <w:spacing w:line="360" w:lineRule="auto"/>
        <w:ind w:left="288" w:right="288"/>
        <w:jc w:val="both"/>
        <w:rPr>
          <w:rFonts w:asciiTheme="majorBidi" w:hAnsiTheme="majorBidi" w:cstheme="majorBidi"/>
          <w:i/>
          <w:iCs/>
        </w:rPr>
      </w:pPr>
      <w:r w:rsidRPr="009C7FF4">
        <w:rPr>
          <w:rFonts w:asciiTheme="majorBidi" w:hAnsiTheme="majorBidi" w:cstheme="majorBidi"/>
          <w:i/>
          <w:iCs/>
        </w:rPr>
        <w:t xml:space="preserve">“At </w:t>
      </w:r>
      <w:r w:rsidR="00F43507" w:rsidRPr="009C7FF4">
        <w:rPr>
          <w:rFonts w:asciiTheme="majorBidi" w:hAnsiTheme="majorBidi" w:cstheme="majorBidi"/>
          <w:i/>
          <w:iCs/>
        </w:rPr>
        <w:t>P</w:t>
      </w:r>
      <w:r w:rsidR="00F43507">
        <w:rPr>
          <w:rFonts w:asciiTheme="majorBidi" w:hAnsiTheme="majorBidi" w:cstheme="majorBidi"/>
          <w:i/>
          <w:iCs/>
        </w:rPr>
        <w:t>f</w:t>
      </w:r>
      <w:r w:rsidR="00F43507" w:rsidRPr="009C7FF4">
        <w:rPr>
          <w:rFonts w:asciiTheme="majorBidi" w:hAnsiTheme="majorBidi" w:cstheme="majorBidi"/>
          <w:i/>
          <w:iCs/>
        </w:rPr>
        <w:t>izer</w:t>
      </w:r>
      <w:r w:rsidRPr="009C7FF4">
        <w:rPr>
          <w:rFonts w:asciiTheme="majorBidi" w:hAnsiTheme="majorBidi" w:cstheme="majorBidi"/>
          <w:i/>
          <w:iCs/>
        </w:rPr>
        <w:t xml:space="preserve">, we innovate every day to make the world a healthier place. It was the vision of Charles Pfizer at the very beginning, and it holds true today in everything we do. From scientific discovery to breakthrough products to our essential partnerships around the world, </w:t>
      </w:r>
      <w:r w:rsidR="00F43507" w:rsidRPr="009C7FF4">
        <w:rPr>
          <w:rFonts w:asciiTheme="majorBidi" w:hAnsiTheme="majorBidi" w:cstheme="majorBidi"/>
          <w:i/>
          <w:iCs/>
        </w:rPr>
        <w:t>we are</w:t>
      </w:r>
      <w:r w:rsidRPr="009C7FF4">
        <w:rPr>
          <w:rFonts w:asciiTheme="majorBidi" w:hAnsiTheme="majorBidi" w:cstheme="majorBidi"/>
          <w:i/>
          <w:iCs/>
        </w:rPr>
        <w:t xml:space="preserve"> committed to quality healthcare for everyone. Because every individual matter.”</w:t>
      </w:r>
    </w:p>
    <w:p w14:paraId="5368BB98" w14:textId="77777777" w:rsidR="000455FB" w:rsidRDefault="000455FB" w:rsidP="000455FB">
      <w:pPr>
        <w:spacing w:line="360" w:lineRule="auto"/>
        <w:ind w:right="288"/>
        <w:jc w:val="both"/>
        <w:rPr>
          <w:rFonts w:asciiTheme="majorBidi" w:hAnsiTheme="majorBidi" w:cstheme="majorBidi"/>
        </w:rPr>
      </w:pPr>
      <w:r w:rsidRPr="009003C4">
        <w:rPr>
          <w:rFonts w:asciiTheme="majorBidi" w:hAnsiTheme="majorBidi" w:cstheme="majorBidi"/>
        </w:rPr>
        <w:lastRenderedPageBreak/>
        <w:t xml:space="preserve">In recent years, the mission statement has been </w:t>
      </w:r>
      <w:r>
        <w:rPr>
          <w:rFonts w:asciiTheme="majorBidi" w:hAnsiTheme="majorBidi" w:cstheme="majorBidi"/>
        </w:rPr>
        <w:t>dramatical</w:t>
      </w:r>
      <w:r w:rsidRPr="009003C4">
        <w:rPr>
          <w:rFonts w:asciiTheme="majorBidi" w:hAnsiTheme="majorBidi" w:cstheme="majorBidi"/>
        </w:rPr>
        <w:t>ly modified to achieve the said purpose</w:t>
      </w:r>
      <w:r>
        <w:rPr>
          <w:rFonts w:asciiTheme="majorBidi" w:hAnsiTheme="majorBidi" w:cstheme="majorBidi"/>
        </w:rPr>
        <w:t>,</w:t>
      </w:r>
      <w:r w:rsidRPr="009003C4">
        <w:rPr>
          <w:rFonts w:asciiTheme="majorBidi" w:hAnsiTheme="majorBidi" w:cstheme="majorBidi"/>
        </w:rPr>
        <w:t xml:space="preserve"> and some important facts ha</w:t>
      </w:r>
      <w:r>
        <w:rPr>
          <w:rFonts w:asciiTheme="majorBidi" w:hAnsiTheme="majorBidi" w:cstheme="majorBidi"/>
        </w:rPr>
        <w:t>ve</w:t>
      </w:r>
      <w:r w:rsidRPr="009003C4">
        <w:rPr>
          <w:rFonts w:asciiTheme="majorBidi" w:hAnsiTheme="majorBidi" w:cstheme="majorBidi"/>
        </w:rPr>
        <w:t xml:space="preserve"> been incorporated into the mission agenda</w:t>
      </w:r>
      <w:r>
        <w:rPr>
          <w:rFonts w:asciiTheme="majorBidi" w:hAnsiTheme="majorBidi" w:cstheme="majorBidi"/>
        </w:rPr>
        <w:t>,</w:t>
      </w:r>
      <w:r w:rsidRPr="009003C4">
        <w:rPr>
          <w:rFonts w:asciiTheme="majorBidi" w:hAnsiTheme="majorBidi" w:cstheme="majorBidi"/>
        </w:rPr>
        <w:t xml:space="preserve"> such as Pfizer is now committed to deliver</w:t>
      </w:r>
      <w:r>
        <w:rPr>
          <w:rFonts w:asciiTheme="majorBidi" w:hAnsiTheme="majorBidi" w:cstheme="majorBidi"/>
        </w:rPr>
        <w:t>ing</w:t>
      </w:r>
      <w:r w:rsidRPr="009003C4">
        <w:rPr>
          <w:rFonts w:asciiTheme="majorBidi" w:hAnsiTheme="majorBidi" w:cstheme="majorBidi"/>
        </w:rPr>
        <w:t xml:space="preserve"> more effective and high-quality healthcare products because for the company</w:t>
      </w:r>
      <w:r>
        <w:rPr>
          <w:rFonts w:asciiTheme="majorBidi" w:hAnsiTheme="majorBidi" w:cstheme="majorBidi"/>
        </w:rPr>
        <w:t>,</w:t>
      </w:r>
      <w:r w:rsidRPr="009003C4">
        <w:rPr>
          <w:rFonts w:asciiTheme="majorBidi" w:hAnsiTheme="majorBidi" w:cstheme="majorBidi"/>
        </w:rPr>
        <w:t xml:space="preserve"> every life matters</w:t>
      </w:r>
      <w:r>
        <w:rPr>
          <w:rFonts w:asciiTheme="majorBidi" w:hAnsiTheme="majorBidi" w:cstheme="majorBidi"/>
        </w:rPr>
        <w:t xml:space="preserve"> </w:t>
      </w:r>
      <w:r>
        <w:rPr>
          <w:rFonts w:asciiTheme="majorBidi" w:hAnsiTheme="majorBidi" w:cstheme="majorBidi"/>
        </w:rPr>
        <w:fldChar w:fldCharType="begin"/>
      </w:r>
      <w:r>
        <w:rPr>
          <w:rFonts w:asciiTheme="majorBidi" w:hAnsiTheme="majorBidi" w:cstheme="majorBidi"/>
        </w:rPr>
        <w:instrText xml:space="preserve"> ADDIN EN.CITE &lt;EndNote&gt;&lt;Cite&gt;&lt;Author&gt;Hot&lt;/Author&gt;&lt;Year&gt;2019&lt;/Year&gt;&lt;RecNum&gt;241&lt;/RecNum&gt;&lt;DisplayText&gt;(Hot et al., 2019)&lt;/DisplayText&gt;&lt;record&gt;&lt;rec-number&gt;241&lt;/rec-number&gt;&lt;foreign-keys&gt;&lt;key app="EN" db-id="0e5xt9ad8szfp9exdf2xdww9rrap2zpdr9p5" timestamp="1654784067"&gt;241&lt;/key&gt;&lt;/foreign-keys&gt;&lt;ref-type name="Journal Article"&gt;17&lt;/ref-type&gt;&lt;contributors&gt;&lt;authors&gt;&lt;author&gt;Hot, Asja&lt;/author&gt;&lt;author&gt;Mählitz, Matthias&lt;/author&gt;&lt;author&gt;Wien-Nicolini, Patrizia&lt;/author&gt;&lt;author&gt;Stegmüller, Roman %J European Journal of International Management&lt;/author&gt;&lt;/authors&gt;&lt;/contributors&gt;&lt;titles&gt;&lt;title&gt;AstraZeneca versus Pfizer&lt;/title&gt;&lt;/titles&gt;&lt;pages&gt;637-661&lt;/pages&gt;&lt;volume&gt;13&lt;/volume&gt;&lt;number&gt;5&lt;/number&gt;&lt;dates&gt;&lt;year&gt;2019&lt;/year&gt;&lt;/dates&gt;&lt;isbn&gt;1751-6757&lt;/isbn&gt;&lt;urls&gt;&lt;/urls&gt;&lt;/record&gt;&lt;/Cite&gt;&lt;/EndNote&gt;</w:instrText>
      </w:r>
      <w:r>
        <w:rPr>
          <w:rFonts w:asciiTheme="majorBidi" w:hAnsiTheme="majorBidi" w:cstheme="majorBidi"/>
        </w:rPr>
        <w:fldChar w:fldCharType="separate"/>
      </w:r>
      <w:r>
        <w:rPr>
          <w:rFonts w:asciiTheme="majorBidi" w:hAnsiTheme="majorBidi" w:cstheme="majorBidi"/>
          <w:noProof/>
        </w:rPr>
        <w:t>(Hot et al., 2019)</w:t>
      </w:r>
      <w:r>
        <w:rPr>
          <w:rFonts w:asciiTheme="majorBidi" w:hAnsiTheme="majorBidi" w:cstheme="majorBidi"/>
        </w:rPr>
        <w:fldChar w:fldCharType="end"/>
      </w:r>
      <w:r w:rsidRPr="009003C4">
        <w:rPr>
          <w:rFonts w:asciiTheme="majorBidi" w:hAnsiTheme="majorBidi" w:cstheme="majorBidi"/>
        </w:rPr>
        <w:t>.</w:t>
      </w:r>
      <w:r>
        <w:rPr>
          <w:rFonts w:asciiTheme="majorBidi" w:hAnsiTheme="majorBidi" w:cstheme="majorBidi"/>
        </w:rPr>
        <w:t xml:space="preserve"> Pfizer Inc. modified its mission statement and implemented a new strategic management plan to develop and implement strategic decisions for resource allocation. Even after the long duration of 170 years, the company still idealises the mission of Charles Pfizer by producing high-quality healthcare products and has kept pace with modern competition by modifying the mission principles in accordance with the requirement of current competitional advantage </w:t>
      </w:r>
      <w:r>
        <w:rPr>
          <w:rFonts w:asciiTheme="majorBidi" w:hAnsiTheme="majorBidi" w:cstheme="majorBidi"/>
        </w:rPr>
        <w:fldChar w:fldCharType="begin"/>
      </w:r>
      <w:r>
        <w:rPr>
          <w:rFonts w:asciiTheme="majorBidi" w:hAnsiTheme="majorBidi" w:cstheme="majorBidi"/>
        </w:rPr>
        <w:instrText xml:space="preserve"> ADDIN EN.CITE &lt;EndNote&gt;&lt;Cite&gt;&lt;Author&gt;Khanom&lt;/Author&gt;&lt;Year&gt;2019&lt;/Year&gt;&lt;RecNum&gt;242&lt;/RecNum&gt;&lt;DisplayText&gt;(Khanom, 2019)&lt;/DisplayText&gt;&lt;record&gt;&lt;rec-number&gt;242&lt;/rec-number&gt;&lt;foreign-keys&gt;&lt;key app="EN" db-id="0e5xt9ad8szfp9exdf2xdww9rrap2zpdr9p5" timestamp="1654784085"&gt;242&lt;/key&gt;&lt;/foreign-keys&gt;&lt;ref-type name="Journal Article"&gt;17&lt;/ref-type&gt;&lt;contributors&gt;&lt;authors&gt;&lt;author&gt;Khanom, Sumaiya Akter&lt;/author&gt;&lt;/authors&gt;&lt;/contributors&gt;&lt;titles&gt;&lt;title&gt;Financial Performance Analysis on Pharmaceuticals Companies&lt;/title&gt;&lt;/titles&gt;&lt;dates&gt;&lt;year&gt;2019&lt;/year&gt;&lt;/dates&gt;&lt;urls&gt;&lt;/urls&gt;&lt;/record&gt;&lt;/Cite&gt;&lt;/EndNote&gt;</w:instrText>
      </w:r>
      <w:r>
        <w:rPr>
          <w:rFonts w:asciiTheme="majorBidi" w:hAnsiTheme="majorBidi" w:cstheme="majorBidi"/>
        </w:rPr>
        <w:fldChar w:fldCharType="separate"/>
      </w:r>
      <w:r>
        <w:rPr>
          <w:rFonts w:asciiTheme="majorBidi" w:hAnsiTheme="majorBidi" w:cstheme="majorBidi"/>
          <w:noProof/>
        </w:rPr>
        <w:t>(Khanom, 2019)</w:t>
      </w:r>
      <w:r>
        <w:rPr>
          <w:rFonts w:asciiTheme="majorBidi" w:hAnsiTheme="majorBidi" w:cstheme="majorBidi"/>
        </w:rPr>
        <w:fldChar w:fldCharType="end"/>
      </w:r>
      <w:r>
        <w:rPr>
          <w:rFonts w:asciiTheme="majorBidi" w:hAnsiTheme="majorBidi" w:cstheme="majorBidi"/>
        </w:rPr>
        <w:t>. The critical analysis of Pfizer Inc.’s mission &amp; vision statement is presented below:</w:t>
      </w:r>
    </w:p>
    <w:p w14:paraId="73F19D78" w14:textId="77777777" w:rsidR="000455FB" w:rsidRPr="00705A7E" w:rsidRDefault="000455FB" w:rsidP="000455FB">
      <w:pPr>
        <w:pStyle w:val="Caption"/>
        <w:keepNext/>
        <w:jc w:val="center"/>
        <w:rPr>
          <w:rFonts w:asciiTheme="majorBidi" w:hAnsiTheme="majorBidi" w:cstheme="majorBidi"/>
          <w:b/>
          <w:bCs/>
          <w:i w:val="0"/>
          <w:iCs w:val="0"/>
          <w:color w:val="000000" w:themeColor="text1"/>
          <w:sz w:val="24"/>
          <w:szCs w:val="24"/>
        </w:rPr>
      </w:pPr>
      <w:bookmarkStart w:id="6" w:name="_Toc105791204"/>
      <w:r w:rsidRPr="00705A7E">
        <w:rPr>
          <w:rFonts w:asciiTheme="majorBidi" w:hAnsiTheme="majorBidi" w:cstheme="majorBidi"/>
          <w:b/>
          <w:bCs/>
          <w:i w:val="0"/>
          <w:iCs w:val="0"/>
          <w:color w:val="000000" w:themeColor="text1"/>
          <w:sz w:val="24"/>
          <w:szCs w:val="24"/>
        </w:rPr>
        <w:t xml:space="preserve">Table </w:t>
      </w:r>
      <w:r w:rsidRPr="00705A7E">
        <w:rPr>
          <w:rFonts w:asciiTheme="majorBidi" w:hAnsiTheme="majorBidi" w:cstheme="majorBidi"/>
          <w:b/>
          <w:bCs/>
          <w:i w:val="0"/>
          <w:iCs w:val="0"/>
          <w:color w:val="000000" w:themeColor="text1"/>
          <w:sz w:val="24"/>
          <w:szCs w:val="24"/>
        </w:rPr>
        <w:fldChar w:fldCharType="begin"/>
      </w:r>
      <w:r w:rsidRPr="00705A7E">
        <w:rPr>
          <w:rFonts w:asciiTheme="majorBidi" w:hAnsiTheme="majorBidi" w:cstheme="majorBidi"/>
          <w:b/>
          <w:bCs/>
          <w:i w:val="0"/>
          <w:iCs w:val="0"/>
          <w:color w:val="000000" w:themeColor="text1"/>
          <w:sz w:val="24"/>
          <w:szCs w:val="24"/>
        </w:rPr>
        <w:instrText xml:space="preserve"> SEQ Table \* ARABIC </w:instrText>
      </w:r>
      <w:r w:rsidRPr="00705A7E">
        <w:rPr>
          <w:rFonts w:asciiTheme="majorBidi" w:hAnsiTheme="majorBidi" w:cstheme="majorBidi"/>
          <w:b/>
          <w:bCs/>
          <w:i w:val="0"/>
          <w:iCs w:val="0"/>
          <w:color w:val="000000" w:themeColor="text1"/>
          <w:sz w:val="24"/>
          <w:szCs w:val="24"/>
        </w:rPr>
        <w:fldChar w:fldCharType="separate"/>
      </w:r>
      <w:r>
        <w:rPr>
          <w:rFonts w:asciiTheme="majorBidi" w:hAnsiTheme="majorBidi" w:cstheme="majorBidi"/>
          <w:b/>
          <w:bCs/>
          <w:i w:val="0"/>
          <w:iCs w:val="0"/>
          <w:noProof/>
          <w:color w:val="000000" w:themeColor="text1"/>
          <w:sz w:val="24"/>
          <w:szCs w:val="24"/>
        </w:rPr>
        <w:t>2</w:t>
      </w:r>
      <w:r w:rsidRPr="00705A7E">
        <w:rPr>
          <w:rFonts w:asciiTheme="majorBidi" w:hAnsiTheme="majorBidi" w:cstheme="majorBidi"/>
          <w:b/>
          <w:bCs/>
          <w:i w:val="0"/>
          <w:iCs w:val="0"/>
          <w:color w:val="000000" w:themeColor="text1"/>
          <w:sz w:val="24"/>
          <w:szCs w:val="24"/>
        </w:rPr>
        <w:fldChar w:fldCharType="end"/>
      </w:r>
      <w:r w:rsidRPr="00705A7E">
        <w:rPr>
          <w:rFonts w:asciiTheme="majorBidi" w:hAnsiTheme="majorBidi" w:cstheme="majorBidi"/>
          <w:b/>
          <w:bCs/>
          <w:i w:val="0"/>
          <w:iCs w:val="0"/>
          <w:color w:val="000000" w:themeColor="text1"/>
          <w:sz w:val="24"/>
          <w:szCs w:val="24"/>
        </w:rPr>
        <w:t>: Critical analysis of mission &amp; vision statement of Pfizer Inc.</w:t>
      </w:r>
      <w:bookmarkEnd w:id="6"/>
    </w:p>
    <w:tbl>
      <w:tblPr>
        <w:tblStyle w:val="TableGrid"/>
        <w:tblW w:w="0" w:type="auto"/>
        <w:tblLook w:val="04A0" w:firstRow="1" w:lastRow="0" w:firstColumn="1" w:lastColumn="0" w:noHBand="0" w:noVBand="1"/>
      </w:tblPr>
      <w:tblGrid>
        <w:gridCol w:w="4675"/>
        <w:gridCol w:w="4675"/>
      </w:tblGrid>
      <w:tr w:rsidR="000455FB" w14:paraId="112CB810" w14:textId="77777777" w:rsidTr="007D5199">
        <w:tc>
          <w:tcPr>
            <w:tcW w:w="4675" w:type="dxa"/>
          </w:tcPr>
          <w:p w14:paraId="1732E9F9" w14:textId="77777777" w:rsidR="000455FB" w:rsidRPr="00C9537C" w:rsidRDefault="000455FB" w:rsidP="007D5199">
            <w:pPr>
              <w:spacing w:line="360" w:lineRule="auto"/>
              <w:jc w:val="center"/>
              <w:rPr>
                <w:rFonts w:asciiTheme="majorBidi" w:hAnsiTheme="majorBidi" w:cstheme="majorBidi"/>
                <w:b/>
                <w:bCs/>
              </w:rPr>
            </w:pPr>
            <w:r w:rsidRPr="00C9537C">
              <w:rPr>
                <w:rFonts w:asciiTheme="majorBidi" w:hAnsiTheme="majorBidi" w:cstheme="majorBidi"/>
                <w:b/>
                <w:bCs/>
              </w:rPr>
              <w:t>Aspects of Statement</w:t>
            </w:r>
          </w:p>
        </w:tc>
        <w:tc>
          <w:tcPr>
            <w:tcW w:w="4675" w:type="dxa"/>
          </w:tcPr>
          <w:p w14:paraId="1746C628" w14:textId="77777777" w:rsidR="000455FB" w:rsidRPr="00C9537C" w:rsidRDefault="000455FB" w:rsidP="007D5199">
            <w:pPr>
              <w:spacing w:line="360" w:lineRule="auto"/>
              <w:jc w:val="center"/>
              <w:rPr>
                <w:rFonts w:asciiTheme="majorBidi" w:hAnsiTheme="majorBidi" w:cstheme="majorBidi"/>
                <w:b/>
                <w:bCs/>
              </w:rPr>
            </w:pPr>
            <w:r w:rsidRPr="00C9537C">
              <w:rPr>
                <w:rFonts w:asciiTheme="majorBidi" w:hAnsiTheme="majorBidi" w:cstheme="majorBidi"/>
                <w:b/>
                <w:bCs/>
              </w:rPr>
              <w:t>Analysis</w:t>
            </w:r>
          </w:p>
        </w:tc>
      </w:tr>
      <w:tr w:rsidR="000455FB" w14:paraId="25647CE1" w14:textId="77777777" w:rsidTr="007D5199">
        <w:tc>
          <w:tcPr>
            <w:tcW w:w="4675" w:type="dxa"/>
          </w:tcPr>
          <w:p w14:paraId="7B9DF4E2" w14:textId="77777777" w:rsidR="000455FB" w:rsidRDefault="000455FB" w:rsidP="007D5199">
            <w:pPr>
              <w:spacing w:line="360" w:lineRule="auto"/>
              <w:jc w:val="both"/>
              <w:rPr>
                <w:rFonts w:asciiTheme="majorBidi" w:hAnsiTheme="majorBidi" w:cstheme="majorBidi"/>
              </w:rPr>
            </w:pPr>
            <w:r>
              <w:rPr>
                <w:rFonts w:asciiTheme="majorBidi" w:hAnsiTheme="majorBidi" w:cstheme="majorBidi"/>
              </w:rPr>
              <w:t>Consumer Satisfaction</w:t>
            </w:r>
          </w:p>
        </w:tc>
        <w:tc>
          <w:tcPr>
            <w:tcW w:w="4675" w:type="dxa"/>
          </w:tcPr>
          <w:p w14:paraId="75C86F58" w14:textId="77777777" w:rsidR="000455FB" w:rsidRPr="00705A7E" w:rsidRDefault="000455FB" w:rsidP="000455FB">
            <w:pPr>
              <w:pStyle w:val="ListParagraph"/>
              <w:numPr>
                <w:ilvl w:val="0"/>
                <w:numId w:val="3"/>
              </w:numPr>
              <w:spacing w:after="0" w:line="360" w:lineRule="auto"/>
              <w:jc w:val="center"/>
              <w:rPr>
                <w:rFonts w:asciiTheme="majorBidi" w:hAnsiTheme="majorBidi" w:cstheme="majorBidi"/>
                <w:sz w:val="24"/>
                <w:szCs w:val="24"/>
              </w:rPr>
            </w:pPr>
          </w:p>
        </w:tc>
      </w:tr>
      <w:tr w:rsidR="000455FB" w14:paraId="1E1E4452" w14:textId="77777777" w:rsidTr="007D5199">
        <w:tc>
          <w:tcPr>
            <w:tcW w:w="4675" w:type="dxa"/>
          </w:tcPr>
          <w:p w14:paraId="1B178B99" w14:textId="77777777" w:rsidR="000455FB" w:rsidRDefault="000455FB" w:rsidP="007D5199">
            <w:pPr>
              <w:spacing w:line="360" w:lineRule="auto"/>
              <w:jc w:val="both"/>
              <w:rPr>
                <w:rFonts w:asciiTheme="majorBidi" w:hAnsiTheme="majorBidi" w:cstheme="majorBidi"/>
              </w:rPr>
            </w:pPr>
            <w:r>
              <w:rPr>
                <w:rFonts w:asciiTheme="majorBidi" w:hAnsiTheme="majorBidi" w:cstheme="majorBidi"/>
              </w:rPr>
              <w:t>High-Quality Products &amp; Services</w:t>
            </w:r>
          </w:p>
        </w:tc>
        <w:tc>
          <w:tcPr>
            <w:tcW w:w="4675" w:type="dxa"/>
          </w:tcPr>
          <w:p w14:paraId="71532779" w14:textId="77777777" w:rsidR="000455FB" w:rsidRPr="00705A7E" w:rsidRDefault="000455FB" w:rsidP="000455FB">
            <w:pPr>
              <w:pStyle w:val="ListParagraph"/>
              <w:numPr>
                <w:ilvl w:val="0"/>
                <w:numId w:val="4"/>
              </w:numPr>
              <w:spacing w:after="0" w:line="360" w:lineRule="auto"/>
              <w:jc w:val="center"/>
              <w:rPr>
                <w:rFonts w:asciiTheme="majorBidi" w:hAnsiTheme="majorBidi" w:cstheme="majorBidi"/>
                <w:sz w:val="24"/>
                <w:szCs w:val="24"/>
              </w:rPr>
            </w:pPr>
          </w:p>
        </w:tc>
      </w:tr>
      <w:tr w:rsidR="000455FB" w14:paraId="06F1375E" w14:textId="77777777" w:rsidTr="007D5199">
        <w:tc>
          <w:tcPr>
            <w:tcW w:w="4675" w:type="dxa"/>
          </w:tcPr>
          <w:p w14:paraId="0A2FBEE8" w14:textId="77777777" w:rsidR="000455FB" w:rsidRDefault="000455FB" w:rsidP="007D5199">
            <w:pPr>
              <w:spacing w:line="360" w:lineRule="auto"/>
              <w:jc w:val="both"/>
              <w:rPr>
                <w:rFonts w:asciiTheme="majorBidi" w:hAnsiTheme="majorBidi" w:cstheme="majorBidi"/>
              </w:rPr>
            </w:pPr>
            <w:r>
              <w:rPr>
                <w:rFonts w:asciiTheme="majorBidi" w:hAnsiTheme="majorBidi" w:cstheme="majorBidi"/>
              </w:rPr>
              <w:t>Market Share</w:t>
            </w:r>
          </w:p>
        </w:tc>
        <w:tc>
          <w:tcPr>
            <w:tcW w:w="4675" w:type="dxa"/>
          </w:tcPr>
          <w:p w14:paraId="64BB77D6" w14:textId="77777777" w:rsidR="000455FB" w:rsidRPr="00705A7E" w:rsidRDefault="000455FB" w:rsidP="000455FB">
            <w:pPr>
              <w:pStyle w:val="ListParagraph"/>
              <w:numPr>
                <w:ilvl w:val="0"/>
                <w:numId w:val="4"/>
              </w:numPr>
              <w:spacing w:after="0" w:line="360" w:lineRule="auto"/>
              <w:jc w:val="center"/>
              <w:rPr>
                <w:rFonts w:asciiTheme="majorBidi" w:hAnsiTheme="majorBidi" w:cstheme="majorBidi"/>
                <w:sz w:val="24"/>
                <w:szCs w:val="24"/>
              </w:rPr>
            </w:pPr>
          </w:p>
        </w:tc>
      </w:tr>
      <w:tr w:rsidR="000455FB" w14:paraId="0A9C9202" w14:textId="77777777" w:rsidTr="007D5199">
        <w:tc>
          <w:tcPr>
            <w:tcW w:w="4675" w:type="dxa"/>
          </w:tcPr>
          <w:p w14:paraId="6EE5D6D4" w14:textId="77777777" w:rsidR="000455FB" w:rsidRDefault="000455FB" w:rsidP="007D5199">
            <w:pPr>
              <w:spacing w:line="360" w:lineRule="auto"/>
              <w:jc w:val="both"/>
              <w:rPr>
                <w:rFonts w:asciiTheme="majorBidi" w:hAnsiTheme="majorBidi" w:cstheme="majorBidi"/>
              </w:rPr>
            </w:pPr>
            <w:r>
              <w:rPr>
                <w:rFonts w:asciiTheme="majorBidi" w:hAnsiTheme="majorBidi" w:cstheme="majorBidi"/>
              </w:rPr>
              <w:t>Technology &amp; Innovation</w:t>
            </w:r>
          </w:p>
        </w:tc>
        <w:tc>
          <w:tcPr>
            <w:tcW w:w="4675" w:type="dxa"/>
          </w:tcPr>
          <w:p w14:paraId="026F8060" w14:textId="77777777" w:rsidR="000455FB" w:rsidRPr="00705A7E" w:rsidRDefault="000455FB" w:rsidP="000455FB">
            <w:pPr>
              <w:pStyle w:val="ListParagraph"/>
              <w:numPr>
                <w:ilvl w:val="0"/>
                <w:numId w:val="4"/>
              </w:numPr>
              <w:spacing w:after="0" w:line="360" w:lineRule="auto"/>
              <w:jc w:val="center"/>
              <w:rPr>
                <w:rFonts w:asciiTheme="majorBidi" w:hAnsiTheme="majorBidi" w:cstheme="majorBidi"/>
                <w:sz w:val="24"/>
                <w:szCs w:val="24"/>
              </w:rPr>
            </w:pPr>
          </w:p>
        </w:tc>
      </w:tr>
      <w:tr w:rsidR="000455FB" w14:paraId="49086BEB" w14:textId="77777777" w:rsidTr="007D5199">
        <w:tc>
          <w:tcPr>
            <w:tcW w:w="4675" w:type="dxa"/>
          </w:tcPr>
          <w:p w14:paraId="339A13DF" w14:textId="77777777" w:rsidR="000455FB" w:rsidRDefault="000455FB" w:rsidP="007D5199">
            <w:pPr>
              <w:spacing w:line="360" w:lineRule="auto"/>
              <w:jc w:val="both"/>
              <w:rPr>
                <w:rFonts w:asciiTheme="majorBidi" w:hAnsiTheme="majorBidi" w:cstheme="majorBidi"/>
              </w:rPr>
            </w:pPr>
            <w:r>
              <w:rPr>
                <w:rFonts w:asciiTheme="majorBidi" w:hAnsiTheme="majorBidi" w:cstheme="majorBidi"/>
              </w:rPr>
              <w:t xml:space="preserve">Survival and Growth </w:t>
            </w:r>
          </w:p>
        </w:tc>
        <w:tc>
          <w:tcPr>
            <w:tcW w:w="4675" w:type="dxa"/>
          </w:tcPr>
          <w:p w14:paraId="38F924E0" w14:textId="77777777" w:rsidR="000455FB" w:rsidRPr="00705A7E" w:rsidRDefault="000455FB" w:rsidP="000455FB">
            <w:pPr>
              <w:pStyle w:val="ListParagraph"/>
              <w:numPr>
                <w:ilvl w:val="0"/>
                <w:numId w:val="4"/>
              </w:numPr>
              <w:spacing w:after="0" w:line="360" w:lineRule="auto"/>
              <w:jc w:val="center"/>
              <w:rPr>
                <w:rFonts w:asciiTheme="majorBidi" w:hAnsiTheme="majorBidi" w:cstheme="majorBidi"/>
                <w:sz w:val="24"/>
                <w:szCs w:val="24"/>
              </w:rPr>
            </w:pPr>
          </w:p>
        </w:tc>
      </w:tr>
      <w:tr w:rsidR="000455FB" w14:paraId="0CA9CE85" w14:textId="77777777" w:rsidTr="007D5199">
        <w:tc>
          <w:tcPr>
            <w:tcW w:w="4675" w:type="dxa"/>
          </w:tcPr>
          <w:p w14:paraId="632103EA" w14:textId="77777777" w:rsidR="000455FB" w:rsidRDefault="000455FB" w:rsidP="007D5199">
            <w:pPr>
              <w:spacing w:line="360" w:lineRule="auto"/>
              <w:jc w:val="both"/>
              <w:rPr>
                <w:rFonts w:asciiTheme="majorBidi" w:hAnsiTheme="majorBidi" w:cstheme="majorBidi"/>
              </w:rPr>
            </w:pPr>
            <w:r>
              <w:rPr>
                <w:rFonts w:asciiTheme="majorBidi" w:hAnsiTheme="majorBidi" w:cstheme="majorBidi"/>
              </w:rPr>
              <w:t>Founder’s Philosophy</w:t>
            </w:r>
          </w:p>
        </w:tc>
        <w:tc>
          <w:tcPr>
            <w:tcW w:w="4675" w:type="dxa"/>
          </w:tcPr>
          <w:p w14:paraId="04A01748" w14:textId="77777777" w:rsidR="000455FB" w:rsidRPr="00705A7E" w:rsidRDefault="000455FB" w:rsidP="000455FB">
            <w:pPr>
              <w:pStyle w:val="ListParagraph"/>
              <w:numPr>
                <w:ilvl w:val="0"/>
                <w:numId w:val="4"/>
              </w:numPr>
              <w:spacing w:after="0" w:line="360" w:lineRule="auto"/>
              <w:jc w:val="center"/>
              <w:rPr>
                <w:rFonts w:asciiTheme="majorBidi" w:hAnsiTheme="majorBidi" w:cstheme="majorBidi"/>
                <w:sz w:val="24"/>
                <w:szCs w:val="24"/>
              </w:rPr>
            </w:pPr>
          </w:p>
        </w:tc>
      </w:tr>
      <w:tr w:rsidR="000455FB" w14:paraId="2F04BB64" w14:textId="77777777" w:rsidTr="007D5199">
        <w:tc>
          <w:tcPr>
            <w:tcW w:w="4675" w:type="dxa"/>
          </w:tcPr>
          <w:p w14:paraId="696481FB" w14:textId="77777777" w:rsidR="000455FB" w:rsidRDefault="000455FB" w:rsidP="007D5199">
            <w:pPr>
              <w:spacing w:line="360" w:lineRule="auto"/>
              <w:jc w:val="both"/>
              <w:rPr>
                <w:rFonts w:asciiTheme="majorBidi" w:hAnsiTheme="majorBidi" w:cstheme="majorBidi"/>
              </w:rPr>
            </w:pPr>
            <w:r>
              <w:rPr>
                <w:rFonts w:asciiTheme="majorBidi" w:hAnsiTheme="majorBidi" w:cstheme="majorBidi"/>
              </w:rPr>
              <w:t>Public Reputation</w:t>
            </w:r>
          </w:p>
        </w:tc>
        <w:tc>
          <w:tcPr>
            <w:tcW w:w="4675" w:type="dxa"/>
          </w:tcPr>
          <w:p w14:paraId="4FDB66D4" w14:textId="77777777" w:rsidR="000455FB" w:rsidRPr="00705A7E" w:rsidRDefault="000455FB" w:rsidP="000455FB">
            <w:pPr>
              <w:pStyle w:val="ListParagraph"/>
              <w:numPr>
                <w:ilvl w:val="0"/>
                <w:numId w:val="4"/>
              </w:numPr>
              <w:spacing w:after="0" w:line="360" w:lineRule="auto"/>
              <w:jc w:val="center"/>
              <w:rPr>
                <w:rFonts w:asciiTheme="majorBidi" w:hAnsiTheme="majorBidi" w:cstheme="majorBidi"/>
                <w:sz w:val="24"/>
                <w:szCs w:val="24"/>
              </w:rPr>
            </w:pPr>
          </w:p>
        </w:tc>
      </w:tr>
    </w:tbl>
    <w:p w14:paraId="6395C624" w14:textId="77777777" w:rsidR="000455FB" w:rsidRDefault="000455FB" w:rsidP="000455FB">
      <w:pPr>
        <w:spacing w:line="360" w:lineRule="auto"/>
        <w:jc w:val="both"/>
        <w:rPr>
          <w:rFonts w:asciiTheme="majorBidi" w:hAnsiTheme="majorBidi" w:cstheme="majorBidi"/>
        </w:rPr>
      </w:pPr>
    </w:p>
    <w:p w14:paraId="03DF329E" w14:textId="77777777" w:rsidR="000455FB" w:rsidRDefault="000455FB" w:rsidP="000455FB">
      <w:pPr>
        <w:spacing w:line="360" w:lineRule="auto"/>
        <w:jc w:val="both"/>
        <w:rPr>
          <w:rFonts w:asciiTheme="majorBidi" w:hAnsiTheme="majorBidi" w:cstheme="majorBidi"/>
        </w:rPr>
      </w:pPr>
      <w:r>
        <w:rPr>
          <w:rFonts w:asciiTheme="majorBidi" w:hAnsiTheme="majorBidi" w:cstheme="majorBidi"/>
        </w:rPr>
        <w:t xml:space="preserve">The analysis clearly showed that Pfizer’s mission &amp; vision statement is greatly affected by modern technology advancements over the past few decades; however, Pfizer has managed to retain the most crucial aspects of the original idea presented by Charles Pfizer </w:t>
      </w:r>
      <w:r>
        <w:rPr>
          <w:rFonts w:asciiTheme="majorBidi" w:hAnsiTheme="majorBidi" w:cstheme="majorBidi"/>
        </w:rPr>
        <w:fldChar w:fldCharType="begin"/>
      </w:r>
      <w:r>
        <w:rPr>
          <w:rFonts w:asciiTheme="majorBidi" w:hAnsiTheme="majorBidi" w:cstheme="majorBidi"/>
        </w:rPr>
        <w:instrText xml:space="preserve"> ADDIN EN.CITE &lt;EndNote&gt;&lt;Cite&gt;&lt;Author&gt;David&lt;/Author&gt;&lt;Year&gt;2016&lt;/Year&gt;&lt;RecNum&gt;213&lt;/RecNum&gt;&lt;DisplayText&gt;(David, 2016)&lt;/DisplayText&gt;&lt;record&gt;&lt;rec-number&gt;213&lt;/rec-number&gt;&lt;foreign-keys&gt;&lt;key app="EN" db-id="0e5xt9ad8szfp9exdf2xdww9rrap2zpdr9p5" timestamp="1654085432"&gt;213&lt;/key&gt;&lt;/foreign-keys&gt;&lt;ref-type name="Web Page"&gt;12&lt;/ref-type&gt;&lt;contributors&gt;&lt;authors&gt;&lt;author&gt;David, F. R., &amp;amp; David, F. R.&lt;/author&gt;&lt;/authors&gt;&lt;/contributors&gt;&lt;titles&gt;&lt;title&gt;Strategic management: A competitive advantage approach, concepts and cases&lt;/title&gt;&lt;/titles&gt;&lt;dates&gt;&lt;year&gt;2016&lt;/year&gt;&lt;/dates&gt;&lt;publisher&gt;Pearson&lt;/publisher&gt;&lt;urls&gt;&lt;/urls&gt;&lt;/record&gt;&lt;/Cite&gt;&lt;/EndNote&gt;</w:instrText>
      </w:r>
      <w:r>
        <w:rPr>
          <w:rFonts w:asciiTheme="majorBidi" w:hAnsiTheme="majorBidi" w:cstheme="majorBidi"/>
        </w:rPr>
        <w:fldChar w:fldCharType="separate"/>
      </w:r>
      <w:r>
        <w:rPr>
          <w:rFonts w:asciiTheme="majorBidi" w:hAnsiTheme="majorBidi" w:cstheme="majorBidi"/>
          <w:noProof/>
        </w:rPr>
        <w:t>(David, 2016)</w:t>
      </w:r>
      <w:r>
        <w:rPr>
          <w:rFonts w:asciiTheme="majorBidi" w:hAnsiTheme="majorBidi" w:cstheme="majorBidi"/>
        </w:rPr>
        <w:fldChar w:fldCharType="end"/>
      </w:r>
      <w:r>
        <w:rPr>
          <w:rFonts w:asciiTheme="majorBidi" w:hAnsiTheme="majorBidi" w:cstheme="majorBidi"/>
        </w:rPr>
        <w:t xml:space="preserve">. </w:t>
      </w:r>
    </w:p>
    <w:p w14:paraId="1EBEF3F9" w14:textId="5AB87819" w:rsidR="00071EB6" w:rsidRPr="00C40F12" w:rsidRDefault="00071EB6" w:rsidP="007F6D35">
      <w:pPr>
        <w:pStyle w:val="Heading2"/>
        <w:jc w:val="left"/>
        <w:rPr>
          <w:sz w:val="32"/>
          <w:szCs w:val="32"/>
        </w:rPr>
      </w:pPr>
      <w:bookmarkStart w:id="7" w:name="_Toc106747147"/>
      <w:r w:rsidRPr="00C40F12">
        <w:rPr>
          <w:sz w:val="32"/>
          <w:szCs w:val="32"/>
        </w:rPr>
        <w:t>1.1.3 Stakeholder Analysis</w:t>
      </w:r>
      <w:bookmarkEnd w:id="7"/>
      <w:r w:rsidRPr="00C40F12">
        <w:rPr>
          <w:sz w:val="32"/>
          <w:szCs w:val="32"/>
        </w:rPr>
        <w:t xml:space="preserve"> </w:t>
      </w:r>
    </w:p>
    <w:p w14:paraId="15FBE028" w14:textId="275DA14C" w:rsidR="000975E0" w:rsidRDefault="000975E0" w:rsidP="000975E0">
      <w:pPr>
        <w:spacing w:line="360" w:lineRule="auto"/>
        <w:jc w:val="both"/>
        <w:rPr>
          <w:rFonts w:asciiTheme="majorBidi" w:hAnsiTheme="majorBidi" w:cstheme="majorBidi"/>
        </w:rPr>
      </w:pPr>
      <w:r>
        <w:rPr>
          <w:rFonts w:asciiTheme="majorBidi" w:hAnsiTheme="majorBidi" w:cstheme="majorBidi"/>
        </w:rPr>
        <w:t xml:space="preserve">The company has about 5,558,221 shares in the New York trade market, London Stock Exchange, and Frankfurt Stock Exchange, which is an outstanding amount </w:t>
      </w:r>
      <w:r>
        <w:rPr>
          <w:rFonts w:asciiTheme="majorBidi" w:hAnsiTheme="majorBidi" w:cstheme="majorBidi"/>
        </w:rPr>
        <w:fldChar w:fldCharType="begin"/>
      </w:r>
      <w:r>
        <w:rPr>
          <w:rFonts w:asciiTheme="majorBidi" w:hAnsiTheme="majorBidi" w:cstheme="majorBidi"/>
        </w:rPr>
        <w:instrText xml:space="preserve"> ADDIN EN.CITE &lt;EndNote&gt;&lt;Cite&gt;&lt;Author&gt;EvaluatePharma&lt;/Author&gt;&lt;Year&gt;2020&lt;/Year&gt;&lt;RecNum&gt;231&lt;/RecNum&gt;&lt;DisplayText&gt;(EvaluatePharma, 2020)&lt;/DisplayText&gt;&lt;record&gt;&lt;rec-number&gt;231&lt;/rec-number&gt;&lt;foreign-keys&gt;&lt;key app="EN" db-id="0e5xt9ad8szfp9exdf2xdww9rrap2zpdr9p5" timestamp="1654775545"&gt;231&lt;/key&gt;&lt;/foreign-keys&gt;&lt;ref-type name="Journal Article"&gt;17&lt;/ref-type&gt;&lt;contributors&gt;&lt;authors&gt;&lt;author&gt;EvaluatePharma&lt;/author&gt;&lt;/authors&gt;&lt;/contributors&gt;&lt;titles&gt;&lt;title&gt;World Preview 2020, Outlook to 2026&lt;/title&gt;&lt;/titles&gt;&lt;dates&gt;&lt;year&gt;2020&lt;/year&gt;&lt;/dates&gt;&lt;urls&gt;&lt;/urls&gt;&lt;/record&gt;&lt;/Cite&gt;&lt;/EndNote&gt;</w:instrText>
      </w:r>
      <w:r>
        <w:rPr>
          <w:rFonts w:asciiTheme="majorBidi" w:hAnsiTheme="majorBidi" w:cstheme="majorBidi"/>
        </w:rPr>
        <w:fldChar w:fldCharType="separate"/>
      </w:r>
      <w:r>
        <w:rPr>
          <w:rFonts w:asciiTheme="majorBidi" w:hAnsiTheme="majorBidi" w:cstheme="majorBidi"/>
          <w:noProof/>
        </w:rPr>
        <w:t>(EvaluatePharma, 2020)</w:t>
      </w:r>
      <w:r>
        <w:rPr>
          <w:rFonts w:asciiTheme="majorBidi" w:hAnsiTheme="majorBidi" w:cstheme="majorBidi"/>
        </w:rPr>
        <w:fldChar w:fldCharType="end"/>
      </w:r>
      <w:r>
        <w:rPr>
          <w:rFonts w:asciiTheme="majorBidi" w:hAnsiTheme="majorBidi" w:cstheme="majorBidi"/>
        </w:rPr>
        <w:t xml:space="preserve">. An average person with a stable income can buy shares directly through Pfizer or Computershare on a </w:t>
      </w:r>
      <w:r w:rsidR="00793FA7">
        <w:rPr>
          <w:rFonts w:asciiTheme="majorBidi" w:hAnsiTheme="majorBidi" w:cstheme="majorBidi"/>
        </w:rPr>
        <w:t>free float</w:t>
      </w:r>
      <w:r>
        <w:rPr>
          <w:rFonts w:asciiTheme="majorBidi" w:hAnsiTheme="majorBidi" w:cstheme="majorBidi"/>
        </w:rPr>
        <w:t xml:space="preserve"> of above 99.92%. Most of the shares of Pfizer are controlled by institutional investors, which comprise about 67% of total shares and individual stakeholders hold the remaining 33%. The biggest investor as of 2020 is Vanguard Group which owns approximately 8.2% of the overall shares. </w:t>
      </w:r>
    </w:p>
    <w:p w14:paraId="7AD32988" w14:textId="77777777" w:rsidR="000975E0" w:rsidRDefault="000975E0" w:rsidP="000975E0">
      <w:pPr>
        <w:keepNext/>
        <w:spacing w:line="360" w:lineRule="auto"/>
        <w:jc w:val="center"/>
      </w:pPr>
      <w:r>
        <w:rPr>
          <w:noProof/>
        </w:rPr>
        <w:lastRenderedPageBreak/>
        <w:drawing>
          <wp:inline distT="0" distB="0" distL="0" distR="0" wp14:anchorId="60A11B27" wp14:editId="1F9B843B">
            <wp:extent cx="4072597" cy="2256573"/>
            <wp:effectExtent l="0" t="0" r="4445" b="0"/>
            <wp:docPr id="4" name="Picture 4"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pie char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77875" cy="2259498"/>
                    </a:xfrm>
                    <a:prstGeom prst="rect">
                      <a:avLst/>
                    </a:prstGeom>
                    <a:noFill/>
                    <a:ln>
                      <a:noFill/>
                    </a:ln>
                  </pic:spPr>
                </pic:pic>
              </a:graphicData>
            </a:graphic>
          </wp:inline>
        </w:drawing>
      </w:r>
    </w:p>
    <w:p w14:paraId="11ED3FCB" w14:textId="77777777" w:rsidR="000975E0" w:rsidRDefault="000975E0" w:rsidP="000975E0">
      <w:pPr>
        <w:pStyle w:val="Caption"/>
        <w:jc w:val="center"/>
        <w:rPr>
          <w:rFonts w:asciiTheme="majorBidi" w:hAnsiTheme="majorBidi" w:cstheme="majorBidi"/>
          <w:i w:val="0"/>
          <w:iCs w:val="0"/>
          <w:color w:val="000000" w:themeColor="text1"/>
          <w:sz w:val="24"/>
          <w:szCs w:val="24"/>
        </w:rPr>
      </w:pPr>
      <w:bookmarkStart w:id="8" w:name="_Toc105791150"/>
      <w:r w:rsidRPr="00793EEC">
        <w:rPr>
          <w:rFonts w:asciiTheme="majorBidi" w:hAnsiTheme="majorBidi" w:cstheme="majorBidi"/>
          <w:i w:val="0"/>
          <w:iCs w:val="0"/>
          <w:color w:val="000000" w:themeColor="text1"/>
          <w:sz w:val="24"/>
          <w:szCs w:val="24"/>
        </w:rPr>
        <w:t xml:space="preserve">Figure </w:t>
      </w:r>
      <w:r w:rsidRPr="00793EEC">
        <w:rPr>
          <w:rFonts w:asciiTheme="majorBidi" w:hAnsiTheme="majorBidi" w:cstheme="majorBidi"/>
          <w:i w:val="0"/>
          <w:iCs w:val="0"/>
          <w:color w:val="000000" w:themeColor="text1"/>
          <w:sz w:val="24"/>
          <w:szCs w:val="24"/>
        </w:rPr>
        <w:fldChar w:fldCharType="begin"/>
      </w:r>
      <w:r w:rsidRPr="00793EEC">
        <w:rPr>
          <w:rFonts w:asciiTheme="majorBidi" w:hAnsiTheme="majorBidi" w:cstheme="majorBidi"/>
          <w:i w:val="0"/>
          <w:iCs w:val="0"/>
          <w:color w:val="000000" w:themeColor="text1"/>
          <w:sz w:val="24"/>
          <w:szCs w:val="24"/>
        </w:rPr>
        <w:instrText xml:space="preserve"> SEQ Figure \* ARABIC </w:instrText>
      </w:r>
      <w:r w:rsidRPr="00793EEC">
        <w:rPr>
          <w:rFonts w:asciiTheme="majorBidi" w:hAnsiTheme="majorBidi" w:cstheme="majorBidi"/>
          <w:i w:val="0"/>
          <w:iCs w:val="0"/>
          <w:color w:val="000000" w:themeColor="text1"/>
          <w:sz w:val="24"/>
          <w:szCs w:val="24"/>
        </w:rPr>
        <w:fldChar w:fldCharType="separate"/>
      </w:r>
      <w:r>
        <w:rPr>
          <w:rFonts w:asciiTheme="majorBidi" w:hAnsiTheme="majorBidi" w:cstheme="majorBidi"/>
          <w:i w:val="0"/>
          <w:iCs w:val="0"/>
          <w:noProof/>
          <w:color w:val="000000" w:themeColor="text1"/>
          <w:sz w:val="24"/>
          <w:szCs w:val="24"/>
        </w:rPr>
        <w:t>1</w:t>
      </w:r>
      <w:r w:rsidRPr="00793EEC">
        <w:rPr>
          <w:rFonts w:asciiTheme="majorBidi" w:hAnsiTheme="majorBidi" w:cstheme="majorBidi"/>
          <w:i w:val="0"/>
          <w:iCs w:val="0"/>
          <w:color w:val="000000" w:themeColor="text1"/>
          <w:sz w:val="24"/>
          <w:szCs w:val="24"/>
        </w:rPr>
        <w:fldChar w:fldCharType="end"/>
      </w:r>
      <w:r w:rsidRPr="00793EEC">
        <w:rPr>
          <w:rFonts w:asciiTheme="majorBidi" w:hAnsiTheme="majorBidi" w:cstheme="majorBidi"/>
          <w:i w:val="0"/>
          <w:iCs w:val="0"/>
          <w:color w:val="000000" w:themeColor="text1"/>
          <w:sz w:val="24"/>
          <w:szCs w:val="24"/>
        </w:rPr>
        <w:t>: Stakeholder structure of Pfizer -</w:t>
      </w:r>
      <w:r w:rsidRPr="00793EEC">
        <w:rPr>
          <w:rFonts w:asciiTheme="majorBidi" w:hAnsiTheme="majorBidi" w:cstheme="majorBidi"/>
          <w:i w:val="0"/>
          <w:iCs w:val="0"/>
          <w:color w:val="000000" w:themeColor="text1"/>
          <w:sz w:val="24"/>
          <w:szCs w:val="24"/>
        </w:rPr>
        <w:fldChar w:fldCharType="begin"/>
      </w:r>
      <w:r w:rsidRPr="00793EEC">
        <w:rPr>
          <w:rFonts w:asciiTheme="majorBidi" w:hAnsiTheme="majorBidi" w:cstheme="majorBidi"/>
          <w:i w:val="0"/>
          <w:iCs w:val="0"/>
          <w:color w:val="000000" w:themeColor="text1"/>
          <w:sz w:val="24"/>
          <w:szCs w:val="24"/>
        </w:rPr>
        <w:instrText xml:space="preserve"> ADDIN EN.CITE &lt;EndNote&gt;&lt;Cite&gt;&lt;Author&gt;EvaluatePharma&lt;/Author&gt;&lt;Year&gt;2020&lt;/Year&gt;&lt;RecNum&gt;231&lt;/RecNum&gt;&lt;DisplayText&gt;(EvaluatePharma, 2020)&lt;/DisplayText&gt;&lt;record&gt;&lt;rec-number&gt;231&lt;/rec-number&gt;&lt;foreign-keys&gt;&lt;key app="EN" db-id="0e5xt9ad8szfp9exdf2xdww9rrap2zpdr9p5" timestamp="1654775545"&gt;231&lt;/key&gt;&lt;/foreign-keys&gt;&lt;ref-type name="Journal Article"&gt;17&lt;/ref-type&gt;&lt;contributors&gt;&lt;authors&gt;&lt;author&gt;EvaluatePharma&lt;/author&gt;&lt;/authors&gt;&lt;/contributors&gt;&lt;titles&gt;&lt;title&gt;World Preview 2020, Outlook to 2026&lt;/title&gt;&lt;/titles&gt;&lt;dates&gt;&lt;year&gt;2020&lt;/year&gt;&lt;/dates&gt;&lt;urls&gt;&lt;/urls&gt;&lt;/record&gt;&lt;/Cite&gt;&lt;/EndNote&gt;</w:instrText>
      </w:r>
      <w:r w:rsidRPr="00793EEC">
        <w:rPr>
          <w:rFonts w:asciiTheme="majorBidi" w:hAnsiTheme="majorBidi" w:cstheme="majorBidi"/>
          <w:i w:val="0"/>
          <w:iCs w:val="0"/>
          <w:color w:val="000000" w:themeColor="text1"/>
          <w:sz w:val="24"/>
          <w:szCs w:val="24"/>
        </w:rPr>
        <w:fldChar w:fldCharType="separate"/>
      </w:r>
      <w:r w:rsidRPr="00793EEC">
        <w:rPr>
          <w:rFonts w:asciiTheme="majorBidi" w:hAnsiTheme="majorBidi" w:cstheme="majorBidi"/>
          <w:i w:val="0"/>
          <w:iCs w:val="0"/>
          <w:noProof/>
          <w:color w:val="000000" w:themeColor="text1"/>
          <w:sz w:val="24"/>
          <w:szCs w:val="24"/>
        </w:rPr>
        <w:t>(EvaluatePharma, 2020)</w:t>
      </w:r>
      <w:bookmarkEnd w:id="8"/>
      <w:r w:rsidRPr="00793EEC">
        <w:rPr>
          <w:rFonts w:asciiTheme="majorBidi" w:hAnsiTheme="majorBidi" w:cstheme="majorBidi"/>
          <w:i w:val="0"/>
          <w:iCs w:val="0"/>
          <w:color w:val="000000" w:themeColor="text1"/>
          <w:sz w:val="24"/>
          <w:szCs w:val="24"/>
        </w:rPr>
        <w:fldChar w:fldCharType="end"/>
      </w:r>
    </w:p>
    <w:p w14:paraId="55B50C1D" w14:textId="77777777" w:rsidR="000975E0" w:rsidRDefault="000975E0" w:rsidP="000975E0">
      <w:pPr>
        <w:spacing w:line="360" w:lineRule="auto"/>
        <w:jc w:val="both"/>
        <w:rPr>
          <w:rFonts w:asciiTheme="majorBidi" w:hAnsiTheme="majorBidi" w:cstheme="majorBidi"/>
          <w:i/>
          <w:iCs/>
        </w:rPr>
      </w:pPr>
      <w:r>
        <w:rPr>
          <w:rFonts w:asciiTheme="majorBidi" w:hAnsiTheme="majorBidi" w:cstheme="majorBidi"/>
        </w:rPr>
        <w:t xml:space="preserve">The company has always maintained good relations with its stakeholders and improved continuously in delivering its corporate social responsibility. Pfizer remains engaged with stakeholders to understand its operations' broader context and impact, gain knowledge about expectations for its performance, and assess the emerging issues that could potentially affect the business. Stakeholders are an integral part of its operations, and Pfizer recognises the inherent connectivity of its goals and stakeholders. It not only engages with the stakeholders on a monetary level but also connects the organisations with moral obligations toward the societal and environmental issues. This approach has helped the company identify mutual goals and perspectives that it shares with its stakeholders and formulate a collaborative strategy to develop these relationships further to turn these goals into achievements. The prime purpose of these relations is to reach a common goal and improve local and global health and prosperity </w:t>
      </w:r>
      <w:r>
        <w:rPr>
          <w:rFonts w:asciiTheme="majorBidi" w:hAnsiTheme="majorBidi" w:cstheme="majorBidi"/>
          <w:i/>
          <w:iCs/>
        </w:rPr>
        <w:fldChar w:fldCharType="begin"/>
      </w:r>
      <w:r>
        <w:rPr>
          <w:rFonts w:asciiTheme="majorBidi" w:hAnsiTheme="majorBidi" w:cstheme="majorBidi"/>
          <w:i/>
          <w:iCs/>
        </w:rPr>
        <w:instrText xml:space="preserve"> ADDIN EN.CITE &lt;EndNote&gt;&lt;Cite&gt;&lt;Author&gt;Pfizer&lt;/Author&gt;&lt;Year&gt;2020&lt;/Year&gt;&lt;RecNum&gt;229&lt;/RecNum&gt;&lt;DisplayText&gt;(Pfizer, 2020)&lt;/DisplayText&gt;&lt;record&gt;&lt;rec-number&gt;229&lt;/rec-number&gt;&lt;foreign-keys&gt;&lt;key app="EN" db-id="0e5xt9ad8szfp9exdf2xdww9rrap2zpdr9p5" timestamp="1654775461"&gt;229&lt;/key&gt;&lt;/foreign-keys&gt;&lt;ref-type name="Journal Article"&gt;17&lt;/ref-type&gt;&lt;contributors&gt;&lt;authors&gt;&lt;author&gt;Pfizer &lt;/author&gt;&lt;/authors&gt;&lt;/contributors&gt;&lt;titles&gt;&lt;title&gt;Environmental , Social &amp;amp; Governance Report&lt;/title&gt;&lt;/titles&gt;&lt;dates&gt;&lt;year&gt;2020&lt;/year&gt;&lt;/dates&gt;&lt;urls&gt;&lt;/urls&gt;&lt;/record&gt;&lt;/Cite&gt;&lt;/EndNote&gt;</w:instrText>
      </w:r>
      <w:r>
        <w:rPr>
          <w:rFonts w:asciiTheme="majorBidi" w:hAnsiTheme="majorBidi" w:cstheme="majorBidi"/>
          <w:i/>
          <w:iCs/>
        </w:rPr>
        <w:fldChar w:fldCharType="separate"/>
      </w:r>
      <w:r w:rsidRPr="00463C52">
        <w:rPr>
          <w:rFonts w:asciiTheme="majorBidi" w:hAnsiTheme="majorBidi" w:cstheme="majorBidi"/>
          <w:noProof/>
        </w:rPr>
        <w:t>(Pfizer, 2020</w:t>
      </w:r>
      <w:r>
        <w:rPr>
          <w:rFonts w:asciiTheme="majorBidi" w:hAnsiTheme="majorBidi" w:cstheme="majorBidi"/>
          <w:i/>
          <w:iCs/>
          <w:noProof/>
        </w:rPr>
        <w:t>)</w:t>
      </w:r>
      <w:r>
        <w:rPr>
          <w:rFonts w:asciiTheme="majorBidi" w:hAnsiTheme="majorBidi" w:cstheme="majorBidi"/>
          <w:i/>
          <w:iCs/>
        </w:rPr>
        <w:fldChar w:fldCharType="end"/>
      </w:r>
      <w:r>
        <w:rPr>
          <w:rFonts w:asciiTheme="majorBidi" w:hAnsiTheme="majorBidi" w:cstheme="majorBidi"/>
          <w:i/>
          <w:iCs/>
        </w:rPr>
        <w:t xml:space="preserve">. </w:t>
      </w:r>
    </w:p>
    <w:p w14:paraId="1D9E854F" w14:textId="77777777" w:rsidR="000975E0" w:rsidRDefault="000975E0" w:rsidP="000975E0">
      <w:pPr>
        <w:spacing w:line="360" w:lineRule="auto"/>
        <w:jc w:val="both"/>
        <w:rPr>
          <w:rFonts w:asciiTheme="majorBidi" w:hAnsiTheme="majorBidi" w:cstheme="majorBidi"/>
        </w:rPr>
      </w:pPr>
      <w:r>
        <w:rPr>
          <w:rFonts w:asciiTheme="majorBidi" w:hAnsiTheme="majorBidi" w:cstheme="majorBidi"/>
        </w:rPr>
        <w:t xml:space="preserve">Over the past few years, the stakeholders have helped achieve this goal by providing valuable inputs related to the products and services offered by the company and its subsidiaries. For example, in 2020, stakeholders from more than two dozen private companies and public organisations met with Pfizer Inc and helped the company develop efficient drugs to counter the worldwide Coronavirus Pandemic by providing access to medical strategies. As a result, these stakeholders helped the company combat the pandemic and offer future opportunities in this area. In addition, many of these stakeholders have become partners with the company to develop new approaches by accessing state of the art medical strategies </w:t>
      </w:r>
      <w:r>
        <w:rPr>
          <w:rFonts w:asciiTheme="majorBidi" w:hAnsiTheme="majorBidi" w:cstheme="majorBidi"/>
        </w:rPr>
        <w:fldChar w:fldCharType="begin"/>
      </w:r>
      <w:r>
        <w:rPr>
          <w:rFonts w:asciiTheme="majorBidi" w:hAnsiTheme="majorBidi" w:cstheme="majorBidi"/>
        </w:rPr>
        <w:instrText xml:space="preserve"> ADDIN EN.CITE &lt;EndNote&gt;&lt;Cite&gt;&lt;Author&gt;Pfizer&lt;/Author&gt;&lt;Year&gt;2020&lt;/Year&gt;&lt;RecNum&gt;229&lt;/RecNum&gt;&lt;DisplayText&gt;(Pfizer, 2020)&lt;/DisplayText&gt;&lt;record&gt;&lt;rec-number&gt;229&lt;/rec-number&gt;&lt;foreign-keys&gt;&lt;key app="EN" db-id="0e5xt9ad8szfp9exdf2xdww9rrap2zpdr9p5" timestamp="1654775461"&gt;229&lt;/key&gt;&lt;/foreign-keys&gt;&lt;ref-type name="Journal Article"&gt;17&lt;/ref-type&gt;&lt;contributors&gt;&lt;authors&gt;&lt;author&gt;Pfizer &lt;/author&gt;&lt;/authors&gt;&lt;/contributors&gt;&lt;titles&gt;&lt;title&gt;Environmental , Social &amp;amp; Governance Report&lt;/title&gt;&lt;/titles&gt;&lt;dates&gt;&lt;year&gt;2020&lt;/year&gt;&lt;/dates&gt;&lt;urls&gt;&lt;/urls&gt;&lt;/record&gt;&lt;/Cite&gt;&lt;/EndNote&gt;</w:instrText>
      </w:r>
      <w:r>
        <w:rPr>
          <w:rFonts w:asciiTheme="majorBidi" w:hAnsiTheme="majorBidi" w:cstheme="majorBidi"/>
        </w:rPr>
        <w:fldChar w:fldCharType="separate"/>
      </w:r>
      <w:r>
        <w:rPr>
          <w:rFonts w:asciiTheme="majorBidi" w:hAnsiTheme="majorBidi" w:cstheme="majorBidi"/>
          <w:noProof/>
        </w:rPr>
        <w:t>(Pfizer, 2020)</w:t>
      </w:r>
      <w:r>
        <w:rPr>
          <w:rFonts w:asciiTheme="majorBidi" w:hAnsiTheme="majorBidi" w:cstheme="majorBidi"/>
        </w:rPr>
        <w:fldChar w:fldCharType="end"/>
      </w:r>
      <w:r>
        <w:rPr>
          <w:rFonts w:asciiTheme="majorBidi" w:hAnsiTheme="majorBidi" w:cstheme="majorBidi"/>
        </w:rPr>
        <w:t xml:space="preserve">. </w:t>
      </w:r>
    </w:p>
    <w:p w14:paraId="656CFA31" w14:textId="2F9A8AA5" w:rsidR="000975E0" w:rsidRDefault="000975E0" w:rsidP="000975E0">
      <w:pPr>
        <w:spacing w:line="360" w:lineRule="auto"/>
        <w:jc w:val="both"/>
        <w:rPr>
          <w:rFonts w:asciiTheme="majorBidi" w:hAnsiTheme="majorBidi" w:cstheme="majorBidi"/>
        </w:rPr>
      </w:pPr>
      <w:r>
        <w:rPr>
          <w:rFonts w:asciiTheme="majorBidi" w:hAnsiTheme="majorBidi" w:cstheme="majorBidi"/>
        </w:rPr>
        <w:t xml:space="preserve">The company has many stakeholders at </w:t>
      </w:r>
      <w:r w:rsidR="00793FA7">
        <w:rPr>
          <w:rFonts w:asciiTheme="majorBidi" w:hAnsiTheme="majorBidi" w:cstheme="majorBidi"/>
        </w:rPr>
        <w:t>distinct levels</w:t>
      </w:r>
      <w:r>
        <w:rPr>
          <w:rFonts w:asciiTheme="majorBidi" w:hAnsiTheme="majorBidi" w:cstheme="majorBidi"/>
        </w:rPr>
        <w:t xml:space="preserve">. For example, at international level the company has aligned its interest with </w:t>
      </w:r>
      <w:r w:rsidRPr="00D77059">
        <w:rPr>
          <w:rFonts w:asciiTheme="majorBidi" w:hAnsiTheme="majorBidi" w:cstheme="majorBidi"/>
        </w:rPr>
        <w:t>European Medicines Agency (EMA),</w:t>
      </w:r>
      <w:r>
        <w:rPr>
          <w:rFonts w:asciiTheme="majorBidi" w:hAnsiTheme="majorBidi" w:cstheme="majorBidi"/>
        </w:rPr>
        <w:t xml:space="preserve"> t</w:t>
      </w:r>
      <w:r w:rsidRPr="00D77059">
        <w:rPr>
          <w:rFonts w:asciiTheme="majorBidi" w:hAnsiTheme="majorBidi" w:cstheme="majorBidi"/>
        </w:rPr>
        <w:t>he Steve Biko Center for Bioethics at the University of the Witwatersrand in Johannesburg</w:t>
      </w:r>
      <w:r>
        <w:rPr>
          <w:rFonts w:asciiTheme="majorBidi" w:hAnsiTheme="majorBidi" w:cstheme="majorBidi"/>
        </w:rPr>
        <w:t xml:space="preserve">, </w:t>
      </w:r>
      <w:r w:rsidRPr="00D77059">
        <w:rPr>
          <w:rFonts w:asciiTheme="majorBidi" w:hAnsiTheme="majorBidi" w:cstheme="majorBidi"/>
        </w:rPr>
        <w:t xml:space="preserve">the MiP </w:t>
      </w:r>
      <w:r>
        <w:rPr>
          <w:rFonts w:asciiTheme="majorBidi" w:hAnsiTheme="majorBidi" w:cstheme="majorBidi"/>
        </w:rPr>
        <w:t>C</w:t>
      </w:r>
      <w:r w:rsidRPr="00D77059">
        <w:rPr>
          <w:rFonts w:asciiTheme="majorBidi" w:hAnsiTheme="majorBidi" w:cstheme="majorBidi"/>
        </w:rPr>
        <w:t>onsortium</w:t>
      </w:r>
      <w:r>
        <w:rPr>
          <w:rFonts w:asciiTheme="majorBidi" w:hAnsiTheme="majorBidi" w:cstheme="majorBidi"/>
        </w:rPr>
        <w:t xml:space="preserve">, </w:t>
      </w:r>
      <w:r w:rsidRPr="00D77059">
        <w:rPr>
          <w:rFonts w:asciiTheme="majorBidi" w:hAnsiTheme="majorBidi" w:cstheme="majorBidi"/>
        </w:rPr>
        <w:t>malaria and maternal health experts in the WHO</w:t>
      </w:r>
      <w:r>
        <w:rPr>
          <w:rFonts w:asciiTheme="majorBidi" w:hAnsiTheme="majorBidi" w:cstheme="majorBidi"/>
        </w:rPr>
        <w:t xml:space="preserve">, </w:t>
      </w:r>
      <w:r w:rsidRPr="00D77059">
        <w:rPr>
          <w:rFonts w:asciiTheme="majorBidi" w:hAnsiTheme="majorBidi" w:cstheme="majorBidi"/>
        </w:rPr>
        <w:t>South Africa, the UK Medicines and Healthcare Products Regulatory Agency (MHRA)</w:t>
      </w:r>
      <w:r>
        <w:rPr>
          <w:rFonts w:asciiTheme="majorBidi" w:hAnsiTheme="majorBidi" w:cstheme="majorBidi"/>
        </w:rPr>
        <w:t xml:space="preserve">, and </w:t>
      </w:r>
      <w:r w:rsidRPr="00D77059">
        <w:rPr>
          <w:rFonts w:asciiTheme="majorBidi" w:hAnsiTheme="majorBidi" w:cstheme="majorBidi"/>
        </w:rPr>
        <w:t>the London School of Hygiene and Tropical Medicine</w:t>
      </w:r>
      <w:r>
        <w:rPr>
          <w:rFonts w:asciiTheme="majorBidi" w:hAnsiTheme="majorBidi" w:cstheme="majorBidi"/>
        </w:rPr>
        <w:t>.</w:t>
      </w:r>
    </w:p>
    <w:p w14:paraId="20C7297B" w14:textId="77777777" w:rsidR="000975E0" w:rsidRDefault="000975E0" w:rsidP="000975E0">
      <w:pPr>
        <w:keepNext/>
        <w:spacing w:line="360" w:lineRule="auto"/>
        <w:jc w:val="center"/>
      </w:pPr>
      <w:r>
        <w:rPr>
          <w:noProof/>
        </w:rPr>
        <w:lastRenderedPageBreak/>
        <w:drawing>
          <wp:inline distT="0" distB="0" distL="0" distR="0" wp14:anchorId="2C2C95D7" wp14:editId="457D1ABE">
            <wp:extent cx="5943600" cy="1442720"/>
            <wp:effectExtent l="0" t="0" r="0" b="508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1442720"/>
                    </a:xfrm>
                    <a:prstGeom prst="rect">
                      <a:avLst/>
                    </a:prstGeom>
                    <a:noFill/>
                    <a:ln>
                      <a:noFill/>
                    </a:ln>
                  </pic:spPr>
                </pic:pic>
              </a:graphicData>
            </a:graphic>
          </wp:inline>
        </w:drawing>
      </w:r>
    </w:p>
    <w:p w14:paraId="138F1AF2" w14:textId="77777777" w:rsidR="000975E0" w:rsidRDefault="000975E0" w:rsidP="000975E0">
      <w:pPr>
        <w:pStyle w:val="Caption"/>
        <w:jc w:val="center"/>
        <w:rPr>
          <w:rFonts w:asciiTheme="majorBidi" w:hAnsiTheme="majorBidi" w:cstheme="majorBidi"/>
          <w:i w:val="0"/>
          <w:iCs w:val="0"/>
          <w:color w:val="000000" w:themeColor="text1"/>
          <w:sz w:val="24"/>
          <w:szCs w:val="24"/>
        </w:rPr>
      </w:pPr>
      <w:bookmarkStart w:id="9" w:name="_Toc105791151"/>
      <w:r w:rsidRPr="00D77059">
        <w:rPr>
          <w:rFonts w:asciiTheme="majorBidi" w:hAnsiTheme="majorBidi" w:cstheme="majorBidi"/>
          <w:i w:val="0"/>
          <w:iCs w:val="0"/>
          <w:color w:val="000000" w:themeColor="text1"/>
          <w:sz w:val="24"/>
          <w:szCs w:val="24"/>
        </w:rPr>
        <w:t xml:space="preserve">Figure </w:t>
      </w:r>
      <w:r w:rsidRPr="00D77059">
        <w:rPr>
          <w:rFonts w:asciiTheme="majorBidi" w:hAnsiTheme="majorBidi" w:cstheme="majorBidi"/>
          <w:i w:val="0"/>
          <w:iCs w:val="0"/>
          <w:color w:val="000000" w:themeColor="text1"/>
          <w:sz w:val="24"/>
          <w:szCs w:val="24"/>
        </w:rPr>
        <w:fldChar w:fldCharType="begin"/>
      </w:r>
      <w:r w:rsidRPr="00D77059">
        <w:rPr>
          <w:rFonts w:asciiTheme="majorBidi" w:hAnsiTheme="majorBidi" w:cstheme="majorBidi"/>
          <w:i w:val="0"/>
          <w:iCs w:val="0"/>
          <w:color w:val="000000" w:themeColor="text1"/>
          <w:sz w:val="24"/>
          <w:szCs w:val="24"/>
        </w:rPr>
        <w:instrText xml:space="preserve"> SEQ Figure \* ARABIC </w:instrText>
      </w:r>
      <w:r w:rsidRPr="00D77059">
        <w:rPr>
          <w:rFonts w:asciiTheme="majorBidi" w:hAnsiTheme="majorBidi" w:cstheme="majorBidi"/>
          <w:i w:val="0"/>
          <w:iCs w:val="0"/>
          <w:color w:val="000000" w:themeColor="text1"/>
          <w:sz w:val="24"/>
          <w:szCs w:val="24"/>
        </w:rPr>
        <w:fldChar w:fldCharType="separate"/>
      </w:r>
      <w:r>
        <w:rPr>
          <w:rFonts w:asciiTheme="majorBidi" w:hAnsiTheme="majorBidi" w:cstheme="majorBidi"/>
          <w:i w:val="0"/>
          <w:iCs w:val="0"/>
          <w:noProof/>
          <w:color w:val="000000" w:themeColor="text1"/>
          <w:sz w:val="24"/>
          <w:szCs w:val="24"/>
        </w:rPr>
        <w:t>2</w:t>
      </w:r>
      <w:r w:rsidRPr="00D77059">
        <w:rPr>
          <w:rFonts w:asciiTheme="majorBidi" w:hAnsiTheme="majorBidi" w:cstheme="majorBidi"/>
          <w:i w:val="0"/>
          <w:iCs w:val="0"/>
          <w:color w:val="000000" w:themeColor="text1"/>
          <w:sz w:val="24"/>
          <w:szCs w:val="24"/>
        </w:rPr>
        <w:fldChar w:fldCharType="end"/>
      </w:r>
      <w:r w:rsidRPr="00D77059">
        <w:rPr>
          <w:rFonts w:asciiTheme="majorBidi" w:hAnsiTheme="majorBidi" w:cstheme="majorBidi"/>
          <w:i w:val="0"/>
          <w:iCs w:val="0"/>
          <w:color w:val="000000" w:themeColor="text1"/>
          <w:sz w:val="24"/>
          <w:szCs w:val="24"/>
        </w:rPr>
        <w:t>: International Stakeholders of Pfizer Inc.</w:t>
      </w:r>
      <w:bookmarkEnd w:id="9"/>
    </w:p>
    <w:p w14:paraId="74095F6C" w14:textId="468BF535" w:rsidR="000975E0" w:rsidRDefault="000975E0" w:rsidP="000975E0">
      <w:pPr>
        <w:spacing w:line="360" w:lineRule="auto"/>
        <w:jc w:val="both"/>
        <w:rPr>
          <w:rFonts w:asciiTheme="majorBidi" w:hAnsiTheme="majorBidi" w:cstheme="majorBidi"/>
        </w:rPr>
      </w:pPr>
      <w:r w:rsidRPr="00970CAF">
        <w:rPr>
          <w:rFonts w:asciiTheme="majorBidi" w:hAnsiTheme="majorBidi" w:cstheme="majorBidi"/>
        </w:rPr>
        <w:t xml:space="preserve">This diversity has enabled the company to </w:t>
      </w:r>
      <w:r>
        <w:rPr>
          <w:rFonts w:asciiTheme="majorBidi" w:hAnsiTheme="majorBidi" w:cstheme="majorBidi"/>
        </w:rPr>
        <w:t>become</w:t>
      </w:r>
      <w:r w:rsidRPr="00970CAF">
        <w:rPr>
          <w:rFonts w:asciiTheme="majorBidi" w:hAnsiTheme="majorBidi" w:cstheme="majorBidi"/>
        </w:rPr>
        <w:t xml:space="preserve"> involved in large trials to </w:t>
      </w:r>
      <w:r>
        <w:rPr>
          <w:rFonts w:asciiTheme="majorBidi" w:hAnsiTheme="majorBidi" w:cstheme="majorBidi"/>
        </w:rPr>
        <w:t xml:space="preserve">strengthen findings, and it also helped the company bring additional challenges by managing policies in compliance with international guidelines </w:t>
      </w:r>
      <w:r>
        <w:rPr>
          <w:rFonts w:asciiTheme="majorBidi" w:hAnsiTheme="majorBidi" w:cstheme="majorBidi"/>
        </w:rPr>
        <w:fldChar w:fldCharType="begin"/>
      </w:r>
      <w:r>
        <w:rPr>
          <w:rFonts w:asciiTheme="majorBidi" w:hAnsiTheme="majorBidi" w:cstheme="majorBidi"/>
        </w:rPr>
        <w:instrText xml:space="preserve"> ADDIN EN.CITE &lt;EndNote&gt;&lt;Cite&gt;&lt;Author&gt;Pfizer&lt;/Author&gt;&lt;Year&gt;2020&lt;/Year&gt;&lt;RecNum&gt;229&lt;/RecNum&gt;&lt;DisplayText&gt;(Pfizer, 2020)&lt;/DisplayText&gt;&lt;record&gt;&lt;rec-number&gt;229&lt;/rec-number&gt;&lt;foreign-keys&gt;&lt;key app="EN" db-id="0e5xt9ad8szfp9exdf2xdww9rrap2zpdr9p5" timestamp="1654775461"&gt;229&lt;/key&gt;&lt;/foreign-keys&gt;&lt;ref-type name="Journal Article"&gt;17&lt;/ref-type&gt;&lt;contributors&gt;&lt;authors&gt;&lt;author&gt;Pfizer &lt;/author&gt;&lt;/authors&gt;&lt;/contributors&gt;&lt;titles&gt;&lt;title&gt;Environmental , Social &amp;amp; Governance Report&lt;/title&gt;&lt;/titles&gt;&lt;dates&gt;&lt;year&gt;2020&lt;/year&gt;&lt;/dates&gt;&lt;urls&gt;&lt;/urls&gt;&lt;/record&gt;&lt;/Cite&gt;&lt;/EndNote&gt;</w:instrText>
      </w:r>
      <w:r>
        <w:rPr>
          <w:rFonts w:asciiTheme="majorBidi" w:hAnsiTheme="majorBidi" w:cstheme="majorBidi"/>
        </w:rPr>
        <w:fldChar w:fldCharType="separate"/>
      </w:r>
      <w:r>
        <w:rPr>
          <w:rFonts w:asciiTheme="majorBidi" w:hAnsiTheme="majorBidi" w:cstheme="majorBidi"/>
          <w:noProof/>
        </w:rPr>
        <w:t>(Pfizer, 2020)</w:t>
      </w:r>
      <w:r>
        <w:rPr>
          <w:rFonts w:asciiTheme="majorBidi" w:hAnsiTheme="majorBidi" w:cstheme="majorBidi"/>
        </w:rPr>
        <w:fldChar w:fldCharType="end"/>
      </w:r>
      <w:r>
        <w:rPr>
          <w:rFonts w:asciiTheme="majorBidi" w:hAnsiTheme="majorBidi" w:cstheme="majorBidi"/>
        </w:rPr>
        <w:t xml:space="preserve">. At national </w:t>
      </w:r>
      <w:r>
        <w:rPr>
          <w:rFonts w:asciiTheme="majorBidi" w:hAnsiTheme="majorBidi" w:cstheme="majorBidi"/>
        </w:rPr>
        <w:t>level,</w:t>
      </w:r>
      <w:r>
        <w:rPr>
          <w:rFonts w:asciiTheme="majorBidi" w:hAnsiTheme="majorBidi" w:cstheme="majorBidi"/>
        </w:rPr>
        <w:t xml:space="preserve"> the company is engaged with multiple pharmaceutical companies and governmental departments.</w:t>
      </w:r>
    </w:p>
    <w:p w14:paraId="269EA434" w14:textId="77777777" w:rsidR="000975E0" w:rsidRDefault="000975E0" w:rsidP="000975E0">
      <w:pPr>
        <w:keepNext/>
        <w:spacing w:line="360" w:lineRule="auto"/>
        <w:jc w:val="center"/>
      </w:pPr>
      <w:r>
        <w:rPr>
          <w:noProof/>
        </w:rPr>
        <w:drawing>
          <wp:inline distT="0" distB="0" distL="0" distR="0" wp14:anchorId="6B77C95B" wp14:editId="0F9CA206">
            <wp:extent cx="4804914" cy="2087918"/>
            <wp:effectExtent l="0" t="0" r="0" b="762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813219" cy="2091527"/>
                    </a:xfrm>
                    <a:prstGeom prst="rect">
                      <a:avLst/>
                    </a:prstGeom>
                    <a:noFill/>
                    <a:ln>
                      <a:noFill/>
                    </a:ln>
                  </pic:spPr>
                </pic:pic>
              </a:graphicData>
            </a:graphic>
          </wp:inline>
        </w:drawing>
      </w:r>
    </w:p>
    <w:p w14:paraId="2F0E1D02" w14:textId="77777777" w:rsidR="000975E0" w:rsidRDefault="000975E0" w:rsidP="000975E0">
      <w:pPr>
        <w:pStyle w:val="Caption"/>
        <w:jc w:val="center"/>
        <w:rPr>
          <w:rFonts w:asciiTheme="majorBidi" w:hAnsiTheme="majorBidi" w:cstheme="majorBidi"/>
          <w:i w:val="0"/>
          <w:iCs w:val="0"/>
          <w:color w:val="000000" w:themeColor="text1"/>
          <w:sz w:val="24"/>
          <w:szCs w:val="24"/>
        </w:rPr>
      </w:pPr>
      <w:bookmarkStart w:id="10" w:name="_Toc105791152"/>
      <w:r w:rsidRPr="00970CAF">
        <w:rPr>
          <w:rFonts w:asciiTheme="majorBidi" w:hAnsiTheme="majorBidi" w:cstheme="majorBidi"/>
          <w:i w:val="0"/>
          <w:iCs w:val="0"/>
          <w:color w:val="000000" w:themeColor="text1"/>
          <w:sz w:val="24"/>
          <w:szCs w:val="24"/>
        </w:rPr>
        <w:t xml:space="preserve">Figure </w:t>
      </w:r>
      <w:r w:rsidRPr="00970CAF">
        <w:rPr>
          <w:rFonts w:asciiTheme="majorBidi" w:hAnsiTheme="majorBidi" w:cstheme="majorBidi"/>
          <w:i w:val="0"/>
          <w:iCs w:val="0"/>
          <w:color w:val="000000" w:themeColor="text1"/>
          <w:sz w:val="24"/>
          <w:szCs w:val="24"/>
        </w:rPr>
        <w:fldChar w:fldCharType="begin"/>
      </w:r>
      <w:r w:rsidRPr="00970CAF">
        <w:rPr>
          <w:rFonts w:asciiTheme="majorBidi" w:hAnsiTheme="majorBidi" w:cstheme="majorBidi"/>
          <w:i w:val="0"/>
          <w:iCs w:val="0"/>
          <w:color w:val="000000" w:themeColor="text1"/>
          <w:sz w:val="24"/>
          <w:szCs w:val="24"/>
        </w:rPr>
        <w:instrText xml:space="preserve"> SEQ Figure \* ARABIC </w:instrText>
      </w:r>
      <w:r w:rsidRPr="00970CAF">
        <w:rPr>
          <w:rFonts w:asciiTheme="majorBidi" w:hAnsiTheme="majorBidi" w:cstheme="majorBidi"/>
          <w:i w:val="0"/>
          <w:iCs w:val="0"/>
          <w:color w:val="000000" w:themeColor="text1"/>
          <w:sz w:val="24"/>
          <w:szCs w:val="24"/>
        </w:rPr>
        <w:fldChar w:fldCharType="separate"/>
      </w:r>
      <w:r>
        <w:rPr>
          <w:rFonts w:asciiTheme="majorBidi" w:hAnsiTheme="majorBidi" w:cstheme="majorBidi"/>
          <w:i w:val="0"/>
          <w:iCs w:val="0"/>
          <w:noProof/>
          <w:color w:val="000000" w:themeColor="text1"/>
          <w:sz w:val="24"/>
          <w:szCs w:val="24"/>
        </w:rPr>
        <w:t>3</w:t>
      </w:r>
      <w:r w:rsidRPr="00970CAF">
        <w:rPr>
          <w:rFonts w:asciiTheme="majorBidi" w:hAnsiTheme="majorBidi" w:cstheme="majorBidi"/>
          <w:i w:val="0"/>
          <w:iCs w:val="0"/>
          <w:color w:val="000000" w:themeColor="text1"/>
          <w:sz w:val="24"/>
          <w:szCs w:val="24"/>
        </w:rPr>
        <w:fldChar w:fldCharType="end"/>
      </w:r>
      <w:r w:rsidRPr="00970CAF">
        <w:rPr>
          <w:rFonts w:asciiTheme="majorBidi" w:hAnsiTheme="majorBidi" w:cstheme="majorBidi"/>
          <w:i w:val="0"/>
          <w:iCs w:val="0"/>
          <w:color w:val="000000" w:themeColor="text1"/>
          <w:sz w:val="24"/>
          <w:szCs w:val="24"/>
        </w:rPr>
        <w:t>: National Stakeholders of Pfizer Inc</w:t>
      </w:r>
      <w:bookmarkEnd w:id="10"/>
    </w:p>
    <w:p w14:paraId="4B7B9F75" w14:textId="77777777" w:rsidR="000975E0" w:rsidRDefault="000975E0" w:rsidP="000975E0">
      <w:pPr>
        <w:spacing w:line="360" w:lineRule="auto"/>
        <w:jc w:val="both"/>
        <w:rPr>
          <w:rFonts w:asciiTheme="majorBidi" w:hAnsiTheme="majorBidi" w:cstheme="majorBidi"/>
        </w:rPr>
      </w:pPr>
      <w:r>
        <w:rPr>
          <w:rFonts w:asciiTheme="majorBidi" w:hAnsiTheme="majorBidi" w:cstheme="majorBidi"/>
        </w:rPr>
        <w:t xml:space="preserve">Pfizer has a unique model to cater to the needs of stakeholders and encourages its strategy management team to keep growing its stakeholder bank by meeting and following up with new stakeholders. </w:t>
      </w:r>
    </w:p>
    <w:p w14:paraId="7CD6950E" w14:textId="77777777" w:rsidR="005A08C0" w:rsidRDefault="005A08C0">
      <w:pPr>
        <w:rPr>
          <w:b/>
          <w:sz w:val="32"/>
          <w:szCs w:val="32"/>
        </w:rPr>
      </w:pPr>
      <w:r>
        <w:rPr>
          <w:sz w:val="32"/>
          <w:szCs w:val="32"/>
        </w:rPr>
        <w:br w:type="page"/>
      </w:r>
    </w:p>
    <w:p w14:paraId="3F3FC111" w14:textId="26B4CC51" w:rsidR="00071EB6" w:rsidRPr="00C40F12" w:rsidRDefault="009317BB" w:rsidP="007F6D35">
      <w:pPr>
        <w:pStyle w:val="Heading2"/>
        <w:jc w:val="left"/>
        <w:rPr>
          <w:sz w:val="32"/>
          <w:szCs w:val="32"/>
        </w:rPr>
      </w:pPr>
      <w:bookmarkStart w:id="11" w:name="_Toc106747148"/>
      <w:r w:rsidRPr="00C40F12">
        <w:rPr>
          <w:sz w:val="32"/>
          <w:szCs w:val="32"/>
        </w:rPr>
        <w:lastRenderedPageBreak/>
        <w:t>1.1.4 COVID-19 VACCINE (COMIRNATY)</w:t>
      </w:r>
      <w:bookmarkEnd w:id="11"/>
    </w:p>
    <w:p w14:paraId="7451E8BB" w14:textId="77777777" w:rsidR="00FF3F8D" w:rsidRDefault="00FF3F8D" w:rsidP="00FF3F8D">
      <w:pPr>
        <w:spacing w:line="360" w:lineRule="auto"/>
        <w:jc w:val="both"/>
        <w:rPr>
          <w:rFonts w:asciiTheme="majorBidi" w:hAnsiTheme="majorBidi" w:cstheme="majorBidi"/>
        </w:rPr>
      </w:pPr>
    </w:p>
    <w:p w14:paraId="09D6A672" w14:textId="33E1D621" w:rsidR="00FF3F8D" w:rsidRDefault="00FF3F8D" w:rsidP="00FF3F8D">
      <w:pPr>
        <w:spacing w:line="360" w:lineRule="auto"/>
        <w:jc w:val="both"/>
        <w:rPr>
          <w:rFonts w:asciiTheme="majorBidi" w:hAnsiTheme="majorBidi" w:cstheme="majorBidi"/>
        </w:rPr>
      </w:pPr>
      <w:r>
        <w:rPr>
          <w:rFonts w:asciiTheme="majorBidi" w:hAnsiTheme="majorBidi" w:cstheme="majorBidi"/>
        </w:rPr>
        <w:t xml:space="preserve">During the global coronavirus outbreak, Pfizer Inc. has played </w:t>
      </w:r>
      <w:r>
        <w:rPr>
          <w:rFonts w:asciiTheme="majorBidi" w:hAnsiTheme="majorBidi" w:cstheme="majorBidi"/>
        </w:rPr>
        <w:t>a particularly important</w:t>
      </w:r>
      <w:r>
        <w:rPr>
          <w:rFonts w:asciiTheme="majorBidi" w:hAnsiTheme="majorBidi" w:cstheme="majorBidi"/>
        </w:rPr>
        <w:t xml:space="preserve"> role by providing a powerful and effective vaccine to combat the virus. The vaccine was developed by collaborating with another advanced biopharma technological organisation BioNTech7, it took around six months to complete the vaccine officially; however, clinical trials began in late 2020 </w:t>
      </w:r>
      <w:r>
        <w:rPr>
          <w:rFonts w:asciiTheme="majorBidi" w:hAnsiTheme="majorBidi" w:cstheme="majorBidi"/>
        </w:rPr>
        <w:fldChar w:fldCharType="begin"/>
      </w:r>
      <w:r>
        <w:rPr>
          <w:rFonts w:asciiTheme="majorBidi" w:hAnsiTheme="majorBidi" w:cstheme="majorBidi"/>
        </w:rPr>
        <w:instrText xml:space="preserve"> ADDIN EN.CITE &lt;EndNote&gt;&lt;Cite&gt;&lt;Author&gt;Surana&lt;/Author&gt;&lt;RecNum&gt;253&lt;/RecNum&gt;&lt;DisplayText&gt;(Surana and Bankar)&lt;/DisplayText&gt;&lt;record&gt;&lt;rec-number&gt;253&lt;/rec-number&gt;&lt;foreign-keys&gt;&lt;key app="EN" db-id="0e5xt9ad8szfp9exdf2xdww9rrap2zpdr9p5" timestamp="1654785558"&gt;253&lt;/key&gt;&lt;/foreign-keys&gt;&lt;ref-type name="Journal Article"&gt;17&lt;/ref-type&gt;&lt;contributors&gt;&lt;authors&gt;&lt;author&gt;Surana, Mrs Deepali S&lt;/author&gt;&lt;author&gt;Bankar, Bipin R&lt;/author&gt;&lt;/authors&gt;&lt;/contributors&gt;&lt;titles&gt;&lt;title&gt;COMPARATIVE STUDY OF INFLUENCES BY SELECT EMERGING MARKETS ON THE PHARMACEUTICAL INDUSTRY&lt;/title&gt;&lt;/titles&gt;&lt;dates&gt;&lt;/dates&gt;&lt;urls&gt;&lt;/urls&gt;&lt;/record&gt;&lt;/Cite&gt;&lt;/EndNote&gt;</w:instrText>
      </w:r>
      <w:r>
        <w:rPr>
          <w:rFonts w:asciiTheme="majorBidi" w:hAnsiTheme="majorBidi" w:cstheme="majorBidi"/>
        </w:rPr>
        <w:fldChar w:fldCharType="separate"/>
      </w:r>
      <w:r>
        <w:rPr>
          <w:rFonts w:asciiTheme="majorBidi" w:hAnsiTheme="majorBidi" w:cstheme="majorBidi"/>
          <w:noProof/>
        </w:rPr>
        <w:t>(Surana and Bankar, 2020)</w:t>
      </w:r>
      <w:r>
        <w:rPr>
          <w:rFonts w:asciiTheme="majorBidi" w:hAnsiTheme="majorBidi" w:cstheme="majorBidi"/>
        </w:rPr>
        <w:fldChar w:fldCharType="end"/>
      </w:r>
      <w:r>
        <w:rPr>
          <w:rFonts w:asciiTheme="majorBidi" w:hAnsiTheme="majorBidi" w:cstheme="majorBidi"/>
        </w:rPr>
        <w:t xml:space="preserve">. The vaccine was made available for people over sixteen years old after  authorisation from the  FDA on December 11, 2020. Pfizer vaccine was first introduced in the USA for emergency patients only, after its massive success, it was dispatched to Europe on 21st December 2020, and later introduced to the global market </w:t>
      </w:r>
      <w:r>
        <w:rPr>
          <w:rFonts w:asciiTheme="majorBidi" w:hAnsiTheme="majorBidi" w:cstheme="majorBidi"/>
        </w:rPr>
        <w:fldChar w:fldCharType="begin"/>
      </w:r>
      <w:r>
        <w:rPr>
          <w:rFonts w:asciiTheme="majorBidi" w:hAnsiTheme="majorBidi" w:cstheme="majorBidi"/>
        </w:rPr>
        <w:instrText xml:space="preserve"> ADDIN EN.CITE &lt;EndNote&gt;&lt;Cite&gt;&lt;Author&gt;Swerdlow&lt;/Author&gt;&lt;Year&gt;2020&lt;/Year&gt;&lt;RecNum&gt;254&lt;/RecNum&gt;&lt;DisplayText&gt;(Swerdlow and Finelli, 2020)&lt;/DisplayText&gt;&lt;record&gt;&lt;rec-number&gt;254&lt;/rec-number&gt;&lt;foreign-keys&gt;&lt;key app="EN" db-id="0e5xt9ad8szfp9exdf2xdww9rrap2zpdr9p5" timestamp="1654873207"&gt;254&lt;/key&gt;&lt;/foreign-keys&gt;&lt;ref-type name="Journal Article"&gt;17&lt;/ref-type&gt;&lt;contributors&gt;&lt;authors&gt;&lt;author&gt;Swerdlow, David L&lt;/author&gt;&lt;author&gt;Finelli, Lyn %J Jama&lt;/author&gt;&lt;/authors&gt;&lt;/contributors&gt;&lt;titles&gt;&lt;title&gt;Preparation for possible sustained transmission of 2019 novel coronavirus: lessons from previous epidemics&lt;/title&gt;&lt;/titles&gt;&lt;pages&gt;1129-1130&lt;/pages&gt;&lt;volume&gt;323&lt;/volume&gt;&lt;number&gt;12&lt;/number&gt;&lt;dates&gt;&lt;year&gt;2020&lt;/year&gt;&lt;/dates&gt;&lt;isbn&gt;0098-7484&lt;/isbn&gt;&lt;urls&gt;&lt;/urls&gt;&lt;/record&gt;&lt;/Cite&gt;&lt;/EndNote&gt;</w:instrText>
      </w:r>
      <w:r>
        <w:rPr>
          <w:rFonts w:asciiTheme="majorBidi" w:hAnsiTheme="majorBidi" w:cstheme="majorBidi"/>
        </w:rPr>
        <w:fldChar w:fldCharType="separate"/>
      </w:r>
      <w:r>
        <w:rPr>
          <w:rFonts w:asciiTheme="majorBidi" w:hAnsiTheme="majorBidi" w:cstheme="majorBidi"/>
          <w:noProof/>
        </w:rPr>
        <w:t>(Swerdlow and Finelli, 2020)</w:t>
      </w:r>
      <w:r>
        <w:rPr>
          <w:rFonts w:asciiTheme="majorBidi" w:hAnsiTheme="majorBidi" w:cstheme="majorBidi"/>
        </w:rPr>
        <w:fldChar w:fldCharType="end"/>
      </w:r>
      <w:r>
        <w:rPr>
          <w:rFonts w:asciiTheme="majorBidi" w:hAnsiTheme="majorBidi" w:cstheme="majorBidi"/>
        </w:rPr>
        <w:t xml:space="preserve">. Due to the massive success of this vaccine its demand expanded </w:t>
      </w:r>
      <w:r>
        <w:rPr>
          <w:rFonts w:asciiTheme="majorBidi" w:hAnsiTheme="majorBidi" w:cstheme="majorBidi"/>
        </w:rPr>
        <w:t>globally</w:t>
      </w:r>
      <w:r>
        <w:rPr>
          <w:rFonts w:asciiTheme="majorBidi" w:hAnsiTheme="majorBidi" w:cstheme="majorBidi"/>
        </w:rPr>
        <w:t>, and in 2</w:t>
      </w:r>
      <w:r w:rsidRPr="00876192">
        <w:rPr>
          <w:rFonts w:asciiTheme="majorBidi" w:hAnsiTheme="majorBidi" w:cstheme="majorBidi"/>
          <w:vertAlign w:val="superscript"/>
        </w:rPr>
        <w:t>nd</w:t>
      </w:r>
      <w:r>
        <w:rPr>
          <w:rFonts w:asciiTheme="majorBidi" w:hAnsiTheme="majorBidi" w:cstheme="majorBidi"/>
        </w:rPr>
        <w:t xml:space="preserve"> quarter of 2021, the vaccine was available for individuals under 15 years old after emergency approval from EMA and FDA. In countries where a sudden spike of corona patients, for example, Italy was recorded were classified as red zones, and the  Pfizer vaccine was made available on a priority basis to bring the cases down </w:t>
      </w:r>
      <w:r>
        <w:rPr>
          <w:rFonts w:asciiTheme="majorBidi" w:hAnsiTheme="majorBidi" w:cstheme="majorBidi"/>
        </w:rPr>
        <w:fldChar w:fldCharType="begin"/>
      </w:r>
      <w:r>
        <w:rPr>
          <w:rFonts w:asciiTheme="majorBidi" w:hAnsiTheme="majorBidi" w:cstheme="majorBidi"/>
        </w:rPr>
        <w:instrText xml:space="preserve"> ADDIN EN.CITE &lt;EndNote&gt;&lt;Cite&gt;&lt;Author&gt;Isidori&lt;/Author&gt;&lt;Year&gt;2020&lt;/Year&gt;&lt;RecNum&gt;255&lt;/RecNum&gt;&lt;DisplayText&gt;(Isidori et al., 2020)&lt;/DisplayText&gt;&lt;record&gt;&lt;rec-number&gt;255&lt;/rec-number&gt;&lt;foreign-keys&gt;&lt;key app="EN" db-id="0e5xt9ad8szfp9exdf2xdww9rrap2zpdr9p5" timestamp="1654873294"&gt;255&lt;/key&gt;&lt;/foreign-keys&gt;&lt;ref-type name="Journal Article"&gt;17&lt;/ref-type&gt;&lt;contributors&gt;&lt;authors&gt;&lt;author&gt;Isidori, AM&lt;/author&gt;&lt;author&gt;Arnaldi, G&lt;/author&gt;&lt;author&gt;Boscaro, M&lt;/author&gt;&lt;author&gt;Falorni, A&lt;/author&gt;&lt;author&gt;Giordano, C&lt;/author&gt;&lt;author&gt;Giordano, R&lt;/author&gt;&lt;author&gt;Pivonello, R&lt;/author&gt;&lt;author&gt;Pofi, R&lt;/author&gt;&lt;author&gt;Hasenmajer, V&lt;/author&gt;&lt;author&gt;Venneri, MA %J Journal of endocrinological investigation&lt;/author&gt;&lt;/authors&gt;&lt;/contributors&gt;&lt;titles&gt;&lt;title&gt;COVID-19 infection and glucocorticoids: update from the Italian Society of Endocrinology Expert Opinion on steroid replacement in adrenal insufficiency&lt;/title&gt;&lt;/titles&gt;&lt;pages&gt;1141-1147&lt;/pages&gt;&lt;volume&gt;43&lt;/volume&gt;&lt;number&gt;8&lt;/number&gt;&lt;dates&gt;&lt;year&gt;2020&lt;/year&gt;&lt;/dates&gt;&lt;isbn&gt;1720-8386&lt;/isbn&gt;&lt;urls&gt;&lt;/urls&gt;&lt;/record&gt;&lt;/Cite&gt;&lt;/EndNote&gt;</w:instrText>
      </w:r>
      <w:r>
        <w:rPr>
          <w:rFonts w:asciiTheme="majorBidi" w:hAnsiTheme="majorBidi" w:cstheme="majorBidi"/>
        </w:rPr>
        <w:fldChar w:fldCharType="separate"/>
      </w:r>
      <w:r>
        <w:rPr>
          <w:rFonts w:asciiTheme="majorBidi" w:hAnsiTheme="majorBidi" w:cstheme="majorBidi"/>
          <w:noProof/>
        </w:rPr>
        <w:t>(Isidori et al., 2020)</w:t>
      </w:r>
      <w:r>
        <w:rPr>
          <w:rFonts w:asciiTheme="majorBidi" w:hAnsiTheme="majorBidi" w:cstheme="majorBidi"/>
        </w:rPr>
        <w:fldChar w:fldCharType="end"/>
      </w:r>
      <w:r>
        <w:rPr>
          <w:rFonts w:asciiTheme="majorBidi" w:hAnsiTheme="majorBidi" w:cstheme="majorBidi"/>
        </w:rPr>
        <w:t xml:space="preserve">. </w:t>
      </w:r>
    </w:p>
    <w:p w14:paraId="0ABC0C07" w14:textId="235BE691" w:rsidR="00FF3F8D" w:rsidRDefault="00FF3F8D" w:rsidP="00FF3F8D">
      <w:pPr>
        <w:spacing w:line="360" w:lineRule="auto"/>
        <w:jc w:val="both"/>
        <w:rPr>
          <w:rFonts w:asciiTheme="majorBidi" w:hAnsiTheme="majorBidi" w:cstheme="majorBidi"/>
        </w:rPr>
      </w:pPr>
      <w:r>
        <w:rPr>
          <w:rFonts w:asciiTheme="majorBidi" w:hAnsiTheme="majorBidi" w:cstheme="majorBidi"/>
        </w:rPr>
        <w:t xml:space="preserve">It has been shown that both companies made an astonishing profit by selling the vaccine and according to the agreement between biopharma, the R&amp;D cost and gross profit were divided into two equal shares. Therefore, it was </w:t>
      </w:r>
      <w:r w:rsidR="00D514E5">
        <w:rPr>
          <w:rFonts w:asciiTheme="majorBidi" w:hAnsiTheme="majorBidi" w:cstheme="majorBidi"/>
        </w:rPr>
        <w:t>an</w:t>
      </w:r>
      <w:r>
        <w:rPr>
          <w:rFonts w:asciiTheme="majorBidi" w:hAnsiTheme="majorBidi" w:cstheme="majorBidi"/>
        </w:rPr>
        <w:t xml:space="preserve"> opportunity for Pfizer to increase its market reach to the far corners of the world, by the end of 2</w:t>
      </w:r>
      <w:r w:rsidRPr="0033599C">
        <w:rPr>
          <w:rFonts w:asciiTheme="majorBidi" w:hAnsiTheme="majorBidi" w:cstheme="majorBidi"/>
          <w:vertAlign w:val="superscript"/>
        </w:rPr>
        <w:t>nd</w:t>
      </w:r>
      <w:r>
        <w:rPr>
          <w:rFonts w:asciiTheme="majorBidi" w:hAnsiTheme="majorBidi" w:cstheme="majorBidi"/>
        </w:rPr>
        <w:t xml:space="preserve"> quarter of 2021 about 1 billion doses of the vaccine were shipped to the Europe, delivery of a further 2 billion doses was planned by the end of 3</w:t>
      </w:r>
      <w:r w:rsidRPr="0033599C">
        <w:rPr>
          <w:rFonts w:asciiTheme="majorBidi" w:hAnsiTheme="majorBidi" w:cstheme="majorBidi"/>
          <w:vertAlign w:val="superscript"/>
        </w:rPr>
        <w:t>rd</w:t>
      </w:r>
      <w:r>
        <w:rPr>
          <w:rFonts w:asciiTheme="majorBidi" w:hAnsiTheme="majorBidi" w:cstheme="majorBidi"/>
        </w:rPr>
        <w:t xml:space="preserve"> quarter , a further batch of 3 billion doses was in the manufacturing phase. The average price of a single dose was initially set at $20, with an estimated initial revenue of about $51 billion </w:t>
      </w:r>
      <w:r>
        <w:rPr>
          <w:rFonts w:asciiTheme="majorBidi" w:hAnsiTheme="majorBidi" w:cstheme="majorBidi"/>
        </w:rPr>
        <w:fldChar w:fldCharType="begin"/>
      </w:r>
      <w:r>
        <w:rPr>
          <w:rFonts w:asciiTheme="majorBidi" w:hAnsiTheme="majorBidi" w:cstheme="majorBidi"/>
        </w:rPr>
        <w:instrText xml:space="preserve"> ADDIN EN.CITE &lt;EndNote&gt;&lt;Cite&gt;&lt;Author&gt;Martonosi&lt;/Author&gt;&lt;Year&gt;2021&lt;/Year&gt;&lt;RecNum&gt;251&lt;/RecNum&gt;&lt;DisplayText&gt;(Martonosi et al., 2021)&lt;/DisplayText&gt;&lt;record&gt;&lt;rec-number&gt;251&lt;/rec-number&gt;&lt;foreign-keys&gt;&lt;key app="EN" db-id="0e5xt9ad8szfp9exdf2xdww9rrap2zpdr9p5" timestamp="1654784585"&gt;251&lt;/key&gt;&lt;/foreign-keys&gt;&lt;ref-type name="Journal Article"&gt;17&lt;/ref-type&gt;&lt;contributors&gt;&lt;authors&gt;&lt;author&gt;Martonosi, Susan E&lt;/author&gt;&lt;author&gt;Behzad, Banafsheh&lt;/author&gt;&lt;author&gt;Cummings, Kayla %J Omega&lt;/author&gt;&lt;/authors&gt;&lt;/contributors&gt;&lt;titles&gt;&lt;title&gt;Pricing the COVID-19 vaccine: A mathematical approach&lt;/title&gt;&lt;/titles&gt;&lt;pages&gt;102451&lt;/pages&gt;&lt;volume&gt;103&lt;/volume&gt;&lt;dates&gt;&lt;year&gt;2021&lt;/year&gt;&lt;/dates&gt;&lt;isbn&gt;0305-0483&lt;/isbn&gt;&lt;urls&gt;&lt;/urls&gt;&lt;/record&gt;&lt;/Cite&gt;&lt;/EndNote&gt;</w:instrText>
      </w:r>
      <w:r>
        <w:rPr>
          <w:rFonts w:asciiTheme="majorBidi" w:hAnsiTheme="majorBidi" w:cstheme="majorBidi"/>
        </w:rPr>
        <w:fldChar w:fldCharType="separate"/>
      </w:r>
      <w:r>
        <w:rPr>
          <w:rFonts w:asciiTheme="majorBidi" w:hAnsiTheme="majorBidi" w:cstheme="majorBidi"/>
          <w:noProof/>
        </w:rPr>
        <w:t>(Martonosi et al., 2021)</w:t>
      </w:r>
      <w:r>
        <w:rPr>
          <w:rFonts w:asciiTheme="majorBidi" w:hAnsiTheme="majorBidi" w:cstheme="majorBidi"/>
        </w:rPr>
        <w:fldChar w:fldCharType="end"/>
      </w:r>
      <w:r>
        <w:rPr>
          <w:rFonts w:asciiTheme="majorBidi" w:hAnsiTheme="majorBidi" w:cstheme="majorBidi"/>
        </w:rPr>
        <w:t xml:space="preserve">. In addition, to the progress made during the development of Covid-19 the vaccine is also being used by the research and development team to strengthen the vaccine further and utilise this research in other therapeutic areas (Appendix </w:t>
      </w:r>
      <w:r w:rsidR="00502ECD">
        <w:rPr>
          <w:rFonts w:asciiTheme="majorBidi" w:hAnsiTheme="majorBidi" w:cstheme="majorBidi"/>
        </w:rPr>
        <w:t>A</w:t>
      </w:r>
      <w:r>
        <w:rPr>
          <w:rFonts w:asciiTheme="majorBidi" w:hAnsiTheme="majorBidi" w:cstheme="majorBidi"/>
        </w:rPr>
        <w:t>).</w:t>
      </w:r>
    </w:p>
    <w:p w14:paraId="539F65EB" w14:textId="4F21302C" w:rsidR="009317BB" w:rsidRPr="00FF3F8D" w:rsidRDefault="009317BB" w:rsidP="007F6D35">
      <w:pPr>
        <w:pStyle w:val="Heading3"/>
        <w:jc w:val="left"/>
        <w:rPr>
          <w:b/>
          <w:bCs/>
          <w:sz w:val="32"/>
          <w:szCs w:val="32"/>
        </w:rPr>
      </w:pPr>
      <w:bookmarkStart w:id="12" w:name="_Toc106747149"/>
      <w:r w:rsidRPr="00FF3F8D">
        <w:rPr>
          <w:b/>
          <w:bCs/>
          <w:sz w:val="32"/>
          <w:szCs w:val="32"/>
        </w:rPr>
        <w:t>1.1.4.1 COVID-19 VACCINCE REVENUE</w:t>
      </w:r>
      <w:bookmarkEnd w:id="12"/>
      <w:r w:rsidRPr="00FF3F8D">
        <w:rPr>
          <w:b/>
          <w:bCs/>
          <w:sz w:val="32"/>
          <w:szCs w:val="32"/>
        </w:rPr>
        <w:t xml:space="preserve"> </w:t>
      </w:r>
    </w:p>
    <w:p w14:paraId="5204A975" w14:textId="1EFF6EA8" w:rsidR="008872A5" w:rsidRDefault="008872A5" w:rsidP="008872A5">
      <w:pPr>
        <w:spacing w:line="360" w:lineRule="auto"/>
        <w:jc w:val="both"/>
        <w:rPr>
          <w:rFonts w:asciiTheme="majorBidi" w:hAnsiTheme="majorBidi" w:cstheme="majorBidi"/>
        </w:rPr>
      </w:pPr>
      <w:r>
        <w:rPr>
          <w:rFonts w:asciiTheme="majorBidi" w:hAnsiTheme="majorBidi" w:cstheme="majorBidi"/>
        </w:rPr>
        <w:t xml:space="preserve">The prediction of exact figures was difficult at the beginning of the outbreak because the cases were radically increasing in some countries, while in some countries,  patients were developing natural immunity against coronavirus </w:t>
      </w:r>
      <w:r>
        <w:rPr>
          <w:rFonts w:asciiTheme="majorBidi" w:hAnsiTheme="majorBidi" w:cstheme="majorBidi"/>
        </w:rPr>
        <w:fldChar w:fldCharType="begin"/>
      </w:r>
      <w:r>
        <w:rPr>
          <w:rFonts w:asciiTheme="majorBidi" w:hAnsiTheme="majorBidi" w:cstheme="majorBidi"/>
        </w:rPr>
        <w:instrText xml:space="preserve"> ADDIN EN.CITE &lt;EndNote&gt;&lt;Cite&gt;&lt;Author&gt;Francis&lt;/Author&gt;&lt;Year&gt;2022&lt;/Year&gt;&lt;RecNum&gt;252&lt;/RecNum&gt;&lt;DisplayText&gt;(Francis et al., 2022)&lt;/DisplayText&gt;&lt;record&gt;&lt;rec-number&gt;252&lt;/rec-number&gt;&lt;foreign-keys&gt;&lt;key app="EN" db-id="0e5xt9ad8szfp9exdf2xdww9rrap2zpdr9p5" timestamp="1654784587"&gt;252&lt;/key&gt;&lt;/foreign-keys&gt;&lt;ref-type name="Journal Article"&gt;17&lt;/ref-type&gt;&lt;contributors&gt;&lt;authors&gt;&lt;author&gt;Francis, Andre Ian&lt;/author&gt;&lt;author&gt;Ghany, Saudah&lt;/author&gt;&lt;author&gt;Gilkes, Tia&lt;/author&gt;&lt;author&gt;Umakanthan, Srikanth %J Postgraduate Medical Journal&lt;/author&gt;&lt;/authors&gt;&lt;/contributors&gt;&lt;titles&gt;&lt;title&gt;Review of COVID-19 vaccine subtypes, efficacy and geographical distributions&lt;/title&gt;&lt;/titles&gt;&lt;pages&gt;389-394&lt;/pages&gt;&lt;volume&gt;98&lt;/volume&gt;&lt;number&gt;1159&lt;/number&gt;&lt;dates&gt;&lt;year&gt;2022&lt;/year&gt;&lt;/dates&gt;&lt;isbn&gt;0032-5473&lt;/isbn&gt;&lt;urls&gt;&lt;/urls&gt;&lt;/record&gt;&lt;/Cite&gt;&lt;/EndNote&gt;</w:instrText>
      </w:r>
      <w:r>
        <w:rPr>
          <w:rFonts w:asciiTheme="majorBidi" w:hAnsiTheme="majorBidi" w:cstheme="majorBidi"/>
        </w:rPr>
        <w:fldChar w:fldCharType="separate"/>
      </w:r>
      <w:r>
        <w:rPr>
          <w:rFonts w:asciiTheme="majorBidi" w:hAnsiTheme="majorBidi" w:cstheme="majorBidi"/>
          <w:noProof/>
        </w:rPr>
        <w:t>(Francis et al., 2022)</w:t>
      </w:r>
      <w:r>
        <w:rPr>
          <w:rFonts w:asciiTheme="majorBidi" w:hAnsiTheme="majorBidi" w:cstheme="majorBidi"/>
        </w:rPr>
        <w:fldChar w:fldCharType="end"/>
      </w:r>
      <w:r>
        <w:rPr>
          <w:rFonts w:asciiTheme="majorBidi" w:hAnsiTheme="majorBidi" w:cstheme="majorBidi"/>
        </w:rPr>
        <w:t xml:space="preserve">. Moreover, the introduction of the Moderna vaccine, which became one of the most formidable competitors of Pfizer made it impossible to estimate the exact figure </w:t>
      </w:r>
      <w:r>
        <w:rPr>
          <w:rFonts w:asciiTheme="majorBidi" w:hAnsiTheme="majorBidi" w:cstheme="majorBidi"/>
        </w:rPr>
        <w:fldChar w:fldCharType="begin"/>
      </w:r>
      <w:r>
        <w:rPr>
          <w:rFonts w:asciiTheme="majorBidi" w:hAnsiTheme="majorBidi" w:cstheme="majorBidi"/>
        </w:rPr>
        <w:instrText xml:space="preserve"> ADDIN EN.CITE &lt;EndNote&gt;&lt;Cite&gt;&lt;Author&gt;Kollewe&lt;/Author&gt;&lt;Year&gt;2021&lt;/Year&gt;&lt;RecNum&gt;250&lt;/RecNum&gt;&lt;DisplayText&gt;(Kollewe, 2021)&lt;/DisplayText&gt;&lt;record&gt;&lt;rec-number&gt;250&lt;/rec-number&gt;&lt;foreign-keys&gt;&lt;key app="EN" db-id="0e5xt9ad8szfp9exdf2xdww9rrap2zpdr9p5" timestamp="1654784582"&gt;250&lt;/key&gt;&lt;/foreign-keys&gt;&lt;ref-type name="Journal Article"&gt;17&lt;/ref-type&gt;&lt;contributors&gt;&lt;authors&gt;&lt;author&gt;Kollewe, Julia %J The Guardian&lt;/author&gt;&lt;/authors&gt;&lt;/contributors&gt;&lt;titles&gt;&lt;title&gt;From Pfizer to Moderna: who’s making billions from Covid-19 vaccines&lt;/title&gt;&lt;/titles&gt;&lt;volume&gt;6&lt;/volume&gt;&lt;dates&gt;&lt;year&gt;2021&lt;/year&gt;&lt;/dates&gt;&lt;urls&gt;&lt;/urls&gt;&lt;/record&gt;&lt;/Cite&gt;&lt;/EndNote&gt;</w:instrText>
      </w:r>
      <w:r>
        <w:rPr>
          <w:rFonts w:asciiTheme="majorBidi" w:hAnsiTheme="majorBidi" w:cstheme="majorBidi"/>
        </w:rPr>
        <w:fldChar w:fldCharType="separate"/>
      </w:r>
      <w:r>
        <w:rPr>
          <w:rFonts w:asciiTheme="majorBidi" w:hAnsiTheme="majorBidi" w:cstheme="majorBidi"/>
          <w:noProof/>
        </w:rPr>
        <w:t>(Kollewe, 2021)</w:t>
      </w:r>
      <w:r>
        <w:rPr>
          <w:rFonts w:asciiTheme="majorBidi" w:hAnsiTheme="majorBidi" w:cstheme="majorBidi"/>
        </w:rPr>
        <w:fldChar w:fldCharType="end"/>
      </w:r>
      <w:r>
        <w:rPr>
          <w:rFonts w:asciiTheme="majorBidi" w:hAnsiTheme="majorBidi" w:cstheme="majorBidi"/>
        </w:rPr>
        <w:t>.</w:t>
      </w:r>
    </w:p>
    <w:p w14:paraId="17E5C0C1" w14:textId="77777777" w:rsidR="008872A5" w:rsidRDefault="008872A5" w:rsidP="008872A5">
      <w:pPr>
        <w:keepNext/>
        <w:spacing w:line="360" w:lineRule="auto"/>
        <w:jc w:val="center"/>
      </w:pPr>
      <w:r>
        <w:rPr>
          <w:noProof/>
        </w:rPr>
        <w:lastRenderedPageBreak/>
        <w:drawing>
          <wp:inline distT="0" distB="0" distL="0" distR="0" wp14:anchorId="1CB34E7A" wp14:editId="25D66D12">
            <wp:extent cx="5943600" cy="6985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698500"/>
                    </a:xfrm>
                    <a:prstGeom prst="rect">
                      <a:avLst/>
                    </a:prstGeom>
                    <a:noFill/>
                    <a:ln>
                      <a:noFill/>
                    </a:ln>
                  </pic:spPr>
                </pic:pic>
              </a:graphicData>
            </a:graphic>
          </wp:inline>
        </w:drawing>
      </w:r>
    </w:p>
    <w:p w14:paraId="64205805" w14:textId="77777777" w:rsidR="008872A5" w:rsidRDefault="008872A5" w:rsidP="008872A5">
      <w:pPr>
        <w:pStyle w:val="Caption"/>
        <w:spacing w:line="276" w:lineRule="auto"/>
        <w:jc w:val="center"/>
        <w:rPr>
          <w:rFonts w:asciiTheme="majorBidi" w:hAnsiTheme="majorBidi" w:cstheme="majorBidi"/>
          <w:i w:val="0"/>
          <w:iCs w:val="0"/>
          <w:color w:val="000000" w:themeColor="text1"/>
          <w:sz w:val="24"/>
          <w:szCs w:val="24"/>
        </w:rPr>
      </w:pPr>
      <w:bookmarkStart w:id="13" w:name="_Toc105791153"/>
      <w:r w:rsidRPr="00DD28B5">
        <w:rPr>
          <w:rFonts w:asciiTheme="majorBidi" w:hAnsiTheme="majorBidi" w:cstheme="majorBidi"/>
          <w:i w:val="0"/>
          <w:iCs w:val="0"/>
          <w:color w:val="000000" w:themeColor="text1"/>
          <w:sz w:val="24"/>
          <w:szCs w:val="24"/>
        </w:rPr>
        <w:t xml:space="preserve">Figure </w:t>
      </w:r>
      <w:r w:rsidRPr="00DD28B5">
        <w:rPr>
          <w:rFonts w:asciiTheme="majorBidi" w:hAnsiTheme="majorBidi" w:cstheme="majorBidi"/>
          <w:i w:val="0"/>
          <w:iCs w:val="0"/>
          <w:color w:val="000000" w:themeColor="text1"/>
          <w:sz w:val="24"/>
          <w:szCs w:val="24"/>
        </w:rPr>
        <w:fldChar w:fldCharType="begin"/>
      </w:r>
      <w:r w:rsidRPr="00DD28B5">
        <w:rPr>
          <w:rFonts w:asciiTheme="majorBidi" w:hAnsiTheme="majorBidi" w:cstheme="majorBidi"/>
          <w:i w:val="0"/>
          <w:iCs w:val="0"/>
          <w:color w:val="000000" w:themeColor="text1"/>
          <w:sz w:val="24"/>
          <w:szCs w:val="24"/>
        </w:rPr>
        <w:instrText xml:space="preserve"> SEQ Figure \* ARABIC </w:instrText>
      </w:r>
      <w:r w:rsidRPr="00DD28B5">
        <w:rPr>
          <w:rFonts w:asciiTheme="majorBidi" w:hAnsiTheme="majorBidi" w:cstheme="majorBidi"/>
          <w:i w:val="0"/>
          <w:iCs w:val="0"/>
          <w:color w:val="000000" w:themeColor="text1"/>
          <w:sz w:val="24"/>
          <w:szCs w:val="24"/>
        </w:rPr>
        <w:fldChar w:fldCharType="separate"/>
      </w:r>
      <w:r>
        <w:rPr>
          <w:rFonts w:asciiTheme="majorBidi" w:hAnsiTheme="majorBidi" w:cstheme="majorBidi"/>
          <w:i w:val="0"/>
          <w:iCs w:val="0"/>
          <w:noProof/>
          <w:color w:val="000000" w:themeColor="text1"/>
          <w:sz w:val="24"/>
          <w:szCs w:val="24"/>
        </w:rPr>
        <w:t>4</w:t>
      </w:r>
      <w:r w:rsidRPr="00DD28B5">
        <w:rPr>
          <w:rFonts w:asciiTheme="majorBidi" w:hAnsiTheme="majorBidi" w:cstheme="majorBidi"/>
          <w:i w:val="0"/>
          <w:iCs w:val="0"/>
          <w:color w:val="000000" w:themeColor="text1"/>
          <w:sz w:val="24"/>
          <w:szCs w:val="24"/>
        </w:rPr>
        <w:fldChar w:fldCharType="end"/>
      </w:r>
      <w:r w:rsidRPr="00DD28B5">
        <w:rPr>
          <w:rFonts w:asciiTheme="majorBidi" w:hAnsiTheme="majorBidi" w:cstheme="majorBidi"/>
          <w:i w:val="0"/>
          <w:iCs w:val="0"/>
          <w:color w:val="000000" w:themeColor="text1"/>
          <w:sz w:val="24"/>
          <w:szCs w:val="24"/>
        </w:rPr>
        <w:t xml:space="preserve">: Pricing strategy made to be followed by Pfizer in 2022 based on the results of sensitivity analysis - </w:t>
      </w:r>
      <w:r w:rsidRPr="00DD28B5">
        <w:rPr>
          <w:rFonts w:asciiTheme="majorBidi" w:hAnsiTheme="majorBidi" w:cstheme="majorBidi"/>
          <w:i w:val="0"/>
          <w:iCs w:val="0"/>
          <w:color w:val="000000" w:themeColor="text1"/>
          <w:sz w:val="24"/>
          <w:szCs w:val="24"/>
        </w:rPr>
        <w:fldChar w:fldCharType="begin"/>
      </w:r>
      <w:r w:rsidRPr="00DD28B5">
        <w:rPr>
          <w:rFonts w:asciiTheme="majorBidi" w:hAnsiTheme="majorBidi" w:cstheme="majorBidi"/>
          <w:i w:val="0"/>
          <w:iCs w:val="0"/>
          <w:color w:val="000000" w:themeColor="text1"/>
          <w:sz w:val="24"/>
          <w:szCs w:val="24"/>
        </w:rPr>
        <w:instrText xml:space="preserve"> ADDIN EN.CITE &lt;EndNote&gt;&lt;Cite&gt;&lt;Author&gt;Martonosi&lt;/Author&gt;&lt;Year&gt;2021&lt;/Year&gt;&lt;RecNum&gt;251&lt;/RecNum&gt;&lt;DisplayText&gt;(Martonosi et al., 2021)&lt;/DisplayText&gt;&lt;record&gt;&lt;rec-number&gt;251&lt;/rec-number&gt;&lt;foreign-keys&gt;&lt;key app="EN" db-id="0e5xt9ad8szfp9exdf2xdww9rrap2zpdr9p5" timestamp="1654784585"&gt;251&lt;/key&gt;&lt;/foreign-keys&gt;&lt;ref-type name="Journal Article"&gt;17&lt;/ref-type&gt;&lt;contributors&gt;&lt;authors&gt;&lt;author&gt;Martonosi, Susan E&lt;/author&gt;&lt;author&gt;Behzad, Banafsheh&lt;/author&gt;&lt;author&gt;Cummings, Kayla %J Omega&lt;/author&gt;&lt;/authors&gt;&lt;/contributors&gt;&lt;titles&gt;&lt;title&gt;Pricing the COVID-19 vaccine: A mathematical approach&lt;/title&gt;&lt;/titles&gt;&lt;pages&gt;102451&lt;/pages&gt;&lt;volume&gt;103&lt;/volume&gt;&lt;dates&gt;&lt;year&gt;2021&lt;/year&gt;&lt;/dates&gt;&lt;isbn&gt;0305-0483&lt;/isbn&gt;&lt;urls&gt;&lt;/urls&gt;&lt;/record&gt;&lt;/Cite&gt;&lt;/EndNote&gt;</w:instrText>
      </w:r>
      <w:r w:rsidRPr="00DD28B5">
        <w:rPr>
          <w:rFonts w:asciiTheme="majorBidi" w:hAnsiTheme="majorBidi" w:cstheme="majorBidi"/>
          <w:i w:val="0"/>
          <w:iCs w:val="0"/>
          <w:color w:val="000000" w:themeColor="text1"/>
          <w:sz w:val="24"/>
          <w:szCs w:val="24"/>
        </w:rPr>
        <w:fldChar w:fldCharType="separate"/>
      </w:r>
      <w:r w:rsidRPr="00DD28B5">
        <w:rPr>
          <w:rFonts w:asciiTheme="majorBidi" w:hAnsiTheme="majorBidi" w:cstheme="majorBidi"/>
          <w:i w:val="0"/>
          <w:iCs w:val="0"/>
          <w:noProof/>
          <w:color w:val="000000" w:themeColor="text1"/>
          <w:sz w:val="24"/>
          <w:szCs w:val="24"/>
        </w:rPr>
        <w:t>(Martonosi et al., 2021)</w:t>
      </w:r>
      <w:bookmarkEnd w:id="13"/>
      <w:r w:rsidRPr="00DD28B5">
        <w:rPr>
          <w:rFonts w:asciiTheme="majorBidi" w:hAnsiTheme="majorBidi" w:cstheme="majorBidi"/>
          <w:i w:val="0"/>
          <w:iCs w:val="0"/>
          <w:color w:val="000000" w:themeColor="text1"/>
          <w:sz w:val="24"/>
          <w:szCs w:val="24"/>
        </w:rPr>
        <w:fldChar w:fldCharType="end"/>
      </w:r>
    </w:p>
    <w:p w14:paraId="07F11C88" w14:textId="77777777" w:rsidR="00C834E0" w:rsidRDefault="008872A5" w:rsidP="00C834E0">
      <w:pPr>
        <w:spacing w:line="360" w:lineRule="auto"/>
        <w:jc w:val="both"/>
        <w:rPr>
          <w:rFonts w:asciiTheme="majorBidi" w:hAnsiTheme="majorBidi" w:cstheme="majorBidi"/>
        </w:rPr>
      </w:pPr>
      <w:r>
        <w:rPr>
          <w:rFonts w:asciiTheme="majorBidi" w:hAnsiTheme="majorBidi" w:cstheme="majorBidi"/>
        </w:rPr>
        <w:t xml:space="preserve">The company concluded that the impact of 2022 will not be significant and reduced the share prices to $0.57/share for its worst-case scenario. </w:t>
      </w:r>
      <w:r w:rsidR="00C834E0">
        <w:rPr>
          <w:rFonts w:asciiTheme="majorBidi" w:hAnsiTheme="majorBidi" w:cstheme="majorBidi"/>
        </w:rPr>
        <w:t xml:space="preserve">Therefore, the strategy development team performed a sensitive analysis to produce a logical figure for the year 2022 initially based on the impact of the 2021. The professionals projected an astonishing figure of $12 billion by considering multiple scenarios and including extreme scenarios </w:t>
      </w:r>
      <w:r w:rsidR="00C834E0">
        <w:rPr>
          <w:rFonts w:asciiTheme="majorBidi" w:hAnsiTheme="majorBidi" w:cstheme="majorBidi"/>
        </w:rPr>
        <w:fldChar w:fldCharType="begin"/>
      </w:r>
      <w:r w:rsidR="00C834E0">
        <w:rPr>
          <w:rFonts w:asciiTheme="majorBidi" w:hAnsiTheme="majorBidi" w:cstheme="majorBidi"/>
        </w:rPr>
        <w:instrText xml:space="preserve"> ADDIN EN.CITE &lt;EndNote&gt;&lt;Cite&gt;&lt;Author&gt;Martonosi&lt;/Author&gt;&lt;Year&gt;2021&lt;/Year&gt;&lt;RecNum&gt;251&lt;/RecNum&gt;&lt;DisplayText&gt;(Martonosi et al., 2021)&lt;/DisplayText&gt;&lt;record&gt;&lt;rec-number&gt;251&lt;/rec-number&gt;&lt;foreign-keys&gt;&lt;key app="EN" db-id="0e5xt9ad8szfp9exdf2xdww9rrap2zpdr9p5" timestamp="1654784585"&gt;251&lt;/key&gt;&lt;/foreign-keys&gt;&lt;ref-type name="Journal Article"&gt;17&lt;/ref-type&gt;&lt;contributors&gt;&lt;authors&gt;&lt;author&gt;Martonosi, Susan E&lt;/author&gt;&lt;author&gt;Behzad, Banafsheh&lt;/author&gt;&lt;author&gt;Cummings, Kayla %J Omega&lt;/author&gt;&lt;/authors&gt;&lt;/contributors&gt;&lt;titles&gt;&lt;title&gt;Pricing the COVID-19 vaccine: A mathematical approach&lt;/title&gt;&lt;/titles&gt;&lt;pages&gt;102451&lt;/pages&gt;&lt;volume&gt;103&lt;/volume&gt;&lt;dates&gt;&lt;year&gt;2021&lt;/year&gt;&lt;/dates&gt;&lt;isbn&gt;0305-0483&lt;/isbn&gt;&lt;urls&gt;&lt;/urls&gt;&lt;/record&gt;&lt;/Cite&gt;&lt;/EndNote&gt;</w:instrText>
      </w:r>
      <w:r w:rsidR="00C834E0">
        <w:rPr>
          <w:rFonts w:asciiTheme="majorBidi" w:hAnsiTheme="majorBidi" w:cstheme="majorBidi"/>
        </w:rPr>
        <w:fldChar w:fldCharType="separate"/>
      </w:r>
      <w:r w:rsidR="00C834E0">
        <w:rPr>
          <w:rFonts w:asciiTheme="majorBidi" w:hAnsiTheme="majorBidi" w:cstheme="majorBidi"/>
          <w:noProof/>
        </w:rPr>
        <w:t>(Martonosi et al., 2021)</w:t>
      </w:r>
      <w:r w:rsidR="00C834E0">
        <w:rPr>
          <w:rFonts w:asciiTheme="majorBidi" w:hAnsiTheme="majorBidi" w:cstheme="majorBidi"/>
        </w:rPr>
        <w:fldChar w:fldCharType="end"/>
      </w:r>
      <w:r w:rsidR="00C834E0">
        <w:rPr>
          <w:rFonts w:asciiTheme="majorBidi" w:hAnsiTheme="majorBidi" w:cstheme="majorBidi"/>
        </w:rPr>
        <w:t xml:space="preserve">. </w:t>
      </w:r>
    </w:p>
    <w:p w14:paraId="47DDA297" w14:textId="47E03E1C" w:rsidR="008872A5" w:rsidRPr="00F84AB5" w:rsidRDefault="008872A5" w:rsidP="008872A5">
      <w:pPr>
        <w:spacing w:line="360" w:lineRule="auto"/>
        <w:jc w:val="both"/>
        <w:rPr>
          <w:rFonts w:asciiTheme="majorBidi" w:hAnsiTheme="majorBidi" w:cstheme="majorBidi"/>
        </w:rPr>
      </w:pPr>
    </w:p>
    <w:p w14:paraId="3600A16D" w14:textId="47081BBC" w:rsidR="009317BB" w:rsidRPr="00C40F12" w:rsidRDefault="004F779F" w:rsidP="007F6D35">
      <w:pPr>
        <w:pStyle w:val="Heading1"/>
        <w:jc w:val="both"/>
        <w:rPr>
          <w:rFonts w:asciiTheme="minorHAnsi" w:hAnsiTheme="minorHAnsi"/>
          <w:color w:val="auto"/>
          <w:sz w:val="32"/>
          <w:szCs w:val="32"/>
        </w:rPr>
      </w:pPr>
      <w:bookmarkStart w:id="14" w:name="_Toc106747150"/>
      <w:r w:rsidRPr="00C40F12">
        <w:rPr>
          <w:rFonts w:asciiTheme="minorHAnsi" w:hAnsiTheme="minorHAnsi"/>
          <w:color w:val="auto"/>
          <w:sz w:val="32"/>
          <w:szCs w:val="32"/>
        </w:rPr>
        <w:t>1.2 ENVOIRNMENTAL ANALYSIS</w:t>
      </w:r>
      <w:bookmarkEnd w:id="14"/>
    </w:p>
    <w:p w14:paraId="404BFB25" w14:textId="3D209D89" w:rsidR="005A08C0" w:rsidRDefault="005A08C0">
      <w:pPr>
        <w:rPr>
          <w:b/>
          <w:sz w:val="32"/>
          <w:szCs w:val="32"/>
        </w:rPr>
      </w:pPr>
    </w:p>
    <w:p w14:paraId="06EDCE5A" w14:textId="7857184B" w:rsidR="004F779F" w:rsidRPr="00C40F12" w:rsidRDefault="004F779F" w:rsidP="007F6D35">
      <w:pPr>
        <w:pStyle w:val="Heading2"/>
        <w:jc w:val="left"/>
        <w:rPr>
          <w:sz w:val="32"/>
          <w:szCs w:val="32"/>
        </w:rPr>
      </w:pPr>
      <w:bookmarkStart w:id="15" w:name="_Toc106747151"/>
      <w:r w:rsidRPr="00C40F12">
        <w:rPr>
          <w:sz w:val="32"/>
          <w:szCs w:val="32"/>
        </w:rPr>
        <w:t>1.2.1 S.W.O.T ANALYSIS</w:t>
      </w:r>
      <w:bookmarkEnd w:id="15"/>
      <w:r w:rsidRPr="00C40F12">
        <w:rPr>
          <w:sz w:val="32"/>
          <w:szCs w:val="32"/>
        </w:rPr>
        <w:t xml:space="preserve"> </w:t>
      </w:r>
    </w:p>
    <w:p w14:paraId="4E382A6B" w14:textId="69528050" w:rsidR="00213790" w:rsidRDefault="00213790" w:rsidP="00213790">
      <w:pPr>
        <w:spacing w:line="360" w:lineRule="auto"/>
        <w:jc w:val="both"/>
        <w:rPr>
          <w:rFonts w:asciiTheme="majorBidi" w:hAnsiTheme="majorBidi" w:cstheme="majorBidi"/>
        </w:rPr>
      </w:pPr>
      <w:r>
        <w:rPr>
          <w:rFonts w:asciiTheme="majorBidi" w:hAnsiTheme="majorBidi" w:cstheme="majorBidi"/>
        </w:rPr>
        <w:t xml:space="preserve">The Strengths, Weaknesses, Opportunities, and Threats analysis is widely described as the best method to define the professional growth of an organisation and its impacting environmental factors </w:t>
      </w:r>
      <w:r>
        <w:rPr>
          <w:rFonts w:asciiTheme="majorBidi" w:hAnsiTheme="majorBidi" w:cstheme="majorBidi"/>
        </w:rPr>
        <w:fldChar w:fldCharType="begin"/>
      </w:r>
      <w:r>
        <w:rPr>
          <w:rFonts w:asciiTheme="majorBidi" w:hAnsiTheme="majorBidi" w:cstheme="majorBidi"/>
        </w:rPr>
        <w:instrText xml:space="preserve"> ADDIN EN.CITE &lt;EndNote&gt;&lt;Cite&gt;&lt;Author&gt;Crawford&lt;/Author&gt;&lt;Year&gt;2012&lt;/Year&gt;&lt;RecNum&gt;223&lt;/RecNum&gt;&lt;DisplayText&gt;(Crawford, 2012)&lt;/DisplayText&gt;&lt;record&gt;&lt;rec-number&gt;223&lt;/rec-number&gt;&lt;foreign-keys&gt;&lt;key app="EN" db-id="0e5xt9ad8szfp9exdf2xdww9rrap2zpdr9p5" timestamp="1654108511"&gt;223&lt;/key&gt;&lt;/foreign-keys&gt;&lt;ref-type name="Journal Article"&gt;17&lt;/ref-type&gt;&lt;contributors&gt;&lt;authors&gt;&lt;author&gt;Crawford, C.&lt;/author&gt;&lt;/authors&gt;&lt;/contributors&gt;&lt;titles&gt;&lt;title&gt;Using a Collaborative Center for Integrative Reviews and Evidence Summaries to Narrow the Education Practice Research Gap&lt;/title&gt;&lt;/titles&gt;&lt;dates&gt;&lt;year&gt;2012&lt;/year&gt;&lt;/dates&gt;&lt;urls&gt;&lt;/urls&gt;&lt;/record&gt;&lt;/Cite&gt;&lt;/EndNote&gt;</w:instrText>
      </w:r>
      <w:r>
        <w:rPr>
          <w:rFonts w:asciiTheme="majorBidi" w:hAnsiTheme="majorBidi" w:cstheme="majorBidi"/>
        </w:rPr>
        <w:fldChar w:fldCharType="separate"/>
      </w:r>
      <w:r>
        <w:rPr>
          <w:rFonts w:asciiTheme="majorBidi" w:hAnsiTheme="majorBidi" w:cstheme="majorBidi"/>
          <w:noProof/>
        </w:rPr>
        <w:t>(Crawford, 2012)</w:t>
      </w:r>
      <w:r>
        <w:rPr>
          <w:rFonts w:asciiTheme="majorBidi" w:hAnsiTheme="majorBidi" w:cstheme="majorBidi"/>
        </w:rPr>
        <w:fldChar w:fldCharType="end"/>
      </w:r>
      <w:r>
        <w:rPr>
          <w:rFonts w:asciiTheme="majorBidi" w:hAnsiTheme="majorBidi" w:cstheme="majorBidi"/>
        </w:rPr>
        <w:t xml:space="preserve">. S.W.O.T analysis is a method used to formulate a strategic plan which is then implemented to effectively increase the development and growth of a company compared to its competitors </w:t>
      </w:r>
      <w:r>
        <w:rPr>
          <w:rFonts w:asciiTheme="majorBidi" w:hAnsiTheme="majorBidi" w:cstheme="majorBidi"/>
        </w:rPr>
        <w:fldChar w:fldCharType="begin"/>
      </w:r>
      <w:r>
        <w:rPr>
          <w:rFonts w:asciiTheme="majorBidi" w:hAnsiTheme="majorBidi" w:cstheme="majorBidi"/>
        </w:rPr>
        <w:instrText xml:space="preserve"> ADDIN EN.CITE &lt;EndNote&gt;&lt;Cite&gt;&lt;Author&gt;Goi&lt;/Author&gt;&lt;Year&gt;2017&lt;/Year&gt;&lt;RecNum&gt;224&lt;/RecNum&gt;&lt;DisplayText&gt;(Goi, 2017)&lt;/DisplayText&gt;&lt;record&gt;&lt;rec-number&gt;224&lt;/rec-number&gt;&lt;foreign-keys&gt;&lt;key app="EN" db-id="0e5xt9ad8szfp9exdf2xdww9rrap2zpdr9p5" timestamp="1654108636"&gt;224&lt;/key&gt;&lt;/foreign-keys&gt;&lt;ref-type name="Journal Article"&gt;17&lt;/ref-type&gt;&lt;contributors&gt;&lt;authors&gt;&lt;author&gt;Goi, G.&lt;/author&gt;&lt;/authors&gt;&lt;/contributors&gt;&lt;titles&gt;&lt;title&gt;SWOT Analysis: A Theoretical Review &lt;/title&gt;&lt;secondary-title&gt;Research The Journal of International Social&lt;/secondary-title&gt;&lt;/titles&gt;&lt;periodical&gt;&lt;full-title&gt;Research The Journal of International Social&lt;/full-title&gt;&lt;/periodical&gt;&lt;dates&gt;&lt;year&gt;2017&lt;/year&gt;&lt;/dates&gt;&lt;urls&gt;&lt;/urls&gt;&lt;/record&gt;&lt;/Cite&gt;&lt;/EndNote&gt;</w:instrText>
      </w:r>
      <w:r>
        <w:rPr>
          <w:rFonts w:asciiTheme="majorBidi" w:hAnsiTheme="majorBidi" w:cstheme="majorBidi"/>
        </w:rPr>
        <w:fldChar w:fldCharType="separate"/>
      </w:r>
      <w:r>
        <w:rPr>
          <w:rFonts w:asciiTheme="majorBidi" w:hAnsiTheme="majorBidi" w:cstheme="majorBidi"/>
          <w:noProof/>
        </w:rPr>
        <w:t>(Goi, 2017)</w:t>
      </w:r>
      <w:r>
        <w:rPr>
          <w:rFonts w:asciiTheme="majorBidi" w:hAnsiTheme="majorBidi" w:cstheme="majorBidi"/>
        </w:rPr>
        <w:fldChar w:fldCharType="end"/>
      </w:r>
      <w:r>
        <w:rPr>
          <w:rFonts w:asciiTheme="majorBidi" w:hAnsiTheme="majorBidi" w:cstheme="majorBidi"/>
        </w:rPr>
        <w:t xml:space="preserve">. The S.W.O.T analysis of Pfizer shows the areas in which further improvement is needed and opportunities that the business has to grow in a more streamlined and professional way </w:t>
      </w:r>
      <w:r>
        <w:rPr>
          <w:rFonts w:asciiTheme="majorBidi" w:hAnsiTheme="majorBidi" w:cstheme="majorBidi"/>
        </w:rPr>
        <w:fldChar w:fldCharType="begin"/>
      </w:r>
      <w:r>
        <w:rPr>
          <w:rFonts w:asciiTheme="majorBidi" w:hAnsiTheme="majorBidi" w:cstheme="majorBidi"/>
        </w:rPr>
        <w:instrText xml:space="preserve"> ADDIN EN.CITE &lt;EndNote&gt;&lt;Cite&gt;&lt;Author&gt;Yazhini&lt;/Author&gt;&lt;Year&gt;2018&lt;/Year&gt;&lt;RecNum&gt;243&lt;/RecNum&gt;&lt;DisplayText&gt;(Yazhini and Keerthi, 2018)&lt;/DisplayText&gt;&lt;record&gt;&lt;rec-number&gt;243&lt;/rec-number&gt;&lt;foreign-keys&gt;&lt;key app="EN" db-id="0e5xt9ad8szfp9exdf2xdww9rrap2zpdr9p5" timestamp="1654784236"&gt;243&lt;/key&gt;&lt;/foreign-keys&gt;&lt;ref-type name="Journal Article"&gt;17&lt;/ref-type&gt;&lt;contributors&gt;&lt;authors&gt;&lt;author&gt;Yazhini, TK&lt;/author&gt;&lt;author&gt;Keerthi, HK&lt;/author&gt;&lt;/authors&gt;&lt;/contributors&gt;&lt;titles&gt;&lt;title&gt;A Study on Effectiveness of Employee Welfare Measures at Pfizer, Chennai&lt;/title&gt;&lt;/titles&gt;&lt;dates&gt;&lt;year&gt;2018&lt;/year&gt;&lt;/dates&gt;&lt;urls&gt;&lt;/urls&gt;&lt;/record&gt;&lt;/Cite&gt;&lt;/EndNote&gt;</w:instrText>
      </w:r>
      <w:r>
        <w:rPr>
          <w:rFonts w:asciiTheme="majorBidi" w:hAnsiTheme="majorBidi" w:cstheme="majorBidi"/>
        </w:rPr>
        <w:fldChar w:fldCharType="separate"/>
      </w:r>
      <w:r>
        <w:rPr>
          <w:rFonts w:asciiTheme="majorBidi" w:hAnsiTheme="majorBidi" w:cstheme="majorBidi"/>
          <w:noProof/>
        </w:rPr>
        <w:t>(Yazhini and Keerthi, 2018)</w:t>
      </w:r>
      <w:r>
        <w:rPr>
          <w:rFonts w:asciiTheme="majorBidi" w:hAnsiTheme="majorBidi" w:cstheme="majorBidi"/>
        </w:rPr>
        <w:fldChar w:fldCharType="end"/>
      </w:r>
      <w:r>
        <w:rPr>
          <w:rFonts w:asciiTheme="majorBidi" w:hAnsiTheme="majorBidi" w:cstheme="majorBidi"/>
        </w:rPr>
        <w:t>. The overview of</w:t>
      </w:r>
      <w:r w:rsidR="00483E9F">
        <w:rPr>
          <w:rFonts w:asciiTheme="majorBidi" w:hAnsiTheme="majorBidi" w:cstheme="majorBidi"/>
        </w:rPr>
        <w:t xml:space="preserve"> Pfizer </w:t>
      </w:r>
      <w:r>
        <w:rPr>
          <w:rFonts w:asciiTheme="majorBidi" w:hAnsiTheme="majorBidi" w:cstheme="majorBidi"/>
        </w:rPr>
        <w:t xml:space="preserve">S.W.O.T analysis </w:t>
      </w:r>
      <w:r w:rsidR="00483E9F">
        <w:rPr>
          <w:rFonts w:asciiTheme="majorBidi" w:hAnsiTheme="majorBidi" w:cstheme="majorBidi"/>
        </w:rPr>
        <w:t>can be seen in (Appendix B).</w:t>
      </w:r>
      <w:r w:rsidR="00621030">
        <w:rPr>
          <w:rFonts w:asciiTheme="majorBidi" w:hAnsiTheme="majorBidi" w:cstheme="majorBidi"/>
        </w:rPr>
        <w:t xml:space="preserve"> </w:t>
      </w:r>
    </w:p>
    <w:p w14:paraId="100603CB" w14:textId="77777777" w:rsidR="00213790" w:rsidRDefault="00213790" w:rsidP="00213790">
      <w:pPr>
        <w:spacing w:line="360" w:lineRule="auto"/>
        <w:jc w:val="both"/>
        <w:rPr>
          <w:rStyle w:val="fontstyle01"/>
        </w:rPr>
      </w:pPr>
      <w:r>
        <w:rPr>
          <w:rFonts w:asciiTheme="majorBidi" w:hAnsiTheme="majorBidi" w:cstheme="majorBidi"/>
        </w:rPr>
        <w:t xml:space="preserve">The greatest strength of Pfizer is that it is one of the largest biopharmaceutical companies in the world, only second to </w:t>
      </w:r>
      <w:r>
        <w:rPr>
          <w:rStyle w:val="fontstyle01"/>
        </w:rPr>
        <w:t xml:space="preserve">Johnson &amp; Johnson after its tremendous growth between 2015 – 2017. The company covered a large gap of $49.1 billion in a mere two years, and since then, it has dominated the biopharma category. Apart from this, the company has very strong R&amp;D departments in four different prime locations of the USA. Moreover, it has R&amp;D wings in several other countries </w:t>
      </w:r>
      <w:r>
        <w:rPr>
          <w:rStyle w:val="fontstyle01"/>
        </w:rPr>
        <w:fldChar w:fldCharType="begin"/>
      </w:r>
      <w:r>
        <w:rPr>
          <w:rStyle w:val="fontstyle01"/>
        </w:rPr>
        <w:instrText xml:space="preserve"> ADDIN EN.CITE &lt;EndNote&gt;&lt;Cite&gt;&lt;Author&gt;de-Madaria&lt;/Author&gt;&lt;Year&gt;2022&lt;/Year&gt;&lt;RecNum&gt;244&lt;/RecNum&gt;&lt;DisplayText&gt;(de-Madaria et al., 2022)&lt;/DisplayText&gt;&lt;record&gt;&lt;rec-number&gt;244&lt;/rec-number&gt;&lt;foreign-keys&gt;&lt;key app="EN" db-id="0e5xt9ad8szfp9exdf2xdww9rrap2zpdr9p5" timestamp="1654784257"&gt;244&lt;/key&gt;&lt;/foreign-keys&gt;&lt;ref-type name="Journal Article"&gt;17&lt;/ref-type&gt;&lt;contributors&gt;&lt;authors&gt;&lt;author&gt;de-Madaria, Enrique&lt;/author&gt;&lt;author&gt;Mira, Jos</w:instrText>
      </w:r>
      <w:r>
        <w:rPr>
          <w:rStyle w:val="fontstyle01"/>
          <w:rFonts w:hint="eastAsia"/>
        </w:rPr>
        <w:instrText>é</w:instrText>
      </w:r>
      <w:r>
        <w:rPr>
          <w:rStyle w:val="fontstyle01"/>
        </w:rPr>
        <w:instrText xml:space="preserve"> J&lt;/author&gt;&lt;author&gt;Carrillo, Irene&lt;/author&gt;&lt;author&gt;Afif, Waqqas&lt;/author&gt;&lt;author&gt;Ang, Daphne&lt;/author&gt;&lt;author&gt;Antelo, Marina&lt;/author&gt;&lt;author&gt;Bollipo, Steven&lt;/author&gt;&lt;author&gt;Castells, Antoni&lt;/author&gt;&lt;author&gt;Chahal, Prabhleen&lt;/author&gt;&lt;author&gt;Heinrich, Henriette %J The Lancet Gastroenterology&lt;/author&gt;&lt;author&gt;Hepatology&lt;/author&gt;&lt;/authors&gt;&lt;/contributors&gt;&lt;titles&gt;&lt;title&gt;The present and future of gastroenterology and hepatology: An international SWOT analysis (the GASTROSWOT project)&lt;/title&gt;&lt;/titles&gt;&lt;dates&gt;&lt;year&gt;2022&lt;/year&gt;&lt;/dates&gt;&lt;isbn&gt;2468-1253&lt;/isbn&gt;&lt;urls&gt;&lt;/urls&gt;&lt;/record&gt;&lt;/Cite&gt;&lt;/EndNote&gt;</w:instrText>
      </w:r>
      <w:r>
        <w:rPr>
          <w:rStyle w:val="fontstyle01"/>
        </w:rPr>
        <w:fldChar w:fldCharType="separate"/>
      </w:r>
      <w:r>
        <w:rPr>
          <w:rStyle w:val="fontstyle01"/>
          <w:noProof/>
        </w:rPr>
        <w:t>(de-Madaria et al., 2022)</w:t>
      </w:r>
      <w:r>
        <w:rPr>
          <w:rStyle w:val="fontstyle01"/>
        </w:rPr>
        <w:fldChar w:fldCharType="end"/>
      </w:r>
      <w:r>
        <w:rPr>
          <w:rStyle w:val="fontstyle01"/>
        </w:rPr>
        <w:t xml:space="preserve">. The company also has a strong brand reputation through which it has generated astonishing revenue by selling its revolutionary drugs. The manufacturing operations of Pfizer are consistent in producing and selling new and old drugs with an established reputation. The current global pandemic has given Pfizer a boost, and it now has more suitable opportunities to expand its operations into several more countries. The company has a great influence in biopharmaceutical sector, and it is constantly strengthening this grip by merging with other famous brands such as Wyeth and GSK </w:t>
      </w:r>
      <w:r>
        <w:rPr>
          <w:rStyle w:val="fontstyle01"/>
        </w:rPr>
        <w:fldChar w:fldCharType="begin"/>
      </w:r>
      <w:r>
        <w:rPr>
          <w:rStyle w:val="fontstyle01"/>
        </w:rPr>
        <w:instrText xml:space="preserve"> ADDIN EN.CITE &lt;EndNote&gt;&lt;Cite&gt;&lt;Author&gt;de-Madaria&lt;/Author&gt;&lt;Year&gt;2022&lt;/Year&gt;&lt;RecNum&gt;244&lt;/RecNum&gt;&lt;DisplayText&gt;(de-Madaria et al., 2022)&lt;/DisplayText&gt;&lt;record&gt;&lt;rec-number&gt;244&lt;/rec-number&gt;&lt;foreign-keys&gt;&lt;key app="EN" db-id="0e5xt9ad8szfp9exdf2xdww9rrap2zpdr9p5" timestamp="1654784257"&gt;244&lt;/key&gt;&lt;/foreign-keys&gt;&lt;ref-type name="Journal Article"&gt;17&lt;/ref-type&gt;&lt;contributors&gt;&lt;authors&gt;&lt;author&gt;de-Madaria, Enrique&lt;/author&gt;&lt;author&gt;Mira, Jos</w:instrText>
      </w:r>
      <w:r>
        <w:rPr>
          <w:rStyle w:val="fontstyle01"/>
          <w:rFonts w:hint="eastAsia"/>
        </w:rPr>
        <w:instrText>é</w:instrText>
      </w:r>
      <w:r>
        <w:rPr>
          <w:rStyle w:val="fontstyle01"/>
        </w:rPr>
        <w:instrText xml:space="preserve"> J&lt;/author&gt;&lt;author&gt;Carrillo, Irene&lt;/author&gt;&lt;author&gt;Afif, Waqqas&lt;/author&gt;&lt;author&gt;Ang, Daphne&lt;/author&gt;&lt;author&gt;Antelo, Marina&lt;/author&gt;&lt;author&gt;Bollipo, Steven&lt;/author&gt;&lt;author&gt;Castells, Antoni&lt;/author&gt;&lt;author&gt;Chahal, Prabhleen&lt;/author&gt;&lt;author&gt;Heinrich, Henriette %J The Lancet Gastroenterology&lt;/author&gt;&lt;author&gt;Hepatology&lt;/author&gt;&lt;/authors&gt;&lt;/contributors&gt;&lt;titles&gt;&lt;title&gt;The present and future of gastroenterology and hepatology: An international SWOT analysis (the GASTROSWOT project)&lt;/title&gt;&lt;/titles&gt;&lt;dates&gt;&lt;year&gt;2022&lt;/year&gt;&lt;/dates&gt;&lt;isbn&gt;2468-1253&lt;/isbn&gt;&lt;urls&gt;&lt;/urls&gt;&lt;/record&gt;&lt;/Cite&gt;&lt;/EndNote&gt;</w:instrText>
      </w:r>
      <w:r>
        <w:rPr>
          <w:rStyle w:val="fontstyle01"/>
        </w:rPr>
        <w:fldChar w:fldCharType="separate"/>
      </w:r>
      <w:r>
        <w:rPr>
          <w:rStyle w:val="fontstyle01"/>
          <w:noProof/>
        </w:rPr>
        <w:t>(de-Madaria et al., 2022)</w:t>
      </w:r>
      <w:r>
        <w:rPr>
          <w:rStyle w:val="fontstyle01"/>
        </w:rPr>
        <w:fldChar w:fldCharType="end"/>
      </w:r>
      <w:r>
        <w:rPr>
          <w:rStyle w:val="fontstyle01"/>
        </w:rPr>
        <w:t xml:space="preserve">. </w:t>
      </w:r>
    </w:p>
    <w:p w14:paraId="51CC3F70" w14:textId="171B3611" w:rsidR="00213790" w:rsidRDefault="00213790" w:rsidP="00213790">
      <w:pPr>
        <w:spacing w:line="360" w:lineRule="auto"/>
        <w:jc w:val="both"/>
        <w:rPr>
          <w:rStyle w:val="fontstyle01"/>
        </w:rPr>
      </w:pPr>
      <w:r>
        <w:rPr>
          <w:rStyle w:val="fontstyle01"/>
        </w:rPr>
        <w:lastRenderedPageBreak/>
        <w:t xml:space="preserve">Pfizer is not without its weaknesses for example, since the lawsuits faced by </w:t>
      </w:r>
      <w:r>
        <w:rPr>
          <w:rStyle w:val="fontstyle01"/>
        </w:rPr>
        <w:t xml:space="preserve">other </w:t>
      </w:r>
      <w:r>
        <w:rPr>
          <w:rStyle w:val="fontstyle01"/>
        </w:rPr>
        <w:t xml:space="preserve">pharmaceutical giants in the last 10 years the company has reduced its R&amp;D operations and become very considerate in launching new drugs to the market. Moreover, the increased costs of older drugs produced by Pfizer have greatly impacted its market values, the lawsuit against the jurisdiction of Pfizer in foreign lands has also affected the company and its subsidiaries greatly </w:t>
      </w:r>
      <w:r>
        <w:rPr>
          <w:rStyle w:val="fontstyle01"/>
        </w:rPr>
        <w:fldChar w:fldCharType="begin"/>
      </w:r>
      <w:r>
        <w:rPr>
          <w:rStyle w:val="fontstyle01"/>
        </w:rPr>
        <w:instrText xml:space="preserve"> ADDIN EN.CITE &lt;EndNote&gt;&lt;Cite&gt;&lt;Author&gt;Mistry&lt;/Author&gt;&lt;RecNum&gt;245&lt;/RecNum&gt;&lt;DisplayText&gt;(Mistry)&lt;/DisplayText&gt;&lt;record&gt;&lt;rec-number&gt;245&lt;/rec-number&gt;&lt;foreign-keys&gt;&lt;key app="EN" db-id="0e5xt9ad8szfp9exdf2xdww9rrap2zpdr9p5" timestamp="1654784277"&gt;245&lt;/key&gt;&lt;/foreign-keys&gt;&lt;ref-type name="Journal Article"&gt;17&lt;/ref-type&gt;&lt;contributors&gt;&lt;authors&gt;&lt;author&gt;Mistry, Dharmendra S %J GLOBAL JOURNAL OF BUSINESS MANAGEMENT&lt;/author&gt;&lt;/authors&gt;&lt;/contributors&gt;&lt;titles&gt;&lt;title&gt;SWOT ANALYSIS AND STRATEGIC REVIEW OF PHARMACEUTICALS INDUSTRY FROM INDIAN PERSPECTIVE&lt;/title&gt;&lt;/titles&gt;&lt;pages&gt;118&lt;/pages&gt;&lt;dates&gt;&lt;/dates&gt;&lt;urls&gt;&lt;/urls&gt;&lt;/record&gt;&lt;/Cite&gt;&lt;/EndNote&gt;</w:instrText>
      </w:r>
      <w:r>
        <w:rPr>
          <w:rStyle w:val="fontstyle01"/>
        </w:rPr>
        <w:fldChar w:fldCharType="separate"/>
      </w:r>
      <w:r>
        <w:rPr>
          <w:rStyle w:val="fontstyle01"/>
          <w:noProof/>
        </w:rPr>
        <w:t>(Mistry)</w:t>
      </w:r>
      <w:r>
        <w:rPr>
          <w:rStyle w:val="fontstyle01"/>
        </w:rPr>
        <w:fldChar w:fldCharType="end"/>
      </w:r>
      <w:r>
        <w:rPr>
          <w:rStyle w:val="fontstyle01"/>
        </w:rPr>
        <w:t xml:space="preserve">. </w:t>
      </w:r>
    </w:p>
    <w:p w14:paraId="23AA8A79" w14:textId="6CEC4FF5" w:rsidR="00213790" w:rsidRDefault="00213790" w:rsidP="00213790">
      <w:pPr>
        <w:spacing w:line="360" w:lineRule="auto"/>
        <w:jc w:val="both"/>
        <w:rPr>
          <w:rStyle w:val="fontstyle01"/>
        </w:rPr>
      </w:pPr>
      <w:r>
        <w:rPr>
          <w:rStyle w:val="fontstyle01"/>
        </w:rPr>
        <w:t xml:space="preserve">On the other hand, these opportunities are not without threats. The recent lawsuit has largely affected the company's reputation and primarily Pfizer's drug pricing scandal has added fuel to the fire </w:t>
      </w:r>
      <w:r>
        <w:rPr>
          <w:rStyle w:val="fontstyle01"/>
        </w:rPr>
        <w:fldChar w:fldCharType="begin"/>
      </w:r>
      <w:r>
        <w:rPr>
          <w:rStyle w:val="fontstyle01"/>
        </w:rPr>
        <w:instrText xml:space="preserve"> ADDIN EN.CITE &lt;EndNote&gt;&lt;Cite&gt;&lt;Author&gt;Renate Kratochvil&lt;/Author&gt;&lt;Year&gt;2019&lt;/Year&gt;&lt;RecNum&gt;264&lt;/RecNum&gt;&lt;DisplayText&gt;(Renate Kratochvil, 2019)&lt;/DisplayText&gt;&lt;record&gt;&lt;rec-number&gt;264&lt;/rec-number&gt;&lt;foreign-keys&gt;&lt;key app="EN" db-id="0e5xt9ad8szfp9exdf2xdww9rrap2zpdr9p5" timestamp="1654880080"&gt;264&lt;/key&gt;&lt;/foreign-keys&gt;&lt;ref-type name="Web Page"&gt;12&lt;/ref-type&gt;&lt;contributors&gt;&lt;authors&gt;&lt;author&gt;Renate Kratochvil, Phillip Christopher Nell&lt;/author&gt;&lt;/authors&gt;&lt;/contributors&gt;&lt;titles&gt;&lt;title&gt;Pfizer and the Challenges of the Global Pharmaceutical Industry 2019&lt;/title&gt;&lt;/titles&gt;&lt;dates&gt;&lt;year&gt;2019&lt;/year&gt;&lt;/dates&gt;&lt;publisher&gt;Department of Strategy and Innovation - Copenhagen Business School&lt;/publisher&gt;&lt;urls&gt;&lt;/urls&gt;&lt;/record&gt;&lt;/Cite&gt;&lt;/EndNote&gt;</w:instrText>
      </w:r>
      <w:r>
        <w:rPr>
          <w:rStyle w:val="fontstyle01"/>
        </w:rPr>
        <w:fldChar w:fldCharType="separate"/>
      </w:r>
      <w:r>
        <w:rPr>
          <w:rStyle w:val="fontstyle01"/>
          <w:noProof/>
        </w:rPr>
        <w:t>(Renate Kratochvil, 2019)</w:t>
      </w:r>
      <w:r>
        <w:rPr>
          <w:rStyle w:val="fontstyle01"/>
        </w:rPr>
        <w:fldChar w:fldCharType="end"/>
      </w:r>
      <w:r>
        <w:rPr>
          <w:rStyle w:val="fontstyle01"/>
        </w:rPr>
        <w:t xml:space="preserve">. The company is facing tremendous hate on the social media and in the news. The public hated the act of bribery to suppress the charges in international media and this struck a massive blow to Pfizer's market value, which dropped by $6.95 billion, causing the company to </w:t>
      </w:r>
      <w:r>
        <w:rPr>
          <w:rStyle w:val="fontstyle01"/>
        </w:rPr>
        <w:t>shut down</w:t>
      </w:r>
      <w:r>
        <w:rPr>
          <w:rStyle w:val="fontstyle01"/>
        </w:rPr>
        <w:t xml:space="preserve"> two of its R&amp;D wings </w:t>
      </w:r>
      <w:r>
        <w:rPr>
          <w:rStyle w:val="fontstyle01"/>
        </w:rPr>
        <w:fldChar w:fldCharType="begin"/>
      </w:r>
      <w:r>
        <w:rPr>
          <w:rStyle w:val="fontstyle01"/>
        </w:rPr>
        <w:instrText xml:space="preserve"> ADDIN EN.CITE &lt;EndNote&gt;&lt;Cite&gt;&lt;Author&gt;Beiko&lt;/Author&gt;&lt;Year&gt;2018&lt;/Year&gt;&lt;RecNum&gt;246&lt;/RecNum&gt;&lt;DisplayText&gt;(Beiko et al., 2018)&lt;/DisplayText&gt;&lt;record&gt;&lt;rec-number&gt;246&lt;/rec-number&gt;&lt;foreign-keys&gt;&lt;key app="EN" db-id="0e5xt9ad8szfp9exdf2xdww9rrap2zpdr9p5" timestamp="1654784290"&gt;246&lt;/key&gt;&lt;/foreign-keys&gt;&lt;ref-type name="Journal Article"&gt;17&lt;/ref-type&gt;&lt;contributors&gt;&lt;authors&gt;&lt;author&gt;Beiko, Darren&lt;/author&gt;&lt;author&gt;Murray, Elspeth&lt;/author&gt;&lt;author&gt;Davies, Timothy O&lt;/author&gt;&lt;author&gt;Oake, J Stuart&lt;/author&gt;&lt;author&gt;Houle, Anne-Marie %J Canadian Urological Association Journal&lt;/author&gt;&lt;/authors&gt;&lt;/contributors&gt;&lt;titles&gt;&lt;title&gt;Exploring the business of urology: Strategy and strategic planning&lt;/title&gt;&lt;/titles&gt;&lt;pages&gt;13&lt;/pages&gt;&lt;volume&gt;12&lt;/volume&gt;&lt;number&gt;2&lt;/number&gt;&lt;dates&gt;&lt;year&gt;2018&lt;/year&gt;&lt;/dates&gt;&lt;urls&gt;&lt;/urls&gt;&lt;/record&gt;&lt;/Cite&gt;&lt;/EndNote&gt;</w:instrText>
      </w:r>
      <w:r>
        <w:rPr>
          <w:rStyle w:val="fontstyle01"/>
        </w:rPr>
        <w:fldChar w:fldCharType="separate"/>
      </w:r>
      <w:r>
        <w:rPr>
          <w:rStyle w:val="fontstyle01"/>
          <w:noProof/>
        </w:rPr>
        <w:t>(Beiko et al., 2018)</w:t>
      </w:r>
      <w:r>
        <w:rPr>
          <w:rStyle w:val="fontstyle01"/>
        </w:rPr>
        <w:fldChar w:fldCharType="end"/>
      </w:r>
      <w:r>
        <w:rPr>
          <w:rStyle w:val="fontstyle01"/>
        </w:rPr>
        <w:t xml:space="preserve">. The increasing influence of local and international legal policies is also negatively affecting increasing taxes and regulation fees. </w:t>
      </w:r>
    </w:p>
    <w:p w14:paraId="608F152D" w14:textId="77777777" w:rsidR="00213790" w:rsidRDefault="00213790" w:rsidP="00213790">
      <w:pPr>
        <w:spacing w:line="360" w:lineRule="auto"/>
        <w:jc w:val="both"/>
        <w:rPr>
          <w:rStyle w:val="fontstyle01"/>
        </w:rPr>
      </w:pPr>
      <w:r>
        <w:rPr>
          <w:rStyle w:val="fontstyle01"/>
        </w:rPr>
        <w:t xml:space="preserve">Pfizer must put effort into streamlining its international relations, improving its brand reputation, and overserving closely the highly influential external and internal factors. </w:t>
      </w:r>
    </w:p>
    <w:p w14:paraId="02657ABB" w14:textId="0EFAFFE8" w:rsidR="005A08C0" w:rsidRDefault="005A08C0">
      <w:pPr>
        <w:rPr>
          <w:b/>
          <w:sz w:val="32"/>
          <w:szCs w:val="32"/>
        </w:rPr>
      </w:pPr>
    </w:p>
    <w:p w14:paraId="679B5A02" w14:textId="3DEE84B2" w:rsidR="004F779F" w:rsidRPr="00C40F12" w:rsidRDefault="004F779F" w:rsidP="007F6D35">
      <w:pPr>
        <w:pStyle w:val="Heading2"/>
        <w:jc w:val="left"/>
        <w:rPr>
          <w:sz w:val="32"/>
          <w:szCs w:val="32"/>
        </w:rPr>
      </w:pPr>
      <w:bookmarkStart w:id="16" w:name="_Toc106747152"/>
      <w:r w:rsidRPr="00C40F12">
        <w:rPr>
          <w:sz w:val="32"/>
          <w:szCs w:val="32"/>
        </w:rPr>
        <w:t>1.2.2 PORTER’S FIVE FORCES ANALYSIS</w:t>
      </w:r>
      <w:bookmarkEnd w:id="16"/>
    </w:p>
    <w:p w14:paraId="29F2CB8F" w14:textId="77777777" w:rsidR="008F780A" w:rsidRDefault="008F780A">
      <w:pPr>
        <w:rPr>
          <w:rStyle w:val="fontstyle01"/>
        </w:rPr>
      </w:pPr>
    </w:p>
    <w:p w14:paraId="69CFBA0C" w14:textId="77777777" w:rsidR="00F43507" w:rsidRDefault="008F780A">
      <w:pPr>
        <w:rPr>
          <w:rStyle w:val="fontstyle01"/>
        </w:rPr>
      </w:pPr>
      <w:r>
        <w:rPr>
          <w:rStyle w:val="fontstyle01"/>
        </w:rPr>
        <w:t>Porter five force analysis is straightforward but effective</w:t>
      </w:r>
      <w:r w:rsidR="006F6338">
        <w:rPr>
          <w:rStyle w:val="fontstyle01"/>
        </w:rPr>
        <w:t xml:space="preserve"> tool that can identify the source of competition in industrial sector. </w:t>
      </w:r>
      <w:r w:rsidR="003A517F">
        <w:rPr>
          <w:rStyle w:val="fontstyle01"/>
        </w:rPr>
        <w:t xml:space="preserve">The strategy can be adjusted and boost when the forces are affecting in the industry. </w:t>
      </w:r>
    </w:p>
    <w:p w14:paraId="61213F51" w14:textId="77777777" w:rsidR="00F43507" w:rsidRDefault="00F43507" w:rsidP="00F43507">
      <w:pPr>
        <w:rPr>
          <w:rFonts w:asciiTheme="majorBidi" w:hAnsiTheme="majorBidi" w:cstheme="majorBidi"/>
        </w:rPr>
      </w:pPr>
      <w:r w:rsidRPr="00DF14C6">
        <w:rPr>
          <w:rFonts w:asciiTheme="majorBidi" w:hAnsiTheme="majorBidi" w:cstheme="majorBidi"/>
        </w:rPr>
        <w:t xml:space="preserve">The overview of Porter’s Five Force Model of Pfizer is </w:t>
      </w:r>
      <w:r>
        <w:rPr>
          <w:rFonts w:asciiTheme="majorBidi" w:hAnsiTheme="majorBidi" w:cstheme="majorBidi"/>
        </w:rPr>
        <w:t>provided</w:t>
      </w:r>
      <w:r w:rsidRPr="00DF14C6">
        <w:rPr>
          <w:rFonts w:asciiTheme="majorBidi" w:hAnsiTheme="majorBidi" w:cstheme="majorBidi"/>
        </w:rPr>
        <w:t xml:space="preserve"> in figure 5.</w:t>
      </w:r>
    </w:p>
    <w:p w14:paraId="5386E1EA" w14:textId="77777777" w:rsidR="00F43507" w:rsidRDefault="00F43507" w:rsidP="00F43507">
      <w:pPr>
        <w:keepNext/>
        <w:jc w:val="center"/>
      </w:pPr>
      <w:r>
        <w:rPr>
          <w:noProof/>
        </w:rPr>
        <w:drawing>
          <wp:inline distT="0" distB="0" distL="0" distR="0" wp14:anchorId="38BF6AF9" wp14:editId="52AF3C26">
            <wp:extent cx="2295525" cy="1795218"/>
            <wp:effectExtent l="0" t="0" r="0" b="0"/>
            <wp:docPr id="6" name="Picture 6"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radar chart&#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05935" cy="1803359"/>
                    </a:xfrm>
                    <a:prstGeom prst="rect">
                      <a:avLst/>
                    </a:prstGeom>
                    <a:noFill/>
                    <a:ln>
                      <a:noFill/>
                    </a:ln>
                  </pic:spPr>
                </pic:pic>
              </a:graphicData>
            </a:graphic>
          </wp:inline>
        </w:drawing>
      </w:r>
    </w:p>
    <w:p w14:paraId="78959F87" w14:textId="77777777" w:rsidR="00F43507" w:rsidRPr="00760A07" w:rsidRDefault="00F43507" w:rsidP="00F43507">
      <w:pPr>
        <w:pStyle w:val="Caption"/>
        <w:jc w:val="center"/>
        <w:rPr>
          <w:rFonts w:asciiTheme="majorBidi" w:hAnsiTheme="majorBidi" w:cstheme="majorBidi"/>
          <w:i w:val="0"/>
          <w:iCs w:val="0"/>
          <w:color w:val="000000" w:themeColor="text1"/>
          <w:sz w:val="24"/>
          <w:szCs w:val="24"/>
        </w:rPr>
      </w:pPr>
      <w:bookmarkStart w:id="17" w:name="_Toc105791154"/>
      <w:r w:rsidRPr="00760A07">
        <w:rPr>
          <w:rFonts w:asciiTheme="majorBidi" w:hAnsiTheme="majorBidi" w:cstheme="majorBidi"/>
          <w:i w:val="0"/>
          <w:iCs w:val="0"/>
          <w:color w:val="000000" w:themeColor="text1"/>
          <w:sz w:val="24"/>
          <w:szCs w:val="24"/>
        </w:rPr>
        <w:t xml:space="preserve">Figure </w:t>
      </w:r>
      <w:r w:rsidRPr="00760A07">
        <w:rPr>
          <w:rFonts w:asciiTheme="majorBidi" w:hAnsiTheme="majorBidi" w:cstheme="majorBidi"/>
          <w:i w:val="0"/>
          <w:iCs w:val="0"/>
          <w:color w:val="000000" w:themeColor="text1"/>
          <w:sz w:val="24"/>
          <w:szCs w:val="24"/>
        </w:rPr>
        <w:fldChar w:fldCharType="begin"/>
      </w:r>
      <w:r w:rsidRPr="00760A07">
        <w:rPr>
          <w:rFonts w:asciiTheme="majorBidi" w:hAnsiTheme="majorBidi" w:cstheme="majorBidi"/>
          <w:i w:val="0"/>
          <w:iCs w:val="0"/>
          <w:color w:val="000000" w:themeColor="text1"/>
          <w:sz w:val="24"/>
          <w:szCs w:val="24"/>
        </w:rPr>
        <w:instrText xml:space="preserve"> SEQ Figure \* ARABIC </w:instrText>
      </w:r>
      <w:r w:rsidRPr="00760A07">
        <w:rPr>
          <w:rFonts w:asciiTheme="majorBidi" w:hAnsiTheme="majorBidi" w:cstheme="majorBidi"/>
          <w:i w:val="0"/>
          <w:iCs w:val="0"/>
          <w:color w:val="000000" w:themeColor="text1"/>
          <w:sz w:val="24"/>
          <w:szCs w:val="24"/>
        </w:rPr>
        <w:fldChar w:fldCharType="separate"/>
      </w:r>
      <w:r>
        <w:rPr>
          <w:rFonts w:asciiTheme="majorBidi" w:hAnsiTheme="majorBidi" w:cstheme="majorBidi"/>
          <w:i w:val="0"/>
          <w:iCs w:val="0"/>
          <w:noProof/>
          <w:color w:val="000000" w:themeColor="text1"/>
          <w:sz w:val="24"/>
          <w:szCs w:val="24"/>
        </w:rPr>
        <w:t>5</w:t>
      </w:r>
      <w:r w:rsidRPr="00760A07">
        <w:rPr>
          <w:rFonts w:asciiTheme="majorBidi" w:hAnsiTheme="majorBidi" w:cstheme="majorBidi"/>
          <w:i w:val="0"/>
          <w:iCs w:val="0"/>
          <w:color w:val="000000" w:themeColor="text1"/>
          <w:sz w:val="24"/>
          <w:szCs w:val="24"/>
        </w:rPr>
        <w:fldChar w:fldCharType="end"/>
      </w:r>
      <w:r w:rsidRPr="00760A07">
        <w:rPr>
          <w:rFonts w:asciiTheme="majorBidi" w:hAnsiTheme="majorBidi" w:cstheme="majorBidi"/>
          <w:i w:val="0"/>
          <w:iCs w:val="0"/>
          <w:color w:val="000000" w:themeColor="text1"/>
          <w:sz w:val="24"/>
          <w:szCs w:val="24"/>
        </w:rPr>
        <w:t>: Porter's 5 Forces for Pfizer</w:t>
      </w:r>
      <w:bookmarkEnd w:id="17"/>
    </w:p>
    <w:p w14:paraId="1F15EFDD" w14:textId="77777777" w:rsidR="00F43507" w:rsidRPr="0056305A" w:rsidRDefault="00F43507" w:rsidP="00F43507">
      <w:pPr>
        <w:spacing w:line="360" w:lineRule="auto"/>
        <w:rPr>
          <w:rStyle w:val="fontstyle01"/>
          <w:b/>
          <w:bCs/>
        </w:rPr>
      </w:pPr>
      <w:r w:rsidRPr="0056305A">
        <w:rPr>
          <w:rStyle w:val="fontstyle01"/>
          <w:bCs/>
        </w:rPr>
        <w:t>Threat of New of New Entrants: LOW</w:t>
      </w:r>
    </w:p>
    <w:p w14:paraId="279FA177" w14:textId="1E2AD9C3" w:rsidR="00F43507" w:rsidRPr="00B675CD" w:rsidRDefault="00F43507" w:rsidP="00F43507">
      <w:pPr>
        <w:spacing w:line="360" w:lineRule="auto"/>
        <w:jc w:val="both"/>
        <w:rPr>
          <w:rStyle w:val="fontstyle01"/>
          <w:rFonts w:asciiTheme="majorBidi" w:hAnsiTheme="majorBidi" w:cstheme="majorBidi"/>
        </w:rPr>
      </w:pPr>
      <w:r>
        <w:rPr>
          <w:rStyle w:val="fontstyle01"/>
          <w:rFonts w:asciiTheme="majorBidi" w:hAnsiTheme="majorBidi" w:cstheme="majorBidi"/>
        </w:rPr>
        <w:t xml:space="preserve">Due to the </w:t>
      </w:r>
      <w:r w:rsidR="00793FA7">
        <w:rPr>
          <w:rStyle w:val="fontstyle01"/>
          <w:rFonts w:asciiTheme="majorBidi" w:hAnsiTheme="majorBidi" w:cstheme="majorBidi"/>
        </w:rPr>
        <w:t>significant role</w:t>
      </w:r>
      <w:r>
        <w:rPr>
          <w:rStyle w:val="fontstyle01"/>
          <w:rFonts w:asciiTheme="majorBidi" w:hAnsiTheme="majorBidi" w:cstheme="majorBidi"/>
        </w:rPr>
        <w:t xml:space="preserve"> of Pfizer during the corona outbreak, the public approval ratings of the company have skyrocketed, and it is now facing </w:t>
      </w:r>
      <w:r w:rsidR="00793FA7">
        <w:rPr>
          <w:rStyle w:val="fontstyle01"/>
          <w:rFonts w:asciiTheme="majorBidi" w:hAnsiTheme="majorBidi" w:cstheme="majorBidi"/>
        </w:rPr>
        <w:t>little</w:t>
      </w:r>
      <w:r>
        <w:rPr>
          <w:rStyle w:val="fontstyle01"/>
          <w:rFonts w:asciiTheme="majorBidi" w:hAnsiTheme="majorBidi" w:cstheme="majorBidi"/>
        </w:rPr>
        <w:t xml:space="preserve"> threat from new entrants. Moreover, healthcare is a serious business, and no business can enter this industry without acquiring proper licensing and approval from EMA and FDA authorities. Furthermore, most pharmaceutical companies have patented popular drugs and medical </w:t>
      </w:r>
      <w:r>
        <w:rPr>
          <w:rStyle w:val="fontstyle01"/>
          <w:rFonts w:asciiTheme="majorBidi" w:hAnsiTheme="majorBidi" w:cstheme="majorBidi"/>
        </w:rPr>
        <w:lastRenderedPageBreak/>
        <w:t xml:space="preserve">technologies, so unless a business has some miracle drug or medical technology, it will be challenging to penetrate the market </w:t>
      </w:r>
      <w:r>
        <w:rPr>
          <w:rStyle w:val="fontstyle01"/>
          <w:rFonts w:asciiTheme="majorBidi" w:hAnsiTheme="majorBidi" w:cstheme="majorBidi"/>
        </w:rPr>
        <w:fldChar w:fldCharType="begin"/>
      </w:r>
      <w:r>
        <w:rPr>
          <w:rStyle w:val="fontstyle01"/>
          <w:rFonts w:asciiTheme="majorBidi" w:hAnsiTheme="majorBidi" w:cstheme="majorBidi"/>
        </w:rPr>
        <w:instrText xml:space="preserve"> ADDIN EN.CITE &lt;EndNote&gt;&lt;Cite&gt;&lt;Author&gt;Gassmann&lt;/Author&gt;&lt;Year&gt;2018&lt;/Year&gt;&lt;RecNum&gt;261&lt;/RecNum&gt;&lt;DisplayText&gt;(Gassmann et al., 2018)&lt;/DisplayText&gt;&lt;record&gt;&lt;rec-number&gt;261&lt;/rec-number&gt;&lt;foreign-keys&gt;&lt;key app="EN" db-id="0e5xt9ad8szfp9exdf2xdww9rrap2zpdr9p5" timestamp="1654878608"&gt;261&lt;/key&gt;&lt;/foreign-keys&gt;&lt;ref-type name="Book Section"&gt;5&lt;/ref-type&gt;&lt;contributors&gt;&lt;authors&gt;&lt;author&gt;Gassmann, Oliver&lt;/author&gt;&lt;author&gt;Schuhmacher, Alexander&lt;/author&gt;&lt;author&gt;Zedtwitz, Max von&lt;/author&gt;&lt;author&gt;Reepmeyer, Gerrit&lt;/author&gt;&lt;/authors&gt;&lt;/contributors&gt;&lt;titles&gt;&lt;title&gt;The Industry Challenge: Who Would Want to Be in This Business?&lt;/title&gt;&lt;secondary-title&gt;Leading Pharmaceutical Innovation&lt;/secondary-title&gt;&lt;/titles&gt;&lt;pages&gt;17-39&lt;/pages&gt;&lt;dates&gt;&lt;year&gt;2018&lt;/year&gt;&lt;/dates&gt;&lt;publisher&gt;Springer&lt;/publisher&gt;&lt;urls&gt;&lt;/urls&gt;&lt;/record&gt;&lt;/Cite&gt;&lt;/EndNote&gt;</w:instrText>
      </w:r>
      <w:r>
        <w:rPr>
          <w:rStyle w:val="fontstyle01"/>
          <w:rFonts w:asciiTheme="majorBidi" w:hAnsiTheme="majorBidi" w:cstheme="majorBidi"/>
        </w:rPr>
        <w:fldChar w:fldCharType="separate"/>
      </w:r>
      <w:r>
        <w:rPr>
          <w:rStyle w:val="fontstyle01"/>
          <w:rFonts w:asciiTheme="majorBidi" w:hAnsiTheme="majorBidi" w:cstheme="majorBidi"/>
          <w:noProof/>
        </w:rPr>
        <w:t>(Gassmann et al., 2018)</w:t>
      </w:r>
      <w:r>
        <w:rPr>
          <w:rStyle w:val="fontstyle01"/>
          <w:rFonts w:asciiTheme="majorBidi" w:hAnsiTheme="majorBidi" w:cstheme="majorBidi"/>
        </w:rPr>
        <w:fldChar w:fldCharType="end"/>
      </w:r>
      <w:r>
        <w:rPr>
          <w:rStyle w:val="fontstyle01"/>
          <w:rFonts w:asciiTheme="majorBidi" w:hAnsiTheme="majorBidi" w:cstheme="majorBidi"/>
        </w:rPr>
        <w:t xml:space="preserve">. </w:t>
      </w:r>
    </w:p>
    <w:p w14:paraId="32022434" w14:textId="77777777" w:rsidR="00F43507" w:rsidRPr="009E5939" w:rsidRDefault="00F43507" w:rsidP="00F43507">
      <w:pPr>
        <w:spacing w:line="360" w:lineRule="auto"/>
        <w:rPr>
          <w:rStyle w:val="fontstyle01"/>
          <w:b/>
          <w:sz w:val="26"/>
          <w:szCs w:val="26"/>
        </w:rPr>
      </w:pPr>
      <w:r w:rsidRPr="009E5939">
        <w:rPr>
          <w:rStyle w:val="fontstyle01"/>
          <w:b/>
          <w:sz w:val="26"/>
          <w:szCs w:val="26"/>
        </w:rPr>
        <w:t>Bargaining Power of Buyers: MEDIUM</w:t>
      </w:r>
    </w:p>
    <w:p w14:paraId="1733ADCB" w14:textId="1586507D" w:rsidR="00F43507" w:rsidRPr="00DF14C6" w:rsidRDefault="00F43507" w:rsidP="00F43507">
      <w:pPr>
        <w:spacing w:line="360" w:lineRule="auto"/>
        <w:jc w:val="both"/>
        <w:rPr>
          <w:rStyle w:val="fontstyle01"/>
          <w:rFonts w:asciiTheme="majorBidi" w:hAnsiTheme="majorBidi" w:cstheme="majorBidi"/>
        </w:rPr>
      </w:pPr>
      <w:r>
        <w:rPr>
          <w:rStyle w:val="fontstyle01"/>
          <w:rFonts w:asciiTheme="majorBidi" w:hAnsiTheme="majorBidi" w:cstheme="majorBidi"/>
        </w:rPr>
        <w:t xml:space="preserve">Europe is gradually becoming the hub of medical innovations, </w:t>
      </w:r>
      <w:r w:rsidR="009E5939">
        <w:rPr>
          <w:rStyle w:val="fontstyle01"/>
          <w:rFonts w:asciiTheme="majorBidi" w:hAnsiTheme="majorBidi" w:cstheme="majorBidi"/>
        </w:rPr>
        <w:t>impacting</w:t>
      </w:r>
      <w:r>
        <w:rPr>
          <w:rStyle w:val="fontstyle01"/>
          <w:rFonts w:asciiTheme="majorBidi" w:hAnsiTheme="majorBidi" w:cstheme="majorBidi"/>
        </w:rPr>
        <w:t xml:space="preserve"> the buyer power in the area. However, as of 2021, there has been observed a medium threat considering buyers' bargaining power in Europe and the USA. Since most drugs, technologies and medical procedures are patented, producers have the edge when setting the prices. Therefore, Pfizer has serious power in this arena </w:t>
      </w:r>
      <w:r>
        <w:rPr>
          <w:rStyle w:val="fontstyle01"/>
          <w:rFonts w:asciiTheme="majorBidi" w:hAnsiTheme="majorBidi" w:cstheme="majorBidi"/>
        </w:rPr>
        <w:fldChar w:fldCharType="begin"/>
      </w:r>
      <w:r>
        <w:rPr>
          <w:rStyle w:val="fontstyle01"/>
          <w:rFonts w:asciiTheme="majorBidi" w:hAnsiTheme="majorBidi" w:cstheme="majorBidi"/>
        </w:rPr>
        <w:instrText xml:space="preserve"> ADDIN EN.CITE &lt;EndNote&gt;&lt;Cite&gt;&lt;Author&gt;Nedelcheva&lt;/Author&gt;&lt;Year&gt;2021&lt;/Year&gt;&lt;RecNum&gt;260&lt;/RecNum&gt;&lt;DisplayText&gt;(Nedelcheva and Filipova, 2021)&lt;/DisplayText&gt;&lt;record&gt;&lt;rec-number&gt;260&lt;/rec-number&gt;&lt;foreign-keys&gt;&lt;key app="EN" db-id="0e5xt9ad8szfp9exdf2xdww9rrap2zpdr9p5" timestamp="1654878606"&gt;260&lt;/key&gt;&lt;/foreign-keys&gt;&lt;ref-type name="Journal Article"&gt;17&lt;/ref-type&gt;&lt;contributors&gt;&lt;authors&gt;&lt;author&gt;Nedelcheva, Yulia&lt;/author&gt;&lt;author&gt;Filipova, Milena %J Revista Inclusiones&lt;/author&gt;&lt;/authors&gt;&lt;/contributors&gt;&lt;titles&gt;&lt;title&gt;Applying five forces model to pharmaceutical industry&lt;/title&gt;&lt;/titles&gt;&lt;pages&gt;162-173&lt;/pages&gt;&lt;dates&gt;&lt;year&gt;2021&lt;/year&gt;&lt;/dates&gt;&lt;urls&gt;&lt;/urls&gt;&lt;/record&gt;&lt;/Cite&gt;&lt;/EndNote&gt;</w:instrText>
      </w:r>
      <w:r>
        <w:rPr>
          <w:rStyle w:val="fontstyle01"/>
          <w:rFonts w:asciiTheme="majorBidi" w:hAnsiTheme="majorBidi" w:cstheme="majorBidi"/>
        </w:rPr>
        <w:fldChar w:fldCharType="separate"/>
      </w:r>
      <w:r>
        <w:rPr>
          <w:rStyle w:val="fontstyle01"/>
          <w:rFonts w:asciiTheme="majorBidi" w:hAnsiTheme="majorBidi" w:cstheme="majorBidi"/>
          <w:noProof/>
        </w:rPr>
        <w:t>(Nedelcheva and Filipova, 2021)</w:t>
      </w:r>
      <w:r>
        <w:rPr>
          <w:rStyle w:val="fontstyle01"/>
          <w:rFonts w:asciiTheme="majorBidi" w:hAnsiTheme="majorBidi" w:cstheme="majorBidi"/>
        </w:rPr>
        <w:fldChar w:fldCharType="end"/>
      </w:r>
      <w:r>
        <w:rPr>
          <w:rStyle w:val="fontstyle01"/>
          <w:rFonts w:asciiTheme="majorBidi" w:hAnsiTheme="majorBidi" w:cstheme="majorBidi"/>
        </w:rPr>
        <w:t xml:space="preserve">. </w:t>
      </w:r>
    </w:p>
    <w:p w14:paraId="349F027D" w14:textId="77777777" w:rsidR="00F43507" w:rsidRPr="009E5939" w:rsidRDefault="00F43507" w:rsidP="00F43507">
      <w:pPr>
        <w:spacing w:line="360" w:lineRule="auto"/>
        <w:rPr>
          <w:rStyle w:val="fontstyle01"/>
          <w:b/>
          <w:sz w:val="26"/>
          <w:szCs w:val="26"/>
        </w:rPr>
      </w:pPr>
      <w:r w:rsidRPr="009E5939">
        <w:rPr>
          <w:rStyle w:val="fontstyle01"/>
          <w:b/>
          <w:sz w:val="26"/>
          <w:szCs w:val="26"/>
        </w:rPr>
        <w:t>Bargaining Power of Suppliers: LOW</w:t>
      </w:r>
    </w:p>
    <w:p w14:paraId="532F42A9" w14:textId="77777777" w:rsidR="00F43507" w:rsidRDefault="00F43507" w:rsidP="00F43507">
      <w:pPr>
        <w:spacing w:line="360" w:lineRule="auto"/>
        <w:jc w:val="both"/>
        <w:rPr>
          <w:rStyle w:val="fontstyle01"/>
        </w:rPr>
      </w:pPr>
      <w:r>
        <w:rPr>
          <w:rStyle w:val="fontstyle01"/>
        </w:rPr>
        <w:t xml:space="preserve">Pfizer faces a very low threat in this area as most of the sales are concentrated in larger companies, and providers have high competition. Moreover, the raw materials for most of the drugs are readily available </w:t>
      </w:r>
      <w:r>
        <w:rPr>
          <w:rStyle w:val="fontstyle01"/>
        </w:rPr>
        <w:fldChar w:fldCharType="begin"/>
      </w:r>
      <w:r>
        <w:rPr>
          <w:rStyle w:val="fontstyle01"/>
        </w:rPr>
        <w:instrText xml:space="preserve"> ADDIN EN.CITE &lt;EndNote&gt;&lt;Cite&gt;&lt;Author&gt;Kratochvil&lt;/Author&gt;&lt;Year&gt;2019&lt;/Year&gt;&lt;RecNum&gt;258&lt;/RecNum&gt;&lt;DisplayText&gt;(Kratochvil and Nell, 2019)&lt;/DisplayText&gt;&lt;record&gt;&lt;rec-number&gt;258&lt;/rec-number&gt;&lt;foreign-keys&gt;&lt;key app="EN" db-id="0e5xt9ad8szfp9exdf2xdww9rrap2zpdr9p5" timestamp="1654878601"&gt;258&lt;/key&gt;&lt;/foreign-keys&gt;&lt;ref-type name="Journal Article"&gt;17&lt;/ref-type&gt;&lt;contributors&gt;&lt;authors&gt;&lt;author&gt;Kratochvil, Renate&lt;/author&gt;&lt;author&gt;Nell, Phillip Christopher&lt;/author&gt;&lt;/authors&gt;&lt;/contributors&gt;&lt;titles&gt;&lt;title&gt;Pfizer and the Challenges of the Global Pharmaceutical Industry 2019-A&lt;/title&gt;&lt;/titles&gt;&lt;dates&gt;&lt;year&gt;2019&lt;/year&gt;&lt;/dates&gt;&lt;urls&gt;&lt;/urls&gt;&lt;/record&gt;&lt;/Cite&gt;&lt;/EndNote&gt;</w:instrText>
      </w:r>
      <w:r>
        <w:rPr>
          <w:rStyle w:val="fontstyle01"/>
        </w:rPr>
        <w:fldChar w:fldCharType="separate"/>
      </w:r>
      <w:r>
        <w:rPr>
          <w:rStyle w:val="fontstyle01"/>
          <w:noProof/>
        </w:rPr>
        <w:t>(Kratochvil and Nell, 2019)</w:t>
      </w:r>
      <w:r>
        <w:rPr>
          <w:rStyle w:val="fontstyle01"/>
        </w:rPr>
        <w:fldChar w:fldCharType="end"/>
      </w:r>
      <w:r>
        <w:rPr>
          <w:rStyle w:val="fontstyle01"/>
        </w:rPr>
        <w:t xml:space="preserve">. </w:t>
      </w:r>
    </w:p>
    <w:p w14:paraId="571D31A6" w14:textId="77777777" w:rsidR="00F43507" w:rsidRPr="009E5939" w:rsidRDefault="00F43507" w:rsidP="00F43507">
      <w:pPr>
        <w:spacing w:line="360" w:lineRule="auto"/>
        <w:rPr>
          <w:rStyle w:val="fontstyle01"/>
          <w:b/>
          <w:sz w:val="26"/>
          <w:szCs w:val="26"/>
        </w:rPr>
      </w:pPr>
      <w:r w:rsidRPr="009E5939">
        <w:rPr>
          <w:rStyle w:val="fontstyle01"/>
          <w:b/>
          <w:sz w:val="26"/>
          <w:szCs w:val="26"/>
        </w:rPr>
        <w:t>Threat of Substitutes Products: MEDIUM to HIGH</w:t>
      </w:r>
    </w:p>
    <w:p w14:paraId="1606887F" w14:textId="40D3269F" w:rsidR="00F43507" w:rsidRPr="00CB089F" w:rsidRDefault="00F43507" w:rsidP="00F43507">
      <w:pPr>
        <w:spacing w:line="360" w:lineRule="auto"/>
        <w:jc w:val="both"/>
        <w:rPr>
          <w:rStyle w:val="fontstyle01"/>
          <w:rFonts w:asciiTheme="majorBidi" w:hAnsiTheme="majorBidi" w:cstheme="majorBidi"/>
        </w:rPr>
      </w:pPr>
      <w:r>
        <w:rPr>
          <w:rStyle w:val="fontstyle01"/>
          <w:rFonts w:asciiTheme="majorBidi" w:hAnsiTheme="majorBidi" w:cstheme="majorBidi"/>
        </w:rPr>
        <w:t xml:space="preserve">Some products are patented for a certain period, and after the time expires, </w:t>
      </w:r>
      <w:r w:rsidR="009E5939">
        <w:rPr>
          <w:rStyle w:val="fontstyle01"/>
          <w:rFonts w:asciiTheme="majorBidi" w:hAnsiTheme="majorBidi" w:cstheme="majorBidi"/>
        </w:rPr>
        <w:t>open-source pharma companies can manufacture them</w:t>
      </w:r>
      <w:r>
        <w:rPr>
          <w:rStyle w:val="fontstyle01"/>
          <w:rFonts w:asciiTheme="majorBidi" w:hAnsiTheme="majorBidi" w:cstheme="majorBidi"/>
        </w:rPr>
        <w:t xml:space="preserve">. Therefore, the threat in this category is medium to high depending on the products </w:t>
      </w:r>
      <w:r>
        <w:rPr>
          <w:rStyle w:val="fontstyle01"/>
          <w:rFonts w:asciiTheme="majorBidi" w:hAnsiTheme="majorBidi" w:cstheme="majorBidi"/>
        </w:rPr>
        <w:fldChar w:fldCharType="begin"/>
      </w:r>
      <w:r>
        <w:rPr>
          <w:rStyle w:val="fontstyle01"/>
          <w:rFonts w:asciiTheme="majorBidi" w:hAnsiTheme="majorBidi" w:cstheme="majorBidi"/>
        </w:rPr>
        <w:instrText xml:space="preserve"> ADDIN EN.CITE &lt;EndNote&gt;&lt;Cite&gt;&lt;Author&gt;Kratochvil&lt;/Author&gt;&lt;Year&gt;2019&lt;/Year&gt;&lt;RecNum&gt;258&lt;/RecNum&gt;&lt;DisplayText&gt;(Kratochvil and Nell, 2019)&lt;/DisplayText&gt;&lt;record&gt;&lt;rec-number&gt;258&lt;/rec-number&gt;&lt;foreign-keys&gt;&lt;key app="EN" db-id="0e5xt9ad8szfp9exdf2xdww9rrap2zpdr9p5" timestamp="1654878601"&gt;258&lt;/key&gt;&lt;/foreign-keys&gt;&lt;ref-type name="Journal Article"&gt;17&lt;/ref-type&gt;&lt;contributors&gt;&lt;authors&gt;&lt;author&gt;Kratochvil, Renate&lt;/author&gt;&lt;author&gt;Nell, Phillip Christopher&lt;/author&gt;&lt;/authors&gt;&lt;/contributors&gt;&lt;titles&gt;&lt;title&gt;Pfizer and the Challenges of the Global Pharmaceutical Industry 2019-A&lt;/title&gt;&lt;/titles&gt;&lt;dates&gt;&lt;year&gt;2019&lt;/year&gt;&lt;/dates&gt;&lt;urls&gt;&lt;/urls&gt;&lt;/record&gt;&lt;/Cite&gt;&lt;/EndNote&gt;</w:instrText>
      </w:r>
      <w:r>
        <w:rPr>
          <w:rStyle w:val="fontstyle01"/>
          <w:rFonts w:asciiTheme="majorBidi" w:hAnsiTheme="majorBidi" w:cstheme="majorBidi"/>
        </w:rPr>
        <w:fldChar w:fldCharType="separate"/>
      </w:r>
      <w:r>
        <w:rPr>
          <w:rStyle w:val="fontstyle01"/>
          <w:rFonts w:asciiTheme="majorBidi" w:hAnsiTheme="majorBidi" w:cstheme="majorBidi"/>
          <w:noProof/>
        </w:rPr>
        <w:t>(Kratochvil and Nell, 2019)</w:t>
      </w:r>
      <w:r>
        <w:rPr>
          <w:rStyle w:val="fontstyle01"/>
          <w:rFonts w:asciiTheme="majorBidi" w:hAnsiTheme="majorBidi" w:cstheme="majorBidi"/>
        </w:rPr>
        <w:fldChar w:fldCharType="end"/>
      </w:r>
      <w:r>
        <w:rPr>
          <w:rStyle w:val="fontstyle01"/>
          <w:rFonts w:asciiTheme="majorBidi" w:hAnsiTheme="majorBidi" w:cstheme="majorBidi"/>
        </w:rPr>
        <w:t xml:space="preserve">. </w:t>
      </w:r>
    </w:p>
    <w:p w14:paraId="13AF25CA" w14:textId="77777777" w:rsidR="00F43507" w:rsidRPr="009E5939" w:rsidRDefault="00F43507" w:rsidP="00F43507">
      <w:pPr>
        <w:spacing w:line="360" w:lineRule="auto"/>
        <w:rPr>
          <w:rStyle w:val="fontstyle01"/>
          <w:b/>
          <w:sz w:val="26"/>
          <w:szCs w:val="26"/>
        </w:rPr>
      </w:pPr>
      <w:r w:rsidRPr="009E5939">
        <w:rPr>
          <w:rStyle w:val="fontstyle01"/>
          <w:b/>
          <w:sz w:val="26"/>
          <w:szCs w:val="26"/>
        </w:rPr>
        <w:t>Industry Rivalry: HIGH</w:t>
      </w:r>
    </w:p>
    <w:p w14:paraId="41496BF5" w14:textId="5296B3F4" w:rsidR="00F43507" w:rsidRPr="00D30450" w:rsidRDefault="00F43507" w:rsidP="00F43507">
      <w:pPr>
        <w:spacing w:line="360" w:lineRule="auto"/>
        <w:jc w:val="both"/>
        <w:rPr>
          <w:rStyle w:val="fontstyle01"/>
          <w:rFonts w:asciiTheme="majorBidi" w:hAnsiTheme="majorBidi" w:cstheme="majorBidi"/>
        </w:rPr>
      </w:pPr>
      <w:r>
        <w:rPr>
          <w:rStyle w:val="fontstyle01"/>
          <w:rFonts w:asciiTheme="majorBidi" w:hAnsiTheme="majorBidi" w:cstheme="majorBidi"/>
        </w:rPr>
        <w:t xml:space="preserve">Pfizer Inc. is a powerful biopharmaceutical company, and its competitors are also major pharmaceutical companies such as Johnson &amp; Johnson, Novastis, Bayer, and Sanofi, which also possess strong brand recognition; therefore, the competition is very high among these companies to steal the best spot </w:t>
      </w:r>
      <w:r>
        <w:rPr>
          <w:rStyle w:val="fontstyle01"/>
          <w:rFonts w:asciiTheme="majorBidi" w:hAnsiTheme="majorBidi" w:cstheme="majorBidi"/>
        </w:rPr>
        <w:fldChar w:fldCharType="begin"/>
      </w:r>
      <w:r>
        <w:rPr>
          <w:rStyle w:val="fontstyle01"/>
          <w:rFonts w:asciiTheme="majorBidi" w:hAnsiTheme="majorBidi" w:cstheme="majorBidi"/>
        </w:rPr>
        <w:instrText xml:space="preserve"> ADDIN EN.CITE &lt;EndNote&gt;&lt;Cite&gt;&lt;Author&gt;ThePharmaLetter&lt;/Author&gt;&lt;Year&gt;2005&lt;/Year&gt;&lt;RecNum&gt;265&lt;/RecNum&gt;&lt;DisplayText&gt;(ThePharmaLetter, 2005)&lt;/DisplayText&gt;&lt;record&gt;&lt;rec-number&gt;265&lt;/rec-number&gt;&lt;foreign-keys&gt;&lt;key app="EN" db-id="0e5xt9ad8szfp9exdf2xdww9rrap2zpdr9p5" timestamp="1654880125"&gt;265&lt;/key&gt;&lt;/foreign-keys&gt;&lt;ref-type name="Journal Article"&gt;17&lt;/ref-type&gt;&lt;contributors&gt;&lt;authors&gt;&lt;author&gt;ThePharmaLetter&lt;/author&gt;&lt;/authors&gt;&lt;/contributors&gt;&lt;titles&gt;&lt;title&gt;Pfizer: current difficulties and future challenges, as seen by Visiongain&amp;#xD;&lt;/title&gt;&lt;/titles&gt;&lt;dates&gt;&lt;year&gt;2005&lt;/year&gt;&lt;/dates&gt;&lt;urls&gt;&lt;/urls&gt;&lt;/record&gt;&lt;/Cite&gt;&lt;/EndNote&gt;</w:instrText>
      </w:r>
      <w:r>
        <w:rPr>
          <w:rStyle w:val="fontstyle01"/>
          <w:rFonts w:asciiTheme="majorBidi" w:hAnsiTheme="majorBidi" w:cstheme="majorBidi"/>
        </w:rPr>
        <w:fldChar w:fldCharType="separate"/>
      </w:r>
      <w:r>
        <w:rPr>
          <w:rStyle w:val="fontstyle01"/>
          <w:rFonts w:asciiTheme="majorBidi" w:hAnsiTheme="majorBidi" w:cstheme="majorBidi"/>
          <w:noProof/>
        </w:rPr>
        <w:t>(ThePharmaLetter, 2005)</w:t>
      </w:r>
      <w:r>
        <w:rPr>
          <w:rStyle w:val="fontstyle01"/>
          <w:rFonts w:asciiTheme="majorBidi" w:hAnsiTheme="majorBidi" w:cstheme="majorBidi"/>
        </w:rPr>
        <w:fldChar w:fldCharType="end"/>
      </w:r>
      <w:r>
        <w:rPr>
          <w:rStyle w:val="fontstyle01"/>
          <w:rFonts w:asciiTheme="majorBidi" w:hAnsiTheme="majorBidi" w:cstheme="majorBidi"/>
        </w:rPr>
        <w:t xml:space="preserve">. Profit margins are </w:t>
      </w:r>
      <w:r w:rsidR="009E5939">
        <w:rPr>
          <w:rStyle w:val="fontstyle01"/>
          <w:rFonts w:asciiTheme="majorBidi" w:hAnsiTheme="majorBidi" w:cstheme="majorBidi"/>
        </w:rPr>
        <w:t>extremely high</w:t>
      </w:r>
      <w:r>
        <w:rPr>
          <w:rStyle w:val="fontstyle01"/>
          <w:rFonts w:asciiTheme="majorBidi" w:hAnsiTheme="majorBidi" w:cstheme="majorBidi"/>
        </w:rPr>
        <w:t xml:space="preserve"> in this business, but there are many firms, and Pfizer is also facing </w:t>
      </w:r>
      <w:r w:rsidR="00464A1D">
        <w:rPr>
          <w:rStyle w:val="fontstyle01"/>
          <w:rFonts w:asciiTheme="majorBidi" w:hAnsiTheme="majorBidi" w:cstheme="majorBidi"/>
        </w:rPr>
        <w:t>a challenging time</w:t>
      </w:r>
      <w:r>
        <w:rPr>
          <w:rStyle w:val="fontstyle01"/>
          <w:rFonts w:asciiTheme="majorBidi" w:hAnsiTheme="majorBidi" w:cstheme="majorBidi"/>
        </w:rPr>
        <w:t xml:space="preserve"> with law</w:t>
      </w:r>
      <w:r w:rsidR="00003FC1">
        <w:rPr>
          <w:rStyle w:val="fontstyle01"/>
          <w:rFonts w:asciiTheme="majorBidi" w:hAnsiTheme="majorBidi" w:cstheme="majorBidi"/>
        </w:rPr>
        <w:t>suits</w:t>
      </w:r>
      <w:r>
        <w:rPr>
          <w:rStyle w:val="fontstyle01"/>
          <w:rFonts w:asciiTheme="majorBidi" w:hAnsiTheme="majorBidi" w:cstheme="majorBidi"/>
        </w:rPr>
        <w:t xml:space="preserve">. Moreover, it needs a huge budget for R&amp;D to keep up with the innovation trends and become more competitive </w:t>
      </w:r>
      <w:r>
        <w:rPr>
          <w:rStyle w:val="fontstyle01"/>
          <w:rFonts w:asciiTheme="majorBidi" w:hAnsiTheme="majorBidi" w:cstheme="majorBidi"/>
        </w:rPr>
        <w:fldChar w:fldCharType="begin"/>
      </w:r>
      <w:r>
        <w:rPr>
          <w:rStyle w:val="fontstyle01"/>
          <w:rFonts w:asciiTheme="majorBidi" w:hAnsiTheme="majorBidi" w:cstheme="majorBidi"/>
        </w:rPr>
        <w:instrText xml:space="preserve"> ADDIN EN.CITE &lt;EndNote&gt;&lt;Cite&gt;&lt;Author&gt;Pagliarulo&lt;/Author&gt;&lt;Year&gt;2019&lt;/Year&gt;&lt;RecNum&gt;267&lt;/RecNum&gt;&lt;DisplayText&gt;(Pagliarulo, 2019)&lt;/DisplayText&gt;&lt;record&gt;&lt;rec-number&gt;267&lt;/rec-number&gt;&lt;foreign-keys&gt;&lt;key app="EN" db-id="0e5xt9ad8szfp9exdf2xdww9rrap2zpdr9p5" timestamp="1654880255"&gt;267&lt;/key&gt;&lt;/foreign-keys&gt;&lt;ref-type name="Web Page"&gt;12&lt;/ref-type&gt;&lt;contributors&gt;&lt;authors&gt;&lt;author&gt;Ned Pagliarulo&lt;/author&gt;&lt;/authors&gt;&lt;/contributors&gt;&lt;titles&gt;&lt;title&gt;Pfizer faces 2019 burdened by competitive challenges&lt;/title&gt;&lt;/titles&gt;&lt;dates&gt;&lt;year&gt;2019&lt;/year&gt;&lt;/dates&gt;&lt;publisher&gt;BioPharmaDive&lt;/publisher&gt;&lt;urls&gt;&lt;related-urls&gt;&lt;url&gt;https://www.biopharmadive.com/news/pfizer-faces-2019-burdened-by-competitive-challenges/547106/&lt;/url&gt;&lt;/related-urls&gt;&lt;/urls&gt;&lt;/record&gt;&lt;/Cite&gt;&lt;/EndNote&gt;</w:instrText>
      </w:r>
      <w:r>
        <w:rPr>
          <w:rStyle w:val="fontstyle01"/>
          <w:rFonts w:asciiTheme="majorBidi" w:hAnsiTheme="majorBidi" w:cstheme="majorBidi"/>
        </w:rPr>
        <w:fldChar w:fldCharType="separate"/>
      </w:r>
      <w:r>
        <w:rPr>
          <w:rStyle w:val="fontstyle01"/>
          <w:rFonts w:asciiTheme="majorBidi" w:hAnsiTheme="majorBidi" w:cstheme="majorBidi"/>
          <w:noProof/>
        </w:rPr>
        <w:t>(Pagliarulo, 2019)</w:t>
      </w:r>
      <w:r>
        <w:rPr>
          <w:rStyle w:val="fontstyle01"/>
          <w:rFonts w:asciiTheme="majorBidi" w:hAnsiTheme="majorBidi" w:cstheme="majorBidi"/>
        </w:rPr>
        <w:fldChar w:fldCharType="end"/>
      </w:r>
      <w:r>
        <w:rPr>
          <w:rStyle w:val="fontstyle01"/>
          <w:rFonts w:asciiTheme="majorBidi" w:hAnsiTheme="majorBidi" w:cstheme="majorBidi"/>
        </w:rPr>
        <w:t xml:space="preserve">. </w:t>
      </w:r>
    </w:p>
    <w:p w14:paraId="590536D5" w14:textId="4EB90F20" w:rsidR="005A08C0" w:rsidRDefault="005A08C0">
      <w:pPr>
        <w:rPr>
          <w:b/>
          <w:sz w:val="32"/>
          <w:szCs w:val="32"/>
        </w:rPr>
      </w:pPr>
    </w:p>
    <w:p w14:paraId="5E0D43D4" w14:textId="0A221827" w:rsidR="002B7A31" w:rsidRPr="00C40F12" w:rsidRDefault="002B7A31" w:rsidP="007F6D35">
      <w:pPr>
        <w:pStyle w:val="Heading1"/>
        <w:jc w:val="left"/>
        <w:rPr>
          <w:rFonts w:asciiTheme="minorHAnsi" w:hAnsiTheme="minorHAnsi"/>
          <w:color w:val="auto"/>
          <w:sz w:val="32"/>
          <w:szCs w:val="32"/>
        </w:rPr>
      </w:pPr>
      <w:bookmarkStart w:id="18" w:name="_Toc106747153"/>
      <w:r w:rsidRPr="00C40F12">
        <w:rPr>
          <w:rFonts w:asciiTheme="minorHAnsi" w:hAnsiTheme="minorHAnsi"/>
          <w:color w:val="auto"/>
          <w:sz w:val="32"/>
          <w:szCs w:val="32"/>
        </w:rPr>
        <w:t>1.3 EVELUATION OF CURRENT BUSINESS STRETAGY</w:t>
      </w:r>
      <w:bookmarkEnd w:id="18"/>
    </w:p>
    <w:p w14:paraId="3C96ABA9" w14:textId="77777777" w:rsidR="00ED707F" w:rsidRDefault="00ED707F">
      <w:pPr>
        <w:rPr>
          <w:sz w:val="32"/>
          <w:szCs w:val="32"/>
        </w:rPr>
      </w:pPr>
    </w:p>
    <w:p w14:paraId="7B4459B8" w14:textId="77777777" w:rsidR="00ED707F" w:rsidRDefault="00ED707F" w:rsidP="00ED707F">
      <w:pPr>
        <w:spacing w:line="360" w:lineRule="auto"/>
        <w:jc w:val="both"/>
        <w:rPr>
          <w:rFonts w:ascii="TimesNewRomanPSMT" w:hAnsi="TimesNewRomanPSMT"/>
          <w:color w:val="000000"/>
        </w:rPr>
      </w:pPr>
      <w:r>
        <w:rPr>
          <w:rFonts w:asciiTheme="majorBidi" w:hAnsiTheme="majorBidi" w:cstheme="majorBidi"/>
        </w:rPr>
        <w:t xml:space="preserve">Pfizer Inc. is following a </w:t>
      </w:r>
      <w:r w:rsidRPr="00585F6B">
        <w:rPr>
          <w:rFonts w:asciiTheme="majorBidi" w:hAnsiTheme="majorBidi" w:cstheme="majorBidi"/>
          <w:i/>
          <w:iCs/>
        </w:rPr>
        <w:t>“Blockbuster”</w:t>
      </w:r>
      <w:r>
        <w:rPr>
          <w:rFonts w:asciiTheme="majorBidi" w:hAnsiTheme="majorBidi" w:cstheme="majorBidi"/>
        </w:rPr>
        <w:t xml:space="preserve"> business strategy; this model primarily relies on research and development to launch bulk products to the market. Through its business model, Pfizer expects to earn at least $</w:t>
      </w:r>
      <w:r w:rsidRPr="006D09B5">
        <w:rPr>
          <w:rFonts w:ascii="TimesNewRomanPSMT" w:hAnsi="TimesNewRomanPSMT"/>
          <w:color w:val="000000"/>
        </w:rPr>
        <w:t>1</w:t>
      </w:r>
      <w:r>
        <w:rPr>
          <w:rFonts w:ascii="TimesNewRomanPSMT" w:hAnsi="TimesNewRomanPSMT"/>
          <w:color w:val="000000"/>
        </w:rPr>
        <w:t>.2</w:t>
      </w:r>
      <w:r w:rsidRPr="006D09B5">
        <w:rPr>
          <w:rFonts w:ascii="TimesNewRomanPSMT" w:hAnsi="TimesNewRomanPSMT"/>
          <w:color w:val="000000"/>
        </w:rPr>
        <w:t xml:space="preserve"> billion</w:t>
      </w:r>
      <w:r>
        <w:rPr>
          <w:rFonts w:ascii="TimesNewRomanPSMT" w:hAnsi="TimesNewRomanPSMT"/>
          <w:color w:val="000000"/>
        </w:rPr>
        <w:t xml:space="preserve"> annually </w:t>
      </w:r>
      <w:r>
        <w:rPr>
          <w:rFonts w:ascii="TimesNewRomanPSMT" w:hAnsi="TimesNewRomanPSMT"/>
          <w:color w:val="000000"/>
        </w:rPr>
        <w:fldChar w:fldCharType="begin"/>
      </w:r>
      <w:r>
        <w:rPr>
          <w:rFonts w:ascii="TimesNewRomanPSMT" w:hAnsi="TimesNewRomanPSMT"/>
          <w:color w:val="000000"/>
        </w:rPr>
        <w:instrText xml:space="preserve"> ADDIN EN.CITE &lt;EndNote&gt;&lt;Cite&gt;&lt;Author&gt;Segers&lt;/Author&gt;&lt;Year&gt;2021&lt;/Year&gt;&lt;RecNum&gt;235&lt;/RecNum&gt;&lt;DisplayText&gt;(Segers and Gaile-Sarkane, 2021)&lt;/DisplayText&gt;&lt;record&gt;&lt;rec-number&gt;235&lt;/rec-number&gt;&lt;foreign-keys&gt;&lt;key app="EN" db-id="0e5xt9ad8szfp9exdf2xdww9rrap2zpdr9p5" timestamp="1654783777"&gt;235&lt;/key&gt;&lt;/foreign-keys&gt;&lt;ref-type name="Journal Article"&gt;17&lt;/ref-type&gt;&lt;contributors&gt;&lt;authors&gt;&lt;author&gt;Segers, Jean-Pierre&lt;/author&gt;&lt;author&gt;Gaile-Sarkane, Elina %J Journal of Innovation Management&lt;/author&gt;&lt;/authors&gt;&lt;/contributors&gt;&lt;titles&gt;&lt;title&gt;Big pharma</w:instrText>
      </w:r>
      <w:r>
        <w:rPr>
          <w:rFonts w:ascii="TimesNewRomanPSMT" w:hAnsi="TimesNewRomanPSMT" w:hint="eastAsia"/>
          <w:color w:val="000000"/>
        </w:rPr>
        <w:instrText>’</w:instrText>
      </w:r>
      <w:r>
        <w:rPr>
          <w:rFonts w:ascii="TimesNewRomanPSMT" w:hAnsi="TimesNewRomanPSMT"/>
          <w:color w:val="000000"/>
        </w:rPr>
        <w:instrText>s search for a COVID-19 vaccine: Take It To The Limit!&lt;/title&gt;&lt;/titles&gt;&lt;pages&gt;I-VII&lt;/pages&gt;&lt;volume&gt;9&lt;/volume&gt;&lt;number&gt;2&lt;/number&gt;&lt;dates&gt;&lt;year&gt;2021&lt;/year&gt;&lt;/dates&gt;&lt;isbn&gt;2183-0606&lt;/isbn&gt;&lt;urls&gt;&lt;/urls&gt;&lt;/record&gt;&lt;/Cite&gt;&lt;/EndNote&gt;</w:instrText>
      </w:r>
      <w:r>
        <w:rPr>
          <w:rFonts w:ascii="TimesNewRomanPSMT" w:hAnsi="TimesNewRomanPSMT"/>
          <w:color w:val="000000"/>
        </w:rPr>
        <w:fldChar w:fldCharType="separate"/>
      </w:r>
      <w:r>
        <w:rPr>
          <w:rFonts w:ascii="TimesNewRomanPSMT" w:hAnsi="TimesNewRomanPSMT"/>
          <w:noProof/>
          <w:color w:val="000000"/>
        </w:rPr>
        <w:t>(Segers and Gaile-Sarkane, 2021)</w:t>
      </w:r>
      <w:r>
        <w:rPr>
          <w:rFonts w:ascii="TimesNewRomanPSMT" w:hAnsi="TimesNewRomanPSMT"/>
          <w:color w:val="000000"/>
        </w:rPr>
        <w:fldChar w:fldCharType="end"/>
      </w:r>
      <w:r>
        <w:rPr>
          <w:rFonts w:ascii="TimesNewRomanPSMT" w:hAnsi="TimesNewRomanPSMT"/>
          <w:color w:val="000000"/>
        </w:rPr>
        <w:t xml:space="preserve">. In other words, blockbuster business strategy is focuses on investing huge sums of money in the research and development of products in the hope of getting a tenfold return </w:t>
      </w:r>
      <w:r>
        <w:rPr>
          <w:rFonts w:ascii="TimesNewRomanPSMT" w:hAnsi="TimesNewRomanPSMT"/>
          <w:color w:val="000000"/>
        </w:rPr>
        <w:fldChar w:fldCharType="begin"/>
      </w:r>
      <w:r>
        <w:rPr>
          <w:rFonts w:ascii="TimesNewRomanPSMT" w:hAnsi="TimesNewRomanPSMT"/>
          <w:color w:val="000000"/>
        </w:rPr>
        <w:instrText xml:space="preserve"> ADDIN EN.CITE &lt;EndNote&gt;&lt;Cite&gt;&lt;Author&gt;Wu&lt;/Author&gt;&lt;Year&gt;2021&lt;/Year&gt;&lt;RecNum&gt;249&lt;/RecNum&gt;&lt;DisplayText&gt;(Wu et al., 2021)&lt;/DisplayText&gt;&lt;record&gt;&lt;rec-number&gt;249&lt;/rec-number&gt;&lt;foreign-keys&gt;&lt;key app="EN" db-id="0e5xt9ad8szfp9exdf2xdww9rrap2zpdr9p5" timestamp="1654784454"&gt;249&lt;/key&gt;&lt;/foreign-keys&gt;&lt;ref-type name="Journal Article"&gt;17&lt;/ref-type&gt;&lt;contributors&gt;&lt;authors&gt;&lt;author&gt;Wu, Shuang S&lt;/author&gt;&lt;author&gt;Fernando, Kathy&lt;/author&gt;&lt;author&gt;Allerton, Charlotte&lt;/author&gt;&lt;author&gt;Jansen, Kathrin U&lt;/author&gt;&lt;author&gt;Vincent, Michael S&lt;/author&gt;&lt;author&gt;Dolsten, Mikael %J Drug Discovery Today&lt;/author&gt;&lt;/authors&gt;&lt;/contributors&gt;&lt;titles&gt;&lt;title&gt;Reviving an R&amp;amp;D pipeline: a step change in the Phase II success rate&lt;/title&gt;&lt;/titles&gt;&lt;pages&gt;308-314&lt;/pages&gt;&lt;volume&gt;26&lt;/volume&gt;&lt;number&gt;2&lt;/number&gt;&lt;dates&gt;&lt;year&gt;2021&lt;/year&gt;&lt;/dates&gt;&lt;isbn&gt;1359-6446&lt;/isbn&gt;&lt;urls&gt;&lt;/urls&gt;&lt;/record&gt;&lt;/Cite&gt;&lt;/EndNote&gt;</w:instrText>
      </w:r>
      <w:r>
        <w:rPr>
          <w:rFonts w:ascii="TimesNewRomanPSMT" w:hAnsi="TimesNewRomanPSMT"/>
          <w:color w:val="000000"/>
        </w:rPr>
        <w:fldChar w:fldCharType="separate"/>
      </w:r>
      <w:r>
        <w:rPr>
          <w:rFonts w:ascii="TimesNewRomanPSMT" w:hAnsi="TimesNewRomanPSMT"/>
          <w:noProof/>
          <w:color w:val="000000"/>
        </w:rPr>
        <w:t>(Wu et al., 2021)</w:t>
      </w:r>
      <w:r>
        <w:rPr>
          <w:rFonts w:ascii="TimesNewRomanPSMT" w:hAnsi="TimesNewRomanPSMT"/>
          <w:color w:val="000000"/>
        </w:rPr>
        <w:fldChar w:fldCharType="end"/>
      </w:r>
      <w:r>
        <w:rPr>
          <w:rFonts w:ascii="TimesNewRomanPSMT" w:hAnsi="TimesNewRomanPSMT"/>
          <w:color w:val="000000"/>
        </w:rPr>
        <w:t xml:space="preserve">. </w:t>
      </w:r>
    </w:p>
    <w:p w14:paraId="296BDB68" w14:textId="7E9F33E4" w:rsidR="005A08C0" w:rsidRDefault="005A08C0">
      <w:pPr>
        <w:rPr>
          <w:b/>
          <w:sz w:val="32"/>
          <w:szCs w:val="32"/>
        </w:rPr>
      </w:pPr>
      <w:r>
        <w:rPr>
          <w:sz w:val="32"/>
          <w:szCs w:val="32"/>
        </w:rPr>
        <w:br w:type="page"/>
      </w:r>
    </w:p>
    <w:p w14:paraId="16FE66F5" w14:textId="38156FB9" w:rsidR="004F779F" w:rsidRPr="00C40F12" w:rsidRDefault="002B7A31" w:rsidP="007F6D35">
      <w:pPr>
        <w:pStyle w:val="Heading2"/>
        <w:jc w:val="left"/>
        <w:rPr>
          <w:sz w:val="32"/>
          <w:szCs w:val="32"/>
        </w:rPr>
      </w:pPr>
      <w:bookmarkStart w:id="19" w:name="_Toc106747154"/>
      <w:r w:rsidRPr="00C40F12">
        <w:rPr>
          <w:sz w:val="32"/>
          <w:szCs w:val="32"/>
        </w:rPr>
        <w:lastRenderedPageBreak/>
        <w:t>1.3.1 ADVANTAGES OF PFIZER</w:t>
      </w:r>
      <w:r w:rsidR="00464B3C" w:rsidRPr="00C40F12">
        <w:rPr>
          <w:sz w:val="32"/>
          <w:szCs w:val="32"/>
        </w:rPr>
        <w:t xml:space="preserve">’S </w:t>
      </w:r>
      <w:r w:rsidRPr="00C40F12">
        <w:rPr>
          <w:sz w:val="32"/>
          <w:szCs w:val="32"/>
        </w:rPr>
        <w:t xml:space="preserve"> BUSINESS </w:t>
      </w:r>
      <w:r w:rsidR="00464B3C" w:rsidRPr="00C40F12">
        <w:rPr>
          <w:sz w:val="32"/>
          <w:szCs w:val="32"/>
        </w:rPr>
        <w:t>STRATEGY</w:t>
      </w:r>
      <w:bookmarkEnd w:id="19"/>
      <w:r w:rsidR="00464B3C" w:rsidRPr="00C40F12">
        <w:rPr>
          <w:sz w:val="32"/>
          <w:szCs w:val="32"/>
        </w:rPr>
        <w:t xml:space="preserve"> </w:t>
      </w:r>
    </w:p>
    <w:p w14:paraId="61CFC026" w14:textId="77777777" w:rsidR="00707D40" w:rsidRDefault="00707D40" w:rsidP="00707D40">
      <w:pPr>
        <w:spacing w:line="360" w:lineRule="auto"/>
        <w:jc w:val="both"/>
        <w:rPr>
          <w:rFonts w:asciiTheme="majorBidi" w:hAnsiTheme="majorBidi" w:cstheme="majorBidi"/>
        </w:rPr>
      </w:pPr>
      <w:r>
        <w:rPr>
          <w:rFonts w:asciiTheme="majorBidi" w:hAnsiTheme="majorBidi" w:cstheme="majorBidi"/>
        </w:rPr>
        <w:t xml:space="preserve">The company aims to utilise a blockbuster business model and boost its reputation among the people by creating new drugs and opportunities to expand the R&amp;D wings in other countries </w:t>
      </w:r>
      <w:r>
        <w:rPr>
          <w:rFonts w:asciiTheme="majorBidi" w:hAnsiTheme="majorBidi" w:cstheme="majorBidi"/>
        </w:rPr>
        <w:fldChar w:fldCharType="begin"/>
      </w:r>
      <w:r>
        <w:rPr>
          <w:rFonts w:asciiTheme="majorBidi" w:hAnsiTheme="majorBidi" w:cstheme="majorBidi"/>
        </w:rPr>
        <w:instrText xml:space="preserve"> ADDIN EN.CITE &lt;EndNote&gt;&lt;Cite&gt;&lt;Author&gt;Review&lt;/Author&gt;&lt;Year&gt;2018&lt;/Year&gt;&lt;RecNum&gt;218&lt;/RecNum&gt;&lt;DisplayText&gt;(Review, 2018)&lt;/DisplayText&gt;&lt;record&gt;&lt;rec-number&gt;218&lt;/rec-number&gt;&lt;foreign-keys&gt;&lt;key app="EN" db-id="0e5xt9ad8szfp9exdf2xdww9rrap2zpdr9p5" timestamp="1654098856"&gt;218&lt;/key&gt;&lt;/foreign-keys&gt;&lt;ref-type name="Web Page"&gt;12&lt;/ref-type&gt;&lt;contributors&gt;&lt;authors&gt;&lt;author&gt;Pfizer Review&lt;/author&gt;&lt;/authors&gt;&lt;/contributors&gt;&lt;titles&gt;&lt;title&gt;Pfizer 2018 Annual Review&lt;/title&gt;&lt;/titles&gt;&lt;dates&gt;&lt;year&gt;2018&lt;/year&gt;&lt;/dates&gt;&lt;publisher&gt;Patients at our Center&lt;/publisher&gt;&lt;urls&gt;&lt;related-urls&gt;&lt;url&gt;https://www.pfizer.com/files/investors/financial_reports/annual_reports/2018/our-cultureour-purpose/our-culture/culture-at-pfizer/index.html&lt;/url&gt;&lt;/related-urls&gt;&lt;/urls&gt;&lt;/record&gt;&lt;/Cite&gt;&lt;/EndNote&gt;</w:instrText>
      </w:r>
      <w:r>
        <w:rPr>
          <w:rFonts w:asciiTheme="majorBidi" w:hAnsiTheme="majorBidi" w:cstheme="majorBidi"/>
        </w:rPr>
        <w:fldChar w:fldCharType="separate"/>
      </w:r>
      <w:r>
        <w:rPr>
          <w:rFonts w:asciiTheme="majorBidi" w:hAnsiTheme="majorBidi" w:cstheme="majorBidi"/>
          <w:noProof/>
        </w:rPr>
        <w:t>(Review, 2018)</w:t>
      </w:r>
      <w:r>
        <w:rPr>
          <w:rFonts w:asciiTheme="majorBidi" w:hAnsiTheme="majorBidi" w:cstheme="majorBidi"/>
        </w:rPr>
        <w:fldChar w:fldCharType="end"/>
      </w:r>
      <w:r>
        <w:rPr>
          <w:rFonts w:asciiTheme="majorBidi" w:hAnsiTheme="majorBidi" w:cstheme="majorBidi"/>
        </w:rPr>
        <w:t xml:space="preserve">. Part of this business strategy also focuses on restricting key main operations to introduce new products and establish the sales market of older but stable products. Pfizer  is mainly concerned with developing, valuing, and registering new drugs to improve the life of health-conscious patients </w:t>
      </w:r>
      <w:r>
        <w:rPr>
          <w:rFonts w:asciiTheme="majorBidi" w:hAnsiTheme="majorBidi" w:cstheme="majorBidi"/>
        </w:rPr>
        <w:fldChar w:fldCharType="begin"/>
      </w:r>
      <w:r>
        <w:rPr>
          <w:rFonts w:asciiTheme="majorBidi" w:hAnsiTheme="majorBidi" w:cstheme="majorBidi"/>
        </w:rPr>
        <w:instrText xml:space="preserve"> ADDIN EN.CITE &lt;EndNote&gt;&lt;Cite&gt;&lt;Author&gt;Stefanović&lt;/Author&gt;&lt;Year&gt;2021&lt;/Year&gt;&lt;RecNum&gt;239&lt;/RecNum&gt;&lt;DisplayText&gt;(Stefanović, 2021)&lt;/DisplayText&gt;&lt;record&gt;&lt;rec-number&gt;239&lt;/rec-number&gt;&lt;foreign-keys&gt;&lt;key app="EN" db-id="0e5xt9ad8szfp9exdf2xdww9rrap2zpdr9p5" timestamp="1654783957"&gt;239&lt;/key&gt;&lt;/foreign-keys&gt;&lt;ref-type name="Journal Article"&gt;17&lt;/ref-type&gt;&lt;contributors&gt;&lt;authors&gt;&lt;author&gt;Stefanović, Suzana %J Economic Themes&lt;/author&gt;&lt;/authors&gt;&lt;/contributors&gt;&lt;titles&gt;&lt;title&gt;Business Model of the Sharing Economy Platform: Who are the “Winners” and who are the “Losers” of the COVID-19 Pandemic?&lt;/title&gt;&lt;/titles&gt;&lt;pages&gt;23-44&lt;/pages&gt;&lt;volume&gt;59&lt;/volume&gt;&lt;number&gt;1&lt;/number&gt;&lt;dates&gt;&lt;year&gt;2021&lt;/year&gt;&lt;/dates&gt;&lt;urls&gt;&lt;/urls&gt;&lt;/record&gt;&lt;/Cite&gt;&lt;/EndNote&gt;</w:instrText>
      </w:r>
      <w:r>
        <w:rPr>
          <w:rFonts w:asciiTheme="majorBidi" w:hAnsiTheme="majorBidi" w:cstheme="majorBidi"/>
        </w:rPr>
        <w:fldChar w:fldCharType="separate"/>
      </w:r>
      <w:r>
        <w:rPr>
          <w:rFonts w:asciiTheme="majorBidi" w:hAnsiTheme="majorBidi" w:cstheme="majorBidi"/>
          <w:noProof/>
        </w:rPr>
        <w:t>(Stefanović, 2021)</w:t>
      </w:r>
      <w:r>
        <w:rPr>
          <w:rFonts w:asciiTheme="majorBidi" w:hAnsiTheme="majorBidi" w:cstheme="majorBidi"/>
        </w:rPr>
        <w:fldChar w:fldCharType="end"/>
      </w:r>
      <w:r>
        <w:rPr>
          <w:rFonts w:asciiTheme="majorBidi" w:hAnsiTheme="majorBidi" w:cstheme="majorBidi"/>
        </w:rPr>
        <w:t xml:space="preserve">. When it comes to older drugs offered by the company, it has established a category of Peri-LOE items which deals exclusively in legacy products and its establishment in the emerging markets </w:t>
      </w:r>
      <w:r>
        <w:rPr>
          <w:rFonts w:asciiTheme="majorBidi" w:hAnsiTheme="majorBidi" w:cstheme="majorBidi"/>
        </w:rPr>
        <w:fldChar w:fldCharType="begin"/>
      </w:r>
      <w:r>
        <w:rPr>
          <w:rFonts w:asciiTheme="majorBidi" w:hAnsiTheme="majorBidi" w:cstheme="majorBidi"/>
        </w:rPr>
        <w:instrText xml:space="preserve"> ADDIN EN.CITE &lt;EndNote&gt;&lt;Cite&gt;&lt;Author&gt;Hitt&lt;/Author&gt;&lt;Year&gt;2018&lt;/Year&gt;&lt;RecNum&gt;225&lt;/RecNum&gt;&lt;DisplayText&gt;(Hitt, 2018)&lt;/DisplayText&gt;&lt;record&gt;&lt;rec-number&gt;225&lt;/rec-number&gt;&lt;foreign-keys&gt;&lt;key app="EN" db-id="0e5xt9ad8szfp9exdf2xdww9rrap2zpdr9p5" timestamp="1654155357"&gt;225&lt;/key&gt;&lt;/foreign-keys&gt;&lt;ref-type name="Web Page"&gt;12&lt;/ref-type&gt;&lt;contributors&gt;&lt;authors&gt;&lt;author&gt;Hitt, Ireland, &amp;amp; Hoskisson&lt;/author&gt;&lt;/authors&gt;&lt;/contributors&gt;&lt;titles&gt;&lt;title&gt;Strategic Management Competitiveness &amp;amp; Globalization&lt;/title&gt;&lt;/titles&gt;&lt;dates&gt;&lt;year&gt;2018&lt;/year&gt;&lt;/dates&gt;&lt;publisher&gt;Cengage&lt;/publisher&gt;&lt;urls&gt;&lt;/urls&gt;&lt;/record&gt;&lt;/Cite&gt;&lt;/EndNote&gt;</w:instrText>
      </w:r>
      <w:r>
        <w:rPr>
          <w:rFonts w:asciiTheme="majorBidi" w:hAnsiTheme="majorBidi" w:cstheme="majorBidi"/>
        </w:rPr>
        <w:fldChar w:fldCharType="separate"/>
      </w:r>
      <w:r>
        <w:rPr>
          <w:rFonts w:asciiTheme="majorBidi" w:hAnsiTheme="majorBidi" w:cstheme="majorBidi"/>
          <w:noProof/>
        </w:rPr>
        <w:t>(Hitt, 2018)</w:t>
      </w:r>
      <w:r>
        <w:rPr>
          <w:rFonts w:asciiTheme="majorBidi" w:hAnsiTheme="majorBidi" w:cstheme="majorBidi"/>
        </w:rPr>
        <w:fldChar w:fldCharType="end"/>
      </w:r>
      <w:r>
        <w:rPr>
          <w:rFonts w:asciiTheme="majorBidi" w:hAnsiTheme="majorBidi" w:cstheme="majorBidi"/>
        </w:rPr>
        <w:t xml:space="preserve">. </w:t>
      </w:r>
    </w:p>
    <w:p w14:paraId="7A0B5A2D" w14:textId="77777777" w:rsidR="00707D40" w:rsidRDefault="00707D40" w:rsidP="00707D40">
      <w:pPr>
        <w:spacing w:line="360" w:lineRule="auto"/>
        <w:jc w:val="both"/>
        <w:rPr>
          <w:rFonts w:asciiTheme="majorBidi" w:hAnsiTheme="majorBidi" w:cstheme="majorBidi"/>
        </w:rPr>
      </w:pPr>
      <w:r>
        <w:rPr>
          <w:rFonts w:asciiTheme="majorBidi" w:hAnsiTheme="majorBidi" w:cstheme="majorBidi"/>
        </w:rPr>
        <w:t xml:space="preserve">Along with the blockbuster business strategy, Pfizer also integrated an additional pricing strategy to determine the price range of particular products in compliance with FDA rules. The price of products will vary depending on the launch market, national conditions, and competition dynamics W.R.T </w:t>
      </w:r>
      <w:commentRangeStart w:id="20"/>
      <w:commentRangeEnd w:id="20"/>
      <w:r>
        <w:rPr>
          <w:rStyle w:val="CommentReference"/>
        </w:rPr>
        <w:commentReference w:id="20"/>
      </w:r>
      <w:r>
        <w:rPr>
          <w:rFonts w:asciiTheme="majorBidi" w:hAnsiTheme="majorBidi" w:cstheme="majorBidi"/>
        </w:rPr>
        <w:t xml:space="preserve">to the respective marketplace </w:t>
      </w:r>
      <w:r>
        <w:rPr>
          <w:rFonts w:asciiTheme="majorBidi" w:hAnsiTheme="majorBidi" w:cstheme="majorBidi"/>
        </w:rPr>
        <w:fldChar w:fldCharType="begin"/>
      </w:r>
      <w:r>
        <w:rPr>
          <w:rFonts w:asciiTheme="majorBidi" w:hAnsiTheme="majorBidi" w:cstheme="majorBidi"/>
        </w:rPr>
        <w:instrText xml:space="preserve"> ADDIN EN.CITE &lt;EndNote&gt;&lt;Cite&gt;&lt;Author&gt;Bonnici&lt;/Author&gt;&lt;Year&gt;2015&lt;/Year&gt;&lt;RecNum&gt;226&lt;/RecNum&gt;&lt;DisplayText&gt;(Bonnici, 2015)&lt;/DisplayText&gt;&lt;record&gt;&lt;rec-number&gt;226&lt;/rec-number&gt;&lt;foreign-keys&gt;&lt;key app="EN" db-id="0e5xt9ad8szfp9exdf2xdww9rrap2zpdr9p5" timestamp="1654156470"&gt;226&lt;/key&gt;&lt;/foreign-keys&gt;&lt;ref-type name="Journal Article"&gt;17&lt;/ref-type&gt;&lt;contributors&gt;&lt;authors&gt;&lt;author&gt;Bonnici, T. S.&lt;/author&gt;&lt;/authors&gt;&lt;/contributors&gt;&lt;titles&gt;&lt;title&gt;Pricing Strategy&lt;/title&gt;&lt;secondary-title&gt;Wiley Encyclopedia of Management&lt;/secondary-title&gt;&lt;/titles&gt;&lt;periodical&gt;&lt;full-title&gt;Wiley Encyclopedia of Management&lt;/full-title&gt;&lt;/periodical&gt;&lt;volume&gt;4&lt;/volume&gt;&lt;dates&gt;&lt;year&gt;2015&lt;/year&gt;&lt;/dates&gt;&lt;urls&gt;&lt;/urls&gt;&lt;/record&gt;&lt;/Cite&gt;&lt;/EndNote&gt;</w:instrText>
      </w:r>
      <w:r>
        <w:rPr>
          <w:rFonts w:asciiTheme="majorBidi" w:hAnsiTheme="majorBidi" w:cstheme="majorBidi"/>
        </w:rPr>
        <w:fldChar w:fldCharType="separate"/>
      </w:r>
      <w:r>
        <w:rPr>
          <w:rFonts w:asciiTheme="majorBidi" w:hAnsiTheme="majorBidi" w:cstheme="majorBidi"/>
          <w:noProof/>
        </w:rPr>
        <w:t>(Bonnici, 2015)</w:t>
      </w:r>
      <w:r>
        <w:rPr>
          <w:rFonts w:asciiTheme="majorBidi" w:hAnsiTheme="majorBidi" w:cstheme="majorBidi"/>
        </w:rPr>
        <w:fldChar w:fldCharType="end"/>
      </w:r>
      <w:r>
        <w:rPr>
          <w:rFonts w:asciiTheme="majorBidi" w:hAnsiTheme="majorBidi" w:cstheme="majorBidi"/>
        </w:rPr>
        <w:t xml:space="preserve">. The advantage of this pricing strategy is its compliance with the corporate business model, customer’s expectations, competitors’ pricing model, and clients' behaviour patterns. The pricing scandal of 2015 was a blessing in disguise for the company because they caught a lot of public attention and reviewed their pricing model to make it more feasible according to the target market </w:t>
      </w:r>
      <w:r>
        <w:rPr>
          <w:rFonts w:asciiTheme="majorBidi" w:hAnsiTheme="majorBidi" w:cstheme="majorBidi"/>
        </w:rPr>
        <w:fldChar w:fldCharType="begin"/>
      </w:r>
      <w:r>
        <w:rPr>
          <w:rFonts w:asciiTheme="majorBidi" w:hAnsiTheme="majorBidi" w:cstheme="majorBidi"/>
        </w:rPr>
        <w:instrText xml:space="preserve"> ADDIN EN.CITE &lt;EndNote&gt;&lt;Cite&gt;&lt;Author&gt;Hitt&lt;/Author&gt;&lt;Year&gt;2018&lt;/Year&gt;&lt;RecNum&gt;225&lt;/RecNum&gt;&lt;DisplayText&gt;(Hitt, 2018)&lt;/DisplayText&gt;&lt;record&gt;&lt;rec-number&gt;225&lt;/rec-number&gt;&lt;foreign-keys&gt;&lt;key app="EN" db-id="0e5xt9ad8szfp9exdf2xdww9rrap2zpdr9p5" timestamp="1654155357"&gt;225&lt;/key&gt;&lt;/foreign-keys&gt;&lt;ref-type name="Web Page"&gt;12&lt;/ref-type&gt;&lt;contributors&gt;&lt;authors&gt;&lt;author&gt;Hitt, Ireland, &amp;amp; Hoskisson&lt;/author&gt;&lt;/authors&gt;&lt;/contributors&gt;&lt;titles&gt;&lt;title&gt;Strategic Management Competitiveness &amp;amp; Globalization&lt;/title&gt;&lt;/titles&gt;&lt;dates&gt;&lt;year&gt;2018&lt;/year&gt;&lt;/dates&gt;&lt;publisher&gt;Cengage&lt;/publisher&gt;&lt;urls&gt;&lt;/urls&gt;&lt;/record&gt;&lt;/Cite&gt;&lt;/EndNote&gt;</w:instrText>
      </w:r>
      <w:r>
        <w:rPr>
          <w:rFonts w:asciiTheme="majorBidi" w:hAnsiTheme="majorBidi" w:cstheme="majorBidi"/>
        </w:rPr>
        <w:fldChar w:fldCharType="separate"/>
      </w:r>
      <w:r>
        <w:rPr>
          <w:rFonts w:asciiTheme="majorBidi" w:hAnsiTheme="majorBidi" w:cstheme="majorBidi"/>
          <w:noProof/>
        </w:rPr>
        <w:t>(Hitt, 2018)</w:t>
      </w:r>
      <w:r>
        <w:rPr>
          <w:rFonts w:asciiTheme="majorBidi" w:hAnsiTheme="majorBidi" w:cstheme="majorBidi"/>
        </w:rPr>
        <w:fldChar w:fldCharType="end"/>
      </w:r>
      <w:r>
        <w:rPr>
          <w:rFonts w:asciiTheme="majorBidi" w:hAnsiTheme="majorBidi" w:cstheme="majorBidi"/>
        </w:rPr>
        <w:t xml:space="preserve">. </w:t>
      </w:r>
    </w:p>
    <w:p w14:paraId="208F7187" w14:textId="77777777" w:rsidR="00707D40" w:rsidRDefault="00707D40" w:rsidP="00707D40">
      <w:pPr>
        <w:spacing w:line="360" w:lineRule="auto"/>
        <w:jc w:val="both"/>
        <w:rPr>
          <w:rStyle w:val="fontstyle01"/>
        </w:rPr>
      </w:pPr>
      <w:r>
        <w:rPr>
          <w:rFonts w:asciiTheme="majorBidi" w:hAnsiTheme="majorBidi" w:cstheme="majorBidi"/>
        </w:rPr>
        <w:t xml:space="preserve">Pfizer also has a growth strategy in place to make aggressive mergers with other brands to acquire more assets and increase its market value. Pfizer has a twofold growth business model, which includes expanding its operational capacity and acquiring other brands to gain higher profit margins </w:t>
      </w:r>
      <w:r>
        <w:rPr>
          <w:rFonts w:asciiTheme="majorBidi" w:hAnsiTheme="majorBidi" w:cstheme="majorBidi"/>
        </w:rPr>
        <w:fldChar w:fldCharType="begin"/>
      </w:r>
      <w:r>
        <w:rPr>
          <w:rFonts w:asciiTheme="majorBidi" w:hAnsiTheme="majorBidi" w:cstheme="majorBidi"/>
        </w:rPr>
        <w:instrText xml:space="preserve"> ADDIN EN.CITE &lt;EndNote&gt;&lt;Cite&gt;&lt;Author&gt;Hitt&lt;/Author&gt;&lt;Year&gt;2018&lt;/Year&gt;&lt;RecNum&gt;225&lt;/RecNum&gt;&lt;DisplayText&gt;(Hitt, 2018)&lt;/DisplayText&gt;&lt;record&gt;&lt;rec-number&gt;225&lt;/rec-number&gt;&lt;foreign-keys&gt;&lt;key app="EN" db-id="0e5xt9ad8szfp9exdf2xdww9rrap2zpdr9p5" timestamp="1654155357"&gt;225&lt;/key&gt;&lt;/foreign-keys&gt;&lt;ref-type name="Web Page"&gt;12&lt;/ref-type&gt;&lt;contributors&gt;&lt;authors&gt;&lt;author&gt;Hitt, Ireland, &amp;amp; Hoskisson&lt;/author&gt;&lt;/authors&gt;&lt;/contributors&gt;&lt;titles&gt;&lt;title&gt;Strategic Management Competitiveness &amp;amp; Globalization&lt;/title&gt;&lt;/titles&gt;&lt;dates&gt;&lt;year&gt;2018&lt;/year&gt;&lt;/dates&gt;&lt;publisher&gt;Cengage&lt;/publisher&gt;&lt;urls&gt;&lt;/urls&gt;&lt;/record&gt;&lt;/Cite&gt;&lt;/EndNote&gt;</w:instrText>
      </w:r>
      <w:r>
        <w:rPr>
          <w:rFonts w:asciiTheme="majorBidi" w:hAnsiTheme="majorBidi" w:cstheme="majorBidi"/>
        </w:rPr>
        <w:fldChar w:fldCharType="separate"/>
      </w:r>
      <w:r>
        <w:rPr>
          <w:rFonts w:asciiTheme="majorBidi" w:hAnsiTheme="majorBidi" w:cstheme="majorBidi"/>
          <w:noProof/>
        </w:rPr>
        <w:t>(Hitt, 2018)</w:t>
      </w:r>
      <w:r>
        <w:rPr>
          <w:rFonts w:asciiTheme="majorBidi" w:hAnsiTheme="majorBidi" w:cstheme="majorBidi"/>
        </w:rPr>
        <w:fldChar w:fldCharType="end"/>
      </w:r>
      <w:r>
        <w:rPr>
          <w:rFonts w:asciiTheme="majorBidi" w:hAnsiTheme="majorBidi" w:cstheme="majorBidi"/>
        </w:rPr>
        <w:t>. The advantage of this strategy is that the company managed to sell their products to the consumers of other brands such as GSK, Bayer and Roche. From 2006 onwards, it has gained an astonishing market value of $16.6 billion through its</w:t>
      </w:r>
      <w:r>
        <w:rPr>
          <w:rStyle w:val="fontstyle01"/>
        </w:rPr>
        <w:t xml:space="preserve"> drug sale and infused technologies </w:t>
      </w:r>
      <w:r>
        <w:rPr>
          <w:rStyle w:val="fontstyle01"/>
        </w:rPr>
        <w:fldChar w:fldCharType="begin"/>
      </w:r>
      <w:r>
        <w:rPr>
          <w:rStyle w:val="fontstyle01"/>
        </w:rPr>
        <w:instrText xml:space="preserve"> ADDIN EN.CITE &lt;EndNote&gt;&lt;Cite&gt;&lt;Author&gt;Wei&lt;/Author&gt;&lt;Year&gt;2021&lt;/Year&gt;&lt;RecNum&gt;238&lt;/RecNum&gt;&lt;DisplayText&gt;(Wei, 2021)&lt;/DisplayText&gt;&lt;record&gt;&lt;rec-number&gt;238&lt;/rec-number&gt;&lt;foreign-keys&gt;&lt;key app="EN" db-id="0e5xt9ad8szfp9exdf2xdww9rrap2zpdr9p5" timestamp="1654783781"&gt;238&lt;/key&gt;&lt;/foreign-keys&gt;&lt;ref-type name="Thesis"&gt;32&lt;/ref-type&gt;&lt;contributors&gt;&lt;authors&gt;&lt;author&gt;Wei, Zirui&lt;/author&gt;&lt;/authors&gt;&lt;/contributors&gt;&lt;titles&gt;&lt;title&gt;Equity research: GlaxoSmithKline strategy and forecast&lt;/title&gt;&lt;/titles&gt;&lt;dates&gt;&lt;year&gt;2021&lt;/year&gt;&lt;/dates&gt;&lt;urls&gt;&lt;/urls&gt;&lt;/record&gt;&lt;/Cite&gt;&lt;/EndNote&gt;</w:instrText>
      </w:r>
      <w:r>
        <w:rPr>
          <w:rStyle w:val="fontstyle01"/>
        </w:rPr>
        <w:fldChar w:fldCharType="separate"/>
      </w:r>
      <w:r>
        <w:rPr>
          <w:rStyle w:val="fontstyle01"/>
          <w:noProof/>
        </w:rPr>
        <w:t>(Wei, 2021)</w:t>
      </w:r>
      <w:r>
        <w:rPr>
          <w:rStyle w:val="fontstyle01"/>
        </w:rPr>
        <w:fldChar w:fldCharType="end"/>
      </w:r>
      <w:r>
        <w:rPr>
          <w:rStyle w:val="fontstyle01"/>
        </w:rPr>
        <w:t xml:space="preserve">. </w:t>
      </w:r>
    </w:p>
    <w:p w14:paraId="3A030137" w14:textId="77777777" w:rsidR="00707D40" w:rsidRDefault="00707D40" w:rsidP="00707D40">
      <w:pPr>
        <w:spacing w:line="360" w:lineRule="auto"/>
        <w:jc w:val="both"/>
        <w:rPr>
          <w:rStyle w:val="fontstyle01"/>
        </w:rPr>
      </w:pPr>
      <w:r>
        <w:rPr>
          <w:rStyle w:val="fontstyle01"/>
        </w:rPr>
        <w:t xml:space="preserve">Pfizer was able to get all these benefits from its business strategy and agile business model because they believe it is vital for the company to have well-established R&amp;D wings, feasible pricing strategy, and above all, the importance of merger &amp; asset acquisitions </w:t>
      </w:r>
      <w:r>
        <w:rPr>
          <w:rStyle w:val="fontstyle01"/>
        </w:rPr>
        <w:fldChar w:fldCharType="begin"/>
      </w:r>
      <w:r>
        <w:rPr>
          <w:rStyle w:val="fontstyle01"/>
        </w:rPr>
        <w:instrText xml:space="preserve"> ADDIN EN.CITE &lt;EndNote&gt;&lt;Cite&gt;&lt;Author&gt;Flores Stenzel&lt;/Author&gt;&lt;Year&gt;2021&lt;/Year&gt;&lt;RecNum&gt;259&lt;/RecNum&gt;&lt;DisplayText&gt;(Flores Stenzel, 2021)&lt;/DisplayText&gt;&lt;record&gt;&lt;rec-number&gt;259&lt;/rec-number&gt;&lt;foreign-keys&gt;&lt;key app="EN" db-id="0e5xt9ad8szfp9exdf2xdww9rrap2zpdr9p5" timestamp="1654878604"&gt;259&lt;/key&gt;&lt;/foreign-keys&gt;&lt;ref-type name="Journal Article"&gt;17&lt;/ref-type&gt;&lt;contributors&gt;&lt;authors&gt;&lt;author&gt;Flores Stenzel, Alberto&lt;/author&gt;&lt;/authors&gt;&lt;/contributors&gt;&lt;titles&gt;&lt;title&gt;Pfizer Inc. Valuation&lt;/title&gt;&lt;/titles&gt;&lt;dates&gt;&lt;year&gt;2021&lt;/year&gt;&lt;/dates&gt;&lt;urls&gt;&lt;/urls&gt;&lt;/record&gt;&lt;/Cite&gt;&lt;/EndNote&gt;</w:instrText>
      </w:r>
      <w:r>
        <w:rPr>
          <w:rStyle w:val="fontstyle01"/>
        </w:rPr>
        <w:fldChar w:fldCharType="separate"/>
      </w:r>
      <w:r>
        <w:rPr>
          <w:rStyle w:val="fontstyle01"/>
          <w:noProof/>
        </w:rPr>
        <w:t>(Flores Stenzel, 2021)</w:t>
      </w:r>
      <w:r>
        <w:rPr>
          <w:rStyle w:val="fontstyle01"/>
        </w:rPr>
        <w:fldChar w:fldCharType="end"/>
      </w:r>
      <w:r>
        <w:rPr>
          <w:rStyle w:val="fontstyle01"/>
        </w:rPr>
        <w:t xml:space="preserve">. According to the latest updates, Pfizer has invested more than $47 billion in R&amp;D to develop new technologies and revolutionary drugs </w:t>
      </w:r>
      <w:r>
        <w:rPr>
          <w:rStyle w:val="fontstyle01"/>
        </w:rPr>
        <w:fldChar w:fldCharType="begin"/>
      </w:r>
      <w:r>
        <w:rPr>
          <w:rStyle w:val="fontstyle01"/>
        </w:rPr>
        <w:instrText xml:space="preserve"> ADDIN EN.CITE &lt;EndNote&gt;&lt;Cite&gt;&lt;Author&gt;Kim&lt;/Author&gt;&lt;Year&gt;2008&lt;/Year&gt;&lt;RecNum&gt;257&lt;/RecNum&gt;&lt;DisplayText&gt;(Kim et al., 2008)&lt;/DisplayText&gt;&lt;record&gt;&lt;rec-number&gt;257&lt;/rec-number&gt;&lt;foreign-keys&gt;&lt;key app="EN" db-id="0e5xt9ad8szfp9exdf2xdww9rrap2zpdr9p5" timestamp="1654878524"&gt;257&lt;/key&gt;&lt;/foreign-keys&gt;&lt;ref-type name="Journal Article"&gt;17&lt;/ref-type&gt;&lt;contributors&gt;&lt;authors&gt;&lt;author&gt;Kim, Daijin&lt;/author&gt;&lt;author&gt;Labkoff, Steven&lt;/author&gt;&lt;author&gt;Holliday, Samuel H %J Journal of the American Medical Informatics Association&lt;/author&gt;&lt;/authors&gt;&lt;/contributors&gt;&lt;titles&gt;&lt;title&gt;Opportunities for electronic health record data to support business functions in the pharmaceutical industry</w:instrText>
      </w:r>
      <w:r>
        <w:rPr>
          <w:rStyle w:val="fontstyle01"/>
          <w:rFonts w:hint="eastAsia"/>
        </w:rPr>
        <w:instrText>—</w:instrText>
      </w:r>
      <w:r>
        <w:rPr>
          <w:rStyle w:val="fontstyle01"/>
        </w:rPr>
        <w:instrText>A case study from Pfizer, Inc&lt;/title&gt;&lt;/titles&gt;&lt;pages&gt;581-584&lt;/pages&gt;&lt;volume&gt;15&lt;/volume&gt;&lt;number&gt;5&lt;/number&gt;&lt;dates&gt;&lt;year&gt;2008&lt;/year&gt;&lt;/dates&gt;&lt;isbn&gt;1527-974X&lt;/isbn&gt;&lt;urls&gt;&lt;/urls&gt;&lt;/record&gt;&lt;/Cite&gt;&lt;/EndNote&gt;</w:instrText>
      </w:r>
      <w:r>
        <w:rPr>
          <w:rStyle w:val="fontstyle01"/>
        </w:rPr>
        <w:fldChar w:fldCharType="separate"/>
      </w:r>
      <w:r>
        <w:rPr>
          <w:rStyle w:val="fontstyle01"/>
          <w:noProof/>
        </w:rPr>
        <w:t>(Kim et al., 2008)</w:t>
      </w:r>
      <w:r>
        <w:rPr>
          <w:rStyle w:val="fontstyle01"/>
        </w:rPr>
        <w:fldChar w:fldCharType="end"/>
      </w:r>
      <w:r>
        <w:rPr>
          <w:rStyle w:val="fontstyle01"/>
        </w:rPr>
        <w:t xml:space="preserve">. The target market of Pfizer Inc. is simply all those individuals who want to consume medicine for the betterment of their health and life expectancy </w:t>
      </w:r>
      <w:r>
        <w:rPr>
          <w:rStyle w:val="fontstyle01"/>
        </w:rPr>
        <w:fldChar w:fldCharType="begin"/>
      </w:r>
      <w:r>
        <w:rPr>
          <w:rStyle w:val="fontstyle01"/>
        </w:rPr>
        <w:instrText xml:space="preserve"> ADDIN EN.CITE &lt;EndNote&gt;&lt;Cite&gt;&lt;Author&gt;Kirkwood&lt;/Author&gt;&lt;Year&gt;2019&lt;/Year&gt;&lt;RecNum&gt;240&lt;/RecNum&gt;&lt;DisplayText&gt;(Kirkwood, 2019)&lt;/DisplayText&gt;&lt;record&gt;&lt;rec-number&gt;240&lt;/rec-number&gt;&lt;foreign-keys&gt;&lt;key app="EN" db-id="0e5xt9ad8szfp9exdf2xdww9rrap2zpdr9p5" timestamp="1654783982"&gt;240&lt;/key&gt;&lt;/foreign-keys&gt;&lt;ref-type name="Journal Article"&gt;17&lt;/ref-type&gt;&lt;contributors&gt;&lt;authors&gt;&lt;author&gt;Kirkwood, A %J Drug Discovery&lt;/author&gt;&lt;/authors&gt;&lt;/contributors&gt;&lt;titles&gt;&lt;title&gt;The reality of virtual pharmaceutical companies&lt;/title&gt;&lt;/titles&gt;&lt;pages&gt;11&lt;/pages&gt;&lt;dates&gt;&lt;year&gt;2019&lt;/year&gt;&lt;/dates&gt;&lt;urls&gt;&lt;/urls&gt;&lt;/record&gt;&lt;/Cite&gt;&lt;/EndNote&gt;</w:instrText>
      </w:r>
      <w:r>
        <w:rPr>
          <w:rStyle w:val="fontstyle01"/>
        </w:rPr>
        <w:fldChar w:fldCharType="separate"/>
      </w:r>
      <w:r>
        <w:rPr>
          <w:rStyle w:val="fontstyle01"/>
          <w:noProof/>
        </w:rPr>
        <w:t>(Kirkwood, 2019)</w:t>
      </w:r>
      <w:r>
        <w:rPr>
          <w:rStyle w:val="fontstyle01"/>
        </w:rPr>
        <w:fldChar w:fldCharType="end"/>
      </w:r>
      <w:r>
        <w:rPr>
          <w:rStyle w:val="fontstyle01"/>
        </w:rPr>
        <w:t xml:space="preserve">. </w:t>
      </w:r>
    </w:p>
    <w:p w14:paraId="38484BD3" w14:textId="79D011C3" w:rsidR="005A08C0" w:rsidRDefault="005A08C0">
      <w:pPr>
        <w:rPr>
          <w:b/>
          <w:sz w:val="32"/>
          <w:szCs w:val="32"/>
        </w:rPr>
      </w:pPr>
    </w:p>
    <w:p w14:paraId="6C4ED52D" w14:textId="29CCFE66" w:rsidR="00DF3109" w:rsidRPr="00C40F12" w:rsidRDefault="00DF3109" w:rsidP="007F6D35">
      <w:pPr>
        <w:pStyle w:val="Heading2"/>
        <w:jc w:val="left"/>
        <w:rPr>
          <w:sz w:val="32"/>
          <w:szCs w:val="32"/>
        </w:rPr>
      </w:pPr>
      <w:bookmarkStart w:id="21" w:name="_Toc106747155"/>
      <w:r w:rsidRPr="00C40F12">
        <w:rPr>
          <w:sz w:val="32"/>
          <w:szCs w:val="32"/>
        </w:rPr>
        <w:t>1.3.1 DISADVANTAGES OF PFIZER’S BUSINESS STRATEGY</w:t>
      </w:r>
      <w:bookmarkEnd w:id="21"/>
      <w:r w:rsidRPr="00C40F12">
        <w:rPr>
          <w:sz w:val="32"/>
          <w:szCs w:val="32"/>
        </w:rPr>
        <w:t xml:space="preserve"> </w:t>
      </w:r>
    </w:p>
    <w:p w14:paraId="0F98F235" w14:textId="30F63E4D" w:rsidR="00B4789C" w:rsidRDefault="00B4789C" w:rsidP="00B4789C">
      <w:pPr>
        <w:spacing w:line="360" w:lineRule="auto"/>
        <w:jc w:val="both"/>
        <w:rPr>
          <w:rFonts w:asciiTheme="majorBidi" w:hAnsiTheme="majorBidi" w:cstheme="majorBidi"/>
        </w:rPr>
      </w:pPr>
      <w:r>
        <w:rPr>
          <w:rFonts w:asciiTheme="majorBidi" w:hAnsiTheme="majorBidi" w:cstheme="majorBidi"/>
        </w:rPr>
        <w:t xml:space="preserve">Businesses do not choose a strategy with disadvantages; however, there can be shortcomings caused by neglecting the key factors of a business strategy in implementation. Therefore, the business model is evaluated to determine its effectiveness in achieving the organisational goals and objectives and its shortcomings. The activities in the evaluation process involve the critical observation of a company’s firm strategies, comparing </w:t>
      </w:r>
      <w:r>
        <w:rPr>
          <w:rFonts w:asciiTheme="majorBidi" w:hAnsiTheme="majorBidi" w:cstheme="majorBidi"/>
        </w:rPr>
        <w:lastRenderedPageBreak/>
        <w:t>actual results with the theoretical or projected results and defining the areas of shortcomings. The strategy evaluation of Pfizer Inc. revealed that implementation is completed excellently; however, the ever-changing international policies and aggressive competition from the other biopharmaceutical brands caused a few shortcomings in below mentioned areas:</w:t>
      </w:r>
    </w:p>
    <w:p w14:paraId="799096F8" w14:textId="77777777" w:rsidR="00B4789C" w:rsidRDefault="00B4789C" w:rsidP="00B4789C">
      <w:pPr>
        <w:pStyle w:val="ListParagraph"/>
        <w:numPr>
          <w:ilvl w:val="0"/>
          <w:numId w:val="8"/>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Pfizer has a great reputation but still finds it challenging to penetrate new and emerging markets. This is because the company does not emphasises its strengths and solely focuses on the customers </w:t>
      </w:r>
      <w:r>
        <w:rPr>
          <w:rFonts w:asciiTheme="majorBidi" w:hAnsiTheme="majorBidi" w:cstheme="majorBidi"/>
          <w:sz w:val="24"/>
          <w:szCs w:val="24"/>
        </w:rPr>
        <w:fldChar w:fldCharType="begin"/>
      </w:r>
      <w:r>
        <w:rPr>
          <w:rFonts w:asciiTheme="majorBidi" w:hAnsiTheme="majorBidi" w:cstheme="majorBidi"/>
          <w:sz w:val="24"/>
          <w:szCs w:val="24"/>
        </w:rPr>
        <w:instrText xml:space="preserve"> ADDIN EN.CITE &lt;EndNote&gt;&lt;Cite&gt;&lt;Author&gt;Kirkwood&lt;/Author&gt;&lt;Year&gt;2019&lt;/Year&gt;&lt;RecNum&gt;240&lt;/RecNum&gt;&lt;DisplayText&gt;(Kirkwood, 2019)&lt;/DisplayText&gt;&lt;record&gt;&lt;rec-number&gt;240&lt;/rec-number&gt;&lt;foreign-keys&gt;&lt;key app="EN" db-id="0e5xt9ad8szfp9exdf2xdww9rrap2zpdr9p5" timestamp="1654783982"&gt;240&lt;/key&gt;&lt;/foreign-keys&gt;&lt;ref-type name="Journal Article"&gt;17&lt;/ref-type&gt;&lt;contributors&gt;&lt;authors&gt;&lt;author&gt;Kirkwood, A %J Drug Discovery&lt;/author&gt;&lt;/authors&gt;&lt;/contributors&gt;&lt;titles&gt;&lt;title&gt;The reality of virtual pharmaceutical companies&lt;/title&gt;&lt;/titles&gt;&lt;pages&gt;11&lt;/pages&gt;&lt;dates&gt;&lt;year&gt;2019&lt;/year&gt;&lt;/dates&gt;&lt;urls&gt;&lt;/urls&gt;&lt;/record&gt;&lt;/Cite&gt;&lt;/EndNote&gt;</w:instrText>
      </w:r>
      <w:r>
        <w:rPr>
          <w:rFonts w:asciiTheme="majorBidi" w:hAnsiTheme="majorBidi" w:cstheme="majorBidi"/>
          <w:sz w:val="24"/>
          <w:szCs w:val="24"/>
        </w:rPr>
        <w:fldChar w:fldCharType="separate"/>
      </w:r>
      <w:r>
        <w:rPr>
          <w:rFonts w:asciiTheme="majorBidi" w:hAnsiTheme="majorBidi" w:cstheme="majorBidi"/>
          <w:noProof/>
          <w:sz w:val="24"/>
          <w:szCs w:val="24"/>
        </w:rPr>
        <w:t>(Kirkwood, 2019)</w:t>
      </w:r>
      <w:r>
        <w:rPr>
          <w:rFonts w:asciiTheme="majorBidi" w:hAnsiTheme="majorBidi" w:cstheme="majorBidi"/>
          <w:sz w:val="24"/>
          <w:szCs w:val="24"/>
        </w:rPr>
        <w:fldChar w:fldCharType="end"/>
      </w:r>
      <w:r>
        <w:rPr>
          <w:rFonts w:asciiTheme="majorBidi" w:hAnsiTheme="majorBidi" w:cstheme="majorBidi"/>
          <w:sz w:val="24"/>
          <w:szCs w:val="24"/>
        </w:rPr>
        <w:t xml:space="preserve">. Although employees are the biggest asset of any company, Pfizer’s mission &amp; vision statement, in addition to its business strategy, lacks appreciation for their efforts; thus, it is an added disadvantage to the reputation of the company, and it is constantly failing to acquire a workforce in new countries which is essential  to penetrate new markets </w:t>
      </w:r>
      <w:r>
        <w:rPr>
          <w:rFonts w:asciiTheme="majorBidi" w:hAnsiTheme="majorBidi" w:cstheme="majorBidi"/>
          <w:sz w:val="24"/>
          <w:szCs w:val="24"/>
        </w:rPr>
        <w:fldChar w:fldCharType="begin"/>
      </w:r>
      <w:r>
        <w:rPr>
          <w:rFonts w:asciiTheme="majorBidi" w:hAnsiTheme="majorBidi" w:cstheme="majorBidi"/>
          <w:sz w:val="24"/>
          <w:szCs w:val="24"/>
        </w:rPr>
        <w:instrText xml:space="preserve"> ADDIN EN.CITE &lt;EndNote&gt;&lt;Cite&gt;&lt;Author&gt;Conicella&lt;/Author&gt;&lt;Year&gt;2021&lt;/Year&gt;&lt;RecNum&gt;234&lt;/RecNum&gt;&lt;DisplayText&gt;(Conicella et al., 2021)&lt;/DisplayText&gt;&lt;record&gt;&lt;rec-number&gt;234&lt;/rec-number&gt;&lt;foreign-keys&gt;&lt;key app="EN" db-id="0e5xt9ad8szfp9exdf2xdww9rrap2zpdr9p5" timestamp="1654783775"&gt;234&lt;/key&gt;&lt;/foreign-keys&gt;&lt;ref-type name="Conference Proceedings"&gt;10&lt;/ref-type&gt;&lt;contributors&gt;&lt;authors&gt;&lt;author&gt;Conicella, Fabrizio&lt;/author&gt;&lt;author&gt;Destro, Federica&lt;/author&gt;&lt;author&gt;Galvelyte, Aurelija&lt;/author&gt;&lt;/authors&gt;&lt;/contributors&gt;&lt;titles&gt;&lt;title&gt;Collaboration with Startups in Pharmaceutical industry: emerging Open Innovation models&lt;/title&gt;&lt;secondary-title&gt;ISPIM Conference Proceedings&lt;/secondary-title&gt;&lt;/titles&gt;&lt;pages&gt;1-31&lt;/pages&gt;&lt;dates&gt;&lt;year&gt;2021&lt;/year&gt;&lt;/dates&gt;&lt;publisher&gt;The International Society for Professional Innovation Management (ISPIM)&lt;/publisher&gt;&lt;urls&gt;&lt;/urls&gt;&lt;/record&gt;&lt;/Cite&gt;&lt;/EndNote&gt;</w:instrText>
      </w:r>
      <w:r>
        <w:rPr>
          <w:rFonts w:asciiTheme="majorBidi" w:hAnsiTheme="majorBidi" w:cstheme="majorBidi"/>
          <w:sz w:val="24"/>
          <w:szCs w:val="24"/>
        </w:rPr>
        <w:fldChar w:fldCharType="separate"/>
      </w:r>
      <w:r>
        <w:rPr>
          <w:rFonts w:asciiTheme="majorBidi" w:hAnsiTheme="majorBidi" w:cstheme="majorBidi"/>
          <w:noProof/>
          <w:sz w:val="24"/>
          <w:szCs w:val="24"/>
        </w:rPr>
        <w:t>(Conicella et al., 2021)</w:t>
      </w:r>
      <w:r>
        <w:rPr>
          <w:rFonts w:asciiTheme="majorBidi" w:hAnsiTheme="majorBidi" w:cstheme="majorBidi"/>
          <w:sz w:val="24"/>
          <w:szCs w:val="24"/>
        </w:rPr>
        <w:fldChar w:fldCharType="end"/>
      </w:r>
      <w:r>
        <w:rPr>
          <w:rFonts w:asciiTheme="majorBidi" w:hAnsiTheme="majorBidi" w:cstheme="majorBidi"/>
          <w:sz w:val="24"/>
          <w:szCs w:val="24"/>
        </w:rPr>
        <w:t>.</w:t>
      </w:r>
    </w:p>
    <w:p w14:paraId="3AFC9F61" w14:textId="77777777" w:rsidR="00B4789C" w:rsidRDefault="00B4789C" w:rsidP="00B4789C">
      <w:pPr>
        <w:pStyle w:val="ListParagraph"/>
        <w:numPr>
          <w:ilvl w:val="0"/>
          <w:numId w:val="8"/>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second shortcoming is in the area of product advertisement. The company is more focused in getting the products to the market than marketing its value and benefits to the customers. Some of the products offered by the company have a huge potential in the areas of vaccines, and anti-inflammatory drugs but due to the lack of proper advertisement, the company is not able to get high revenue from these items </w:t>
      </w:r>
      <w:r>
        <w:rPr>
          <w:rFonts w:asciiTheme="majorBidi" w:hAnsiTheme="majorBidi" w:cstheme="majorBidi"/>
          <w:sz w:val="24"/>
          <w:szCs w:val="24"/>
        </w:rPr>
        <w:fldChar w:fldCharType="begin"/>
      </w:r>
      <w:r>
        <w:rPr>
          <w:rFonts w:asciiTheme="majorBidi" w:hAnsiTheme="majorBidi" w:cstheme="majorBidi"/>
          <w:sz w:val="24"/>
          <w:szCs w:val="24"/>
        </w:rPr>
        <w:instrText xml:space="preserve"> ADDIN EN.CITE &lt;EndNote&gt;&lt;Cite&gt;&lt;Author&gt;Jerving&lt;/Author&gt;&lt;Year&gt;2021&lt;/Year&gt;&lt;RecNum&gt;266&lt;/RecNum&gt;&lt;DisplayText&gt;(Jerving, 2021)&lt;/DisplayText&gt;&lt;record&gt;&lt;rec-number&gt;266&lt;/rec-number&gt;&lt;foreign-keys&gt;&lt;key app="EN" db-id="0e5xt9ad8szfp9exdf2xdww9rrap2zpdr9p5" timestamp="1654880195"&gt;266&lt;/key&gt;&lt;/foreign-keys&gt;&lt;ref-type name="Web Page"&gt;12&lt;/ref-type&gt;&lt;contributors&gt;&lt;authors&gt;&lt;author&gt;Sara Jerving &lt;/author&gt;&lt;/authors&gt;&lt;/contributors&gt;&lt;titles&gt;&lt;title&gt;Pfizer outlines challenges in localizing vaccine manufacturing&lt;/title&gt;&lt;/titles&gt;&lt;dates&gt;&lt;year&gt;2021&lt;/year&gt;&lt;/dates&gt;&lt;publisher&gt;Devex&lt;/publisher&gt;&lt;urls&gt;&lt;related-urls&gt;&lt;url&gt;https://www.devex.com/news/pfizer-outlines-challenges-in-localizing-vaccine-manufacturing-102273&lt;/url&gt;&lt;/related-urls&gt;&lt;/urls&gt;&lt;/record&gt;&lt;/Cite&gt;&lt;/EndNote&gt;</w:instrText>
      </w:r>
      <w:r>
        <w:rPr>
          <w:rFonts w:asciiTheme="majorBidi" w:hAnsiTheme="majorBidi" w:cstheme="majorBidi"/>
          <w:sz w:val="24"/>
          <w:szCs w:val="24"/>
        </w:rPr>
        <w:fldChar w:fldCharType="separate"/>
      </w:r>
      <w:r>
        <w:rPr>
          <w:rFonts w:asciiTheme="majorBidi" w:hAnsiTheme="majorBidi" w:cstheme="majorBidi"/>
          <w:noProof/>
          <w:sz w:val="24"/>
          <w:szCs w:val="24"/>
        </w:rPr>
        <w:t>(Jerving, 2021)</w:t>
      </w:r>
      <w:r>
        <w:rPr>
          <w:rFonts w:asciiTheme="majorBidi" w:hAnsiTheme="majorBidi" w:cstheme="majorBidi"/>
          <w:sz w:val="24"/>
          <w:szCs w:val="24"/>
        </w:rPr>
        <w:fldChar w:fldCharType="end"/>
      </w:r>
      <w:r>
        <w:rPr>
          <w:rFonts w:asciiTheme="majorBidi" w:hAnsiTheme="majorBidi" w:cstheme="majorBidi"/>
          <w:sz w:val="24"/>
          <w:szCs w:val="24"/>
        </w:rPr>
        <w:t>.</w:t>
      </w:r>
    </w:p>
    <w:p w14:paraId="087B2CAD" w14:textId="77777777" w:rsidR="00B4789C" w:rsidRDefault="00B4789C" w:rsidP="00B4789C">
      <w:pPr>
        <w:pStyle w:val="ListParagraph"/>
        <w:numPr>
          <w:ilvl w:val="0"/>
          <w:numId w:val="8"/>
        </w:num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The company also lacks initiative in terms of global market penetration. For example, the large segment of targeted customers in the US who are above the age of 60 and shows the symptoms of severe chronic diseases, high blood pressure, intense heart problems, and high cholesterol level or diabetes. The company can identify a common cause through its R&amp;D facilities and design a drug to address the needs of these patients </w:t>
      </w:r>
      <w:r>
        <w:rPr>
          <w:rFonts w:asciiTheme="majorBidi" w:hAnsiTheme="majorBidi" w:cstheme="majorBidi"/>
          <w:sz w:val="24"/>
          <w:szCs w:val="24"/>
        </w:rPr>
        <w:fldChar w:fldCharType="begin"/>
      </w:r>
      <w:r>
        <w:rPr>
          <w:rFonts w:asciiTheme="majorBidi" w:hAnsiTheme="majorBidi" w:cstheme="majorBidi"/>
          <w:sz w:val="24"/>
          <w:szCs w:val="24"/>
        </w:rPr>
        <w:instrText xml:space="preserve"> ADDIN EN.CITE &lt;EndNote&gt;&lt;Cite&gt;&lt;Author&gt;EvaluatePharma&lt;/Author&gt;&lt;Year&gt;2020&lt;/Year&gt;&lt;RecNum&gt;231&lt;/RecNum&gt;&lt;DisplayText&gt;(EvaluatePharma, 2020)&lt;/DisplayText&gt;&lt;record&gt;&lt;rec-number&gt;231&lt;/rec-number&gt;&lt;foreign-keys&gt;&lt;key app="EN" db-id="0e5xt9ad8szfp9exdf2xdww9rrap2zpdr9p5" timestamp="1654775545"&gt;231&lt;/key&gt;&lt;/foreign-keys&gt;&lt;ref-type name="Journal Article"&gt;17&lt;/ref-type&gt;&lt;contributors&gt;&lt;authors&gt;&lt;author&gt;EvaluatePharma&lt;/author&gt;&lt;/authors&gt;&lt;/contributors&gt;&lt;titles&gt;&lt;title&gt;World Preview 2020, Outlook to 2026&lt;/title&gt;&lt;/titles&gt;&lt;dates&gt;&lt;year&gt;2020&lt;/year&gt;&lt;/dates&gt;&lt;urls&gt;&lt;/urls&gt;&lt;/record&gt;&lt;/Cite&gt;&lt;/EndNote&gt;</w:instrText>
      </w:r>
      <w:r>
        <w:rPr>
          <w:rFonts w:asciiTheme="majorBidi" w:hAnsiTheme="majorBidi" w:cstheme="majorBidi"/>
          <w:sz w:val="24"/>
          <w:szCs w:val="24"/>
        </w:rPr>
        <w:fldChar w:fldCharType="separate"/>
      </w:r>
      <w:r>
        <w:rPr>
          <w:rFonts w:asciiTheme="majorBidi" w:hAnsiTheme="majorBidi" w:cstheme="majorBidi"/>
          <w:noProof/>
          <w:sz w:val="24"/>
          <w:szCs w:val="24"/>
        </w:rPr>
        <w:t>(EvaluatePharma, 2020)</w:t>
      </w:r>
      <w:r>
        <w:rPr>
          <w:rFonts w:asciiTheme="majorBidi" w:hAnsiTheme="majorBidi" w:cstheme="majorBidi"/>
          <w:sz w:val="24"/>
          <w:szCs w:val="24"/>
        </w:rPr>
        <w:fldChar w:fldCharType="end"/>
      </w:r>
      <w:r>
        <w:rPr>
          <w:rFonts w:asciiTheme="majorBidi" w:hAnsiTheme="majorBidi" w:cstheme="majorBidi"/>
          <w:sz w:val="24"/>
          <w:szCs w:val="24"/>
        </w:rPr>
        <w:t xml:space="preserve">. </w:t>
      </w:r>
    </w:p>
    <w:p w14:paraId="786D938E" w14:textId="77777777" w:rsidR="00B4789C" w:rsidRDefault="00B4789C" w:rsidP="00B4789C">
      <w:pPr>
        <w:spacing w:line="360" w:lineRule="auto"/>
        <w:jc w:val="both"/>
        <w:rPr>
          <w:rFonts w:asciiTheme="majorBidi" w:hAnsiTheme="majorBidi" w:cstheme="majorBidi"/>
        </w:rPr>
      </w:pPr>
      <w:r>
        <w:rPr>
          <w:rFonts w:asciiTheme="majorBidi" w:hAnsiTheme="majorBidi" w:cstheme="majorBidi"/>
        </w:rPr>
        <w:t xml:space="preserve">These cannot be seen as the disadvantages of Pfizer but can be considered as areas where the company needs improvement. Pfizer Inc. is a very peculiar organisation regarding the interest of stakeholders and leadership; therefore, taking bold steps for the company is very difficult sometimes, but the leadership and upper management have to understand opportunities come at the expense of high risks. The organisation must evolve with modern trends and restrengthen its research and development departments to gain the breakthrough it desperately needs </w:t>
      </w:r>
      <w:r>
        <w:rPr>
          <w:rFonts w:asciiTheme="majorBidi" w:hAnsiTheme="majorBidi" w:cstheme="majorBidi"/>
        </w:rPr>
        <w:fldChar w:fldCharType="begin"/>
      </w:r>
      <w:r>
        <w:rPr>
          <w:rFonts w:asciiTheme="majorBidi" w:hAnsiTheme="majorBidi" w:cstheme="majorBidi"/>
        </w:rPr>
        <w:instrText xml:space="preserve"> ADDIN EN.CITE &lt;EndNote&gt;&lt;Cite&gt;&lt;Author&gt;Pagnattaro&lt;/Author&gt;&lt;Year&gt;2004&lt;/Year&gt;&lt;RecNum&gt;256&lt;/RecNum&gt;&lt;DisplayText&gt;(Pagnattaro, 2004)&lt;/DisplayText&gt;&lt;record&gt;&lt;rec-number&gt;256&lt;/rec-number&gt;&lt;foreign-keys&gt;&lt;key app="EN" db-id="0e5xt9ad8szfp9exdf2xdww9rrap2zpdr9p5" timestamp="1654878518"&gt;256&lt;/key&gt;&lt;/foreign-keys&gt;&lt;ref-type name="Journal Article"&gt;17&lt;/ref-type&gt;&lt;contributors&gt;&lt;authors&gt;&lt;author&gt;Pagnattaro, Marisa Anne %J J. Legal Stud. Educ.&lt;/author&gt;&lt;/authors&gt;&lt;/contributors&gt;&lt;titles&gt;&lt;title&gt;International Legal and Ethical Considerations at Pfizer, Inc&lt;/title&gt;&lt;/titles&gt;&lt;pages&gt;169&lt;/pages&gt;&lt;volume&gt;22&lt;/volume&gt;&lt;dates&gt;&lt;year&gt;2004&lt;/year&gt;&lt;/dates&gt;&lt;urls&gt;&lt;/urls&gt;&lt;/record&gt;&lt;/Cite&gt;&lt;/EndNote&gt;</w:instrText>
      </w:r>
      <w:r>
        <w:rPr>
          <w:rFonts w:asciiTheme="majorBidi" w:hAnsiTheme="majorBidi" w:cstheme="majorBidi"/>
        </w:rPr>
        <w:fldChar w:fldCharType="separate"/>
      </w:r>
      <w:r>
        <w:rPr>
          <w:rFonts w:asciiTheme="majorBidi" w:hAnsiTheme="majorBidi" w:cstheme="majorBidi"/>
          <w:noProof/>
        </w:rPr>
        <w:t>(Pagnattaro, 2004)</w:t>
      </w:r>
      <w:r>
        <w:rPr>
          <w:rFonts w:asciiTheme="majorBidi" w:hAnsiTheme="majorBidi" w:cstheme="majorBidi"/>
        </w:rPr>
        <w:fldChar w:fldCharType="end"/>
      </w:r>
      <w:r>
        <w:rPr>
          <w:rFonts w:asciiTheme="majorBidi" w:hAnsiTheme="majorBidi" w:cstheme="majorBidi"/>
        </w:rPr>
        <w:t xml:space="preserve">. The company is already looking into new medical drugs, for example, medicine for cancer patients, biosimilars, new vaccines, and gene therapy techniques. Pfizer has enough capital to fund these ventures; it is just the matter of finding the right product and the opportunity to introduce the product in the consumer market. On the other hand, the company is notorious for not putting much effort into patient renewals, and because of this, many drugs and medical treatments are being adopted by other pharmaceuticals as alternatives, causing Pfizer a major blow in market value. </w:t>
      </w:r>
    </w:p>
    <w:p w14:paraId="1EC29CF5" w14:textId="77777777" w:rsidR="00B4789C" w:rsidRPr="002C7707" w:rsidRDefault="00B4789C" w:rsidP="00B4789C">
      <w:pPr>
        <w:spacing w:line="360" w:lineRule="auto"/>
        <w:jc w:val="both"/>
        <w:rPr>
          <w:rFonts w:asciiTheme="majorBidi" w:hAnsiTheme="majorBidi" w:cstheme="majorBidi"/>
        </w:rPr>
      </w:pPr>
      <w:r>
        <w:rPr>
          <w:rFonts w:asciiTheme="majorBidi" w:hAnsiTheme="majorBidi" w:cstheme="majorBidi"/>
        </w:rPr>
        <w:lastRenderedPageBreak/>
        <w:t xml:space="preserve">But despite this the stakeholders can still hope for the success of the company,  due to their new ventures </w:t>
      </w:r>
      <w:r w:rsidRPr="002C7707">
        <w:rPr>
          <w:rFonts w:asciiTheme="majorBidi" w:hAnsiTheme="majorBidi" w:cstheme="majorBidi"/>
          <w:i/>
          <w:iCs/>
        </w:rPr>
        <w:t>“Prevnar Vaccine”</w:t>
      </w:r>
      <w:r>
        <w:rPr>
          <w:rFonts w:asciiTheme="majorBidi" w:hAnsiTheme="majorBidi" w:cstheme="majorBidi"/>
        </w:rPr>
        <w:t xml:space="preserve"> and </w:t>
      </w:r>
      <w:r w:rsidRPr="002C7707">
        <w:rPr>
          <w:rFonts w:asciiTheme="majorBidi" w:hAnsiTheme="majorBidi" w:cstheme="majorBidi"/>
          <w:i/>
          <w:iCs/>
        </w:rPr>
        <w:t>“Ibrance Cancer Therapy”</w:t>
      </w:r>
      <w:r>
        <w:rPr>
          <w:rFonts w:asciiTheme="majorBidi" w:hAnsiTheme="majorBidi" w:cstheme="majorBidi"/>
        </w:rPr>
        <w:t xml:space="preserve"> on which about </w:t>
      </w:r>
      <w:r>
        <w:rPr>
          <w:rStyle w:val="fontstyle01"/>
        </w:rPr>
        <w:t xml:space="preserve">$4.7 billion in R&amp;D is used to develop new prototypes and trial vaccines. </w:t>
      </w:r>
    </w:p>
    <w:p w14:paraId="15427C1A" w14:textId="40B58124" w:rsidR="00C15168" w:rsidRDefault="00C15168">
      <w:pPr>
        <w:rPr>
          <w:b/>
          <w:sz w:val="32"/>
          <w:szCs w:val="32"/>
        </w:rPr>
      </w:pPr>
      <w:r>
        <w:rPr>
          <w:b/>
          <w:sz w:val="32"/>
          <w:szCs w:val="32"/>
        </w:rPr>
        <w:br w:type="page"/>
      </w:r>
    </w:p>
    <w:p w14:paraId="0E281A0C" w14:textId="77777777" w:rsidR="005A08C0" w:rsidRDefault="005A08C0">
      <w:pPr>
        <w:rPr>
          <w:b/>
          <w:sz w:val="32"/>
          <w:szCs w:val="32"/>
        </w:rPr>
      </w:pPr>
    </w:p>
    <w:p w14:paraId="5C6EC06D" w14:textId="48919D0B" w:rsidR="005D6A0D" w:rsidRPr="00C40F12" w:rsidRDefault="005D6A0D" w:rsidP="007F6D35">
      <w:pPr>
        <w:pStyle w:val="Heading1"/>
        <w:jc w:val="left"/>
        <w:rPr>
          <w:rFonts w:asciiTheme="minorHAnsi" w:hAnsiTheme="minorHAnsi"/>
          <w:color w:val="auto"/>
          <w:sz w:val="32"/>
          <w:szCs w:val="32"/>
        </w:rPr>
      </w:pPr>
      <w:bookmarkStart w:id="22" w:name="_Toc106747156"/>
      <w:r w:rsidRPr="00C40F12">
        <w:rPr>
          <w:rFonts w:asciiTheme="minorHAnsi" w:hAnsiTheme="minorHAnsi"/>
          <w:color w:val="auto"/>
          <w:sz w:val="32"/>
          <w:szCs w:val="32"/>
        </w:rPr>
        <w:t>1.4 CONCLUSION</w:t>
      </w:r>
      <w:bookmarkEnd w:id="22"/>
      <w:r w:rsidRPr="00C40F12">
        <w:rPr>
          <w:rFonts w:asciiTheme="minorHAnsi" w:hAnsiTheme="minorHAnsi"/>
          <w:color w:val="auto"/>
          <w:sz w:val="32"/>
          <w:szCs w:val="32"/>
        </w:rPr>
        <w:t xml:space="preserve"> </w:t>
      </w:r>
    </w:p>
    <w:p w14:paraId="30FFA97C" w14:textId="4662C4B6" w:rsidR="005A08C0" w:rsidRDefault="005A08C0">
      <w:pPr>
        <w:rPr>
          <w:sz w:val="32"/>
          <w:szCs w:val="32"/>
        </w:rPr>
      </w:pPr>
    </w:p>
    <w:p w14:paraId="5548E4CB" w14:textId="77777777" w:rsidR="00DC7F9F" w:rsidRDefault="00DC7F9F" w:rsidP="00DC7F9F">
      <w:pPr>
        <w:spacing w:line="360" w:lineRule="auto"/>
        <w:jc w:val="both"/>
        <w:rPr>
          <w:rStyle w:val="fontstyle01"/>
        </w:rPr>
      </w:pPr>
      <w:r>
        <w:rPr>
          <w:rFonts w:asciiTheme="majorBidi" w:hAnsiTheme="majorBidi" w:cstheme="majorBidi"/>
        </w:rPr>
        <w:t xml:space="preserve">Pfizer Inc. has a strong business strategy, and the company has maintained a very good portfolio as a biopharmaceutical giant. Although Pfizer has some shortcomings in the strategies identified in the S.W.O.T analysis, it also showed that although the company is facing serious threats from competitors it still has lots of new opportunities to explore. Currently, the company's two main profitable products are identified as the company’s major source of revenue. The first one is, Prevnar 13, a vaccine to prevent pneumococcal bacteria from causing infection in lungs, brain cells, and subjects' blood. Prevnar 13 is approved by FDA as it is suitable for people surpassing the age of 65. For years Prevnar has proved to be the top selling drug of Pfizer it contributes about </w:t>
      </w:r>
      <w:r>
        <w:rPr>
          <w:rStyle w:val="fontstyle01"/>
        </w:rPr>
        <w:t xml:space="preserve">$6 billion to its annual revenue year after year </w:t>
      </w:r>
      <w:r>
        <w:rPr>
          <w:rStyle w:val="fontstyle01"/>
        </w:rPr>
        <w:fldChar w:fldCharType="begin"/>
      </w:r>
      <w:r>
        <w:rPr>
          <w:rStyle w:val="fontstyle01"/>
        </w:rPr>
        <w:instrText xml:space="preserve"> ADDIN EN.CITE &lt;EndNote&gt;&lt;Cite&gt;&lt;Author&gt;Inc&lt;/Author&gt;&lt;Year&gt;2018&lt;/Year&gt;&lt;RecNum&gt;227&lt;/RecNum&gt;&lt;DisplayText&gt;(Inc, 2018)&lt;/DisplayText&gt;&lt;record&gt;&lt;rec-number&gt;227&lt;/rec-number&gt;&lt;foreign-keys&gt;&lt;key app="EN" db-id="0e5xt9ad8szfp9exdf2xdww9rrap2zpdr9p5" timestamp="1654162533"&gt;227&lt;/key&gt;&lt;/foreign-keys&gt;&lt;ref-type name="Web Page"&gt;12&lt;/ref-type&gt;&lt;contributors&gt;&lt;authors&gt;&lt;author&gt;Pfizer Inc&lt;/author&gt;&lt;/authors&gt;&lt;/contributors&gt;&lt;titles&gt;&lt;title&gt;About Prevanr 13&lt;/title&gt;&lt;/titles&gt;&lt;dates&gt;&lt;year&gt;2018&lt;/year&gt;&lt;/dates&gt;&lt;urls&gt;&lt;related-urls&gt;&lt;url&gt;https://adult.prevnar13.com/aboutprevnar13?cmp=918ddc83-648f-401c-971b-0ff8b3dece45&lt;/url&gt;&lt;/related-urls&gt;&lt;/urls&gt;&lt;/record&gt;&lt;/Cite&gt;&lt;/EndNote&gt;</w:instrText>
      </w:r>
      <w:r>
        <w:rPr>
          <w:rStyle w:val="fontstyle01"/>
        </w:rPr>
        <w:fldChar w:fldCharType="separate"/>
      </w:r>
      <w:r>
        <w:rPr>
          <w:rStyle w:val="fontstyle01"/>
          <w:noProof/>
        </w:rPr>
        <w:t>(Inc, 2018)</w:t>
      </w:r>
      <w:r>
        <w:rPr>
          <w:rStyle w:val="fontstyle01"/>
        </w:rPr>
        <w:fldChar w:fldCharType="end"/>
      </w:r>
      <w:r>
        <w:rPr>
          <w:rStyle w:val="fontstyle01"/>
        </w:rPr>
        <w:t xml:space="preserve">. The second most prized drug of this company is Ibrance cancer medicine and according to the stats, it was the second most sold drug by the company in 2019 </w:t>
      </w:r>
      <w:r>
        <w:rPr>
          <w:rStyle w:val="fontstyle01"/>
        </w:rPr>
        <w:fldChar w:fldCharType="begin"/>
      </w:r>
      <w:r>
        <w:rPr>
          <w:rStyle w:val="fontstyle01"/>
        </w:rPr>
        <w:instrText xml:space="preserve"> ADDIN EN.CITE &lt;EndNote&gt;&lt;Cite&gt;&lt;Author&gt;Ellis&lt;/Author&gt;&lt;Year&gt;2019&lt;/Year&gt;&lt;RecNum&gt;214&lt;/RecNum&gt;&lt;DisplayText&gt;(Ellis, 2019)&lt;/DisplayText&gt;&lt;record&gt;&lt;rec-number&gt;214&lt;/rec-number&gt;&lt;foreign-keys&gt;&lt;key app="EN" db-id="0e5xt9ad8szfp9exdf2xdww9rrap2zpdr9p5" timestamp="1654085466"&gt;214&lt;/key&gt;&lt;/foreign-keys&gt;&lt;ref-type name="Web Page"&gt;12&lt;/ref-type&gt;&lt;contributors&gt;&lt;authors&gt;&lt;author&gt;Ellis, M.&lt;/author&gt;&lt;/authors&gt;&lt;/contributors&gt;&lt;titles&gt;&lt;title&gt;Who are the top 10 pharmaceutical companies in the world?&lt;/title&gt;&lt;/titles&gt;&lt;dates&gt;&lt;year&gt;2019&lt;/year&gt;&lt;/dates&gt;&lt;urls&gt;&lt;related-urls&gt;&lt;url&gt;https://www.proclinical.com/blogs/2019-3/the-top-10-pharmaceutical-companies-in-theworld-2019&lt;/url&gt;&lt;/related-urls&gt;&lt;/urls&gt;&lt;/record&gt;&lt;/Cite&gt;&lt;/EndNote&gt;</w:instrText>
      </w:r>
      <w:r>
        <w:rPr>
          <w:rStyle w:val="fontstyle01"/>
        </w:rPr>
        <w:fldChar w:fldCharType="separate"/>
      </w:r>
      <w:r>
        <w:rPr>
          <w:rStyle w:val="fontstyle01"/>
          <w:noProof/>
        </w:rPr>
        <w:t>(Ellis, 2019)</w:t>
      </w:r>
      <w:r>
        <w:rPr>
          <w:rStyle w:val="fontstyle01"/>
        </w:rPr>
        <w:fldChar w:fldCharType="end"/>
      </w:r>
      <w:r>
        <w:rPr>
          <w:rStyle w:val="fontstyle01"/>
        </w:rPr>
        <w:t xml:space="preserve">. It proves that the company can reach new heights by investing in new ventures and securing new markets. The S.W.O.T analysis further confirmed that if the company capitalise on its advantages and addresses its shortcomings by carefully monitoring its internal and externals issues it can become the world’s leading biopharmaceutical company. Moreover, the IFE and EFE scores prove that the current situation of the company is stable, however, Pfizer need to keep an eye on their general business strategy, which will allow them further to spot and exploit new opportunities. </w:t>
      </w:r>
    </w:p>
    <w:p w14:paraId="562146C5" w14:textId="77777777" w:rsidR="001D5442" w:rsidRDefault="001D5442">
      <w:pPr>
        <w:rPr>
          <w:b/>
          <w:sz w:val="32"/>
          <w:szCs w:val="32"/>
        </w:rPr>
      </w:pPr>
    </w:p>
    <w:p w14:paraId="3663A01F" w14:textId="77777777" w:rsidR="00C15168" w:rsidRDefault="00C15168">
      <w:pPr>
        <w:rPr>
          <w:b/>
          <w:sz w:val="32"/>
          <w:szCs w:val="32"/>
        </w:rPr>
      </w:pPr>
      <w:bookmarkStart w:id="23" w:name="_Toc106747157"/>
      <w:r>
        <w:rPr>
          <w:sz w:val="32"/>
          <w:szCs w:val="32"/>
        </w:rPr>
        <w:br w:type="page"/>
      </w:r>
    </w:p>
    <w:p w14:paraId="2A16513B" w14:textId="337BFB47" w:rsidR="005D6A0D" w:rsidRDefault="005D6A0D" w:rsidP="007F6D35">
      <w:pPr>
        <w:pStyle w:val="Heading1"/>
        <w:jc w:val="left"/>
        <w:rPr>
          <w:rFonts w:asciiTheme="minorHAnsi" w:hAnsiTheme="minorHAnsi"/>
          <w:color w:val="auto"/>
          <w:sz w:val="32"/>
          <w:szCs w:val="32"/>
        </w:rPr>
      </w:pPr>
      <w:r w:rsidRPr="00C40F12">
        <w:rPr>
          <w:rFonts w:asciiTheme="minorHAnsi" w:hAnsiTheme="minorHAnsi"/>
          <w:color w:val="auto"/>
          <w:sz w:val="32"/>
          <w:szCs w:val="32"/>
        </w:rPr>
        <w:lastRenderedPageBreak/>
        <w:t>1.5 RECOMMENDATION</w:t>
      </w:r>
      <w:bookmarkEnd w:id="23"/>
      <w:r w:rsidRPr="00C40F12">
        <w:rPr>
          <w:rFonts w:asciiTheme="minorHAnsi" w:hAnsiTheme="minorHAnsi"/>
          <w:color w:val="auto"/>
          <w:sz w:val="32"/>
          <w:szCs w:val="32"/>
        </w:rPr>
        <w:t xml:space="preserve"> </w:t>
      </w:r>
    </w:p>
    <w:p w14:paraId="545EBCF4" w14:textId="77777777" w:rsidR="00DC7F9F" w:rsidRPr="00DC7F9F" w:rsidRDefault="00DC7F9F" w:rsidP="00DC7F9F"/>
    <w:p w14:paraId="33A02713" w14:textId="77777777" w:rsidR="004B4027" w:rsidRDefault="004B4027" w:rsidP="004B4027">
      <w:pPr>
        <w:spacing w:line="360" w:lineRule="auto"/>
        <w:jc w:val="both"/>
        <w:rPr>
          <w:rStyle w:val="fontstyle01"/>
        </w:rPr>
      </w:pPr>
      <w:r>
        <w:rPr>
          <w:rStyle w:val="fontstyle01"/>
        </w:rPr>
        <w:t xml:space="preserve">The company needs to enhance its capabilities in certain areas further. Firstly, they need to put real effort into the core values by providing a high-quality work environment to employees, creating value in their products, and recognising employees for their efforts. Following are some major core values Pfizer needs to address </w:t>
      </w:r>
      <w:r>
        <w:rPr>
          <w:rStyle w:val="fontstyle01"/>
        </w:rPr>
        <w:fldChar w:fldCharType="begin"/>
      </w:r>
      <w:r>
        <w:rPr>
          <w:rStyle w:val="fontstyle01"/>
        </w:rPr>
        <w:instrText xml:space="preserve"> ADDIN EN.CITE &lt;EndNote&gt;&lt;Cite&gt;&lt;Author&gt;Pfizer&lt;/Author&gt;&lt;Year&gt;2018&lt;/Year&gt;&lt;RecNum&gt;221&lt;/RecNum&gt;&lt;DisplayText&gt;(Pfizer, 2018)&lt;/DisplayText&gt;&lt;record&gt;&lt;rec-number&gt;221&lt;/rec-number&gt;&lt;foreign-keys&gt;&lt;key app="EN" db-id="0e5xt9ad8szfp9exdf2xdww9rrap2zpdr9p5" timestamp="1654101323"&gt;221&lt;/key&gt;&lt;/foreign-keys&gt;&lt;ref-type name="Web Page"&gt;12&lt;/ref-type&gt;&lt;contributors&gt;&lt;authors&gt;&lt;author&gt;Pfizer&lt;/author&gt;&lt;/authors&gt;&lt;/contributors&gt;&lt;titles&gt;&lt;title&gt;Mission &amp;amp; Purpose: Pfizer Inc. Working together for a healthier world&lt;/title&gt;&lt;/titles&gt;&lt;dates&gt;&lt;year&gt;2018&lt;/year&gt;&lt;/dates&gt;&lt;urls&gt;&lt;related-urls&gt;&lt;url&gt;http://www.pfizer.com/careers/en/mission-purpose&lt;/url&gt;&lt;/related-urls&gt;&lt;/urls&gt;&lt;/record&gt;&lt;/Cite&gt;&lt;/EndNote&gt;</w:instrText>
      </w:r>
      <w:r>
        <w:rPr>
          <w:rStyle w:val="fontstyle01"/>
        </w:rPr>
        <w:fldChar w:fldCharType="separate"/>
      </w:r>
      <w:r>
        <w:rPr>
          <w:rStyle w:val="fontstyle01"/>
          <w:noProof/>
        </w:rPr>
        <w:t>(Pfizer, 2018)</w:t>
      </w:r>
      <w:r>
        <w:rPr>
          <w:rStyle w:val="fontstyle01"/>
        </w:rPr>
        <w:fldChar w:fldCharType="end"/>
      </w:r>
      <w:r>
        <w:rPr>
          <w:rStyle w:val="fontstyle01"/>
        </w:rPr>
        <w:t>:</w:t>
      </w:r>
    </w:p>
    <w:p w14:paraId="2207DC2C" w14:textId="77777777" w:rsidR="004B4027" w:rsidRDefault="004B4027" w:rsidP="004B4027">
      <w:pPr>
        <w:pStyle w:val="ListParagraph"/>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t>Consumer Focused Approach</w:t>
      </w:r>
    </w:p>
    <w:p w14:paraId="2296366A" w14:textId="77777777" w:rsidR="004B4027" w:rsidRDefault="004B4027" w:rsidP="004B4027">
      <w:pPr>
        <w:pStyle w:val="ListParagraph"/>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t>Sense of Community</w:t>
      </w:r>
    </w:p>
    <w:p w14:paraId="77B23D59" w14:textId="77777777" w:rsidR="004B4027" w:rsidRDefault="004B4027" w:rsidP="004B4027">
      <w:pPr>
        <w:pStyle w:val="ListParagraph"/>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t>Employee Recognition</w:t>
      </w:r>
    </w:p>
    <w:p w14:paraId="0BE86C0E" w14:textId="77777777" w:rsidR="004B4027" w:rsidRDefault="004B4027" w:rsidP="004B4027">
      <w:pPr>
        <w:pStyle w:val="ListParagraph"/>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t>Raising the Bars of Performance</w:t>
      </w:r>
    </w:p>
    <w:p w14:paraId="6E861E23" w14:textId="77777777" w:rsidR="004B4027" w:rsidRDefault="004B4027" w:rsidP="004B4027">
      <w:pPr>
        <w:pStyle w:val="ListParagraph"/>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t>Integrity</w:t>
      </w:r>
    </w:p>
    <w:p w14:paraId="2A3F28BD" w14:textId="77777777" w:rsidR="004B4027" w:rsidRDefault="004B4027" w:rsidP="004B4027">
      <w:pPr>
        <w:pStyle w:val="ListParagraph"/>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t>High-Quality</w:t>
      </w:r>
    </w:p>
    <w:p w14:paraId="540AB699" w14:textId="77777777" w:rsidR="004B4027" w:rsidRDefault="004B4027" w:rsidP="004B4027">
      <w:pPr>
        <w:pStyle w:val="ListParagraph"/>
        <w:numPr>
          <w:ilvl w:val="0"/>
          <w:numId w:val="9"/>
        </w:numPr>
        <w:spacing w:line="360" w:lineRule="auto"/>
        <w:jc w:val="both"/>
        <w:rPr>
          <w:rFonts w:asciiTheme="majorBidi" w:hAnsiTheme="majorBidi" w:cstheme="majorBidi"/>
          <w:sz w:val="24"/>
          <w:szCs w:val="24"/>
        </w:rPr>
      </w:pPr>
      <w:r>
        <w:rPr>
          <w:rFonts w:asciiTheme="majorBidi" w:hAnsiTheme="majorBidi" w:cstheme="majorBidi"/>
          <w:sz w:val="24"/>
          <w:szCs w:val="24"/>
        </w:rPr>
        <w:t>Diversity &amp; Innovation</w:t>
      </w:r>
    </w:p>
    <w:p w14:paraId="1C370B98" w14:textId="77777777" w:rsidR="004B4027" w:rsidRDefault="004B4027" w:rsidP="004B4027">
      <w:pPr>
        <w:spacing w:line="360" w:lineRule="auto"/>
        <w:jc w:val="both"/>
        <w:rPr>
          <w:rFonts w:asciiTheme="majorBidi" w:hAnsiTheme="majorBidi" w:cstheme="majorBidi"/>
        </w:rPr>
      </w:pPr>
      <w:r>
        <w:rPr>
          <w:rFonts w:asciiTheme="majorBidi" w:hAnsiTheme="majorBidi" w:cstheme="majorBidi"/>
        </w:rPr>
        <w:t xml:space="preserve">Furthermore, the company has a vision to revolutionise the medical industry by introducing new and effective technologies; it is looking into ithis by exploring further opportunities to expand. However, examining the company’s profile, it is a biopharmaceutical company, not a biotechnical company. Therefore, its prime focus must be on creating new drugs to help patients with rare diseases and venture into biotechnology; the company should think about creating a separate R&amp;D wing, hiring biotechnology experts, and revising its business plan to accommodate these changes. Pfizer is proud of its company’s cultural aspects. Just as Pfizer invested a huge number of resources in helping the community through its motto </w:t>
      </w:r>
      <w:r w:rsidRPr="00382B17">
        <w:rPr>
          <w:rFonts w:asciiTheme="majorBidi" w:hAnsiTheme="majorBidi" w:cstheme="majorBidi"/>
          <w:i/>
          <w:iCs/>
        </w:rPr>
        <w:t>“Happier, Healthier, &amp; Longer Live”</w:t>
      </w:r>
      <w:r>
        <w:rPr>
          <w:rFonts w:asciiTheme="majorBidi" w:hAnsiTheme="majorBidi" w:cstheme="majorBidi"/>
        </w:rPr>
        <w:t xml:space="preserve"> </w:t>
      </w:r>
      <w:r>
        <w:rPr>
          <w:rFonts w:asciiTheme="majorBidi" w:hAnsiTheme="majorBidi" w:cstheme="majorBidi"/>
        </w:rPr>
        <w:fldChar w:fldCharType="begin"/>
      </w:r>
      <w:r>
        <w:rPr>
          <w:rFonts w:asciiTheme="majorBidi" w:hAnsiTheme="majorBidi" w:cstheme="majorBidi"/>
        </w:rPr>
        <w:instrText xml:space="preserve"> ADDIN EN.CITE &lt;EndNote&gt;&lt;Cite&gt;&lt;Author&gt;Pfizer&lt;/Author&gt;&lt;Year&gt;2018&lt;/Year&gt;&lt;RecNum&gt;221&lt;/RecNum&gt;&lt;DisplayText&gt;(Pfizer, 2018)&lt;/DisplayText&gt;&lt;record&gt;&lt;rec-number&gt;221&lt;/rec-number&gt;&lt;foreign-keys&gt;&lt;key app="EN" db-id="0e5xt9ad8szfp9exdf2xdww9rrap2zpdr9p5" timestamp="1654101323"&gt;221&lt;/key&gt;&lt;/foreign-keys&gt;&lt;ref-type name="Web Page"&gt;12&lt;/ref-type&gt;&lt;contributors&gt;&lt;authors&gt;&lt;author&gt;Pfizer&lt;/author&gt;&lt;/authors&gt;&lt;/contributors&gt;&lt;titles&gt;&lt;title&gt;Mission &amp;amp; Purpose: Pfizer Inc. Working together for a healthier world&lt;/title&gt;&lt;/titles&gt;&lt;dates&gt;&lt;year&gt;2018&lt;/year&gt;&lt;/dates&gt;&lt;urls&gt;&lt;related-urls&gt;&lt;url&gt;http://www.pfizer.com/careers/en/mission-purpose&lt;/url&gt;&lt;/related-urls&gt;&lt;/urls&gt;&lt;/record&gt;&lt;/Cite&gt;&lt;/EndNote&gt;</w:instrText>
      </w:r>
      <w:r>
        <w:rPr>
          <w:rFonts w:asciiTheme="majorBidi" w:hAnsiTheme="majorBidi" w:cstheme="majorBidi"/>
        </w:rPr>
        <w:fldChar w:fldCharType="separate"/>
      </w:r>
      <w:r>
        <w:rPr>
          <w:rFonts w:asciiTheme="majorBidi" w:hAnsiTheme="majorBidi" w:cstheme="majorBidi"/>
          <w:noProof/>
        </w:rPr>
        <w:t>(Pfizer, 2018)</w:t>
      </w:r>
      <w:r>
        <w:rPr>
          <w:rFonts w:asciiTheme="majorBidi" w:hAnsiTheme="majorBidi" w:cstheme="majorBidi"/>
        </w:rPr>
        <w:fldChar w:fldCharType="end"/>
      </w:r>
      <w:r>
        <w:rPr>
          <w:rFonts w:asciiTheme="majorBidi" w:hAnsiTheme="majorBidi" w:cstheme="majorBidi"/>
        </w:rPr>
        <w:t xml:space="preserve">. </w:t>
      </w:r>
    </w:p>
    <w:p w14:paraId="7081CFA4" w14:textId="4E176FEA" w:rsidR="004B4027" w:rsidRPr="006E643D" w:rsidRDefault="004B4027" w:rsidP="004B4027">
      <w:pPr>
        <w:spacing w:line="360" w:lineRule="auto"/>
        <w:jc w:val="both"/>
        <w:rPr>
          <w:rFonts w:asciiTheme="majorBidi" w:hAnsiTheme="majorBidi" w:cstheme="majorBidi"/>
        </w:rPr>
      </w:pPr>
      <w:r>
        <w:rPr>
          <w:rFonts w:asciiTheme="majorBidi" w:hAnsiTheme="majorBidi" w:cstheme="majorBidi"/>
        </w:rPr>
        <w:t xml:space="preserve">Pfizer has created an excellent environment for employees and promoted the culture of colleagues in the company. Due to its effective cultural values, the company won the Top Corporation Award for maintaining its cultural values for more than ten years consecutively </w:t>
      </w:r>
      <w:r>
        <w:rPr>
          <w:rFonts w:asciiTheme="majorBidi" w:hAnsiTheme="majorBidi" w:cstheme="majorBidi"/>
        </w:rPr>
        <w:fldChar w:fldCharType="begin"/>
      </w:r>
      <w:r>
        <w:rPr>
          <w:rFonts w:asciiTheme="majorBidi" w:hAnsiTheme="majorBidi" w:cstheme="majorBidi"/>
        </w:rPr>
        <w:instrText xml:space="preserve"> ADDIN EN.CITE &lt;EndNote&gt;&lt;Cite&gt;&lt;Author&gt;Pfizer&lt;/Author&gt;&lt;Year&gt;2018&lt;/Year&gt;&lt;RecNum&gt;221&lt;/RecNum&gt;&lt;DisplayText&gt;(Pfizer, 2018)&lt;/DisplayText&gt;&lt;record&gt;&lt;rec-number&gt;221&lt;/rec-number&gt;&lt;foreign-keys&gt;&lt;key app="EN" db-id="0e5xt9ad8szfp9exdf2xdww9rrap2zpdr9p5" timestamp="1654101323"&gt;221&lt;/key&gt;&lt;/foreign-keys&gt;&lt;ref-type name="Web Page"&gt;12&lt;/ref-type&gt;&lt;contributors&gt;&lt;authors&gt;&lt;author&gt;Pfizer&lt;/author&gt;&lt;/authors&gt;&lt;/contributors&gt;&lt;titles&gt;&lt;title&gt;Mission &amp;amp; Purpose: Pfizer Inc. Working together for a healthier world&lt;/title&gt;&lt;/titles&gt;&lt;dates&gt;&lt;year&gt;2018&lt;/year&gt;&lt;/dates&gt;&lt;urls&gt;&lt;related-urls&gt;&lt;url&gt;http://www.pfizer.com/careers/en/mission-purpose&lt;/url&gt;&lt;/related-urls&gt;&lt;/urls&gt;&lt;/record&gt;&lt;/Cite&gt;&lt;/EndNote&gt;</w:instrText>
      </w:r>
      <w:r>
        <w:rPr>
          <w:rFonts w:asciiTheme="majorBidi" w:hAnsiTheme="majorBidi" w:cstheme="majorBidi"/>
        </w:rPr>
        <w:fldChar w:fldCharType="separate"/>
      </w:r>
      <w:r>
        <w:rPr>
          <w:rFonts w:asciiTheme="majorBidi" w:hAnsiTheme="majorBidi" w:cstheme="majorBidi"/>
          <w:noProof/>
        </w:rPr>
        <w:t>(Pfizer, 2018)</w:t>
      </w:r>
      <w:r>
        <w:rPr>
          <w:rFonts w:asciiTheme="majorBidi" w:hAnsiTheme="majorBidi" w:cstheme="majorBidi"/>
        </w:rPr>
        <w:fldChar w:fldCharType="end"/>
      </w:r>
      <w:r>
        <w:rPr>
          <w:rFonts w:asciiTheme="majorBidi" w:hAnsiTheme="majorBidi" w:cstheme="majorBidi"/>
        </w:rPr>
        <w:t xml:space="preserve">. In relation to the cultural aspects of Pfizer the organisation must continue to treat their employees as assets and deliver its internal &amp; external corporate responsibilities to raise the bars of standards for other biopharmaceutical companies. Moreover, Pfizer's business strategies related to management should always be streamlined with business goals to secure the organisation's business objectives. </w:t>
      </w:r>
    </w:p>
    <w:p w14:paraId="6FA51AAD" w14:textId="77777777" w:rsidR="005A08C0" w:rsidRDefault="005A08C0">
      <w:pPr>
        <w:rPr>
          <w:b/>
          <w:sz w:val="32"/>
          <w:szCs w:val="32"/>
        </w:rPr>
      </w:pPr>
      <w:r>
        <w:rPr>
          <w:sz w:val="32"/>
          <w:szCs w:val="32"/>
        </w:rPr>
        <w:br w:type="page"/>
      </w:r>
    </w:p>
    <w:p w14:paraId="4B3A4262" w14:textId="5F76A087" w:rsidR="00762D01" w:rsidRDefault="0032718A" w:rsidP="00BC633C">
      <w:pPr>
        <w:pStyle w:val="Heading1"/>
        <w:jc w:val="left"/>
        <w:rPr>
          <w:rFonts w:asciiTheme="minorHAnsi" w:hAnsiTheme="minorHAnsi"/>
          <w:color w:val="auto"/>
          <w:sz w:val="32"/>
          <w:szCs w:val="32"/>
        </w:rPr>
      </w:pPr>
      <w:bookmarkStart w:id="24" w:name="_Toc106747158"/>
      <w:r w:rsidRPr="00C40F12">
        <w:rPr>
          <w:rFonts w:asciiTheme="minorHAnsi" w:hAnsiTheme="minorHAnsi"/>
          <w:color w:val="auto"/>
          <w:sz w:val="32"/>
          <w:szCs w:val="32"/>
        </w:rPr>
        <w:lastRenderedPageBreak/>
        <w:t>1.6 REFERENCES</w:t>
      </w:r>
      <w:bookmarkEnd w:id="24"/>
      <w:r w:rsidRPr="00C40F12">
        <w:rPr>
          <w:rFonts w:asciiTheme="minorHAnsi" w:hAnsiTheme="minorHAnsi"/>
          <w:color w:val="auto"/>
          <w:sz w:val="32"/>
          <w:szCs w:val="32"/>
        </w:rPr>
        <w:t xml:space="preserve"> </w:t>
      </w:r>
    </w:p>
    <w:p w14:paraId="64F94A03" w14:textId="77777777" w:rsidR="00762D01" w:rsidRDefault="00762D01">
      <w:pPr>
        <w:rPr>
          <w:b/>
          <w:sz w:val="32"/>
          <w:szCs w:val="32"/>
        </w:rPr>
      </w:pPr>
      <w:r>
        <w:rPr>
          <w:sz w:val="32"/>
          <w:szCs w:val="32"/>
        </w:rPr>
        <w:br w:type="page"/>
      </w:r>
    </w:p>
    <w:p w14:paraId="0A59D7F0" w14:textId="7FB8FF66" w:rsidR="00BC633C" w:rsidRPr="00762D01" w:rsidRDefault="00BC633C" w:rsidP="00762D01">
      <w:pPr>
        <w:pStyle w:val="Heading1"/>
        <w:jc w:val="left"/>
        <w:rPr>
          <w:rFonts w:asciiTheme="minorHAnsi" w:hAnsiTheme="minorHAnsi"/>
          <w:color w:val="auto"/>
          <w:sz w:val="32"/>
          <w:szCs w:val="32"/>
        </w:rPr>
      </w:pPr>
      <w:bookmarkStart w:id="25" w:name="_Toc106747159"/>
      <w:r w:rsidRPr="00762D01">
        <w:rPr>
          <w:rFonts w:asciiTheme="minorHAnsi" w:hAnsiTheme="minorHAnsi"/>
          <w:color w:val="auto"/>
          <w:sz w:val="32"/>
          <w:szCs w:val="32"/>
        </w:rPr>
        <w:lastRenderedPageBreak/>
        <w:t>1.7 APPENDICES</w:t>
      </w:r>
      <w:bookmarkEnd w:id="25"/>
      <w:r w:rsidRPr="00762D01">
        <w:rPr>
          <w:rFonts w:asciiTheme="minorHAnsi" w:hAnsiTheme="minorHAnsi"/>
          <w:color w:val="auto"/>
          <w:sz w:val="32"/>
          <w:szCs w:val="32"/>
        </w:rPr>
        <w:t xml:space="preserve"> </w:t>
      </w:r>
    </w:p>
    <w:p w14:paraId="0255A263" w14:textId="77777777" w:rsidR="00483E9F" w:rsidRDefault="00483E9F" w:rsidP="00502ECD">
      <w:pPr>
        <w:pStyle w:val="Heading2"/>
        <w:jc w:val="left"/>
        <w:rPr>
          <w:b w:val="0"/>
          <w:sz w:val="32"/>
          <w:szCs w:val="32"/>
        </w:rPr>
      </w:pPr>
      <w:bookmarkStart w:id="26" w:name="_Toc106747160"/>
    </w:p>
    <w:p w14:paraId="42826A02" w14:textId="2C6D90B8" w:rsidR="00502ECD" w:rsidRPr="00483E9F" w:rsidRDefault="00BC633C" w:rsidP="00502ECD">
      <w:pPr>
        <w:pStyle w:val="Heading2"/>
        <w:jc w:val="left"/>
        <w:rPr>
          <w:bCs/>
          <w:sz w:val="32"/>
          <w:szCs w:val="32"/>
        </w:rPr>
      </w:pPr>
      <w:r w:rsidRPr="00483E9F">
        <w:rPr>
          <w:bCs/>
          <w:sz w:val="32"/>
          <w:szCs w:val="32"/>
        </w:rPr>
        <w:t>Appendix A:</w:t>
      </w:r>
      <w:bookmarkEnd w:id="26"/>
      <w:r w:rsidRPr="00483E9F">
        <w:rPr>
          <w:bCs/>
          <w:sz w:val="32"/>
          <w:szCs w:val="32"/>
        </w:rPr>
        <w:t xml:space="preserve"> </w:t>
      </w:r>
      <w:bookmarkStart w:id="27" w:name="_Toc106747161"/>
      <w:bookmarkStart w:id="28" w:name="_Toc106703511"/>
      <w:r w:rsidR="00502ECD" w:rsidRPr="00483E9F">
        <w:rPr>
          <w:bCs/>
          <w:color w:val="000000" w:themeColor="text1"/>
          <w:sz w:val="32"/>
          <w:szCs w:val="32"/>
        </w:rPr>
        <w:t>Pfizer’s Areas of Expertise &amp; Key Products</w:t>
      </w:r>
      <w:bookmarkEnd w:id="28"/>
    </w:p>
    <w:tbl>
      <w:tblPr>
        <w:tblStyle w:val="TableGrid"/>
        <w:tblW w:w="0" w:type="auto"/>
        <w:tblLook w:val="04A0" w:firstRow="1" w:lastRow="0" w:firstColumn="1" w:lastColumn="0" w:noHBand="0" w:noVBand="1"/>
      </w:tblPr>
      <w:tblGrid>
        <w:gridCol w:w="4675"/>
        <w:gridCol w:w="4675"/>
      </w:tblGrid>
      <w:tr w:rsidR="00502ECD" w14:paraId="18AB2249" w14:textId="77777777" w:rsidTr="007D5199">
        <w:tc>
          <w:tcPr>
            <w:tcW w:w="4675" w:type="dxa"/>
          </w:tcPr>
          <w:p w14:paraId="2029A412" w14:textId="77777777" w:rsidR="00502ECD" w:rsidRPr="005F159A" w:rsidRDefault="00502ECD" w:rsidP="007D5199">
            <w:pPr>
              <w:spacing w:before="120" w:after="120"/>
              <w:jc w:val="center"/>
              <w:rPr>
                <w:rFonts w:asciiTheme="majorBidi" w:hAnsiTheme="majorBidi" w:cstheme="majorBidi"/>
                <w:b/>
                <w:bCs/>
              </w:rPr>
            </w:pPr>
            <w:r w:rsidRPr="005F159A">
              <w:rPr>
                <w:rFonts w:asciiTheme="majorBidi" w:hAnsiTheme="majorBidi" w:cstheme="majorBidi"/>
                <w:b/>
                <w:bCs/>
              </w:rPr>
              <w:t>Research Area</w:t>
            </w:r>
          </w:p>
        </w:tc>
        <w:tc>
          <w:tcPr>
            <w:tcW w:w="4675" w:type="dxa"/>
          </w:tcPr>
          <w:p w14:paraId="78881C1B" w14:textId="77777777" w:rsidR="00502ECD" w:rsidRPr="005F159A" w:rsidRDefault="00502ECD" w:rsidP="007D5199">
            <w:pPr>
              <w:spacing w:before="120" w:after="120"/>
              <w:jc w:val="center"/>
              <w:rPr>
                <w:rFonts w:asciiTheme="majorBidi" w:hAnsiTheme="majorBidi" w:cstheme="majorBidi"/>
                <w:b/>
                <w:bCs/>
              </w:rPr>
            </w:pPr>
            <w:r w:rsidRPr="005F159A">
              <w:rPr>
                <w:rFonts w:asciiTheme="majorBidi" w:hAnsiTheme="majorBidi" w:cstheme="majorBidi"/>
                <w:b/>
                <w:bCs/>
              </w:rPr>
              <w:t>Products</w:t>
            </w:r>
          </w:p>
        </w:tc>
      </w:tr>
      <w:tr w:rsidR="00502ECD" w14:paraId="15943AC0" w14:textId="77777777" w:rsidTr="007D5199">
        <w:tc>
          <w:tcPr>
            <w:tcW w:w="4675" w:type="dxa"/>
          </w:tcPr>
          <w:p w14:paraId="784F0257" w14:textId="77777777" w:rsidR="00502ECD" w:rsidRPr="005F159A" w:rsidRDefault="00502ECD" w:rsidP="007D5199">
            <w:pPr>
              <w:spacing w:before="40" w:after="40"/>
              <w:rPr>
                <w:rFonts w:asciiTheme="majorBidi" w:hAnsiTheme="majorBidi" w:cstheme="majorBidi"/>
              </w:rPr>
            </w:pPr>
            <w:r>
              <w:rPr>
                <w:rFonts w:asciiTheme="majorBidi" w:hAnsiTheme="majorBidi" w:cstheme="majorBidi"/>
              </w:rPr>
              <w:t>Hospital</w:t>
            </w:r>
          </w:p>
        </w:tc>
        <w:tc>
          <w:tcPr>
            <w:tcW w:w="4675" w:type="dxa"/>
          </w:tcPr>
          <w:p w14:paraId="0A19A9D0" w14:textId="77777777" w:rsidR="00502ECD" w:rsidRPr="005F159A" w:rsidRDefault="00502ECD" w:rsidP="00502ECD">
            <w:pPr>
              <w:spacing w:before="40" w:after="40"/>
              <w:rPr>
                <w:rFonts w:asciiTheme="majorBidi" w:hAnsiTheme="majorBidi" w:cstheme="majorBidi"/>
              </w:rPr>
            </w:pPr>
            <w:r>
              <w:rPr>
                <w:rFonts w:asciiTheme="majorBidi" w:hAnsiTheme="majorBidi" w:cstheme="majorBidi"/>
              </w:rPr>
              <w:t>Vfend, Zithromax, Medrol, and Panzyga</w:t>
            </w:r>
          </w:p>
        </w:tc>
      </w:tr>
      <w:tr w:rsidR="00502ECD" w14:paraId="0A8186BB" w14:textId="77777777" w:rsidTr="007D5199">
        <w:tc>
          <w:tcPr>
            <w:tcW w:w="4675" w:type="dxa"/>
          </w:tcPr>
          <w:p w14:paraId="729E9557" w14:textId="77777777" w:rsidR="00502ECD" w:rsidRPr="005F159A" w:rsidRDefault="00502ECD" w:rsidP="007D5199">
            <w:pPr>
              <w:spacing w:before="40" w:after="40"/>
              <w:rPr>
                <w:rFonts w:asciiTheme="majorBidi" w:hAnsiTheme="majorBidi" w:cstheme="majorBidi"/>
              </w:rPr>
            </w:pPr>
            <w:r>
              <w:rPr>
                <w:rFonts w:asciiTheme="majorBidi" w:hAnsiTheme="majorBidi" w:cstheme="majorBidi"/>
              </w:rPr>
              <w:t>Vaccines</w:t>
            </w:r>
          </w:p>
        </w:tc>
        <w:tc>
          <w:tcPr>
            <w:tcW w:w="4675" w:type="dxa"/>
          </w:tcPr>
          <w:p w14:paraId="48D41048" w14:textId="77777777" w:rsidR="00502ECD" w:rsidRPr="005F159A" w:rsidRDefault="00502ECD" w:rsidP="00502ECD">
            <w:pPr>
              <w:spacing w:before="40" w:after="40"/>
              <w:rPr>
                <w:rFonts w:asciiTheme="majorBidi" w:hAnsiTheme="majorBidi" w:cstheme="majorBidi"/>
              </w:rPr>
            </w:pPr>
            <w:r>
              <w:rPr>
                <w:rFonts w:asciiTheme="majorBidi" w:hAnsiTheme="majorBidi" w:cstheme="majorBidi"/>
              </w:rPr>
              <w:t>Pfizer-BioNTech Covid-19, Prevnar 13, Nimenrix</w:t>
            </w:r>
          </w:p>
        </w:tc>
      </w:tr>
      <w:tr w:rsidR="00502ECD" w14:paraId="75070A45" w14:textId="77777777" w:rsidTr="007D5199">
        <w:tc>
          <w:tcPr>
            <w:tcW w:w="4675" w:type="dxa"/>
          </w:tcPr>
          <w:p w14:paraId="261A6EFB" w14:textId="77777777" w:rsidR="00502ECD" w:rsidRPr="005F159A" w:rsidRDefault="00502ECD" w:rsidP="007D5199">
            <w:pPr>
              <w:spacing w:before="40" w:after="40"/>
              <w:rPr>
                <w:rFonts w:asciiTheme="majorBidi" w:hAnsiTheme="majorBidi" w:cstheme="majorBidi"/>
              </w:rPr>
            </w:pPr>
            <w:r>
              <w:rPr>
                <w:rFonts w:asciiTheme="majorBidi" w:hAnsiTheme="majorBidi" w:cstheme="majorBidi"/>
              </w:rPr>
              <w:t>Rare Diseases</w:t>
            </w:r>
          </w:p>
        </w:tc>
        <w:tc>
          <w:tcPr>
            <w:tcW w:w="4675" w:type="dxa"/>
          </w:tcPr>
          <w:p w14:paraId="5F204BC1" w14:textId="77777777" w:rsidR="00502ECD" w:rsidRPr="005F159A" w:rsidRDefault="00502ECD" w:rsidP="00502ECD">
            <w:pPr>
              <w:spacing w:before="40" w:after="40"/>
              <w:rPr>
                <w:rFonts w:asciiTheme="majorBidi" w:hAnsiTheme="majorBidi" w:cstheme="majorBidi"/>
              </w:rPr>
            </w:pPr>
            <w:r>
              <w:rPr>
                <w:rFonts w:asciiTheme="majorBidi" w:hAnsiTheme="majorBidi" w:cstheme="majorBidi"/>
              </w:rPr>
              <w:t>Vydaqel, BeneFIX, and Genotropin</w:t>
            </w:r>
          </w:p>
        </w:tc>
      </w:tr>
      <w:tr w:rsidR="00502ECD" w14:paraId="0A7812A3" w14:textId="77777777" w:rsidTr="007D5199">
        <w:tc>
          <w:tcPr>
            <w:tcW w:w="4675" w:type="dxa"/>
          </w:tcPr>
          <w:p w14:paraId="2A21ED22" w14:textId="77777777" w:rsidR="00502ECD" w:rsidRPr="005F159A" w:rsidRDefault="00502ECD" w:rsidP="007D5199">
            <w:pPr>
              <w:spacing w:before="40" w:after="40"/>
              <w:rPr>
                <w:rFonts w:asciiTheme="majorBidi" w:hAnsiTheme="majorBidi" w:cstheme="majorBidi"/>
              </w:rPr>
            </w:pPr>
            <w:r>
              <w:rPr>
                <w:rFonts w:asciiTheme="majorBidi" w:hAnsiTheme="majorBidi" w:cstheme="majorBidi"/>
              </w:rPr>
              <w:t>Oncology</w:t>
            </w:r>
          </w:p>
        </w:tc>
        <w:tc>
          <w:tcPr>
            <w:tcW w:w="4675" w:type="dxa"/>
          </w:tcPr>
          <w:p w14:paraId="7292F2C3" w14:textId="77777777" w:rsidR="00502ECD" w:rsidRPr="005F159A" w:rsidRDefault="00502ECD" w:rsidP="00502ECD">
            <w:pPr>
              <w:spacing w:before="40" w:after="40"/>
              <w:rPr>
                <w:rFonts w:asciiTheme="majorBidi" w:hAnsiTheme="majorBidi" w:cstheme="majorBidi"/>
              </w:rPr>
            </w:pPr>
            <w:r>
              <w:rPr>
                <w:rFonts w:asciiTheme="majorBidi" w:hAnsiTheme="majorBidi" w:cstheme="majorBidi"/>
              </w:rPr>
              <w:t>Lorbrena, Ibrance, Xtandi, and Braftovi</w:t>
            </w:r>
          </w:p>
        </w:tc>
      </w:tr>
      <w:tr w:rsidR="00502ECD" w14:paraId="79AEE668" w14:textId="77777777" w:rsidTr="007D5199">
        <w:tc>
          <w:tcPr>
            <w:tcW w:w="4675" w:type="dxa"/>
          </w:tcPr>
          <w:p w14:paraId="3B6FAAFE" w14:textId="77777777" w:rsidR="00502ECD" w:rsidRPr="005F159A" w:rsidRDefault="00502ECD" w:rsidP="007D5199">
            <w:pPr>
              <w:spacing w:before="40" w:after="40"/>
              <w:rPr>
                <w:rFonts w:asciiTheme="majorBidi" w:hAnsiTheme="majorBidi" w:cstheme="majorBidi"/>
              </w:rPr>
            </w:pPr>
            <w:r>
              <w:rPr>
                <w:rFonts w:asciiTheme="majorBidi" w:hAnsiTheme="majorBidi" w:cstheme="majorBidi"/>
              </w:rPr>
              <w:t>Internal Medicine</w:t>
            </w:r>
          </w:p>
        </w:tc>
        <w:tc>
          <w:tcPr>
            <w:tcW w:w="4675" w:type="dxa"/>
          </w:tcPr>
          <w:p w14:paraId="45FF9975" w14:textId="77777777" w:rsidR="00502ECD" w:rsidRPr="005F159A" w:rsidRDefault="00502ECD" w:rsidP="00502ECD">
            <w:pPr>
              <w:spacing w:before="40" w:after="40"/>
              <w:rPr>
                <w:rFonts w:asciiTheme="majorBidi" w:hAnsiTheme="majorBidi" w:cstheme="majorBidi"/>
              </w:rPr>
            </w:pPr>
            <w:r>
              <w:rPr>
                <w:rFonts w:asciiTheme="majorBidi" w:hAnsiTheme="majorBidi" w:cstheme="majorBidi"/>
              </w:rPr>
              <w:t>Premarin family, Champix, and Eliquis</w:t>
            </w:r>
          </w:p>
        </w:tc>
      </w:tr>
      <w:tr w:rsidR="00502ECD" w14:paraId="7BFE027E" w14:textId="77777777" w:rsidTr="007D5199">
        <w:tc>
          <w:tcPr>
            <w:tcW w:w="4675" w:type="dxa"/>
          </w:tcPr>
          <w:p w14:paraId="45CA19DE" w14:textId="77777777" w:rsidR="00502ECD" w:rsidRPr="005F159A" w:rsidRDefault="00502ECD" w:rsidP="007D5199">
            <w:pPr>
              <w:spacing w:before="40" w:after="40"/>
              <w:rPr>
                <w:rFonts w:asciiTheme="majorBidi" w:hAnsiTheme="majorBidi" w:cstheme="majorBidi"/>
              </w:rPr>
            </w:pPr>
            <w:r>
              <w:rPr>
                <w:rFonts w:asciiTheme="majorBidi" w:hAnsiTheme="majorBidi" w:cstheme="majorBidi"/>
              </w:rPr>
              <w:t>Inflammation and Immunology</w:t>
            </w:r>
          </w:p>
        </w:tc>
        <w:tc>
          <w:tcPr>
            <w:tcW w:w="4675" w:type="dxa"/>
          </w:tcPr>
          <w:p w14:paraId="754F3DAD" w14:textId="77777777" w:rsidR="00502ECD" w:rsidRPr="005F159A" w:rsidRDefault="00502ECD" w:rsidP="00502ECD">
            <w:pPr>
              <w:spacing w:before="40" w:after="40"/>
              <w:rPr>
                <w:rFonts w:asciiTheme="majorBidi" w:hAnsiTheme="majorBidi" w:cstheme="majorBidi"/>
              </w:rPr>
            </w:pPr>
            <w:r>
              <w:rPr>
                <w:rFonts w:asciiTheme="majorBidi" w:hAnsiTheme="majorBidi" w:cstheme="majorBidi"/>
              </w:rPr>
              <w:t>Enbrel, Inflectra, Eucrisa, and Xeljanz</w:t>
            </w:r>
          </w:p>
        </w:tc>
      </w:tr>
    </w:tbl>
    <w:p w14:paraId="22CA35E5" w14:textId="77777777" w:rsidR="00502ECD" w:rsidRDefault="00502ECD" w:rsidP="00BC633C">
      <w:pPr>
        <w:pStyle w:val="Heading2"/>
        <w:jc w:val="left"/>
        <w:rPr>
          <w:bCs/>
          <w:sz w:val="32"/>
          <w:szCs w:val="32"/>
        </w:rPr>
      </w:pPr>
    </w:p>
    <w:p w14:paraId="024C925A" w14:textId="1FCE0529" w:rsidR="00483E9F" w:rsidRPr="00483E9F" w:rsidRDefault="00BC633C" w:rsidP="00483E9F">
      <w:pPr>
        <w:pStyle w:val="Heading2"/>
        <w:jc w:val="left"/>
        <w:rPr>
          <w:rFonts w:cstheme="majorBidi"/>
          <w:color w:val="000000" w:themeColor="text1"/>
          <w:sz w:val="32"/>
          <w:szCs w:val="32"/>
        </w:rPr>
      </w:pPr>
      <w:r w:rsidRPr="00483E9F">
        <w:rPr>
          <w:bCs/>
          <w:sz w:val="32"/>
          <w:szCs w:val="32"/>
        </w:rPr>
        <w:t>Appendix B</w:t>
      </w:r>
      <w:bookmarkStart w:id="29" w:name="_Toc105791205"/>
      <w:bookmarkEnd w:id="27"/>
      <w:r w:rsidR="00483E9F" w:rsidRPr="00483E9F">
        <w:rPr>
          <w:bCs/>
          <w:sz w:val="32"/>
          <w:szCs w:val="32"/>
        </w:rPr>
        <w:t xml:space="preserve">: </w:t>
      </w:r>
      <w:r w:rsidR="00483E9F" w:rsidRPr="00483E9F">
        <w:rPr>
          <w:rFonts w:cstheme="majorBidi"/>
          <w:color w:val="000000" w:themeColor="text1"/>
          <w:sz w:val="32"/>
          <w:szCs w:val="32"/>
        </w:rPr>
        <w:t xml:space="preserve">Table </w:t>
      </w:r>
      <w:r w:rsidR="00483E9F" w:rsidRPr="00483E9F">
        <w:rPr>
          <w:rFonts w:cstheme="majorBidi"/>
          <w:i/>
          <w:iCs/>
          <w:color w:val="000000" w:themeColor="text1"/>
          <w:sz w:val="32"/>
          <w:szCs w:val="32"/>
        </w:rPr>
        <w:fldChar w:fldCharType="begin"/>
      </w:r>
      <w:r w:rsidR="00483E9F" w:rsidRPr="00483E9F">
        <w:rPr>
          <w:rFonts w:cstheme="majorBidi"/>
          <w:color w:val="000000" w:themeColor="text1"/>
          <w:sz w:val="32"/>
          <w:szCs w:val="32"/>
        </w:rPr>
        <w:instrText xml:space="preserve"> SEQ Table \* ARABIC </w:instrText>
      </w:r>
      <w:r w:rsidR="00483E9F" w:rsidRPr="00483E9F">
        <w:rPr>
          <w:rFonts w:cstheme="majorBidi"/>
          <w:i/>
          <w:iCs/>
          <w:color w:val="000000" w:themeColor="text1"/>
          <w:sz w:val="32"/>
          <w:szCs w:val="32"/>
        </w:rPr>
        <w:fldChar w:fldCharType="separate"/>
      </w:r>
      <w:r w:rsidR="00483E9F" w:rsidRPr="00483E9F">
        <w:rPr>
          <w:rFonts w:cstheme="majorBidi"/>
          <w:noProof/>
          <w:color w:val="000000" w:themeColor="text1"/>
          <w:sz w:val="32"/>
          <w:szCs w:val="32"/>
        </w:rPr>
        <w:t>3</w:t>
      </w:r>
      <w:r w:rsidR="00483E9F" w:rsidRPr="00483E9F">
        <w:rPr>
          <w:rFonts w:cstheme="majorBidi"/>
          <w:i/>
          <w:iCs/>
          <w:color w:val="000000" w:themeColor="text1"/>
          <w:sz w:val="32"/>
          <w:szCs w:val="32"/>
        </w:rPr>
        <w:fldChar w:fldCharType="end"/>
      </w:r>
      <w:r w:rsidR="00483E9F" w:rsidRPr="00483E9F">
        <w:rPr>
          <w:rFonts w:cstheme="majorBidi"/>
          <w:color w:val="000000" w:themeColor="text1"/>
          <w:sz w:val="32"/>
          <w:szCs w:val="32"/>
        </w:rPr>
        <w:t>: S.W.O.T analysis of Pfizer Inc.</w:t>
      </w:r>
      <w:bookmarkEnd w:id="29"/>
    </w:p>
    <w:p w14:paraId="108A806D" w14:textId="77777777" w:rsidR="00483E9F" w:rsidRPr="00483E9F" w:rsidRDefault="00483E9F" w:rsidP="00483E9F"/>
    <w:tbl>
      <w:tblPr>
        <w:tblStyle w:val="TableGrid"/>
        <w:tblW w:w="0" w:type="auto"/>
        <w:tblLook w:val="04A0" w:firstRow="1" w:lastRow="0" w:firstColumn="1" w:lastColumn="0" w:noHBand="0" w:noVBand="1"/>
      </w:tblPr>
      <w:tblGrid>
        <w:gridCol w:w="4675"/>
        <w:gridCol w:w="4675"/>
      </w:tblGrid>
      <w:tr w:rsidR="00483E9F" w14:paraId="3AFFFDB9" w14:textId="77777777" w:rsidTr="007D5199">
        <w:tc>
          <w:tcPr>
            <w:tcW w:w="4675" w:type="dxa"/>
          </w:tcPr>
          <w:p w14:paraId="4E97347A" w14:textId="77777777" w:rsidR="00483E9F" w:rsidRDefault="00483E9F" w:rsidP="007D5199">
            <w:pPr>
              <w:spacing w:line="360" w:lineRule="auto"/>
              <w:jc w:val="both"/>
              <w:rPr>
                <w:rFonts w:asciiTheme="majorBidi" w:hAnsiTheme="majorBidi" w:cstheme="majorBidi"/>
                <w:b/>
                <w:bCs/>
              </w:rPr>
            </w:pPr>
            <w:r w:rsidRPr="00C954AC">
              <w:rPr>
                <w:rFonts w:asciiTheme="majorBidi" w:hAnsiTheme="majorBidi" w:cstheme="majorBidi"/>
                <w:b/>
                <w:bCs/>
              </w:rPr>
              <w:t>Strengths</w:t>
            </w:r>
          </w:p>
          <w:p w14:paraId="19C5057D" w14:textId="77777777" w:rsidR="00483E9F" w:rsidRDefault="00483E9F" w:rsidP="007D5199">
            <w:pPr>
              <w:pStyle w:val="ListParagraph"/>
              <w:numPr>
                <w:ilvl w:val="0"/>
                <w:numId w:val="4"/>
              </w:numPr>
              <w:spacing w:after="0" w:line="360" w:lineRule="auto"/>
              <w:jc w:val="both"/>
              <w:rPr>
                <w:rFonts w:asciiTheme="majorBidi" w:hAnsiTheme="majorBidi" w:cstheme="majorBidi"/>
                <w:sz w:val="24"/>
                <w:szCs w:val="24"/>
              </w:rPr>
            </w:pPr>
            <w:r>
              <w:rPr>
                <w:rFonts w:asciiTheme="majorBidi" w:hAnsiTheme="majorBidi" w:cstheme="majorBidi"/>
                <w:sz w:val="24"/>
                <w:szCs w:val="24"/>
              </w:rPr>
              <w:t>Strong R&amp;D wings all over the world</w:t>
            </w:r>
          </w:p>
          <w:p w14:paraId="36705CBC" w14:textId="77777777" w:rsidR="00483E9F" w:rsidRDefault="00483E9F" w:rsidP="007D5199">
            <w:pPr>
              <w:pStyle w:val="ListParagraph"/>
              <w:numPr>
                <w:ilvl w:val="0"/>
                <w:numId w:val="4"/>
              </w:numPr>
              <w:spacing w:after="0" w:line="360" w:lineRule="auto"/>
              <w:jc w:val="both"/>
              <w:rPr>
                <w:rFonts w:asciiTheme="majorBidi" w:hAnsiTheme="majorBidi" w:cstheme="majorBidi"/>
                <w:sz w:val="24"/>
                <w:szCs w:val="24"/>
              </w:rPr>
            </w:pPr>
            <w:r>
              <w:rPr>
                <w:rFonts w:asciiTheme="majorBidi" w:hAnsiTheme="majorBidi" w:cstheme="majorBidi"/>
                <w:sz w:val="24"/>
                <w:szCs w:val="24"/>
              </w:rPr>
              <w:t>Asset acquisitions and mergers with other brands</w:t>
            </w:r>
          </w:p>
          <w:p w14:paraId="0FA26759" w14:textId="77777777" w:rsidR="00483E9F" w:rsidRDefault="00483E9F" w:rsidP="007D5199">
            <w:pPr>
              <w:pStyle w:val="ListParagraph"/>
              <w:numPr>
                <w:ilvl w:val="0"/>
                <w:numId w:val="4"/>
              </w:numPr>
              <w:spacing w:after="0" w:line="360" w:lineRule="auto"/>
              <w:jc w:val="both"/>
              <w:rPr>
                <w:rFonts w:asciiTheme="majorBidi" w:hAnsiTheme="majorBidi" w:cstheme="majorBidi"/>
                <w:sz w:val="24"/>
                <w:szCs w:val="24"/>
              </w:rPr>
            </w:pPr>
            <w:r>
              <w:rPr>
                <w:rFonts w:asciiTheme="majorBidi" w:hAnsiTheme="majorBidi" w:cstheme="majorBidi"/>
                <w:sz w:val="24"/>
                <w:szCs w:val="24"/>
              </w:rPr>
              <w:t>Large work force of about 90k workers</w:t>
            </w:r>
          </w:p>
          <w:p w14:paraId="64638D02" w14:textId="77777777" w:rsidR="00483E9F" w:rsidRDefault="00483E9F" w:rsidP="007D5199">
            <w:pPr>
              <w:pStyle w:val="ListParagraph"/>
              <w:numPr>
                <w:ilvl w:val="0"/>
                <w:numId w:val="4"/>
              </w:numPr>
              <w:spacing w:after="0" w:line="360" w:lineRule="auto"/>
              <w:jc w:val="both"/>
              <w:rPr>
                <w:rFonts w:asciiTheme="majorBidi" w:hAnsiTheme="majorBidi" w:cstheme="majorBidi"/>
                <w:sz w:val="24"/>
                <w:szCs w:val="24"/>
              </w:rPr>
            </w:pPr>
            <w:r>
              <w:rPr>
                <w:rFonts w:asciiTheme="majorBidi" w:hAnsiTheme="majorBidi" w:cstheme="majorBidi"/>
                <w:sz w:val="24"/>
                <w:szCs w:val="24"/>
              </w:rPr>
              <w:t>Huge brand reputation</w:t>
            </w:r>
          </w:p>
          <w:p w14:paraId="5A257119" w14:textId="77777777" w:rsidR="00483E9F" w:rsidRDefault="00483E9F" w:rsidP="007D5199">
            <w:pPr>
              <w:pStyle w:val="ListParagraph"/>
              <w:numPr>
                <w:ilvl w:val="0"/>
                <w:numId w:val="4"/>
              </w:numPr>
              <w:spacing w:after="0" w:line="360" w:lineRule="auto"/>
              <w:jc w:val="both"/>
              <w:rPr>
                <w:rFonts w:asciiTheme="majorBidi" w:hAnsiTheme="majorBidi" w:cstheme="majorBidi"/>
                <w:sz w:val="24"/>
                <w:szCs w:val="24"/>
              </w:rPr>
            </w:pPr>
            <w:r>
              <w:rPr>
                <w:rFonts w:asciiTheme="majorBidi" w:hAnsiTheme="majorBidi" w:cstheme="majorBidi"/>
                <w:sz w:val="24"/>
                <w:szCs w:val="24"/>
              </w:rPr>
              <w:t>Large revenue of about $ 53.0 billion annually</w:t>
            </w:r>
          </w:p>
          <w:p w14:paraId="6970B115" w14:textId="77777777" w:rsidR="00483E9F" w:rsidRPr="004150AD" w:rsidRDefault="00483E9F" w:rsidP="007D5199">
            <w:pPr>
              <w:pStyle w:val="ListParagraph"/>
              <w:numPr>
                <w:ilvl w:val="0"/>
                <w:numId w:val="4"/>
              </w:numPr>
              <w:spacing w:after="0" w:line="360" w:lineRule="auto"/>
              <w:jc w:val="both"/>
              <w:rPr>
                <w:rFonts w:asciiTheme="majorBidi" w:hAnsiTheme="majorBidi" w:cstheme="majorBidi"/>
                <w:sz w:val="24"/>
                <w:szCs w:val="24"/>
              </w:rPr>
            </w:pPr>
            <w:r>
              <w:rPr>
                <w:rFonts w:asciiTheme="majorBidi" w:hAnsiTheme="majorBidi" w:cstheme="majorBidi"/>
                <w:sz w:val="24"/>
                <w:szCs w:val="24"/>
              </w:rPr>
              <w:t>Strong advertisement and marketing</w:t>
            </w:r>
          </w:p>
        </w:tc>
        <w:tc>
          <w:tcPr>
            <w:tcW w:w="4675" w:type="dxa"/>
          </w:tcPr>
          <w:p w14:paraId="23466D24" w14:textId="77777777" w:rsidR="00483E9F" w:rsidRDefault="00483E9F" w:rsidP="007D5199">
            <w:pPr>
              <w:spacing w:line="360" w:lineRule="auto"/>
              <w:jc w:val="both"/>
              <w:rPr>
                <w:rFonts w:asciiTheme="majorBidi" w:hAnsiTheme="majorBidi" w:cstheme="majorBidi"/>
                <w:b/>
                <w:bCs/>
              </w:rPr>
            </w:pPr>
            <w:r w:rsidRPr="004150AD">
              <w:rPr>
                <w:rFonts w:asciiTheme="majorBidi" w:hAnsiTheme="majorBidi" w:cstheme="majorBidi"/>
                <w:b/>
                <w:bCs/>
              </w:rPr>
              <w:t>Weaknesses</w:t>
            </w:r>
          </w:p>
          <w:p w14:paraId="5FD5B0E1" w14:textId="77777777" w:rsidR="00483E9F" w:rsidRDefault="00483E9F" w:rsidP="007D5199">
            <w:pPr>
              <w:pStyle w:val="ListParagraph"/>
              <w:numPr>
                <w:ilvl w:val="0"/>
                <w:numId w:val="5"/>
              </w:numPr>
              <w:spacing w:after="0" w:line="360" w:lineRule="auto"/>
              <w:jc w:val="both"/>
              <w:rPr>
                <w:rFonts w:asciiTheme="majorBidi" w:hAnsiTheme="majorBidi" w:cstheme="majorBidi"/>
                <w:sz w:val="24"/>
                <w:szCs w:val="24"/>
              </w:rPr>
            </w:pPr>
            <w:r w:rsidRPr="004150AD">
              <w:rPr>
                <w:rFonts w:asciiTheme="majorBidi" w:hAnsiTheme="majorBidi" w:cstheme="majorBidi"/>
                <w:sz w:val="24"/>
                <w:szCs w:val="24"/>
              </w:rPr>
              <w:t>Too much reliance on reputation</w:t>
            </w:r>
          </w:p>
          <w:p w14:paraId="23EF876C" w14:textId="77777777" w:rsidR="00483E9F" w:rsidRDefault="00483E9F" w:rsidP="007D5199">
            <w:pPr>
              <w:pStyle w:val="ListParagraph"/>
              <w:numPr>
                <w:ilvl w:val="0"/>
                <w:numId w:val="5"/>
              </w:numPr>
              <w:spacing w:after="0" w:line="360" w:lineRule="auto"/>
              <w:jc w:val="both"/>
              <w:rPr>
                <w:rFonts w:asciiTheme="majorBidi" w:hAnsiTheme="majorBidi" w:cstheme="majorBidi"/>
                <w:sz w:val="24"/>
                <w:szCs w:val="24"/>
              </w:rPr>
            </w:pPr>
            <w:r>
              <w:rPr>
                <w:rFonts w:asciiTheme="majorBidi" w:hAnsiTheme="majorBidi" w:cstheme="majorBidi"/>
                <w:sz w:val="24"/>
                <w:szCs w:val="24"/>
              </w:rPr>
              <w:t>Ever increasing manufacturing and logistics costs</w:t>
            </w:r>
          </w:p>
          <w:p w14:paraId="372B125A" w14:textId="77777777" w:rsidR="00483E9F" w:rsidRDefault="00483E9F" w:rsidP="007D5199">
            <w:pPr>
              <w:pStyle w:val="ListParagraph"/>
              <w:numPr>
                <w:ilvl w:val="0"/>
                <w:numId w:val="5"/>
              </w:numPr>
              <w:spacing w:after="0" w:line="360" w:lineRule="auto"/>
              <w:jc w:val="both"/>
              <w:rPr>
                <w:rFonts w:asciiTheme="majorBidi" w:hAnsiTheme="majorBidi" w:cstheme="majorBidi"/>
                <w:sz w:val="24"/>
                <w:szCs w:val="24"/>
              </w:rPr>
            </w:pPr>
            <w:r>
              <w:rPr>
                <w:rFonts w:asciiTheme="majorBidi" w:hAnsiTheme="majorBidi" w:cstheme="majorBidi"/>
                <w:sz w:val="24"/>
                <w:szCs w:val="24"/>
              </w:rPr>
              <w:t>Faced several lawsuits in past few decades</w:t>
            </w:r>
          </w:p>
          <w:p w14:paraId="0A6BD18D" w14:textId="77777777" w:rsidR="00483E9F" w:rsidRDefault="00483E9F" w:rsidP="007D5199">
            <w:pPr>
              <w:pStyle w:val="ListParagraph"/>
              <w:numPr>
                <w:ilvl w:val="0"/>
                <w:numId w:val="5"/>
              </w:numPr>
              <w:spacing w:after="0" w:line="360" w:lineRule="auto"/>
              <w:jc w:val="both"/>
              <w:rPr>
                <w:rFonts w:asciiTheme="majorBidi" w:hAnsiTheme="majorBidi" w:cstheme="majorBidi"/>
                <w:sz w:val="24"/>
                <w:szCs w:val="24"/>
              </w:rPr>
            </w:pPr>
            <w:r>
              <w:rPr>
                <w:rFonts w:asciiTheme="majorBidi" w:hAnsiTheme="majorBidi" w:cstheme="majorBidi"/>
                <w:sz w:val="24"/>
                <w:szCs w:val="24"/>
              </w:rPr>
              <w:t>Scandal with Hospira Group</w:t>
            </w:r>
          </w:p>
          <w:p w14:paraId="6552D34E" w14:textId="77777777" w:rsidR="00483E9F" w:rsidRDefault="00483E9F" w:rsidP="007D5199">
            <w:pPr>
              <w:pStyle w:val="ListParagraph"/>
              <w:numPr>
                <w:ilvl w:val="0"/>
                <w:numId w:val="5"/>
              </w:numPr>
              <w:spacing w:after="0" w:line="360" w:lineRule="auto"/>
              <w:jc w:val="both"/>
              <w:rPr>
                <w:rFonts w:asciiTheme="majorBidi" w:hAnsiTheme="majorBidi" w:cstheme="majorBidi"/>
                <w:sz w:val="24"/>
                <w:szCs w:val="24"/>
              </w:rPr>
            </w:pPr>
            <w:r>
              <w:rPr>
                <w:rFonts w:asciiTheme="majorBidi" w:hAnsiTheme="majorBidi" w:cstheme="majorBidi"/>
                <w:sz w:val="24"/>
                <w:szCs w:val="24"/>
              </w:rPr>
              <w:t>Receding market value</w:t>
            </w:r>
          </w:p>
          <w:p w14:paraId="3581434F" w14:textId="77777777" w:rsidR="00483E9F" w:rsidRPr="004150AD" w:rsidRDefault="00483E9F" w:rsidP="007D5199">
            <w:pPr>
              <w:pStyle w:val="ListParagraph"/>
              <w:numPr>
                <w:ilvl w:val="0"/>
                <w:numId w:val="5"/>
              </w:numPr>
              <w:spacing w:after="0" w:line="360" w:lineRule="auto"/>
              <w:jc w:val="both"/>
              <w:rPr>
                <w:rFonts w:asciiTheme="majorBidi" w:hAnsiTheme="majorBidi" w:cstheme="majorBidi"/>
                <w:sz w:val="24"/>
                <w:szCs w:val="24"/>
              </w:rPr>
            </w:pPr>
            <w:r>
              <w:rPr>
                <w:rFonts w:asciiTheme="majorBidi" w:hAnsiTheme="majorBidi" w:cstheme="majorBidi"/>
                <w:sz w:val="24"/>
                <w:szCs w:val="24"/>
              </w:rPr>
              <w:t>Increasing debts</w:t>
            </w:r>
          </w:p>
        </w:tc>
      </w:tr>
      <w:tr w:rsidR="00483E9F" w14:paraId="79E1420C" w14:textId="77777777" w:rsidTr="007D5199">
        <w:tc>
          <w:tcPr>
            <w:tcW w:w="4675" w:type="dxa"/>
          </w:tcPr>
          <w:p w14:paraId="09B57BC0" w14:textId="77777777" w:rsidR="00483E9F" w:rsidRDefault="00483E9F" w:rsidP="007D5199">
            <w:pPr>
              <w:spacing w:line="360" w:lineRule="auto"/>
              <w:jc w:val="both"/>
              <w:rPr>
                <w:rFonts w:asciiTheme="majorBidi" w:hAnsiTheme="majorBidi" w:cstheme="majorBidi"/>
                <w:b/>
                <w:bCs/>
              </w:rPr>
            </w:pPr>
            <w:r w:rsidRPr="004150AD">
              <w:rPr>
                <w:rFonts w:asciiTheme="majorBidi" w:hAnsiTheme="majorBidi" w:cstheme="majorBidi"/>
                <w:b/>
                <w:bCs/>
              </w:rPr>
              <w:t>Opportunities</w:t>
            </w:r>
          </w:p>
          <w:p w14:paraId="12592A8D" w14:textId="77777777" w:rsidR="00483E9F" w:rsidRDefault="00483E9F" w:rsidP="007D5199">
            <w:pPr>
              <w:pStyle w:val="ListParagraph"/>
              <w:numPr>
                <w:ilvl w:val="0"/>
                <w:numId w:val="6"/>
              </w:numPr>
              <w:spacing w:after="0" w:line="360" w:lineRule="auto"/>
              <w:jc w:val="both"/>
              <w:rPr>
                <w:rFonts w:asciiTheme="majorBidi" w:hAnsiTheme="majorBidi" w:cstheme="majorBidi"/>
                <w:sz w:val="24"/>
                <w:szCs w:val="24"/>
              </w:rPr>
            </w:pPr>
            <w:r w:rsidRPr="004150AD">
              <w:rPr>
                <w:rFonts w:asciiTheme="majorBidi" w:hAnsiTheme="majorBidi" w:cstheme="majorBidi"/>
                <w:sz w:val="24"/>
                <w:szCs w:val="24"/>
              </w:rPr>
              <w:t xml:space="preserve">Potential </w:t>
            </w:r>
            <w:r>
              <w:rPr>
                <w:rFonts w:asciiTheme="majorBidi" w:hAnsiTheme="majorBidi" w:cstheme="majorBidi"/>
                <w:sz w:val="24"/>
                <w:szCs w:val="24"/>
              </w:rPr>
              <w:t>for</w:t>
            </w:r>
            <w:r w:rsidRPr="004150AD">
              <w:rPr>
                <w:rFonts w:asciiTheme="majorBidi" w:hAnsiTheme="majorBidi" w:cstheme="majorBidi"/>
                <w:sz w:val="24"/>
                <w:szCs w:val="24"/>
              </w:rPr>
              <w:t xml:space="preserve"> global expansion</w:t>
            </w:r>
          </w:p>
          <w:p w14:paraId="01C226BD" w14:textId="77777777" w:rsidR="00483E9F" w:rsidRDefault="00483E9F" w:rsidP="007D5199">
            <w:pPr>
              <w:pStyle w:val="ListParagraph"/>
              <w:numPr>
                <w:ilvl w:val="0"/>
                <w:numId w:val="6"/>
              </w:numPr>
              <w:spacing w:after="0" w:line="360" w:lineRule="auto"/>
              <w:jc w:val="both"/>
              <w:rPr>
                <w:rFonts w:asciiTheme="majorBidi" w:hAnsiTheme="majorBidi" w:cstheme="majorBidi"/>
                <w:sz w:val="24"/>
                <w:szCs w:val="24"/>
              </w:rPr>
            </w:pPr>
            <w:r>
              <w:rPr>
                <w:rFonts w:asciiTheme="majorBidi" w:hAnsiTheme="majorBidi" w:cstheme="majorBidi"/>
                <w:sz w:val="24"/>
                <w:szCs w:val="24"/>
              </w:rPr>
              <w:t>High customer loyalty index</w:t>
            </w:r>
          </w:p>
          <w:p w14:paraId="1054C707" w14:textId="77777777" w:rsidR="00483E9F" w:rsidRDefault="00483E9F" w:rsidP="007D5199">
            <w:pPr>
              <w:pStyle w:val="ListParagraph"/>
              <w:numPr>
                <w:ilvl w:val="0"/>
                <w:numId w:val="6"/>
              </w:numPr>
              <w:spacing w:after="0" w:line="360" w:lineRule="auto"/>
              <w:jc w:val="both"/>
              <w:rPr>
                <w:rFonts w:asciiTheme="majorBidi" w:hAnsiTheme="majorBidi" w:cstheme="majorBidi"/>
                <w:sz w:val="24"/>
                <w:szCs w:val="24"/>
              </w:rPr>
            </w:pPr>
            <w:r>
              <w:rPr>
                <w:rFonts w:asciiTheme="majorBidi" w:hAnsiTheme="majorBidi" w:cstheme="majorBidi"/>
                <w:sz w:val="24"/>
                <w:szCs w:val="24"/>
              </w:rPr>
              <w:t>Un-explored markets</w:t>
            </w:r>
          </w:p>
          <w:p w14:paraId="1F640B06" w14:textId="77777777" w:rsidR="00483E9F" w:rsidRDefault="00483E9F" w:rsidP="007D5199">
            <w:pPr>
              <w:pStyle w:val="ListParagraph"/>
              <w:numPr>
                <w:ilvl w:val="0"/>
                <w:numId w:val="6"/>
              </w:numPr>
              <w:spacing w:after="0" w:line="360" w:lineRule="auto"/>
              <w:jc w:val="both"/>
              <w:rPr>
                <w:rFonts w:asciiTheme="majorBidi" w:hAnsiTheme="majorBidi" w:cstheme="majorBidi"/>
                <w:sz w:val="24"/>
                <w:szCs w:val="24"/>
              </w:rPr>
            </w:pPr>
            <w:r>
              <w:rPr>
                <w:rFonts w:asciiTheme="majorBidi" w:hAnsiTheme="majorBidi" w:cstheme="majorBidi"/>
                <w:sz w:val="24"/>
                <w:szCs w:val="24"/>
              </w:rPr>
              <w:t>Corporate social responsibility (CSR)</w:t>
            </w:r>
          </w:p>
          <w:p w14:paraId="5C07A77D" w14:textId="77777777" w:rsidR="00483E9F" w:rsidRDefault="00483E9F" w:rsidP="007D5199">
            <w:pPr>
              <w:pStyle w:val="ListParagraph"/>
              <w:numPr>
                <w:ilvl w:val="0"/>
                <w:numId w:val="6"/>
              </w:numPr>
              <w:spacing w:after="0" w:line="360" w:lineRule="auto"/>
              <w:jc w:val="both"/>
              <w:rPr>
                <w:rFonts w:asciiTheme="majorBidi" w:hAnsiTheme="majorBidi" w:cstheme="majorBidi"/>
                <w:sz w:val="24"/>
                <w:szCs w:val="24"/>
              </w:rPr>
            </w:pPr>
            <w:r>
              <w:rPr>
                <w:rFonts w:asciiTheme="majorBidi" w:hAnsiTheme="majorBidi" w:cstheme="majorBidi"/>
                <w:sz w:val="24"/>
                <w:szCs w:val="24"/>
              </w:rPr>
              <w:t>Increasing number of health-conscious clients</w:t>
            </w:r>
          </w:p>
          <w:p w14:paraId="2CB15D19" w14:textId="77777777" w:rsidR="00483E9F" w:rsidRPr="004150AD" w:rsidRDefault="00483E9F" w:rsidP="007D5199">
            <w:pPr>
              <w:pStyle w:val="ListParagraph"/>
              <w:numPr>
                <w:ilvl w:val="0"/>
                <w:numId w:val="6"/>
              </w:numPr>
              <w:spacing w:after="0" w:line="360" w:lineRule="auto"/>
              <w:jc w:val="both"/>
              <w:rPr>
                <w:rFonts w:asciiTheme="majorBidi" w:hAnsiTheme="majorBidi" w:cstheme="majorBidi"/>
                <w:sz w:val="24"/>
                <w:szCs w:val="24"/>
              </w:rPr>
            </w:pPr>
            <w:r>
              <w:rPr>
                <w:rFonts w:asciiTheme="majorBidi" w:hAnsiTheme="majorBidi" w:cstheme="majorBidi"/>
                <w:sz w:val="24"/>
                <w:szCs w:val="24"/>
              </w:rPr>
              <w:t>Increasing customer diversity</w:t>
            </w:r>
          </w:p>
        </w:tc>
        <w:tc>
          <w:tcPr>
            <w:tcW w:w="4675" w:type="dxa"/>
          </w:tcPr>
          <w:p w14:paraId="2B4D5722" w14:textId="77777777" w:rsidR="00483E9F" w:rsidRDefault="00483E9F" w:rsidP="007D5199">
            <w:pPr>
              <w:spacing w:line="360" w:lineRule="auto"/>
              <w:jc w:val="both"/>
              <w:rPr>
                <w:rFonts w:asciiTheme="majorBidi" w:hAnsiTheme="majorBidi" w:cstheme="majorBidi"/>
                <w:b/>
                <w:bCs/>
              </w:rPr>
            </w:pPr>
            <w:r w:rsidRPr="004150AD">
              <w:rPr>
                <w:rFonts w:asciiTheme="majorBidi" w:hAnsiTheme="majorBidi" w:cstheme="majorBidi"/>
                <w:b/>
                <w:bCs/>
              </w:rPr>
              <w:t>Threats</w:t>
            </w:r>
          </w:p>
          <w:p w14:paraId="51147F07" w14:textId="77777777" w:rsidR="00483E9F" w:rsidRPr="006928B8" w:rsidRDefault="00483E9F" w:rsidP="007D5199">
            <w:pPr>
              <w:pStyle w:val="ListParagraph"/>
              <w:numPr>
                <w:ilvl w:val="0"/>
                <w:numId w:val="7"/>
              </w:numPr>
              <w:spacing w:after="0" w:line="360" w:lineRule="auto"/>
              <w:jc w:val="both"/>
              <w:rPr>
                <w:rFonts w:asciiTheme="majorBidi" w:hAnsiTheme="majorBidi" w:cstheme="majorBidi"/>
                <w:b/>
                <w:bCs/>
                <w:sz w:val="24"/>
                <w:szCs w:val="24"/>
              </w:rPr>
            </w:pPr>
            <w:r>
              <w:rPr>
                <w:rFonts w:asciiTheme="majorBidi" w:hAnsiTheme="majorBidi" w:cstheme="majorBidi"/>
                <w:sz w:val="24"/>
                <w:szCs w:val="24"/>
              </w:rPr>
              <w:t>The successful products of competitor brands</w:t>
            </w:r>
          </w:p>
          <w:p w14:paraId="1A5A1AEB" w14:textId="77777777" w:rsidR="00483E9F" w:rsidRDefault="00483E9F" w:rsidP="007D5199">
            <w:pPr>
              <w:pStyle w:val="ListParagraph"/>
              <w:numPr>
                <w:ilvl w:val="0"/>
                <w:numId w:val="7"/>
              </w:numPr>
              <w:spacing w:after="0" w:line="360" w:lineRule="auto"/>
              <w:jc w:val="both"/>
              <w:rPr>
                <w:rFonts w:asciiTheme="majorBidi" w:hAnsiTheme="majorBidi" w:cstheme="majorBidi"/>
                <w:sz w:val="24"/>
                <w:szCs w:val="24"/>
              </w:rPr>
            </w:pPr>
            <w:r w:rsidRPr="006928B8">
              <w:rPr>
                <w:rFonts w:asciiTheme="majorBidi" w:hAnsiTheme="majorBidi" w:cstheme="majorBidi"/>
                <w:sz w:val="24"/>
                <w:szCs w:val="24"/>
              </w:rPr>
              <w:t>Increasing rules &amp; regulations of FDA</w:t>
            </w:r>
          </w:p>
          <w:p w14:paraId="0DC76804" w14:textId="77777777" w:rsidR="00483E9F" w:rsidRDefault="00483E9F" w:rsidP="007D5199">
            <w:pPr>
              <w:pStyle w:val="ListParagraph"/>
              <w:numPr>
                <w:ilvl w:val="0"/>
                <w:numId w:val="7"/>
              </w:numPr>
              <w:spacing w:after="0" w:line="360" w:lineRule="auto"/>
              <w:jc w:val="both"/>
              <w:rPr>
                <w:rFonts w:asciiTheme="majorBidi" w:hAnsiTheme="majorBidi" w:cstheme="majorBidi"/>
                <w:sz w:val="24"/>
                <w:szCs w:val="24"/>
              </w:rPr>
            </w:pPr>
            <w:r>
              <w:rPr>
                <w:rFonts w:asciiTheme="majorBidi" w:hAnsiTheme="majorBidi" w:cstheme="majorBidi"/>
                <w:sz w:val="24"/>
                <w:szCs w:val="24"/>
              </w:rPr>
              <w:t>Economic recession</w:t>
            </w:r>
          </w:p>
          <w:p w14:paraId="35EE0F3C" w14:textId="77777777" w:rsidR="00483E9F" w:rsidRDefault="00483E9F" w:rsidP="007D5199">
            <w:pPr>
              <w:pStyle w:val="ListParagraph"/>
              <w:numPr>
                <w:ilvl w:val="0"/>
                <w:numId w:val="7"/>
              </w:numPr>
              <w:spacing w:after="0" w:line="360" w:lineRule="auto"/>
              <w:jc w:val="both"/>
              <w:rPr>
                <w:rFonts w:asciiTheme="majorBidi" w:hAnsiTheme="majorBidi" w:cstheme="majorBidi"/>
                <w:sz w:val="24"/>
                <w:szCs w:val="24"/>
              </w:rPr>
            </w:pPr>
            <w:r>
              <w:rPr>
                <w:rFonts w:asciiTheme="majorBidi" w:hAnsiTheme="majorBidi" w:cstheme="majorBidi"/>
                <w:sz w:val="24"/>
                <w:szCs w:val="24"/>
              </w:rPr>
              <w:t>Holistic ideology</w:t>
            </w:r>
          </w:p>
          <w:p w14:paraId="08CB49F7" w14:textId="77777777" w:rsidR="00483E9F" w:rsidRPr="006928B8" w:rsidRDefault="00483E9F" w:rsidP="007D5199">
            <w:pPr>
              <w:pStyle w:val="ListParagraph"/>
              <w:numPr>
                <w:ilvl w:val="0"/>
                <w:numId w:val="7"/>
              </w:numPr>
              <w:spacing w:after="0" w:line="360" w:lineRule="auto"/>
              <w:jc w:val="both"/>
              <w:rPr>
                <w:rFonts w:asciiTheme="majorBidi" w:hAnsiTheme="majorBidi" w:cstheme="majorBidi"/>
                <w:sz w:val="24"/>
                <w:szCs w:val="24"/>
              </w:rPr>
            </w:pPr>
            <w:r>
              <w:rPr>
                <w:rFonts w:asciiTheme="majorBidi" w:hAnsiTheme="majorBidi" w:cstheme="majorBidi"/>
                <w:sz w:val="24"/>
                <w:szCs w:val="24"/>
              </w:rPr>
              <w:t>Strong competitors with large market value</w:t>
            </w:r>
          </w:p>
        </w:tc>
      </w:tr>
    </w:tbl>
    <w:p w14:paraId="790E9390" w14:textId="77777777" w:rsidR="00343FC8" w:rsidRDefault="00343FC8" w:rsidP="00BC633C">
      <w:pPr>
        <w:pStyle w:val="Heading2"/>
        <w:jc w:val="left"/>
        <w:rPr>
          <w:bCs/>
          <w:sz w:val="32"/>
          <w:szCs w:val="32"/>
        </w:rPr>
      </w:pPr>
      <w:bookmarkStart w:id="30" w:name="_Toc106747162"/>
    </w:p>
    <w:p w14:paraId="1305BB1F" w14:textId="77777777" w:rsidR="00343FC8" w:rsidRDefault="00343FC8" w:rsidP="00BC633C">
      <w:pPr>
        <w:pStyle w:val="Heading2"/>
        <w:jc w:val="left"/>
        <w:rPr>
          <w:bCs/>
          <w:sz w:val="32"/>
          <w:szCs w:val="32"/>
        </w:rPr>
      </w:pPr>
    </w:p>
    <w:p w14:paraId="3517782F" w14:textId="77777777" w:rsidR="00343FC8" w:rsidRDefault="00343FC8" w:rsidP="00BC633C">
      <w:pPr>
        <w:pStyle w:val="Heading2"/>
        <w:jc w:val="left"/>
        <w:rPr>
          <w:bCs/>
          <w:sz w:val="32"/>
          <w:szCs w:val="32"/>
        </w:rPr>
      </w:pPr>
    </w:p>
    <w:p w14:paraId="0D9E197B" w14:textId="14768A4D" w:rsidR="00BC633C" w:rsidRDefault="00BC633C" w:rsidP="00BC633C">
      <w:pPr>
        <w:pStyle w:val="Heading2"/>
        <w:jc w:val="left"/>
        <w:rPr>
          <w:bCs/>
          <w:sz w:val="32"/>
          <w:szCs w:val="32"/>
        </w:rPr>
      </w:pPr>
      <w:r w:rsidRPr="00BC633C">
        <w:rPr>
          <w:bCs/>
          <w:sz w:val="32"/>
          <w:szCs w:val="32"/>
        </w:rPr>
        <w:t>Appendix C:</w:t>
      </w:r>
      <w:bookmarkEnd w:id="30"/>
      <w:r w:rsidR="006C0284">
        <w:rPr>
          <w:bCs/>
          <w:sz w:val="32"/>
          <w:szCs w:val="32"/>
        </w:rPr>
        <w:t xml:space="preserve"> EFAS Matrix</w:t>
      </w:r>
    </w:p>
    <w:p w14:paraId="392147E0" w14:textId="77777777" w:rsidR="006C0284" w:rsidRDefault="006C0284" w:rsidP="006C0284"/>
    <w:tbl>
      <w:tblPr>
        <w:tblStyle w:val="TableGrid"/>
        <w:tblW w:w="0" w:type="auto"/>
        <w:tblLook w:val="04A0" w:firstRow="1" w:lastRow="0" w:firstColumn="1" w:lastColumn="0" w:noHBand="0" w:noVBand="1"/>
      </w:tblPr>
      <w:tblGrid>
        <w:gridCol w:w="4711"/>
        <w:gridCol w:w="1310"/>
        <w:gridCol w:w="1487"/>
        <w:gridCol w:w="1842"/>
      </w:tblGrid>
      <w:tr w:rsidR="006C0284" w14:paraId="6440C5CE" w14:textId="77777777" w:rsidTr="007D5199">
        <w:tc>
          <w:tcPr>
            <w:tcW w:w="4711" w:type="dxa"/>
          </w:tcPr>
          <w:p w14:paraId="4CCF20EF" w14:textId="77777777" w:rsidR="006C0284" w:rsidRPr="009F4879" w:rsidRDefault="006C0284" w:rsidP="007D5199">
            <w:pPr>
              <w:spacing w:before="120" w:after="120"/>
              <w:rPr>
                <w:rFonts w:asciiTheme="majorBidi" w:hAnsiTheme="majorBidi" w:cstheme="majorBidi"/>
                <w:b/>
                <w:bCs/>
              </w:rPr>
            </w:pPr>
            <w:r w:rsidRPr="009F4879">
              <w:rPr>
                <w:rFonts w:asciiTheme="majorBidi" w:hAnsiTheme="majorBidi" w:cstheme="majorBidi"/>
                <w:b/>
                <w:bCs/>
              </w:rPr>
              <w:t>Key External Factors</w:t>
            </w:r>
          </w:p>
        </w:tc>
        <w:tc>
          <w:tcPr>
            <w:tcW w:w="1310" w:type="dxa"/>
          </w:tcPr>
          <w:p w14:paraId="412F5262" w14:textId="77777777" w:rsidR="006C0284" w:rsidRPr="009F4879" w:rsidRDefault="006C0284" w:rsidP="007D5199">
            <w:pPr>
              <w:spacing w:before="120" w:after="120"/>
              <w:jc w:val="center"/>
              <w:rPr>
                <w:rFonts w:asciiTheme="majorBidi" w:hAnsiTheme="majorBidi" w:cstheme="majorBidi"/>
                <w:b/>
                <w:bCs/>
              </w:rPr>
            </w:pPr>
            <w:r w:rsidRPr="009F4879">
              <w:rPr>
                <w:rFonts w:asciiTheme="majorBidi" w:hAnsiTheme="majorBidi" w:cstheme="majorBidi"/>
                <w:b/>
                <w:bCs/>
              </w:rPr>
              <w:t>Weightage</w:t>
            </w:r>
          </w:p>
        </w:tc>
        <w:tc>
          <w:tcPr>
            <w:tcW w:w="1487" w:type="dxa"/>
          </w:tcPr>
          <w:p w14:paraId="4F78401C" w14:textId="77777777" w:rsidR="006C0284" w:rsidRPr="009F4879" w:rsidRDefault="006C0284" w:rsidP="007D5199">
            <w:pPr>
              <w:spacing w:before="120" w:after="120"/>
              <w:jc w:val="center"/>
              <w:rPr>
                <w:rFonts w:asciiTheme="majorBidi" w:hAnsiTheme="majorBidi" w:cstheme="majorBidi"/>
                <w:b/>
                <w:bCs/>
              </w:rPr>
            </w:pPr>
            <w:r w:rsidRPr="009F4879">
              <w:rPr>
                <w:rFonts w:asciiTheme="majorBidi" w:hAnsiTheme="majorBidi" w:cstheme="majorBidi"/>
                <w:b/>
                <w:bCs/>
              </w:rPr>
              <w:t>Rated Score</w:t>
            </w:r>
          </w:p>
        </w:tc>
        <w:tc>
          <w:tcPr>
            <w:tcW w:w="1842" w:type="dxa"/>
          </w:tcPr>
          <w:p w14:paraId="53404916" w14:textId="77777777" w:rsidR="006C0284" w:rsidRPr="009F4879" w:rsidRDefault="006C0284" w:rsidP="007D5199">
            <w:pPr>
              <w:spacing w:before="120" w:after="120"/>
              <w:jc w:val="center"/>
              <w:rPr>
                <w:rFonts w:asciiTheme="majorBidi" w:hAnsiTheme="majorBidi" w:cstheme="majorBidi"/>
                <w:b/>
                <w:bCs/>
              </w:rPr>
            </w:pPr>
            <w:r w:rsidRPr="009F4879">
              <w:rPr>
                <w:rFonts w:asciiTheme="majorBidi" w:hAnsiTheme="majorBidi" w:cstheme="majorBidi"/>
                <w:b/>
                <w:bCs/>
              </w:rPr>
              <w:t>Obtained Score</w:t>
            </w:r>
          </w:p>
        </w:tc>
      </w:tr>
      <w:tr w:rsidR="006C0284" w:rsidRPr="00664CAE" w14:paraId="7BA9D7BF" w14:textId="77777777" w:rsidTr="007D5199">
        <w:tc>
          <w:tcPr>
            <w:tcW w:w="9350" w:type="dxa"/>
            <w:gridSpan w:val="4"/>
          </w:tcPr>
          <w:p w14:paraId="23F1507F" w14:textId="77777777" w:rsidR="006C0284" w:rsidRPr="00664CAE" w:rsidRDefault="006C0284" w:rsidP="007D5199">
            <w:pPr>
              <w:spacing w:before="80" w:after="80"/>
              <w:jc w:val="center"/>
              <w:rPr>
                <w:rFonts w:asciiTheme="majorBidi" w:hAnsiTheme="majorBidi" w:cstheme="majorBidi"/>
                <w:b/>
                <w:bCs/>
              </w:rPr>
            </w:pPr>
            <w:r w:rsidRPr="00664CAE">
              <w:rPr>
                <w:rFonts w:asciiTheme="majorBidi" w:hAnsiTheme="majorBidi" w:cstheme="majorBidi"/>
                <w:b/>
                <w:bCs/>
              </w:rPr>
              <w:t>Strengths of Pfizer Inc.</w:t>
            </w:r>
          </w:p>
        </w:tc>
      </w:tr>
      <w:tr w:rsidR="006C0284" w:rsidRPr="00664CAE" w14:paraId="1D811833" w14:textId="77777777" w:rsidTr="007D5199">
        <w:tc>
          <w:tcPr>
            <w:tcW w:w="4711" w:type="dxa"/>
          </w:tcPr>
          <w:p w14:paraId="3DC6C2C2" w14:textId="68D390F1" w:rsidR="006C0284" w:rsidRPr="00664CAE" w:rsidRDefault="006C0284" w:rsidP="007D5199">
            <w:pPr>
              <w:spacing w:before="80" w:after="80"/>
              <w:rPr>
                <w:rFonts w:asciiTheme="majorBidi" w:hAnsiTheme="majorBidi" w:cstheme="majorBidi"/>
              </w:rPr>
            </w:pPr>
            <w:r>
              <w:rPr>
                <w:rFonts w:asciiTheme="majorBidi" w:hAnsiTheme="majorBidi" w:cstheme="majorBidi"/>
              </w:rPr>
              <w:t xml:space="preserve">Listed in top </w:t>
            </w:r>
            <w:r w:rsidR="002078C1">
              <w:rPr>
                <w:rFonts w:asciiTheme="majorBidi" w:hAnsiTheme="majorBidi" w:cstheme="majorBidi"/>
              </w:rPr>
              <w:t>ten</w:t>
            </w:r>
            <w:r>
              <w:rPr>
                <w:rFonts w:asciiTheme="majorBidi" w:hAnsiTheme="majorBidi" w:cstheme="majorBidi"/>
              </w:rPr>
              <w:t xml:space="preserve"> biopharmaceuticals</w:t>
            </w:r>
          </w:p>
        </w:tc>
        <w:tc>
          <w:tcPr>
            <w:tcW w:w="1310" w:type="dxa"/>
          </w:tcPr>
          <w:p w14:paraId="0D2A566F"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0.06</w:t>
            </w:r>
          </w:p>
        </w:tc>
        <w:tc>
          <w:tcPr>
            <w:tcW w:w="1487" w:type="dxa"/>
          </w:tcPr>
          <w:p w14:paraId="2C429E84"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3</w:t>
            </w:r>
          </w:p>
        </w:tc>
        <w:tc>
          <w:tcPr>
            <w:tcW w:w="1842" w:type="dxa"/>
          </w:tcPr>
          <w:p w14:paraId="12C7FEA7"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0.18</w:t>
            </w:r>
          </w:p>
        </w:tc>
      </w:tr>
      <w:tr w:rsidR="006C0284" w:rsidRPr="00664CAE" w14:paraId="0CD0FC03" w14:textId="77777777" w:rsidTr="007D5199">
        <w:tc>
          <w:tcPr>
            <w:tcW w:w="4711" w:type="dxa"/>
          </w:tcPr>
          <w:p w14:paraId="7C8A1399" w14:textId="7330EF0A" w:rsidR="006C0284" w:rsidRPr="00664CAE" w:rsidRDefault="002078C1" w:rsidP="007D5199">
            <w:pPr>
              <w:spacing w:before="80" w:after="80"/>
              <w:rPr>
                <w:rFonts w:asciiTheme="majorBidi" w:hAnsiTheme="majorBidi" w:cstheme="majorBidi"/>
              </w:rPr>
            </w:pPr>
            <w:r>
              <w:rPr>
                <w:rFonts w:asciiTheme="majorBidi" w:hAnsiTheme="majorBidi" w:cstheme="majorBidi"/>
              </w:rPr>
              <w:t>Formidable reputation</w:t>
            </w:r>
          </w:p>
        </w:tc>
        <w:tc>
          <w:tcPr>
            <w:tcW w:w="1310" w:type="dxa"/>
          </w:tcPr>
          <w:p w14:paraId="581EC1D4"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0.15</w:t>
            </w:r>
          </w:p>
        </w:tc>
        <w:tc>
          <w:tcPr>
            <w:tcW w:w="1487" w:type="dxa"/>
          </w:tcPr>
          <w:p w14:paraId="2EFEB590"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2</w:t>
            </w:r>
          </w:p>
        </w:tc>
        <w:tc>
          <w:tcPr>
            <w:tcW w:w="1842" w:type="dxa"/>
          </w:tcPr>
          <w:p w14:paraId="7C881D17"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0.30</w:t>
            </w:r>
          </w:p>
        </w:tc>
      </w:tr>
      <w:tr w:rsidR="006C0284" w:rsidRPr="00664CAE" w14:paraId="36CA4533" w14:textId="77777777" w:rsidTr="007D5199">
        <w:tc>
          <w:tcPr>
            <w:tcW w:w="4711" w:type="dxa"/>
          </w:tcPr>
          <w:p w14:paraId="4860ADEB" w14:textId="77777777" w:rsidR="006C0284" w:rsidRPr="00664CAE" w:rsidRDefault="006C0284" w:rsidP="007D5199">
            <w:pPr>
              <w:spacing w:before="80" w:after="80"/>
              <w:rPr>
                <w:rFonts w:asciiTheme="majorBidi" w:hAnsiTheme="majorBidi" w:cstheme="majorBidi"/>
              </w:rPr>
            </w:pPr>
            <w:r>
              <w:rPr>
                <w:rFonts w:asciiTheme="majorBidi" w:hAnsiTheme="majorBidi" w:cstheme="majorBidi"/>
              </w:rPr>
              <w:t>High launch volume &amp; development</w:t>
            </w:r>
          </w:p>
        </w:tc>
        <w:tc>
          <w:tcPr>
            <w:tcW w:w="1310" w:type="dxa"/>
          </w:tcPr>
          <w:p w14:paraId="3FFCFE5E"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0.20</w:t>
            </w:r>
          </w:p>
        </w:tc>
        <w:tc>
          <w:tcPr>
            <w:tcW w:w="1487" w:type="dxa"/>
          </w:tcPr>
          <w:p w14:paraId="67B72880"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4</w:t>
            </w:r>
          </w:p>
        </w:tc>
        <w:tc>
          <w:tcPr>
            <w:tcW w:w="1842" w:type="dxa"/>
          </w:tcPr>
          <w:p w14:paraId="789993DC"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0.80</w:t>
            </w:r>
          </w:p>
        </w:tc>
      </w:tr>
      <w:tr w:rsidR="006C0284" w:rsidRPr="00664CAE" w14:paraId="28BBEF5F" w14:textId="77777777" w:rsidTr="007D5199">
        <w:tc>
          <w:tcPr>
            <w:tcW w:w="4711" w:type="dxa"/>
          </w:tcPr>
          <w:p w14:paraId="08CD8D1F" w14:textId="77777777" w:rsidR="006C0284" w:rsidRPr="00664CAE" w:rsidRDefault="006C0284" w:rsidP="007D5199">
            <w:pPr>
              <w:spacing w:before="80" w:after="80"/>
              <w:rPr>
                <w:rFonts w:asciiTheme="majorBidi" w:hAnsiTheme="majorBidi" w:cstheme="majorBidi"/>
              </w:rPr>
            </w:pPr>
            <w:r>
              <w:rPr>
                <w:rFonts w:asciiTheme="majorBidi" w:hAnsiTheme="majorBidi" w:cstheme="majorBidi"/>
              </w:rPr>
              <w:t>Newly adopted operational model</w:t>
            </w:r>
          </w:p>
        </w:tc>
        <w:tc>
          <w:tcPr>
            <w:tcW w:w="1310" w:type="dxa"/>
          </w:tcPr>
          <w:p w14:paraId="50AB9EB3"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0.06</w:t>
            </w:r>
          </w:p>
        </w:tc>
        <w:tc>
          <w:tcPr>
            <w:tcW w:w="1487" w:type="dxa"/>
          </w:tcPr>
          <w:p w14:paraId="62F41AF5"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3</w:t>
            </w:r>
          </w:p>
        </w:tc>
        <w:tc>
          <w:tcPr>
            <w:tcW w:w="1842" w:type="dxa"/>
          </w:tcPr>
          <w:p w14:paraId="49BB125A"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0.18</w:t>
            </w:r>
          </w:p>
        </w:tc>
      </w:tr>
      <w:tr w:rsidR="006C0284" w:rsidRPr="00664CAE" w14:paraId="71652F62" w14:textId="77777777" w:rsidTr="007D5199">
        <w:tc>
          <w:tcPr>
            <w:tcW w:w="4711" w:type="dxa"/>
          </w:tcPr>
          <w:p w14:paraId="4CDADFD6" w14:textId="77777777" w:rsidR="006C0284" w:rsidRPr="00664CAE" w:rsidRDefault="006C0284" w:rsidP="007D5199">
            <w:pPr>
              <w:spacing w:before="80" w:after="80"/>
              <w:rPr>
                <w:rFonts w:asciiTheme="majorBidi" w:hAnsiTheme="majorBidi" w:cstheme="majorBidi"/>
              </w:rPr>
            </w:pPr>
            <w:r>
              <w:rPr>
                <w:rFonts w:asciiTheme="majorBidi" w:hAnsiTheme="majorBidi" w:cstheme="majorBidi"/>
              </w:rPr>
              <w:t>Asset acquisition &amp; aggressive mergers</w:t>
            </w:r>
          </w:p>
        </w:tc>
        <w:tc>
          <w:tcPr>
            <w:tcW w:w="1310" w:type="dxa"/>
          </w:tcPr>
          <w:p w14:paraId="03C9E3CC"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0.03</w:t>
            </w:r>
          </w:p>
        </w:tc>
        <w:tc>
          <w:tcPr>
            <w:tcW w:w="1487" w:type="dxa"/>
          </w:tcPr>
          <w:p w14:paraId="7334AE6C"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4</w:t>
            </w:r>
          </w:p>
        </w:tc>
        <w:tc>
          <w:tcPr>
            <w:tcW w:w="1842" w:type="dxa"/>
          </w:tcPr>
          <w:p w14:paraId="4714509B"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0.12</w:t>
            </w:r>
          </w:p>
        </w:tc>
      </w:tr>
      <w:tr w:rsidR="006C0284" w:rsidRPr="00664CAE" w14:paraId="5D8A084F" w14:textId="77777777" w:rsidTr="007D5199">
        <w:tc>
          <w:tcPr>
            <w:tcW w:w="9350" w:type="dxa"/>
            <w:gridSpan w:val="4"/>
          </w:tcPr>
          <w:p w14:paraId="51D7C414"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b/>
                <w:bCs/>
              </w:rPr>
              <w:t>Weaknesses</w:t>
            </w:r>
            <w:r w:rsidRPr="00664CAE">
              <w:rPr>
                <w:rFonts w:asciiTheme="majorBidi" w:hAnsiTheme="majorBidi" w:cstheme="majorBidi"/>
                <w:b/>
                <w:bCs/>
              </w:rPr>
              <w:t xml:space="preserve"> of Pfizer Inc.</w:t>
            </w:r>
          </w:p>
        </w:tc>
      </w:tr>
      <w:tr w:rsidR="006C0284" w:rsidRPr="00664CAE" w14:paraId="019330FE" w14:textId="77777777" w:rsidTr="007D5199">
        <w:tc>
          <w:tcPr>
            <w:tcW w:w="4711" w:type="dxa"/>
          </w:tcPr>
          <w:p w14:paraId="136D9EC3" w14:textId="77777777" w:rsidR="006C0284" w:rsidRPr="00664CAE" w:rsidRDefault="006C0284" w:rsidP="007D5199">
            <w:pPr>
              <w:spacing w:before="80" w:after="80"/>
              <w:rPr>
                <w:rFonts w:asciiTheme="majorBidi" w:hAnsiTheme="majorBidi" w:cstheme="majorBidi"/>
              </w:rPr>
            </w:pPr>
            <w:r>
              <w:rPr>
                <w:rFonts w:asciiTheme="majorBidi" w:hAnsiTheme="majorBidi" w:cstheme="majorBidi"/>
              </w:rPr>
              <w:t>Shortcoming in R&amp;D</w:t>
            </w:r>
          </w:p>
        </w:tc>
        <w:tc>
          <w:tcPr>
            <w:tcW w:w="1310" w:type="dxa"/>
          </w:tcPr>
          <w:p w14:paraId="6F704D11"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0.05</w:t>
            </w:r>
          </w:p>
        </w:tc>
        <w:tc>
          <w:tcPr>
            <w:tcW w:w="1487" w:type="dxa"/>
          </w:tcPr>
          <w:p w14:paraId="42498827"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1</w:t>
            </w:r>
          </w:p>
        </w:tc>
        <w:tc>
          <w:tcPr>
            <w:tcW w:w="1842" w:type="dxa"/>
          </w:tcPr>
          <w:p w14:paraId="19F90721"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0.05</w:t>
            </w:r>
          </w:p>
        </w:tc>
      </w:tr>
      <w:tr w:rsidR="006C0284" w:rsidRPr="00664CAE" w14:paraId="2C1EF9D2" w14:textId="77777777" w:rsidTr="007D5199">
        <w:tc>
          <w:tcPr>
            <w:tcW w:w="4711" w:type="dxa"/>
          </w:tcPr>
          <w:p w14:paraId="06CB3600" w14:textId="77777777" w:rsidR="006C0284" w:rsidRPr="00664CAE" w:rsidRDefault="006C0284" w:rsidP="007D5199">
            <w:pPr>
              <w:spacing w:before="80" w:after="80"/>
              <w:rPr>
                <w:rFonts w:asciiTheme="majorBidi" w:hAnsiTheme="majorBidi" w:cstheme="majorBidi"/>
              </w:rPr>
            </w:pPr>
            <w:r>
              <w:rPr>
                <w:rFonts w:asciiTheme="majorBidi" w:hAnsiTheme="majorBidi" w:cstheme="majorBidi"/>
              </w:rPr>
              <w:t>Revenue dependency on older drugs</w:t>
            </w:r>
          </w:p>
        </w:tc>
        <w:tc>
          <w:tcPr>
            <w:tcW w:w="1310" w:type="dxa"/>
          </w:tcPr>
          <w:p w14:paraId="3CE35A8B"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0.12</w:t>
            </w:r>
          </w:p>
        </w:tc>
        <w:tc>
          <w:tcPr>
            <w:tcW w:w="1487" w:type="dxa"/>
          </w:tcPr>
          <w:p w14:paraId="791562D8"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1</w:t>
            </w:r>
          </w:p>
        </w:tc>
        <w:tc>
          <w:tcPr>
            <w:tcW w:w="1842" w:type="dxa"/>
          </w:tcPr>
          <w:p w14:paraId="447DE09F"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0.12</w:t>
            </w:r>
          </w:p>
        </w:tc>
      </w:tr>
      <w:tr w:rsidR="006C0284" w:rsidRPr="00664CAE" w14:paraId="334FA55A" w14:textId="77777777" w:rsidTr="007D5199">
        <w:tc>
          <w:tcPr>
            <w:tcW w:w="4711" w:type="dxa"/>
          </w:tcPr>
          <w:p w14:paraId="3B62C0C3" w14:textId="77777777" w:rsidR="006C0284" w:rsidRPr="00664CAE" w:rsidRDefault="006C0284" w:rsidP="007D5199">
            <w:pPr>
              <w:spacing w:before="80" w:after="80"/>
              <w:rPr>
                <w:rFonts w:asciiTheme="majorBidi" w:hAnsiTheme="majorBidi" w:cstheme="majorBidi"/>
              </w:rPr>
            </w:pPr>
            <w:r>
              <w:rPr>
                <w:rFonts w:asciiTheme="majorBidi" w:hAnsiTheme="majorBidi" w:cstheme="majorBidi"/>
              </w:rPr>
              <w:t>Lack of attracting new clients</w:t>
            </w:r>
          </w:p>
        </w:tc>
        <w:tc>
          <w:tcPr>
            <w:tcW w:w="1310" w:type="dxa"/>
          </w:tcPr>
          <w:p w14:paraId="5689B9A7"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0.20</w:t>
            </w:r>
          </w:p>
        </w:tc>
        <w:tc>
          <w:tcPr>
            <w:tcW w:w="1487" w:type="dxa"/>
          </w:tcPr>
          <w:p w14:paraId="7CA41A13"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1</w:t>
            </w:r>
          </w:p>
        </w:tc>
        <w:tc>
          <w:tcPr>
            <w:tcW w:w="1842" w:type="dxa"/>
          </w:tcPr>
          <w:p w14:paraId="3E894603"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0.20</w:t>
            </w:r>
          </w:p>
        </w:tc>
      </w:tr>
      <w:tr w:rsidR="006C0284" w:rsidRPr="00664CAE" w14:paraId="742B8648" w14:textId="77777777" w:rsidTr="007D5199">
        <w:tc>
          <w:tcPr>
            <w:tcW w:w="4711" w:type="dxa"/>
          </w:tcPr>
          <w:p w14:paraId="11873362" w14:textId="77777777" w:rsidR="006C0284" w:rsidRPr="00664CAE" w:rsidRDefault="006C0284" w:rsidP="007D5199">
            <w:pPr>
              <w:spacing w:before="80" w:after="80"/>
              <w:rPr>
                <w:rFonts w:asciiTheme="majorBidi" w:hAnsiTheme="majorBidi" w:cstheme="majorBidi"/>
              </w:rPr>
            </w:pPr>
            <w:r>
              <w:rPr>
                <w:rFonts w:asciiTheme="majorBidi" w:hAnsiTheme="majorBidi" w:cstheme="majorBidi"/>
              </w:rPr>
              <w:t>Influenced by local &amp; international policies</w:t>
            </w:r>
          </w:p>
        </w:tc>
        <w:tc>
          <w:tcPr>
            <w:tcW w:w="1310" w:type="dxa"/>
          </w:tcPr>
          <w:p w14:paraId="0ACAE73C"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0.08</w:t>
            </w:r>
          </w:p>
        </w:tc>
        <w:tc>
          <w:tcPr>
            <w:tcW w:w="1487" w:type="dxa"/>
          </w:tcPr>
          <w:p w14:paraId="251597DB"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2</w:t>
            </w:r>
          </w:p>
        </w:tc>
        <w:tc>
          <w:tcPr>
            <w:tcW w:w="1842" w:type="dxa"/>
          </w:tcPr>
          <w:p w14:paraId="486F62BB"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0.16</w:t>
            </w:r>
          </w:p>
        </w:tc>
      </w:tr>
      <w:tr w:rsidR="006C0284" w:rsidRPr="00664CAE" w14:paraId="1F9F0EE4" w14:textId="77777777" w:rsidTr="007D5199">
        <w:tc>
          <w:tcPr>
            <w:tcW w:w="4711" w:type="dxa"/>
          </w:tcPr>
          <w:p w14:paraId="44CB7D01" w14:textId="77777777" w:rsidR="006C0284" w:rsidRPr="00664CAE" w:rsidRDefault="006C0284" w:rsidP="007D5199">
            <w:pPr>
              <w:spacing w:before="80" w:after="80"/>
              <w:rPr>
                <w:rFonts w:asciiTheme="majorBidi" w:hAnsiTheme="majorBidi" w:cstheme="majorBidi"/>
              </w:rPr>
            </w:pPr>
            <w:r>
              <w:rPr>
                <w:rFonts w:asciiTheme="majorBidi" w:hAnsiTheme="majorBidi" w:cstheme="majorBidi"/>
              </w:rPr>
              <w:t>Scandal</w:t>
            </w:r>
          </w:p>
        </w:tc>
        <w:tc>
          <w:tcPr>
            <w:tcW w:w="1310" w:type="dxa"/>
          </w:tcPr>
          <w:p w14:paraId="4D876B26"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0.05</w:t>
            </w:r>
          </w:p>
        </w:tc>
        <w:tc>
          <w:tcPr>
            <w:tcW w:w="1487" w:type="dxa"/>
          </w:tcPr>
          <w:p w14:paraId="5F267E33"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2</w:t>
            </w:r>
          </w:p>
        </w:tc>
        <w:tc>
          <w:tcPr>
            <w:tcW w:w="1842" w:type="dxa"/>
          </w:tcPr>
          <w:p w14:paraId="62C44BDB" w14:textId="77777777" w:rsidR="006C0284" w:rsidRPr="00664CAE" w:rsidRDefault="006C0284" w:rsidP="007D5199">
            <w:pPr>
              <w:spacing w:before="80" w:after="80"/>
              <w:jc w:val="center"/>
              <w:rPr>
                <w:rFonts w:asciiTheme="majorBidi" w:hAnsiTheme="majorBidi" w:cstheme="majorBidi"/>
              </w:rPr>
            </w:pPr>
            <w:r>
              <w:rPr>
                <w:rFonts w:asciiTheme="majorBidi" w:hAnsiTheme="majorBidi" w:cstheme="majorBidi"/>
              </w:rPr>
              <w:t>0.10</w:t>
            </w:r>
          </w:p>
        </w:tc>
      </w:tr>
      <w:tr w:rsidR="006C0284" w:rsidRPr="00664CAE" w14:paraId="497B24DF" w14:textId="77777777" w:rsidTr="007D5199">
        <w:tc>
          <w:tcPr>
            <w:tcW w:w="4711" w:type="dxa"/>
          </w:tcPr>
          <w:p w14:paraId="340AFDBF" w14:textId="77777777" w:rsidR="006C0284" w:rsidRPr="004B760C" w:rsidRDefault="006C0284" w:rsidP="007D5199">
            <w:pPr>
              <w:spacing w:before="80" w:after="80"/>
              <w:rPr>
                <w:rFonts w:asciiTheme="majorBidi" w:hAnsiTheme="majorBidi" w:cstheme="majorBidi"/>
                <w:b/>
                <w:bCs/>
              </w:rPr>
            </w:pPr>
            <w:r w:rsidRPr="004B760C">
              <w:rPr>
                <w:rFonts w:asciiTheme="majorBidi" w:hAnsiTheme="majorBidi" w:cstheme="majorBidi"/>
                <w:b/>
                <w:bCs/>
              </w:rPr>
              <w:t>Total Score</w:t>
            </w:r>
          </w:p>
        </w:tc>
        <w:tc>
          <w:tcPr>
            <w:tcW w:w="1310" w:type="dxa"/>
          </w:tcPr>
          <w:p w14:paraId="24B555B7" w14:textId="77777777" w:rsidR="006C0284" w:rsidRPr="004B760C" w:rsidRDefault="006C0284" w:rsidP="007D5199">
            <w:pPr>
              <w:spacing w:before="80" w:after="80"/>
              <w:jc w:val="center"/>
              <w:rPr>
                <w:rFonts w:asciiTheme="majorBidi" w:hAnsiTheme="majorBidi" w:cstheme="majorBidi"/>
                <w:b/>
                <w:bCs/>
              </w:rPr>
            </w:pPr>
            <w:r w:rsidRPr="004B760C">
              <w:rPr>
                <w:rFonts w:asciiTheme="majorBidi" w:hAnsiTheme="majorBidi" w:cstheme="majorBidi"/>
                <w:b/>
                <w:bCs/>
              </w:rPr>
              <w:t>1.0</w:t>
            </w:r>
          </w:p>
        </w:tc>
        <w:tc>
          <w:tcPr>
            <w:tcW w:w="1487" w:type="dxa"/>
          </w:tcPr>
          <w:p w14:paraId="5BA61257" w14:textId="77777777" w:rsidR="006C0284" w:rsidRPr="004B760C" w:rsidRDefault="006C0284" w:rsidP="007D5199">
            <w:pPr>
              <w:spacing w:before="80" w:after="80"/>
              <w:jc w:val="center"/>
              <w:rPr>
                <w:rFonts w:asciiTheme="majorBidi" w:hAnsiTheme="majorBidi" w:cstheme="majorBidi"/>
                <w:b/>
                <w:bCs/>
              </w:rPr>
            </w:pPr>
          </w:p>
        </w:tc>
        <w:tc>
          <w:tcPr>
            <w:tcW w:w="1842" w:type="dxa"/>
          </w:tcPr>
          <w:p w14:paraId="0D1A6AAD" w14:textId="77777777" w:rsidR="006C0284" w:rsidRPr="004B760C" w:rsidRDefault="006C0284" w:rsidP="007D5199">
            <w:pPr>
              <w:spacing w:before="80" w:after="80"/>
              <w:jc w:val="center"/>
              <w:rPr>
                <w:rFonts w:asciiTheme="majorBidi" w:hAnsiTheme="majorBidi" w:cstheme="majorBidi"/>
                <w:b/>
                <w:bCs/>
              </w:rPr>
            </w:pPr>
            <w:r w:rsidRPr="004B760C">
              <w:rPr>
                <w:rFonts w:asciiTheme="majorBidi" w:hAnsiTheme="majorBidi" w:cstheme="majorBidi"/>
                <w:b/>
                <w:bCs/>
              </w:rPr>
              <w:t>2.21</w:t>
            </w:r>
          </w:p>
        </w:tc>
      </w:tr>
    </w:tbl>
    <w:p w14:paraId="5F7E1A6B" w14:textId="77777777" w:rsidR="006C0284" w:rsidRPr="006C0284" w:rsidRDefault="006C0284" w:rsidP="006C0284"/>
    <w:p w14:paraId="6EE55E96" w14:textId="77777777" w:rsidR="00343FC8" w:rsidRDefault="00343FC8" w:rsidP="00BC633C">
      <w:pPr>
        <w:pStyle w:val="Heading2"/>
        <w:jc w:val="left"/>
        <w:rPr>
          <w:bCs/>
          <w:sz w:val="32"/>
          <w:szCs w:val="32"/>
        </w:rPr>
      </w:pPr>
      <w:bookmarkStart w:id="31" w:name="_Toc106747163"/>
    </w:p>
    <w:p w14:paraId="05444B65" w14:textId="606A73B2" w:rsidR="00BC633C" w:rsidRDefault="00BC633C" w:rsidP="00BC633C">
      <w:pPr>
        <w:pStyle w:val="Heading2"/>
        <w:jc w:val="left"/>
        <w:rPr>
          <w:bCs/>
          <w:sz w:val="32"/>
          <w:szCs w:val="32"/>
        </w:rPr>
      </w:pPr>
      <w:r w:rsidRPr="00BC633C">
        <w:rPr>
          <w:bCs/>
          <w:sz w:val="32"/>
          <w:szCs w:val="32"/>
        </w:rPr>
        <w:t xml:space="preserve">Appendix </w:t>
      </w:r>
      <w:r>
        <w:rPr>
          <w:bCs/>
          <w:sz w:val="32"/>
          <w:szCs w:val="32"/>
        </w:rPr>
        <w:t>D</w:t>
      </w:r>
      <w:r w:rsidRPr="00BC633C">
        <w:rPr>
          <w:bCs/>
          <w:sz w:val="32"/>
          <w:szCs w:val="32"/>
        </w:rPr>
        <w:t>:</w:t>
      </w:r>
      <w:bookmarkEnd w:id="31"/>
      <w:r w:rsidRPr="00BC633C">
        <w:rPr>
          <w:bCs/>
          <w:sz w:val="32"/>
          <w:szCs w:val="32"/>
        </w:rPr>
        <w:t xml:space="preserve"> </w:t>
      </w:r>
    </w:p>
    <w:p w14:paraId="6C40E394" w14:textId="5F4C4FCB" w:rsidR="00BC633C" w:rsidRDefault="00BC633C" w:rsidP="00BC633C">
      <w:pPr>
        <w:pStyle w:val="Heading2"/>
        <w:jc w:val="left"/>
        <w:rPr>
          <w:bCs/>
          <w:sz w:val="32"/>
          <w:szCs w:val="32"/>
        </w:rPr>
      </w:pPr>
      <w:r w:rsidRPr="00BC633C">
        <w:rPr>
          <w:bCs/>
          <w:sz w:val="32"/>
          <w:szCs w:val="32"/>
        </w:rPr>
        <w:t xml:space="preserve"> </w:t>
      </w:r>
    </w:p>
    <w:p w14:paraId="440439BE" w14:textId="77777777" w:rsidR="00BC633C" w:rsidRPr="00BC633C" w:rsidRDefault="00BC633C" w:rsidP="00BC633C"/>
    <w:p w14:paraId="4D568068" w14:textId="77777777" w:rsidR="00BC633C" w:rsidRDefault="00BC633C" w:rsidP="00BC633C"/>
    <w:p w14:paraId="6E46C03E" w14:textId="2CB2191C" w:rsidR="00BC633C" w:rsidRDefault="00BC633C" w:rsidP="00BC633C">
      <w:pPr>
        <w:pStyle w:val="Heading2"/>
        <w:jc w:val="left"/>
      </w:pPr>
    </w:p>
    <w:p w14:paraId="1365F026" w14:textId="77777777" w:rsidR="00BC633C" w:rsidRPr="00BC633C" w:rsidRDefault="00BC633C" w:rsidP="00BC633C"/>
    <w:p w14:paraId="636DF3A2" w14:textId="77777777" w:rsidR="0032718A" w:rsidRPr="0032718A" w:rsidRDefault="0032718A" w:rsidP="0032718A"/>
    <w:p w14:paraId="63E23B95" w14:textId="77777777" w:rsidR="00022F58" w:rsidRPr="00022F58" w:rsidRDefault="00022F58" w:rsidP="00022F58"/>
    <w:p w14:paraId="45100F71" w14:textId="77777777" w:rsidR="004F779F" w:rsidRPr="004F779F" w:rsidRDefault="004F779F" w:rsidP="004F779F"/>
    <w:p w14:paraId="5E351607" w14:textId="05EA3558" w:rsidR="00FE4D13" w:rsidRDefault="00FE4D13">
      <w:pPr>
        <w:rPr>
          <w:rFonts w:asciiTheme="majorHAnsi" w:hAnsiTheme="majorHAnsi"/>
          <w:b/>
          <w:color w:val="476166" w:themeColor="accent1"/>
          <w:sz w:val="52"/>
          <w:szCs w:val="52"/>
        </w:rPr>
      </w:pPr>
    </w:p>
    <w:sectPr w:rsidR="00FE4D13" w:rsidSect="00CC7195">
      <w:footerReference w:type="even" r:id="rId20"/>
      <w:footerReference w:type="default" r:id="rId21"/>
      <w:pgSz w:w="12240" w:h="15840" w:code="1"/>
      <w:pgMar w:top="851" w:right="851" w:bottom="851" w:left="851" w:header="709" w:footer="709"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0" w:author="Author" w:initials="A">
    <w:p w14:paraId="20526529" w14:textId="77777777" w:rsidR="00707D40" w:rsidRDefault="00707D40" w:rsidP="00707D40">
      <w:pPr>
        <w:pStyle w:val="CommentText"/>
      </w:pPr>
      <w:r>
        <w:rPr>
          <w:rStyle w:val="CommentReference"/>
        </w:rPr>
        <w:annotationRef/>
      </w:r>
      <w:r>
        <w:t>W.R.T.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0526529"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526529" w16cid:durableId="265C1B5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F59FD3" w14:textId="77777777" w:rsidR="00D5580A" w:rsidRDefault="00D5580A" w:rsidP="00E74B29">
      <w:r>
        <w:separator/>
      </w:r>
    </w:p>
  </w:endnote>
  <w:endnote w:type="continuationSeparator" w:id="0">
    <w:p w14:paraId="0C7C3521" w14:textId="77777777" w:rsidR="00D5580A" w:rsidRDefault="00D5580A"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EndPr>
      <w:rPr>
        <w:rStyle w:val="PageNumber"/>
      </w:rPr>
    </w:sdtEndPr>
    <w:sdtContent>
      <w:p w14:paraId="2BE843A0" w14:textId="7D3B6B46" w:rsidR="00E74B29" w:rsidRDefault="00E74B29" w:rsidP="006709F1">
        <w:pPr>
          <w:pStyle w:val="Footer"/>
          <w:rPr>
            <w:rStyle w:val="PageNumber"/>
          </w:rPr>
        </w:pPr>
        <w:r>
          <w:rPr>
            <w:rStyle w:val="PageNumber"/>
          </w:rPr>
          <w:fldChar w:fldCharType="begin"/>
        </w:r>
        <w:r>
          <w:rPr>
            <w:rStyle w:val="PageNumber"/>
          </w:rPr>
          <w:instrText xml:space="preserve"> PAGE </w:instrText>
        </w:r>
        <w:r w:rsidR="00CD5283">
          <w:rPr>
            <w:rStyle w:val="PageNumber"/>
          </w:rPr>
          <w:fldChar w:fldCharType="separate"/>
        </w:r>
        <w:r w:rsidR="00CD5283">
          <w:rPr>
            <w:rStyle w:val="PageNumber"/>
            <w:noProof/>
          </w:rPr>
          <w:t>8</w:t>
        </w:r>
        <w:r>
          <w:rPr>
            <w:rStyle w:val="PageNumber"/>
          </w:rPr>
          <w:fldChar w:fldCharType="end"/>
        </w:r>
      </w:p>
    </w:sdtContent>
  </w:sdt>
  <w:p w14:paraId="08772EB7"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75257"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49"/>
      <w:gridCol w:w="5272"/>
      <w:gridCol w:w="3167"/>
      <w:gridCol w:w="1050"/>
    </w:tblGrid>
    <w:tr w:rsidR="00E74B29" w14:paraId="0588B2D4" w14:textId="77777777" w:rsidTr="006709F1">
      <w:tc>
        <w:tcPr>
          <w:tcW w:w="1079" w:type="dxa"/>
        </w:tcPr>
        <w:p w14:paraId="3C8EB490" w14:textId="77777777" w:rsidR="00E74B29" w:rsidRPr="00E74B29" w:rsidRDefault="00E74B29" w:rsidP="006709F1">
          <w:pPr>
            <w:pStyle w:val="Footer"/>
          </w:pPr>
        </w:p>
      </w:tc>
      <w:tc>
        <w:tcPr>
          <w:tcW w:w="5395" w:type="dxa"/>
        </w:tcPr>
        <w:p w14:paraId="49B1D3CD" w14:textId="77777777" w:rsidR="00E74B29" w:rsidRPr="00874FE7" w:rsidRDefault="00D5580A" w:rsidP="006709F1">
          <w:pPr>
            <w:pStyle w:val="Footer"/>
          </w:pPr>
          <w:sdt>
            <w:sdtPr>
              <w:id w:val="707152945"/>
              <w:placeholder>
                <w:docPart w:val="40F7A6BBA6C24A2D94B3AA10C79974E9"/>
              </w:placeholder>
              <w:temporary/>
              <w:showingPlcHdr/>
              <w15:appearance w15:val="hidden"/>
            </w:sdtPr>
            <w:sdtEndPr/>
            <w:sdtContent>
              <w:r w:rsidR="00837914" w:rsidRPr="006709F1">
                <w:t>REPORT TITLE</w:t>
              </w:r>
            </w:sdtContent>
          </w:sdt>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461730FF" w14:textId="77777777" w:rsidR="00E74B29" w:rsidRPr="00E74B29" w:rsidRDefault="00E74B29"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sidR="00837914">
                <w:rPr>
                  <w:noProof/>
                </w:rPr>
                <w:t>4</w:t>
              </w:r>
              <w:r w:rsidRPr="00E74B29">
                <w:fldChar w:fldCharType="end"/>
              </w:r>
            </w:p>
          </w:sdtContent>
        </w:sdt>
      </w:tc>
      <w:tc>
        <w:tcPr>
          <w:tcW w:w="1079" w:type="dxa"/>
        </w:tcPr>
        <w:p w14:paraId="02BF7218" w14:textId="77777777" w:rsidR="00E74B29" w:rsidRPr="00E74B29" w:rsidRDefault="00E74B29" w:rsidP="006709F1">
          <w:pPr>
            <w:pStyle w:val="Footer"/>
          </w:pPr>
        </w:p>
      </w:tc>
    </w:tr>
  </w:tbl>
  <w:p w14:paraId="684113A8"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D84CB" w14:textId="77777777" w:rsidR="00D5580A" w:rsidRDefault="00D5580A" w:rsidP="00E74B29">
      <w:r>
        <w:separator/>
      </w:r>
    </w:p>
  </w:footnote>
  <w:footnote w:type="continuationSeparator" w:id="0">
    <w:p w14:paraId="551C8A04" w14:textId="77777777" w:rsidR="00D5580A" w:rsidRDefault="00D5580A"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C1057"/>
    <w:multiLevelType w:val="hybridMultilevel"/>
    <w:tmpl w:val="990833E0"/>
    <w:lvl w:ilvl="0" w:tplc="098A5C4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27371792"/>
    <w:multiLevelType w:val="hybridMultilevel"/>
    <w:tmpl w:val="FE04A66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80690E"/>
    <w:multiLevelType w:val="hybridMultilevel"/>
    <w:tmpl w:val="03D8BB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43808DD"/>
    <w:multiLevelType w:val="hybridMultilevel"/>
    <w:tmpl w:val="C7B027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532792"/>
    <w:multiLevelType w:val="hybridMultilevel"/>
    <w:tmpl w:val="7D606B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32D3D4E"/>
    <w:multiLevelType w:val="hybridMultilevel"/>
    <w:tmpl w:val="1326E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67E5922"/>
    <w:multiLevelType w:val="hybridMultilevel"/>
    <w:tmpl w:val="DE2AA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D146DC"/>
    <w:multiLevelType w:val="hybridMultilevel"/>
    <w:tmpl w:val="5FA828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B6B08A6"/>
    <w:multiLevelType w:val="hybridMultilevel"/>
    <w:tmpl w:val="0896AE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427778">
    <w:abstractNumId w:val="1"/>
  </w:num>
  <w:num w:numId="2" w16cid:durableId="1054894847">
    <w:abstractNumId w:val="0"/>
  </w:num>
  <w:num w:numId="3" w16cid:durableId="259139888">
    <w:abstractNumId w:val="4"/>
  </w:num>
  <w:num w:numId="4" w16cid:durableId="1447963362">
    <w:abstractNumId w:val="7"/>
  </w:num>
  <w:num w:numId="5" w16cid:durableId="509757886">
    <w:abstractNumId w:val="6"/>
  </w:num>
  <w:num w:numId="6" w16cid:durableId="863058848">
    <w:abstractNumId w:val="3"/>
  </w:num>
  <w:num w:numId="7" w16cid:durableId="460195796">
    <w:abstractNumId w:val="9"/>
  </w:num>
  <w:num w:numId="8" w16cid:durableId="951671068">
    <w:abstractNumId w:val="8"/>
  </w:num>
  <w:num w:numId="9" w16cid:durableId="721950352">
    <w:abstractNumId w:val="5"/>
  </w:num>
  <w:num w:numId="10" w16cid:durableId="9225639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3B08"/>
    <w:rsid w:val="00003FC1"/>
    <w:rsid w:val="00022F58"/>
    <w:rsid w:val="000455FB"/>
    <w:rsid w:val="00071EB6"/>
    <w:rsid w:val="000805FB"/>
    <w:rsid w:val="00086FA5"/>
    <w:rsid w:val="000975E0"/>
    <w:rsid w:val="000E4641"/>
    <w:rsid w:val="00151F66"/>
    <w:rsid w:val="00177F8D"/>
    <w:rsid w:val="00185F4A"/>
    <w:rsid w:val="001C32A5"/>
    <w:rsid w:val="001C5EC5"/>
    <w:rsid w:val="001D2668"/>
    <w:rsid w:val="001D5442"/>
    <w:rsid w:val="002078C1"/>
    <w:rsid w:val="00213790"/>
    <w:rsid w:val="00214DEE"/>
    <w:rsid w:val="002B7A31"/>
    <w:rsid w:val="002D2200"/>
    <w:rsid w:val="002D322F"/>
    <w:rsid w:val="0032718A"/>
    <w:rsid w:val="00343FC8"/>
    <w:rsid w:val="00365D56"/>
    <w:rsid w:val="0036750F"/>
    <w:rsid w:val="003709B1"/>
    <w:rsid w:val="003A517F"/>
    <w:rsid w:val="0040564B"/>
    <w:rsid w:val="00464A1D"/>
    <w:rsid w:val="00464B3C"/>
    <w:rsid w:val="0048120C"/>
    <w:rsid w:val="00483E9F"/>
    <w:rsid w:val="004909D9"/>
    <w:rsid w:val="004B4027"/>
    <w:rsid w:val="004C05F0"/>
    <w:rsid w:val="004F779F"/>
    <w:rsid w:val="00502ECD"/>
    <w:rsid w:val="005124AF"/>
    <w:rsid w:val="00521481"/>
    <w:rsid w:val="005A08C0"/>
    <w:rsid w:val="005A58BC"/>
    <w:rsid w:val="005D35B0"/>
    <w:rsid w:val="005D6A0D"/>
    <w:rsid w:val="00621030"/>
    <w:rsid w:val="00661A03"/>
    <w:rsid w:val="00665110"/>
    <w:rsid w:val="006709F1"/>
    <w:rsid w:val="006C0284"/>
    <w:rsid w:val="006C60E6"/>
    <w:rsid w:val="006F6338"/>
    <w:rsid w:val="007005D0"/>
    <w:rsid w:val="00707D40"/>
    <w:rsid w:val="00743784"/>
    <w:rsid w:val="00762D01"/>
    <w:rsid w:val="00793FA7"/>
    <w:rsid w:val="007E3B08"/>
    <w:rsid w:val="007F6D35"/>
    <w:rsid w:val="00811648"/>
    <w:rsid w:val="00833CA2"/>
    <w:rsid w:val="00837914"/>
    <w:rsid w:val="00874FE7"/>
    <w:rsid w:val="008872A5"/>
    <w:rsid w:val="0089039D"/>
    <w:rsid w:val="008925BE"/>
    <w:rsid w:val="008C78C5"/>
    <w:rsid w:val="008D1A0C"/>
    <w:rsid w:val="008F780A"/>
    <w:rsid w:val="0091234F"/>
    <w:rsid w:val="009317BB"/>
    <w:rsid w:val="00952F7D"/>
    <w:rsid w:val="0095496A"/>
    <w:rsid w:val="009A38BA"/>
    <w:rsid w:val="009C7A9A"/>
    <w:rsid w:val="009D7097"/>
    <w:rsid w:val="009E2D02"/>
    <w:rsid w:val="009E5939"/>
    <w:rsid w:val="00A10318"/>
    <w:rsid w:val="00A11EE7"/>
    <w:rsid w:val="00A62433"/>
    <w:rsid w:val="00A64E40"/>
    <w:rsid w:val="00A9066C"/>
    <w:rsid w:val="00B06CCA"/>
    <w:rsid w:val="00B11914"/>
    <w:rsid w:val="00B43E11"/>
    <w:rsid w:val="00B4789C"/>
    <w:rsid w:val="00B91B76"/>
    <w:rsid w:val="00BC4BD2"/>
    <w:rsid w:val="00BC633C"/>
    <w:rsid w:val="00C04BFC"/>
    <w:rsid w:val="00C15168"/>
    <w:rsid w:val="00C40F12"/>
    <w:rsid w:val="00C573D9"/>
    <w:rsid w:val="00C6189F"/>
    <w:rsid w:val="00C755AB"/>
    <w:rsid w:val="00C80CBD"/>
    <w:rsid w:val="00C834E0"/>
    <w:rsid w:val="00C96847"/>
    <w:rsid w:val="00CA3B86"/>
    <w:rsid w:val="00CA6C25"/>
    <w:rsid w:val="00CC7195"/>
    <w:rsid w:val="00CD5283"/>
    <w:rsid w:val="00D43125"/>
    <w:rsid w:val="00D514E5"/>
    <w:rsid w:val="00D5580A"/>
    <w:rsid w:val="00D66A3A"/>
    <w:rsid w:val="00D75336"/>
    <w:rsid w:val="00DA4A99"/>
    <w:rsid w:val="00DC023B"/>
    <w:rsid w:val="00DC7F9F"/>
    <w:rsid w:val="00DD6CF8"/>
    <w:rsid w:val="00DF198B"/>
    <w:rsid w:val="00DF3109"/>
    <w:rsid w:val="00E06F92"/>
    <w:rsid w:val="00E318E4"/>
    <w:rsid w:val="00E74B29"/>
    <w:rsid w:val="00E75CF5"/>
    <w:rsid w:val="00E94B67"/>
    <w:rsid w:val="00ED707F"/>
    <w:rsid w:val="00F43507"/>
    <w:rsid w:val="00F50791"/>
    <w:rsid w:val="00F662C2"/>
    <w:rsid w:val="00F772F4"/>
    <w:rsid w:val="00F77C7B"/>
    <w:rsid w:val="00F9464F"/>
    <w:rsid w:val="00FB2F1A"/>
    <w:rsid w:val="00FE4D13"/>
    <w:rsid w:val="00FF3F8D"/>
    <w:rsid w:val="00FF79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7BD30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character" w:customStyle="1" w:styleId="normaltextrun">
    <w:name w:val="normaltextrun"/>
    <w:basedOn w:val="DefaultParagraphFont"/>
    <w:rsid w:val="00C80CBD"/>
  </w:style>
  <w:style w:type="character" w:customStyle="1" w:styleId="eop">
    <w:name w:val="eop"/>
    <w:basedOn w:val="DefaultParagraphFont"/>
    <w:rsid w:val="00C80CBD"/>
  </w:style>
  <w:style w:type="paragraph" w:styleId="TOCHeading">
    <w:name w:val="TOC Heading"/>
    <w:basedOn w:val="Heading1"/>
    <w:next w:val="Normal"/>
    <w:uiPriority w:val="39"/>
    <w:unhideWhenUsed/>
    <w:qFormat/>
    <w:rsid w:val="00C40F12"/>
    <w:pPr>
      <w:keepNext/>
      <w:keepLines/>
      <w:spacing w:before="240" w:line="259" w:lineRule="auto"/>
      <w:jc w:val="left"/>
      <w:outlineLvl w:val="9"/>
    </w:pPr>
    <w:rPr>
      <w:rFonts w:eastAsiaTheme="majorEastAsia" w:cstheme="majorBidi"/>
      <w:b w:val="0"/>
      <w:color w:val="35484C" w:themeColor="accent1" w:themeShade="BF"/>
      <w:sz w:val="32"/>
      <w:szCs w:val="32"/>
    </w:rPr>
  </w:style>
  <w:style w:type="paragraph" w:styleId="TOC2">
    <w:name w:val="toc 2"/>
    <w:basedOn w:val="Normal"/>
    <w:next w:val="Normal"/>
    <w:autoRedefine/>
    <w:uiPriority w:val="39"/>
    <w:unhideWhenUsed/>
    <w:rsid w:val="00C40F12"/>
    <w:pPr>
      <w:spacing w:after="100" w:line="259" w:lineRule="auto"/>
      <w:ind w:left="220"/>
    </w:pPr>
    <w:rPr>
      <w:rFonts w:eastAsiaTheme="minorEastAsia" w:cs="Times New Roman"/>
      <w:sz w:val="22"/>
      <w:szCs w:val="22"/>
    </w:rPr>
  </w:style>
  <w:style w:type="paragraph" w:styleId="TOC1">
    <w:name w:val="toc 1"/>
    <w:basedOn w:val="Normal"/>
    <w:next w:val="Normal"/>
    <w:autoRedefine/>
    <w:uiPriority w:val="39"/>
    <w:unhideWhenUsed/>
    <w:rsid w:val="00C40F12"/>
    <w:pPr>
      <w:spacing w:after="100" w:line="259" w:lineRule="auto"/>
    </w:pPr>
    <w:rPr>
      <w:rFonts w:eastAsiaTheme="minorEastAsia" w:cs="Times New Roman"/>
      <w:sz w:val="22"/>
      <w:szCs w:val="22"/>
    </w:rPr>
  </w:style>
  <w:style w:type="paragraph" w:styleId="TOC3">
    <w:name w:val="toc 3"/>
    <w:basedOn w:val="Normal"/>
    <w:next w:val="Normal"/>
    <w:autoRedefine/>
    <w:uiPriority w:val="39"/>
    <w:unhideWhenUsed/>
    <w:rsid w:val="00C40F12"/>
    <w:pPr>
      <w:spacing w:after="100" w:line="259" w:lineRule="auto"/>
      <w:ind w:left="440"/>
    </w:pPr>
    <w:rPr>
      <w:rFonts w:eastAsiaTheme="minorEastAsia" w:cs="Times New Roman"/>
      <w:sz w:val="22"/>
      <w:szCs w:val="22"/>
    </w:rPr>
  </w:style>
  <w:style w:type="character" w:styleId="Hyperlink">
    <w:name w:val="Hyperlink"/>
    <w:basedOn w:val="DefaultParagraphFont"/>
    <w:uiPriority w:val="99"/>
    <w:unhideWhenUsed/>
    <w:rsid w:val="00365D56"/>
    <w:rPr>
      <w:color w:val="0000FF" w:themeColor="hyperlink"/>
      <w:u w:val="single"/>
    </w:rPr>
  </w:style>
  <w:style w:type="character" w:styleId="CommentReference">
    <w:name w:val="annotation reference"/>
    <w:basedOn w:val="DefaultParagraphFont"/>
    <w:uiPriority w:val="99"/>
    <w:semiHidden/>
    <w:unhideWhenUsed/>
    <w:rsid w:val="00DD6CF8"/>
    <w:rPr>
      <w:sz w:val="16"/>
      <w:szCs w:val="16"/>
    </w:rPr>
  </w:style>
  <w:style w:type="paragraph" w:styleId="CommentText">
    <w:name w:val="annotation text"/>
    <w:basedOn w:val="Normal"/>
    <w:link w:val="CommentTextChar"/>
    <w:uiPriority w:val="99"/>
    <w:unhideWhenUsed/>
    <w:rsid w:val="00DD6CF8"/>
    <w:pPr>
      <w:spacing w:after="160"/>
    </w:pPr>
    <w:rPr>
      <w:sz w:val="20"/>
      <w:szCs w:val="20"/>
    </w:rPr>
  </w:style>
  <w:style w:type="character" w:customStyle="1" w:styleId="CommentTextChar">
    <w:name w:val="Comment Text Char"/>
    <w:basedOn w:val="DefaultParagraphFont"/>
    <w:link w:val="CommentText"/>
    <w:uiPriority w:val="99"/>
    <w:rsid w:val="00DD6CF8"/>
    <w:rPr>
      <w:sz w:val="20"/>
      <w:szCs w:val="20"/>
    </w:rPr>
  </w:style>
  <w:style w:type="paragraph" w:styleId="Caption">
    <w:name w:val="caption"/>
    <w:basedOn w:val="Normal"/>
    <w:next w:val="Normal"/>
    <w:uiPriority w:val="35"/>
    <w:unhideWhenUsed/>
    <w:qFormat/>
    <w:rsid w:val="000805FB"/>
    <w:pPr>
      <w:spacing w:after="200"/>
    </w:pPr>
    <w:rPr>
      <w:i/>
      <w:iCs/>
      <w:color w:val="5E5E5E" w:themeColor="text2"/>
      <w:sz w:val="18"/>
      <w:szCs w:val="18"/>
    </w:rPr>
  </w:style>
  <w:style w:type="paragraph" w:styleId="ListParagraph">
    <w:name w:val="List Paragraph"/>
    <w:basedOn w:val="Normal"/>
    <w:uiPriority w:val="34"/>
    <w:qFormat/>
    <w:rsid w:val="000455FB"/>
    <w:pPr>
      <w:spacing w:after="160" w:line="259" w:lineRule="auto"/>
      <w:ind w:left="720"/>
      <w:contextualSpacing/>
    </w:pPr>
    <w:rPr>
      <w:sz w:val="22"/>
      <w:szCs w:val="22"/>
    </w:rPr>
  </w:style>
  <w:style w:type="character" w:customStyle="1" w:styleId="fontstyle01">
    <w:name w:val="fontstyle01"/>
    <w:basedOn w:val="DefaultParagraphFont"/>
    <w:rsid w:val="00213790"/>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glossaryDocument" Target="glossary/document.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udent\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0F7A6BBA6C24A2D94B3AA10C79974E9"/>
        <w:category>
          <w:name w:val="General"/>
          <w:gallery w:val="placeholder"/>
        </w:category>
        <w:types>
          <w:type w:val="bbPlcHdr"/>
        </w:types>
        <w:behaviors>
          <w:behavior w:val="content"/>
        </w:behaviors>
        <w:guid w:val="{AEB004ED-0D9B-4AF2-9E64-AC1515FFEE07}"/>
      </w:docPartPr>
      <w:docPartBody>
        <w:p w:rsidR="00467D61" w:rsidRDefault="00526CC3">
          <w:pPr>
            <w:pStyle w:val="40F7A6BBA6C24A2D94B3AA10C79974E9"/>
          </w:pPr>
          <w:r w:rsidRPr="0048120C">
            <w:t>Lorem Ipsum is simply dummy text of the printing and typesetting industry.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00C"/>
    <w:rsid w:val="003B0EBC"/>
    <w:rsid w:val="0046200C"/>
    <w:rsid w:val="00467D61"/>
    <w:rsid w:val="00526C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0F7A6BBA6C24A2D94B3AA10C79974E9">
    <w:name w:val="40F7A6BBA6C24A2D94B3AA10C79974E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A2CCBDE4-500D-45DC-9B99-56D51366E320}">
  <ds:schemaRefs>
    <ds:schemaRef ds:uri="http://schemas.openxmlformats.org/officeDocument/2006/bibliography"/>
  </ds:schemaRefs>
</ds:datastoreItem>
</file>

<file path=customXml/itemProps3.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D670B6-EC8C-4A16-AA74-472978BEF74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20</Pages>
  <Words>11734</Words>
  <Characters>66890</Characters>
  <Application>Microsoft Office Word</Application>
  <DocSecurity>0</DocSecurity>
  <Lines>557</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2022-06-20T20:27:00Z</dcterms:created>
  <dcterms:modified xsi:type="dcterms:W3CDTF">2022-06-22T16:38:00Z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