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Assessment Component 1: Student Learning Log</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Hotel Placement: Hampton by Hilton Luton Airport</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40"/>
          <w:szCs w:val="40"/>
          <w:u w:val="none"/>
          <w:shd w:fill="auto" w:val="clear"/>
          <w:vertAlign w:val="baseline"/>
          <w:rtl w:val="0"/>
        </w:rPr>
        <w:t xml:space="preserve">Module Code: BMIH6003</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b w:val="1"/>
          <w:sz w:val="40"/>
          <w:szCs w:val="40"/>
        </w:rPr>
      </w:pPr>
      <w:r w:rsidDel="00000000" w:rsidR="00000000" w:rsidRPr="00000000">
        <w:rPr>
          <w:rtl w:val="0"/>
        </w:rPr>
      </w:r>
    </w:p>
    <w:p w:rsidR="00000000" w:rsidDel="00000000" w:rsidP="00000000" w:rsidRDefault="00000000" w:rsidRPr="00000000" w14:paraId="00000009">
      <w:pPr>
        <w:widowControl w:val="0"/>
        <w:spacing w:after="0" w:lineRule="auto"/>
        <w:jc w:val="center"/>
        <w:rPr>
          <w:b w:val="1"/>
          <w:sz w:val="36"/>
          <w:szCs w:val="36"/>
        </w:rPr>
      </w:pPr>
      <w:r w:rsidDel="00000000" w:rsidR="00000000" w:rsidRPr="00000000">
        <w:rPr>
          <w:b w:val="1"/>
          <w:sz w:val="36"/>
          <w:szCs w:val="36"/>
          <w:rtl w:val="0"/>
        </w:rPr>
        <w:t xml:space="preserve">Student name: Ana Pesclevei</w:t>
      </w:r>
    </w:p>
    <w:p w:rsidR="00000000" w:rsidDel="00000000" w:rsidP="00000000" w:rsidRDefault="00000000" w:rsidRPr="00000000" w14:paraId="0000000A">
      <w:pPr>
        <w:widowControl w:val="0"/>
        <w:spacing w:after="0" w:lineRule="auto"/>
        <w:jc w:val="center"/>
        <w:rPr>
          <w:b w:val="1"/>
          <w:sz w:val="40"/>
          <w:szCs w:val="40"/>
        </w:rPr>
      </w:pPr>
      <w:r w:rsidDel="00000000" w:rsidR="00000000" w:rsidRPr="00000000">
        <w:rPr>
          <w:b w:val="1"/>
          <w:sz w:val="36"/>
          <w:szCs w:val="36"/>
          <w:rtl w:val="0"/>
        </w:rPr>
        <w:t xml:space="preserve">Student ID: 2208738</w:t>
      </w:r>
      <w:r w:rsidDel="00000000" w:rsidR="00000000" w:rsidRPr="00000000">
        <w:rPr>
          <w:rtl w:val="0"/>
        </w:rPr>
      </w:r>
    </w:p>
    <w:p w:rsidR="00000000" w:rsidDel="00000000" w:rsidP="00000000" w:rsidRDefault="00000000" w:rsidRPr="00000000" w14:paraId="0000000B">
      <w:pPr>
        <w:rPr>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0C">
      <w:pPr>
        <w:rPr>
          <w:b w:val="1"/>
          <w:sz w:val="40"/>
          <w:szCs w:val="40"/>
        </w:rPr>
      </w:pPr>
      <w:r w:rsidDel="00000000" w:rsidR="00000000" w:rsidRPr="00000000">
        <w:rPr>
          <w:b w:val="1"/>
          <w:sz w:val="40"/>
          <w:szCs w:val="40"/>
          <w:rtl w:val="0"/>
        </w:rPr>
        <w:t xml:space="preserve">AI Declaration</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32"/>
          <w:szCs w:val="32"/>
          <w:u w:val="none"/>
          <w:shd w:fill="auto" w:val="clear"/>
          <w:vertAlign w:val="baseline"/>
        </w:rPr>
      </w:pPr>
      <w:bookmarkStart w:colFirst="0" w:colLast="0" w:name="_g38gqr55vk77" w:id="0"/>
      <w:bookmarkEnd w:id="0"/>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libri" w:cs="Calibri" w:eastAsia="Calibri" w:hAnsi="Calibri"/>
          <w:b w:val="1"/>
          <w:i w:val="0"/>
          <w:smallCaps w:val="0"/>
          <w:strike w:val="0"/>
          <w:color w:val="366091"/>
          <w:sz w:val="28"/>
          <w:szCs w:val="28"/>
          <w:u w:val="none"/>
          <w:shd w:fill="auto" w:val="clear"/>
          <w:vertAlign w:val="baseline"/>
        </w:rPr>
      </w:pPr>
      <w:bookmarkStart w:colFirst="0" w:colLast="0" w:name="_iy9bx9yqiuc0" w:id="1"/>
      <w:bookmarkEnd w:id="1"/>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80j9m3jzlqd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l4rzwm2uf4j5">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1: Role Reflection using Gibbs' Reflective Cycle</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dctiy8fshbd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2: Management Performance &amp; Guest Service Analysis</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574tkn8on6i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Section 3: Guest Service Improvement Plan</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ccr0rc4y3fkc">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c4m4xum6yjf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rPr>
          <w:b w:val="1"/>
        </w:rPr>
      </w:pPr>
      <w:bookmarkStart w:colFirst="0" w:colLast="0" w:name="_80j9m3jzlqdc" w:id="2"/>
      <w:bookmarkEnd w:id="2"/>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r w:rsidDel="00000000" w:rsidR="00000000" w:rsidRPr="00000000">
        <w:rPr>
          <w:rtl w:val="0"/>
        </w:rPr>
        <w:t xml:space="preserve">Introduction</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was doing my placement in the Housekeeping Department of Hampton by Hilton Luton Airport which is an extremely critical department dealing with the maintenance of cleanliness, comfort and the brand standards within all guest rooms and public spaces. This department is important in providing good experiences and satisfaction to the guests. Since Hampton by Hilton has a wide range of clients such as business and leisure travellers, it is important to have effective housekeeping in place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Lussier and Achua,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 were three learning objectives in this placement: to get familiar with day-to-day housekeeping activities and acquire communication and time management skills as well as assess the management practices as to how effective they are in terms of service excellence of the guests in the department.</w:t>
      </w:r>
    </w:p>
    <w:p w:rsidR="00000000" w:rsidDel="00000000" w:rsidP="00000000" w:rsidRDefault="00000000" w:rsidRPr="00000000" w14:paraId="0000001A">
      <w:pPr>
        <w:pStyle w:val="Heading1"/>
        <w:rPr/>
      </w:pPr>
      <w:bookmarkStart w:colFirst="0" w:colLast="0" w:name="_hvuoflbtzyrk" w:id="3"/>
      <w:bookmarkEnd w:id="3"/>
      <w:r w:rsidDel="00000000" w:rsidR="00000000" w:rsidRPr="00000000">
        <w:rPr>
          <w:rtl w:val="0"/>
        </w:rPr>
        <w:t xml:space="preserve">Section 1: Role Reflection using Gibbs' Reflective Cycle</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drawing>
          <wp:inline distB="114300" distT="114300" distL="114300" distR="114300">
            <wp:extent cx="3344700" cy="33447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344700" cy="3344700"/>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Gibbs' Reflective Cycle</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Bilici and Yilmaz,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Description</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 Hampton by Hilton Luton Airport during my placement as a Housekeeping Assistant, I had a duty of cleaning the rooms of the guests, restocking of items and reporting the problems to the caretaker and maintaining the high level of cleanliness. My shift started by the briefing through which daily assignment of rooms and priorities were mentioned. I also communicated with the housekeeping department, as well as the other departments, particularly, with the front office to organize the readiness of the rooms. I got the chance of doing routine work and handling stressful conditions and in rush check-in (ASET, 2017). In my experience, I also noticed how supervisors could delegate the work, control the quality, and handle guest complaints, which all helped me know more about how the hospitality works.</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Feelings</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my placement started, I was quite nervous and curious at the same time. I was not sure on how to meet speed and quality demands especially when things get busy. As time went by, I became more in touch as I began getting commendations on my attentiveness and collaboration. One of the greatest motivators was when I got an opportunity to realize the positive impact of my work on the satisfaction of guests. Nevertheless, communication between the departments was a source of frustration as well, as delays happened because of the lack of communication, which resulted in adverse guest check-in experiences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(Bilici and Yilmaz,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These ambivalent feelings allowed me to understand how complicated the job of the housekeeper is and how significant it is to work in a team and communicate openly in the hospitality setting.</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Evaluation</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And in general, my experience was very instructive and practical. The good facts were the supportive team to work with, the effective techniques of cleaning and knowledge of the brand standards. I especially liked it when supervisors applied positive reinforcement and the team rotation to boost morale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(O’Brien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There were also incidences of poor communication that I observed i.e. When delayed linen supply was not communicated quickly resulting in time wastages in preparing rooms. Such points brought out the lack of relevant internal coordination (Hagg, 2013). All the failures notwithstanding, my experience was worth it, as it made me much more flexible and willing to find solutions to problems on my own, which is needed in hospitality in the future.</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Analysis</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Communication skills, time management were important in the housekeeping department. The supervisors exercised good situational leadership- including delegation according to the strengths and experience of team members. With real time updates and clear lists of tasks, teamwork improved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(Wannapiroon and Pimdee,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could also see that in peak times, the people who were able to keep their composers and rearrange tasks in the shortest possible time had the founding impact. Nevertheless, interdepartmental communication was uneven, occurring particularly in connection with early check-in, so people felt stress. This supports hospitality writings that emphasize the need of an interdepartmental cooperation in providing hitch free services (Bardi, 2010). This experience enhanced my knowledge about operational pressure areas and what it takes to be a leader who ensures that the service quality does not go down.</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main learning of this experience were that housekeeping is one of the key features of overall guest satisfaction and that leadership and staffing flexibility combined with the ability to communicate effectively are the key to operational efficiency. I realised that although I do not have problems working under the supervision and taking instructions accurately, I have to become more assertive and be able to proactively meet the needs of the guests. The placement has also demonstrated to me the significance of feedback, both supervisor and employee in self-improvement (QAA, 2018). I can better appreciate myself and understand that I should build leadership and proactive communication skills to challenge myself with being a supervisor or a manager.</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Action Plan</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will concentrate on three areas of potential professional development on the basis of this experience. I will first of all join a time management, and communication skills workshop. Second, I will also want to find part-time jobs or shadowing experiences in a supervisor position where I will be able to view and practice leadership and delegation. Finally, I will develop a daily feedback journal since reflection is recommendable to assess daily challenges and success to enhance awareness (Casado, 2012). Putting emphasis on these actions, I will be able to be more ready to accept a greater responsibility in the future and help the activities of the guest service in the hospitality industry.</w:t>
      </w:r>
    </w:p>
    <w:p w:rsidR="00000000" w:rsidDel="00000000" w:rsidP="00000000" w:rsidRDefault="00000000" w:rsidRPr="00000000" w14:paraId="0000002A">
      <w:pPr>
        <w:pStyle w:val="Heading1"/>
        <w:rPr/>
      </w:pPr>
      <w:bookmarkStart w:colFirst="0" w:colLast="0" w:name="_8xhzcz21gzyv" w:id="4"/>
      <w:bookmarkEnd w:id="4"/>
      <w:r w:rsidDel="00000000" w:rsidR="00000000" w:rsidRPr="00000000">
        <w:rPr>
          <w:rtl w:val="0"/>
        </w:rPr>
        <w:t xml:space="preserve">Section 2: Management Performance &amp; Guest Service Analysis</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 the Hampton by Hilton Luton Airport, I learnt that there were direct effects of management styles on team motivation in the Housekeeping Department where I was placed during the placement. A democratic leadership profile was mostly acting and the supervisors were inviting contributions and team participation that promoted morale and efficiency, which also proved to be true in accordance with Herzberg Theory, Two Factor Theory studied at Management &amp; Organisational Behaviour module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(Glas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related regulations regarding health and safety were taken seriously and regular checks and training were in line with the Health and Safety at Work Act 1974 and COSHH regulations. The organisational culture of the hotel was based on the values of Hilton and contributed to the feeling of inclusivity and respect, enhancing cooperation within the staff and the relationships with the guests that were discussed in the module Personnel Resources and Development. Regarding marketing and guest experience, hygiene and room preparedness were some of the touch points in delivering on brand-promises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(Yılmaz, 2024)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Frequent hosting of clean rooms and caring services are part of the positive reviews, which can be associated with the ideas of the Hospitality &amp; Guest Services module, especially the idea of brand consistency and service quality.</w:t>
      </w:r>
    </w:p>
    <w:p w:rsidR="00000000" w:rsidDel="00000000" w:rsidP="00000000" w:rsidRDefault="00000000" w:rsidRPr="00000000" w14:paraId="0000002C">
      <w:pPr>
        <w:pStyle w:val="Heading1"/>
        <w:rPr/>
      </w:pPr>
      <w:bookmarkStart w:colFirst="0" w:colLast="0" w:name="_osya7793tixn" w:id="5"/>
      <w:bookmarkEnd w:id="5"/>
      <w:r w:rsidDel="00000000" w:rsidR="00000000" w:rsidRPr="00000000">
        <w:rPr>
          <w:rtl w:val="0"/>
        </w:rPr>
        <w:t xml:space="preserve">Section 3: Guest Service Improvement Plan</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of the challenges being witnessed at the facility where I did my placement was the slowness in room preparation at the peak hours of check-in hence causing discontentment among the customers and the front-desk becoming overburdened. The importance of this problem is stressed by the fact that studies indicate that the importance of first impression to the overall guest satisfaction is high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(Chu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2021)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address this, I suggest a three-point strategic plan as follows: (1) adopt the use of real-time tracking of housekeeping through mobile software, (2) conduct daily coordination briefings between the housekeeping and the front office, and (3) put in place a floating staff who will be used during peak hours when emergence room turns are needed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(Li and Zhu, 2023)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Such measures are in line with the practice of the industry and are supposed to improve the guest satisfaction and the efficiency of operations.</w:t>
      </w:r>
    </w:p>
    <w:p w:rsidR="00000000" w:rsidDel="00000000" w:rsidP="00000000" w:rsidRDefault="00000000" w:rsidRPr="00000000" w14:paraId="0000002E">
      <w:pPr>
        <w:pStyle w:val="Heading1"/>
        <w:rPr/>
      </w:pPr>
      <w:bookmarkStart w:colFirst="0" w:colLast="0" w:name="_2uu4wx49t5wb" w:id="6"/>
      <w:bookmarkEnd w:id="6"/>
      <w:r w:rsidDel="00000000" w:rsidR="00000000" w:rsidRPr="00000000">
        <w:rPr>
          <w:rtl w:val="0"/>
        </w:rPr>
        <w:t xml:space="preserve">Conclusion</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During my placement in Hampton by Hilton Luton Airport, I learned an important reliance on housekeeping since it is essential in achieving constant customer satisfaction. I gained a better insight into the working process and how teams perform, as well as the significance of adequate management and communication. I was able to achieve my learning goals especially in comprehending the day-to-day activities and assessing management practices. Although I developed my skills of team work and time management, I also realized that I had to continue building up my skills as a leader. On the whole, this experience confirmed my interest in the hospitality field and gave me a firm ground on which I can build future success in the field of guest service operations and hotel management.</w:t>
      </w: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rPr/>
      </w:pPr>
      <w:bookmarkStart w:colFirst="0" w:colLast="0" w:name="_wu75wxwc4kdu" w:id="7"/>
      <w:bookmarkEnd w:id="7"/>
      <w:r w:rsidDel="00000000" w:rsidR="00000000" w:rsidRPr="00000000">
        <w:rPr>
          <w:rtl w:val="0"/>
        </w:rPr>
        <w:t xml:space="preserve">References</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ASET (2017) Good Practice Guide for Workbased and Placement Learning in Higher Education. Sheffield: ASET.</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Bardi, J. (2010) Hotel Front Office Management. 5th Ed. London: Wiley.</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Bilici, S. and Yilmaz, R.M., (2024). The effects of using collaborative digital storytelling on academic achievement and skill development in biology education.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Education and Information Technologies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29</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(15), pp.20243-20266. Available at: </w:t>
      </w:r>
      <w:hyperlink r:id="rId7">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https://link.springer.com/article/10.1007/s10639-024-12638-7</w:t>
        </w:r>
      </w:hyperlink>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Casado, M. (2012) Housekeeping Management. 2nd Ed. London: Wiley.</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Chu, S.K.W., Reynolds, R.B., Tavares, N.J., Notari, M. and Lee, C.W.Y., (2021). 21st century skills development through inquiry-based learning from theory to practice. Springer International Publishing. Available at: </w:t>
      </w:r>
      <w:hyperlink r:id="rId8">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https://link.springer.com/content/pdf/10.1007/978-981-10-2481-8.pdf</w:t>
        </w:r>
      </w:hyperlink>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Glas, M., Vielberth, M., Reittinger, T., Böhm, F. and Pernul, G., (2023). Improving cybersecurity skill development through visual programming.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Information &amp; Computer Security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31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(3), pp.316-330. Available at:  </w:t>
      </w:r>
      <w:hyperlink r:id="rId9">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https://dergipark.org.tr/en/doi/10.17275/per.24.2.11.1</w:t>
        </w:r>
      </w:hyperlink>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Hagg, E. (2013) Internship Guide: Work Placements Step by Step. 5th Ed. The Hague: Eleven International Publishing.</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Li, X. and Zhu, W., (2023). The influence factors of students' transferable skills development in Blended-Project-Based Learning environment: a new 3P model.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Education and Information Technologies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28</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(12), pp.16561-16591. Available at: </w:t>
      </w:r>
      <w:hyperlink r:id="rId10">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https://link.springer.com/article/10.1007/s10639-023-11892-5</w:t>
        </w:r>
      </w:hyperlink>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Lussier, R.N. and Achua, C.F., (2022).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Leadership: Theory, application, &amp; skill development</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Sage Publications. Available at: </w:t>
      </w:r>
      <w:hyperlink r:id="rId11">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https://books.google.com/books?hl=en&amp;lr=&amp;id=yhZfEAAAQBAJ&amp;oi=fnd&amp;pg=PT26&amp;dq=Lussier,+R.N.+and+Achua,+C.F.,+(2022).+Leadership:+Theory,+application,+%26+skill+development.+Sage+Publications.+Available+at:+&amp;ots=A_c-CnwMJr&amp;sig=2n90UZr-Gcx9SB3B_W7yMcaz8fc</w:t>
        </w:r>
      </w:hyperlink>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O’Brien, W., Khodaverdi, Z., Bolger, L., Murphy, O., Philpott, C. and Kearney, P.E., (2023). Exploring recommendations for child and adolescent fundamental movement skills development: A narrative review.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International Journal of Environmental Research and Public Health</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20</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 p.3278. Available at: </w:t>
      </w:r>
      <w:hyperlink r:id="rId12">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https://www.mdpi.com/1660-4601/20/4/3278</w:t>
        </w:r>
      </w:hyperlink>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QAA (2018) UK Quality Code, Advice and Guidance: Work-based Learning. London: QAA.</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Wannapiroon, N. and Pimdee, P., (2022). Thai undergraduate science, technology, engineering, arts, and math (STEAM) creative thinking and innovation skill development: a conceptual model using a digital virtual classroom learning environment.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Education and Information Technologies</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27</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(4), pp.5689-5716. Available at: </w:t>
      </w:r>
      <w:hyperlink r:id="rId13">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https://dergipark.org.tr/en/doi/10.17275/per.24.2.11.1</w:t>
        </w:r>
      </w:hyperlink>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Yılmaz, A., (2024). Enhancing the professional skills development project (MESGEP): An attempt to facilitate ecological awareness.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Participatory Educational Research</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11</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(1), pp.16-31. Available at: </w:t>
      </w:r>
      <w:hyperlink r:id="rId14">
        <w:r w:rsidDel="00000000" w:rsidR="00000000" w:rsidRPr="00000000">
          <w:rPr>
            <w:rFonts w:ascii="Times New Roman" w:cs="Times New Roman" w:eastAsia="Times New Roman" w:hAnsi="Times New Roman"/>
            <w:b w:val="0"/>
            <w:i w:val="0"/>
            <w:smallCaps w:val="0"/>
            <w:strike w:val="0"/>
            <w:color w:val="1155cc"/>
            <w:sz w:val="24"/>
            <w:szCs w:val="24"/>
            <w:highlight w:val="white"/>
            <w:u w:val="single"/>
            <w:vertAlign w:val="baseline"/>
            <w:rtl w:val="0"/>
          </w:rPr>
          <w:t xml:space="preserve">https://dergipark.org.tr/en/doi/10.17275/per.24.2.11.1</w:t>
        </w:r>
      </w:hyperlink>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sectPr>
      <w:footerReference r:id="rId15" w:type="default"/>
      <w:footerReference r:id="rId16"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200" w:line="360" w:lineRule="auto"/>
        <w:jc w:val="both"/>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Times New Roman" w:cs="Times New Roman" w:eastAsia="Times New Roman" w:hAnsi="Times New Roman"/>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360" w:lineRule="auto"/>
      <w:ind w:left="0" w:right="0" w:firstLine="0"/>
      <w:jc w:val="both"/>
    </w:pPr>
    <w:rPr>
      <w:rFonts w:ascii="Times New Roman" w:cs="Times New Roman" w:eastAsia="Times New Roman" w:hAnsi="Times New Roman"/>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Times New Roman" w:cs="Times New Roman" w:eastAsia="Times New Roman" w:hAnsi="Times New Roman"/>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360" w:lineRule="auto"/>
      <w:ind w:left="0" w:right="0" w:firstLine="0"/>
      <w:jc w:val="both"/>
    </w:pPr>
    <w:rPr>
      <w:rFonts w:ascii="Times New Roman" w:cs="Times New Roman" w:eastAsia="Times New Roman" w:hAnsi="Times New Roman"/>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both"/>
    </w:pPr>
    <w:rPr>
      <w:rFonts w:ascii="Times New Roman" w:cs="Times New Roman" w:eastAsia="Times New Roman" w:hAnsi="Times New Roman"/>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360" w:lineRule="auto"/>
      <w:ind w:left="0" w:right="0" w:firstLine="0"/>
      <w:jc w:val="both"/>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1" Type="http://schemas.openxmlformats.org/officeDocument/2006/relationships/hyperlink" Target="https://books.google.com/books?hl=en&amp;lr=&amp;id=yhZfEAAAQBAJ&amp;oi=fnd&amp;pg=PT26&amp;dq=Lussier,+R.N.+and+Achua,+C.F.,+(2022).+Leadership:+Theory,+application,+%26+skill+development.+Sage+Publications.+Available+at:+&amp;ots=A_c-CnwMJr&amp;sig=2n90UZr-Gcx9SB3B_W7yMcaz8fc" TargetMode="External"/><Relationship Id="rId10" Type="http://schemas.openxmlformats.org/officeDocument/2006/relationships/hyperlink" Target="https://link.springer.com/article/10.1007/s10639-023-11892-5" TargetMode="External"/><Relationship Id="rId13" Type="http://schemas.openxmlformats.org/officeDocument/2006/relationships/hyperlink" Target="https://dergipark.org.tr/en/doi/10.17275/per.24.2.11.1" TargetMode="External"/><Relationship Id="rId12" Type="http://schemas.openxmlformats.org/officeDocument/2006/relationships/hyperlink" Target="https://www.mdpi.com/1660-4601/20/4/327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ergipark.org.tr/en/doi/10.17275/per.24.2.11.1" TargetMode="External"/><Relationship Id="rId15" Type="http://schemas.openxmlformats.org/officeDocument/2006/relationships/footer" Target="footer1.xml"/><Relationship Id="rId14" Type="http://schemas.openxmlformats.org/officeDocument/2006/relationships/hyperlink" Target="https://dergipark.org.tr/en/doi/10.17275/per.24.2.11.1" TargetMode="External"/><Relationship Id="rId16"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link.springer.com/article/10.1007/s10639-024-12638-7" TargetMode="External"/><Relationship Id="rId8" Type="http://schemas.openxmlformats.org/officeDocument/2006/relationships/hyperlink" Target="https://link.springer.com/content/pdf/10.1007/978-981-10-248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