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AssignHeader"/>
      </w:pPr>
      <w:r>
        <w:rPr>
          <w:rtl w:val="0"/>
        </w:rPr>
        <w:t>Deall sut mae</w:t>
      </w:r>
      <w:r>
        <w:rPr>
          <w:rtl w:val="0"/>
        </w:rPr>
        <w:t>’</w:t>
      </w:r>
      <w:r>
        <w:rPr>
          <w:rtl w:val="0"/>
        </w:rPr>
        <w:t>r dysgwr, yr ysgol</w:t>
      </w:r>
      <w:r>
        <w:rPr>
          <w:rtl w:val="0"/>
        </w:rPr>
        <w:t xml:space="preserve"> </w:t>
      </w:r>
      <w:r>
        <w:rPr>
          <w:rtl w:val="0"/>
        </w:rPr>
        <w:t>a</w:t>
      </w:r>
      <w:r>
        <w:rPr>
          <w:rtl w:val="0"/>
        </w:rPr>
        <w:t>’</w:t>
      </w:r>
      <w:r>
        <w:rPr>
          <w:rtl w:val="0"/>
        </w:rPr>
        <w:t>r gymuned leol yn gweithio</w:t>
      </w:r>
      <w:r>
        <w:rPr>
          <w:rtl w:val="0"/>
        </w:rPr>
        <w:t xml:space="preserve"> </w:t>
      </w:r>
      <w:r>
        <w:rPr>
          <w:rtl w:val="0"/>
        </w:rPr>
        <w:t>gyda</w:t>
      </w:r>
      <w:r>
        <w:rPr>
          <w:rtl w:val="0"/>
        </w:rPr>
        <w:t>’</w:t>
      </w:r>
      <w:r>
        <w:rPr>
          <w:rtl w:val="0"/>
        </w:rPr>
        <w:t>i gilydd i gyflwyno un o</w:t>
      </w:r>
      <w:r>
        <w:rPr>
          <w:rtl w:val="0"/>
        </w:rPr>
        <w:t xml:space="preserve"> </w:t>
      </w:r>
      <w:r>
        <w:rPr>
          <w:rtl w:val="0"/>
        </w:rPr>
        <w:t>bedwar diben y cwricwlwm</w:t>
      </w:r>
      <w:r>
        <w:rPr>
          <w:rtl w:val="0"/>
        </w:rPr>
        <w:t xml:space="preserve"> </w:t>
      </w:r>
      <w:r>
        <w:rPr>
          <w:rtl w:val="0"/>
        </w:rPr>
        <w:t>newydd: cyflwyniad fideo sy</w:t>
      </w:r>
      <w:r>
        <w:rPr>
          <w:rtl w:val="0"/>
        </w:rPr>
        <w:t>’</w:t>
      </w:r>
      <w:r>
        <w:rPr>
          <w:rtl w:val="0"/>
        </w:rPr>
        <w:t>n</w:t>
      </w:r>
      <w:r>
        <w:rPr>
          <w:rtl w:val="0"/>
        </w:rPr>
        <w:t xml:space="preserve"> </w:t>
      </w:r>
      <w:r>
        <w:rPr>
          <w:rtl w:val="0"/>
        </w:rPr>
        <w:t>archwilio</w:t>
      </w:r>
      <w:r>
        <w:rPr>
          <w:rtl w:val="0"/>
        </w:rPr>
        <w:t>’</w:t>
      </w:r>
      <w:r>
        <w:rPr>
          <w:rtl w:val="0"/>
        </w:rPr>
        <w:t>r broses hon yn</w:t>
      </w:r>
      <w:r>
        <w:rPr>
          <w:rtl w:val="0"/>
        </w:rPr>
        <w:t xml:space="preserve"> </w:t>
      </w:r>
      <w:r>
        <w:rPr>
          <w:rtl w:val="0"/>
        </w:rPr>
        <w:t>feirniadol.</w:t>
      </w:r>
    </w:p>
    <w:p>
      <w:pPr>
        <w:pStyle w:val="AssignBody"/>
      </w:pPr>
    </w:p>
    <w:p>
      <w:pPr>
        <w:pStyle w:val="AssignBody"/>
      </w:pPr>
    </w:p>
    <w:p>
      <w:pPr>
        <w:pStyle w:val="AssignBody"/>
        <w:rPr>
          <w:b w:val="1"/>
          <w:bCs w:val="1"/>
        </w:rPr>
      </w:pPr>
      <w:r>
        <w:rPr>
          <w:rFonts w:cs="Arial Unicode MS" w:eastAsia="Arial Unicode MS"/>
          <w:b w:val="1"/>
          <w:bCs w:val="1"/>
          <w:rtl w:val="0"/>
          <w:lang w:val="en-US"/>
        </w:rPr>
        <w:t>Dolen fideo / Video link:</w:t>
      </w:r>
    </w:p>
    <w:p>
      <w:pPr>
        <w:pStyle w:val="AssignBody"/>
        <w:rPr>
          <w:b w:val="1"/>
          <w:bCs w:val="1"/>
        </w:rPr>
      </w:pPr>
    </w:p>
    <w:p>
      <w:pPr>
        <w:pStyle w:val="AssignBody"/>
      </w:pPr>
      <w:r>
        <w:rPr>
          <w:rFonts w:cs="Arial Unicode MS" w:eastAsia="Arial Unicode MS"/>
          <w:rtl w:val="0"/>
          <w:lang w:val="en-US"/>
        </w:rPr>
        <w:t>https://uowtsd-my.sharepoint.com/personal/1900766_student_uwtsd_ac_uk/_layouts/15/onedrive.aspx?id=%2Fpersonal%2F1900766%5Fstudent%5Fuwtsd%5Fac%5Fuk%2FDocuments%2FFideo%20ECAD7004C</w:t>
      </w:r>
    </w:p>
    <w:p>
      <w:pPr>
        <w:pStyle w:val="AssignBody"/>
      </w:pPr>
    </w:p>
    <w:p>
      <w:pPr>
        <w:pStyle w:val="AssignBody"/>
      </w:pPr>
    </w:p>
    <w:p>
      <w:pPr>
        <w:pStyle w:val="AssignBody"/>
        <w:rPr>
          <w:b w:val="1"/>
          <w:bCs w:val="1"/>
        </w:rPr>
      </w:pPr>
      <w:r>
        <w:rPr>
          <w:rFonts w:cs="Arial Unicode MS" w:eastAsia="Arial Unicode MS"/>
          <w:b w:val="1"/>
          <w:bCs w:val="1"/>
          <w:rtl w:val="0"/>
          <w:lang w:val="en-US"/>
        </w:rPr>
        <w:t>Rhestr gyfeirnodi / Reference list:</w:t>
      </w:r>
    </w:p>
    <w:p>
      <w:pPr>
        <w:pStyle w:val="AssignBody"/>
        <w:rPr>
          <w:b w:val="1"/>
          <w:bCs w:val="1"/>
        </w:rPr>
      </w:pPr>
    </w:p>
    <w:p>
      <w:pPr>
        <w:pStyle w:val="AssignBody"/>
        <w:rPr>
          <w:b w:val="1"/>
          <w:bCs w:val="1"/>
          <w:i w:val="1"/>
          <w:iCs w:val="1"/>
        </w:rPr>
      </w:pPr>
      <w:r>
        <w:rPr>
          <w:rFonts w:cs="Arial Unicode MS" w:eastAsia="Arial Unicode MS"/>
          <w:rtl w:val="0"/>
          <w:lang w:val="en-US"/>
        </w:rPr>
        <w:t xml:space="preserve">Charities Aid Foundation. (2013). </w:t>
      </w:r>
      <w:r>
        <w:rPr>
          <w:rFonts w:cs="Arial Unicode MS" w:eastAsia="Arial Unicode MS"/>
          <w:i w:val="1"/>
          <w:iCs w:val="1"/>
          <w:rtl w:val="0"/>
          <w:lang w:val="en-US"/>
        </w:rPr>
        <w:t>GROWING UP GIVING</w:t>
      </w:r>
      <w:r>
        <w:rPr>
          <w:rFonts w:cs="Arial Unicode MS" w:eastAsia="Arial Unicode MS"/>
          <w:i w:val="1"/>
          <w:iCs w:val="1"/>
          <w:rtl w:val="0"/>
          <w:lang w:val="en-US"/>
        </w:rPr>
        <w:t xml:space="preserve">. </w:t>
      </w:r>
      <w:r>
        <w:rPr>
          <w:rFonts w:cs="Arial Unicode MS" w:eastAsia="Arial Unicode MS"/>
          <w:rtl w:val="0"/>
          <w:lang w:val="en-US"/>
        </w:rPr>
        <w:t xml:space="preserve">[Online]. Available at: </w:t>
      </w:r>
      <w:r>
        <w:rPr>
          <w:rFonts w:cs="Arial Unicode MS" w:eastAsia="Arial Unicode MS"/>
          <w:rtl w:val="0"/>
        </w:rPr>
        <w:t>https://www.cafonline.org/about-us/publications/2013-publications/growing-up-giving</w:t>
      </w:r>
      <w:r>
        <w:rPr>
          <w:rFonts w:cs="Arial Unicode MS" w:eastAsia="Arial Unicode MS"/>
          <w:rtl w:val="0"/>
          <w:lang w:val="en-US"/>
        </w:rPr>
        <w:t xml:space="preserve"> [Accessed 14 April 2020].</w:t>
      </w:r>
    </w:p>
    <w:p>
      <w:pPr>
        <w:pStyle w:val="AssignBody"/>
        <w:rPr>
          <w:b w:val="1"/>
          <w:bCs w:val="1"/>
        </w:rPr>
      </w:pPr>
    </w:p>
    <w:p>
      <w:pPr>
        <w:pStyle w:val="AssignBody"/>
      </w:pPr>
      <w:r>
        <w:rPr>
          <w:rFonts w:cs="Arial Unicode MS" w:eastAsia="Arial Unicode MS"/>
          <w:rtl w:val="0"/>
          <w:lang w:val="en-US"/>
        </w:rPr>
        <w:t xml:space="preserve">Donaldson, G. (2015). </w:t>
      </w:r>
      <w:r>
        <w:rPr>
          <w:rFonts w:cs="Arial Unicode MS" w:eastAsia="Arial Unicode MS"/>
          <w:i w:val="1"/>
          <w:iCs w:val="1"/>
          <w:rtl w:val="0"/>
          <w:lang w:val="en-US"/>
        </w:rPr>
        <w:t xml:space="preserve">Dyfodol Llwyddianus. </w:t>
      </w:r>
      <w:r>
        <w:rPr>
          <w:rFonts w:cs="Arial Unicode MS" w:eastAsia="Arial Unicode MS"/>
          <w:rtl w:val="0"/>
          <w:lang w:val="en-US"/>
        </w:rPr>
        <w:t xml:space="preserve">[Online]. Available at: </w:t>
      </w:r>
      <w:r>
        <w:rPr>
          <w:rFonts w:cs="Arial Unicode MS" w:eastAsia="Arial Unicode MS"/>
          <w:rtl w:val="0"/>
        </w:rPr>
        <w:t>https://llyw.cymru/sites/default/files/publications/2018-03/dyfodol-llwyddiannus.pdf</w:t>
      </w:r>
      <w:r>
        <w:rPr>
          <w:rFonts w:cs="Arial Unicode MS" w:eastAsia="Arial Unicode MS"/>
          <w:rtl w:val="0"/>
          <w:lang w:val="en-US"/>
        </w:rPr>
        <w:t xml:space="preserve"> [Accessed 14 April 2020].</w:t>
      </w:r>
    </w:p>
    <w:p>
      <w:pPr>
        <w:pStyle w:val="AssignBody"/>
      </w:pPr>
    </w:p>
    <w:p>
      <w:pPr>
        <w:pStyle w:val="AssignBody"/>
      </w:pPr>
      <w:r>
        <w:rPr>
          <w:rFonts w:cs="Arial Unicode MS" w:eastAsia="Arial Unicode MS"/>
          <w:rtl w:val="0"/>
          <w:lang w:val="en-US"/>
        </w:rPr>
        <w:t>Deutschendorf</w:t>
      </w:r>
      <w:r>
        <w:rPr>
          <w:rFonts w:cs="Arial Unicode MS" w:eastAsia="Arial Unicode MS"/>
          <w:rtl w:val="0"/>
          <w:lang w:val="en-US"/>
        </w:rPr>
        <w:t xml:space="preserve">, H. (2017). </w:t>
      </w:r>
      <w:r>
        <w:rPr>
          <w:rFonts w:cs="Arial Unicode MS" w:eastAsia="Arial Unicode MS"/>
          <w:i w:val="1"/>
          <w:iCs w:val="1"/>
          <w:rtl w:val="0"/>
          <w:lang w:val="en-US"/>
        </w:rPr>
        <w:t>5 Ways Organizations Benefit From Christmas Giving</w:t>
      </w:r>
      <w:r>
        <w:rPr>
          <w:rFonts w:cs="Arial Unicode MS" w:eastAsia="Arial Unicode MS"/>
          <w:i w:val="1"/>
          <w:iCs w:val="1"/>
          <w:rtl w:val="0"/>
          <w:lang w:val="en-US"/>
        </w:rPr>
        <w:t xml:space="preserve">. </w:t>
      </w:r>
      <w:r>
        <w:rPr>
          <w:rFonts w:cs="Arial Unicode MS" w:eastAsia="Arial Unicode MS"/>
          <w:rtl w:val="0"/>
          <w:lang w:val="en-US"/>
        </w:rPr>
        <w:t xml:space="preserve">[Online]. Available at: </w:t>
      </w:r>
      <w:r>
        <w:rPr>
          <w:rFonts w:cs="Arial Unicode MS" w:eastAsia="Arial Unicode MS"/>
          <w:rtl w:val="0"/>
        </w:rPr>
        <w:t>https://www.business2community.com/strategy/5-ways-organizations-benefit-christmas-giving-01975762</w:t>
      </w:r>
      <w:r>
        <w:rPr>
          <w:rFonts w:cs="Arial Unicode MS" w:eastAsia="Arial Unicode MS"/>
          <w:rtl w:val="0"/>
          <w:lang w:val="en-US"/>
        </w:rPr>
        <w:t xml:space="preserve"> [Accessed 14 April 2020].</w:t>
      </w:r>
    </w:p>
    <w:p>
      <w:pPr>
        <w:pStyle w:val="AssignBody"/>
      </w:pPr>
    </w:p>
    <w:p>
      <w:pPr>
        <w:pStyle w:val="AssignBody"/>
      </w:pPr>
      <w:r>
        <w:rPr>
          <w:rFonts w:cs="Arial Unicode MS" w:eastAsia="Arial Unicode MS"/>
          <w:rtl w:val="0"/>
          <w:lang w:val="en-US"/>
        </w:rPr>
        <w:t xml:space="preserve">Egan, D. (2013). </w:t>
      </w:r>
      <w:r>
        <w:rPr>
          <w:rFonts w:cs="Arial Unicode MS" w:eastAsia="Arial Unicode MS"/>
          <w:i w:val="1"/>
          <w:iCs w:val="1"/>
          <w:rtl w:val="0"/>
          <w:lang w:val="en-US"/>
        </w:rPr>
        <w:t>P</w:t>
      </w:r>
      <w:r>
        <w:rPr>
          <w:rFonts w:cs="Arial Unicode MS" w:eastAsia="Arial Unicode MS"/>
          <w:i w:val="1"/>
          <w:iCs w:val="1"/>
          <w:rtl w:val="0"/>
          <w:lang w:val="en-US"/>
        </w:rPr>
        <w:t xml:space="preserve">overty and Low Educational Achievement in Wales: Student, Family and Community Interventions. </w:t>
      </w:r>
      <w:r>
        <w:rPr>
          <w:rFonts w:cs="Arial Unicode MS" w:eastAsia="Arial Unicode MS"/>
          <w:rtl w:val="0"/>
          <w:lang w:val="en-US"/>
        </w:rPr>
        <w:t>York: Joseph Rowntree Foundations.</w:t>
      </w:r>
    </w:p>
    <w:p>
      <w:pPr>
        <w:pStyle w:val="AssignBody"/>
      </w:pPr>
    </w:p>
    <w:p>
      <w:pPr>
        <w:pStyle w:val="AssignBody"/>
        <w:rPr>
          <w:i w:val="1"/>
          <w:iCs w:val="1"/>
        </w:rPr>
      </w:pPr>
      <w:r>
        <w:rPr>
          <w:rFonts w:cs="Arial Unicode MS" w:eastAsia="Arial Unicode MS"/>
          <w:rtl w:val="0"/>
          <w:lang w:val="en-US"/>
        </w:rPr>
        <w:t xml:space="preserve">Estyn (2014). </w:t>
      </w:r>
      <w:r>
        <w:rPr>
          <w:rFonts w:cs="Arial Unicode MS" w:eastAsia="Arial Unicode MS"/>
          <w:i w:val="1"/>
          <w:iCs w:val="1"/>
          <w:rtl w:val="0"/>
          <w:lang w:val="en-US"/>
        </w:rPr>
        <w:t xml:space="preserve">Pupil </w:t>
      </w:r>
      <w:r>
        <w:rPr>
          <w:rFonts w:cs="Arial Unicode MS" w:eastAsia="Arial Unicode MS"/>
          <w:i w:val="1"/>
          <w:iCs w:val="1"/>
          <w:rtl w:val="0"/>
          <w:lang w:val="en-US"/>
        </w:rPr>
        <w:t>D</w:t>
      </w:r>
      <w:r>
        <w:rPr>
          <w:rFonts w:cs="Arial Unicode MS" w:eastAsia="Arial Unicode MS"/>
          <w:i w:val="1"/>
          <w:iCs w:val="1"/>
          <w:rtl w:val="0"/>
          <w:lang w:val="en-US"/>
        </w:rPr>
        <w:t>eprivation</w:t>
      </w:r>
      <w:r>
        <w:rPr>
          <w:rFonts w:cs="Arial Unicode MS" w:eastAsia="Arial Unicode MS"/>
          <w:i w:val="1"/>
          <w:iCs w:val="1"/>
          <w:rtl w:val="0"/>
          <w:lang w:val="en-US"/>
        </w:rPr>
        <w:t xml:space="preserve">. </w:t>
      </w:r>
      <w:r>
        <w:rPr>
          <w:rFonts w:cs="Arial Unicode MS" w:eastAsia="Arial Unicode MS"/>
          <w:rtl w:val="0"/>
          <w:lang w:val="en-US"/>
        </w:rPr>
        <w:t xml:space="preserve">[Online]. Available at: </w:t>
      </w:r>
      <w:r>
        <w:rPr>
          <w:rFonts w:cs="Arial Unicode MS" w:eastAsia="Arial Unicode MS"/>
          <w:rtl w:val="0"/>
        </w:rPr>
        <w:t>https://www.estyn.gov.wales/sites/www.estyn.gov.wales/files/documents/Pupil%20deprivation.pdf</w:t>
      </w:r>
      <w:r>
        <w:rPr>
          <w:rFonts w:cs="Arial Unicode MS" w:eastAsia="Arial Unicode MS"/>
          <w:rtl w:val="0"/>
          <w:lang w:val="en-US"/>
        </w:rPr>
        <w:t xml:space="preserve"> [Accessed 14 April 2020].</w:t>
      </w:r>
    </w:p>
    <w:p>
      <w:pPr>
        <w:pStyle w:val="AssignBody"/>
      </w:pPr>
    </w:p>
    <w:p>
      <w:pPr>
        <w:pStyle w:val="AssignBody"/>
        <w:rPr>
          <w:i w:val="1"/>
          <w:iCs w:val="1"/>
        </w:rPr>
      </w:pPr>
      <w:r>
        <w:rPr>
          <w:rFonts w:cs="Arial Unicode MS" w:eastAsia="Arial Unicode MS"/>
          <w:rtl w:val="0"/>
          <w:lang w:val="en-US"/>
        </w:rPr>
        <w:t xml:space="preserve">Ferguson, H.B., Bovaird, S., Mueller, M.P. (2007). </w:t>
      </w:r>
      <w:r>
        <w:rPr>
          <w:rFonts w:cs="Arial Unicode MS" w:eastAsia="Arial Unicode MS" w:hint="default"/>
          <w:rtl w:val="0"/>
          <w:lang w:val="en-US"/>
        </w:rPr>
        <w:t>‘</w:t>
      </w:r>
      <w:r>
        <w:rPr>
          <w:rFonts w:cs="Arial Unicode MS" w:eastAsia="Arial Unicode MS"/>
          <w:rtl w:val="0"/>
          <w:lang w:val="en-US"/>
        </w:rPr>
        <w:t xml:space="preserve">The </w:t>
      </w:r>
      <w:r>
        <w:rPr>
          <w:rFonts w:cs="Arial Unicode MS" w:eastAsia="Arial Unicode MS"/>
          <w:rtl w:val="0"/>
          <w:lang w:val="en-US"/>
        </w:rPr>
        <w:t>I</w:t>
      </w:r>
      <w:r>
        <w:rPr>
          <w:rFonts w:cs="Arial Unicode MS" w:eastAsia="Arial Unicode MS"/>
          <w:rtl w:val="0"/>
          <w:lang w:val="en-US"/>
        </w:rPr>
        <w:t xml:space="preserve">mpact of </w:t>
      </w:r>
      <w:r>
        <w:rPr>
          <w:rFonts w:cs="Arial Unicode MS" w:eastAsia="Arial Unicode MS"/>
          <w:rtl w:val="0"/>
          <w:lang w:val="en-US"/>
        </w:rPr>
        <w:t>P</w:t>
      </w:r>
      <w:r>
        <w:rPr>
          <w:rFonts w:cs="Arial Unicode MS" w:eastAsia="Arial Unicode MS"/>
          <w:rtl w:val="0"/>
          <w:lang w:val="en-US"/>
        </w:rPr>
        <w:t xml:space="preserve">overty on </w:t>
      </w:r>
      <w:r>
        <w:rPr>
          <w:rFonts w:cs="Arial Unicode MS" w:eastAsia="Arial Unicode MS"/>
          <w:rtl w:val="0"/>
          <w:lang w:val="en-US"/>
        </w:rPr>
        <w:t>E</w:t>
      </w:r>
      <w:r>
        <w:rPr>
          <w:rFonts w:cs="Arial Unicode MS" w:eastAsia="Arial Unicode MS"/>
          <w:rtl w:val="0"/>
          <w:lang w:val="en-US"/>
        </w:rPr>
        <w:t xml:space="preserve">ducational </w:t>
      </w:r>
      <w:r>
        <w:rPr>
          <w:rFonts w:cs="Arial Unicode MS" w:eastAsia="Arial Unicode MS"/>
          <w:rtl w:val="0"/>
          <w:lang w:val="en-US"/>
        </w:rPr>
        <w:t>O</w:t>
      </w:r>
      <w:r>
        <w:rPr>
          <w:rFonts w:cs="Arial Unicode MS" w:eastAsia="Arial Unicode MS"/>
          <w:rtl w:val="0"/>
          <w:lang w:val="en-US"/>
        </w:rPr>
        <w:t xml:space="preserve">utcomes for </w:t>
      </w:r>
      <w:r>
        <w:rPr>
          <w:rFonts w:cs="Arial Unicode MS" w:eastAsia="Arial Unicode MS"/>
          <w:rtl w:val="0"/>
          <w:lang w:val="en-US"/>
        </w:rPr>
        <w:t>C</w:t>
      </w:r>
      <w:r>
        <w:rPr>
          <w:rFonts w:cs="Arial Unicode MS" w:eastAsia="Arial Unicode MS"/>
          <w:rtl w:val="0"/>
          <w:lang w:val="en-US"/>
        </w:rPr>
        <w:t>hildren</w:t>
      </w:r>
      <w:r>
        <w:rPr>
          <w:rFonts w:cs="Arial Unicode MS" w:eastAsia="Arial Unicode MS" w:hint="default"/>
          <w:rtl w:val="0"/>
          <w:lang w:val="en-US"/>
        </w:rPr>
        <w:t>’</w:t>
      </w:r>
      <w:r>
        <w:rPr>
          <w:rFonts w:cs="Arial Unicode MS" w:eastAsia="Arial Unicode MS"/>
          <w:rtl w:val="0"/>
          <w:lang w:val="en-US"/>
        </w:rPr>
        <w:t xml:space="preserve">, </w:t>
      </w:r>
      <w:r>
        <w:rPr>
          <w:rFonts w:cs="Arial Unicode MS" w:eastAsia="Arial Unicode MS"/>
          <w:i w:val="1"/>
          <w:iCs w:val="1"/>
          <w:rtl w:val="0"/>
          <w:lang w:val="en-US"/>
        </w:rPr>
        <w:t xml:space="preserve">Pediatric Child Health, </w:t>
      </w:r>
      <w:r>
        <w:rPr>
          <w:rFonts w:cs="Arial Unicode MS" w:eastAsia="Arial Unicode MS"/>
          <w:rtl w:val="0"/>
          <w:lang w:val="en-US"/>
        </w:rPr>
        <w:t>12, pp. 701-706.</w:t>
      </w:r>
    </w:p>
    <w:p>
      <w:pPr>
        <w:pStyle w:val="AssignBody"/>
      </w:pPr>
    </w:p>
    <w:p>
      <w:pPr>
        <w:pStyle w:val="AssignBody"/>
      </w:pPr>
      <w:r>
        <w:rPr>
          <w:rFonts w:cs="Arial Unicode MS" w:eastAsia="Arial Unicode MS"/>
          <w:rtl w:val="0"/>
          <w:lang w:val="en-US"/>
        </w:rPr>
        <w:t xml:space="preserve">JEM. (2013). </w:t>
      </w:r>
      <w:r>
        <w:rPr>
          <w:rFonts w:cs="Arial Unicode MS" w:eastAsia="Arial Unicode MS"/>
          <w:i w:val="1"/>
          <w:iCs w:val="1"/>
          <w:rtl w:val="0"/>
          <w:lang w:val="en-US"/>
        </w:rPr>
        <w:t xml:space="preserve">JEM Education Direct </w:t>
      </w:r>
      <w:r>
        <w:rPr>
          <w:rFonts w:cs="Arial Unicode MS" w:eastAsia="Arial Unicode MS" w:hint="default"/>
          <w:i w:val="1"/>
          <w:iCs w:val="1"/>
          <w:rtl w:val="0"/>
          <w:lang w:val="en-US"/>
        </w:rPr>
        <w:t xml:space="preserve">– </w:t>
      </w:r>
      <w:r>
        <w:rPr>
          <w:rFonts w:cs="Arial Unicode MS" w:eastAsia="Arial Unicode MS"/>
          <w:i w:val="1"/>
          <w:iCs w:val="1"/>
          <w:rtl w:val="0"/>
          <w:lang w:val="en-US"/>
        </w:rPr>
        <w:t>enabling effective communication with the education sector.</w:t>
      </w:r>
      <w:r>
        <w:rPr>
          <w:rFonts w:cs="Arial Unicode MS" w:eastAsia="Arial Unicode MS"/>
          <w:rtl w:val="0"/>
          <w:lang w:val="en-US"/>
        </w:rPr>
        <w:t xml:space="preserve"> Available at: </w:t>
      </w:r>
      <w:r>
        <w:rPr>
          <w:rFonts w:cs="Arial Unicode MS" w:eastAsia="Arial Unicode MS"/>
          <w:rtl w:val="0"/>
        </w:rPr>
        <w:t>https://www.jem.co.uk/about-us/jem-education-direct/</w:t>
      </w:r>
      <w:r>
        <w:rPr>
          <w:rFonts w:cs="Arial Unicode MS" w:eastAsia="Arial Unicode MS"/>
          <w:rtl w:val="0"/>
          <w:lang w:val="en-US"/>
        </w:rPr>
        <w:t>. [Accessed 14 April 2020].</w:t>
      </w:r>
    </w:p>
    <w:p>
      <w:pPr>
        <w:pStyle w:val="AssignBody"/>
      </w:pPr>
    </w:p>
    <w:p>
      <w:pPr>
        <w:pStyle w:val="AssignBody"/>
        <w:rPr>
          <w:b w:val="1"/>
          <w:bCs w:val="1"/>
          <w:i w:val="1"/>
          <w:iCs w:val="1"/>
        </w:rPr>
      </w:pPr>
      <w:r>
        <w:rPr>
          <w:rFonts w:cs="Arial Unicode MS" w:eastAsia="Arial Unicode MS"/>
          <w:rtl w:val="0"/>
          <w:lang w:val="en-US"/>
        </w:rPr>
        <w:t xml:space="preserve">Levin, B. (2007). </w:t>
      </w:r>
      <w:r>
        <w:rPr>
          <w:rFonts w:cs="Arial Unicode MS" w:eastAsia="Arial Unicode MS" w:hint="default"/>
          <w:rtl w:val="0"/>
          <w:lang w:val="en-US"/>
        </w:rPr>
        <w:t>‘</w:t>
      </w:r>
      <w:r>
        <w:rPr>
          <w:rFonts w:cs="Arial Unicode MS" w:eastAsia="Arial Unicode MS"/>
          <w:rtl w:val="0"/>
          <w:lang w:val="en-US"/>
        </w:rPr>
        <w:t>Schools, Poverty, and the Achievement Gap</w:t>
      </w:r>
      <w:r>
        <w:rPr>
          <w:rFonts w:cs="Arial Unicode MS" w:eastAsia="Arial Unicode MS" w:hint="default"/>
          <w:rtl w:val="0"/>
          <w:lang w:val="en-US"/>
        </w:rPr>
        <w:t>’</w:t>
      </w:r>
      <w:r>
        <w:rPr>
          <w:rFonts w:cs="Arial Unicode MS" w:eastAsia="Arial Unicode MS"/>
          <w:rtl w:val="0"/>
          <w:lang w:val="en-US"/>
        </w:rPr>
        <w:t xml:space="preserve">, </w:t>
      </w:r>
      <w:r>
        <w:rPr>
          <w:rFonts w:cs="Arial Unicode MS" w:eastAsia="Arial Unicode MS"/>
          <w:i w:val="1"/>
          <w:iCs w:val="1"/>
          <w:rtl w:val="0"/>
          <w:lang w:val="en-US"/>
        </w:rPr>
        <w:t>Phi Delta Kappan</w:t>
      </w:r>
      <w:r>
        <w:rPr>
          <w:rFonts w:cs="Arial Unicode MS" w:eastAsia="Arial Unicode MS"/>
          <w:i w:val="1"/>
          <w:iCs w:val="1"/>
          <w:rtl w:val="0"/>
          <w:lang w:val="en-US"/>
        </w:rPr>
        <w:t xml:space="preserve">, </w:t>
      </w:r>
      <w:r>
        <w:rPr>
          <w:rFonts w:cs="Arial Unicode MS" w:eastAsia="Arial Unicode MS"/>
          <w:rtl w:val="0"/>
          <w:lang w:val="en-US"/>
        </w:rPr>
        <w:t>89, pp. 75-76.</w:t>
      </w:r>
    </w:p>
    <w:p>
      <w:pPr>
        <w:pStyle w:val="AssignBody"/>
        <w:rPr>
          <w:b w:val="1"/>
          <w:bCs w:val="1"/>
        </w:rPr>
      </w:pPr>
    </w:p>
    <w:p>
      <w:pPr>
        <w:pStyle w:val="AssignBody"/>
      </w:pPr>
      <w:r>
        <w:rPr>
          <w:rFonts w:cs="Arial Unicode MS" w:eastAsia="Arial Unicode MS"/>
          <w:rtl w:val="0"/>
          <w:lang w:val="en-US"/>
        </w:rPr>
        <w:t xml:space="preserve">Pollock, I. (2019). </w:t>
      </w:r>
      <w:r>
        <w:rPr>
          <w:rFonts w:cs="Arial Unicode MS" w:eastAsia="Arial Unicode MS"/>
          <w:i w:val="1"/>
          <w:iCs w:val="1"/>
          <w:rtl w:val="0"/>
          <w:lang w:val="en-US"/>
        </w:rPr>
        <w:t>Child poverty: Wales is the only UK nation to see increase</w:t>
      </w:r>
      <w:r>
        <w:rPr>
          <w:rFonts w:cs="Arial Unicode MS" w:eastAsia="Arial Unicode MS"/>
          <w:i w:val="1"/>
          <w:iCs w:val="1"/>
          <w:rtl w:val="0"/>
          <w:lang w:val="en-US"/>
        </w:rPr>
        <w:t xml:space="preserve">. </w:t>
      </w:r>
      <w:r>
        <w:rPr>
          <w:rFonts w:cs="Arial Unicode MS" w:eastAsia="Arial Unicode MS"/>
          <w:rtl w:val="0"/>
          <w:lang w:val="en-US"/>
        </w:rPr>
        <w:t>[Online]. Available at:</w:t>
      </w:r>
      <w:r>
        <w:rPr>
          <w:rFonts w:cs="Arial Unicode MS" w:eastAsia="Arial Unicode MS"/>
          <w:rtl w:val="0"/>
          <w:lang w:val="en-US"/>
        </w:rPr>
        <w:t xml:space="preserve"> </w:t>
      </w:r>
      <w:r>
        <w:rPr>
          <w:rFonts w:cs="Arial Unicode MS" w:eastAsia="Arial Unicode MS"/>
          <w:rtl w:val="0"/>
        </w:rPr>
        <w:t>https://www.bbc.co.uk/news/uk-wales-48259327</w:t>
      </w:r>
      <w:r>
        <w:rPr>
          <w:rFonts w:cs="Arial Unicode MS" w:eastAsia="Arial Unicode MS"/>
          <w:rtl w:val="0"/>
          <w:lang w:val="en-US"/>
        </w:rPr>
        <w:t xml:space="preserve"> [Accessed 14 April 2020].</w:t>
      </w:r>
    </w:p>
    <w:p>
      <w:pPr>
        <w:pStyle w:val="AssignBody"/>
      </w:pPr>
    </w:p>
    <w:p>
      <w:pPr>
        <w:pStyle w:val="AssignBody"/>
      </w:pPr>
      <w:r>
        <w:rPr>
          <w:rFonts w:cs="Arial Unicode MS" w:eastAsia="Arial Unicode MS"/>
          <w:rtl w:val="0"/>
          <w:lang w:val="en-US"/>
        </w:rPr>
        <w:t xml:space="preserve">My Local School. (2019). </w:t>
      </w:r>
      <w:r>
        <w:rPr>
          <w:rFonts w:cs="Arial Unicode MS" w:eastAsia="Arial Unicode MS"/>
          <w:i w:val="1"/>
          <w:iCs w:val="1"/>
          <w:rtl w:val="0"/>
          <w:lang w:val="en-US"/>
        </w:rPr>
        <w:t xml:space="preserve">Ysgol Gyfun Cwm Rhondda. </w:t>
      </w:r>
      <w:r>
        <w:rPr>
          <w:rFonts w:cs="Arial Unicode MS" w:eastAsia="Arial Unicode MS"/>
          <w:rtl w:val="0"/>
          <w:lang w:val="en-US"/>
        </w:rPr>
        <w:t xml:space="preserve">[Online]. Available at: </w:t>
      </w:r>
      <w:r>
        <w:rPr>
          <w:rFonts w:cs="Arial Unicode MS" w:eastAsia="Arial Unicode MS"/>
          <w:rtl w:val="0"/>
        </w:rPr>
        <w:t>http://mylocalschool.gov.wales/School/6744097?lang=en</w:t>
      </w:r>
      <w:r>
        <w:rPr>
          <w:rFonts w:cs="Arial Unicode MS" w:eastAsia="Arial Unicode MS"/>
          <w:rtl w:val="0"/>
          <w:lang w:val="en-US"/>
        </w:rPr>
        <w:t xml:space="preserve"> [Accessed 14 April 2020].</w:t>
      </w:r>
    </w:p>
    <w:sectPr>
      <w:headerReference w:type="default" r:id="rId4"/>
      <w:footerReference w:type="default" r:id="rId5"/>
      <w:pgSz w:w="11900" w:h="16840" w:orient="portrait"/>
      <w:pgMar w:top="1440" w:right="1440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Calibri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footer"/>
      <w:tabs>
        <w:tab w:val="right" w:pos="9000"/>
        <w:tab w:val="clear" w:pos="9026"/>
      </w:tabs>
      <w:jc w:val="center"/>
    </w:pPr>
    <w:r>
      <w:rPr>
        <w:rtl w:val="0"/>
        <w:lang w:val="en-US"/>
      </w:rPr>
      <w:t xml:space="preserve">Page </w:t>
    </w:r>
    <w:r>
      <w:rPr/>
      <w:fldChar w:fldCharType="begin" w:fldLock="0"/>
    </w:r>
    <w:r>
      <w:instrText xml:space="preserve"> PAGE </w:instrText>
    </w:r>
    <w:r>
      <w:rPr/>
      <w:fldChar w:fldCharType="separate" w:fldLock="0"/>
    </w:r>
    <w:r>
      <w:t>1</w:t>
    </w:r>
    <w:r>
      <w:rPr/>
      <w:fldChar w:fldCharType="end" w:fldLock="0"/>
    </w: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"/>
      <w:bidi w:val="0"/>
      <w:ind w:left="0" w:right="0" w:firstLine="0"/>
      <w:jc w:val="right"/>
      <w:rPr>
        <w:rFonts w:ascii="Arial" w:cs="Arial" w:hAnsi="Arial" w:eastAsia="Arial"/>
        <w:rtl w:val="0"/>
        <w:lang w:val="en-US"/>
      </w:rPr>
    </w:pPr>
    <w:r>
      <w:rPr>
        <w:rFonts w:ascii="Calibri" w:cs="Calibri" w:hAnsi="Calibri" w:eastAsia="Calibri"/>
        <w:rtl w:val="0"/>
        <w:lang w:val="en-US"/>
      </w:rPr>
      <w:t>ECAD</w:t>
    </w:r>
    <w:r>
      <w:rPr>
        <w:rFonts w:ascii="Calibri" w:cs="Calibri" w:hAnsi="Calibri" w:eastAsia="Calibri"/>
        <w:rtl w:val="0"/>
        <w:lang w:val="en-US"/>
      </w:rPr>
      <w:t>7004</w:t>
    </w:r>
    <w:r>
      <w:rPr>
        <w:rFonts w:ascii="Calibri" w:cs="Calibri" w:hAnsi="Calibri" w:eastAsia="Calibri"/>
        <w:lang w:val="en-US"/>
      </w:rPr>
      <w:tab/>
    </w:r>
    <w:r>
      <w:rPr>
        <w:rFonts w:ascii="Arial" w:hAnsi="Arial"/>
        <w:rtl w:val="0"/>
        <w:lang w:val="en-US"/>
      </w:rPr>
      <w:t xml:space="preserve"> Rhif Myfyriwr / Student Number:</w:t>
    </w:r>
    <w:r>
      <w:rPr>
        <w:rFonts w:ascii="Arial" w:hAnsi="Arial"/>
        <w:rtl w:val="0"/>
        <w:lang w:val="en-US"/>
      </w:rPr>
      <w:t>1900766</w:t>
    </w:r>
    <w:r>
      <w:rPr>
        <w:rFonts w:ascii="Arial" w:hAnsi="Arial"/>
        <w:rtl w:val="0"/>
        <w:lang w:val="en-US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">
    <w:name w:val="header"/>
    <w:next w:val="header"/>
    <w:pPr>
      <w:keepNext w:val="0"/>
      <w:keepLines w:val="0"/>
      <w:pageBreakBefore w:val="0"/>
      <w:widowControl w:val="1"/>
      <w:shd w:val="clear" w:color="auto" w:fill="auto"/>
      <w:tabs>
        <w:tab w:val="center" w:pos="4513"/>
        <w:tab w:val="right" w:pos="9026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Calibri" w:cs="Calibri" w:hAnsi="Calibri" w:eastAsia="Calibri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vertAlign w:val="baseline"/>
      <w:lang w:val="en-US"/>
    </w:rPr>
  </w:style>
  <w:style w:type="paragraph" w:styleId="footer">
    <w:name w:val="footer"/>
    <w:next w:val="footer"/>
    <w:pPr>
      <w:keepNext w:val="0"/>
      <w:keepLines w:val="0"/>
      <w:pageBreakBefore w:val="0"/>
      <w:widowControl w:val="1"/>
      <w:shd w:val="clear" w:color="auto" w:fill="auto"/>
      <w:tabs>
        <w:tab w:val="center" w:pos="4513"/>
        <w:tab w:val="right" w:pos="9026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Calibri" w:cs="Calibri" w:hAnsi="Calibri" w:eastAsia="Calibri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vertAlign w:val="baseline"/>
      <w:lang w:val="en-US"/>
    </w:rPr>
  </w:style>
  <w:style w:type="paragraph" w:styleId="AssignHeader">
    <w:name w:val="AssignHeader"/>
    <w:next w:val="AssignHeader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360" w:lineRule="auto"/>
      <w:ind w:left="0" w:right="0" w:firstLine="0"/>
      <w:jc w:val="center"/>
      <w:outlineLvl w:val="9"/>
    </w:pPr>
    <w:rPr>
      <w:rFonts w:ascii="Arial" w:cs="Arial Unicode MS" w:hAnsi="Arial" w:eastAsia="Arial Unicode MS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36"/>
      <w:szCs w:val="36"/>
      <w:u w:val="single" w:color="000000"/>
      <w:vertAlign w:val="baseline"/>
      <w:lang w:val="en-US"/>
    </w:rPr>
  </w:style>
  <w:style w:type="paragraph" w:styleId="AssignBody">
    <w:name w:val="AssignBody"/>
    <w:next w:val="Assign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360" w:lineRule="auto"/>
      <w:ind w:left="0" w:right="0" w:firstLine="0"/>
      <w:jc w:val="left"/>
      <w:outlineLvl w:val="9"/>
    </w:pPr>
    <w:rPr>
      <w:rFonts w:ascii="Arial" w:cs="Arial" w:hAnsi="Arial" w:eastAsia="Arial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vertAlign w:val="baseline"/>
      <w:lang w:val="en-US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