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140F9" w14:textId="1C1CD50A" w:rsidR="00DD1B6F" w:rsidRDefault="00DD1B6F" w:rsidP="00612EF2">
      <w:pPr>
        <w:jc w:val="center"/>
        <w:rPr>
          <w:u w:val="single"/>
        </w:rPr>
      </w:pPr>
      <w:r>
        <w:rPr>
          <w:u w:val="single"/>
        </w:rPr>
        <w:t>Take Home Exam</w:t>
      </w:r>
    </w:p>
    <w:p w14:paraId="534F5EBA" w14:textId="77777777" w:rsidR="00DD1B6F" w:rsidRDefault="00DD1B6F" w:rsidP="00612EF2">
      <w:pPr>
        <w:jc w:val="center"/>
        <w:rPr>
          <w:u w:val="single"/>
        </w:rPr>
      </w:pPr>
      <w:bookmarkStart w:id="0" w:name="_GoBack"/>
      <w:bookmarkEnd w:id="0"/>
    </w:p>
    <w:p w14:paraId="037071D9" w14:textId="41842FF9" w:rsidR="00F352B4" w:rsidRPr="00612EF2" w:rsidRDefault="00F352B4" w:rsidP="00612EF2">
      <w:pPr>
        <w:jc w:val="center"/>
        <w:rPr>
          <w:u w:val="single"/>
        </w:rPr>
      </w:pPr>
      <w:r w:rsidRPr="00612EF2">
        <w:rPr>
          <w:u w:val="single"/>
        </w:rPr>
        <w:t>What are the requirements for ‘having moral standing’ and which beings qualify?</w:t>
      </w:r>
    </w:p>
    <w:p w14:paraId="6F194625" w14:textId="37A4EA49" w:rsidR="00F352B4" w:rsidRDefault="00F352B4"/>
    <w:p w14:paraId="2F467862" w14:textId="396D2624" w:rsidR="000F3BD0" w:rsidRDefault="002742D9" w:rsidP="00371748">
      <w:pPr>
        <w:ind w:firstLine="720"/>
      </w:pPr>
      <w:r>
        <w:t xml:space="preserve">The requirements of moral standing for beings and things is obviously apparent when one </w:t>
      </w:r>
      <w:r w:rsidR="00EC74A3">
        <w:t xml:space="preserve">investigates the four predominately held positions for moral </w:t>
      </w:r>
      <w:proofErr w:type="spellStart"/>
      <w:r w:rsidR="00EC74A3">
        <w:t>considerability</w:t>
      </w:r>
      <w:proofErr w:type="spellEnd"/>
      <w:r w:rsidR="00EC74A3">
        <w:t xml:space="preserve">. In this essay, I will outline the </w:t>
      </w:r>
      <w:r w:rsidR="006C0579">
        <w:t>two main arguments</w:t>
      </w:r>
      <w:r w:rsidR="00EC74A3">
        <w:t xml:space="preserve"> of moral </w:t>
      </w:r>
      <w:proofErr w:type="spellStart"/>
      <w:r w:rsidR="00EC74A3">
        <w:t>considerability</w:t>
      </w:r>
      <w:proofErr w:type="spellEnd"/>
      <w:r w:rsidR="00EC74A3">
        <w:t xml:space="preserve"> and I will highlight the </w:t>
      </w:r>
      <w:r w:rsidR="004C7F66">
        <w:t xml:space="preserve">position that I agree with most. </w:t>
      </w:r>
      <w:r w:rsidR="005F1BB7">
        <w:t xml:space="preserve">I will start at the widely held position of Anthropocentrism, </w:t>
      </w:r>
      <w:r w:rsidR="00C10D86">
        <w:t xml:space="preserve">which takes the stance that moral </w:t>
      </w:r>
      <w:proofErr w:type="spellStart"/>
      <w:r w:rsidR="00C10D86">
        <w:t>considerability</w:t>
      </w:r>
      <w:proofErr w:type="spellEnd"/>
      <w:r w:rsidR="00C10D86">
        <w:t xml:space="preserve"> </w:t>
      </w:r>
      <w:r w:rsidR="000B78B3">
        <w:t xml:space="preserve">be assigned </w:t>
      </w:r>
      <w:r w:rsidR="006D4EC3">
        <w:t>in regard to</w:t>
      </w:r>
      <w:r w:rsidR="00C10D86">
        <w:t xml:space="preserve"> human beings. </w:t>
      </w:r>
      <w:r w:rsidR="00300D6B">
        <w:t xml:space="preserve">Following this, I will </w:t>
      </w:r>
      <w:r w:rsidR="006C0579">
        <w:t>touch upon</w:t>
      </w:r>
      <w:r w:rsidR="00300D6B">
        <w:t xml:space="preserve"> the position of </w:t>
      </w:r>
      <w:proofErr w:type="spellStart"/>
      <w:r w:rsidR="00300D6B">
        <w:t>Sentientism</w:t>
      </w:r>
      <w:proofErr w:type="spellEnd"/>
      <w:r w:rsidR="00300D6B">
        <w:t>, held by philosophers such as Peter Singer</w:t>
      </w:r>
      <w:r w:rsidR="00F73BFD">
        <w:t>,</w:t>
      </w:r>
      <w:r w:rsidR="00300D6B">
        <w:t xml:space="preserve"> which argues that </w:t>
      </w:r>
      <w:r w:rsidR="003D129E">
        <w:t xml:space="preserve">a being is morally considered if it is capable of being sentient. </w:t>
      </w:r>
      <w:r w:rsidR="00376611">
        <w:t>Th</w:t>
      </w:r>
      <w:r w:rsidR="006C0579">
        <w:t xml:space="preserve">e second main argument of moral </w:t>
      </w:r>
      <w:proofErr w:type="spellStart"/>
      <w:r w:rsidR="006C0579">
        <w:t>considerability</w:t>
      </w:r>
      <w:proofErr w:type="spellEnd"/>
      <w:r w:rsidR="006C0579">
        <w:t xml:space="preserve"> is </w:t>
      </w:r>
      <w:r w:rsidR="00376611">
        <w:t>Biocentrism</w:t>
      </w:r>
      <w:r w:rsidR="00D6180D">
        <w:t xml:space="preserve">, which pushes </w:t>
      </w:r>
      <w:proofErr w:type="spellStart"/>
      <w:r w:rsidR="00D6180D">
        <w:t>Sentientism</w:t>
      </w:r>
      <w:proofErr w:type="spellEnd"/>
      <w:r w:rsidR="00D6180D">
        <w:t xml:space="preserve"> the remaining distance</w:t>
      </w:r>
      <w:r w:rsidR="00030EEA">
        <w:t xml:space="preserve"> to arrive at a place wherein all </w:t>
      </w:r>
      <w:r w:rsidR="00800B28">
        <w:t xml:space="preserve">individual </w:t>
      </w:r>
      <w:r w:rsidR="00030EEA">
        <w:t xml:space="preserve">living things, whether sentient or not have intrinsic value and should be assigned moral </w:t>
      </w:r>
      <w:proofErr w:type="spellStart"/>
      <w:r w:rsidR="00030EEA">
        <w:t>considerability</w:t>
      </w:r>
      <w:proofErr w:type="spellEnd"/>
      <w:r w:rsidR="006028F4">
        <w:t>. The last part of this debate will briefly look at</w:t>
      </w:r>
      <w:r w:rsidR="00800B28">
        <w:t xml:space="preserve"> Ecocentrism, which </w:t>
      </w:r>
      <w:r w:rsidR="005C5B58">
        <w:t>states that all systems have moral standing irrespective of the individuals in that system</w:t>
      </w:r>
      <w:r w:rsidR="004C7A12">
        <w:t xml:space="preserve">. </w:t>
      </w:r>
      <w:r w:rsidR="006028F4">
        <w:t>My conclusion will follow</w:t>
      </w:r>
      <w:r w:rsidR="004C7A12">
        <w:t xml:space="preserve"> these positions, </w:t>
      </w:r>
      <w:r w:rsidR="00E32175">
        <w:t xml:space="preserve">which is that Biocentrism has the greatest strength in </w:t>
      </w:r>
      <w:r w:rsidR="00F56A32">
        <w:t xml:space="preserve">its argument for moral </w:t>
      </w:r>
      <w:proofErr w:type="spellStart"/>
      <w:r w:rsidR="00F56A32">
        <w:t>considerability</w:t>
      </w:r>
      <w:proofErr w:type="spellEnd"/>
      <w:r w:rsidR="00F56A32">
        <w:t xml:space="preserve"> and as a result all living beings qualify </w:t>
      </w:r>
      <w:r w:rsidR="00E42DA1">
        <w:t>in having moral standing</w:t>
      </w:r>
      <w:r w:rsidR="005E018A">
        <w:t>.</w:t>
      </w:r>
    </w:p>
    <w:p w14:paraId="61624BBD" w14:textId="0C795D19" w:rsidR="00DE4C8E" w:rsidRDefault="00122728" w:rsidP="00122728">
      <w:pPr>
        <w:ind w:firstLine="720"/>
      </w:pPr>
      <w:r>
        <w:t xml:space="preserve">The first position to consider in the ongoing and polarising debate of moral </w:t>
      </w:r>
      <w:proofErr w:type="spellStart"/>
      <w:r>
        <w:t>considerability</w:t>
      </w:r>
      <w:proofErr w:type="spellEnd"/>
      <w:r>
        <w:t xml:space="preserve"> is Anthropocentrism.</w:t>
      </w:r>
      <w:r w:rsidR="00DE4C8E">
        <w:t xml:space="preserve"> This is the important starting place of</w:t>
      </w:r>
      <w:r w:rsidR="000117CE">
        <w:t xml:space="preserve"> this debate, as it involves humans at the centre of its theory.</w:t>
      </w:r>
      <w:r>
        <w:t xml:space="preserve"> </w:t>
      </w:r>
      <w:r w:rsidR="00FB22BD">
        <w:t xml:space="preserve">There are two positions that proponents of Anthropocentrism take </w:t>
      </w:r>
      <w:r w:rsidR="004F17E2">
        <w:t>when arguing for this theory.</w:t>
      </w:r>
      <w:r w:rsidR="00911AEC">
        <w:t xml:space="preserve"> </w:t>
      </w:r>
      <w:r w:rsidR="00DE4C8E">
        <w:t xml:space="preserve">These two stances are Strong Anthropocentrism </w:t>
      </w:r>
      <w:r w:rsidR="000036BF">
        <w:t xml:space="preserve">(SA) </w:t>
      </w:r>
      <w:r w:rsidR="00DE4C8E">
        <w:t>and Weak Anthropocentrism</w:t>
      </w:r>
      <w:r w:rsidR="000036BF">
        <w:t xml:space="preserve"> (WA)</w:t>
      </w:r>
      <w:r w:rsidR="004F17E2">
        <w:t xml:space="preserve">. Strong Anthropocentrism is </w:t>
      </w:r>
      <w:r w:rsidR="00A90F3F">
        <w:t>the assignation of intrinsic value to human beings only.</w:t>
      </w:r>
      <w:r w:rsidR="000D4634">
        <w:rPr>
          <w:rStyle w:val="FootnoteReference"/>
        </w:rPr>
        <w:footnoteReference w:id="1"/>
      </w:r>
      <w:r w:rsidR="00191548">
        <w:t xml:space="preserve"> Weak Anthropocentrism extends slightly further than human </w:t>
      </w:r>
      <w:r w:rsidR="00D30528">
        <w:t>beings and</w:t>
      </w:r>
      <w:r w:rsidR="00191548">
        <w:t xml:space="preserve"> includes that non-human beings and things may also be considered </w:t>
      </w:r>
      <w:r w:rsidR="00E33CD3">
        <w:t>to have moral standing</w:t>
      </w:r>
      <w:r w:rsidR="00D30528">
        <w:t xml:space="preserve">. However, to what extent non-humans are granted </w:t>
      </w:r>
      <w:proofErr w:type="spellStart"/>
      <w:r w:rsidR="00D30528">
        <w:t>considerability</w:t>
      </w:r>
      <w:proofErr w:type="spellEnd"/>
      <w:r w:rsidR="00D30528">
        <w:t xml:space="preserve"> is wholly reliant on </w:t>
      </w:r>
      <w:r w:rsidR="0051514D">
        <w:t>their relationship to, or more accurately, for humans.</w:t>
      </w:r>
      <w:r w:rsidR="00862F1A">
        <w:rPr>
          <w:rStyle w:val="FootnoteReference"/>
        </w:rPr>
        <w:footnoteReference w:id="2"/>
      </w:r>
      <w:r w:rsidR="0051514D">
        <w:t xml:space="preserve"> </w:t>
      </w:r>
      <w:r w:rsidR="00F003FF">
        <w:t xml:space="preserve">An important consideration for having moral standing is </w:t>
      </w:r>
      <w:r w:rsidR="005C4994">
        <w:t>t</w:t>
      </w:r>
      <w:r w:rsidR="001E2E9F">
        <w:t>he ability to have interests that can be protected</w:t>
      </w:r>
      <w:r w:rsidR="00D636F8">
        <w:t>. This is because</w:t>
      </w:r>
      <w:r w:rsidR="00DF3C61">
        <w:t xml:space="preserve"> there must be something to which </w:t>
      </w:r>
      <w:proofErr w:type="spellStart"/>
      <w:r w:rsidR="002E555C">
        <w:t>considerability</w:t>
      </w:r>
      <w:proofErr w:type="spellEnd"/>
      <w:r w:rsidR="002E555C">
        <w:t xml:space="preserve"> can be assigned to, that is further than simply existence. Whilst some </w:t>
      </w:r>
      <w:proofErr w:type="spellStart"/>
      <w:r w:rsidR="002E555C">
        <w:t>anthropocentrists</w:t>
      </w:r>
      <w:proofErr w:type="spellEnd"/>
      <w:r w:rsidR="002E555C">
        <w:t xml:space="preserve"> may argue that human existence is enough of a necessar</w:t>
      </w:r>
      <w:r w:rsidR="00F53D92">
        <w:t>y</w:t>
      </w:r>
      <w:r w:rsidR="002E555C">
        <w:t xml:space="preserve"> condition for moral </w:t>
      </w:r>
      <w:proofErr w:type="spellStart"/>
      <w:r w:rsidR="002E555C">
        <w:t>considerability</w:t>
      </w:r>
      <w:proofErr w:type="spellEnd"/>
      <w:r w:rsidR="002E555C">
        <w:t xml:space="preserve">, </w:t>
      </w:r>
      <w:r w:rsidR="00F53D92">
        <w:t>distinctions must be clarified because otherwise their arguments fall to a biocentric vie</w:t>
      </w:r>
      <w:r w:rsidR="0079047D">
        <w:t xml:space="preserve">w, if existence is the qualifying factor of moral </w:t>
      </w:r>
      <w:proofErr w:type="spellStart"/>
      <w:r w:rsidR="0079047D">
        <w:t>considerability</w:t>
      </w:r>
      <w:proofErr w:type="spellEnd"/>
      <w:r w:rsidR="0079047D">
        <w:t xml:space="preserve">. </w:t>
      </w:r>
      <w:r w:rsidR="00D91187">
        <w:t xml:space="preserve">For an </w:t>
      </w:r>
      <w:proofErr w:type="spellStart"/>
      <w:r w:rsidR="00D91187">
        <w:t>anthropocentrist</w:t>
      </w:r>
      <w:proofErr w:type="spellEnd"/>
      <w:r w:rsidR="00D91187">
        <w:t xml:space="preserve">, the key difference between humans and non-humans is the </w:t>
      </w:r>
      <w:r w:rsidR="00CF539A">
        <w:t xml:space="preserve">possession of interests that can be protected, such as goals, dreams and desires. </w:t>
      </w:r>
      <w:r w:rsidR="00AE0BFB">
        <w:t>It is precisely the lack of these interests in non-humans that prevents them from having moral standing in anthropocentric world.</w:t>
      </w:r>
    </w:p>
    <w:p w14:paraId="7B9A8766" w14:textId="69328D11" w:rsidR="007670E5" w:rsidRDefault="00A00B9C" w:rsidP="007670E5">
      <w:pPr>
        <w:ind w:firstLine="720"/>
      </w:pPr>
      <w:r>
        <w:t xml:space="preserve">Anthropocentrism is a popular belief, but it is a necessarily flawed one. </w:t>
      </w:r>
      <w:r w:rsidR="003F67A3">
        <w:t xml:space="preserve">On the side of SA, consideration is assigned only to human beings, and on the side of WA, consideration is extended only as far as beings that have instrumental value for humans. An example of moral </w:t>
      </w:r>
      <w:proofErr w:type="spellStart"/>
      <w:r w:rsidR="003F67A3">
        <w:t>considerability</w:t>
      </w:r>
      <w:proofErr w:type="spellEnd"/>
      <w:r w:rsidR="003F67A3">
        <w:t xml:space="preserve"> in the weak anthropocentric </w:t>
      </w:r>
      <w:r w:rsidR="00A70365">
        <w:t xml:space="preserve">sense, is to consider that dogs can have moral </w:t>
      </w:r>
      <w:r w:rsidR="00A70365">
        <w:lastRenderedPageBreak/>
        <w:t xml:space="preserve">standing because they </w:t>
      </w:r>
      <w:r w:rsidR="00E30CB7">
        <w:t>provide companionship to humans</w:t>
      </w:r>
      <w:r w:rsidR="00526321">
        <w:t>, and further fulfil a human’s emotional needs</w:t>
      </w:r>
      <w:r w:rsidR="00E30CB7">
        <w:t xml:space="preserve">. Similarly, in an opposite effect, </w:t>
      </w:r>
      <w:r w:rsidR="00DC3E68">
        <w:t>animals (for example cows)</w:t>
      </w:r>
      <w:r w:rsidR="00E30CB7">
        <w:t xml:space="preserve"> are not considered to have moral standing because some humans take that they are </w:t>
      </w:r>
      <w:r w:rsidR="00F5719B">
        <w:t>foo</w:t>
      </w:r>
      <w:r w:rsidR="00AC6A8C">
        <w:t xml:space="preserve">d, and the extent of moral </w:t>
      </w:r>
      <w:proofErr w:type="spellStart"/>
      <w:r w:rsidR="00AC6A8C">
        <w:t>considerability</w:t>
      </w:r>
      <w:proofErr w:type="spellEnd"/>
      <w:r w:rsidR="00CE61BF">
        <w:t xml:space="preserve"> to cows</w:t>
      </w:r>
      <w:r w:rsidR="00AC6A8C">
        <w:t xml:space="preserve"> only goes as far as to </w:t>
      </w:r>
      <w:r w:rsidR="00CE61BF">
        <w:t xml:space="preserve">assign worth as fuel for humans and not worth in </w:t>
      </w:r>
      <w:r w:rsidR="00744F76">
        <w:t>themselves as individuals or as a species.</w:t>
      </w:r>
      <w:r w:rsidR="00DE0D59">
        <w:t xml:space="preserve"> </w:t>
      </w:r>
      <w:r w:rsidR="007B3F87">
        <w:t xml:space="preserve">The segregation of </w:t>
      </w:r>
      <w:proofErr w:type="spellStart"/>
      <w:r w:rsidR="007B3F87">
        <w:t>considerability</w:t>
      </w:r>
      <w:proofErr w:type="spellEnd"/>
      <w:r w:rsidR="007B3F87">
        <w:t xml:space="preserve"> towards both of these different non-human </w:t>
      </w:r>
      <w:r w:rsidR="005E180F">
        <w:t xml:space="preserve">species, </w:t>
      </w:r>
      <w:r w:rsidR="00DD30F7">
        <w:t xml:space="preserve">only serves to </w:t>
      </w:r>
      <w:r w:rsidR="00480323">
        <w:t xml:space="preserve">confuse the intentions of an anthropocentric position. </w:t>
      </w:r>
      <w:r w:rsidR="00A92DD9">
        <w:t xml:space="preserve">One key argument often levelled against anthropocentrism </w:t>
      </w:r>
      <w:r w:rsidR="00E13C97">
        <w:t xml:space="preserve">is that both </w:t>
      </w:r>
      <w:r w:rsidR="004F08CC">
        <w:t>humans</w:t>
      </w:r>
      <w:r w:rsidR="004F08CC">
        <w:t xml:space="preserve"> and </w:t>
      </w:r>
      <w:r w:rsidR="00E13C97">
        <w:t>non-humans are capable</w:t>
      </w:r>
      <w:r w:rsidR="00FD1973">
        <w:t xml:space="preserve"> of having interests and further that having interests seems like an arbitrarily high standard for moral consideration</w:t>
      </w:r>
      <w:r w:rsidR="001E62CB">
        <w:t xml:space="preserve"> and instead having the ability to be harmed is a more accurate standard </w:t>
      </w:r>
      <w:r w:rsidR="00562DE1">
        <w:t xml:space="preserve">of </w:t>
      </w:r>
      <w:r w:rsidR="001E62CB">
        <w:t xml:space="preserve">categorising those </w:t>
      </w:r>
      <w:r w:rsidR="00562DE1">
        <w:t xml:space="preserve">that deserve moral consideration. </w:t>
      </w:r>
      <w:r w:rsidR="007670E5">
        <w:t xml:space="preserve">This argument is often given by supporters of </w:t>
      </w:r>
      <w:proofErr w:type="spellStart"/>
      <w:r w:rsidR="00165D98">
        <w:t>Sentientism</w:t>
      </w:r>
      <w:proofErr w:type="spellEnd"/>
      <w:r w:rsidR="0026559C">
        <w:t xml:space="preserve">. Peter Singer, a main supporter of </w:t>
      </w:r>
      <w:proofErr w:type="spellStart"/>
      <w:r w:rsidR="0026559C">
        <w:t>Sentientism</w:t>
      </w:r>
      <w:proofErr w:type="spellEnd"/>
      <w:r w:rsidR="0026559C">
        <w:t xml:space="preserve"> presents that non-human animals should be </w:t>
      </w:r>
      <w:r w:rsidR="00EA2231">
        <w:t>morally considered based on their capacity to suffer, commonly attributed as sentience</w:t>
      </w:r>
      <w:r w:rsidR="000F33FE">
        <w:t xml:space="preserve">. </w:t>
      </w:r>
      <w:proofErr w:type="spellStart"/>
      <w:r w:rsidR="000F33FE">
        <w:t>Sentientists</w:t>
      </w:r>
      <w:proofErr w:type="spellEnd"/>
      <w:r w:rsidR="000F33FE">
        <w:t xml:space="preserve"> often use the famous phrase by Bentham “the question is not can they speak, nor can they reason, but can they suffer?”</w:t>
      </w:r>
      <w:r w:rsidR="00F97AB9">
        <w:rPr>
          <w:rStyle w:val="FootnoteReference"/>
        </w:rPr>
        <w:footnoteReference w:id="3"/>
      </w:r>
      <w:r w:rsidR="000F33FE">
        <w:t xml:space="preserve"> for Singer and other like-minded </w:t>
      </w:r>
      <w:proofErr w:type="spellStart"/>
      <w:r w:rsidR="000F33FE">
        <w:t>sentientists</w:t>
      </w:r>
      <w:proofErr w:type="spellEnd"/>
      <w:r w:rsidR="008D2EA9">
        <w:t>, this is a sufficient justification for granting moral standing to a non-human being</w:t>
      </w:r>
      <w:r w:rsidR="00A56840">
        <w:t>, alongside humans</w:t>
      </w:r>
      <w:r w:rsidR="00F97AB9">
        <w:rPr>
          <w:rStyle w:val="FootnoteReference"/>
        </w:rPr>
        <w:footnoteReference w:id="4"/>
      </w:r>
      <w:r w:rsidR="00A56840">
        <w:t>. It is understood that humans can suffer and are considered sentient beings in their biological nature</w:t>
      </w:r>
      <w:r w:rsidR="001962A4">
        <w:t xml:space="preserve">, however, this sentience extends further to non-human animals and therefore grants the same moral consideration to non-humans. Despite this, </w:t>
      </w:r>
      <w:proofErr w:type="spellStart"/>
      <w:r w:rsidR="001962A4">
        <w:t>Sentientism</w:t>
      </w:r>
      <w:proofErr w:type="spellEnd"/>
      <w:r w:rsidR="001962A4">
        <w:t xml:space="preserve"> does not go far enough because there exists in the world </w:t>
      </w:r>
      <w:r w:rsidR="0052181B">
        <w:t>beings and things that are incapable of sen</w:t>
      </w:r>
      <w:r w:rsidR="00F97AB9">
        <w:t>tient action, this includes trees, plants, and non-human animals</w:t>
      </w:r>
      <w:r w:rsidR="00D87BB4">
        <w:t xml:space="preserve"> like fish that are not considered sentient. </w:t>
      </w:r>
    </w:p>
    <w:p w14:paraId="535AC454" w14:textId="22A76D2A" w:rsidR="003834F4" w:rsidRDefault="003834F4" w:rsidP="007670E5">
      <w:pPr>
        <w:ind w:firstLine="720"/>
      </w:pPr>
      <w:r>
        <w:t xml:space="preserve">The position that responds to and solves the issues that </w:t>
      </w:r>
      <w:proofErr w:type="spellStart"/>
      <w:r>
        <w:t>Sentientism</w:t>
      </w:r>
      <w:proofErr w:type="spellEnd"/>
      <w:r>
        <w:t xml:space="preserve"> leaves unanswered is Biocentrism. </w:t>
      </w:r>
      <w:r w:rsidR="005F678D">
        <w:t xml:space="preserve">This is the position that all living beings all considered to have moral standing. The reasons given change depending on the </w:t>
      </w:r>
      <w:proofErr w:type="spellStart"/>
      <w:r w:rsidR="005F678D">
        <w:t>biocentrist</w:t>
      </w:r>
      <w:proofErr w:type="spellEnd"/>
      <w:r w:rsidR="005F678D">
        <w:t>, one popular argument given by Paul Taylor</w:t>
      </w:r>
      <w:r w:rsidR="00CB5941">
        <w:rPr>
          <w:rStyle w:val="FootnoteReference"/>
        </w:rPr>
        <w:footnoteReference w:id="5"/>
      </w:r>
      <w:r w:rsidR="005F678D">
        <w:t>, is that</w:t>
      </w:r>
      <w:r w:rsidR="00B904FD">
        <w:t>, all living beings have their good that they strive to reach whether that be a tree’s striving to grow or a</w:t>
      </w:r>
      <w:r w:rsidR="00CB48DC">
        <w:t>n animal’s striving to sur</w:t>
      </w:r>
      <w:r w:rsidR="00903A2F">
        <w:t>vive and reproduce. This position also includes humans alongside their natural counterparts</w:t>
      </w:r>
      <w:r w:rsidR="00335C00">
        <w:t xml:space="preserve">, as parts of the natural world, and so to humans have their good that they strive to achieve. However, as humans are just an equal part of the natural world, they are removed from their </w:t>
      </w:r>
      <w:r w:rsidR="0097312E">
        <w:t>hierarchical</w:t>
      </w:r>
      <w:r w:rsidR="00335C00">
        <w:t xml:space="preserve"> </w:t>
      </w:r>
      <w:r w:rsidR="00C805EA">
        <w:t>position over any other living beings or things. Taylor</w:t>
      </w:r>
      <w:r w:rsidR="0097312E">
        <w:t xml:space="preserve"> points out that humans in the grand scheme of existence </w:t>
      </w:r>
      <w:r w:rsidR="00A27144">
        <w:t xml:space="preserve">play a small part and as a species have not yet </w:t>
      </w:r>
      <w:r w:rsidR="001C4083">
        <w:t xml:space="preserve">existed long enough to impose </w:t>
      </w:r>
      <w:r w:rsidR="00CC12B9">
        <w:t xml:space="preserve">such a position that holds humanity to a higher plain of moral consideration than any other living being. This is not to say that non-human animals or plants </w:t>
      </w:r>
      <w:r w:rsidR="001366DF">
        <w:t xml:space="preserve">hold this position above humans, the position does not </w:t>
      </w:r>
      <w:r w:rsidR="00CB5941">
        <w:t>exist,</w:t>
      </w:r>
      <w:r w:rsidR="001366DF">
        <w:t xml:space="preserve"> and all consideration given is equal, as we are all part of the same natural world. </w:t>
      </w:r>
      <w:r w:rsidR="00CB5941">
        <w:t>Th</w:t>
      </w:r>
      <w:r w:rsidR="00F14466">
        <w:t xml:space="preserve">e requirement of striving toward a good is often able to apply to living ecosystems </w:t>
      </w:r>
      <w:r w:rsidR="0014761E">
        <w:t xml:space="preserve">and biomes and as such it seems to be the case that moral consideration should be extended to include these also. This position is </w:t>
      </w:r>
      <w:r w:rsidR="0057365A">
        <w:t xml:space="preserve">usually referred to as Ecocentrism, however the scope of this answer cannot reach </w:t>
      </w:r>
      <w:r w:rsidR="00866729">
        <w:t>a conclusion on what deserves greater consideration, which is what usually separates Ecocentrism from Biocentrism. As such, I will take them to include the same moral standing on the same beings.</w:t>
      </w:r>
    </w:p>
    <w:p w14:paraId="2CD1CF2F" w14:textId="08A8C15D" w:rsidR="00866729" w:rsidRDefault="00866729" w:rsidP="007670E5">
      <w:pPr>
        <w:ind w:firstLine="720"/>
      </w:pPr>
      <w:r>
        <w:lastRenderedPageBreak/>
        <w:t xml:space="preserve">In conclusion, I have looked at the </w:t>
      </w:r>
      <w:r w:rsidR="00EC49FB">
        <w:t xml:space="preserve">position of Anthropocentrism, which whilst being a </w:t>
      </w:r>
      <w:r w:rsidR="00151A92">
        <w:t>widely accepted position fails to take into consideration anything outside of human interest. This is unacceptable as a</w:t>
      </w:r>
      <w:r w:rsidR="00BA5A05">
        <w:t xml:space="preserve"> position, as humans are not the </w:t>
      </w:r>
      <w:r w:rsidR="00CA40DF">
        <w:t xml:space="preserve">only beings to exist in the natural world. The question of moral </w:t>
      </w:r>
      <w:proofErr w:type="spellStart"/>
      <w:r w:rsidR="00CA40DF">
        <w:t>considerability</w:t>
      </w:r>
      <w:proofErr w:type="spellEnd"/>
      <w:r w:rsidR="00CA40DF">
        <w:t xml:space="preserve"> necessarily must include the other living beings and things in the natural world. Anthropocentrism disregards </w:t>
      </w:r>
      <w:r w:rsidR="00A852B6">
        <w:t xml:space="preserve">the rest of the inhabitants of the natural world without sufficient justification. </w:t>
      </w:r>
      <w:r w:rsidR="00C83D5E">
        <w:t xml:space="preserve">Further, </w:t>
      </w:r>
      <w:r w:rsidR="00A55DCA">
        <w:t xml:space="preserve">even if other living beings are excluded from moral </w:t>
      </w:r>
      <w:proofErr w:type="spellStart"/>
      <w:r w:rsidR="00A55DCA">
        <w:t>considerability</w:t>
      </w:r>
      <w:proofErr w:type="spellEnd"/>
      <w:r w:rsidR="00A55DCA">
        <w:t xml:space="preserve">, the argument needs to be more airtight than </w:t>
      </w:r>
      <w:r w:rsidR="007677F9">
        <w:t xml:space="preserve">the position that Anthropocentrism </w:t>
      </w:r>
      <w:r w:rsidR="00C45618">
        <w:t xml:space="preserve">allows. </w:t>
      </w:r>
      <w:r w:rsidR="00DC6698">
        <w:t xml:space="preserve">It is nothing more than human bias </w:t>
      </w:r>
      <w:r w:rsidR="002313FE">
        <w:t xml:space="preserve">to arrogantly state humans have a higher moral capability than other living beings, especially given that </w:t>
      </w:r>
      <w:r w:rsidR="000C16AD">
        <w:t xml:space="preserve">the same non-human beings are incapable in the traditional to argue against this point. </w:t>
      </w:r>
      <w:r w:rsidR="00D26D81">
        <w:t>It follows then, that the position of Biocentrism can envelop the issues that arise from the in</w:t>
      </w:r>
      <w:r w:rsidR="00351FAD">
        <w:t>equality of the human position through Anthropocentrism. As such, I find the Biocentric argument to be</w:t>
      </w:r>
      <w:r w:rsidR="0034350C">
        <w:t xml:space="preserve"> the</w:t>
      </w:r>
      <w:r w:rsidR="00351FAD">
        <w:t xml:space="preserve"> most convincing an</w:t>
      </w:r>
      <w:r w:rsidR="0034350C">
        <w:t>d accurate portrayal of what beings have moral standing</w:t>
      </w:r>
      <w:r w:rsidR="005706A3">
        <w:t xml:space="preserve">, which under Biocentrism, has all living beings, irrespective of their </w:t>
      </w:r>
      <w:r w:rsidR="00C57BC9">
        <w:t xml:space="preserve">levels of </w:t>
      </w:r>
      <w:r w:rsidR="005706A3">
        <w:t>sentience</w:t>
      </w:r>
      <w:r w:rsidR="00C57BC9">
        <w:t>, deserving of moral consideration.</w:t>
      </w:r>
    </w:p>
    <w:p w14:paraId="271C81EC" w14:textId="77777777" w:rsidR="00C57BC9" w:rsidRDefault="00C57BC9" w:rsidP="00C57BC9">
      <w:pPr>
        <w:rPr>
          <w:u w:val="single"/>
        </w:rPr>
      </w:pPr>
    </w:p>
    <w:p w14:paraId="326B9EDF" w14:textId="21D8B9C3" w:rsidR="00C57BC9" w:rsidRDefault="00EB2F9B" w:rsidP="00C57BC9">
      <w:pPr>
        <w:rPr>
          <w:u w:val="single"/>
        </w:rPr>
      </w:pPr>
      <w:r>
        <w:rPr>
          <w:u w:val="single"/>
        </w:rPr>
        <w:t>Bibliography</w:t>
      </w:r>
    </w:p>
    <w:p w14:paraId="125B27FD" w14:textId="08499B2F" w:rsidR="00EB2F9B" w:rsidRPr="00A07145" w:rsidRDefault="00EB2F9B" w:rsidP="00C57BC9">
      <w:r>
        <w:t xml:space="preserve">Attfield, Robin., </w:t>
      </w:r>
      <w:r w:rsidR="00700BFA">
        <w:rPr>
          <w:i/>
          <w:iCs/>
        </w:rPr>
        <w:t xml:space="preserve">Environmental Ethics, </w:t>
      </w:r>
      <w:r w:rsidR="006B0D37">
        <w:t xml:space="preserve">Second Edition, </w:t>
      </w:r>
      <w:r w:rsidR="00A07145">
        <w:t>(</w:t>
      </w:r>
      <w:r w:rsidR="00F9389A">
        <w:t>Polity Press: Cambridge, UK, 2014)</w:t>
      </w:r>
    </w:p>
    <w:p w14:paraId="1BB61FCC" w14:textId="68B9B5FD" w:rsidR="00EB2F9B" w:rsidRDefault="00EB2F9B" w:rsidP="00C57BC9">
      <w:r w:rsidRPr="00EB2F9B">
        <w:t>Bentham,</w:t>
      </w:r>
      <w:r>
        <w:t xml:space="preserve"> Jeremy.,</w:t>
      </w:r>
      <w:r w:rsidRPr="00EB2F9B">
        <w:t xml:space="preserve"> </w:t>
      </w:r>
      <w:r w:rsidRPr="00EB2F9B">
        <w:rPr>
          <w:i/>
          <w:iCs/>
        </w:rPr>
        <w:t>An Introduction to the Principles of Morals and Legislation</w:t>
      </w:r>
      <w:r w:rsidRPr="00EB2F9B">
        <w:t xml:space="preserve"> </w:t>
      </w:r>
      <w:r>
        <w:t>(</w:t>
      </w:r>
      <w:r w:rsidRPr="00EB2F9B">
        <w:t>1789</w:t>
      </w:r>
      <w:r>
        <w:t>)</w:t>
      </w:r>
    </w:p>
    <w:p w14:paraId="7D175140" w14:textId="654D07CC" w:rsidR="00EB2F9B" w:rsidRDefault="00EB2F9B" w:rsidP="00C57BC9">
      <w:r w:rsidRPr="00EB2F9B">
        <w:t xml:space="preserve">Brennan, </w:t>
      </w:r>
      <w:r>
        <w:t xml:space="preserve">Andrew., </w:t>
      </w:r>
      <w:r w:rsidRPr="00EB2F9B">
        <w:rPr>
          <w:i/>
          <w:iCs/>
        </w:rPr>
        <w:t>Environmental Ethics</w:t>
      </w:r>
      <w:r w:rsidRPr="00EB2F9B">
        <w:t xml:space="preserve"> (2015), &lt; https://plato.stanford.edu/entries/ethics-environmental/&gt; [accessed 06 June 2019]</w:t>
      </w:r>
    </w:p>
    <w:p w14:paraId="57311C90" w14:textId="0C377E33" w:rsidR="00EB2F9B" w:rsidRDefault="00EB2F9B" w:rsidP="00C57BC9">
      <w:r>
        <w:t>Singer,</w:t>
      </w:r>
      <w:r w:rsidR="006B0D37">
        <w:t xml:space="preserve"> Peter.,</w:t>
      </w:r>
      <w:r>
        <w:t xml:space="preserve"> ‘All Animals Are Equal’ in Tom Regan and Peter Singer, </w:t>
      </w:r>
      <w:r>
        <w:rPr>
          <w:i/>
          <w:iCs/>
        </w:rPr>
        <w:t>Animal Rights and Human Obligations</w:t>
      </w:r>
      <w:r>
        <w:t xml:space="preserve"> (Englewood Cliffs, New Jersey: Prentice Hall, 1976)</w:t>
      </w:r>
    </w:p>
    <w:p w14:paraId="30FE2C23" w14:textId="0812EA2E" w:rsidR="00EB2F9B" w:rsidRPr="00EB2F9B" w:rsidRDefault="00EB2F9B" w:rsidP="00C57BC9">
      <w:r w:rsidRPr="00EB2F9B">
        <w:t>Taylor,</w:t>
      </w:r>
      <w:r w:rsidR="006B0D37">
        <w:t xml:space="preserve"> Paul.,</w:t>
      </w:r>
      <w:r w:rsidRPr="00EB2F9B">
        <w:t xml:space="preserve"> ‘The Ethics of Respect for Nature’, in </w:t>
      </w:r>
      <w:r w:rsidRPr="00EB2F9B">
        <w:rPr>
          <w:i/>
          <w:iCs/>
        </w:rPr>
        <w:t>Environmental Philosophy: from Animal Rights to Radical Ecology</w:t>
      </w:r>
      <w:r w:rsidRPr="00EB2F9B">
        <w:t>, eds. Michael E. Zimmerman et al (Englewood Cliffs, New Jersey: Prentice Hall, 2005)</w:t>
      </w:r>
    </w:p>
    <w:p w14:paraId="6BB68BE7" w14:textId="0BB1066A" w:rsidR="001366DF" w:rsidRDefault="001366DF" w:rsidP="007670E5">
      <w:pPr>
        <w:ind w:firstLine="720"/>
      </w:pPr>
    </w:p>
    <w:p w14:paraId="4E1CA5A3" w14:textId="3F3DDD09" w:rsidR="00DD1B6F" w:rsidRDefault="00DD1B6F" w:rsidP="00DD1B6F">
      <w:pPr>
        <w:jc w:val="center"/>
        <w:rPr>
          <w:u w:val="single"/>
        </w:rPr>
      </w:pPr>
      <w:r w:rsidRPr="00DD1B6F">
        <w:rPr>
          <w:u w:val="single"/>
        </w:rPr>
        <w:t>Is sustainable development a useful concept? What might it involve in practice?</w:t>
      </w:r>
    </w:p>
    <w:p w14:paraId="43557C09" w14:textId="77777777" w:rsidR="00DD1B6F" w:rsidRPr="00DD1B6F" w:rsidRDefault="00DD1B6F" w:rsidP="00DD1B6F">
      <w:pPr>
        <w:rPr>
          <w:u w:val="single"/>
        </w:rPr>
      </w:pPr>
    </w:p>
    <w:p w14:paraId="5B79B0F8" w14:textId="22CFAF5C" w:rsidR="008C47DF" w:rsidRDefault="00472D12" w:rsidP="00472D12">
      <w:r>
        <w:tab/>
      </w:r>
      <w:r w:rsidR="008C47DF">
        <w:t xml:space="preserve">In the following I will be </w:t>
      </w:r>
      <w:r w:rsidR="00F96128">
        <w:t xml:space="preserve">answering how useful of a concept is sustainable development and what </w:t>
      </w:r>
      <w:r w:rsidR="00501C10">
        <w:t>practicing this concept</w:t>
      </w:r>
      <w:r w:rsidR="00501C10">
        <w:t xml:space="preserve"> might involve</w:t>
      </w:r>
      <w:r w:rsidR="00501C10">
        <w:t xml:space="preserve">. I will outline what sustainable development is and where the concept originated. I will </w:t>
      </w:r>
      <w:r w:rsidR="00D02ED2">
        <w:t>ascertain its usefulness and argue both for and against the concept</w:t>
      </w:r>
      <w:r w:rsidR="0019307B">
        <w:t>. Finally</w:t>
      </w:r>
      <w:r w:rsidR="0025570F">
        <w:t>,</w:t>
      </w:r>
      <w:r w:rsidR="0019307B">
        <w:t xml:space="preserve"> I will pose practical examples of sustainable development and draw up current existing policies and extend their scope. </w:t>
      </w:r>
    </w:p>
    <w:p w14:paraId="214FD585" w14:textId="4BD20A80" w:rsidR="00C57BC9" w:rsidRDefault="00472D12" w:rsidP="008C47DF">
      <w:pPr>
        <w:ind w:firstLine="720"/>
      </w:pPr>
      <w:r>
        <w:t xml:space="preserve">Sustainable development is an important </w:t>
      </w:r>
      <w:r w:rsidR="00EF3AEF">
        <w:t xml:space="preserve">concept for the future progression in the socio-economic climate of the world. It protects the interests of the natural world, whilst allowing humanity and its technological advances to </w:t>
      </w:r>
      <w:r w:rsidR="0050148F">
        <w:t>go further than its current position. Even further, it is</w:t>
      </w:r>
      <w:r w:rsidR="00B7250F">
        <w:t xml:space="preserve"> a concept that </w:t>
      </w:r>
      <w:r w:rsidR="00650DBB">
        <w:t xml:space="preserve">provides potential </w:t>
      </w:r>
      <w:r w:rsidR="00B7250F">
        <w:t>solutions to problems that have arisen from</w:t>
      </w:r>
      <w:r w:rsidR="00DE5109">
        <w:t xml:space="preserve"> ignorant human interference. </w:t>
      </w:r>
      <w:r w:rsidR="00F31C0A">
        <w:t xml:space="preserve">The origins of sustainable development can be traced back </w:t>
      </w:r>
      <w:r w:rsidR="00F31C0A">
        <w:lastRenderedPageBreak/>
        <w:t>th</w:t>
      </w:r>
      <w:r w:rsidR="007B3908">
        <w:t>rough</w:t>
      </w:r>
      <w:r w:rsidR="00F31C0A">
        <w:t xml:space="preserve"> </w:t>
      </w:r>
      <w:proofErr w:type="spellStart"/>
      <w:r w:rsidR="00F31C0A">
        <w:t>the</w:t>
      </w:r>
      <w:proofErr w:type="spellEnd"/>
      <w:r w:rsidR="00F31C0A">
        <w:t xml:space="preserve"> modern age to around the release of the Brundtland Report (1987)</w:t>
      </w:r>
      <w:r w:rsidR="00897777">
        <w:rPr>
          <w:rStyle w:val="FootnoteReference"/>
        </w:rPr>
        <w:footnoteReference w:id="6"/>
      </w:r>
      <w:r w:rsidR="007B3908">
        <w:t xml:space="preserve"> which argued favourably </w:t>
      </w:r>
      <w:r w:rsidR="00E6048F">
        <w:t xml:space="preserve">for the need of policies </w:t>
      </w:r>
      <w:r w:rsidR="00CD2AAE">
        <w:t xml:space="preserve">to </w:t>
      </w:r>
      <w:r w:rsidR="006F6F5B">
        <w:t xml:space="preserve">further the </w:t>
      </w:r>
      <w:r w:rsidR="00B7150A">
        <w:t xml:space="preserve">development of sustainability </w:t>
      </w:r>
      <w:r w:rsidR="00FE5BDF">
        <w:t xml:space="preserve">and </w:t>
      </w:r>
      <w:r w:rsidR="00F24C31">
        <w:t xml:space="preserve">encouraged </w:t>
      </w:r>
      <w:r w:rsidR="003906E8">
        <w:t xml:space="preserve">that countries break down geographical barriers in order to </w:t>
      </w:r>
      <w:r w:rsidR="003158FA">
        <w:t xml:space="preserve">come together </w:t>
      </w:r>
      <w:r w:rsidR="00673700">
        <w:t xml:space="preserve">and apply environmental concerns </w:t>
      </w:r>
      <w:r w:rsidR="001A0A67">
        <w:t xml:space="preserve">to a wider </w:t>
      </w:r>
      <w:r w:rsidR="00F24C31">
        <w:t xml:space="preserve">demographic. </w:t>
      </w:r>
      <w:r w:rsidR="00756F6D">
        <w:t>The Brundtland Report</w:t>
      </w:r>
      <w:r w:rsidR="001D7F68">
        <w:t>, named after its author Gro Harlem Brundtland</w:t>
      </w:r>
      <w:r w:rsidR="00974E4E">
        <w:t>,</w:t>
      </w:r>
      <w:r w:rsidR="00756F6D">
        <w:t xml:space="preserve"> was taken as the foundation of sustainable development </w:t>
      </w:r>
      <w:r w:rsidR="00A630A2">
        <w:t xml:space="preserve">by </w:t>
      </w:r>
      <w:r w:rsidR="009671B6">
        <w:t xml:space="preserve">UNCED in 1992 and any policies that have followed since 1992 have been agreed upon </w:t>
      </w:r>
      <w:r w:rsidR="00FE56CF">
        <w:t xml:space="preserve">based on the report alongside </w:t>
      </w:r>
      <w:r w:rsidR="0061161E">
        <w:t>any updated findings.</w:t>
      </w:r>
      <w:r w:rsidR="006E212C">
        <w:t xml:space="preserve"> </w:t>
      </w:r>
      <w:r w:rsidR="00C95CA4">
        <w:t xml:space="preserve">Examples of the kinds of underdevelopment that require the human interference through policies include but are not limited to issues such as poverty, malnutrition and </w:t>
      </w:r>
      <w:r w:rsidR="004E1B87">
        <w:t xml:space="preserve">illiteracy. The purpose of sustainable development is to </w:t>
      </w:r>
      <w:r w:rsidR="00A80607">
        <w:t xml:space="preserve">create solutions for these like issues in such a way that cannot, in the future, lead to a situation where upon </w:t>
      </w:r>
      <w:r w:rsidR="00AD51CD">
        <w:t xml:space="preserve">removal of interference, the problem will resurface. </w:t>
      </w:r>
      <w:r w:rsidR="00083FE9">
        <w:t>An example of this would be, in areas of malnutrition, provid</w:t>
      </w:r>
      <w:r w:rsidR="00CA1530">
        <w:t>ing</w:t>
      </w:r>
      <w:r w:rsidR="00083FE9">
        <w:t xml:space="preserve"> its inhabitants with food and medicine to negate the effects of malnutrition, </w:t>
      </w:r>
      <w:r w:rsidR="00CA1530">
        <w:t xml:space="preserve">only to leave not having solved the cause of the malnutrition. </w:t>
      </w:r>
      <w:r w:rsidR="00962A96">
        <w:t xml:space="preserve">A sustainable solution would not only solve the initial cause of </w:t>
      </w:r>
      <w:r w:rsidR="0078679F">
        <w:t>malnutrition but</w:t>
      </w:r>
      <w:r w:rsidR="00962A96">
        <w:t xml:space="preserve"> would </w:t>
      </w:r>
      <w:r w:rsidR="002139C3">
        <w:t>also ensure that the solution is able to withstand the potential issues that may arise upon leaving t</w:t>
      </w:r>
      <w:r w:rsidR="005857B8">
        <w:t>he area to its own flourishing</w:t>
      </w:r>
      <w:r w:rsidR="0027018B">
        <w:t xml:space="preserve">, with regards to the socio-economical position of the area. </w:t>
      </w:r>
    </w:p>
    <w:p w14:paraId="1790997C" w14:textId="4D042261" w:rsidR="005970F1" w:rsidRDefault="00A47164" w:rsidP="005970F1">
      <w:pPr>
        <w:ind w:firstLine="720"/>
      </w:pPr>
      <w:r>
        <w:t>Another descriptor of sustainable development, and one that is important for the next section</w:t>
      </w:r>
      <w:r w:rsidR="003106E5">
        <w:t xml:space="preserve">, is that </w:t>
      </w:r>
      <w:r w:rsidR="001A071B">
        <w:t>‘development that meets the needs of the present without compromising the ability of future generations to meet their own needs’</w:t>
      </w:r>
      <w:r w:rsidR="00F8051D">
        <w:rPr>
          <w:rStyle w:val="FootnoteReference"/>
        </w:rPr>
        <w:footnoteReference w:id="7"/>
      </w:r>
      <w:r w:rsidR="00BC691C">
        <w:t xml:space="preserve">I will now assess the usefulness of the concept of sustainable development. On one hand it seems illogical to not consider </w:t>
      </w:r>
      <w:r w:rsidR="001C490E">
        <w:t xml:space="preserve">the sustainability of any development that is undertaken. However, there are </w:t>
      </w:r>
      <w:r w:rsidR="00ED4EC5">
        <w:t xml:space="preserve">some that would argue </w:t>
      </w:r>
      <w:r w:rsidR="008661EF">
        <w:t>that the very concept of sustainable developme</w:t>
      </w:r>
      <w:r w:rsidR="006C385A">
        <w:t xml:space="preserve">nt is logically redundant, one such </w:t>
      </w:r>
      <w:r w:rsidR="00826CFB">
        <w:t xml:space="preserve">advocate of this view is Wilfred Beckerman </w:t>
      </w:r>
      <w:r w:rsidR="000B2E78">
        <w:t xml:space="preserve">who </w:t>
      </w:r>
      <w:r w:rsidR="00AB3177">
        <w:t xml:space="preserve">in his 1994 paper </w:t>
      </w:r>
      <w:r w:rsidR="00477DCF">
        <w:t>‘</w:t>
      </w:r>
      <w:r w:rsidR="00AB3177">
        <w:rPr>
          <w:i/>
          <w:iCs/>
        </w:rPr>
        <w:t>Sustainable Development’: Is it a Useful Concept?</w:t>
      </w:r>
      <w:r w:rsidR="00BC4343">
        <w:rPr>
          <w:rStyle w:val="FootnoteReference"/>
          <w:i/>
          <w:iCs/>
        </w:rPr>
        <w:footnoteReference w:id="8"/>
      </w:r>
      <w:r w:rsidR="00974E4E">
        <w:t xml:space="preserve"> argues that </w:t>
      </w:r>
      <w:r w:rsidR="007125B6">
        <w:t xml:space="preserve">needs are subjective and will differ from person to person </w:t>
      </w:r>
      <w:r w:rsidR="00194778">
        <w:t>in reflection of their income, position in life</w:t>
      </w:r>
      <w:r w:rsidR="000D39DA">
        <w:t xml:space="preserve"> and</w:t>
      </w:r>
      <w:r w:rsidR="00194778">
        <w:t xml:space="preserve"> cultural background, etc.</w:t>
      </w:r>
      <w:r w:rsidR="00194778">
        <w:rPr>
          <w:rStyle w:val="FootnoteReference"/>
        </w:rPr>
        <w:footnoteReference w:id="9"/>
      </w:r>
      <w:r w:rsidR="00194778">
        <w:t xml:space="preserve"> </w:t>
      </w:r>
      <w:r w:rsidR="005F35D3">
        <w:t xml:space="preserve"> </w:t>
      </w:r>
      <w:r w:rsidR="000D39DA">
        <w:t xml:space="preserve">Even further, that </w:t>
      </w:r>
      <w:r w:rsidR="00007DA5">
        <w:t>because it is</w:t>
      </w:r>
      <w:r w:rsidR="00BA6E9C">
        <w:t xml:space="preserve"> difficult to accurately predict the future needs of people</w:t>
      </w:r>
      <w:r w:rsidR="002A72EB">
        <w:t xml:space="preserve">, </w:t>
      </w:r>
      <w:r w:rsidR="00122D4D">
        <w:t xml:space="preserve">it is impossible to know what is necessary to protect </w:t>
      </w:r>
      <w:r w:rsidR="00E8193F">
        <w:t xml:space="preserve">in the current time, to fulfil the future needs. His argument </w:t>
      </w:r>
      <w:r w:rsidR="00274CE9">
        <w:t>addresses the</w:t>
      </w:r>
      <w:r w:rsidR="005970F1">
        <w:t xml:space="preserve"> extents </w:t>
      </w:r>
      <w:r w:rsidR="001232F8">
        <w:t xml:space="preserve">of the guidelines of the Brundtland Report, </w:t>
      </w:r>
      <w:r w:rsidR="005970F1">
        <w:t xml:space="preserve">and to what end can they, or must they be achieved? </w:t>
      </w:r>
      <w:r w:rsidR="00AA1135">
        <w:t>In a similar vein to the Brundtland Report, which takes an anthropocentric stance to preserve things and beings for the future generations, Beckerman argues</w:t>
      </w:r>
      <w:r w:rsidR="00D44D6B">
        <w:t xml:space="preserve"> in an anthropocentric tone,</w:t>
      </w:r>
      <w:r w:rsidR="00AA1135">
        <w:t xml:space="preserve"> that </w:t>
      </w:r>
      <w:r w:rsidR="00D44D6B">
        <w:t>we need not fulfil these future needs because it is not our responsibility to do so.</w:t>
      </w:r>
      <w:r w:rsidR="009C0BA3">
        <w:t xml:space="preserve"> Seemingly, Beckerman’s position is a self-interested one for present humans</w:t>
      </w:r>
      <w:r w:rsidR="002E57DC">
        <w:t xml:space="preserve"> only</w:t>
      </w:r>
      <w:r w:rsidR="009C0BA3">
        <w:t>, and disregards the importance of preserving speci</w:t>
      </w:r>
      <w:r w:rsidR="007E09B0">
        <w:t>es, both for their intrinsic nature and for the nature of future humans.</w:t>
      </w:r>
      <w:r w:rsidR="00D44E5D">
        <w:t xml:space="preserve"> However</w:t>
      </w:r>
      <w:r w:rsidR="00260FBB">
        <w:t>,</w:t>
      </w:r>
      <w:r w:rsidR="00D44E5D">
        <w:t xml:space="preserve"> these objections raised by Beckerman does not sufficiently address the usefulness of sustainable development, this is because</w:t>
      </w:r>
      <w:r w:rsidR="00A0779E">
        <w:t>, while it may not be abundantly clear what is expected for the future needs</w:t>
      </w:r>
      <w:r w:rsidR="00260FBB">
        <w:t>, it is important that precautions are put in place to ensure the potentiality of future needs. A world must be preserved in order for</w:t>
      </w:r>
      <w:r w:rsidR="006D5D18">
        <w:t xml:space="preserve"> future needs </w:t>
      </w:r>
      <w:r w:rsidR="00260FBB">
        <w:t>to exis</w:t>
      </w:r>
      <w:r w:rsidR="006D5D18">
        <w:t>t</w:t>
      </w:r>
      <w:r w:rsidR="00260FBB">
        <w:t xml:space="preserve">, regardless of what these future needs entail. </w:t>
      </w:r>
      <w:r w:rsidR="00BB2224">
        <w:t>Further, i</w:t>
      </w:r>
      <w:r w:rsidR="00260FBB">
        <w:t xml:space="preserve">n a communitarian sense, protecting the interests of our direct descendants and their future </w:t>
      </w:r>
      <w:r w:rsidR="00A1422E">
        <w:t xml:space="preserve">needs, is a direct objective of our being. It is in our present </w:t>
      </w:r>
      <w:r w:rsidR="00A1422E">
        <w:lastRenderedPageBreak/>
        <w:t>interest to ensure that our future descendant</w:t>
      </w:r>
      <w:r w:rsidR="001168A8">
        <w:t xml:space="preserve">s are catered for. </w:t>
      </w:r>
      <w:r w:rsidR="00523E31">
        <w:t>As a result of this, the concept of sustainable development is a useful one.</w:t>
      </w:r>
    </w:p>
    <w:p w14:paraId="5E0CDCD4" w14:textId="35D3CB82" w:rsidR="00523E31" w:rsidRDefault="00523E31" w:rsidP="005970F1">
      <w:pPr>
        <w:ind w:firstLine="720"/>
      </w:pPr>
      <w:r>
        <w:t xml:space="preserve">I will now look at a few practical examples of how sustainable development would be </w:t>
      </w:r>
      <w:r w:rsidR="00891793">
        <w:t>attempted</w:t>
      </w:r>
      <w:r w:rsidR="000D7FEA">
        <w:t xml:space="preserve">, and </w:t>
      </w:r>
      <w:r w:rsidR="00BF12F6">
        <w:t>the extent of thei</w:t>
      </w:r>
      <w:r w:rsidR="00043EE7">
        <w:t>r prac</w:t>
      </w:r>
      <w:r w:rsidR="00871148">
        <w:t xml:space="preserve">ticality. </w:t>
      </w:r>
      <w:r w:rsidR="00C07DA5">
        <w:t>A global implementation of the cosmopolitanism position</w:t>
      </w:r>
      <w:r w:rsidR="00FA508D">
        <w:t xml:space="preserve"> would provide great results as similarly to the Brundtland Report, it hive-minds </w:t>
      </w:r>
      <w:r w:rsidR="00C07DA5">
        <w:t xml:space="preserve">a global approach to sustainable development. This would be beneficial as it would allow for </w:t>
      </w:r>
      <w:r w:rsidR="00AA0F18">
        <w:t xml:space="preserve">a global resolution of global issues, such as climate change. Climate change presents its effects throughout the world in different capacities and requires a cross-examination </w:t>
      </w:r>
      <w:r w:rsidR="00032422">
        <w:t xml:space="preserve">and worldwide effort to resolve. </w:t>
      </w:r>
      <w:r w:rsidR="00A24D87">
        <w:t>Another obvious example of sustainable development include</w:t>
      </w:r>
      <w:r w:rsidR="00A55206">
        <w:t>s</w:t>
      </w:r>
      <w:r w:rsidR="00A24D87">
        <w:t xml:space="preserve"> the expansion of renewable energy sources, and further implementing them in locations of the world that currently do not have access to them. One of </w:t>
      </w:r>
      <w:r w:rsidR="00A55206">
        <w:t>the downsides of this development is acquiring the financial resources necessary in many areas that do not have access to it</w:t>
      </w:r>
      <w:r w:rsidR="009A4302">
        <w:t>. Despite this, through cosmopolitanism and the concept of sustainable development, a</w:t>
      </w:r>
      <w:r w:rsidR="00B5638F">
        <w:t xml:space="preserve">n ideal goal is set and methods of reaching it can be solved and implemented. Without the concept of sustainable development, issues and solutions would continuously </w:t>
      </w:r>
      <w:r w:rsidR="000B61BC">
        <w:t xml:space="preserve">circulate without a final solution ever being created. </w:t>
      </w:r>
    </w:p>
    <w:p w14:paraId="19330DC6" w14:textId="189F9B1D" w:rsidR="000B61BC" w:rsidRDefault="000B61BC" w:rsidP="005970F1">
      <w:pPr>
        <w:ind w:firstLine="720"/>
      </w:pPr>
      <w:r>
        <w:t xml:space="preserve">In conclusion, I have discussed what sustainable development entails and its conception. I looked further to its usefulness, given arguments of how it is taken to be illogical and not of present-day concern. Despite this, I have shown that sustainable development is a necessary and useful concept for the future flourishing of both the </w:t>
      </w:r>
      <w:r w:rsidR="00684DD4">
        <w:t xml:space="preserve">technological advances (with regards to renewable energy) and also the protection of the earth’s natural resources. I have given examples of how sustainable development has been implemented, and how it can be taken further, through this I have concluded that it is a crucial part of our development and should be given more consideration. </w:t>
      </w:r>
    </w:p>
    <w:p w14:paraId="669C6F42" w14:textId="77777777" w:rsidR="007E09B0" w:rsidRPr="00AB3177" w:rsidRDefault="007E09B0" w:rsidP="00A73D97"/>
    <w:p w14:paraId="40FD2F26" w14:textId="2C81D7C7" w:rsidR="007670E5" w:rsidRDefault="00C951AD" w:rsidP="00355EDC">
      <w:pPr>
        <w:rPr>
          <w:u w:val="single"/>
        </w:rPr>
      </w:pPr>
      <w:r>
        <w:rPr>
          <w:u w:val="single"/>
        </w:rPr>
        <w:t>Bibliography</w:t>
      </w:r>
    </w:p>
    <w:p w14:paraId="0C3FACC3" w14:textId="053DC6EA" w:rsidR="002D2860" w:rsidRPr="002D2860" w:rsidRDefault="002D2860" w:rsidP="00355EDC">
      <w:r>
        <w:t xml:space="preserve">Attfield, Robin., </w:t>
      </w:r>
      <w:r>
        <w:rPr>
          <w:i/>
          <w:iCs/>
        </w:rPr>
        <w:t>Environmental Ethics</w:t>
      </w:r>
      <w:r w:rsidR="0025640D">
        <w:rPr>
          <w:i/>
          <w:iCs/>
        </w:rPr>
        <w:t xml:space="preserve">, </w:t>
      </w:r>
      <w:r w:rsidR="0025640D">
        <w:t>Second Edition</w:t>
      </w:r>
      <w:r w:rsidR="006B0D37">
        <w:t>,</w:t>
      </w:r>
      <w:r>
        <w:rPr>
          <w:i/>
          <w:iCs/>
        </w:rPr>
        <w:t xml:space="preserve"> </w:t>
      </w:r>
      <w:r>
        <w:t>(Polity Press: Cambridge, UK, 2014)</w:t>
      </w:r>
    </w:p>
    <w:p w14:paraId="72B514D8" w14:textId="1FC03CFB" w:rsidR="00C951AD" w:rsidRDefault="00C951AD" w:rsidP="00355EDC">
      <w:r>
        <w:t>Beckerman,</w:t>
      </w:r>
      <w:r>
        <w:t xml:space="preserve"> Wilfred.,</w:t>
      </w:r>
      <w:r>
        <w:t xml:space="preserve"> ‘Sustainable Development’: Is it a Useful Concept?, in </w:t>
      </w:r>
      <w:r>
        <w:rPr>
          <w:i/>
          <w:iCs/>
        </w:rPr>
        <w:t xml:space="preserve">Environmental Values, </w:t>
      </w:r>
      <w:r>
        <w:t>3, 1994</w:t>
      </w:r>
    </w:p>
    <w:p w14:paraId="2CF03071" w14:textId="5F593910" w:rsidR="00521321" w:rsidRPr="002D2860" w:rsidRDefault="002D2860" w:rsidP="00355EDC">
      <w:r w:rsidRPr="002D2860">
        <w:t xml:space="preserve">World Commission on Environment and Development </w:t>
      </w:r>
      <w:r w:rsidRPr="002D2860">
        <w:rPr>
          <w:i/>
          <w:iCs/>
        </w:rPr>
        <w:t xml:space="preserve">Our Common Future. </w:t>
      </w:r>
      <w:r>
        <w:t>(</w:t>
      </w:r>
      <w:r w:rsidRPr="002D2860">
        <w:t>Oxford: Oxford University Press</w:t>
      </w:r>
      <w:r>
        <w:t xml:space="preserve">, </w:t>
      </w:r>
      <w:r w:rsidRPr="002D2860">
        <w:t>1987).</w:t>
      </w:r>
    </w:p>
    <w:sectPr w:rsidR="00521321" w:rsidRPr="002D28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1ADFD" w14:textId="77777777" w:rsidR="000163F4" w:rsidRDefault="000163F4" w:rsidP="000D4634">
      <w:pPr>
        <w:spacing w:after="0" w:line="240" w:lineRule="auto"/>
      </w:pPr>
      <w:r>
        <w:separator/>
      </w:r>
    </w:p>
  </w:endnote>
  <w:endnote w:type="continuationSeparator" w:id="0">
    <w:p w14:paraId="0CB1F492" w14:textId="77777777" w:rsidR="000163F4" w:rsidRDefault="000163F4" w:rsidP="000D4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4C52F6" w14:textId="77777777" w:rsidR="000163F4" w:rsidRDefault="000163F4" w:rsidP="000D4634">
      <w:pPr>
        <w:spacing w:after="0" w:line="240" w:lineRule="auto"/>
      </w:pPr>
      <w:r>
        <w:separator/>
      </w:r>
    </w:p>
  </w:footnote>
  <w:footnote w:type="continuationSeparator" w:id="0">
    <w:p w14:paraId="5DE6F2DD" w14:textId="77777777" w:rsidR="000163F4" w:rsidRDefault="000163F4" w:rsidP="000D4634">
      <w:pPr>
        <w:spacing w:after="0" w:line="240" w:lineRule="auto"/>
      </w:pPr>
      <w:r>
        <w:continuationSeparator/>
      </w:r>
    </w:p>
  </w:footnote>
  <w:footnote w:id="1">
    <w:p w14:paraId="17448F23" w14:textId="2237BA31" w:rsidR="000D4634" w:rsidRDefault="000D4634">
      <w:pPr>
        <w:pStyle w:val="FootnoteText"/>
      </w:pPr>
      <w:r>
        <w:rPr>
          <w:rStyle w:val="FootnoteReference"/>
        </w:rPr>
        <w:footnoteRef/>
      </w:r>
      <w:r>
        <w:t xml:space="preserve"> </w:t>
      </w:r>
      <w:r w:rsidR="007C1145">
        <w:t xml:space="preserve">Andrew Brennan, </w:t>
      </w:r>
      <w:r w:rsidR="007C1145" w:rsidRPr="00455C0A">
        <w:rPr>
          <w:i/>
          <w:iCs/>
        </w:rPr>
        <w:t>Environmental Ethics</w:t>
      </w:r>
      <w:r w:rsidR="00E13341">
        <w:t xml:space="preserve"> (2015), &lt;</w:t>
      </w:r>
      <w:r w:rsidR="00987918" w:rsidRPr="00987918">
        <w:t xml:space="preserve"> </w:t>
      </w:r>
      <w:hyperlink r:id="rId1" w:history="1">
        <w:r w:rsidR="00987918" w:rsidRPr="00F26688">
          <w:rPr>
            <w:rStyle w:val="Hyperlink"/>
          </w:rPr>
          <w:t>https://plato.stanford.edu/entries/ethics-environmental/</w:t>
        </w:r>
      </w:hyperlink>
      <w:r w:rsidR="00987918">
        <w:t xml:space="preserve">&gt; [accessed </w:t>
      </w:r>
      <w:r w:rsidR="00455C0A">
        <w:t>06 June 2019]</w:t>
      </w:r>
    </w:p>
  </w:footnote>
  <w:footnote w:id="2">
    <w:p w14:paraId="1F154D9B" w14:textId="032DF2A0" w:rsidR="00862F1A" w:rsidRDefault="00862F1A">
      <w:pPr>
        <w:pStyle w:val="FootnoteText"/>
      </w:pPr>
      <w:r>
        <w:rPr>
          <w:rStyle w:val="FootnoteReference"/>
        </w:rPr>
        <w:footnoteRef/>
      </w:r>
      <w:r>
        <w:t xml:space="preserve"> </w:t>
      </w:r>
      <w:r w:rsidR="00455C0A">
        <w:t xml:space="preserve">Brennan, </w:t>
      </w:r>
      <w:r w:rsidR="00455C0A">
        <w:rPr>
          <w:i/>
          <w:iCs/>
        </w:rPr>
        <w:t xml:space="preserve">ibid., </w:t>
      </w:r>
      <w:r>
        <w:t xml:space="preserve"> </w:t>
      </w:r>
    </w:p>
  </w:footnote>
  <w:footnote w:id="3">
    <w:p w14:paraId="1D775DBB" w14:textId="48FF300A" w:rsidR="00F97AB9" w:rsidRPr="007660B8" w:rsidRDefault="00F97AB9">
      <w:pPr>
        <w:pStyle w:val="FootnoteText"/>
      </w:pPr>
      <w:r>
        <w:rPr>
          <w:rStyle w:val="FootnoteReference"/>
        </w:rPr>
        <w:footnoteRef/>
      </w:r>
      <w:r>
        <w:t xml:space="preserve"> </w:t>
      </w:r>
      <w:r w:rsidR="005B6A26">
        <w:t xml:space="preserve">Jeremy Bentham, </w:t>
      </w:r>
      <w:r w:rsidR="007660B8" w:rsidRPr="007660B8">
        <w:rPr>
          <w:i/>
          <w:iCs/>
          <w:color w:val="222222"/>
          <w:shd w:val="clear" w:color="auto" w:fill="FFFFFF"/>
        </w:rPr>
        <w:t>An Introduction to the Principles of Morals and Legislation</w:t>
      </w:r>
      <w:r w:rsidR="007660B8">
        <w:rPr>
          <w:i/>
          <w:iCs/>
          <w:color w:val="222222"/>
          <w:shd w:val="clear" w:color="auto" w:fill="FFFFFF"/>
        </w:rPr>
        <w:t>,</w:t>
      </w:r>
      <w:r w:rsidR="00AE7536">
        <w:rPr>
          <w:i/>
          <w:iCs/>
          <w:color w:val="222222"/>
          <w:shd w:val="clear" w:color="auto" w:fill="FFFFFF"/>
        </w:rPr>
        <w:t xml:space="preserve"> </w:t>
      </w:r>
      <w:r w:rsidR="00AE7536">
        <w:rPr>
          <w:color w:val="222222"/>
          <w:shd w:val="clear" w:color="auto" w:fill="FFFFFF"/>
        </w:rPr>
        <w:t>1789</w:t>
      </w:r>
    </w:p>
  </w:footnote>
  <w:footnote w:id="4">
    <w:p w14:paraId="4343DF5F" w14:textId="5AE72463" w:rsidR="00F97AB9" w:rsidRPr="00125BA1" w:rsidRDefault="00F97AB9">
      <w:pPr>
        <w:pStyle w:val="FootnoteText"/>
      </w:pPr>
      <w:r>
        <w:rPr>
          <w:rStyle w:val="FootnoteReference"/>
        </w:rPr>
        <w:footnoteRef/>
      </w:r>
      <w:r>
        <w:t xml:space="preserve"> </w:t>
      </w:r>
      <w:r w:rsidR="00B16169">
        <w:t xml:space="preserve">Peter Singer, </w:t>
      </w:r>
      <w:r w:rsidR="00C7000B">
        <w:t xml:space="preserve">‘All Animals Are Equal’ in Tom Regan and Peter Singer, </w:t>
      </w:r>
      <w:r w:rsidR="00C7000B">
        <w:rPr>
          <w:i/>
          <w:iCs/>
        </w:rPr>
        <w:t>Animal Rights and Human Obligations</w:t>
      </w:r>
      <w:r w:rsidR="00125BA1">
        <w:t xml:space="preserve"> (Englewood Cliffs, New Jersey: Prentice Hall</w:t>
      </w:r>
      <w:r w:rsidR="00EB2F9B">
        <w:t>,</w:t>
      </w:r>
      <w:r w:rsidR="00125BA1">
        <w:t xml:space="preserve"> 1976)</w:t>
      </w:r>
    </w:p>
  </w:footnote>
  <w:footnote w:id="5">
    <w:p w14:paraId="7688222E" w14:textId="43306383" w:rsidR="00CB5941" w:rsidRDefault="00CB5941">
      <w:pPr>
        <w:pStyle w:val="FootnoteText"/>
      </w:pPr>
      <w:r>
        <w:rPr>
          <w:rStyle w:val="FootnoteReference"/>
        </w:rPr>
        <w:footnoteRef/>
      </w:r>
      <w:r>
        <w:t xml:space="preserve"> </w:t>
      </w:r>
      <w:r w:rsidR="00EB2F9B" w:rsidRPr="00EB2F9B">
        <w:t xml:space="preserve">Paul Taylor, ‘The Ethics of Respect for Nature’, in </w:t>
      </w:r>
      <w:r w:rsidR="00EB2F9B" w:rsidRPr="00EB2F9B">
        <w:rPr>
          <w:i/>
          <w:iCs/>
        </w:rPr>
        <w:t>Environmental Philosophy: from Animal Rights to Radical Ecology</w:t>
      </w:r>
      <w:r w:rsidR="00EB2F9B" w:rsidRPr="00EB2F9B">
        <w:t>, eds. Michael E. Zimmerman et al (Englewood Cliffs, New Jersey: Prentice Hall, 2005)</w:t>
      </w:r>
    </w:p>
  </w:footnote>
  <w:footnote w:id="6">
    <w:p w14:paraId="068D50FC" w14:textId="20CF7F33" w:rsidR="00897777" w:rsidRDefault="00897777">
      <w:pPr>
        <w:pStyle w:val="FootnoteText"/>
      </w:pPr>
      <w:r>
        <w:rPr>
          <w:rStyle w:val="FootnoteReference"/>
        </w:rPr>
        <w:footnoteRef/>
      </w:r>
      <w:r>
        <w:t xml:space="preserve"> </w:t>
      </w:r>
      <w:r w:rsidR="002D2860" w:rsidRPr="002D2860">
        <w:t>World Commission on Environment and Development</w:t>
      </w:r>
      <w:r w:rsidR="002D2860">
        <w:t>,</w:t>
      </w:r>
      <w:r w:rsidR="002D2860" w:rsidRPr="002D2860">
        <w:t xml:space="preserve"> </w:t>
      </w:r>
      <w:r w:rsidR="002D2860" w:rsidRPr="002D2860">
        <w:rPr>
          <w:i/>
          <w:iCs/>
        </w:rPr>
        <w:t>Our Common Future.</w:t>
      </w:r>
      <w:r w:rsidR="002D2860" w:rsidRPr="002D2860">
        <w:t xml:space="preserve"> (Oxford: Oxford University Press, 1987).</w:t>
      </w:r>
    </w:p>
  </w:footnote>
  <w:footnote w:id="7">
    <w:p w14:paraId="60AE5EC1" w14:textId="6D098210" w:rsidR="00F8051D" w:rsidRDefault="00F8051D">
      <w:pPr>
        <w:pStyle w:val="FootnoteText"/>
      </w:pPr>
      <w:r>
        <w:rPr>
          <w:rStyle w:val="FootnoteReference"/>
        </w:rPr>
        <w:footnoteRef/>
      </w:r>
      <w:r>
        <w:t xml:space="preserve"> </w:t>
      </w:r>
      <w:r w:rsidR="002D2860" w:rsidRPr="002D2860">
        <w:t>World Commission on Environment and Development</w:t>
      </w:r>
      <w:r w:rsidR="002D2860">
        <w:t xml:space="preserve">, </w:t>
      </w:r>
      <w:r w:rsidR="002D2860">
        <w:rPr>
          <w:i/>
          <w:iCs/>
        </w:rPr>
        <w:t xml:space="preserve">ibid, </w:t>
      </w:r>
      <w:r w:rsidR="002D2860">
        <w:t xml:space="preserve">page </w:t>
      </w:r>
      <w:r w:rsidR="00230D55">
        <w:t>41</w:t>
      </w:r>
    </w:p>
  </w:footnote>
  <w:footnote w:id="8">
    <w:p w14:paraId="0D043159" w14:textId="01C8C802" w:rsidR="00BC4343" w:rsidRPr="00F63849" w:rsidRDefault="00BC4343">
      <w:pPr>
        <w:pStyle w:val="FootnoteText"/>
      </w:pPr>
      <w:r>
        <w:rPr>
          <w:rStyle w:val="FootnoteReference"/>
        </w:rPr>
        <w:footnoteRef/>
      </w:r>
      <w:r>
        <w:t xml:space="preserve"> </w:t>
      </w:r>
      <w:r w:rsidR="008E63B3">
        <w:t xml:space="preserve">Wilfred Beckerman, ‘Sustainable Development’: Is it a Useful Concept?, in </w:t>
      </w:r>
      <w:r w:rsidR="008E63B3">
        <w:rPr>
          <w:i/>
          <w:iCs/>
        </w:rPr>
        <w:t>Environ</w:t>
      </w:r>
      <w:r w:rsidR="00F63849">
        <w:rPr>
          <w:i/>
          <w:iCs/>
        </w:rPr>
        <w:t xml:space="preserve">mental Values, </w:t>
      </w:r>
      <w:r w:rsidR="00F63849">
        <w:t>3, 1994</w:t>
      </w:r>
    </w:p>
  </w:footnote>
  <w:footnote w:id="9">
    <w:p w14:paraId="65464D37" w14:textId="36962526" w:rsidR="00194778" w:rsidRPr="00194778" w:rsidRDefault="00194778">
      <w:pPr>
        <w:pStyle w:val="FootnoteText"/>
      </w:pPr>
      <w:r>
        <w:rPr>
          <w:rStyle w:val="FootnoteReference"/>
        </w:rPr>
        <w:footnoteRef/>
      </w:r>
      <w:r>
        <w:t xml:space="preserve"> Beckerman, </w:t>
      </w:r>
      <w:r>
        <w:rPr>
          <w:i/>
          <w:iCs/>
        </w:rPr>
        <w:t xml:space="preserve">ibid., </w:t>
      </w:r>
      <w:r>
        <w:t>page 194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798"/>
    <w:rsid w:val="000036BF"/>
    <w:rsid w:val="00007DA5"/>
    <w:rsid w:val="000117CE"/>
    <w:rsid w:val="000163F4"/>
    <w:rsid w:val="00030EEA"/>
    <w:rsid w:val="00032422"/>
    <w:rsid w:val="00043EE7"/>
    <w:rsid w:val="00050C77"/>
    <w:rsid w:val="00083FE9"/>
    <w:rsid w:val="00087572"/>
    <w:rsid w:val="000B1BF1"/>
    <w:rsid w:val="000B2E78"/>
    <w:rsid w:val="000B61BC"/>
    <w:rsid w:val="000B78B3"/>
    <w:rsid w:val="000C16AD"/>
    <w:rsid w:val="000C5E0A"/>
    <w:rsid w:val="000D39DA"/>
    <w:rsid w:val="000D4634"/>
    <w:rsid w:val="000D7FEA"/>
    <w:rsid w:val="000F33FE"/>
    <w:rsid w:val="000F3BD0"/>
    <w:rsid w:val="001009E1"/>
    <w:rsid w:val="00114378"/>
    <w:rsid w:val="001168A8"/>
    <w:rsid w:val="00122728"/>
    <w:rsid w:val="00122D4D"/>
    <w:rsid w:val="001232F8"/>
    <w:rsid w:val="00125BA1"/>
    <w:rsid w:val="001366DF"/>
    <w:rsid w:val="0014761E"/>
    <w:rsid w:val="00151A92"/>
    <w:rsid w:val="00165D98"/>
    <w:rsid w:val="00191548"/>
    <w:rsid w:val="0019307B"/>
    <w:rsid w:val="00194778"/>
    <w:rsid w:val="001962A4"/>
    <w:rsid w:val="001A071B"/>
    <w:rsid w:val="001A0A67"/>
    <w:rsid w:val="001C4083"/>
    <w:rsid w:val="001C490E"/>
    <w:rsid w:val="001D7F68"/>
    <w:rsid w:val="001E2E9F"/>
    <w:rsid w:val="001E62CB"/>
    <w:rsid w:val="001F2069"/>
    <w:rsid w:val="002139C3"/>
    <w:rsid w:val="00222708"/>
    <w:rsid w:val="00230D55"/>
    <w:rsid w:val="002313FE"/>
    <w:rsid w:val="00244423"/>
    <w:rsid w:val="0025570F"/>
    <w:rsid w:val="0025640D"/>
    <w:rsid w:val="00260FBB"/>
    <w:rsid w:val="0026559C"/>
    <w:rsid w:val="002678F9"/>
    <w:rsid w:val="0027018B"/>
    <w:rsid w:val="002742D9"/>
    <w:rsid w:val="00274CE9"/>
    <w:rsid w:val="002A72EB"/>
    <w:rsid w:val="002C5057"/>
    <w:rsid w:val="002D2860"/>
    <w:rsid w:val="002E555C"/>
    <w:rsid w:val="002E57DC"/>
    <w:rsid w:val="00300285"/>
    <w:rsid w:val="00300D6B"/>
    <w:rsid w:val="003106E5"/>
    <w:rsid w:val="003158FA"/>
    <w:rsid w:val="00335C00"/>
    <w:rsid w:val="0034350C"/>
    <w:rsid w:val="00351FAD"/>
    <w:rsid w:val="00355EDC"/>
    <w:rsid w:val="00371748"/>
    <w:rsid w:val="00376611"/>
    <w:rsid w:val="003834F4"/>
    <w:rsid w:val="0038512D"/>
    <w:rsid w:val="003906E8"/>
    <w:rsid w:val="003C607D"/>
    <w:rsid w:val="003D129E"/>
    <w:rsid w:val="003D5141"/>
    <w:rsid w:val="003F67A3"/>
    <w:rsid w:val="00455C0A"/>
    <w:rsid w:val="0046418A"/>
    <w:rsid w:val="00472431"/>
    <w:rsid w:val="00472D12"/>
    <w:rsid w:val="00477DCF"/>
    <w:rsid w:val="00480323"/>
    <w:rsid w:val="004C7A12"/>
    <w:rsid w:val="004C7F66"/>
    <w:rsid w:val="004E1B87"/>
    <w:rsid w:val="004F08CC"/>
    <w:rsid w:val="004F17E2"/>
    <w:rsid w:val="0050148F"/>
    <w:rsid w:val="00501C10"/>
    <w:rsid w:val="0051514D"/>
    <w:rsid w:val="00521321"/>
    <w:rsid w:val="0052181B"/>
    <w:rsid w:val="00523E31"/>
    <w:rsid w:val="00526321"/>
    <w:rsid w:val="005465C8"/>
    <w:rsid w:val="00562DE1"/>
    <w:rsid w:val="005706A3"/>
    <w:rsid w:val="0057365A"/>
    <w:rsid w:val="005857B8"/>
    <w:rsid w:val="005970F1"/>
    <w:rsid w:val="005B6A26"/>
    <w:rsid w:val="005C4994"/>
    <w:rsid w:val="005C5B58"/>
    <w:rsid w:val="005C68F9"/>
    <w:rsid w:val="005E018A"/>
    <w:rsid w:val="005E180F"/>
    <w:rsid w:val="005E25D3"/>
    <w:rsid w:val="005F1BB7"/>
    <w:rsid w:val="005F35D3"/>
    <w:rsid w:val="005F678D"/>
    <w:rsid w:val="006028F4"/>
    <w:rsid w:val="0061161E"/>
    <w:rsid w:val="00612EF2"/>
    <w:rsid w:val="00617A53"/>
    <w:rsid w:val="00642710"/>
    <w:rsid w:val="006443EC"/>
    <w:rsid w:val="00647FEA"/>
    <w:rsid w:val="00650DBB"/>
    <w:rsid w:val="00673700"/>
    <w:rsid w:val="006737E1"/>
    <w:rsid w:val="00684DD4"/>
    <w:rsid w:val="006B0D37"/>
    <w:rsid w:val="006C0579"/>
    <w:rsid w:val="006C13AB"/>
    <w:rsid w:val="006C385A"/>
    <w:rsid w:val="006D4EC3"/>
    <w:rsid w:val="006D5D18"/>
    <w:rsid w:val="006E212C"/>
    <w:rsid w:val="006F4798"/>
    <w:rsid w:val="006F6F5B"/>
    <w:rsid w:val="00700BFA"/>
    <w:rsid w:val="007125B6"/>
    <w:rsid w:val="00744F76"/>
    <w:rsid w:val="00756F6D"/>
    <w:rsid w:val="007660B8"/>
    <w:rsid w:val="007670E5"/>
    <w:rsid w:val="007677F9"/>
    <w:rsid w:val="0078679F"/>
    <w:rsid w:val="0079047D"/>
    <w:rsid w:val="007B3908"/>
    <w:rsid w:val="007B3F87"/>
    <w:rsid w:val="007C1145"/>
    <w:rsid w:val="007E09B0"/>
    <w:rsid w:val="00800B28"/>
    <w:rsid w:val="00826CFB"/>
    <w:rsid w:val="00837B2B"/>
    <w:rsid w:val="008553AA"/>
    <w:rsid w:val="00862F1A"/>
    <w:rsid w:val="008661EF"/>
    <w:rsid w:val="00866729"/>
    <w:rsid w:val="00871148"/>
    <w:rsid w:val="00891793"/>
    <w:rsid w:val="00897777"/>
    <w:rsid w:val="008B6E62"/>
    <w:rsid w:val="008C47DF"/>
    <w:rsid w:val="008D2EA9"/>
    <w:rsid w:val="008D77F1"/>
    <w:rsid w:val="008E63B3"/>
    <w:rsid w:val="0090311D"/>
    <w:rsid w:val="00903A2F"/>
    <w:rsid w:val="00907B17"/>
    <w:rsid w:val="00911AEC"/>
    <w:rsid w:val="009163DE"/>
    <w:rsid w:val="0094127A"/>
    <w:rsid w:val="00962A96"/>
    <w:rsid w:val="009671B6"/>
    <w:rsid w:val="0097312E"/>
    <w:rsid w:val="00974E4E"/>
    <w:rsid w:val="00983729"/>
    <w:rsid w:val="00987918"/>
    <w:rsid w:val="009A4302"/>
    <w:rsid w:val="009A6070"/>
    <w:rsid w:val="009C0BA3"/>
    <w:rsid w:val="00A00B9C"/>
    <w:rsid w:val="00A07145"/>
    <w:rsid w:val="00A0779E"/>
    <w:rsid w:val="00A1422E"/>
    <w:rsid w:val="00A146B2"/>
    <w:rsid w:val="00A24D87"/>
    <w:rsid w:val="00A27144"/>
    <w:rsid w:val="00A47164"/>
    <w:rsid w:val="00A51AA5"/>
    <w:rsid w:val="00A55206"/>
    <w:rsid w:val="00A55DCA"/>
    <w:rsid w:val="00A56840"/>
    <w:rsid w:val="00A630A2"/>
    <w:rsid w:val="00A70365"/>
    <w:rsid w:val="00A73D97"/>
    <w:rsid w:val="00A80607"/>
    <w:rsid w:val="00A852B6"/>
    <w:rsid w:val="00A90F3F"/>
    <w:rsid w:val="00A92DD9"/>
    <w:rsid w:val="00A93582"/>
    <w:rsid w:val="00AA0F18"/>
    <w:rsid w:val="00AA1135"/>
    <w:rsid w:val="00AB3177"/>
    <w:rsid w:val="00AC16DB"/>
    <w:rsid w:val="00AC1CB5"/>
    <w:rsid w:val="00AC6A8C"/>
    <w:rsid w:val="00AD3BA9"/>
    <w:rsid w:val="00AD51CD"/>
    <w:rsid w:val="00AE0BFB"/>
    <w:rsid w:val="00AE2D02"/>
    <w:rsid w:val="00AE7536"/>
    <w:rsid w:val="00B13D9A"/>
    <w:rsid w:val="00B16169"/>
    <w:rsid w:val="00B5638F"/>
    <w:rsid w:val="00B7150A"/>
    <w:rsid w:val="00B7250F"/>
    <w:rsid w:val="00B904FD"/>
    <w:rsid w:val="00BA0BA9"/>
    <w:rsid w:val="00BA5A05"/>
    <w:rsid w:val="00BA6E9C"/>
    <w:rsid w:val="00BB2224"/>
    <w:rsid w:val="00BC4343"/>
    <w:rsid w:val="00BC691C"/>
    <w:rsid w:val="00BE1800"/>
    <w:rsid w:val="00BE219B"/>
    <w:rsid w:val="00BF12F6"/>
    <w:rsid w:val="00BF5B57"/>
    <w:rsid w:val="00C07DA5"/>
    <w:rsid w:val="00C10D86"/>
    <w:rsid w:val="00C3400D"/>
    <w:rsid w:val="00C45618"/>
    <w:rsid w:val="00C57BC9"/>
    <w:rsid w:val="00C7000B"/>
    <w:rsid w:val="00C74FE6"/>
    <w:rsid w:val="00C805EA"/>
    <w:rsid w:val="00C83D5E"/>
    <w:rsid w:val="00C951AD"/>
    <w:rsid w:val="00C95CA4"/>
    <w:rsid w:val="00CA1530"/>
    <w:rsid w:val="00CA2E9E"/>
    <w:rsid w:val="00CA40DF"/>
    <w:rsid w:val="00CB48DC"/>
    <w:rsid w:val="00CB5941"/>
    <w:rsid w:val="00CC12B9"/>
    <w:rsid w:val="00CD2AAE"/>
    <w:rsid w:val="00CE61BF"/>
    <w:rsid w:val="00CF3281"/>
    <w:rsid w:val="00CF539A"/>
    <w:rsid w:val="00D02ED2"/>
    <w:rsid w:val="00D26D81"/>
    <w:rsid w:val="00D30528"/>
    <w:rsid w:val="00D44D6B"/>
    <w:rsid w:val="00D44E5D"/>
    <w:rsid w:val="00D6180D"/>
    <w:rsid w:val="00D636F8"/>
    <w:rsid w:val="00D769E0"/>
    <w:rsid w:val="00D87BB4"/>
    <w:rsid w:val="00D91187"/>
    <w:rsid w:val="00DC3E68"/>
    <w:rsid w:val="00DC6698"/>
    <w:rsid w:val="00DD1B6F"/>
    <w:rsid w:val="00DD30F7"/>
    <w:rsid w:val="00DE0D59"/>
    <w:rsid w:val="00DE4C8E"/>
    <w:rsid w:val="00DE5109"/>
    <w:rsid w:val="00DF3C61"/>
    <w:rsid w:val="00E13341"/>
    <w:rsid w:val="00E13C97"/>
    <w:rsid w:val="00E30CB7"/>
    <w:rsid w:val="00E32175"/>
    <w:rsid w:val="00E33CD3"/>
    <w:rsid w:val="00E42DA1"/>
    <w:rsid w:val="00E6048F"/>
    <w:rsid w:val="00E671F2"/>
    <w:rsid w:val="00E8193F"/>
    <w:rsid w:val="00E94697"/>
    <w:rsid w:val="00EA2231"/>
    <w:rsid w:val="00EB2F9B"/>
    <w:rsid w:val="00EC3617"/>
    <w:rsid w:val="00EC49FB"/>
    <w:rsid w:val="00EC74A3"/>
    <w:rsid w:val="00ED4EC5"/>
    <w:rsid w:val="00EF3AEF"/>
    <w:rsid w:val="00F003FF"/>
    <w:rsid w:val="00F14466"/>
    <w:rsid w:val="00F24C31"/>
    <w:rsid w:val="00F31C0A"/>
    <w:rsid w:val="00F352B4"/>
    <w:rsid w:val="00F53D92"/>
    <w:rsid w:val="00F56A32"/>
    <w:rsid w:val="00F5719B"/>
    <w:rsid w:val="00F63849"/>
    <w:rsid w:val="00F73BFD"/>
    <w:rsid w:val="00F8051D"/>
    <w:rsid w:val="00F81BCD"/>
    <w:rsid w:val="00F9389A"/>
    <w:rsid w:val="00F96128"/>
    <w:rsid w:val="00F97AB9"/>
    <w:rsid w:val="00FA508D"/>
    <w:rsid w:val="00FB22BD"/>
    <w:rsid w:val="00FC56DA"/>
    <w:rsid w:val="00FD1973"/>
    <w:rsid w:val="00FD2CF1"/>
    <w:rsid w:val="00FE56CF"/>
    <w:rsid w:val="00FE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A068D"/>
  <w15:chartTrackingRefBased/>
  <w15:docId w15:val="{6BB0BDFA-631E-4C96-B563-A8DD8B3AB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D46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4634"/>
    <w:rPr>
      <w:sz w:val="20"/>
      <w:szCs w:val="20"/>
    </w:rPr>
  </w:style>
  <w:style w:type="character" w:styleId="FootnoteReference">
    <w:name w:val="footnote reference"/>
    <w:basedOn w:val="DefaultParagraphFont"/>
    <w:uiPriority w:val="99"/>
    <w:semiHidden/>
    <w:unhideWhenUsed/>
    <w:rsid w:val="000D4634"/>
    <w:rPr>
      <w:vertAlign w:val="superscript"/>
    </w:rPr>
  </w:style>
  <w:style w:type="character" w:styleId="Hyperlink">
    <w:name w:val="Hyperlink"/>
    <w:basedOn w:val="DefaultParagraphFont"/>
    <w:uiPriority w:val="99"/>
    <w:unhideWhenUsed/>
    <w:rsid w:val="00987918"/>
    <w:rPr>
      <w:color w:val="0563C1" w:themeColor="hyperlink"/>
      <w:u w:val="single"/>
    </w:rPr>
  </w:style>
  <w:style w:type="character" w:styleId="UnresolvedMention">
    <w:name w:val="Unresolved Mention"/>
    <w:basedOn w:val="DefaultParagraphFont"/>
    <w:uiPriority w:val="99"/>
    <w:semiHidden/>
    <w:unhideWhenUsed/>
    <w:rsid w:val="009879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71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entries/ethics-environmen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07CF9-6B04-4DE3-BEC2-B35F02020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5</Pages>
  <Words>2368</Words>
  <Characters>13503</Characters>
  <Application>Microsoft Office Word</Application>
  <DocSecurity>0</DocSecurity>
  <Lines>112</Lines>
  <Paragraphs>31</Paragraphs>
  <ScaleCrop>false</ScaleCrop>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dc:creator>
  <cp:keywords/>
  <dc:description/>
  <cp:lastModifiedBy>Raleigh O'Sullivan</cp:lastModifiedBy>
  <cp:revision>299</cp:revision>
  <dcterms:created xsi:type="dcterms:W3CDTF">2019-06-06T13:09:00Z</dcterms:created>
  <dcterms:modified xsi:type="dcterms:W3CDTF">2019-06-06T20:10:00Z</dcterms:modified>
</cp:coreProperties>
</file>